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2F90D28" w14:textId="291F0EB1" w:rsidR="00471942" w:rsidRPr="004C2A8E" w:rsidRDefault="00471942" w:rsidP="004C2A8E">
      <w:pPr>
        <w:jc w:val="both"/>
        <w:rPr>
          <w:rFonts w:ascii="Times New Roman" w:hAnsi="Times New Roman" w:cs="Times New Roman"/>
          <w:b/>
          <w:bCs/>
          <w:sz w:val="24"/>
          <w:szCs w:val="24"/>
        </w:rPr>
      </w:pPr>
      <w:bookmarkStart w:id="0" w:name="_Hlk150246761"/>
    </w:p>
    <w:p w14:paraId="72B72B9A" w14:textId="77777777" w:rsidR="00471942" w:rsidRPr="004C2A8E" w:rsidRDefault="00471942" w:rsidP="004C2A8E">
      <w:pPr>
        <w:jc w:val="both"/>
        <w:rPr>
          <w:rFonts w:ascii="Times New Roman" w:hAnsi="Times New Roman" w:cs="Times New Roman"/>
          <w:b/>
          <w:bCs/>
          <w:sz w:val="24"/>
          <w:szCs w:val="24"/>
        </w:rPr>
      </w:pPr>
    </w:p>
    <w:p w14:paraId="7EB05670" w14:textId="4F47B825" w:rsidR="00DA50C3" w:rsidRPr="004C2A8E" w:rsidRDefault="00DA50C3" w:rsidP="006E52FE">
      <w:pPr>
        <w:jc w:val="center"/>
        <w:rPr>
          <w:rFonts w:ascii="Times New Roman" w:hAnsi="Times New Roman" w:cs="Times New Roman"/>
          <w:b/>
          <w:bCs/>
          <w:sz w:val="24"/>
          <w:szCs w:val="24"/>
        </w:rPr>
      </w:pPr>
      <w:r w:rsidRPr="004C2A8E">
        <w:rPr>
          <w:rFonts w:ascii="Times New Roman" w:hAnsi="Times New Roman" w:cs="Times New Roman"/>
          <w:b/>
          <w:bCs/>
          <w:sz w:val="24"/>
          <w:szCs w:val="24"/>
        </w:rPr>
        <w:t xml:space="preserve">Withholding History: Why Heritage has a vital role in shaping the </w:t>
      </w:r>
      <w:r w:rsidR="00CF6F3D" w:rsidRPr="004C2A8E">
        <w:rPr>
          <w:rFonts w:ascii="Times New Roman" w:hAnsi="Times New Roman" w:cs="Times New Roman"/>
          <w:b/>
          <w:bCs/>
          <w:sz w:val="24"/>
          <w:szCs w:val="24"/>
        </w:rPr>
        <w:t>future</w:t>
      </w:r>
      <w:r w:rsidR="006E52FE">
        <w:rPr>
          <w:rFonts w:ascii="Times New Roman" w:hAnsi="Times New Roman" w:cs="Times New Roman"/>
          <w:b/>
          <w:bCs/>
          <w:sz w:val="24"/>
          <w:szCs w:val="24"/>
        </w:rPr>
        <w:t xml:space="preserve"> </w:t>
      </w:r>
      <w:r w:rsidRPr="004C2A8E">
        <w:rPr>
          <w:rFonts w:ascii="Times New Roman" w:hAnsi="Times New Roman" w:cs="Times New Roman"/>
          <w:b/>
          <w:bCs/>
          <w:sz w:val="24"/>
          <w:szCs w:val="24"/>
        </w:rPr>
        <w:t>of Welsh identity through the reintroduction of sensitive narratives concealed from public view</w:t>
      </w:r>
      <w:r w:rsidR="00966DFF" w:rsidRPr="004C2A8E">
        <w:rPr>
          <w:rFonts w:ascii="Times New Roman" w:hAnsi="Times New Roman" w:cs="Times New Roman"/>
          <w:b/>
          <w:bCs/>
          <w:sz w:val="24"/>
          <w:szCs w:val="24"/>
        </w:rPr>
        <w:t>.</w:t>
      </w:r>
    </w:p>
    <w:p w14:paraId="73ADF0F6" w14:textId="77777777" w:rsidR="00471942" w:rsidRPr="004C2A8E" w:rsidRDefault="00471942" w:rsidP="006E52FE">
      <w:pPr>
        <w:jc w:val="center"/>
        <w:rPr>
          <w:rFonts w:ascii="Times New Roman" w:hAnsi="Times New Roman" w:cs="Times New Roman"/>
          <w:b/>
          <w:bCs/>
          <w:sz w:val="24"/>
          <w:szCs w:val="24"/>
        </w:rPr>
      </w:pPr>
    </w:p>
    <w:p w14:paraId="3170648B" w14:textId="53D43038" w:rsidR="00471942" w:rsidRPr="004C2A8E" w:rsidRDefault="00471942" w:rsidP="006E52FE">
      <w:pPr>
        <w:jc w:val="center"/>
        <w:rPr>
          <w:rFonts w:ascii="Times New Roman" w:hAnsi="Times New Roman" w:cs="Times New Roman"/>
          <w:b/>
          <w:bCs/>
          <w:sz w:val="24"/>
          <w:szCs w:val="24"/>
        </w:rPr>
      </w:pPr>
      <w:r w:rsidRPr="004C2A8E">
        <w:rPr>
          <w:rFonts w:ascii="Times New Roman" w:hAnsi="Times New Roman" w:cs="Times New Roman"/>
          <w:b/>
          <w:bCs/>
          <w:sz w:val="24"/>
          <w:szCs w:val="24"/>
        </w:rPr>
        <w:t>Louise Ashman</w:t>
      </w:r>
    </w:p>
    <w:p w14:paraId="6096436D" w14:textId="6D22036E" w:rsidR="00471942" w:rsidRPr="004C2A8E" w:rsidRDefault="00471942" w:rsidP="006E52FE">
      <w:pPr>
        <w:jc w:val="center"/>
        <w:rPr>
          <w:rFonts w:ascii="Times New Roman" w:hAnsi="Times New Roman" w:cs="Times New Roman"/>
          <w:b/>
          <w:bCs/>
          <w:sz w:val="24"/>
          <w:szCs w:val="24"/>
        </w:rPr>
      </w:pPr>
      <w:r w:rsidRPr="004C2A8E">
        <w:rPr>
          <w:rFonts w:ascii="Times New Roman" w:hAnsi="Times New Roman" w:cs="Times New Roman"/>
          <w:b/>
          <w:bCs/>
          <w:sz w:val="24"/>
          <w:szCs w:val="24"/>
        </w:rPr>
        <w:t>1300146</w:t>
      </w:r>
    </w:p>
    <w:p w14:paraId="5BB83FA0" w14:textId="6B2FCA84" w:rsidR="00471942" w:rsidRPr="004C2A8E" w:rsidRDefault="00471942" w:rsidP="006E52FE">
      <w:pPr>
        <w:jc w:val="center"/>
        <w:rPr>
          <w:rFonts w:ascii="Times New Roman" w:hAnsi="Times New Roman" w:cs="Times New Roman"/>
          <w:b/>
          <w:bCs/>
          <w:sz w:val="24"/>
          <w:szCs w:val="24"/>
        </w:rPr>
      </w:pPr>
      <w:r w:rsidRPr="004C2A8E">
        <w:rPr>
          <w:rFonts w:ascii="Times New Roman" w:hAnsi="Times New Roman" w:cs="Times New Roman"/>
          <w:b/>
          <w:bCs/>
          <w:sz w:val="24"/>
          <w:szCs w:val="24"/>
        </w:rPr>
        <w:t>2023</w:t>
      </w:r>
    </w:p>
    <w:p w14:paraId="765C6001" w14:textId="77777777" w:rsidR="00471942" w:rsidRPr="004C2A8E" w:rsidRDefault="00471942" w:rsidP="006E52FE">
      <w:pPr>
        <w:jc w:val="center"/>
        <w:rPr>
          <w:rFonts w:ascii="Times New Roman" w:hAnsi="Times New Roman" w:cs="Times New Roman"/>
          <w:b/>
          <w:bCs/>
          <w:sz w:val="24"/>
          <w:szCs w:val="24"/>
        </w:rPr>
      </w:pPr>
    </w:p>
    <w:p w14:paraId="1FC48ABD" w14:textId="4AB42B49" w:rsidR="00471942" w:rsidRPr="004C2A8E" w:rsidRDefault="00471942" w:rsidP="006E52FE">
      <w:pPr>
        <w:jc w:val="center"/>
        <w:rPr>
          <w:rFonts w:ascii="Times New Roman" w:hAnsi="Times New Roman" w:cs="Times New Roman"/>
          <w:b/>
          <w:bCs/>
          <w:sz w:val="24"/>
          <w:szCs w:val="24"/>
        </w:rPr>
      </w:pPr>
      <w:r w:rsidRPr="004C2A8E">
        <w:rPr>
          <w:rFonts w:ascii="Times New Roman" w:hAnsi="Times New Roman" w:cs="Times New Roman"/>
          <w:b/>
          <w:bCs/>
          <w:sz w:val="24"/>
          <w:szCs w:val="24"/>
        </w:rPr>
        <w:t>University of Wales, Trinity Saint David</w:t>
      </w:r>
    </w:p>
    <w:p w14:paraId="390CD5D2" w14:textId="77777777" w:rsidR="00471942" w:rsidRPr="004C2A8E" w:rsidRDefault="00471942" w:rsidP="004C2A8E">
      <w:pPr>
        <w:jc w:val="both"/>
        <w:rPr>
          <w:rFonts w:ascii="Times New Roman" w:hAnsi="Times New Roman" w:cs="Times New Roman"/>
          <w:b/>
          <w:bCs/>
          <w:sz w:val="24"/>
          <w:szCs w:val="24"/>
        </w:rPr>
      </w:pPr>
    </w:p>
    <w:p w14:paraId="3DE54813" w14:textId="77777777" w:rsidR="00471942" w:rsidRPr="004C2A8E" w:rsidRDefault="00471942" w:rsidP="005D1837">
      <w:pPr>
        <w:jc w:val="center"/>
        <w:rPr>
          <w:rFonts w:ascii="Times New Roman" w:hAnsi="Times New Roman" w:cs="Times New Roman"/>
          <w:b/>
          <w:bCs/>
          <w:sz w:val="24"/>
          <w:szCs w:val="24"/>
        </w:rPr>
      </w:pPr>
    </w:p>
    <w:p w14:paraId="24678D42" w14:textId="33B9E62F" w:rsidR="00207A33" w:rsidRPr="004C2A8E" w:rsidRDefault="00207A33" w:rsidP="005D1837">
      <w:pPr>
        <w:jc w:val="center"/>
        <w:rPr>
          <w:rFonts w:ascii="Times New Roman" w:hAnsi="Times New Roman" w:cs="Times New Roman"/>
          <w:b/>
          <w:bCs/>
          <w:sz w:val="24"/>
          <w:szCs w:val="24"/>
        </w:rPr>
      </w:pPr>
      <w:r w:rsidRPr="004C2A8E">
        <w:rPr>
          <w:rFonts w:ascii="Times New Roman" w:hAnsi="Times New Roman" w:cs="Times New Roman"/>
          <w:b/>
          <w:bCs/>
          <w:sz w:val="24"/>
          <w:szCs w:val="24"/>
        </w:rPr>
        <w:t xml:space="preserve">Many Thanks to Katarina Zinn, Julie Davies, </w:t>
      </w:r>
      <w:r w:rsidR="00C37AD1">
        <w:rPr>
          <w:rFonts w:ascii="Times New Roman" w:hAnsi="Times New Roman" w:cs="Times New Roman"/>
          <w:b/>
          <w:bCs/>
          <w:sz w:val="24"/>
          <w:szCs w:val="24"/>
        </w:rPr>
        <w:t xml:space="preserve">and </w:t>
      </w:r>
      <w:r w:rsidRPr="004C2A8E">
        <w:rPr>
          <w:rFonts w:ascii="Times New Roman" w:hAnsi="Times New Roman" w:cs="Times New Roman"/>
          <w:b/>
          <w:bCs/>
          <w:sz w:val="24"/>
          <w:szCs w:val="24"/>
        </w:rPr>
        <w:t>Alastair Walter for helping me through this process.</w:t>
      </w:r>
    </w:p>
    <w:p w14:paraId="2F36A047" w14:textId="0C719345" w:rsidR="00207A33" w:rsidRPr="004C2A8E" w:rsidRDefault="00207A33" w:rsidP="005D1837">
      <w:pPr>
        <w:jc w:val="center"/>
        <w:rPr>
          <w:rFonts w:ascii="Times New Roman" w:hAnsi="Times New Roman" w:cs="Times New Roman"/>
          <w:b/>
          <w:bCs/>
          <w:sz w:val="24"/>
          <w:szCs w:val="24"/>
        </w:rPr>
      </w:pPr>
      <w:r w:rsidRPr="004C2A8E">
        <w:rPr>
          <w:rFonts w:ascii="Times New Roman" w:hAnsi="Times New Roman" w:cs="Times New Roman"/>
          <w:b/>
          <w:bCs/>
          <w:sz w:val="24"/>
          <w:szCs w:val="24"/>
        </w:rPr>
        <w:t>Also special thanks to Dan Navarra for supporting me through everything.</w:t>
      </w:r>
    </w:p>
    <w:p w14:paraId="5A8AC74C" w14:textId="77777777" w:rsidR="00471942" w:rsidRPr="004C2A8E" w:rsidRDefault="00471942" w:rsidP="004C2A8E">
      <w:pPr>
        <w:jc w:val="both"/>
        <w:rPr>
          <w:rFonts w:ascii="Times New Roman" w:hAnsi="Times New Roman" w:cs="Times New Roman"/>
          <w:b/>
          <w:bCs/>
          <w:sz w:val="24"/>
          <w:szCs w:val="24"/>
        </w:rPr>
      </w:pPr>
    </w:p>
    <w:p w14:paraId="157040B0" w14:textId="77777777" w:rsidR="00471942" w:rsidRPr="004C2A8E" w:rsidRDefault="00471942" w:rsidP="004C2A8E">
      <w:pPr>
        <w:jc w:val="both"/>
        <w:rPr>
          <w:rFonts w:ascii="Times New Roman" w:hAnsi="Times New Roman" w:cs="Times New Roman"/>
          <w:b/>
          <w:bCs/>
          <w:sz w:val="24"/>
          <w:szCs w:val="24"/>
        </w:rPr>
      </w:pPr>
    </w:p>
    <w:p w14:paraId="3C180C62" w14:textId="77777777" w:rsidR="00207A33" w:rsidRPr="004C2A8E" w:rsidRDefault="00207A33" w:rsidP="004C2A8E">
      <w:pPr>
        <w:jc w:val="both"/>
        <w:rPr>
          <w:rFonts w:ascii="Times New Roman" w:hAnsi="Times New Roman" w:cs="Times New Roman"/>
          <w:b/>
          <w:bCs/>
          <w:sz w:val="24"/>
          <w:szCs w:val="24"/>
        </w:rPr>
      </w:pPr>
    </w:p>
    <w:p w14:paraId="6CD9013D" w14:textId="77777777" w:rsidR="00207A33" w:rsidRPr="004C2A8E" w:rsidRDefault="00207A33" w:rsidP="004C2A8E">
      <w:pPr>
        <w:jc w:val="both"/>
        <w:rPr>
          <w:rFonts w:ascii="Times New Roman" w:hAnsi="Times New Roman" w:cs="Times New Roman"/>
          <w:b/>
          <w:bCs/>
          <w:sz w:val="24"/>
          <w:szCs w:val="24"/>
        </w:rPr>
      </w:pPr>
    </w:p>
    <w:p w14:paraId="25EA7217" w14:textId="77777777" w:rsidR="00207A33" w:rsidRPr="004C2A8E" w:rsidRDefault="00207A33" w:rsidP="004C2A8E">
      <w:pPr>
        <w:jc w:val="both"/>
        <w:rPr>
          <w:rFonts w:ascii="Times New Roman" w:hAnsi="Times New Roman" w:cs="Times New Roman"/>
          <w:b/>
          <w:bCs/>
          <w:sz w:val="24"/>
          <w:szCs w:val="24"/>
        </w:rPr>
      </w:pPr>
    </w:p>
    <w:p w14:paraId="43631AE6" w14:textId="77777777" w:rsidR="00207A33" w:rsidRPr="004C2A8E" w:rsidRDefault="00207A33" w:rsidP="004C2A8E">
      <w:pPr>
        <w:jc w:val="both"/>
        <w:rPr>
          <w:rFonts w:ascii="Times New Roman" w:hAnsi="Times New Roman" w:cs="Times New Roman"/>
          <w:b/>
          <w:bCs/>
          <w:sz w:val="24"/>
          <w:szCs w:val="24"/>
        </w:rPr>
      </w:pPr>
    </w:p>
    <w:p w14:paraId="79653618" w14:textId="77777777" w:rsidR="00207A33" w:rsidRPr="004C2A8E" w:rsidRDefault="00207A33" w:rsidP="004C2A8E">
      <w:pPr>
        <w:jc w:val="both"/>
        <w:rPr>
          <w:rFonts w:ascii="Times New Roman" w:hAnsi="Times New Roman" w:cs="Times New Roman"/>
          <w:b/>
          <w:bCs/>
          <w:sz w:val="24"/>
          <w:szCs w:val="24"/>
        </w:rPr>
      </w:pPr>
    </w:p>
    <w:p w14:paraId="398FF3E5" w14:textId="77777777" w:rsidR="00207A33" w:rsidRPr="004C2A8E" w:rsidRDefault="00207A33" w:rsidP="004C2A8E">
      <w:pPr>
        <w:jc w:val="both"/>
        <w:rPr>
          <w:rFonts w:ascii="Times New Roman" w:hAnsi="Times New Roman" w:cs="Times New Roman"/>
          <w:b/>
          <w:bCs/>
          <w:sz w:val="24"/>
          <w:szCs w:val="24"/>
        </w:rPr>
      </w:pPr>
    </w:p>
    <w:p w14:paraId="3EC9280E" w14:textId="77777777" w:rsidR="00207A33" w:rsidRPr="004C2A8E" w:rsidRDefault="00207A33" w:rsidP="004C2A8E">
      <w:pPr>
        <w:jc w:val="both"/>
        <w:rPr>
          <w:rFonts w:ascii="Times New Roman" w:hAnsi="Times New Roman" w:cs="Times New Roman"/>
          <w:b/>
          <w:bCs/>
          <w:sz w:val="24"/>
          <w:szCs w:val="24"/>
        </w:rPr>
      </w:pPr>
    </w:p>
    <w:p w14:paraId="4EDFFDD0" w14:textId="77777777" w:rsidR="00207A33" w:rsidRDefault="00207A33" w:rsidP="004C2A8E">
      <w:pPr>
        <w:jc w:val="both"/>
        <w:rPr>
          <w:rFonts w:ascii="Times New Roman" w:hAnsi="Times New Roman" w:cs="Times New Roman"/>
          <w:b/>
          <w:bCs/>
          <w:sz w:val="24"/>
          <w:szCs w:val="24"/>
        </w:rPr>
      </w:pPr>
    </w:p>
    <w:p w14:paraId="25536BAF" w14:textId="77777777" w:rsidR="006E52FE" w:rsidRDefault="006E52FE" w:rsidP="004C2A8E">
      <w:pPr>
        <w:jc w:val="both"/>
        <w:rPr>
          <w:rFonts w:ascii="Times New Roman" w:hAnsi="Times New Roman" w:cs="Times New Roman"/>
          <w:b/>
          <w:bCs/>
          <w:sz w:val="24"/>
          <w:szCs w:val="24"/>
        </w:rPr>
      </w:pPr>
    </w:p>
    <w:p w14:paraId="7CCA1342" w14:textId="77777777" w:rsidR="006E52FE" w:rsidRDefault="006E52FE" w:rsidP="004C2A8E">
      <w:pPr>
        <w:jc w:val="both"/>
        <w:rPr>
          <w:rFonts w:ascii="Times New Roman" w:hAnsi="Times New Roman" w:cs="Times New Roman"/>
          <w:b/>
          <w:bCs/>
          <w:sz w:val="24"/>
          <w:szCs w:val="24"/>
        </w:rPr>
      </w:pPr>
    </w:p>
    <w:p w14:paraId="2D09B6C5" w14:textId="77777777" w:rsidR="006E52FE" w:rsidRDefault="006E52FE" w:rsidP="004C2A8E">
      <w:pPr>
        <w:jc w:val="both"/>
        <w:rPr>
          <w:rFonts w:ascii="Times New Roman" w:hAnsi="Times New Roman" w:cs="Times New Roman"/>
          <w:b/>
          <w:bCs/>
          <w:sz w:val="24"/>
          <w:szCs w:val="24"/>
        </w:rPr>
      </w:pPr>
    </w:p>
    <w:p w14:paraId="155F530B" w14:textId="77777777" w:rsidR="006E52FE" w:rsidRPr="004C2A8E" w:rsidRDefault="006E52FE" w:rsidP="004C2A8E">
      <w:pPr>
        <w:jc w:val="both"/>
        <w:rPr>
          <w:rFonts w:ascii="Times New Roman" w:hAnsi="Times New Roman" w:cs="Times New Roman"/>
          <w:b/>
          <w:bCs/>
          <w:sz w:val="24"/>
          <w:szCs w:val="24"/>
        </w:rPr>
      </w:pPr>
    </w:p>
    <w:p w14:paraId="76D9C264" w14:textId="77777777" w:rsidR="00207A33" w:rsidRPr="004C2A8E" w:rsidRDefault="00207A33" w:rsidP="004C2A8E">
      <w:pPr>
        <w:spacing w:after="120"/>
        <w:ind w:left="720"/>
        <w:jc w:val="both"/>
        <w:rPr>
          <w:rFonts w:ascii="Times New Roman" w:hAnsi="Times New Roman" w:cs="Times New Roman"/>
          <w:sz w:val="24"/>
          <w:szCs w:val="24"/>
        </w:rPr>
      </w:pPr>
      <w:r w:rsidRPr="004C2A8E">
        <w:rPr>
          <w:rFonts w:ascii="Times New Roman" w:hAnsi="Times New Roman" w:cs="Times New Roman"/>
          <w:noProof/>
          <w:sz w:val="24"/>
          <w:szCs w:val="24"/>
        </w:rPr>
        <w:lastRenderedPageBreak/>
        <w:drawing>
          <wp:inline distT="0" distB="0" distL="0" distR="0" wp14:anchorId="632D6D7C" wp14:editId="60CE258E">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1B036DB1" w14:textId="77777777" w:rsidR="00207A33" w:rsidRPr="004C2A8E" w:rsidRDefault="00207A33" w:rsidP="004C2A8E">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4C2A8E">
        <w:rPr>
          <w:rFonts w:ascii="Times New Roman" w:hAnsi="Times New Roman" w:cs="Times New Roman"/>
          <w:b/>
          <w:sz w:val="24"/>
          <w:szCs w:val="24"/>
        </w:rPr>
        <w:t>Master’s Degrees by Examination and Dissertation</w:t>
      </w:r>
    </w:p>
    <w:p w14:paraId="6D93E069" w14:textId="77777777" w:rsidR="00207A33" w:rsidRPr="004C2A8E" w:rsidRDefault="00207A33" w:rsidP="004C2A8E">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4C2A8E">
        <w:rPr>
          <w:rFonts w:ascii="Times New Roman" w:hAnsi="Times New Roman" w:cs="Times New Roman"/>
          <w:b/>
          <w:sz w:val="24"/>
          <w:szCs w:val="24"/>
        </w:rPr>
        <w:t>Declaration Form</w:t>
      </w:r>
    </w:p>
    <w:p w14:paraId="5D15166D" w14:textId="77777777" w:rsidR="00207A33" w:rsidRPr="004C2A8E" w:rsidRDefault="00207A33" w:rsidP="004C2A8E">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4C2A8E">
        <w:rPr>
          <w:rFonts w:ascii="Times New Roman" w:hAnsi="Times New Roman" w:cs="Times New Roman"/>
          <w:sz w:val="24"/>
          <w:szCs w:val="24"/>
        </w:rPr>
        <w:t>1. This work has not previously been accepted in substance for any degree and is not being concurrently submitted in candidature for any degree.</w:t>
      </w:r>
    </w:p>
    <w:p w14:paraId="0D0A3E39" w14:textId="0011E092" w:rsidR="00207A33" w:rsidRPr="004C2A8E" w:rsidRDefault="00207A33" w:rsidP="004C2A8E">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proofErr w:type="gramStart"/>
      <w:r w:rsidRPr="004C2A8E">
        <w:rPr>
          <w:rFonts w:ascii="Times New Roman" w:hAnsi="Times New Roman" w:cs="Times New Roman"/>
          <w:sz w:val="24"/>
          <w:szCs w:val="24"/>
        </w:rPr>
        <w:t>Name..</w:t>
      </w:r>
      <w:proofErr w:type="gramEnd"/>
      <w:r w:rsidRPr="004C2A8E">
        <w:rPr>
          <w:rFonts w:ascii="Times New Roman" w:hAnsi="Times New Roman" w:cs="Times New Roman"/>
          <w:sz w:val="24"/>
          <w:szCs w:val="24"/>
        </w:rPr>
        <w:t>…….……………Louise Ashman……………………………………………………...</w:t>
      </w:r>
    </w:p>
    <w:p w14:paraId="5D01D664" w14:textId="4E6CDF01" w:rsidR="00207A33" w:rsidRPr="004C2A8E" w:rsidRDefault="00207A33" w:rsidP="004C2A8E">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4C2A8E">
        <w:rPr>
          <w:rFonts w:ascii="Times New Roman" w:hAnsi="Times New Roman" w:cs="Times New Roman"/>
          <w:sz w:val="24"/>
          <w:szCs w:val="24"/>
        </w:rPr>
        <w:t>Date ……………………………30/12/2023…………………………………………………...</w:t>
      </w:r>
    </w:p>
    <w:p w14:paraId="2A8A9152" w14:textId="77777777" w:rsidR="00207A33" w:rsidRPr="004C2A8E" w:rsidRDefault="00207A33" w:rsidP="004C2A8E">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p>
    <w:p w14:paraId="20F5CC36" w14:textId="7F19D0D0" w:rsidR="00207A33" w:rsidRPr="004C2A8E" w:rsidRDefault="00207A33" w:rsidP="004C2A8E">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4C2A8E">
        <w:rPr>
          <w:rFonts w:ascii="Times New Roman" w:hAnsi="Times New Roman" w:cs="Times New Roman"/>
          <w:sz w:val="24"/>
          <w:szCs w:val="24"/>
        </w:rPr>
        <w:t>2. This dissertation is being submitted in partial fulfilment of the requirements for the degree of ……………</w:t>
      </w:r>
      <w:r w:rsidR="00332164" w:rsidRPr="004C2A8E">
        <w:rPr>
          <w:rFonts w:ascii="Times New Roman" w:hAnsi="Times New Roman" w:cs="Times New Roman"/>
          <w:sz w:val="24"/>
          <w:szCs w:val="24"/>
        </w:rPr>
        <w:t>MA Heritage</w:t>
      </w:r>
      <w:r w:rsidRPr="004C2A8E">
        <w:rPr>
          <w:rFonts w:ascii="Times New Roman" w:hAnsi="Times New Roman" w:cs="Times New Roman"/>
          <w:sz w:val="24"/>
          <w:szCs w:val="24"/>
        </w:rPr>
        <w:t>……………………………………………..............................</w:t>
      </w:r>
    </w:p>
    <w:p w14:paraId="10A7E9CB" w14:textId="14187826" w:rsidR="00207A33" w:rsidRPr="004C2A8E" w:rsidRDefault="00207A33" w:rsidP="004C2A8E">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4C2A8E">
        <w:rPr>
          <w:rFonts w:ascii="Times New Roman" w:hAnsi="Times New Roman" w:cs="Times New Roman"/>
          <w:sz w:val="24"/>
          <w:szCs w:val="24"/>
        </w:rPr>
        <w:t>Name… ……</w:t>
      </w:r>
      <w:r w:rsidR="00332164" w:rsidRPr="004C2A8E">
        <w:rPr>
          <w:rFonts w:ascii="Times New Roman" w:hAnsi="Times New Roman" w:cs="Times New Roman"/>
          <w:sz w:val="24"/>
          <w:szCs w:val="24"/>
        </w:rPr>
        <w:t>Louise Ashman</w:t>
      </w:r>
      <w:r w:rsidRPr="004C2A8E">
        <w:rPr>
          <w:rFonts w:ascii="Times New Roman" w:hAnsi="Times New Roman" w:cs="Times New Roman"/>
          <w:sz w:val="24"/>
          <w:szCs w:val="24"/>
        </w:rPr>
        <w:t>………………………………………………………………….</w:t>
      </w:r>
    </w:p>
    <w:p w14:paraId="14C0D0BD" w14:textId="2401975C" w:rsidR="00207A33" w:rsidRPr="004C2A8E" w:rsidRDefault="00207A33" w:rsidP="004C2A8E">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proofErr w:type="gramStart"/>
      <w:r w:rsidRPr="004C2A8E">
        <w:rPr>
          <w:rFonts w:ascii="Times New Roman" w:hAnsi="Times New Roman" w:cs="Times New Roman"/>
          <w:sz w:val="24"/>
          <w:szCs w:val="24"/>
        </w:rPr>
        <w:t>Date  …</w:t>
      </w:r>
      <w:proofErr w:type="gramEnd"/>
      <w:r w:rsidRPr="004C2A8E">
        <w:rPr>
          <w:rFonts w:ascii="Times New Roman" w:hAnsi="Times New Roman" w:cs="Times New Roman"/>
          <w:sz w:val="24"/>
          <w:szCs w:val="24"/>
        </w:rPr>
        <w:t>……………</w:t>
      </w:r>
      <w:r w:rsidR="00332164" w:rsidRPr="004C2A8E">
        <w:rPr>
          <w:rFonts w:ascii="Times New Roman" w:hAnsi="Times New Roman" w:cs="Times New Roman"/>
          <w:sz w:val="24"/>
          <w:szCs w:val="24"/>
        </w:rPr>
        <w:t>30/12/2023</w:t>
      </w:r>
      <w:r w:rsidRPr="004C2A8E">
        <w:rPr>
          <w:rFonts w:ascii="Times New Roman" w:hAnsi="Times New Roman" w:cs="Times New Roman"/>
          <w:sz w:val="24"/>
          <w:szCs w:val="24"/>
        </w:rPr>
        <w:t>……………………………………….…………..…………...</w:t>
      </w:r>
    </w:p>
    <w:p w14:paraId="44149AC8" w14:textId="77777777" w:rsidR="00207A33" w:rsidRPr="004C2A8E" w:rsidRDefault="00207A33" w:rsidP="004C2A8E">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p>
    <w:p w14:paraId="6582C65E" w14:textId="77777777" w:rsidR="00207A33" w:rsidRPr="004C2A8E" w:rsidRDefault="00207A33" w:rsidP="004C2A8E">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4C2A8E">
        <w:rPr>
          <w:rFonts w:ascii="Times New Roman" w:hAnsi="Times New Roman" w:cs="Times New Roman"/>
          <w:sz w:val="24"/>
          <w:szCs w:val="24"/>
        </w:rPr>
        <w:t>3. This dissertation is the result of my own independent work/investigation, except where otherwise stated.</w:t>
      </w:r>
    </w:p>
    <w:p w14:paraId="6500EA93" w14:textId="77777777" w:rsidR="00207A33" w:rsidRPr="004C2A8E" w:rsidRDefault="00207A33" w:rsidP="004C2A8E">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4C2A8E">
        <w:rPr>
          <w:rFonts w:ascii="Times New Roman" w:hAnsi="Times New Roman" w:cs="Times New Roman"/>
          <w:sz w:val="24"/>
          <w:szCs w:val="24"/>
        </w:rPr>
        <w:t xml:space="preserve">Other sources are acknowledged by footnotes giving explicit references. </w:t>
      </w:r>
    </w:p>
    <w:p w14:paraId="6F33EEDA" w14:textId="77777777" w:rsidR="00207A33" w:rsidRPr="004C2A8E" w:rsidRDefault="00207A33" w:rsidP="004C2A8E">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4C2A8E">
        <w:rPr>
          <w:rFonts w:ascii="Times New Roman" w:hAnsi="Times New Roman" w:cs="Times New Roman"/>
          <w:sz w:val="24"/>
          <w:szCs w:val="24"/>
        </w:rPr>
        <w:t>A bibliography is appended.</w:t>
      </w:r>
    </w:p>
    <w:p w14:paraId="365F1F27" w14:textId="26AB0EEC" w:rsidR="00207A33" w:rsidRPr="004C2A8E" w:rsidRDefault="00207A33" w:rsidP="004C2A8E">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4C2A8E">
        <w:rPr>
          <w:rFonts w:ascii="Times New Roman" w:hAnsi="Times New Roman" w:cs="Times New Roman"/>
          <w:sz w:val="24"/>
          <w:szCs w:val="24"/>
        </w:rPr>
        <w:t>Name………</w:t>
      </w:r>
      <w:r w:rsidR="00332164" w:rsidRPr="004C2A8E">
        <w:rPr>
          <w:rFonts w:ascii="Times New Roman" w:hAnsi="Times New Roman" w:cs="Times New Roman"/>
          <w:sz w:val="24"/>
          <w:szCs w:val="24"/>
        </w:rPr>
        <w:t xml:space="preserve"> Louise Ashman</w:t>
      </w:r>
      <w:r w:rsidRPr="004C2A8E">
        <w:rPr>
          <w:rFonts w:ascii="Times New Roman" w:hAnsi="Times New Roman" w:cs="Times New Roman"/>
          <w:sz w:val="24"/>
          <w:szCs w:val="24"/>
        </w:rPr>
        <w:t>……………………………………………….……………….</w:t>
      </w:r>
    </w:p>
    <w:p w14:paraId="7A3ADBAE" w14:textId="02CD7E94" w:rsidR="00207A33" w:rsidRPr="004C2A8E" w:rsidRDefault="00207A33" w:rsidP="004C2A8E">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4C2A8E">
        <w:rPr>
          <w:rFonts w:ascii="Times New Roman" w:hAnsi="Times New Roman" w:cs="Times New Roman"/>
          <w:sz w:val="24"/>
          <w:szCs w:val="24"/>
        </w:rPr>
        <w:t>Date:  ………………</w:t>
      </w:r>
      <w:r w:rsidR="00332164" w:rsidRPr="004C2A8E">
        <w:rPr>
          <w:rFonts w:ascii="Times New Roman" w:hAnsi="Times New Roman" w:cs="Times New Roman"/>
          <w:sz w:val="24"/>
          <w:szCs w:val="24"/>
        </w:rPr>
        <w:t>30/12/23</w:t>
      </w:r>
      <w:r w:rsidRPr="004C2A8E">
        <w:rPr>
          <w:rFonts w:ascii="Times New Roman" w:hAnsi="Times New Roman" w:cs="Times New Roman"/>
          <w:sz w:val="24"/>
          <w:szCs w:val="24"/>
        </w:rPr>
        <w:t>……………………………………...……………………….</w:t>
      </w:r>
    </w:p>
    <w:p w14:paraId="3F0A8B1C" w14:textId="77777777" w:rsidR="00207A33" w:rsidRPr="004C2A8E" w:rsidRDefault="00207A33" w:rsidP="004C2A8E">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4C2A8E">
        <w:rPr>
          <w:rFonts w:ascii="Times New Roman" w:hAnsi="Times New Roman" w:cs="Times New Roman"/>
          <w:sz w:val="24"/>
          <w:szCs w:val="24"/>
        </w:rPr>
        <w:t xml:space="preserve">  </w:t>
      </w:r>
    </w:p>
    <w:p w14:paraId="12879667" w14:textId="77777777" w:rsidR="00207A33" w:rsidRPr="004C2A8E" w:rsidRDefault="00207A33" w:rsidP="004C2A8E">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4C2A8E">
        <w:rPr>
          <w:rFonts w:ascii="Times New Roman" w:hAnsi="Times New Roman" w:cs="Times New Roman"/>
          <w:sz w:val="24"/>
          <w:szCs w:val="24"/>
        </w:rPr>
        <w:t xml:space="preserve">4. I hereby give consent for my dissertation, if accepted, to be available for photocopying, inter- library loan, and for deposit in the University’s digital repository </w:t>
      </w:r>
    </w:p>
    <w:p w14:paraId="76A1B01A" w14:textId="386CB4FE" w:rsidR="00207A33" w:rsidRPr="004C2A8E" w:rsidRDefault="00207A33" w:rsidP="004C2A8E">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4C2A8E">
        <w:rPr>
          <w:rFonts w:ascii="Times New Roman" w:hAnsi="Times New Roman" w:cs="Times New Roman"/>
          <w:sz w:val="24"/>
          <w:szCs w:val="24"/>
        </w:rPr>
        <w:t>Name…………</w:t>
      </w:r>
      <w:r w:rsidR="00332164" w:rsidRPr="004C2A8E">
        <w:rPr>
          <w:rFonts w:ascii="Times New Roman" w:hAnsi="Times New Roman" w:cs="Times New Roman"/>
          <w:sz w:val="24"/>
          <w:szCs w:val="24"/>
        </w:rPr>
        <w:t>Louise Ashman</w:t>
      </w:r>
      <w:r w:rsidRPr="004C2A8E">
        <w:rPr>
          <w:rFonts w:ascii="Times New Roman" w:hAnsi="Times New Roman" w:cs="Times New Roman"/>
          <w:sz w:val="24"/>
          <w:szCs w:val="24"/>
        </w:rPr>
        <w:t>……………………………………………………………….</w:t>
      </w:r>
    </w:p>
    <w:p w14:paraId="33EDC89C" w14:textId="02661DF3" w:rsidR="00207A33" w:rsidRPr="004C2A8E" w:rsidRDefault="00207A33" w:rsidP="004C2A8E">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4C2A8E">
        <w:rPr>
          <w:rFonts w:ascii="Times New Roman" w:hAnsi="Times New Roman" w:cs="Times New Roman"/>
          <w:sz w:val="24"/>
          <w:szCs w:val="24"/>
        </w:rPr>
        <w:t>Date…………………</w:t>
      </w:r>
      <w:r w:rsidR="00332164" w:rsidRPr="004C2A8E">
        <w:rPr>
          <w:rFonts w:ascii="Times New Roman" w:hAnsi="Times New Roman" w:cs="Times New Roman"/>
          <w:sz w:val="24"/>
          <w:szCs w:val="24"/>
        </w:rPr>
        <w:t>30/12/2023</w:t>
      </w:r>
      <w:r w:rsidRPr="004C2A8E">
        <w:rPr>
          <w:rFonts w:ascii="Times New Roman" w:hAnsi="Times New Roman" w:cs="Times New Roman"/>
          <w:sz w:val="24"/>
          <w:szCs w:val="24"/>
        </w:rPr>
        <w:t>……………………………….…………………………</w:t>
      </w:r>
      <w:proofErr w:type="gramStart"/>
      <w:r w:rsidRPr="004C2A8E">
        <w:rPr>
          <w:rFonts w:ascii="Times New Roman" w:hAnsi="Times New Roman" w:cs="Times New Roman"/>
          <w:sz w:val="24"/>
          <w:szCs w:val="24"/>
        </w:rPr>
        <w:t>…..</w:t>
      </w:r>
      <w:proofErr w:type="gramEnd"/>
    </w:p>
    <w:p w14:paraId="4435E98E" w14:textId="77777777" w:rsidR="00207A33" w:rsidRPr="004C2A8E" w:rsidRDefault="00207A33" w:rsidP="004C2A8E">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4C2A8E">
        <w:rPr>
          <w:rFonts w:ascii="Times New Roman" w:hAnsi="Times New Roman" w:cs="Times New Roman"/>
          <w:b/>
          <w:sz w:val="24"/>
          <w:szCs w:val="24"/>
        </w:rPr>
        <w:t>Supervisor’s Declaration</w:t>
      </w:r>
      <w:r w:rsidRPr="004C2A8E">
        <w:rPr>
          <w:rFonts w:ascii="Times New Roman" w:hAnsi="Times New Roman" w:cs="Times New Roman"/>
          <w:sz w:val="24"/>
          <w:szCs w:val="24"/>
        </w:rPr>
        <w:t>.</w:t>
      </w:r>
    </w:p>
    <w:p w14:paraId="634DC11A" w14:textId="77777777" w:rsidR="00207A33" w:rsidRPr="004C2A8E" w:rsidRDefault="00207A33" w:rsidP="004C2A8E">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4C2A8E">
        <w:rPr>
          <w:rFonts w:ascii="Times New Roman" w:hAnsi="Times New Roman" w:cs="Times New Roman"/>
          <w:sz w:val="24"/>
          <w:szCs w:val="24"/>
        </w:rPr>
        <w:t>I am satisfied that this work is the result of the student’s own efforts.</w:t>
      </w:r>
    </w:p>
    <w:p w14:paraId="38F5FE74" w14:textId="77777777" w:rsidR="00207A33" w:rsidRPr="004C2A8E" w:rsidRDefault="00207A33" w:rsidP="004C2A8E">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4C2A8E">
        <w:rPr>
          <w:rFonts w:ascii="Times New Roman" w:hAnsi="Times New Roman" w:cs="Times New Roman"/>
          <w:sz w:val="24"/>
          <w:szCs w:val="24"/>
        </w:rPr>
        <w:t>Signed:  …………………………………………………………………………...</w:t>
      </w:r>
    </w:p>
    <w:p w14:paraId="502F7338" w14:textId="77777777" w:rsidR="00207A33" w:rsidRPr="004C2A8E" w:rsidRDefault="00207A33" w:rsidP="004C2A8E">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4C2A8E">
        <w:rPr>
          <w:rFonts w:ascii="Times New Roman" w:hAnsi="Times New Roman" w:cs="Times New Roman"/>
          <w:sz w:val="24"/>
          <w:szCs w:val="24"/>
        </w:rPr>
        <w:t>Date: ………………………………………………………………………</w:t>
      </w:r>
      <w:proofErr w:type="gramStart"/>
      <w:r w:rsidRPr="004C2A8E">
        <w:rPr>
          <w:rFonts w:ascii="Times New Roman" w:hAnsi="Times New Roman" w:cs="Times New Roman"/>
          <w:sz w:val="24"/>
          <w:szCs w:val="24"/>
        </w:rPr>
        <w:t>…..</w:t>
      </w:r>
      <w:proofErr w:type="gramEnd"/>
    </w:p>
    <w:p w14:paraId="47640555" w14:textId="77777777" w:rsidR="00207A33" w:rsidRPr="004C2A8E" w:rsidRDefault="00207A33" w:rsidP="004C2A8E">
      <w:pPr>
        <w:jc w:val="both"/>
        <w:rPr>
          <w:rFonts w:ascii="Times New Roman" w:hAnsi="Times New Roman" w:cs="Times New Roman"/>
          <w:sz w:val="24"/>
          <w:szCs w:val="24"/>
        </w:rPr>
      </w:pPr>
    </w:p>
    <w:p w14:paraId="2F9743C5" w14:textId="77777777" w:rsidR="00332164" w:rsidRPr="004C2A8E" w:rsidRDefault="00332164" w:rsidP="004C2A8E">
      <w:pPr>
        <w:jc w:val="both"/>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val="en-GB"/>
          <w14:ligatures w14:val="standardContextual"/>
        </w:rPr>
        <w:id w:val="-1087379826"/>
        <w:docPartObj>
          <w:docPartGallery w:val="Table of Contents"/>
          <w:docPartUnique/>
        </w:docPartObj>
      </w:sdtPr>
      <w:sdtEndPr>
        <w:rPr>
          <w:b/>
          <w:bCs/>
          <w:noProof/>
        </w:rPr>
      </w:sdtEndPr>
      <w:sdtContent>
        <w:p w14:paraId="31F3E204" w14:textId="177ADDB6" w:rsidR="00141FB0" w:rsidRPr="004C2A8E" w:rsidRDefault="00141FB0" w:rsidP="004C2A8E">
          <w:pPr>
            <w:pStyle w:val="TOCHeading"/>
            <w:jc w:val="both"/>
            <w:rPr>
              <w:rFonts w:ascii="Times New Roman" w:hAnsi="Times New Roman" w:cs="Times New Roman"/>
              <w:sz w:val="24"/>
              <w:szCs w:val="24"/>
            </w:rPr>
          </w:pPr>
          <w:r w:rsidRPr="004C2A8E">
            <w:rPr>
              <w:rFonts w:ascii="Times New Roman" w:hAnsi="Times New Roman" w:cs="Times New Roman"/>
              <w:sz w:val="24"/>
              <w:szCs w:val="24"/>
            </w:rPr>
            <w:t>Contents</w:t>
          </w:r>
        </w:p>
        <w:p w14:paraId="106B76DE" w14:textId="1C0633D6" w:rsidR="005D1837" w:rsidRDefault="00141FB0">
          <w:pPr>
            <w:pStyle w:val="TOC1"/>
            <w:tabs>
              <w:tab w:val="right" w:leader="dot" w:pos="9016"/>
            </w:tabs>
            <w:rPr>
              <w:rFonts w:eastAsiaTheme="minorEastAsia"/>
              <w:noProof/>
              <w:lang w:eastAsia="en-GB"/>
            </w:rPr>
          </w:pPr>
          <w:r w:rsidRPr="004C2A8E">
            <w:rPr>
              <w:rFonts w:ascii="Times New Roman" w:hAnsi="Times New Roman" w:cs="Times New Roman"/>
              <w:sz w:val="24"/>
              <w:szCs w:val="24"/>
            </w:rPr>
            <w:fldChar w:fldCharType="begin"/>
          </w:r>
          <w:r w:rsidRPr="004C2A8E">
            <w:rPr>
              <w:rFonts w:ascii="Times New Roman" w:hAnsi="Times New Roman" w:cs="Times New Roman"/>
              <w:sz w:val="24"/>
              <w:szCs w:val="24"/>
            </w:rPr>
            <w:instrText xml:space="preserve"> TOC \o "1-3" \h \z \u </w:instrText>
          </w:r>
          <w:r w:rsidRPr="004C2A8E">
            <w:rPr>
              <w:rFonts w:ascii="Times New Roman" w:hAnsi="Times New Roman" w:cs="Times New Roman"/>
              <w:sz w:val="24"/>
              <w:szCs w:val="24"/>
            </w:rPr>
            <w:fldChar w:fldCharType="separate"/>
          </w:r>
          <w:hyperlink w:anchor="_Toc154940608" w:history="1">
            <w:r w:rsidR="005D1837" w:rsidRPr="002C45BF">
              <w:rPr>
                <w:rStyle w:val="Hyperlink"/>
                <w:noProof/>
              </w:rPr>
              <w:t>Abstract</w:t>
            </w:r>
            <w:r w:rsidR="005D1837">
              <w:rPr>
                <w:noProof/>
                <w:webHidden/>
              </w:rPr>
              <w:tab/>
            </w:r>
            <w:r w:rsidR="005D1837">
              <w:rPr>
                <w:noProof/>
                <w:webHidden/>
              </w:rPr>
              <w:fldChar w:fldCharType="begin"/>
            </w:r>
            <w:r w:rsidR="005D1837">
              <w:rPr>
                <w:noProof/>
                <w:webHidden/>
              </w:rPr>
              <w:instrText xml:space="preserve"> PAGEREF _Toc154940608 \h </w:instrText>
            </w:r>
            <w:r w:rsidR="005D1837">
              <w:rPr>
                <w:noProof/>
                <w:webHidden/>
              </w:rPr>
            </w:r>
            <w:r w:rsidR="005D1837">
              <w:rPr>
                <w:noProof/>
                <w:webHidden/>
              </w:rPr>
              <w:fldChar w:fldCharType="separate"/>
            </w:r>
            <w:r w:rsidR="005D1837">
              <w:rPr>
                <w:noProof/>
                <w:webHidden/>
              </w:rPr>
              <w:t>3</w:t>
            </w:r>
            <w:r w:rsidR="005D1837">
              <w:rPr>
                <w:noProof/>
                <w:webHidden/>
              </w:rPr>
              <w:fldChar w:fldCharType="end"/>
            </w:r>
          </w:hyperlink>
        </w:p>
        <w:p w14:paraId="05BBCF76" w14:textId="2D6D4BE0" w:rsidR="005D1837" w:rsidRDefault="005D1837">
          <w:pPr>
            <w:pStyle w:val="TOC1"/>
            <w:tabs>
              <w:tab w:val="right" w:leader="dot" w:pos="9016"/>
            </w:tabs>
            <w:rPr>
              <w:rFonts w:eastAsiaTheme="minorEastAsia"/>
              <w:noProof/>
              <w:lang w:eastAsia="en-GB"/>
            </w:rPr>
          </w:pPr>
          <w:hyperlink w:anchor="_Toc154940609" w:history="1">
            <w:r w:rsidRPr="002C45B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_Toc154940609 \h </w:instrText>
            </w:r>
            <w:r>
              <w:rPr>
                <w:noProof/>
                <w:webHidden/>
              </w:rPr>
            </w:r>
            <w:r>
              <w:rPr>
                <w:noProof/>
                <w:webHidden/>
              </w:rPr>
              <w:fldChar w:fldCharType="separate"/>
            </w:r>
            <w:r>
              <w:rPr>
                <w:noProof/>
                <w:webHidden/>
              </w:rPr>
              <w:t>5</w:t>
            </w:r>
            <w:r>
              <w:rPr>
                <w:noProof/>
                <w:webHidden/>
              </w:rPr>
              <w:fldChar w:fldCharType="end"/>
            </w:r>
          </w:hyperlink>
        </w:p>
        <w:p w14:paraId="111286CF" w14:textId="14BB5B15" w:rsidR="005D1837" w:rsidRDefault="005D1837">
          <w:pPr>
            <w:pStyle w:val="TOC1"/>
            <w:tabs>
              <w:tab w:val="right" w:leader="dot" w:pos="9016"/>
            </w:tabs>
            <w:rPr>
              <w:rFonts w:eastAsiaTheme="minorEastAsia"/>
              <w:noProof/>
              <w:lang w:eastAsia="en-GB"/>
            </w:rPr>
          </w:pPr>
          <w:hyperlink w:anchor="_Toc154940610" w:history="1">
            <w:r w:rsidRPr="002C45BF">
              <w:rPr>
                <w:rStyle w:val="Hyperlink"/>
                <w:rFonts w:ascii="Times New Roman" w:hAnsi="Times New Roman" w:cs="Times New Roman"/>
                <w:noProof/>
              </w:rPr>
              <w:t>Aims and Objectives</w:t>
            </w:r>
            <w:r>
              <w:rPr>
                <w:noProof/>
                <w:webHidden/>
              </w:rPr>
              <w:tab/>
            </w:r>
            <w:r>
              <w:rPr>
                <w:noProof/>
                <w:webHidden/>
              </w:rPr>
              <w:fldChar w:fldCharType="begin"/>
            </w:r>
            <w:r>
              <w:rPr>
                <w:noProof/>
                <w:webHidden/>
              </w:rPr>
              <w:instrText xml:space="preserve"> PAGEREF _Toc154940610 \h </w:instrText>
            </w:r>
            <w:r>
              <w:rPr>
                <w:noProof/>
                <w:webHidden/>
              </w:rPr>
            </w:r>
            <w:r>
              <w:rPr>
                <w:noProof/>
                <w:webHidden/>
              </w:rPr>
              <w:fldChar w:fldCharType="separate"/>
            </w:r>
            <w:r>
              <w:rPr>
                <w:noProof/>
                <w:webHidden/>
              </w:rPr>
              <w:t>5</w:t>
            </w:r>
            <w:r>
              <w:rPr>
                <w:noProof/>
                <w:webHidden/>
              </w:rPr>
              <w:fldChar w:fldCharType="end"/>
            </w:r>
          </w:hyperlink>
        </w:p>
        <w:p w14:paraId="0ECA7BBC" w14:textId="58FDBA43" w:rsidR="005D1837" w:rsidRDefault="005D1837">
          <w:pPr>
            <w:pStyle w:val="TOC1"/>
            <w:tabs>
              <w:tab w:val="right" w:leader="dot" w:pos="9016"/>
            </w:tabs>
            <w:rPr>
              <w:rFonts w:eastAsiaTheme="minorEastAsia"/>
              <w:noProof/>
              <w:lang w:eastAsia="en-GB"/>
            </w:rPr>
          </w:pPr>
          <w:hyperlink w:anchor="_Toc154940611" w:history="1">
            <w:r w:rsidRPr="002C45BF">
              <w:rPr>
                <w:rStyle w:val="Hyperlink"/>
                <w:rFonts w:ascii="Times New Roman" w:hAnsi="Times New Roman" w:cs="Times New Roman"/>
                <w:noProof/>
              </w:rPr>
              <w:t>Methodologies</w:t>
            </w:r>
            <w:r>
              <w:rPr>
                <w:noProof/>
                <w:webHidden/>
              </w:rPr>
              <w:tab/>
            </w:r>
            <w:r>
              <w:rPr>
                <w:noProof/>
                <w:webHidden/>
              </w:rPr>
              <w:fldChar w:fldCharType="begin"/>
            </w:r>
            <w:r>
              <w:rPr>
                <w:noProof/>
                <w:webHidden/>
              </w:rPr>
              <w:instrText xml:space="preserve"> PAGEREF _Toc154940611 \h </w:instrText>
            </w:r>
            <w:r>
              <w:rPr>
                <w:noProof/>
                <w:webHidden/>
              </w:rPr>
            </w:r>
            <w:r>
              <w:rPr>
                <w:noProof/>
                <w:webHidden/>
              </w:rPr>
              <w:fldChar w:fldCharType="separate"/>
            </w:r>
            <w:r>
              <w:rPr>
                <w:noProof/>
                <w:webHidden/>
              </w:rPr>
              <w:t>6</w:t>
            </w:r>
            <w:r>
              <w:rPr>
                <w:noProof/>
                <w:webHidden/>
              </w:rPr>
              <w:fldChar w:fldCharType="end"/>
            </w:r>
          </w:hyperlink>
        </w:p>
        <w:p w14:paraId="08F9882F" w14:textId="08A5E556" w:rsidR="005D1837" w:rsidRDefault="005D1837">
          <w:pPr>
            <w:pStyle w:val="TOC1"/>
            <w:tabs>
              <w:tab w:val="right" w:leader="dot" w:pos="9016"/>
            </w:tabs>
            <w:rPr>
              <w:rFonts w:eastAsiaTheme="minorEastAsia"/>
              <w:noProof/>
              <w:lang w:eastAsia="en-GB"/>
            </w:rPr>
          </w:pPr>
          <w:hyperlink w:anchor="_Toc154940612" w:history="1">
            <w:r w:rsidRPr="002C45BF">
              <w:rPr>
                <w:rStyle w:val="Hyperlink"/>
                <w:rFonts w:ascii="Times New Roman" w:hAnsi="Times New Roman" w:cs="Times New Roman"/>
                <w:noProof/>
              </w:rPr>
              <w:t>What is Heritage?</w:t>
            </w:r>
            <w:r>
              <w:rPr>
                <w:noProof/>
                <w:webHidden/>
              </w:rPr>
              <w:tab/>
            </w:r>
            <w:r>
              <w:rPr>
                <w:noProof/>
                <w:webHidden/>
              </w:rPr>
              <w:fldChar w:fldCharType="begin"/>
            </w:r>
            <w:r>
              <w:rPr>
                <w:noProof/>
                <w:webHidden/>
              </w:rPr>
              <w:instrText xml:space="preserve"> PAGEREF _Toc154940612 \h </w:instrText>
            </w:r>
            <w:r>
              <w:rPr>
                <w:noProof/>
                <w:webHidden/>
              </w:rPr>
            </w:r>
            <w:r>
              <w:rPr>
                <w:noProof/>
                <w:webHidden/>
              </w:rPr>
              <w:fldChar w:fldCharType="separate"/>
            </w:r>
            <w:r>
              <w:rPr>
                <w:noProof/>
                <w:webHidden/>
              </w:rPr>
              <w:t>8</w:t>
            </w:r>
            <w:r>
              <w:rPr>
                <w:noProof/>
                <w:webHidden/>
              </w:rPr>
              <w:fldChar w:fldCharType="end"/>
            </w:r>
          </w:hyperlink>
        </w:p>
        <w:p w14:paraId="67EA1EFB" w14:textId="407BB8F2" w:rsidR="005D1837" w:rsidRDefault="005D1837">
          <w:pPr>
            <w:pStyle w:val="TOC1"/>
            <w:tabs>
              <w:tab w:val="right" w:leader="dot" w:pos="9016"/>
            </w:tabs>
            <w:rPr>
              <w:rFonts w:eastAsiaTheme="minorEastAsia"/>
              <w:noProof/>
              <w:lang w:eastAsia="en-GB"/>
            </w:rPr>
          </w:pPr>
          <w:hyperlink w:anchor="_Toc154940613" w:history="1">
            <w:r w:rsidRPr="002C45BF">
              <w:rPr>
                <w:rStyle w:val="Hyperlink"/>
                <w:rFonts w:ascii="Times New Roman" w:hAnsi="Times New Roman" w:cs="Times New Roman"/>
                <w:noProof/>
              </w:rPr>
              <w:t>Heritage and National Identity</w:t>
            </w:r>
            <w:r>
              <w:rPr>
                <w:noProof/>
                <w:webHidden/>
              </w:rPr>
              <w:tab/>
            </w:r>
            <w:r>
              <w:rPr>
                <w:noProof/>
                <w:webHidden/>
              </w:rPr>
              <w:fldChar w:fldCharType="begin"/>
            </w:r>
            <w:r>
              <w:rPr>
                <w:noProof/>
                <w:webHidden/>
              </w:rPr>
              <w:instrText xml:space="preserve"> PAGEREF _Toc154940613 \h </w:instrText>
            </w:r>
            <w:r>
              <w:rPr>
                <w:noProof/>
                <w:webHidden/>
              </w:rPr>
            </w:r>
            <w:r>
              <w:rPr>
                <w:noProof/>
                <w:webHidden/>
              </w:rPr>
              <w:fldChar w:fldCharType="separate"/>
            </w:r>
            <w:r>
              <w:rPr>
                <w:noProof/>
                <w:webHidden/>
              </w:rPr>
              <w:t>11</w:t>
            </w:r>
            <w:r>
              <w:rPr>
                <w:noProof/>
                <w:webHidden/>
              </w:rPr>
              <w:fldChar w:fldCharType="end"/>
            </w:r>
          </w:hyperlink>
        </w:p>
        <w:p w14:paraId="1BB36DF5" w14:textId="088AE855" w:rsidR="005D1837" w:rsidRDefault="005D1837">
          <w:pPr>
            <w:pStyle w:val="TOC1"/>
            <w:tabs>
              <w:tab w:val="right" w:leader="dot" w:pos="9016"/>
            </w:tabs>
            <w:rPr>
              <w:rFonts w:eastAsiaTheme="minorEastAsia"/>
              <w:noProof/>
              <w:lang w:eastAsia="en-GB"/>
            </w:rPr>
          </w:pPr>
          <w:hyperlink w:anchor="_Toc154940614" w:history="1">
            <w:r w:rsidRPr="002C45BF">
              <w:rPr>
                <w:rStyle w:val="Hyperlink"/>
                <w:rFonts w:ascii="Times New Roman" w:hAnsi="Times New Roman" w:cs="Times New Roman"/>
                <w:noProof/>
              </w:rPr>
              <w:t>Heritage and Museums</w:t>
            </w:r>
            <w:r>
              <w:rPr>
                <w:noProof/>
                <w:webHidden/>
              </w:rPr>
              <w:tab/>
            </w:r>
            <w:r>
              <w:rPr>
                <w:noProof/>
                <w:webHidden/>
              </w:rPr>
              <w:fldChar w:fldCharType="begin"/>
            </w:r>
            <w:r>
              <w:rPr>
                <w:noProof/>
                <w:webHidden/>
              </w:rPr>
              <w:instrText xml:space="preserve"> PAGEREF _Toc154940614 \h </w:instrText>
            </w:r>
            <w:r>
              <w:rPr>
                <w:noProof/>
                <w:webHidden/>
              </w:rPr>
            </w:r>
            <w:r>
              <w:rPr>
                <w:noProof/>
                <w:webHidden/>
              </w:rPr>
              <w:fldChar w:fldCharType="separate"/>
            </w:r>
            <w:r>
              <w:rPr>
                <w:noProof/>
                <w:webHidden/>
              </w:rPr>
              <w:t>14</w:t>
            </w:r>
            <w:r>
              <w:rPr>
                <w:noProof/>
                <w:webHidden/>
              </w:rPr>
              <w:fldChar w:fldCharType="end"/>
            </w:r>
          </w:hyperlink>
        </w:p>
        <w:p w14:paraId="4D8E23A0" w14:textId="6BE6B7E0" w:rsidR="005D1837" w:rsidRDefault="005D1837">
          <w:pPr>
            <w:pStyle w:val="TOC1"/>
            <w:tabs>
              <w:tab w:val="right" w:leader="dot" w:pos="9016"/>
            </w:tabs>
            <w:rPr>
              <w:rFonts w:eastAsiaTheme="minorEastAsia"/>
              <w:noProof/>
              <w:lang w:eastAsia="en-GB"/>
            </w:rPr>
          </w:pPr>
          <w:hyperlink w:anchor="_Toc154940615" w:history="1">
            <w:r w:rsidRPr="002C45BF">
              <w:rPr>
                <w:rStyle w:val="Hyperlink"/>
                <w:rFonts w:ascii="Times New Roman" w:hAnsi="Times New Roman" w:cs="Times New Roman"/>
                <w:noProof/>
              </w:rPr>
              <w:t>Heritage and Dark Heritage</w:t>
            </w:r>
            <w:r>
              <w:rPr>
                <w:noProof/>
                <w:webHidden/>
              </w:rPr>
              <w:tab/>
            </w:r>
            <w:r>
              <w:rPr>
                <w:noProof/>
                <w:webHidden/>
              </w:rPr>
              <w:fldChar w:fldCharType="begin"/>
            </w:r>
            <w:r>
              <w:rPr>
                <w:noProof/>
                <w:webHidden/>
              </w:rPr>
              <w:instrText xml:space="preserve"> PAGEREF _Toc154940615 \h </w:instrText>
            </w:r>
            <w:r>
              <w:rPr>
                <w:noProof/>
                <w:webHidden/>
              </w:rPr>
            </w:r>
            <w:r>
              <w:rPr>
                <w:noProof/>
                <w:webHidden/>
              </w:rPr>
              <w:fldChar w:fldCharType="separate"/>
            </w:r>
            <w:r>
              <w:rPr>
                <w:noProof/>
                <w:webHidden/>
              </w:rPr>
              <w:t>16</w:t>
            </w:r>
            <w:r>
              <w:rPr>
                <w:noProof/>
                <w:webHidden/>
              </w:rPr>
              <w:fldChar w:fldCharType="end"/>
            </w:r>
          </w:hyperlink>
        </w:p>
        <w:p w14:paraId="60F97FDF" w14:textId="2A3D52D7" w:rsidR="005D1837" w:rsidRDefault="005D1837">
          <w:pPr>
            <w:pStyle w:val="TOC2"/>
            <w:tabs>
              <w:tab w:val="right" w:leader="dot" w:pos="9016"/>
            </w:tabs>
            <w:rPr>
              <w:rFonts w:eastAsiaTheme="minorEastAsia"/>
              <w:noProof/>
              <w:lang w:eastAsia="en-GB"/>
            </w:rPr>
          </w:pPr>
          <w:hyperlink w:anchor="_Toc154940616" w:history="1">
            <w:r w:rsidRPr="002C45BF">
              <w:rPr>
                <w:rStyle w:val="Hyperlink"/>
                <w:rFonts w:ascii="Times New Roman" w:hAnsi="Times New Roman" w:cs="Times New Roman"/>
                <w:noProof/>
              </w:rPr>
              <w:t>What is Dark Heritage?</w:t>
            </w:r>
            <w:r>
              <w:rPr>
                <w:noProof/>
                <w:webHidden/>
              </w:rPr>
              <w:tab/>
            </w:r>
            <w:r>
              <w:rPr>
                <w:noProof/>
                <w:webHidden/>
              </w:rPr>
              <w:fldChar w:fldCharType="begin"/>
            </w:r>
            <w:r>
              <w:rPr>
                <w:noProof/>
                <w:webHidden/>
              </w:rPr>
              <w:instrText xml:space="preserve"> PAGEREF _Toc154940616 \h </w:instrText>
            </w:r>
            <w:r>
              <w:rPr>
                <w:noProof/>
                <w:webHidden/>
              </w:rPr>
            </w:r>
            <w:r>
              <w:rPr>
                <w:noProof/>
                <w:webHidden/>
              </w:rPr>
              <w:fldChar w:fldCharType="separate"/>
            </w:r>
            <w:r>
              <w:rPr>
                <w:noProof/>
                <w:webHidden/>
              </w:rPr>
              <w:t>16</w:t>
            </w:r>
            <w:r>
              <w:rPr>
                <w:noProof/>
                <w:webHidden/>
              </w:rPr>
              <w:fldChar w:fldCharType="end"/>
            </w:r>
          </w:hyperlink>
        </w:p>
        <w:p w14:paraId="5EAB8A8A" w14:textId="1A618F72" w:rsidR="005D1837" w:rsidRDefault="005D1837">
          <w:pPr>
            <w:pStyle w:val="TOC1"/>
            <w:tabs>
              <w:tab w:val="right" w:leader="dot" w:pos="9016"/>
            </w:tabs>
            <w:rPr>
              <w:rFonts w:eastAsiaTheme="minorEastAsia"/>
              <w:noProof/>
              <w:lang w:eastAsia="en-GB"/>
            </w:rPr>
          </w:pPr>
          <w:hyperlink w:anchor="_Toc154940617" w:history="1">
            <w:r w:rsidRPr="002C45BF">
              <w:rPr>
                <w:rStyle w:val="Hyperlink"/>
                <w:rFonts w:ascii="Times New Roman" w:hAnsi="Times New Roman" w:cs="Times New Roman"/>
                <w:noProof/>
              </w:rPr>
              <w:t>How Dark Heritage links to hidden and sensitive narratives</w:t>
            </w:r>
            <w:r>
              <w:rPr>
                <w:noProof/>
                <w:webHidden/>
              </w:rPr>
              <w:tab/>
            </w:r>
            <w:r>
              <w:rPr>
                <w:noProof/>
                <w:webHidden/>
              </w:rPr>
              <w:fldChar w:fldCharType="begin"/>
            </w:r>
            <w:r>
              <w:rPr>
                <w:noProof/>
                <w:webHidden/>
              </w:rPr>
              <w:instrText xml:space="preserve"> PAGEREF _Toc154940617 \h </w:instrText>
            </w:r>
            <w:r>
              <w:rPr>
                <w:noProof/>
                <w:webHidden/>
              </w:rPr>
            </w:r>
            <w:r>
              <w:rPr>
                <w:noProof/>
                <w:webHidden/>
              </w:rPr>
              <w:fldChar w:fldCharType="separate"/>
            </w:r>
            <w:r>
              <w:rPr>
                <w:noProof/>
                <w:webHidden/>
              </w:rPr>
              <w:t>17</w:t>
            </w:r>
            <w:r>
              <w:rPr>
                <w:noProof/>
                <w:webHidden/>
              </w:rPr>
              <w:fldChar w:fldCharType="end"/>
            </w:r>
          </w:hyperlink>
        </w:p>
        <w:p w14:paraId="75EECBFC" w14:textId="71F557AB" w:rsidR="005D1837" w:rsidRDefault="005D1837">
          <w:pPr>
            <w:pStyle w:val="TOC1"/>
            <w:tabs>
              <w:tab w:val="right" w:leader="dot" w:pos="9016"/>
            </w:tabs>
            <w:rPr>
              <w:rFonts w:eastAsiaTheme="minorEastAsia"/>
              <w:noProof/>
              <w:lang w:eastAsia="en-GB"/>
            </w:rPr>
          </w:pPr>
          <w:hyperlink w:anchor="_Toc154940618" w:history="1">
            <w:r w:rsidRPr="002C45BF">
              <w:rPr>
                <w:rStyle w:val="Hyperlink"/>
                <w:rFonts w:ascii="Times New Roman" w:hAnsi="Times New Roman" w:cs="Times New Roman"/>
                <w:noProof/>
              </w:rPr>
              <w:t>Illustrated Case Study: Reframing Picton Exhibition</w:t>
            </w:r>
            <w:r>
              <w:rPr>
                <w:noProof/>
                <w:webHidden/>
              </w:rPr>
              <w:tab/>
            </w:r>
            <w:r>
              <w:rPr>
                <w:noProof/>
                <w:webHidden/>
              </w:rPr>
              <w:fldChar w:fldCharType="begin"/>
            </w:r>
            <w:r>
              <w:rPr>
                <w:noProof/>
                <w:webHidden/>
              </w:rPr>
              <w:instrText xml:space="preserve"> PAGEREF _Toc154940618 \h </w:instrText>
            </w:r>
            <w:r>
              <w:rPr>
                <w:noProof/>
                <w:webHidden/>
              </w:rPr>
            </w:r>
            <w:r>
              <w:rPr>
                <w:noProof/>
                <w:webHidden/>
              </w:rPr>
              <w:fldChar w:fldCharType="separate"/>
            </w:r>
            <w:r>
              <w:rPr>
                <w:noProof/>
                <w:webHidden/>
              </w:rPr>
              <w:t>20</w:t>
            </w:r>
            <w:r>
              <w:rPr>
                <w:noProof/>
                <w:webHidden/>
              </w:rPr>
              <w:fldChar w:fldCharType="end"/>
            </w:r>
          </w:hyperlink>
        </w:p>
        <w:p w14:paraId="65148C6A" w14:textId="07C0BEC3" w:rsidR="005D1837" w:rsidRDefault="005D1837">
          <w:pPr>
            <w:pStyle w:val="TOC2"/>
            <w:tabs>
              <w:tab w:val="right" w:leader="dot" w:pos="9016"/>
            </w:tabs>
            <w:rPr>
              <w:rFonts w:eastAsiaTheme="minorEastAsia"/>
              <w:noProof/>
              <w:lang w:eastAsia="en-GB"/>
            </w:rPr>
          </w:pPr>
          <w:hyperlink w:anchor="_Toc154940619" w:history="1">
            <w:r w:rsidRPr="002C45B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_Toc154940619 \h </w:instrText>
            </w:r>
            <w:r>
              <w:rPr>
                <w:noProof/>
                <w:webHidden/>
              </w:rPr>
            </w:r>
            <w:r>
              <w:rPr>
                <w:noProof/>
                <w:webHidden/>
              </w:rPr>
              <w:fldChar w:fldCharType="separate"/>
            </w:r>
            <w:r>
              <w:rPr>
                <w:noProof/>
                <w:webHidden/>
              </w:rPr>
              <w:t>20</w:t>
            </w:r>
            <w:r>
              <w:rPr>
                <w:noProof/>
                <w:webHidden/>
              </w:rPr>
              <w:fldChar w:fldCharType="end"/>
            </w:r>
          </w:hyperlink>
        </w:p>
        <w:p w14:paraId="605BA0BD" w14:textId="2ED0E02B" w:rsidR="005D1837" w:rsidRDefault="005D1837">
          <w:pPr>
            <w:pStyle w:val="TOC2"/>
            <w:tabs>
              <w:tab w:val="right" w:leader="dot" w:pos="9016"/>
            </w:tabs>
            <w:rPr>
              <w:rFonts w:eastAsiaTheme="minorEastAsia"/>
              <w:noProof/>
              <w:lang w:eastAsia="en-GB"/>
            </w:rPr>
          </w:pPr>
          <w:hyperlink w:anchor="_Toc154940620" w:history="1">
            <w:r w:rsidRPr="002C45BF">
              <w:rPr>
                <w:rStyle w:val="Hyperlink"/>
                <w:rFonts w:ascii="Times New Roman" w:hAnsi="Times New Roman" w:cs="Times New Roman"/>
                <w:noProof/>
              </w:rPr>
              <w:t>The Exhibition</w:t>
            </w:r>
            <w:r>
              <w:rPr>
                <w:noProof/>
                <w:webHidden/>
              </w:rPr>
              <w:tab/>
            </w:r>
            <w:r>
              <w:rPr>
                <w:noProof/>
                <w:webHidden/>
              </w:rPr>
              <w:fldChar w:fldCharType="begin"/>
            </w:r>
            <w:r>
              <w:rPr>
                <w:noProof/>
                <w:webHidden/>
              </w:rPr>
              <w:instrText xml:space="preserve"> PAGEREF _Toc154940620 \h </w:instrText>
            </w:r>
            <w:r>
              <w:rPr>
                <w:noProof/>
                <w:webHidden/>
              </w:rPr>
            </w:r>
            <w:r>
              <w:rPr>
                <w:noProof/>
                <w:webHidden/>
              </w:rPr>
              <w:fldChar w:fldCharType="separate"/>
            </w:r>
            <w:r>
              <w:rPr>
                <w:noProof/>
                <w:webHidden/>
              </w:rPr>
              <w:t>22</w:t>
            </w:r>
            <w:r>
              <w:rPr>
                <w:noProof/>
                <w:webHidden/>
              </w:rPr>
              <w:fldChar w:fldCharType="end"/>
            </w:r>
          </w:hyperlink>
        </w:p>
        <w:p w14:paraId="36325185" w14:textId="32A914FE" w:rsidR="005D1837" w:rsidRDefault="005D1837">
          <w:pPr>
            <w:pStyle w:val="TOC1"/>
            <w:tabs>
              <w:tab w:val="right" w:leader="dot" w:pos="9016"/>
            </w:tabs>
            <w:rPr>
              <w:rFonts w:eastAsiaTheme="minorEastAsia"/>
              <w:noProof/>
              <w:lang w:eastAsia="en-GB"/>
            </w:rPr>
          </w:pPr>
          <w:hyperlink w:anchor="_Toc154940621" w:history="1">
            <w:r w:rsidRPr="002C45BF">
              <w:rPr>
                <w:rStyle w:val="Hyperlink"/>
                <w:rFonts w:ascii="Times New Roman" w:hAnsi="Times New Roman" w:cs="Times New Roman"/>
                <w:noProof/>
              </w:rPr>
              <w:t>Implications of Picton - Museums and Difficult Heritage</w:t>
            </w:r>
            <w:r>
              <w:rPr>
                <w:noProof/>
                <w:webHidden/>
              </w:rPr>
              <w:tab/>
            </w:r>
            <w:r>
              <w:rPr>
                <w:noProof/>
                <w:webHidden/>
              </w:rPr>
              <w:fldChar w:fldCharType="begin"/>
            </w:r>
            <w:r>
              <w:rPr>
                <w:noProof/>
                <w:webHidden/>
              </w:rPr>
              <w:instrText xml:space="preserve"> PAGEREF _Toc154940621 \h </w:instrText>
            </w:r>
            <w:r>
              <w:rPr>
                <w:noProof/>
                <w:webHidden/>
              </w:rPr>
            </w:r>
            <w:r>
              <w:rPr>
                <w:noProof/>
                <w:webHidden/>
              </w:rPr>
              <w:fldChar w:fldCharType="separate"/>
            </w:r>
            <w:r>
              <w:rPr>
                <w:noProof/>
                <w:webHidden/>
              </w:rPr>
              <w:t>28</w:t>
            </w:r>
            <w:r>
              <w:rPr>
                <w:noProof/>
                <w:webHidden/>
              </w:rPr>
              <w:fldChar w:fldCharType="end"/>
            </w:r>
          </w:hyperlink>
        </w:p>
        <w:p w14:paraId="436E3382" w14:textId="77D501EF" w:rsidR="005D1837" w:rsidRDefault="005D1837">
          <w:pPr>
            <w:pStyle w:val="TOC1"/>
            <w:tabs>
              <w:tab w:val="right" w:leader="dot" w:pos="9016"/>
            </w:tabs>
            <w:rPr>
              <w:rFonts w:eastAsiaTheme="minorEastAsia"/>
              <w:noProof/>
              <w:lang w:eastAsia="en-GB"/>
            </w:rPr>
          </w:pPr>
          <w:hyperlink w:anchor="_Toc154940622" w:history="1">
            <w:r w:rsidRPr="002C45BF">
              <w:rPr>
                <w:rStyle w:val="Hyperlink"/>
                <w:rFonts w:ascii="Times New Roman" w:hAnsi="Times New Roman" w:cs="Times New Roman"/>
                <w:noProof/>
              </w:rPr>
              <w:t>Hidden narratives vs authentic narratives</w:t>
            </w:r>
            <w:r>
              <w:rPr>
                <w:noProof/>
                <w:webHidden/>
              </w:rPr>
              <w:tab/>
            </w:r>
            <w:r>
              <w:rPr>
                <w:noProof/>
                <w:webHidden/>
              </w:rPr>
              <w:fldChar w:fldCharType="begin"/>
            </w:r>
            <w:r>
              <w:rPr>
                <w:noProof/>
                <w:webHidden/>
              </w:rPr>
              <w:instrText xml:space="preserve"> PAGEREF _Toc154940622 \h </w:instrText>
            </w:r>
            <w:r>
              <w:rPr>
                <w:noProof/>
                <w:webHidden/>
              </w:rPr>
            </w:r>
            <w:r>
              <w:rPr>
                <w:noProof/>
                <w:webHidden/>
              </w:rPr>
              <w:fldChar w:fldCharType="separate"/>
            </w:r>
            <w:r>
              <w:rPr>
                <w:noProof/>
                <w:webHidden/>
              </w:rPr>
              <w:t>31</w:t>
            </w:r>
            <w:r>
              <w:rPr>
                <w:noProof/>
                <w:webHidden/>
              </w:rPr>
              <w:fldChar w:fldCharType="end"/>
            </w:r>
          </w:hyperlink>
        </w:p>
        <w:p w14:paraId="75BAD40C" w14:textId="18F39AAE" w:rsidR="005D1837" w:rsidRDefault="005D1837">
          <w:pPr>
            <w:pStyle w:val="TOC1"/>
            <w:tabs>
              <w:tab w:val="right" w:leader="dot" w:pos="9016"/>
            </w:tabs>
            <w:rPr>
              <w:rFonts w:eastAsiaTheme="minorEastAsia"/>
              <w:noProof/>
              <w:lang w:eastAsia="en-GB"/>
            </w:rPr>
          </w:pPr>
          <w:hyperlink w:anchor="_Toc154940623" w:history="1">
            <w:r w:rsidRPr="002C45BF">
              <w:rPr>
                <w:rStyle w:val="Hyperlink"/>
                <w:rFonts w:ascii="Times New Roman" w:hAnsi="Times New Roman" w:cs="Times New Roman"/>
                <w:noProof/>
              </w:rPr>
              <w:t>Dark heritage and Minority groups</w:t>
            </w:r>
            <w:r>
              <w:rPr>
                <w:noProof/>
                <w:webHidden/>
              </w:rPr>
              <w:tab/>
            </w:r>
            <w:r>
              <w:rPr>
                <w:noProof/>
                <w:webHidden/>
              </w:rPr>
              <w:fldChar w:fldCharType="begin"/>
            </w:r>
            <w:r>
              <w:rPr>
                <w:noProof/>
                <w:webHidden/>
              </w:rPr>
              <w:instrText xml:space="preserve"> PAGEREF _Toc154940623 \h </w:instrText>
            </w:r>
            <w:r>
              <w:rPr>
                <w:noProof/>
                <w:webHidden/>
              </w:rPr>
            </w:r>
            <w:r>
              <w:rPr>
                <w:noProof/>
                <w:webHidden/>
              </w:rPr>
              <w:fldChar w:fldCharType="separate"/>
            </w:r>
            <w:r>
              <w:rPr>
                <w:noProof/>
                <w:webHidden/>
              </w:rPr>
              <w:t>35</w:t>
            </w:r>
            <w:r>
              <w:rPr>
                <w:noProof/>
                <w:webHidden/>
              </w:rPr>
              <w:fldChar w:fldCharType="end"/>
            </w:r>
          </w:hyperlink>
        </w:p>
        <w:p w14:paraId="1B65B7B0" w14:textId="51E4C737" w:rsidR="005D1837" w:rsidRDefault="005D1837">
          <w:pPr>
            <w:pStyle w:val="TOC1"/>
            <w:tabs>
              <w:tab w:val="right" w:leader="dot" w:pos="9016"/>
            </w:tabs>
            <w:rPr>
              <w:rFonts w:eastAsiaTheme="minorEastAsia"/>
              <w:noProof/>
              <w:lang w:eastAsia="en-GB"/>
            </w:rPr>
          </w:pPr>
          <w:hyperlink w:anchor="_Toc154940624" w:history="1">
            <w:r w:rsidRPr="002C45BF">
              <w:rPr>
                <w:rStyle w:val="Hyperlink"/>
                <w:rFonts w:ascii="Times New Roman" w:hAnsi="Times New Roman" w:cs="Times New Roman"/>
                <w:noProof/>
              </w:rPr>
              <w:t>What is still missing from the Picton narrative; the Transatlantic Slave Trade</w:t>
            </w:r>
            <w:r>
              <w:rPr>
                <w:noProof/>
                <w:webHidden/>
              </w:rPr>
              <w:tab/>
            </w:r>
            <w:r>
              <w:rPr>
                <w:noProof/>
                <w:webHidden/>
              </w:rPr>
              <w:fldChar w:fldCharType="begin"/>
            </w:r>
            <w:r>
              <w:rPr>
                <w:noProof/>
                <w:webHidden/>
              </w:rPr>
              <w:instrText xml:space="preserve"> PAGEREF _Toc154940624 \h </w:instrText>
            </w:r>
            <w:r>
              <w:rPr>
                <w:noProof/>
                <w:webHidden/>
              </w:rPr>
            </w:r>
            <w:r>
              <w:rPr>
                <w:noProof/>
                <w:webHidden/>
              </w:rPr>
              <w:fldChar w:fldCharType="separate"/>
            </w:r>
            <w:r>
              <w:rPr>
                <w:noProof/>
                <w:webHidden/>
              </w:rPr>
              <w:t>38</w:t>
            </w:r>
            <w:r>
              <w:rPr>
                <w:noProof/>
                <w:webHidden/>
              </w:rPr>
              <w:fldChar w:fldCharType="end"/>
            </w:r>
          </w:hyperlink>
        </w:p>
        <w:p w14:paraId="2844A0FF" w14:textId="5587417F" w:rsidR="005D1837" w:rsidRDefault="005D1837">
          <w:pPr>
            <w:pStyle w:val="TOC1"/>
            <w:tabs>
              <w:tab w:val="right" w:leader="dot" w:pos="9016"/>
            </w:tabs>
            <w:rPr>
              <w:rFonts w:eastAsiaTheme="minorEastAsia"/>
              <w:noProof/>
              <w:lang w:eastAsia="en-GB"/>
            </w:rPr>
          </w:pPr>
          <w:hyperlink w:anchor="_Toc154940625" w:history="1">
            <w:r w:rsidRPr="002C45BF">
              <w:rPr>
                <w:rStyle w:val="Hyperlink"/>
                <w:rFonts w:ascii="Times New Roman" w:hAnsi="Times New Roman" w:cs="Times New Roman"/>
                <w:noProof/>
              </w:rPr>
              <w:t>Wales and the Transatlantic Slave Trade</w:t>
            </w:r>
            <w:r>
              <w:rPr>
                <w:noProof/>
                <w:webHidden/>
              </w:rPr>
              <w:tab/>
            </w:r>
            <w:r>
              <w:rPr>
                <w:noProof/>
                <w:webHidden/>
              </w:rPr>
              <w:fldChar w:fldCharType="begin"/>
            </w:r>
            <w:r>
              <w:rPr>
                <w:noProof/>
                <w:webHidden/>
              </w:rPr>
              <w:instrText xml:space="preserve"> PAGEREF _Toc154940625 \h </w:instrText>
            </w:r>
            <w:r>
              <w:rPr>
                <w:noProof/>
                <w:webHidden/>
              </w:rPr>
            </w:r>
            <w:r>
              <w:rPr>
                <w:noProof/>
                <w:webHidden/>
              </w:rPr>
              <w:fldChar w:fldCharType="separate"/>
            </w:r>
            <w:r>
              <w:rPr>
                <w:noProof/>
                <w:webHidden/>
              </w:rPr>
              <w:t>40</w:t>
            </w:r>
            <w:r>
              <w:rPr>
                <w:noProof/>
                <w:webHidden/>
              </w:rPr>
              <w:fldChar w:fldCharType="end"/>
            </w:r>
          </w:hyperlink>
        </w:p>
        <w:p w14:paraId="6BE12A1B" w14:textId="6EDA4ECB" w:rsidR="005D1837" w:rsidRDefault="005D1837">
          <w:pPr>
            <w:pStyle w:val="TOC1"/>
            <w:tabs>
              <w:tab w:val="right" w:leader="dot" w:pos="9016"/>
            </w:tabs>
            <w:rPr>
              <w:rFonts w:eastAsiaTheme="minorEastAsia"/>
              <w:noProof/>
              <w:lang w:eastAsia="en-GB"/>
            </w:rPr>
          </w:pPr>
          <w:hyperlink w:anchor="_Toc154940626" w:history="1">
            <w:r w:rsidRPr="002C45BF">
              <w:rPr>
                <w:rStyle w:val="Hyperlink"/>
                <w:rFonts w:ascii="Times New Roman" w:hAnsi="Times New Roman" w:cs="Times New Roman"/>
                <w:noProof/>
              </w:rPr>
              <w:t>Concluding Thoughts</w:t>
            </w:r>
            <w:r>
              <w:rPr>
                <w:noProof/>
                <w:webHidden/>
              </w:rPr>
              <w:tab/>
            </w:r>
            <w:r>
              <w:rPr>
                <w:noProof/>
                <w:webHidden/>
              </w:rPr>
              <w:fldChar w:fldCharType="begin"/>
            </w:r>
            <w:r>
              <w:rPr>
                <w:noProof/>
                <w:webHidden/>
              </w:rPr>
              <w:instrText xml:space="preserve"> PAGEREF _Toc154940626 \h </w:instrText>
            </w:r>
            <w:r>
              <w:rPr>
                <w:noProof/>
                <w:webHidden/>
              </w:rPr>
            </w:r>
            <w:r>
              <w:rPr>
                <w:noProof/>
                <w:webHidden/>
              </w:rPr>
              <w:fldChar w:fldCharType="separate"/>
            </w:r>
            <w:r>
              <w:rPr>
                <w:noProof/>
                <w:webHidden/>
              </w:rPr>
              <w:t>43</w:t>
            </w:r>
            <w:r>
              <w:rPr>
                <w:noProof/>
                <w:webHidden/>
              </w:rPr>
              <w:fldChar w:fldCharType="end"/>
            </w:r>
          </w:hyperlink>
        </w:p>
        <w:p w14:paraId="381934FC" w14:textId="7CE102BB" w:rsidR="005D1837" w:rsidRDefault="005D1837">
          <w:pPr>
            <w:pStyle w:val="TOC1"/>
            <w:tabs>
              <w:tab w:val="right" w:leader="dot" w:pos="9016"/>
            </w:tabs>
            <w:rPr>
              <w:rFonts w:eastAsiaTheme="minorEastAsia"/>
              <w:noProof/>
              <w:lang w:eastAsia="en-GB"/>
            </w:rPr>
          </w:pPr>
          <w:hyperlink w:anchor="_Toc154940627" w:history="1">
            <w:r w:rsidRPr="002C45BF">
              <w:rPr>
                <w:rStyle w:val="Hyperlink"/>
                <w:rFonts w:ascii="Times New Roman" w:hAnsi="Times New Roman" w:cs="Times New Roman"/>
                <w:noProof/>
              </w:rPr>
              <w:t>Appendix 1</w:t>
            </w:r>
            <w:r>
              <w:rPr>
                <w:noProof/>
                <w:webHidden/>
              </w:rPr>
              <w:tab/>
            </w:r>
            <w:r>
              <w:rPr>
                <w:noProof/>
                <w:webHidden/>
              </w:rPr>
              <w:fldChar w:fldCharType="begin"/>
            </w:r>
            <w:r>
              <w:rPr>
                <w:noProof/>
                <w:webHidden/>
              </w:rPr>
              <w:instrText xml:space="preserve"> PAGEREF _Toc154940627 \h </w:instrText>
            </w:r>
            <w:r>
              <w:rPr>
                <w:noProof/>
                <w:webHidden/>
              </w:rPr>
            </w:r>
            <w:r>
              <w:rPr>
                <w:noProof/>
                <w:webHidden/>
              </w:rPr>
              <w:fldChar w:fldCharType="separate"/>
            </w:r>
            <w:r>
              <w:rPr>
                <w:noProof/>
                <w:webHidden/>
              </w:rPr>
              <w:t>48</w:t>
            </w:r>
            <w:r>
              <w:rPr>
                <w:noProof/>
                <w:webHidden/>
              </w:rPr>
              <w:fldChar w:fldCharType="end"/>
            </w:r>
          </w:hyperlink>
        </w:p>
        <w:p w14:paraId="3A128608" w14:textId="53493D8E" w:rsidR="005D1837" w:rsidRDefault="005D1837">
          <w:pPr>
            <w:pStyle w:val="TOC1"/>
            <w:tabs>
              <w:tab w:val="right" w:leader="dot" w:pos="9016"/>
            </w:tabs>
            <w:rPr>
              <w:rFonts w:eastAsiaTheme="minorEastAsia"/>
              <w:noProof/>
              <w:lang w:eastAsia="en-GB"/>
            </w:rPr>
          </w:pPr>
          <w:hyperlink w:anchor="_Toc154940628" w:history="1">
            <w:r w:rsidRPr="002C45BF">
              <w:rPr>
                <w:rStyle w:val="Hyperlink"/>
                <w:rFonts w:ascii="Times New Roman" w:hAnsi="Times New Roman" w:cs="Times New Roman"/>
                <w:noProof/>
              </w:rPr>
              <w:t>Appendix 2</w:t>
            </w:r>
            <w:r>
              <w:rPr>
                <w:noProof/>
                <w:webHidden/>
              </w:rPr>
              <w:tab/>
            </w:r>
            <w:r>
              <w:rPr>
                <w:noProof/>
                <w:webHidden/>
              </w:rPr>
              <w:fldChar w:fldCharType="begin"/>
            </w:r>
            <w:r>
              <w:rPr>
                <w:noProof/>
                <w:webHidden/>
              </w:rPr>
              <w:instrText xml:space="preserve"> PAGEREF _Toc154940628 \h </w:instrText>
            </w:r>
            <w:r>
              <w:rPr>
                <w:noProof/>
                <w:webHidden/>
              </w:rPr>
            </w:r>
            <w:r>
              <w:rPr>
                <w:noProof/>
                <w:webHidden/>
              </w:rPr>
              <w:fldChar w:fldCharType="separate"/>
            </w:r>
            <w:r>
              <w:rPr>
                <w:noProof/>
                <w:webHidden/>
              </w:rPr>
              <w:t>51</w:t>
            </w:r>
            <w:r>
              <w:rPr>
                <w:noProof/>
                <w:webHidden/>
              </w:rPr>
              <w:fldChar w:fldCharType="end"/>
            </w:r>
          </w:hyperlink>
        </w:p>
        <w:p w14:paraId="73ACBC9E" w14:textId="786E5027" w:rsidR="005D1837" w:rsidRDefault="005D1837">
          <w:pPr>
            <w:pStyle w:val="TOC1"/>
            <w:tabs>
              <w:tab w:val="right" w:leader="dot" w:pos="9016"/>
            </w:tabs>
            <w:rPr>
              <w:rFonts w:eastAsiaTheme="minorEastAsia"/>
              <w:noProof/>
              <w:lang w:eastAsia="en-GB"/>
            </w:rPr>
          </w:pPr>
          <w:hyperlink w:anchor="_Toc154940629" w:history="1">
            <w:r w:rsidRPr="002C45BF">
              <w:rPr>
                <w:rStyle w:val="Hyperlink"/>
                <w:rFonts w:ascii="Times New Roman" w:hAnsi="Times New Roman" w:cs="Times New Roman"/>
                <w:noProof/>
              </w:rPr>
              <w:t>Appendix 3</w:t>
            </w:r>
            <w:r>
              <w:rPr>
                <w:noProof/>
                <w:webHidden/>
              </w:rPr>
              <w:tab/>
            </w:r>
            <w:r>
              <w:rPr>
                <w:noProof/>
                <w:webHidden/>
              </w:rPr>
              <w:fldChar w:fldCharType="begin"/>
            </w:r>
            <w:r>
              <w:rPr>
                <w:noProof/>
                <w:webHidden/>
              </w:rPr>
              <w:instrText xml:space="preserve"> PAGEREF _Toc154940629 \h </w:instrText>
            </w:r>
            <w:r>
              <w:rPr>
                <w:noProof/>
                <w:webHidden/>
              </w:rPr>
            </w:r>
            <w:r>
              <w:rPr>
                <w:noProof/>
                <w:webHidden/>
              </w:rPr>
              <w:fldChar w:fldCharType="separate"/>
            </w:r>
            <w:r>
              <w:rPr>
                <w:noProof/>
                <w:webHidden/>
              </w:rPr>
              <w:t>53</w:t>
            </w:r>
            <w:r>
              <w:rPr>
                <w:noProof/>
                <w:webHidden/>
              </w:rPr>
              <w:fldChar w:fldCharType="end"/>
            </w:r>
          </w:hyperlink>
        </w:p>
        <w:p w14:paraId="44CCDFD3" w14:textId="115BF2D8" w:rsidR="005D1837" w:rsidRDefault="005D1837">
          <w:pPr>
            <w:pStyle w:val="TOC1"/>
            <w:tabs>
              <w:tab w:val="right" w:leader="dot" w:pos="9016"/>
            </w:tabs>
            <w:rPr>
              <w:rFonts w:eastAsiaTheme="minorEastAsia"/>
              <w:noProof/>
              <w:lang w:eastAsia="en-GB"/>
            </w:rPr>
          </w:pPr>
          <w:hyperlink w:anchor="_Toc154940630" w:history="1">
            <w:r w:rsidRPr="002C45BF">
              <w:rPr>
                <w:rStyle w:val="Hyperlink"/>
                <w:rFonts w:ascii="Times New Roman" w:hAnsi="Times New Roman" w:cs="Times New Roman"/>
                <w:noProof/>
              </w:rPr>
              <w:t>Appendix 4</w:t>
            </w:r>
            <w:r>
              <w:rPr>
                <w:noProof/>
                <w:webHidden/>
              </w:rPr>
              <w:tab/>
            </w:r>
            <w:r>
              <w:rPr>
                <w:noProof/>
                <w:webHidden/>
              </w:rPr>
              <w:fldChar w:fldCharType="begin"/>
            </w:r>
            <w:r>
              <w:rPr>
                <w:noProof/>
                <w:webHidden/>
              </w:rPr>
              <w:instrText xml:space="preserve"> PAGEREF _Toc154940630 \h </w:instrText>
            </w:r>
            <w:r>
              <w:rPr>
                <w:noProof/>
                <w:webHidden/>
              </w:rPr>
            </w:r>
            <w:r>
              <w:rPr>
                <w:noProof/>
                <w:webHidden/>
              </w:rPr>
              <w:fldChar w:fldCharType="separate"/>
            </w:r>
            <w:r>
              <w:rPr>
                <w:noProof/>
                <w:webHidden/>
              </w:rPr>
              <w:t>55</w:t>
            </w:r>
            <w:r>
              <w:rPr>
                <w:noProof/>
                <w:webHidden/>
              </w:rPr>
              <w:fldChar w:fldCharType="end"/>
            </w:r>
          </w:hyperlink>
        </w:p>
        <w:p w14:paraId="02B3872F" w14:textId="23D61CCC" w:rsidR="005D1837" w:rsidRDefault="005D1837">
          <w:pPr>
            <w:pStyle w:val="TOC1"/>
            <w:tabs>
              <w:tab w:val="right" w:leader="dot" w:pos="9016"/>
            </w:tabs>
            <w:rPr>
              <w:rFonts w:eastAsiaTheme="minorEastAsia"/>
              <w:noProof/>
              <w:lang w:eastAsia="en-GB"/>
            </w:rPr>
          </w:pPr>
          <w:hyperlink w:anchor="_Toc154940631" w:history="1">
            <w:r w:rsidRPr="002C45BF">
              <w:rPr>
                <w:rStyle w:val="Hyperlink"/>
                <w:rFonts w:ascii="Times New Roman" w:hAnsi="Times New Roman" w:cs="Times New Roman"/>
                <w:noProof/>
              </w:rPr>
              <w:t>Appendix 5</w:t>
            </w:r>
            <w:r>
              <w:rPr>
                <w:noProof/>
                <w:webHidden/>
              </w:rPr>
              <w:tab/>
            </w:r>
            <w:r>
              <w:rPr>
                <w:noProof/>
                <w:webHidden/>
              </w:rPr>
              <w:fldChar w:fldCharType="begin"/>
            </w:r>
            <w:r>
              <w:rPr>
                <w:noProof/>
                <w:webHidden/>
              </w:rPr>
              <w:instrText xml:space="preserve"> PAGEREF _Toc154940631 \h </w:instrText>
            </w:r>
            <w:r>
              <w:rPr>
                <w:noProof/>
                <w:webHidden/>
              </w:rPr>
            </w:r>
            <w:r>
              <w:rPr>
                <w:noProof/>
                <w:webHidden/>
              </w:rPr>
              <w:fldChar w:fldCharType="separate"/>
            </w:r>
            <w:r>
              <w:rPr>
                <w:noProof/>
                <w:webHidden/>
              </w:rPr>
              <w:t>60</w:t>
            </w:r>
            <w:r>
              <w:rPr>
                <w:noProof/>
                <w:webHidden/>
              </w:rPr>
              <w:fldChar w:fldCharType="end"/>
            </w:r>
          </w:hyperlink>
        </w:p>
        <w:p w14:paraId="3C55CE45" w14:textId="6B79FD21" w:rsidR="005D1837" w:rsidRDefault="005D1837">
          <w:pPr>
            <w:pStyle w:val="TOC1"/>
            <w:tabs>
              <w:tab w:val="right" w:leader="dot" w:pos="9016"/>
            </w:tabs>
            <w:rPr>
              <w:rFonts w:eastAsiaTheme="minorEastAsia"/>
              <w:noProof/>
              <w:lang w:eastAsia="en-GB"/>
            </w:rPr>
          </w:pPr>
          <w:hyperlink w:anchor="_Toc154940632" w:history="1">
            <w:r w:rsidRPr="002C45BF">
              <w:rPr>
                <w:rStyle w:val="Hyperlink"/>
                <w:rFonts w:ascii="Times New Roman" w:hAnsi="Times New Roman" w:cs="Times New Roman"/>
                <w:noProof/>
                <w:lang w:eastAsia="en-GB"/>
              </w:rPr>
              <w:t>Bibliography</w:t>
            </w:r>
            <w:r>
              <w:rPr>
                <w:noProof/>
                <w:webHidden/>
              </w:rPr>
              <w:tab/>
            </w:r>
            <w:r>
              <w:rPr>
                <w:noProof/>
                <w:webHidden/>
              </w:rPr>
              <w:fldChar w:fldCharType="begin"/>
            </w:r>
            <w:r>
              <w:rPr>
                <w:noProof/>
                <w:webHidden/>
              </w:rPr>
              <w:instrText xml:space="preserve"> PAGEREF _Toc154940632 \h </w:instrText>
            </w:r>
            <w:r>
              <w:rPr>
                <w:noProof/>
                <w:webHidden/>
              </w:rPr>
            </w:r>
            <w:r>
              <w:rPr>
                <w:noProof/>
                <w:webHidden/>
              </w:rPr>
              <w:fldChar w:fldCharType="separate"/>
            </w:r>
            <w:r>
              <w:rPr>
                <w:noProof/>
                <w:webHidden/>
              </w:rPr>
              <w:t>62</w:t>
            </w:r>
            <w:r>
              <w:rPr>
                <w:noProof/>
                <w:webHidden/>
              </w:rPr>
              <w:fldChar w:fldCharType="end"/>
            </w:r>
          </w:hyperlink>
        </w:p>
        <w:p w14:paraId="74328C17" w14:textId="42D70FC0" w:rsidR="00141FB0" w:rsidRPr="004C2A8E" w:rsidRDefault="00141FB0" w:rsidP="004C2A8E">
          <w:pPr>
            <w:jc w:val="both"/>
            <w:rPr>
              <w:rFonts w:ascii="Times New Roman" w:hAnsi="Times New Roman" w:cs="Times New Roman"/>
              <w:b/>
              <w:bCs/>
              <w:noProof/>
              <w:sz w:val="24"/>
              <w:szCs w:val="24"/>
            </w:rPr>
          </w:pPr>
          <w:r w:rsidRPr="004C2A8E">
            <w:rPr>
              <w:rFonts w:ascii="Times New Roman" w:hAnsi="Times New Roman" w:cs="Times New Roman"/>
              <w:b/>
              <w:bCs/>
              <w:noProof/>
              <w:sz w:val="24"/>
              <w:szCs w:val="24"/>
            </w:rPr>
            <w:fldChar w:fldCharType="end"/>
          </w:r>
        </w:p>
      </w:sdtContent>
    </w:sdt>
    <w:p w14:paraId="66D0137A" w14:textId="44D9C450" w:rsidR="00D64B44" w:rsidRPr="006E52FE" w:rsidRDefault="00D64B44" w:rsidP="00202C31">
      <w:pPr>
        <w:pStyle w:val="Heading1"/>
        <w:spacing w:line="480" w:lineRule="auto"/>
        <w:rPr>
          <w:b/>
          <w:bCs/>
        </w:rPr>
      </w:pPr>
      <w:bookmarkStart w:id="1" w:name="_Toc154940608"/>
      <w:r w:rsidRPr="004C2A8E">
        <w:t>Abstract</w:t>
      </w:r>
      <w:bookmarkEnd w:id="1"/>
    </w:p>
    <w:p w14:paraId="2F578E38" w14:textId="314608E5" w:rsidR="00D64B44" w:rsidRPr="004C2A8E" w:rsidRDefault="00D64B44"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In recent years, questions about our past, how it affects us now, and what legacy we wish our children to have has been arising more frequently. In 2020, whilst dealing with a Global Pandemic, the world stopped and watched a video of a man who was killed by a police officer. The controversy around this death was centred around the fact that the police officer was White, </w:t>
      </w:r>
      <w:r w:rsidRPr="004C2A8E">
        <w:rPr>
          <w:rFonts w:ascii="Times New Roman" w:eastAsia="Comic Sans MS" w:hAnsi="Times New Roman" w:cs="Times New Roman"/>
          <w:sz w:val="24"/>
          <w:szCs w:val="24"/>
        </w:rPr>
        <w:lastRenderedPageBreak/>
        <w:t>and the suspect was Black. Normally, stories that come up in the news about a white man killing a black one sweep past our consciousness in a blink of an eye, but this one did not. The reason for this is unknown. Maybe it was because people were witnessing someone perish in front of their very eyes; maybe it was because the man was so helpless begging for help – whatever the reason, George Floyd made the world look around and made people look at themselves and discuss how racism and the Transatlantic Slave Trade fit within our history and our identity.</w:t>
      </w:r>
    </w:p>
    <w:p w14:paraId="3683209E" w14:textId="7289BCA0" w:rsidR="00D64B44" w:rsidRPr="004C2A8E" w:rsidRDefault="00D64B44"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Thomas Picton is a man who was once a great hero and given great honour, however, this man had many things hidden from view about his past and his treatment of those who he saw as inferior. This dissertation will discuss how his actions might have influenced how the Welsh see themselves, as well as how they now present themselves to the world and to bring the unfortunate story of Louisa Cauldron to life.</w:t>
      </w:r>
    </w:p>
    <w:p w14:paraId="537E59C0" w14:textId="5BC2A300" w:rsidR="006E52FE" w:rsidRDefault="006E52FE" w:rsidP="00202C31">
      <w:pPr>
        <w:spacing w:line="480" w:lineRule="auto"/>
        <w:rPr>
          <w:rFonts w:ascii="Times New Roman" w:eastAsia="Comic Sans MS" w:hAnsi="Times New Roman" w:cs="Times New Roman"/>
          <w:sz w:val="24"/>
          <w:szCs w:val="24"/>
        </w:rPr>
      </w:pPr>
      <w:r>
        <w:rPr>
          <w:rFonts w:ascii="Times New Roman" w:eastAsia="Comic Sans MS" w:hAnsi="Times New Roman" w:cs="Times New Roman"/>
          <w:sz w:val="24"/>
          <w:szCs w:val="24"/>
        </w:rPr>
        <w:br w:type="page"/>
      </w:r>
    </w:p>
    <w:p w14:paraId="0E5BA127" w14:textId="11CE6847" w:rsidR="00471942" w:rsidRPr="004C2A8E" w:rsidRDefault="00471942" w:rsidP="00202C31">
      <w:pPr>
        <w:pStyle w:val="Heading1"/>
        <w:spacing w:line="480" w:lineRule="auto"/>
        <w:jc w:val="both"/>
        <w:rPr>
          <w:rFonts w:ascii="Times New Roman" w:hAnsi="Times New Roman" w:cs="Times New Roman"/>
          <w:sz w:val="24"/>
          <w:szCs w:val="24"/>
        </w:rPr>
      </w:pPr>
      <w:bookmarkStart w:id="2" w:name="_Toc154940609"/>
      <w:r w:rsidRPr="004C2A8E">
        <w:rPr>
          <w:rFonts w:ascii="Times New Roman" w:hAnsi="Times New Roman" w:cs="Times New Roman"/>
          <w:sz w:val="24"/>
          <w:szCs w:val="24"/>
        </w:rPr>
        <w:lastRenderedPageBreak/>
        <w:t>Introduction</w:t>
      </w:r>
      <w:bookmarkEnd w:id="2"/>
    </w:p>
    <w:p w14:paraId="325AE6F0" w14:textId="1940D82F" w:rsidR="00095A64" w:rsidRPr="002E015A" w:rsidRDefault="007729D9" w:rsidP="002E015A">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Heritage as an academic discipline is a relatively new subject, how it is structured has been shaped over the past fifty or so years to</w:t>
      </w:r>
      <w:r w:rsidR="00AA5365" w:rsidRPr="004C2A8E">
        <w:rPr>
          <w:rFonts w:ascii="Times New Roman" w:hAnsi="Times New Roman" w:cs="Times New Roman"/>
          <w:sz w:val="24"/>
          <w:szCs w:val="24"/>
        </w:rPr>
        <w:t xml:space="preserve"> reflect</w:t>
      </w:r>
      <w:r w:rsidRPr="004C2A8E">
        <w:rPr>
          <w:rFonts w:ascii="Times New Roman" w:hAnsi="Times New Roman" w:cs="Times New Roman"/>
          <w:sz w:val="24"/>
          <w:szCs w:val="24"/>
        </w:rPr>
        <w:t xml:space="preserve"> what we </w:t>
      </w:r>
      <w:r w:rsidR="00AA5365" w:rsidRPr="004C2A8E">
        <w:rPr>
          <w:rFonts w:ascii="Times New Roman" w:hAnsi="Times New Roman" w:cs="Times New Roman"/>
          <w:sz w:val="24"/>
          <w:szCs w:val="24"/>
        </w:rPr>
        <w:t xml:space="preserve">now </w:t>
      </w:r>
      <w:r w:rsidRPr="004C2A8E">
        <w:rPr>
          <w:rFonts w:ascii="Times New Roman" w:hAnsi="Times New Roman" w:cs="Times New Roman"/>
          <w:sz w:val="24"/>
          <w:szCs w:val="24"/>
        </w:rPr>
        <w:t>understand</w:t>
      </w:r>
      <w:r w:rsidR="00AA5365" w:rsidRPr="004C2A8E">
        <w:rPr>
          <w:rFonts w:ascii="Times New Roman" w:hAnsi="Times New Roman" w:cs="Times New Roman"/>
          <w:sz w:val="24"/>
          <w:szCs w:val="24"/>
        </w:rPr>
        <w:t xml:space="preserve"> impacts </w:t>
      </w:r>
      <w:r w:rsidRPr="004C2A8E">
        <w:rPr>
          <w:rFonts w:ascii="Times New Roman" w:hAnsi="Times New Roman" w:cs="Times New Roman"/>
          <w:sz w:val="24"/>
          <w:szCs w:val="24"/>
        </w:rPr>
        <w:t>today’s society. Heritage has allowed society and cultures to understand themselves and others through the lens of the past, learning and celebrating</w:t>
      </w:r>
      <w:r w:rsidR="00E64B76" w:rsidRPr="004C2A8E">
        <w:rPr>
          <w:rFonts w:ascii="Times New Roman" w:hAnsi="Times New Roman" w:cs="Times New Roman"/>
          <w:sz w:val="24"/>
          <w:szCs w:val="24"/>
        </w:rPr>
        <w:t xml:space="preserve"> that past</w:t>
      </w:r>
      <w:r w:rsidR="00AA5365" w:rsidRPr="004C2A8E">
        <w:rPr>
          <w:rStyle w:val="FootnoteReference"/>
          <w:rFonts w:ascii="Times New Roman" w:hAnsi="Times New Roman" w:cs="Times New Roman"/>
          <w:sz w:val="24"/>
          <w:szCs w:val="24"/>
        </w:rPr>
        <w:footnoteReference w:id="1"/>
      </w:r>
      <w:r w:rsidR="00E64B76" w:rsidRPr="004C2A8E">
        <w:rPr>
          <w:rFonts w:ascii="Times New Roman" w:hAnsi="Times New Roman" w:cs="Times New Roman"/>
          <w:sz w:val="24"/>
          <w:szCs w:val="24"/>
        </w:rPr>
        <w:t xml:space="preserve">. </w:t>
      </w:r>
      <w:r w:rsidR="006E68E2" w:rsidRPr="004C2A8E">
        <w:rPr>
          <w:rFonts w:ascii="Times New Roman" w:hAnsi="Times New Roman" w:cs="Times New Roman"/>
          <w:sz w:val="24"/>
          <w:szCs w:val="24"/>
        </w:rPr>
        <w:t>Heritage is a subject that is so vast in its remit that it is hard to condense</w:t>
      </w:r>
      <w:r w:rsidR="00757F45" w:rsidRPr="004C2A8E">
        <w:rPr>
          <w:rFonts w:ascii="Times New Roman" w:hAnsi="Times New Roman" w:cs="Times New Roman"/>
          <w:sz w:val="24"/>
          <w:szCs w:val="24"/>
        </w:rPr>
        <w:t>, the tendrils that sprout from the word</w:t>
      </w:r>
      <w:r w:rsidR="006C0999" w:rsidRPr="004C2A8E">
        <w:rPr>
          <w:rFonts w:ascii="Times New Roman" w:hAnsi="Times New Roman" w:cs="Times New Roman"/>
          <w:sz w:val="24"/>
          <w:szCs w:val="24"/>
        </w:rPr>
        <w:t xml:space="preserve"> </w:t>
      </w:r>
      <w:r w:rsidR="00721212" w:rsidRPr="004C2A8E">
        <w:rPr>
          <w:rFonts w:ascii="Times New Roman" w:hAnsi="Times New Roman" w:cs="Times New Roman"/>
          <w:sz w:val="24"/>
          <w:szCs w:val="24"/>
        </w:rPr>
        <w:t>lead</w:t>
      </w:r>
      <w:r w:rsidR="006C0999" w:rsidRPr="004C2A8E">
        <w:rPr>
          <w:rFonts w:ascii="Times New Roman" w:hAnsi="Times New Roman" w:cs="Times New Roman"/>
          <w:sz w:val="24"/>
          <w:szCs w:val="24"/>
        </w:rPr>
        <w:t xml:space="preserve"> an </w:t>
      </w:r>
      <w:r w:rsidR="00721212" w:rsidRPr="004C2A8E">
        <w:rPr>
          <w:rFonts w:ascii="Times New Roman" w:hAnsi="Times New Roman" w:cs="Times New Roman"/>
          <w:sz w:val="24"/>
          <w:szCs w:val="24"/>
        </w:rPr>
        <w:t>individual</w:t>
      </w:r>
      <w:r w:rsidR="006C0999" w:rsidRPr="004C2A8E">
        <w:rPr>
          <w:rFonts w:ascii="Times New Roman" w:hAnsi="Times New Roman" w:cs="Times New Roman"/>
          <w:sz w:val="24"/>
          <w:szCs w:val="24"/>
        </w:rPr>
        <w:t xml:space="preserve"> down </w:t>
      </w:r>
      <w:r w:rsidR="00721212" w:rsidRPr="004C2A8E">
        <w:rPr>
          <w:rFonts w:ascii="Times New Roman" w:hAnsi="Times New Roman" w:cs="Times New Roman"/>
          <w:sz w:val="24"/>
          <w:szCs w:val="24"/>
        </w:rPr>
        <w:t>rabbit holes that seem never-ending.</w:t>
      </w:r>
      <w:r w:rsidR="00370D7D" w:rsidRPr="004C2A8E">
        <w:rPr>
          <w:rFonts w:ascii="Times New Roman" w:hAnsi="Times New Roman" w:cs="Times New Roman"/>
          <w:sz w:val="24"/>
          <w:szCs w:val="24"/>
        </w:rPr>
        <w:t xml:space="preserve"> </w:t>
      </w:r>
      <w:r w:rsidR="00297FF4" w:rsidRPr="004C2A8E">
        <w:rPr>
          <w:rFonts w:ascii="Times New Roman" w:hAnsi="Times New Roman" w:cs="Times New Roman"/>
          <w:sz w:val="24"/>
          <w:szCs w:val="24"/>
        </w:rPr>
        <w:t xml:space="preserve">So, </w:t>
      </w:r>
      <w:r w:rsidR="0044547A" w:rsidRPr="004C2A8E">
        <w:rPr>
          <w:rFonts w:ascii="Times New Roman" w:hAnsi="Times New Roman" w:cs="Times New Roman"/>
          <w:sz w:val="24"/>
          <w:szCs w:val="24"/>
        </w:rPr>
        <w:t>to</w:t>
      </w:r>
      <w:r w:rsidR="00297FF4" w:rsidRPr="004C2A8E">
        <w:rPr>
          <w:rFonts w:ascii="Times New Roman" w:hAnsi="Times New Roman" w:cs="Times New Roman"/>
          <w:sz w:val="24"/>
          <w:szCs w:val="24"/>
        </w:rPr>
        <w:t xml:space="preserve"> keep a coherent narrative, constraints must be applied. </w:t>
      </w:r>
      <w:r w:rsidR="002E015A" w:rsidRPr="002E015A">
        <w:rPr>
          <w:rStyle w:val="xnormaltextrun"/>
          <w:rFonts w:ascii="Times New Roman" w:hAnsi="Times New Roman" w:cs="Times New Roman"/>
          <w:color w:val="000000"/>
          <w:sz w:val="24"/>
          <w:szCs w:val="24"/>
          <w:bdr w:val="none" w:sz="0" w:space="0" w:color="auto" w:frame="1"/>
          <w:shd w:val="clear" w:color="auto" w:fill="FFFFFF"/>
        </w:rPr>
        <w:t>This dissertation will be looking at how Welsh culture and society has formed and developed over time and what impact this has had Welsh identity. It will explore how heritage can be manipulated by a nation to put forward a historical narrative which shows their country in the best way possible and what the possible dangers of this might be. This dissertation will also highlight the importance of sensitive narratives in the heritage industry, how they are weaved into mainstream chronicles of a nation and how they might be integrated in the future.</w:t>
      </w:r>
    </w:p>
    <w:p w14:paraId="5F19B847" w14:textId="77777777" w:rsidR="00B5517E" w:rsidRPr="004C2A8E" w:rsidRDefault="00B5517E" w:rsidP="00202C31">
      <w:pPr>
        <w:spacing w:line="480" w:lineRule="auto"/>
        <w:jc w:val="both"/>
        <w:rPr>
          <w:rFonts w:ascii="Times New Roman" w:hAnsi="Times New Roman" w:cs="Times New Roman"/>
          <w:sz w:val="24"/>
          <w:szCs w:val="24"/>
        </w:rPr>
      </w:pPr>
    </w:p>
    <w:p w14:paraId="5C1AE5E0" w14:textId="77777777" w:rsidR="00A5467F" w:rsidRPr="004C2A8E" w:rsidRDefault="007729D9" w:rsidP="00202C31">
      <w:pPr>
        <w:pStyle w:val="Heading1"/>
        <w:spacing w:line="480" w:lineRule="auto"/>
        <w:jc w:val="both"/>
        <w:rPr>
          <w:rFonts w:ascii="Times New Roman" w:hAnsi="Times New Roman" w:cs="Times New Roman"/>
          <w:sz w:val="24"/>
          <w:szCs w:val="24"/>
        </w:rPr>
      </w:pPr>
      <w:bookmarkStart w:id="3" w:name="_Toc154940610"/>
      <w:r w:rsidRPr="004C2A8E">
        <w:rPr>
          <w:rFonts w:ascii="Times New Roman" w:hAnsi="Times New Roman" w:cs="Times New Roman"/>
          <w:sz w:val="24"/>
          <w:szCs w:val="24"/>
        </w:rPr>
        <w:t>Aims and Objectives</w:t>
      </w:r>
      <w:bookmarkEnd w:id="3"/>
    </w:p>
    <w:p w14:paraId="20BD86EA" w14:textId="77777777" w:rsidR="007205EB" w:rsidRPr="004C2A8E" w:rsidRDefault="00A5467F" w:rsidP="00202C31">
      <w:pPr>
        <w:spacing w:line="480" w:lineRule="auto"/>
        <w:jc w:val="both"/>
        <w:rPr>
          <w:rFonts w:ascii="Times New Roman" w:hAnsi="Times New Roman" w:cs="Times New Roman"/>
          <w:b/>
          <w:bCs/>
          <w:sz w:val="24"/>
          <w:szCs w:val="24"/>
        </w:rPr>
      </w:pPr>
      <w:r w:rsidRPr="004C2A8E">
        <w:rPr>
          <w:rFonts w:ascii="Times New Roman" w:hAnsi="Times New Roman" w:cs="Times New Roman"/>
          <w:sz w:val="24"/>
          <w:szCs w:val="24"/>
        </w:rPr>
        <w:t>The g</w:t>
      </w:r>
      <w:r w:rsidR="007729D9" w:rsidRPr="004C2A8E">
        <w:rPr>
          <w:rFonts w:ascii="Times New Roman" w:hAnsi="Times New Roman" w:cs="Times New Roman"/>
          <w:sz w:val="24"/>
          <w:szCs w:val="24"/>
        </w:rPr>
        <w:t>oals of th</w:t>
      </w:r>
      <w:r w:rsidRPr="004C2A8E">
        <w:rPr>
          <w:rFonts w:ascii="Times New Roman" w:hAnsi="Times New Roman" w:cs="Times New Roman"/>
          <w:sz w:val="24"/>
          <w:szCs w:val="24"/>
        </w:rPr>
        <w:t>is</w:t>
      </w:r>
      <w:r w:rsidR="007729D9" w:rsidRPr="004C2A8E">
        <w:rPr>
          <w:rFonts w:ascii="Times New Roman" w:hAnsi="Times New Roman" w:cs="Times New Roman"/>
          <w:sz w:val="24"/>
          <w:szCs w:val="24"/>
        </w:rPr>
        <w:t xml:space="preserve"> dissertation</w:t>
      </w:r>
      <w:r w:rsidRPr="004C2A8E">
        <w:rPr>
          <w:rFonts w:ascii="Times New Roman" w:hAnsi="Times New Roman" w:cs="Times New Roman"/>
          <w:sz w:val="24"/>
          <w:szCs w:val="24"/>
        </w:rPr>
        <w:t xml:space="preserve"> are to </w:t>
      </w:r>
      <w:r w:rsidR="007729D9" w:rsidRPr="004C2A8E">
        <w:rPr>
          <w:rFonts w:ascii="Times New Roman" w:hAnsi="Times New Roman" w:cs="Times New Roman"/>
          <w:sz w:val="24"/>
          <w:szCs w:val="24"/>
        </w:rPr>
        <w:t>analyse the impact of public pressure from groups such as The Black Lives Matter Movement on heritage institutions to improve the representation and inclusion of minority groups in the context of sensitive Welsh narratives.</w:t>
      </w:r>
      <w:r w:rsidRPr="004C2A8E">
        <w:rPr>
          <w:rFonts w:ascii="Times New Roman" w:hAnsi="Times New Roman" w:cs="Times New Roman"/>
          <w:sz w:val="24"/>
          <w:szCs w:val="24"/>
        </w:rPr>
        <w:t xml:space="preserve"> It will c</w:t>
      </w:r>
      <w:r w:rsidR="007729D9" w:rsidRPr="004C2A8E">
        <w:rPr>
          <w:rFonts w:ascii="Times New Roman" w:hAnsi="Times New Roman" w:cs="Times New Roman"/>
          <w:sz w:val="24"/>
          <w:szCs w:val="24"/>
        </w:rPr>
        <w:t>onsider how the Welsh heritage industry is responding to the evolution of public attitudes towards the presentation of sensitive/hidden narratives.</w:t>
      </w:r>
      <w:r w:rsidRPr="004C2A8E">
        <w:rPr>
          <w:rFonts w:ascii="Times New Roman" w:hAnsi="Times New Roman" w:cs="Times New Roman"/>
          <w:b/>
          <w:bCs/>
          <w:sz w:val="24"/>
          <w:szCs w:val="24"/>
        </w:rPr>
        <w:t xml:space="preserve"> </w:t>
      </w:r>
      <w:r w:rsidR="007729D9" w:rsidRPr="004C2A8E">
        <w:rPr>
          <w:rFonts w:ascii="Times New Roman" w:hAnsi="Times New Roman" w:cs="Times New Roman"/>
          <w:sz w:val="24"/>
          <w:szCs w:val="24"/>
        </w:rPr>
        <w:t>To challenge the attempts made to disassociate Wales from sensitive narratives (such as the slave trade) and to consider the impact this has had on Welsh identity both in the past and in the present.</w:t>
      </w:r>
      <w:r w:rsidR="007205EB" w:rsidRPr="004C2A8E">
        <w:rPr>
          <w:rFonts w:ascii="Times New Roman" w:hAnsi="Times New Roman" w:cs="Times New Roman"/>
          <w:sz w:val="24"/>
          <w:szCs w:val="24"/>
        </w:rPr>
        <w:t xml:space="preserve"> As well as t</w:t>
      </w:r>
      <w:r w:rsidR="007729D9" w:rsidRPr="004C2A8E">
        <w:rPr>
          <w:rFonts w:ascii="Times New Roman" w:hAnsi="Times New Roman" w:cs="Times New Roman"/>
          <w:sz w:val="24"/>
          <w:szCs w:val="24"/>
        </w:rPr>
        <w:t xml:space="preserve">o advocate for </w:t>
      </w:r>
      <w:r w:rsidR="007729D9" w:rsidRPr="004C2A8E">
        <w:rPr>
          <w:rFonts w:ascii="Times New Roman" w:eastAsia="Comic Sans MS" w:hAnsi="Times New Roman" w:cs="Times New Roman"/>
          <w:sz w:val="24"/>
          <w:szCs w:val="24"/>
        </w:rPr>
        <w:t xml:space="preserve">the role Welsh heritage should play in the pursuit of a more progressive and inclusive society that stimulates </w:t>
      </w:r>
      <w:r w:rsidR="007729D9" w:rsidRPr="004C2A8E">
        <w:rPr>
          <w:rFonts w:ascii="Times New Roman" w:eastAsia="Comic Sans MS" w:hAnsi="Times New Roman" w:cs="Times New Roman"/>
          <w:sz w:val="24"/>
          <w:szCs w:val="24"/>
        </w:rPr>
        <w:lastRenderedPageBreak/>
        <w:t>positive discussion of controversial topics (with a view to developing Welsh national identity to become more representative of the totality of its history)</w:t>
      </w:r>
      <w:r w:rsidR="007205EB" w:rsidRPr="004C2A8E">
        <w:rPr>
          <w:rFonts w:ascii="Times New Roman" w:eastAsia="Comic Sans MS" w:hAnsi="Times New Roman" w:cs="Times New Roman"/>
          <w:sz w:val="24"/>
          <w:szCs w:val="24"/>
        </w:rPr>
        <w:t>.</w:t>
      </w:r>
    </w:p>
    <w:p w14:paraId="020583E3" w14:textId="611EE92B" w:rsidR="007729D9" w:rsidRPr="004C2A8E" w:rsidRDefault="007729D9" w:rsidP="00202C31">
      <w:pPr>
        <w:spacing w:line="480" w:lineRule="auto"/>
        <w:jc w:val="both"/>
        <w:rPr>
          <w:rFonts w:ascii="Times New Roman" w:hAnsi="Times New Roman" w:cs="Times New Roman"/>
          <w:b/>
          <w:bCs/>
          <w:sz w:val="24"/>
          <w:szCs w:val="24"/>
        </w:rPr>
      </w:pPr>
      <w:r w:rsidRPr="004C2A8E">
        <w:rPr>
          <w:rFonts w:ascii="Times New Roman" w:eastAsia="Comic Sans MS" w:hAnsi="Times New Roman" w:cs="Times New Roman"/>
          <w:sz w:val="24"/>
          <w:szCs w:val="24"/>
        </w:rPr>
        <w:br/>
        <w:t>This dissertation will</w:t>
      </w:r>
      <w:r w:rsidR="007205EB" w:rsidRPr="004C2A8E">
        <w:rPr>
          <w:rFonts w:ascii="Times New Roman" w:eastAsia="Comic Sans MS" w:hAnsi="Times New Roman" w:cs="Times New Roman"/>
          <w:sz w:val="24"/>
          <w:szCs w:val="24"/>
        </w:rPr>
        <w:t xml:space="preserve"> also</w:t>
      </w:r>
      <w:r w:rsidRPr="004C2A8E">
        <w:rPr>
          <w:rFonts w:ascii="Times New Roman" w:eastAsia="Comic Sans MS" w:hAnsi="Times New Roman" w:cs="Times New Roman"/>
          <w:sz w:val="24"/>
          <w:szCs w:val="24"/>
        </w:rPr>
        <w:t xml:space="preserve"> explore the idea that there are damaging consequences for the concealment of sensitive narratives from public view and will endeavour to examine what is being done to rectify this.</w:t>
      </w:r>
    </w:p>
    <w:p w14:paraId="28A13AB6" w14:textId="77777777" w:rsidR="007729D9" w:rsidRPr="004C2A8E" w:rsidRDefault="007729D9"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It will consider how the concealment of narratives leads to the adoption of incomplete histories (or history taken out of context) and how this can result in the circulation of mistruths; or even worse, create a forum for history deniers.</w:t>
      </w:r>
    </w:p>
    <w:p w14:paraId="4C562824" w14:textId="77777777" w:rsidR="007729D9" w:rsidRPr="004C2A8E" w:rsidRDefault="007729D9"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It will reflect on the established themes and beliefs which have formed Welsh national identity over time and consider the duty Welsh heritage institutions have in evolving national identity to become more inclusive and representative of its history.</w:t>
      </w:r>
    </w:p>
    <w:p w14:paraId="0C98EFDC" w14:textId="63A8F9EA" w:rsidR="007729D9" w:rsidRPr="004C2A8E" w:rsidRDefault="007729D9" w:rsidP="00202C31">
      <w:pPr>
        <w:pStyle w:val="Heading1"/>
        <w:spacing w:line="480" w:lineRule="auto"/>
        <w:jc w:val="both"/>
        <w:rPr>
          <w:rFonts w:ascii="Times New Roman" w:hAnsi="Times New Roman" w:cs="Times New Roman"/>
          <w:sz w:val="24"/>
          <w:szCs w:val="24"/>
        </w:rPr>
      </w:pPr>
      <w:bookmarkStart w:id="4" w:name="_Toc154940611"/>
      <w:r w:rsidRPr="004C2A8E">
        <w:rPr>
          <w:rFonts w:ascii="Times New Roman" w:hAnsi="Times New Roman" w:cs="Times New Roman"/>
          <w:sz w:val="24"/>
          <w:szCs w:val="24"/>
        </w:rPr>
        <w:t>Methodologies</w:t>
      </w:r>
      <w:bookmarkEnd w:id="4"/>
    </w:p>
    <w:p w14:paraId="62368F41" w14:textId="67EA5519" w:rsidR="007729D9" w:rsidRPr="004C2A8E" w:rsidRDefault="007729D9"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This dissertation will focus on one core case study, the </w:t>
      </w:r>
      <w:r w:rsidRPr="004C2A8E">
        <w:rPr>
          <w:rFonts w:ascii="Times New Roman" w:eastAsia="Comic Sans MS" w:hAnsi="Times New Roman" w:cs="Times New Roman"/>
          <w:i/>
          <w:iCs/>
          <w:sz w:val="24"/>
          <w:szCs w:val="24"/>
        </w:rPr>
        <w:t>Reframing Picton</w:t>
      </w:r>
      <w:r w:rsidRPr="004C2A8E">
        <w:rPr>
          <w:rFonts w:ascii="Times New Roman" w:eastAsia="Comic Sans MS" w:hAnsi="Times New Roman" w:cs="Times New Roman"/>
          <w:sz w:val="24"/>
          <w:szCs w:val="24"/>
        </w:rPr>
        <w:t xml:space="preserve"> exhibit</w:t>
      </w:r>
      <w:r w:rsidR="008F1034" w:rsidRPr="004C2A8E">
        <w:rPr>
          <w:rFonts w:ascii="Times New Roman" w:eastAsia="Comic Sans MS" w:hAnsi="Times New Roman" w:cs="Times New Roman"/>
          <w:sz w:val="24"/>
          <w:szCs w:val="24"/>
        </w:rPr>
        <w:t>ion</w:t>
      </w:r>
      <w:r w:rsidRPr="004C2A8E">
        <w:rPr>
          <w:rFonts w:ascii="Times New Roman" w:eastAsia="Comic Sans MS" w:hAnsi="Times New Roman" w:cs="Times New Roman"/>
          <w:sz w:val="24"/>
          <w:szCs w:val="24"/>
        </w:rPr>
        <w:t xml:space="preserve"> located in the National Museum of Cardiff. One case study</w:t>
      </w:r>
      <w:r w:rsidR="00131F68" w:rsidRPr="004C2A8E">
        <w:rPr>
          <w:rFonts w:ascii="Times New Roman" w:eastAsia="Comic Sans MS" w:hAnsi="Times New Roman" w:cs="Times New Roman"/>
          <w:sz w:val="24"/>
          <w:szCs w:val="24"/>
        </w:rPr>
        <w:t xml:space="preserve"> only</w:t>
      </w:r>
      <w:r w:rsidRPr="004C2A8E">
        <w:rPr>
          <w:rFonts w:ascii="Times New Roman" w:eastAsia="Comic Sans MS" w:hAnsi="Times New Roman" w:cs="Times New Roman"/>
          <w:sz w:val="24"/>
          <w:szCs w:val="24"/>
        </w:rPr>
        <w:t xml:space="preserve"> has been chosen so that a full and proper analysis can be made within the scope/restraints set by this dissertation.</w:t>
      </w:r>
    </w:p>
    <w:p w14:paraId="6222A3A0" w14:textId="2CDE3EFA" w:rsidR="007729D9" w:rsidRPr="004C2A8E" w:rsidRDefault="007729D9"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This exhibit</w:t>
      </w:r>
      <w:r w:rsidR="00131F68" w:rsidRPr="004C2A8E">
        <w:rPr>
          <w:rFonts w:ascii="Times New Roman" w:eastAsia="Comic Sans MS" w:hAnsi="Times New Roman" w:cs="Times New Roman"/>
          <w:sz w:val="24"/>
          <w:szCs w:val="24"/>
        </w:rPr>
        <w:t>ion</w:t>
      </w:r>
      <w:r w:rsidRPr="004C2A8E">
        <w:rPr>
          <w:rFonts w:ascii="Times New Roman" w:eastAsia="Comic Sans MS" w:hAnsi="Times New Roman" w:cs="Times New Roman"/>
          <w:sz w:val="24"/>
          <w:szCs w:val="24"/>
        </w:rPr>
        <w:t xml:space="preserve"> </w:t>
      </w:r>
      <w:proofErr w:type="gramStart"/>
      <w:r w:rsidRPr="004C2A8E">
        <w:rPr>
          <w:rFonts w:ascii="Times New Roman" w:eastAsia="Comic Sans MS" w:hAnsi="Times New Roman" w:cs="Times New Roman"/>
          <w:sz w:val="24"/>
          <w:szCs w:val="24"/>
        </w:rPr>
        <w:t>in particular has</w:t>
      </w:r>
      <w:proofErr w:type="gramEnd"/>
      <w:r w:rsidRPr="004C2A8E">
        <w:rPr>
          <w:rFonts w:ascii="Times New Roman" w:eastAsia="Comic Sans MS" w:hAnsi="Times New Roman" w:cs="Times New Roman"/>
          <w:sz w:val="24"/>
          <w:szCs w:val="24"/>
        </w:rPr>
        <w:t xml:space="preserve"> been chosen to represent the argument of this dissertation because it is the first example of a major Welsh exhibition to incorporate a sensitive narrative into its storytelling. This exhibit</w:t>
      </w:r>
      <w:r w:rsidR="00131F68" w:rsidRPr="004C2A8E">
        <w:rPr>
          <w:rFonts w:ascii="Times New Roman" w:eastAsia="Comic Sans MS" w:hAnsi="Times New Roman" w:cs="Times New Roman"/>
          <w:sz w:val="24"/>
          <w:szCs w:val="24"/>
        </w:rPr>
        <w:t>ion</w:t>
      </w:r>
      <w:r w:rsidRPr="004C2A8E">
        <w:rPr>
          <w:rFonts w:ascii="Times New Roman" w:eastAsia="Comic Sans MS" w:hAnsi="Times New Roman" w:cs="Times New Roman"/>
          <w:sz w:val="24"/>
          <w:szCs w:val="24"/>
        </w:rPr>
        <w:t xml:space="preserve"> poses questions about Welsh identity through the period of the British Empire and outlines Welsh contribution to the slave trade. It also encourages the visitor to reflect on the role Welsh society has had on minority groups which have been historically discriminated against.</w:t>
      </w:r>
    </w:p>
    <w:p w14:paraId="65EC2A5B" w14:textId="4835698F" w:rsidR="007729D9" w:rsidRPr="004C2A8E" w:rsidRDefault="007729D9"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lastRenderedPageBreak/>
        <w:t xml:space="preserve">Moreover, </w:t>
      </w:r>
      <w:r w:rsidRPr="004C2A8E">
        <w:rPr>
          <w:rFonts w:ascii="Times New Roman" w:eastAsia="Comic Sans MS" w:hAnsi="Times New Roman" w:cs="Times New Roman"/>
          <w:i/>
          <w:iCs/>
          <w:sz w:val="24"/>
          <w:szCs w:val="24"/>
        </w:rPr>
        <w:t xml:space="preserve">Reframing Picton </w:t>
      </w:r>
      <w:r w:rsidRPr="004C2A8E">
        <w:rPr>
          <w:rFonts w:ascii="Times New Roman" w:eastAsia="Comic Sans MS" w:hAnsi="Times New Roman" w:cs="Times New Roman"/>
          <w:sz w:val="24"/>
          <w:szCs w:val="24"/>
        </w:rPr>
        <w:t>is an example of a new exhibit</w:t>
      </w:r>
      <w:r w:rsidR="00131F68" w:rsidRPr="004C2A8E">
        <w:rPr>
          <w:rFonts w:ascii="Times New Roman" w:eastAsia="Comic Sans MS" w:hAnsi="Times New Roman" w:cs="Times New Roman"/>
          <w:sz w:val="24"/>
          <w:szCs w:val="24"/>
        </w:rPr>
        <w:t>ion</w:t>
      </w:r>
      <w:r w:rsidRPr="004C2A8E">
        <w:rPr>
          <w:rFonts w:ascii="Times New Roman" w:eastAsia="Comic Sans MS" w:hAnsi="Times New Roman" w:cs="Times New Roman"/>
          <w:sz w:val="24"/>
          <w:szCs w:val="24"/>
        </w:rPr>
        <w:t xml:space="preserve"> dedicated to exploring a sensitive narrative in its entirety</w:t>
      </w:r>
      <w:r w:rsidR="00131F68" w:rsidRPr="004C2A8E">
        <w:rPr>
          <w:rFonts w:ascii="Times New Roman" w:eastAsia="Comic Sans MS" w:hAnsi="Times New Roman" w:cs="Times New Roman"/>
          <w:sz w:val="24"/>
          <w:szCs w:val="24"/>
        </w:rPr>
        <w:t>,</w:t>
      </w:r>
      <w:r w:rsidRPr="004C2A8E">
        <w:rPr>
          <w:rFonts w:ascii="Times New Roman" w:eastAsia="Comic Sans MS" w:hAnsi="Times New Roman" w:cs="Times New Roman"/>
          <w:sz w:val="24"/>
          <w:szCs w:val="24"/>
        </w:rPr>
        <w:t xml:space="preserve"> as opposed to other exhibitions which largely attempt</w:t>
      </w:r>
      <w:r w:rsidR="00192785" w:rsidRPr="004C2A8E">
        <w:rPr>
          <w:rFonts w:ascii="Times New Roman" w:eastAsia="Comic Sans MS" w:hAnsi="Times New Roman" w:cs="Times New Roman"/>
          <w:sz w:val="24"/>
          <w:szCs w:val="24"/>
        </w:rPr>
        <w:t xml:space="preserve"> in Wales</w:t>
      </w:r>
      <w:r w:rsidRPr="004C2A8E">
        <w:rPr>
          <w:rFonts w:ascii="Times New Roman" w:eastAsia="Comic Sans MS" w:hAnsi="Times New Roman" w:cs="Times New Roman"/>
          <w:sz w:val="24"/>
          <w:szCs w:val="24"/>
        </w:rPr>
        <w:t xml:space="preserve"> to integrate discussion around sensitive narratives into pre-existing collections</w:t>
      </w:r>
      <w:r w:rsidR="00131F68" w:rsidRPr="004C2A8E">
        <w:rPr>
          <w:rStyle w:val="FootnoteReference"/>
          <w:rFonts w:ascii="Times New Roman" w:eastAsia="Comic Sans MS" w:hAnsi="Times New Roman" w:cs="Times New Roman"/>
          <w:sz w:val="24"/>
          <w:szCs w:val="24"/>
        </w:rPr>
        <w:footnoteReference w:id="2"/>
      </w:r>
      <w:r w:rsidRPr="004C2A8E">
        <w:rPr>
          <w:rFonts w:ascii="Times New Roman" w:eastAsia="Comic Sans MS" w:hAnsi="Times New Roman" w:cs="Times New Roman"/>
          <w:sz w:val="24"/>
          <w:szCs w:val="24"/>
        </w:rPr>
        <w:t>. The introduction of a new exhibit</w:t>
      </w:r>
      <w:r w:rsidR="00131F68" w:rsidRPr="004C2A8E">
        <w:rPr>
          <w:rFonts w:ascii="Times New Roman" w:eastAsia="Comic Sans MS" w:hAnsi="Times New Roman" w:cs="Times New Roman"/>
          <w:sz w:val="24"/>
          <w:szCs w:val="24"/>
        </w:rPr>
        <w:t>ion</w:t>
      </w:r>
      <w:r w:rsidRPr="004C2A8E">
        <w:rPr>
          <w:rFonts w:ascii="Times New Roman" w:eastAsia="Comic Sans MS" w:hAnsi="Times New Roman" w:cs="Times New Roman"/>
          <w:sz w:val="24"/>
          <w:szCs w:val="24"/>
        </w:rPr>
        <w:t xml:space="preserve"> could be interpreted to be a direct response to the changing attitudes seen amongst the public and thus may be considered of greater significance than other revisionist representations.</w:t>
      </w:r>
    </w:p>
    <w:p w14:paraId="3021E137" w14:textId="77777777" w:rsidR="007729D9" w:rsidRPr="004C2A8E" w:rsidRDefault="007729D9"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The </w:t>
      </w:r>
      <w:r w:rsidRPr="004C2A8E">
        <w:rPr>
          <w:rFonts w:ascii="Times New Roman" w:eastAsia="Comic Sans MS" w:hAnsi="Times New Roman" w:cs="Times New Roman"/>
          <w:i/>
          <w:iCs/>
          <w:sz w:val="24"/>
          <w:szCs w:val="24"/>
        </w:rPr>
        <w:t>Reframing Picton</w:t>
      </w:r>
      <w:r w:rsidRPr="004C2A8E">
        <w:rPr>
          <w:rFonts w:ascii="Times New Roman" w:eastAsia="Comic Sans MS" w:hAnsi="Times New Roman" w:cs="Times New Roman"/>
          <w:sz w:val="24"/>
          <w:szCs w:val="24"/>
        </w:rPr>
        <w:t xml:space="preserve"> is predominantly an art exhibition. As a result, </w:t>
      </w:r>
      <w:proofErr w:type="gramStart"/>
      <w:r w:rsidRPr="004C2A8E">
        <w:rPr>
          <w:rFonts w:ascii="Times New Roman" w:eastAsia="Comic Sans MS" w:hAnsi="Times New Roman" w:cs="Times New Roman"/>
          <w:sz w:val="24"/>
          <w:szCs w:val="24"/>
        </w:rPr>
        <w:t>in order to</w:t>
      </w:r>
      <w:proofErr w:type="gramEnd"/>
      <w:r w:rsidRPr="004C2A8E">
        <w:rPr>
          <w:rFonts w:ascii="Times New Roman" w:eastAsia="Comic Sans MS" w:hAnsi="Times New Roman" w:cs="Times New Roman"/>
          <w:sz w:val="24"/>
          <w:szCs w:val="24"/>
        </w:rPr>
        <w:t xml:space="preserve"> best represent its message, this dissertation will make use of images as supporting evidence. This will enable the reader to visualise the exhibition and put references into perspective.</w:t>
      </w:r>
    </w:p>
    <w:p w14:paraId="1EC9D3FF" w14:textId="2CC839D2" w:rsidR="007729D9" w:rsidRPr="004C2A8E" w:rsidRDefault="007729D9"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This dissertation will</w:t>
      </w:r>
      <w:r w:rsidR="00131F68" w:rsidRPr="004C2A8E">
        <w:rPr>
          <w:rFonts w:ascii="Times New Roman" w:hAnsi="Times New Roman" w:cs="Times New Roman"/>
          <w:sz w:val="24"/>
          <w:szCs w:val="24"/>
        </w:rPr>
        <w:t xml:space="preserve"> also</w:t>
      </w:r>
      <w:r w:rsidRPr="004C2A8E">
        <w:rPr>
          <w:rFonts w:ascii="Times New Roman" w:hAnsi="Times New Roman" w:cs="Times New Roman"/>
          <w:sz w:val="24"/>
          <w:szCs w:val="24"/>
        </w:rPr>
        <w:t xml:space="preserve"> </w:t>
      </w:r>
      <w:proofErr w:type="gramStart"/>
      <w:r w:rsidRPr="004C2A8E">
        <w:rPr>
          <w:rFonts w:ascii="Times New Roman" w:hAnsi="Times New Roman" w:cs="Times New Roman"/>
          <w:sz w:val="24"/>
          <w:szCs w:val="24"/>
        </w:rPr>
        <w:t>make reference</w:t>
      </w:r>
      <w:proofErr w:type="gramEnd"/>
      <w:r w:rsidRPr="004C2A8E">
        <w:rPr>
          <w:rFonts w:ascii="Times New Roman" w:hAnsi="Times New Roman" w:cs="Times New Roman"/>
          <w:sz w:val="24"/>
          <w:szCs w:val="24"/>
        </w:rPr>
        <w:t xml:space="preserve"> to exhibits found in the British Museum in order to present a contrasting example to the Picton Exhibit</w:t>
      </w:r>
      <w:r w:rsidR="00131F68" w:rsidRPr="004C2A8E">
        <w:rPr>
          <w:rFonts w:ascii="Times New Roman" w:hAnsi="Times New Roman" w:cs="Times New Roman"/>
          <w:sz w:val="24"/>
          <w:szCs w:val="24"/>
        </w:rPr>
        <w:t>ion,</w:t>
      </w:r>
      <w:r w:rsidRPr="004C2A8E">
        <w:rPr>
          <w:rFonts w:ascii="Times New Roman" w:hAnsi="Times New Roman" w:cs="Times New Roman"/>
          <w:sz w:val="24"/>
          <w:szCs w:val="24"/>
        </w:rPr>
        <w:t xml:space="preserve"> and to place the Picton exhibit</w:t>
      </w:r>
      <w:r w:rsidR="00131F68" w:rsidRPr="004C2A8E">
        <w:rPr>
          <w:rFonts w:ascii="Times New Roman" w:hAnsi="Times New Roman" w:cs="Times New Roman"/>
          <w:sz w:val="24"/>
          <w:szCs w:val="24"/>
        </w:rPr>
        <w:t>ion</w:t>
      </w:r>
      <w:r w:rsidRPr="004C2A8E">
        <w:rPr>
          <w:rFonts w:ascii="Times New Roman" w:hAnsi="Times New Roman" w:cs="Times New Roman"/>
          <w:sz w:val="24"/>
          <w:szCs w:val="24"/>
        </w:rPr>
        <w:t xml:space="preserve"> into wider historical context.</w:t>
      </w:r>
    </w:p>
    <w:p w14:paraId="3FD6AF62" w14:textId="77777777" w:rsidR="007729D9" w:rsidRPr="004C2A8E" w:rsidRDefault="007729D9"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It will also consider the relevance of the ongoing conversation surrounding public statues in the context of national identity and evaluate </w:t>
      </w:r>
      <w:proofErr w:type="gramStart"/>
      <w:r w:rsidRPr="004C2A8E">
        <w:rPr>
          <w:rFonts w:ascii="Times New Roman" w:hAnsi="Times New Roman" w:cs="Times New Roman"/>
          <w:sz w:val="24"/>
          <w:szCs w:val="24"/>
        </w:rPr>
        <w:t>whether or not</w:t>
      </w:r>
      <w:proofErr w:type="gramEnd"/>
      <w:r w:rsidRPr="004C2A8E">
        <w:rPr>
          <w:rFonts w:ascii="Times New Roman" w:hAnsi="Times New Roman" w:cs="Times New Roman"/>
          <w:sz w:val="24"/>
          <w:szCs w:val="24"/>
        </w:rPr>
        <w:t xml:space="preserve"> this is playing a role within the story of hidden narratives.</w:t>
      </w:r>
    </w:p>
    <w:p w14:paraId="2A1322F6" w14:textId="4D310630" w:rsidR="007729D9" w:rsidRPr="004C2A8E" w:rsidRDefault="007729D9" w:rsidP="00202C31">
      <w:pPr>
        <w:spacing w:line="480" w:lineRule="auto"/>
        <w:jc w:val="both"/>
        <w:rPr>
          <w:rFonts w:ascii="Times New Roman" w:eastAsia="Comic Sans MS" w:hAnsi="Times New Roman" w:cs="Times New Roman"/>
          <w:sz w:val="24"/>
          <w:szCs w:val="24"/>
        </w:rPr>
      </w:pPr>
      <w:r w:rsidRPr="004C2A8E">
        <w:rPr>
          <w:rFonts w:ascii="Times New Roman" w:hAnsi="Times New Roman" w:cs="Times New Roman"/>
          <w:sz w:val="24"/>
          <w:szCs w:val="24"/>
        </w:rPr>
        <w:t xml:space="preserve">Finally, this dissertation will make use of </w:t>
      </w:r>
      <w:r w:rsidRPr="004C2A8E">
        <w:rPr>
          <w:rFonts w:ascii="Times New Roman" w:eastAsia="Comic Sans MS" w:hAnsi="Times New Roman" w:cs="Times New Roman"/>
          <w:sz w:val="24"/>
          <w:szCs w:val="24"/>
        </w:rPr>
        <w:t>the methodological theory of Historical Revisionism</w:t>
      </w:r>
      <w:r w:rsidR="00131F68" w:rsidRPr="004C2A8E">
        <w:rPr>
          <w:rFonts w:ascii="Times New Roman" w:eastAsia="Comic Sans MS" w:hAnsi="Times New Roman" w:cs="Times New Roman"/>
          <w:sz w:val="24"/>
          <w:szCs w:val="24"/>
        </w:rPr>
        <w:t xml:space="preserve">, a methodology used by scholars to look at new or existing evidence to reinterpret existing narratives </w:t>
      </w:r>
      <w:r w:rsidRPr="004C2A8E">
        <w:rPr>
          <w:rFonts w:ascii="Times New Roman" w:eastAsia="Comic Sans MS" w:hAnsi="Times New Roman" w:cs="Times New Roman"/>
          <w:sz w:val="24"/>
          <w:szCs w:val="24"/>
        </w:rPr>
        <w:t xml:space="preserve">to analyse how institutions have used and interpreted changing perspectives towards hidden narratives. </w:t>
      </w:r>
    </w:p>
    <w:p w14:paraId="06637935" w14:textId="77777777" w:rsidR="007729D9" w:rsidRPr="004C2A8E" w:rsidRDefault="007729D9" w:rsidP="00202C31">
      <w:pPr>
        <w:spacing w:line="480" w:lineRule="auto"/>
        <w:jc w:val="both"/>
        <w:rPr>
          <w:rFonts w:ascii="Times New Roman" w:hAnsi="Times New Roman" w:cs="Times New Roman"/>
          <w:b/>
          <w:bCs/>
          <w:sz w:val="24"/>
          <w:szCs w:val="24"/>
        </w:rPr>
      </w:pPr>
    </w:p>
    <w:p w14:paraId="4DF10BE9" w14:textId="77777777" w:rsidR="00DA50C3" w:rsidRPr="004C2A8E" w:rsidRDefault="00DA50C3" w:rsidP="00202C31">
      <w:pPr>
        <w:pStyle w:val="Heading1"/>
        <w:spacing w:line="480" w:lineRule="auto"/>
        <w:jc w:val="both"/>
        <w:rPr>
          <w:rFonts w:ascii="Times New Roman" w:hAnsi="Times New Roman" w:cs="Times New Roman"/>
          <w:sz w:val="24"/>
          <w:szCs w:val="24"/>
        </w:rPr>
      </w:pPr>
      <w:bookmarkStart w:id="5" w:name="_Toc154940612"/>
      <w:r w:rsidRPr="004C2A8E">
        <w:rPr>
          <w:rFonts w:ascii="Times New Roman" w:hAnsi="Times New Roman" w:cs="Times New Roman"/>
          <w:sz w:val="24"/>
          <w:szCs w:val="24"/>
        </w:rPr>
        <w:lastRenderedPageBreak/>
        <w:t>What is Heritage?</w:t>
      </w:r>
      <w:bookmarkEnd w:id="5"/>
    </w:p>
    <w:p w14:paraId="3362C1FC" w14:textId="77777777" w:rsidR="00DA50C3" w:rsidRPr="004C2A8E" w:rsidRDefault="00DA50C3" w:rsidP="00202C31">
      <w:pPr>
        <w:autoSpaceDE w:val="0"/>
        <w:autoSpaceDN w:val="0"/>
        <w:adjustRightInd w:val="0"/>
        <w:spacing w:line="480" w:lineRule="auto"/>
        <w:jc w:val="both"/>
        <w:rPr>
          <w:rFonts w:ascii="Times New Roman" w:hAnsi="Times New Roman" w:cs="Times New Roman"/>
          <w:kern w:val="0"/>
          <w:sz w:val="24"/>
          <w:szCs w:val="24"/>
        </w:rPr>
      </w:pPr>
      <w:r w:rsidRPr="004C2A8E">
        <w:rPr>
          <w:rFonts w:ascii="Times New Roman" w:hAnsi="Times New Roman" w:cs="Times New Roman"/>
          <w:kern w:val="0"/>
          <w:sz w:val="24"/>
          <w:szCs w:val="24"/>
        </w:rPr>
        <w:t xml:space="preserve">To begin with, it is important to consider the development of heritage within society and how our understanding of what heritage is has changed over time. Definitions of heritage have evolved to represent changes in perspective around what society views as culturally significant. It is important to </w:t>
      </w:r>
      <w:proofErr w:type="gramStart"/>
      <w:r w:rsidRPr="004C2A8E">
        <w:rPr>
          <w:rFonts w:ascii="Times New Roman" w:hAnsi="Times New Roman" w:cs="Times New Roman"/>
          <w:kern w:val="0"/>
          <w:sz w:val="24"/>
          <w:szCs w:val="24"/>
        </w:rPr>
        <w:t>have an understanding of</w:t>
      </w:r>
      <w:proofErr w:type="gramEnd"/>
      <w:r w:rsidRPr="004C2A8E">
        <w:rPr>
          <w:rFonts w:ascii="Times New Roman" w:hAnsi="Times New Roman" w:cs="Times New Roman"/>
          <w:kern w:val="0"/>
          <w:sz w:val="24"/>
          <w:szCs w:val="24"/>
        </w:rPr>
        <w:t xml:space="preserve"> this history as this will become relevant later on in this dissertation where there will be an examination of the deliberate choices made by past heritage institutions to conceal sensitive narratives from public view.</w:t>
      </w:r>
    </w:p>
    <w:p w14:paraId="6EB8C04D" w14:textId="77777777" w:rsidR="00DA50C3" w:rsidRPr="004C2A8E" w:rsidRDefault="00DA50C3" w:rsidP="00202C31">
      <w:pPr>
        <w:autoSpaceDE w:val="0"/>
        <w:autoSpaceDN w:val="0"/>
        <w:adjustRightInd w:val="0"/>
        <w:spacing w:line="480" w:lineRule="auto"/>
        <w:jc w:val="both"/>
        <w:rPr>
          <w:rFonts w:ascii="Times New Roman" w:hAnsi="Times New Roman" w:cs="Times New Roman"/>
          <w:kern w:val="0"/>
          <w:sz w:val="24"/>
          <w:szCs w:val="24"/>
        </w:rPr>
      </w:pPr>
      <w:r w:rsidRPr="004C2A8E">
        <w:rPr>
          <w:rFonts w:ascii="Times New Roman" w:hAnsi="Times New Roman" w:cs="Times New Roman"/>
          <w:kern w:val="0"/>
          <w:sz w:val="24"/>
          <w:szCs w:val="24"/>
        </w:rPr>
        <w:t xml:space="preserve">As a result, I would like to briefly touch on the history of heritage and how this has impacted upon the definition of heritage today. </w:t>
      </w:r>
    </w:p>
    <w:p w14:paraId="40B64F6C" w14:textId="17447AF6" w:rsidR="00DA50C3" w:rsidRPr="004C2A8E" w:rsidRDefault="00DA50C3"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Heritage as a discipline within academia has developed over many decades and has intertwined with many subjects, ranging from Archaeology to Philosophy and everything in between.</w:t>
      </w:r>
      <w:r w:rsidRPr="004C2A8E">
        <w:rPr>
          <w:rStyle w:val="FootnoteReference"/>
          <w:rFonts w:ascii="Times New Roman" w:hAnsi="Times New Roman" w:cs="Times New Roman"/>
          <w:sz w:val="24"/>
          <w:szCs w:val="24"/>
        </w:rPr>
        <w:footnoteReference w:id="3"/>
      </w:r>
      <w:r w:rsidRPr="004C2A8E">
        <w:rPr>
          <w:rFonts w:ascii="Times New Roman" w:hAnsi="Times New Roman" w:cs="Times New Roman"/>
          <w:sz w:val="24"/>
          <w:szCs w:val="24"/>
        </w:rPr>
        <w:t xml:space="preserve"> </w:t>
      </w:r>
      <w:r w:rsidR="00B5517E" w:rsidRPr="004C2A8E">
        <w:rPr>
          <w:rFonts w:ascii="Times New Roman" w:hAnsi="Times New Roman" w:cs="Times New Roman"/>
          <w:sz w:val="24"/>
          <w:szCs w:val="24"/>
        </w:rPr>
        <w:t xml:space="preserve">When </w:t>
      </w:r>
      <w:r w:rsidR="00131F68" w:rsidRPr="004C2A8E">
        <w:rPr>
          <w:rFonts w:ascii="Times New Roman" w:hAnsi="Times New Roman" w:cs="Times New Roman"/>
          <w:sz w:val="24"/>
          <w:szCs w:val="24"/>
        </w:rPr>
        <w:t>H</w:t>
      </w:r>
      <w:r w:rsidR="00B5517E" w:rsidRPr="004C2A8E">
        <w:rPr>
          <w:rFonts w:ascii="Times New Roman" w:hAnsi="Times New Roman" w:cs="Times New Roman"/>
          <w:sz w:val="24"/>
          <w:szCs w:val="24"/>
        </w:rPr>
        <w:t xml:space="preserve">eritage and </w:t>
      </w:r>
      <w:r w:rsidR="00131F68" w:rsidRPr="004C2A8E">
        <w:rPr>
          <w:rFonts w:ascii="Times New Roman" w:hAnsi="Times New Roman" w:cs="Times New Roman"/>
          <w:sz w:val="24"/>
          <w:szCs w:val="24"/>
        </w:rPr>
        <w:t>H</w:t>
      </w:r>
      <w:r w:rsidR="00827E92" w:rsidRPr="004C2A8E">
        <w:rPr>
          <w:rFonts w:ascii="Times New Roman" w:hAnsi="Times New Roman" w:cs="Times New Roman"/>
          <w:sz w:val="24"/>
          <w:szCs w:val="24"/>
        </w:rPr>
        <w:t>istory</w:t>
      </w:r>
      <w:r w:rsidR="00B5517E" w:rsidRPr="004C2A8E">
        <w:rPr>
          <w:rFonts w:ascii="Times New Roman" w:hAnsi="Times New Roman" w:cs="Times New Roman"/>
          <w:sz w:val="24"/>
          <w:szCs w:val="24"/>
        </w:rPr>
        <w:t xml:space="preserve"> were first studied</w:t>
      </w:r>
      <w:r w:rsidR="00827E92" w:rsidRPr="004C2A8E">
        <w:rPr>
          <w:rFonts w:ascii="Times New Roman" w:hAnsi="Times New Roman" w:cs="Times New Roman"/>
          <w:sz w:val="24"/>
          <w:szCs w:val="24"/>
        </w:rPr>
        <w:t>,</w:t>
      </w:r>
      <w:r w:rsidR="00B5517E" w:rsidRPr="004C2A8E">
        <w:rPr>
          <w:rFonts w:ascii="Times New Roman" w:hAnsi="Times New Roman" w:cs="Times New Roman"/>
          <w:sz w:val="24"/>
          <w:szCs w:val="24"/>
        </w:rPr>
        <w:t xml:space="preserve"> </w:t>
      </w:r>
      <w:r w:rsidR="00827E92" w:rsidRPr="004C2A8E">
        <w:rPr>
          <w:rFonts w:ascii="Times New Roman" w:hAnsi="Times New Roman" w:cs="Times New Roman"/>
          <w:sz w:val="24"/>
          <w:szCs w:val="24"/>
        </w:rPr>
        <w:t>they</w:t>
      </w:r>
      <w:r w:rsidR="00B5517E" w:rsidRPr="004C2A8E">
        <w:rPr>
          <w:rFonts w:ascii="Times New Roman" w:hAnsi="Times New Roman" w:cs="Times New Roman"/>
          <w:sz w:val="24"/>
          <w:szCs w:val="24"/>
        </w:rPr>
        <w:t xml:space="preserve"> </w:t>
      </w:r>
      <w:r w:rsidR="00827E92" w:rsidRPr="004C2A8E">
        <w:rPr>
          <w:rFonts w:ascii="Times New Roman" w:hAnsi="Times New Roman" w:cs="Times New Roman"/>
          <w:sz w:val="24"/>
          <w:szCs w:val="24"/>
        </w:rPr>
        <w:t>were bundled together</w:t>
      </w:r>
      <w:r w:rsidR="00B5517E" w:rsidRPr="004C2A8E">
        <w:rPr>
          <w:rFonts w:ascii="Times New Roman" w:hAnsi="Times New Roman" w:cs="Times New Roman"/>
          <w:sz w:val="24"/>
          <w:szCs w:val="24"/>
        </w:rPr>
        <w:t xml:space="preserve"> as</w:t>
      </w:r>
      <w:r w:rsidR="00827E92" w:rsidRPr="004C2A8E">
        <w:rPr>
          <w:rFonts w:ascii="Times New Roman" w:hAnsi="Times New Roman" w:cs="Times New Roman"/>
          <w:sz w:val="24"/>
          <w:szCs w:val="24"/>
        </w:rPr>
        <w:t xml:space="preserve"> part of</w:t>
      </w:r>
      <w:r w:rsidR="00B5517E" w:rsidRPr="004C2A8E">
        <w:rPr>
          <w:rFonts w:ascii="Times New Roman" w:hAnsi="Times New Roman" w:cs="Times New Roman"/>
          <w:sz w:val="24"/>
          <w:szCs w:val="24"/>
        </w:rPr>
        <w:t xml:space="preserve"> “</w:t>
      </w:r>
      <w:r w:rsidR="00131F68" w:rsidRPr="004C2A8E">
        <w:rPr>
          <w:rFonts w:ascii="Times New Roman" w:hAnsi="Times New Roman" w:cs="Times New Roman"/>
          <w:sz w:val="24"/>
          <w:szCs w:val="24"/>
        </w:rPr>
        <w:t>A</w:t>
      </w:r>
      <w:r w:rsidR="00B5517E" w:rsidRPr="004C2A8E">
        <w:rPr>
          <w:rFonts w:ascii="Times New Roman" w:hAnsi="Times New Roman" w:cs="Times New Roman"/>
          <w:sz w:val="24"/>
          <w:szCs w:val="24"/>
        </w:rPr>
        <w:t>ntiquarianism”</w:t>
      </w:r>
      <w:r w:rsidR="00827E92" w:rsidRPr="004C2A8E">
        <w:rPr>
          <w:rFonts w:ascii="Times New Roman" w:hAnsi="Times New Roman" w:cs="Times New Roman"/>
          <w:sz w:val="24"/>
          <w:szCs w:val="24"/>
        </w:rPr>
        <w:t xml:space="preserve"> – this alluded to an </w:t>
      </w:r>
      <w:r w:rsidR="00173231" w:rsidRPr="004C2A8E">
        <w:rPr>
          <w:rFonts w:ascii="Times New Roman" w:hAnsi="Times New Roman" w:cs="Times New Roman"/>
          <w:sz w:val="24"/>
          <w:szCs w:val="24"/>
        </w:rPr>
        <w:t xml:space="preserve">interest in </w:t>
      </w:r>
      <w:r w:rsidR="00827E92" w:rsidRPr="004C2A8E">
        <w:rPr>
          <w:rFonts w:ascii="Times New Roman" w:hAnsi="Times New Roman" w:cs="Times New Roman"/>
          <w:sz w:val="24"/>
          <w:szCs w:val="24"/>
        </w:rPr>
        <w:t>connecting</w:t>
      </w:r>
      <w:r w:rsidR="00173231" w:rsidRPr="004C2A8E">
        <w:rPr>
          <w:rFonts w:ascii="Times New Roman" w:hAnsi="Times New Roman" w:cs="Times New Roman"/>
          <w:sz w:val="24"/>
          <w:szCs w:val="24"/>
        </w:rPr>
        <w:t xml:space="preserve"> societies of the past </w:t>
      </w:r>
      <w:r w:rsidR="00827E92" w:rsidRPr="004C2A8E">
        <w:rPr>
          <w:rFonts w:ascii="Times New Roman" w:hAnsi="Times New Roman" w:cs="Times New Roman"/>
          <w:sz w:val="24"/>
          <w:szCs w:val="24"/>
        </w:rPr>
        <w:t xml:space="preserve">to the present </w:t>
      </w:r>
      <w:r w:rsidR="00173231" w:rsidRPr="004C2A8E">
        <w:rPr>
          <w:rFonts w:ascii="Times New Roman" w:hAnsi="Times New Roman" w:cs="Times New Roman"/>
          <w:sz w:val="24"/>
          <w:szCs w:val="24"/>
        </w:rPr>
        <w:t xml:space="preserve">and </w:t>
      </w:r>
      <w:r w:rsidR="00827E92" w:rsidRPr="004C2A8E">
        <w:rPr>
          <w:rFonts w:ascii="Times New Roman" w:hAnsi="Times New Roman" w:cs="Times New Roman"/>
          <w:sz w:val="24"/>
          <w:szCs w:val="24"/>
        </w:rPr>
        <w:t>a desire to</w:t>
      </w:r>
      <w:r w:rsidR="00173231" w:rsidRPr="004C2A8E">
        <w:rPr>
          <w:rFonts w:ascii="Times New Roman" w:hAnsi="Times New Roman" w:cs="Times New Roman"/>
          <w:sz w:val="24"/>
          <w:szCs w:val="24"/>
        </w:rPr>
        <w:t xml:space="preserve"> preserve</w:t>
      </w:r>
      <w:r w:rsidR="00827E92" w:rsidRPr="004C2A8E">
        <w:rPr>
          <w:rFonts w:ascii="Times New Roman" w:hAnsi="Times New Roman" w:cs="Times New Roman"/>
          <w:sz w:val="24"/>
          <w:szCs w:val="24"/>
        </w:rPr>
        <w:t xml:space="preserve"> knowledge</w:t>
      </w:r>
      <w:r w:rsidR="00173231" w:rsidRPr="004C2A8E">
        <w:rPr>
          <w:rFonts w:ascii="Times New Roman" w:hAnsi="Times New Roman" w:cs="Times New Roman"/>
          <w:sz w:val="24"/>
          <w:szCs w:val="24"/>
        </w:rPr>
        <w:t xml:space="preserve"> for future generations.</w:t>
      </w:r>
      <w:r w:rsidR="00173231" w:rsidRPr="004C2A8E">
        <w:rPr>
          <w:rStyle w:val="FootnoteReference"/>
          <w:rFonts w:ascii="Times New Roman" w:hAnsi="Times New Roman" w:cs="Times New Roman"/>
          <w:sz w:val="24"/>
          <w:szCs w:val="24"/>
        </w:rPr>
        <w:footnoteReference w:id="4"/>
      </w:r>
      <w:r w:rsidRPr="004C2A8E">
        <w:rPr>
          <w:rFonts w:ascii="Times New Roman" w:hAnsi="Times New Roman" w:cs="Times New Roman"/>
          <w:kern w:val="0"/>
          <w:sz w:val="24"/>
          <w:szCs w:val="24"/>
        </w:rPr>
        <w:t xml:space="preserve"> This </w:t>
      </w:r>
      <w:r w:rsidR="00827E92" w:rsidRPr="004C2A8E">
        <w:rPr>
          <w:rFonts w:ascii="Times New Roman" w:hAnsi="Times New Roman" w:cs="Times New Roman"/>
          <w:kern w:val="0"/>
          <w:sz w:val="24"/>
          <w:szCs w:val="24"/>
        </w:rPr>
        <w:t>was represented</w:t>
      </w:r>
      <w:r w:rsidRPr="004C2A8E">
        <w:rPr>
          <w:rFonts w:ascii="Times New Roman" w:hAnsi="Times New Roman" w:cs="Times New Roman"/>
          <w:kern w:val="0"/>
          <w:sz w:val="24"/>
          <w:szCs w:val="24"/>
        </w:rPr>
        <w:t xml:space="preserve"> primarily in the form of physical, or tangible (as it was later referred to) archaeology and architecture</w:t>
      </w:r>
      <w:r w:rsidRPr="004C2A8E">
        <w:rPr>
          <w:rFonts w:ascii="Times New Roman" w:hAnsi="Times New Roman" w:cs="Times New Roman"/>
          <w:sz w:val="24"/>
          <w:szCs w:val="24"/>
        </w:rPr>
        <w:t>.</w:t>
      </w:r>
      <w:r w:rsidRPr="004C2A8E">
        <w:rPr>
          <w:rStyle w:val="FootnoteReference"/>
          <w:rFonts w:ascii="Times New Roman" w:hAnsi="Times New Roman" w:cs="Times New Roman"/>
          <w:sz w:val="24"/>
          <w:szCs w:val="24"/>
        </w:rPr>
        <w:footnoteReference w:id="5"/>
      </w:r>
      <w:r w:rsidRPr="004C2A8E">
        <w:rPr>
          <w:rFonts w:ascii="Times New Roman" w:hAnsi="Times New Roman" w:cs="Times New Roman"/>
          <w:sz w:val="24"/>
          <w:szCs w:val="24"/>
        </w:rPr>
        <w:t xml:space="preserve"> </w:t>
      </w:r>
      <w:r w:rsidR="00131F68" w:rsidRPr="004C2A8E">
        <w:rPr>
          <w:rFonts w:ascii="Times New Roman" w:hAnsi="Times New Roman" w:cs="Times New Roman"/>
          <w:sz w:val="24"/>
          <w:szCs w:val="24"/>
        </w:rPr>
        <w:t xml:space="preserve">It has been suggested </w:t>
      </w:r>
      <w:r w:rsidRPr="004C2A8E">
        <w:rPr>
          <w:rFonts w:ascii="Times New Roman" w:hAnsi="Times New Roman" w:cs="Times New Roman"/>
          <w:kern w:val="0"/>
          <w:sz w:val="24"/>
          <w:szCs w:val="24"/>
        </w:rPr>
        <w:t xml:space="preserve">that it was born out of European Colonialism; an era which saw </w:t>
      </w:r>
      <w:r w:rsidR="00173231" w:rsidRPr="004C2A8E">
        <w:rPr>
          <w:rFonts w:ascii="Times New Roman" w:hAnsi="Times New Roman" w:cs="Times New Roman"/>
          <w:kern w:val="0"/>
          <w:sz w:val="24"/>
          <w:szCs w:val="24"/>
        </w:rPr>
        <w:t>Western</w:t>
      </w:r>
      <w:r w:rsidRPr="004C2A8E">
        <w:rPr>
          <w:rFonts w:ascii="Times New Roman" w:hAnsi="Times New Roman" w:cs="Times New Roman"/>
          <w:kern w:val="0"/>
          <w:sz w:val="24"/>
          <w:szCs w:val="24"/>
        </w:rPr>
        <w:t xml:space="preserve"> societies look to legitimise their </w:t>
      </w:r>
      <w:r w:rsidR="00131F68" w:rsidRPr="004C2A8E">
        <w:rPr>
          <w:rFonts w:ascii="Times New Roman" w:hAnsi="Times New Roman" w:cs="Times New Roman"/>
          <w:kern w:val="0"/>
          <w:sz w:val="24"/>
          <w:szCs w:val="24"/>
        </w:rPr>
        <w:t>‘</w:t>
      </w:r>
      <w:r w:rsidRPr="004C2A8E">
        <w:rPr>
          <w:rFonts w:ascii="Times New Roman" w:hAnsi="Times New Roman" w:cs="Times New Roman"/>
          <w:kern w:val="0"/>
          <w:sz w:val="24"/>
          <w:szCs w:val="24"/>
        </w:rPr>
        <w:t>superiority</w:t>
      </w:r>
      <w:r w:rsidR="00131F68" w:rsidRPr="004C2A8E">
        <w:rPr>
          <w:rFonts w:ascii="Times New Roman" w:hAnsi="Times New Roman" w:cs="Times New Roman"/>
          <w:kern w:val="0"/>
          <w:sz w:val="24"/>
          <w:szCs w:val="24"/>
        </w:rPr>
        <w:t>’</w:t>
      </w:r>
      <w:r w:rsidRPr="004C2A8E">
        <w:rPr>
          <w:rFonts w:ascii="Times New Roman" w:hAnsi="Times New Roman" w:cs="Times New Roman"/>
          <w:kern w:val="0"/>
          <w:sz w:val="24"/>
          <w:szCs w:val="24"/>
        </w:rPr>
        <w:t xml:space="preserve"> and intellectual ‘advancements’ over their more </w:t>
      </w:r>
      <w:r w:rsidR="00131F68" w:rsidRPr="004C2A8E">
        <w:rPr>
          <w:rFonts w:ascii="Times New Roman" w:hAnsi="Times New Roman" w:cs="Times New Roman"/>
          <w:kern w:val="0"/>
          <w:sz w:val="24"/>
          <w:szCs w:val="24"/>
        </w:rPr>
        <w:t>‘</w:t>
      </w:r>
      <w:r w:rsidRPr="004C2A8E">
        <w:rPr>
          <w:rFonts w:ascii="Times New Roman" w:hAnsi="Times New Roman" w:cs="Times New Roman"/>
          <w:kern w:val="0"/>
          <w:sz w:val="24"/>
          <w:szCs w:val="24"/>
        </w:rPr>
        <w:t>primitive</w:t>
      </w:r>
      <w:r w:rsidR="00131F68" w:rsidRPr="004C2A8E">
        <w:rPr>
          <w:rFonts w:ascii="Times New Roman" w:hAnsi="Times New Roman" w:cs="Times New Roman"/>
          <w:kern w:val="0"/>
          <w:sz w:val="24"/>
          <w:szCs w:val="24"/>
        </w:rPr>
        <w:t>’</w:t>
      </w:r>
      <w:r w:rsidRPr="004C2A8E">
        <w:rPr>
          <w:rFonts w:ascii="Times New Roman" w:hAnsi="Times New Roman" w:cs="Times New Roman"/>
          <w:kern w:val="0"/>
          <w:sz w:val="24"/>
          <w:szCs w:val="24"/>
        </w:rPr>
        <w:t xml:space="preserve"> counterparts</w:t>
      </w:r>
      <w:r w:rsidRPr="004C2A8E">
        <w:rPr>
          <w:rFonts w:ascii="Times New Roman" w:hAnsi="Times New Roman" w:cs="Times New Roman"/>
          <w:sz w:val="24"/>
          <w:szCs w:val="24"/>
        </w:rPr>
        <w:t>.</w:t>
      </w:r>
      <w:r w:rsidRPr="004C2A8E">
        <w:rPr>
          <w:rStyle w:val="FootnoteReference"/>
          <w:rFonts w:ascii="Times New Roman" w:hAnsi="Times New Roman" w:cs="Times New Roman"/>
          <w:sz w:val="24"/>
          <w:szCs w:val="24"/>
        </w:rPr>
        <w:footnoteReference w:id="6"/>
      </w:r>
      <w:r w:rsidRPr="004C2A8E">
        <w:rPr>
          <w:rFonts w:ascii="Times New Roman" w:hAnsi="Times New Roman" w:cs="Times New Roman"/>
          <w:sz w:val="24"/>
          <w:szCs w:val="24"/>
        </w:rPr>
        <w:t xml:space="preserve"> However, by the 1970s, large parts of the world had moved away from ravaging to protecting: a wave of unprecedented man-made and natural disasters had put many archaeological and architectural wonders under threat. The global response was to form an organisation called the United Nations Educational, Scientific and Cultural Organisation (UNESCO)</w:t>
      </w:r>
      <w:r w:rsidR="00131F68" w:rsidRPr="004C2A8E">
        <w:rPr>
          <w:rFonts w:ascii="Times New Roman" w:hAnsi="Times New Roman" w:cs="Times New Roman"/>
          <w:sz w:val="24"/>
          <w:szCs w:val="24"/>
        </w:rPr>
        <w:t>.</w:t>
      </w:r>
      <w:r w:rsidRPr="004C2A8E">
        <w:rPr>
          <w:rStyle w:val="FootnoteReference"/>
          <w:rFonts w:ascii="Times New Roman" w:hAnsi="Times New Roman" w:cs="Times New Roman"/>
          <w:sz w:val="24"/>
          <w:szCs w:val="24"/>
        </w:rPr>
        <w:footnoteReference w:id="7"/>
      </w:r>
      <w:r w:rsidRPr="004C2A8E">
        <w:rPr>
          <w:rFonts w:ascii="Times New Roman" w:hAnsi="Times New Roman" w:cs="Times New Roman"/>
          <w:sz w:val="24"/>
          <w:szCs w:val="24"/>
        </w:rPr>
        <w:t xml:space="preserve"> Its mission was to identify and protect the World’s Heritage for future </w:t>
      </w:r>
      <w:r w:rsidRPr="004C2A8E">
        <w:rPr>
          <w:rFonts w:ascii="Times New Roman" w:hAnsi="Times New Roman" w:cs="Times New Roman"/>
          <w:sz w:val="24"/>
          <w:szCs w:val="24"/>
        </w:rPr>
        <w:lastRenderedPageBreak/>
        <w:t xml:space="preserve">generations. Since its inception, UNESCO has set the framework for heritage development and protection. This framework has informed the modern-day definition of heritage and continues to shape the future of heritage. </w:t>
      </w:r>
    </w:p>
    <w:p w14:paraId="2D11A90B" w14:textId="392DE04C" w:rsidR="00DA50C3" w:rsidRPr="004C2A8E" w:rsidRDefault="00DA50C3"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However, it is important to note that there have been controversies</w:t>
      </w:r>
      <w:r w:rsidR="00024296" w:rsidRPr="004C2A8E">
        <w:rPr>
          <w:rFonts w:ascii="Times New Roman" w:hAnsi="Times New Roman" w:cs="Times New Roman"/>
          <w:sz w:val="24"/>
          <w:szCs w:val="24"/>
        </w:rPr>
        <w:t xml:space="preserve"> surrounding their aims to how they distinguish what is official and unofficial heritage associated with a particular culture</w:t>
      </w:r>
      <w:r w:rsidRPr="004C2A8E">
        <w:rPr>
          <w:rStyle w:val="FootnoteReference"/>
          <w:rFonts w:ascii="Times New Roman" w:hAnsi="Times New Roman" w:cs="Times New Roman"/>
          <w:sz w:val="24"/>
          <w:szCs w:val="24"/>
        </w:rPr>
        <w:footnoteReference w:id="8"/>
      </w:r>
      <w:r w:rsidRPr="004C2A8E">
        <w:rPr>
          <w:rFonts w:ascii="Times New Roman" w:hAnsi="Times New Roman" w:cs="Times New Roman"/>
          <w:sz w:val="24"/>
          <w:szCs w:val="24"/>
        </w:rPr>
        <w:t xml:space="preserve"> - this has been reflected in their questionable methodology which has been criticised by academics for its lack of moral integrity.</w:t>
      </w:r>
      <w:r w:rsidRPr="004C2A8E">
        <w:rPr>
          <w:rStyle w:val="FootnoteReference"/>
          <w:rFonts w:ascii="Times New Roman" w:hAnsi="Times New Roman" w:cs="Times New Roman"/>
          <w:sz w:val="24"/>
          <w:szCs w:val="24"/>
        </w:rPr>
        <w:footnoteReference w:id="9"/>
      </w:r>
      <w:r w:rsidRPr="004C2A8E">
        <w:rPr>
          <w:rFonts w:ascii="Times New Roman" w:hAnsi="Times New Roman" w:cs="Times New Roman"/>
          <w:sz w:val="24"/>
          <w:szCs w:val="24"/>
        </w:rPr>
        <w:t xml:space="preserve"> </w:t>
      </w:r>
      <w:r w:rsidR="00024296" w:rsidRPr="004C2A8E">
        <w:rPr>
          <w:rFonts w:ascii="Times New Roman" w:hAnsi="Times New Roman" w:cs="Times New Roman"/>
          <w:sz w:val="24"/>
          <w:szCs w:val="24"/>
        </w:rPr>
        <w:t xml:space="preserve">For example, </w:t>
      </w:r>
      <w:r w:rsidR="008A524F" w:rsidRPr="004C2A8E">
        <w:rPr>
          <w:rFonts w:ascii="Times New Roman" w:hAnsi="Times New Roman" w:cs="Times New Roman"/>
          <w:sz w:val="24"/>
          <w:szCs w:val="24"/>
        </w:rPr>
        <w:t>a lot of World Heritage Sites associated with Wales are connected with industrial heritage, such as Blaenavon</w:t>
      </w:r>
      <w:r w:rsidR="00701C27" w:rsidRPr="004C2A8E">
        <w:rPr>
          <w:rFonts w:ascii="Times New Roman" w:hAnsi="Times New Roman" w:cs="Times New Roman"/>
          <w:sz w:val="24"/>
          <w:szCs w:val="24"/>
        </w:rPr>
        <w:t>.</w:t>
      </w:r>
      <w:r w:rsidR="008A524F" w:rsidRPr="004C2A8E">
        <w:rPr>
          <w:rStyle w:val="FootnoteReference"/>
          <w:rFonts w:ascii="Times New Roman" w:hAnsi="Times New Roman" w:cs="Times New Roman"/>
          <w:sz w:val="24"/>
          <w:szCs w:val="24"/>
        </w:rPr>
        <w:footnoteReference w:id="10"/>
      </w:r>
      <w:r w:rsidR="00701C27" w:rsidRPr="004C2A8E">
        <w:rPr>
          <w:rFonts w:ascii="Times New Roman" w:hAnsi="Times New Roman" w:cs="Times New Roman"/>
          <w:sz w:val="24"/>
          <w:szCs w:val="24"/>
        </w:rPr>
        <w:t xml:space="preserve"> Many Welsh people might not agree with this association, saying that perhaps the Eisteddfod would represent Wales better</w:t>
      </w:r>
      <w:r w:rsidR="00131F68" w:rsidRPr="004C2A8E">
        <w:rPr>
          <w:rStyle w:val="FootnoteReference"/>
          <w:rFonts w:ascii="Times New Roman" w:hAnsi="Times New Roman" w:cs="Times New Roman"/>
          <w:sz w:val="24"/>
          <w:szCs w:val="24"/>
        </w:rPr>
        <w:footnoteReference w:id="11"/>
      </w:r>
      <w:r w:rsidR="00701C27" w:rsidRPr="004C2A8E">
        <w:rPr>
          <w:rFonts w:ascii="Times New Roman" w:hAnsi="Times New Roman" w:cs="Times New Roman"/>
          <w:sz w:val="24"/>
          <w:szCs w:val="24"/>
        </w:rPr>
        <w:t>. Nevertheless,</w:t>
      </w:r>
      <w:r w:rsidR="008A524F" w:rsidRPr="004C2A8E">
        <w:rPr>
          <w:rFonts w:ascii="Times New Roman" w:hAnsi="Times New Roman" w:cs="Times New Roman"/>
          <w:sz w:val="24"/>
          <w:szCs w:val="24"/>
        </w:rPr>
        <w:t xml:space="preserve"> </w:t>
      </w:r>
      <w:r w:rsidR="00701C27" w:rsidRPr="004C2A8E">
        <w:rPr>
          <w:rFonts w:ascii="Times New Roman" w:hAnsi="Times New Roman" w:cs="Times New Roman"/>
          <w:sz w:val="24"/>
          <w:szCs w:val="24"/>
        </w:rPr>
        <w:t>d</w:t>
      </w:r>
      <w:r w:rsidRPr="004C2A8E">
        <w:rPr>
          <w:rFonts w:ascii="Times New Roman" w:hAnsi="Times New Roman" w:cs="Times New Roman"/>
          <w:sz w:val="24"/>
          <w:szCs w:val="24"/>
        </w:rPr>
        <w:t>espite these flaws</w:t>
      </w:r>
      <w:r w:rsidR="00701C27" w:rsidRPr="004C2A8E">
        <w:rPr>
          <w:rFonts w:ascii="Times New Roman" w:hAnsi="Times New Roman" w:cs="Times New Roman"/>
          <w:sz w:val="24"/>
          <w:szCs w:val="24"/>
        </w:rPr>
        <w:t xml:space="preserve"> with the organisation’s categorisation of heritage</w:t>
      </w:r>
      <w:r w:rsidRPr="004C2A8E">
        <w:rPr>
          <w:rFonts w:ascii="Times New Roman" w:hAnsi="Times New Roman" w:cs="Times New Roman"/>
          <w:sz w:val="24"/>
          <w:szCs w:val="24"/>
        </w:rPr>
        <w:t>, UNESCO is still regarded as the leading organisation for the protection and development of heritage and will therefore be used as a basis for this dissertation’s definition of heritage.</w:t>
      </w:r>
    </w:p>
    <w:p w14:paraId="198ED76D" w14:textId="7672A61D" w:rsidR="00DA50C3" w:rsidRPr="004C2A8E" w:rsidRDefault="00DA50C3"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At its core, UNESCO separates heritage into two categories: cultural and natural.</w:t>
      </w:r>
      <w:r w:rsidRPr="004C2A8E">
        <w:rPr>
          <w:rStyle w:val="FootnoteReference"/>
          <w:rFonts w:ascii="Times New Roman" w:hAnsi="Times New Roman" w:cs="Times New Roman"/>
          <w:sz w:val="24"/>
          <w:szCs w:val="24"/>
        </w:rPr>
        <w:footnoteReference w:id="12"/>
      </w:r>
      <w:r w:rsidRPr="004C2A8E">
        <w:rPr>
          <w:rFonts w:ascii="Times New Roman" w:hAnsi="Times New Roman" w:cs="Times New Roman"/>
          <w:sz w:val="24"/>
          <w:szCs w:val="24"/>
        </w:rPr>
        <w:t xml:space="preserve"> Natural heritage is the easiest to define. </w:t>
      </w:r>
      <w:r w:rsidRPr="004C2A8E">
        <w:rPr>
          <w:rFonts w:ascii="Times New Roman" w:eastAsia="Comic Sans MS" w:hAnsi="Times New Roman" w:cs="Times New Roman"/>
          <w:sz w:val="24"/>
          <w:szCs w:val="24"/>
        </w:rPr>
        <w:t xml:space="preserve">It is a natural phenomenon important to science, conservation, and natural beauty. Examples of natural </w:t>
      </w:r>
      <w:r w:rsidR="00F3692B" w:rsidRPr="004C2A8E">
        <w:rPr>
          <w:rFonts w:ascii="Times New Roman" w:eastAsia="Comic Sans MS" w:hAnsi="Times New Roman" w:cs="Times New Roman"/>
          <w:sz w:val="24"/>
          <w:szCs w:val="24"/>
        </w:rPr>
        <w:t>phenomena</w:t>
      </w:r>
      <w:r w:rsidRPr="004C2A8E">
        <w:rPr>
          <w:rFonts w:ascii="Times New Roman" w:eastAsia="Comic Sans MS" w:hAnsi="Times New Roman" w:cs="Times New Roman"/>
          <w:sz w:val="24"/>
          <w:szCs w:val="24"/>
        </w:rPr>
        <w:t xml:space="preserve"> include the Great Barrier Reef and Yellowstone.</w:t>
      </w:r>
      <w:r w:rsidRPr="004C2A8E">
        <w:rPr>
          <w:rStyle w:val="FootnoteReference"/>
          <w:rFonts w:ascii="Times New Roman" w:hAnsi="Times New Roman" w:cs="Times New Roman"/>
          <w:sz w:val="24"/>
          <w:szCs w:val="24"/>
        </w:rPr>
        <w:footnoteReference w:id="13"/>
      </w:r>
      <w:r w:rsidRPr="004C2A8E">
        <w:rPr>
          <w:rFonts w:ascii="Times New Roman" w:hAnsi="Times New Roman" w:cs="Times New Roman"/>
          <w:sz w:val="24"/>
          <w:szCs w:val="24"/>
        </w:rPr>
        <w:t xml:space="preserve"> </w:t>
      </w:r>
    </w:p>
    <w:p w14:paraId="17EB2E91" w14:textId="3931A9F7" w:rsidR="00DA50C3" w:rsidRPr="004C2A8E" w:rsidRDefault="00F3692B" w:rsidP="00202C31">
      <w:pPr>
        <w:spacing w:line="480" w:lineRule="auto"/>
        <w:jc w:val="both"/>
        <w:rPr>
          <w:rFonts w:ascii="Times New Roman" w:hAnsi="Times New Roman" w:cs="Times New Roman"/>
          <w:sz w:val="24"/>
          <w:szCs w:val="24"/>
        </w:rPr>
      </w:pPr>
      <w:r w:rsidRPr="004C2A8E">
        <w:rPr>
          <w:rFonts w:ascii="Times New Roman" w:eastAsia="Comic Sans MS" w:hAnsi="Times New Roman" w:cs="Times New Roman"/>
          <w:sz w:val="24"/>
          <w:szCs w:val="24"/>
        </w:rPr>
        <w:t>H</w:t>
      </w:r>
      <w:r w:rsidR="00DA50C3" w:rsidRPr="004C2A8E">
        <w:rPr>
          <w:rFonts w:ascii="Times New Roman" w:eastAsia="Comic Sans MS" w:hAnsi="Times New Roman" w:cs="Times New Roman"/>
          <w:sz w:val="24"/>
          <w:szCs w:val="24"/>
        </w:rPr>
        <w:t xml:space="preserve">eritage is </w:t>
      </w:r>
      <w:r w:rsidRPr="004C2A8E">
        <w:rPr>
          <w:rFonts w:ascii="Times New Roman" w:eastAsia="Comic Sans MS" w:hAnsi="Times New Roman" w:cs="Times New Roman"/>
          <w:sz w:val="24"/>
          <w:szCs w:val="24"/>
        </w:rPr>
        <w:t>also</w:t>
      </w:r>
      <w:r w:rsidR="00DA50C3" w:rsidRPr="004C2A8E">
        <w:rPr>
          <w:rFonts w:ascii="Times New Roman" w:eastAsia="Comic Sans MS" w:hAnsi="Times New Roman" w:cs="Times New Roman"/>
          <w:sz w:val="24"/>
          <w:szCs w:val="24"/>
        </w:rPr>
        <w:t xml:space="preserve"> split into two categories – physical (tangible) and non-physical (intangible) heritage. Tangible heritage is connected to the things that a person can see and interact with, such as a historic building.</w:t>
      </w:r>
      <w:r w:rsidR="00DA50C3" w:rsidRPr="004C2A8E">
        <w:rPr>
          <w:rStyle w:val="FootnoteReference"/>
          <w:rFonts w:ascii="Times New Roman" w:hAnsi="Times New Roman" w:cs="Times New Roman"/>
          <w:sz w:val="24"/>
          <w:szCs w:val="24"/>
        </w:rPr>
        <w:footnoteReference w:id="14"/>
      </w:r>
      <w:r w:rsidR="00DA50C3" w:rsidRPr="004C2A8E">
        <w:rPr>
          <w:rFonts w:ascii="Times New Roman" w:hAnsi="Times New Roman" w:cs="Times New Roman"/>
          <w:sz w:val="24"/>
          <w:szCs w:val="24"/>
        </w:rPr>
        <w:t xml:space="preserve"> </w:t>
      </w:r>
      <w:r w:rsidR="00DA50C3" w:rsidRPr="004C2A8E">
        <w:rPr>
          <w:rFonts w:ascii="Times New Roman" w:eastAsia="Comic Sans MS" w:hAnsi="Times New Roman" w:cs="Times New Roman"/>
          <w:sz w:val="24"/>
          <w:szCs w:val="24"/>
        </w:rPr>
        <w:t xml:space="preserve">Intangible heritage, on the other hand, concerns itself with the stories surrounding communities. This could be a family tradition passed down through the </w:t>
      </w:r>
      <w:r w:rsidR="00DA50C3" w:rsidRPr="004C2A8E">
        <w:rPr>
          <w:rFonts w:ascii="Times New Roman" w:eastAsia="Comic Sans MS" w:hAnsi="Times New Roman" w:cs="Times New Roman"/>
          <w:sz w:val="24"/>
          <w:szCs w:val="24"/>
        </w:rPr>
        <w:lastRenderedPageBreak/>
        <w:t>generations</w:t>
      </w:r>
      <w:r w:rsidR="00131F68" w:rsidRPr="004C2A8E">
        <w:rPr>
          <w:rFonts w:ascii="Times New Roman" w:eastAsia="Comic Sans MS" w:hAnsi="Times New Roman" w:cs="Times New Roman"/>
          <w:sz w:val="24"/>
          <w:szCs w:val="24"/>
        </w:rPr>
        <w:t>,</w:t>
      </w:r>
      <w:r w:rsidR="00DA50C3" w:rsidRPr="004C2A8E">
        <w:rPr>
          <w:rFonts w:ascii="Times New Roman" w:eastAsia="Comic Sans MS" w:hAnsi="Times New Roman" w:cs="Times New Roman"/>
          <w:sz w:val="24"/>
          <w:szCs w:val="24"/>
        </w:rPr>
        <w:t xml:space="preserve"> or something from a whole culture/country, i.e., festivals such as the Eisteddfod in Wales.</w:t>
      </w:r>
      <w:r w:rsidR="00DA50C3" w:rsidRPr="004C2A8E">
        <w:rPr>
          <w:rStyle w:val="FootnoteReference"/>
          <w:rFonts w:ascii="Times New Roman" w:hAnsi="Times New Roman" w:cs="Times New Roman"/>
          <w:sz w:val="24"/>
          <w:szCs w:val="24"/>
        </w:rPr>
        <w:footnoteReference w:id="15"/>
      </w:r>
      <w:r w:rsidR="00DA50C3" w:rsidRPr="004C2A8E">
        <w:rPr>
          <w:rFonts w:ascii="Times New Roman" w:hAnsi="Times New Roman" w:cs="Times New Roman"/>
          <w:sz w:val="24"/>
          <w:szCs w:val="24"/>
        </w:rPr>
        <w:t xml:space="preserve"> </w:t>
      </w:r>
      <w:r w:rsidR="006343C0" w:rsidRPr="004C2A8E">
        <w:rPr>
          <w:rFonts w:ascii="Times New Roman" w:hAnsi="Times New Roman" w:cs="Times New Roman"/>
          <w:sz w:val="24"/>
          <w:szCs w:val="24"/>
        </w:rPr>
        <w:t xml:space="preserve">These aspects of heritage can be seen as a new whole and create a society’s cultural heritage. The tangible and intangible heritage surrounding people’s lives </w:t>
      </w:r>
      <w:proofErr w:type="gramStart"/>
      <w:r w:rsidR="006343C0" w:rsidRPr="004C2A8E">
        <w:rPr>
          <w:rFonts w:ascii="Times New Roman" w:hAnsi="Times New Roman" w:cs="Times New Roman"/>
          <w:sz w:val="24"/>
          <w:szCs w:val="24"/>
        </w:rPr>
        <w:t>on a daily basis</w:t>
      </w:r>
      <w:proofErr w:type="gramEnd"/>
      <w:r w:rsidR="006343C0" w:rsidRPr="004C2A8E">
        <w:rPr>
          <w:rFonts w:ascii="Times New Roman" w:hAnsi="Times New Roman" w:cs="Times New Roman"/>
          <w:sz w:val="24"/>
          <w:szCs w:val="24"/>
        </w:rPr>
        <w:t xml:space="preserve"> creates the foundation of what individuals identify with</w:t>
      </w:r>
      <w:r w:rsidR="006343C0" w:rsidRPr="004C2A8E">
        <w:rPr>
          <w:rStyle w:val="FootnoteReference"/>
          <w:rFonts w:ascii="Times New Roman" w:hAnsi="Times New Roman" w:cs="Times New Roman"/>
          <w:sz w:val="24"/>
          <w:szCs w:val="24"/>
        </w:rPr>
        <w:footnoteReference w:id="16"/>
      </w:r>
      <w:r w:rsidR="006343C0" w:rsidRPr="004C2A8E">
        <w:rPr>
          <w:rFonts w:ascii="Times New Roman" w:hAnsi="Times New Roman" w:cs="Times New Roman"/>
          <w:sz w:val="24"/>
          <w:szCs w:val="24"/>
        </w:rPr>
        <w:t>.</w:t>
      </w:r>
    </w:p>
    <w:p w14:paraId="34662C78" w14:textId="77777777" w:rsidR="00DA50C3" w:rsidRPr="004C2A8E" w:rsidRDefault="00DA50C3"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Scholars have criticised UNESCO on how they decide what is ‘authentic’ and ‘inauthentic’ heritage. This is critical because it determines which heritage should be prioritised for protection and development and which should not.</w:t>
      </w:r>
      <w:r w:rsidRPr="004C2A8E">
        <w:rPr>
          <w:rStyle w:val="FootnoteReference"/>
          <w:rFonts w:ascii="Times New Roman" w:hAnsi="Times New Roman" w:cs="Times New Roman"/>
          <w:sz w:val="24"/>
          <w:szCs w:val="24"/>
        </w:rPr>
        <w:footnoteReference w:id="17"/>
      </w:r>
      <w:r w:rsidRPr="004C2A8E">
        <w:rPr>
          <w:rFonts w:ascii="Times New Roman" w:hAnsi="Times New Roman" w:cs="Times New Roman"/>
          <w:sz w:val="24"/>
          <w:szCs w:val="24"/>
        </w:rPr>
        <w:t xml:space="preserve"> Naturally, it is not so easy to decide who is to be given the authority to make these decisions.</w:t>
      </w:r>
    </w:p>
    <w:p w14:paraId="4EC4CF7C" w14:textId="77777777" w:rsidR="00DA50C3" w:rsidRPr="004C2A8E" w:rsidRDefault="00DA50C3"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The main problem with identifying authentic heritage is that heritage itself is so broad and open to interpretation. What is regarded as precious to one person in society, may be considered rubbish by someone else.</w:t>
      </w:r>
      <w:r w:rsidRPr="004C2A8E">
        <w:rPr>
          <w:rStyle w:val="FootnoteReference"/>
          <w:rFonts w:ascii="Times New Roman" w:hAnsi="Times New Roman" w:cs="Times New Roman"/>
          <w:sz w:val="24"/>
          <w:szCs w:val="24"/>
        </w:rPr>
        <w:footnoteReference w:id="18"/>
      </w:r>
      <w:r w:rsidRPr="004C2A8E">
        <w:rPr>
          <w:rFonts w:ascii="Times New Roman" w:hAnsi="Times New Roman" w:cs="Times New Roman"/>
          <w:sz w:val="24"/>
          <w:szCs w:val="24"/>
        </w:rPr>
        <w:t xml:space="preserve"> This of course is a matter of perspective, and some would argue a byproduct of cultural relativity;</w:t>
      </w:r>
      <w:r w:rsidRPr="004C2A8E">
        <w:rPr>
          <w:rStyle w:val="FootnoteReference"/>
          <w:rFonts w:ascii="Times New Roman" w:hAnsi="Times New Roman" w:cs="Times New Roman"/>
          <w:sz w:val="24"/>
          <w:szCs w:val="24"/>
        </w:rPr>
        <w:footnoteReference w:id="19"/>
      </w:r>
      <w:r w:rsidRPr="004C2A8E">
        <w:rPr>
          <w:rFonts w:ascii="Times New Roman" w:hAnsi="Times New Roman" w:cs="Times New Roman"/>
          <w:sz w:val="24"/>
          <w:szCs w:val="24"/>
        </w:rPr>
        <w:t xml:space="preserve"> an example of a global community of cultures competing for recognition and representation. This is also reflected in the ownership of competing heritage sites who are incentivised to put forward arguments to advocate for their site’s cultural significance; a shift in ‘perceived’ cultural significance can lead to a newfound status which can bring with it new protections, resources, and financial benefits. </w:t>
      </w:r>
    </w:p>
    <w:p w14:paraId="6F58A45B" w14:textId="77777777" w:rsidR="00DA50C3" w:rsidRPr="004C2A8E" w:rsidRDefault="00DA50C3"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This is exacerbated further when it comes to intangible heritage where it can be difficult to determine the true social value of an object, tradition, or ritual. </w:t>
      </w:r>
    </w:p>
    <w:p w14:paraId="36A62EDF" w14:textId="77777777" w:rsidR="00DA50C3" w:rsidRPr="004C2A8E" w:rsidRDefault="00DA50C3"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As a result, </w:t>
      </w:r>
      <w:proofErr w:type="gramStart"/>
      <w:r w:rsidRPr="004C2A8E">
        <w:rPr>
          <w:rFonts w:ascii="Times New Roman" w:eastAsia="Comic Sans MS" w:hAnsi="Times New Roman" w:cs="Times New Roman"/>
          <w:sz w:val="24"/>
          <w:szCs w:val="24"/>
        </w:rPr>
        <w:t>it is clear that there</w:t>
      </w:r>
      <w:proofErr w:type="gramEnd"/>
      <w:r w:rsidRPr="004C2A8E">
        <w:rPr>
          <w:rFonts w:ascii="Times New Roman" w:eastAsia="Comic Sans MS" w:hAnsi="Times New Roman" w:cs="Times New Roman"/>
          <w:sz w:val="24"/>
          <w:szCs w:val="24"/>
        </w:rPr>
        <w:t xml:space="preserve"> are many challenges involved when it comes to identifying authentic heritage and this inevitably results in some being overlooked for preservation purposes.</w:t>
      </w:r>
    </w:p>
    <w:p w14:paraId="49D0AD8B" w14:textId="351517E3" w:rsidR="00F66719" w:rsidRPr="004C2A8E" w:rsidRDefault="00F66719"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lastRenderedPageBreak/>
        <w:t xml:space="preserve">Heritage as a concept is very difficult to pin down </w:t>
      </w:r>
      <w:r w:rsidR="0027740A" w:rsidRPr="004C2A8E">
        <w:rPr>
          <w:rFonts w:ascii="Times New Roman" w:eastAsia="Comic Sans MS" w:hAnsi="Times New Roman" w:cs="Times New Roman"/>
          <w:sz w:val="24"/>
          <w:szCs w:val="24"/>
        </w:rPr>
        <w:t>due to its very nature of meaning so many things to so many people. All over the world, the past is a huge part of cultural and social identity which defines individuals and communities.</w:t>
      </w:r>
      <w:r w:rsidR="0027740A" w:rsidRPr="004C2A8E">
        <w:rPr>
          <w:rStyle w:val="FootnoteReference"/>
          <w:rFonts w:ascii="Times New Roman" w:hAnsi="Times New Roman" w:cs="Times New Roman"/>
          <w:sz w:val="24"/>
          <w:szCs w:val="24"/>
        </w:rPr>
        <w:t xml:space="preserve"> </w:t>
      </w:r>
      <w:r w:rsidR="0027740A" w:rsidRPr="004C2A8E">
        <w:rPr>
          <w:rStyle w:val="FootnoteReference"/>
          <w:rFonts w:ascii="Times New Roman" w:hAnsi="Times New Roman" w:cs="Times New Roman"/>
          <w:sz w:val="24"/>
          <w:szCs w:val="24"/>
        </w:rPr>
        <w:footnoteReference w:id="20"/>
      </w:r>
    </w:p>
    <w:p w14:paraId="6FB4FB16" w14:textId="1693E579" w:rsidR="00DA50C3" w:rsidRPr="004C2A8E" w:rsidRDefault="0027740A" w:rsidP="00202C31">
      <w:pPr>
        <w:spacing w:line="480" w:lineRule="auto"/>
        <w:jc w:val="both"/>
        <w:rPr>
          <w:rFonts w:ascii="Times New Roman" w:eastAsia="Comic Sans MS" w:hAnsi="Times New Roman" w:cs="Times New Roman"/>
          <w:sz w:val="24"/>
          <w:szCs w:val="24"/>
        </w:rPr>
      </w:pPr>
      <w:r w:rsidRPr="004C2A8E">
        <w:rPr>
          <w:rFonts w:ascii="Times New Roman" w:hAnsi="Times New Roman" w:cs="Times New Roman"/>
          <w:sz w:val="24"/>
          <w:szCs w:val="24"/>
        </w:rPr>
        <w:t>However, the very nature of the past having so many meanings, encourages different interpretations of past events. This allows those in control of the past, i.e., heritage institutions, governments, museums, and religious organisations</w:t>
      </w:r>
      <w:r w:rsidRPr="004C2A8E">
        <w:rPr>
          <w:rFonts w:ascii="Times New Roman" w:eastAsia="Comic Sans MS" w:hAnsi="Times New Roman" w:cs="Times New Roman"/>
          <w:sz w:val="24"/>
          <w:szCs w:val="24"/>
        </w:rPr>
        <w:t xml:space="preserve"> </w:t>
      </w:r>
      <w:r w:rsidR="00597B92" w:rsidRPr="004C2A8E">
        <w:rPr>
          <w:rFonts w:ascii="Times New Roman" w:eastAsia="Comic Sans MS" w:hAnsi="Times New Roman" w:cs="Times New Roman"/>
          <w:sz w:val="24"/>
          <w:szCs w:val="24"/>
        </w:rPr>
        <w:t xml:space="preserve">to </w:t>
      </w:r>
      <w:r w:rsidRPr="004C2A8E">
        <w:rPr>
          <w:rFonts w:ascii="Times New Roman" w:eastAsia="Comic Sans MS" w:hAnsi="Times New Roman" w:cs="Times New Roman"/>
          <w:sz w:val="24"/>
          <w:szCs w:val="24"/>
        </w:rPr>
        <w:t>have the power to manipulate it rather than preserve it in its original form. This</w:t>
      </w:r>
      <w:r w:rsidR="00DA50C3" w:rsidRPr="004C2A8E">
        <w:rPr>
          <w:rFonts w:ascii="Times New Roman" w:eastAsia="Comic Sans MS" w:hAnsi="Times New Roman" w:cs="Times New Roman"/>
          <w:sz w:val="24"/>
          <w:szCs w:val="24"/>
        </w:rPr>
        <w:t xml:space="preserve"> potential oversight can have damaging implications for the culture involved as the inclusion (or exclusion) of intangible heritage can affect both local and foreign perceptions of the culture’s identity. These perceptions may result in the cultivation of inauthentic narratives, and this is where problems can start to emerge.</w:t>
      </w:r>
    </w:p>
    <w:p w14:paraId="0D117847" w14:textId="77777777" w:rsidR="00DA50C3" w:rsidRPr="004C2A8E" w:rsidRDefault="00DA50C3" w:rsidP="00202C31">
      <w:pPr>
        <w:pStyle w:val="Heading1"/>
        <w:spacing w:line="480" w:lineRule="auto"/>
        <w:jc w:val="both"/>
        <w:rPr>
          <w:rFonts w:ascii="Times New Roman" w:hAnsi="Times New Roman" w:cs="Times New Roman"/>
          <w:sz w:val="24"/>
          <w:szCs w:val="24"/>
        </w:rPr>
      </w:pPr>
      <w:bookmarkStart w:id="6" w:name="_Hlk150756875"/>
      <w:bookmarkStart w:id="7" w:name="_Toc154940613"/>
      <w:bookmarkEnd w:id="0"/>
      <w:r w:rsidRPr="004C2A8E">
        <w:rPr>
          <w:rFonts w:ascii="Times New Roman" w:hAnsi="Times New Roman" w:cs="Times New Roman"/>
          <w:sz w:val="24"/>
          <w:szCs w:val="24"/>
        </w:rPr>
        <w:t>Heritage and National Identity</w:t>
      </w:r>
      <w:bookmarkEnd w:id="7"/>
    </w:p>
    <w:p w14:paraId="723FE3E0" w14:textId="1DC5ED43" w:rsidR="00DA50C3" w:rsidRPr="004C2A8E" w:rsidRDefault="00DA50C3"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National identity influences every single person within a society, it creates a sense of belonging,</w:t>
      </w:r>
      <w:r w:rsidRPr="004C2A8E">
        <w:rPr>
          <w:rStyle w:val="FootnoteReference"/>
          <w:rFonts w:ascii="Times New Roman" w:hAnsi="Times New Roman" w:cs="Times New Roman"/>
          <w:sz w:val="24"/>
          <w:szCs w:val="24"/>
        </w:rPr>
        <w:footnoteReference w:id="21"/>
      </w:r>
      <w:r w:rsidRPr="004C2A8E">
        <w:rPr>
          <w:rFonts w:ascii="Times New Roman" w:hAnsi="Times New Roman" w:cs="Times New Roman"/>
          <w:sz w:val="24"/>
          <w:szCs w:val="24"/>
        </w:rPr>
        <w:t xml:space="preserve"> and how we fit into our community and/or society. National identity allows individuals to form a connection to their respective nation’s past, placing it into perspective within the context of the wider world.</w:t>
      </w:r>
      <w:r w:rsidRPr="004C2A8E">
        <w:rPr>
          <w:rStyle w:val="FootnoteReference"/>
          <w:rFonts w:ascii="Times New Roman" w:hAnsi="Times New Roman" w:cs="Times New Roman"/>
          <w:sz w:val="24"/>
          <w:szCs w:val="24"/>
        </w:rPr>
        <w:footnoteReference w:id="22"/>
      </w:r>
    </w:p>
    <w:p w14:paraId="18160F66" w14:textId="0F38A1E3" w:rsidR="00DA50C3" w:rsidRPr="004C2A8E" w:rsidRDefault="00DA50C3"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With national identity playing such a key role in the development of mainstay narratives within national heritage, it is important to outline how national identity (as a concept) has been manipulated historically, both for the betterment of some nations, and to the impairment of others</w:t>
      </w:r>
      <w:r w:rsidR="00C2400E" w:rsidRPr="004C2A8E">
        <w:rPr>
          <w:rStyle w:val="FootnoteReference"/>
          <w:rFonts w:ascii="Times New Roman" w:eastAsia="Comic Sans MS" w:hAnsi="Times New Roman" w:cs="Times New Roman"/>
          <w:sz w:val="24"/>
          <w:szCs w:val="24"/>
        </w:rPr>
        <w:footnoteReference w:id="23"/>
      </w:r>
      <w:r w:rsidRPr="004C2A8E">
        <w:rPr>
          <w:rFonts w:ascii="Times New Roman" w:eastAsia="Comic Sans MS" w:hAnsi="Times New Roman" w:cs="Times New Roman"/>
          <w:sz w:val="24"/>
          <w:szCs w:val="24"/>
        </w:rPr>
        <w:t xml:space="preserve">. </w:t>
      </w:r>
    </w:p>
    <w:p w14:paraId="21597BD2" w14:textId="1A117C45" w:rsidR="00DA50C3" w:rsidRPr="004C2A8E" w:rsidRDefault="00DA50C3"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Since the years of the Enlightenment, a great emphasis has been placed on distinguishing between the self and the other. This was a method of alienation used to classify African/Asian </w:t>
      </w:r>
      <w:r w:rsidRPr="004C2A8E">
        <w:rPr>
          <w:rFonts w:ascii="Times New Roman" w:hAnsi="Times New Roman" w:cs="Times New Roman"/>
          <w:sz w:val="24"/>
          <w:szCs w:val="24"/>
        </w:rPr>
        <w:lastRenderedPageBreak/>
        <w:t>nations as lesser beings. It justified any ill-treatment and made them fair game for colonial ambitions</w:t>
      </w:r>
      <w:r w:rsidR="00C2400E" w:rsidRPr="004C2A8E">
        <w:rPr>
          <w:rStyle w:val="FootnoteReference"/>
          <w:rFonts w:ascii="Times New Roman" w:hAnsi="Times New Roman" w:cs="Times New Roman"/>
          <w:sz w:val="24"/>
          <w:szCs w:val="24"/>
        </w:rPr>
        <w:footnoteReference w:id="24"/>
      </w:r>
      <w:r w:rsidRPr="004C2A8E">
        <w:rPr>
          <w:rFonts w:ascii="Times New Roman" w:hAnsi="Times New Roman" w:cs="Times New Roman"/>
          <w:sz w:val="24"/>
          <w:szCs w:val="24"/>
        </w:rPr>
        <w:t>.</w:t>
      </w:r>
    </w:p>
    <w:p w14:paraId="00EFF0DF" w14:textId="77777777" w:rsidR="00DA50C3" w:rsidRPr="004C2A8E" w:rsidRDefault="00DA50C3"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Indeed, it has been highlighted by scholars</w:t>
      </w:r>
      <w:r w:rsidRPr="004C2A8E">
        <w:rPr>
          <w:rStyle w:val="FootnoteReference"/>
          <w:rFonts w:ascii="Times New Roman" w:hAnsi="Times New Roman" w:cs="Times New Roman"/>
          <w:sz w:val="24"/>
          <w:szCs w:val="24"/>
        </w:rPr>
        <w:footnoteReference w:id="25"/>
      </w:r>
      <w:r w:rsidRPr="004C2A8E">
        <w:rPr>
          <w:rFonts w:ascii="Times New Roman" w:hAnsi="Times New Roman" w:cs="Times New Roman"/>
          <w:sz w:val="24"/>
          <w:szCs w:val="24"/>
        </w:rPr>
        <w:t xml:space="preserve"> that this separation has facilitated the (arguably illegitimate) distribution of heritage between different cultures and/or societies. Some would argue that it has allowed colonial societies, such as Britain, France, and so on, to create a divide between cultures, and justify their superiority over others.</w:t>
      </w:r>
      <w:r w:rsidRPr="004C2A8E">
        <w:rPr>
          <w:rStyle w:val="FootnoteReference"/>
          <w:rFonts w:ascii="Times New Roman" w:hAnsi="Times New Roman" w:cs="Times New Roman"/>
          <w:sz w:val="24"/>
          <w:szCs w:val="24"/>
        </w:rPr>
        <w:footnoteReference w:id="26"/>
      </w:r>
    </w:p>
    <w:p w14:paraId="0FF85CBA" w14:textId="77777777" w:rsidR="00DA50C3" w:rsidRPr="004C2A8E" w:rsidRDefault="00DA50C3" w:rsidP="00202C31">
      <w:pPr>
        <w:spacing w:line="480" w:lineRule="auto"/>
        <w:jc w:val="both"/>
        <w:rPr>
          <w:rFonts w:ascii="Times New Roman" w:hAnsi="Times New Roman" w:cs="Times New Roman"/>
          <w:sz w:val="24"/>
          <w:szCs w:val="24"/>
        </w:rPr>
      </w:pPr>
      <w:r w:rsidRPr="004C2A8E">
        <w:rPr>
          <w:rFonts w:ascii="Times New Roman" w:eastAsia="Comic Sans MS" w:hAnsi="Times New Roman" w:cs="Times New Roman"/>
          <w:sz w:val="24"/>
          <w:szCs w:val="24"/>
        </w:rPr>
        <w:t>So, whilst national identity can be used to distinguish different cultures and societies from one another, it can also be used to identify (and justify) a nation's position on the world stage; a stage which brings benefits to those at the top. One of these benefits might be described as influence and soft power utilised to preserve the status quo of heritage ownership which might be contested by other nations. This could involve ownership of the heritage itself, both tangible and intangible; but also, how it is represented to the outside world. Of course, if you own the narrative, then it is yours to manipulate to suit your own agenda.</w:t>
      </w:r>
      <w:r w:rsidRPr="004C2A8E">
        <w:rPr>
          <w:rStyle w:val="FootnoteReference"/>
          <w:rFonts w:ascii="Times New Roman" w:hAnsi="Times New Roman" w:cs="Times New Roman"/>
          <w:sz w:val="24"/>
          <w:szCs w:val="24"/>
        </w:rPr>
        <w:t xml:space="preserve"> </w:t>
      </w:r>
      <w:r w:rsidRPr="004C2A8E">
        <w:rPr>
          <w:rStyle w:val="FootnoteReference"/>
          <w:rFonts w:ascii="Times New Roman" w:hAnsi="Times New Roman" w:cs="Times New Roman"/>
          <w:sz w:val="24"/>
          <w:szCs w:val="24"/>
        </w:rPr>
        <w:footnoteReference w:id="27"/>
      </w:r>
      <w:r w:rsidRPr="004C2A8E">
        <w:rPr>
          <w:rFonts w:ascii="Times New Roman" w:eastAsia="Comic Sans MS" w:hAnsi="Times New Roman" w:cs="Times New Roman"/>
          <w:sz w:val="24"/>
          <w:szCs w:val="24"/>
        </w:rPr>
        <w:t xml:space="preserve"> (Add examples)</w:t>
      </w:r>
    </w:p>
    <w:p w14:paraId="564889BF" w14:textId="77777777" w:rsidR="009E2605" w:rsidRPr="004C2A8E" w:rsidRDefault="009E2605"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When it comes to heritage and its connection to national identity, scholars have often found that significant historical events play a vital role in shaping the formation of core attributes linked to national identity. This, of course, applies equally in this dissertation’s case when it comes to Wales. The foundations of Welsh identity are often associated with the ancient Celts;</w:t>
      </w:r>
      <w:r w:rsidRPr="004C2A8E">
        <w:rPr>
          <w:rStyle w:val="FootnoteReference"/>
          <w:rFonts w:ascii="Times New Roman" w:eastAsia="Comic Sans MS" w:hAnsi="Times New Roman" w:cs="Times New Roman"/>
          <w:sz w:val="24"/>
          <w:szCs w:val="24"/>
        </w:rPr>
        <w:footnoteReference w:id="28"/>
      </w:r>
      <w:r w:rsidRPr="004C2A8E">
        <w:rPr>
          <w:rFonts w:ascii="Times New Roman" w:eastAsia="Comic Sans MS" w:hAnsi="Times New Roman" w:cs="Times New Roman"/>
          <w:sz w:val="24"/>
          <w:szCs w:val="24"/>
        </w:rPr>
        <w:t xml:space="preserve"> emerging from under the Romans, the Welsh were able to retain a sense of identity through the continuation and preservation of their own distinctive language, tradition, and history.</w:t>
      </w:r>
      <w:r w:rsidRPr="004C2A8E">
        <w:rPr>
          <w:rStyle w:val="FootnoteReference"/>
          <w:rFonts w:ascii="Times New Roman" w:eastAsia="Comic Sans MS" w:hAnsi="Times New Roman" w:cs="Times New Roman"/>
          <w:sz w:val="24"/>
          <w:szCs w:val="24"/>
        </w:rPr>
        <w:footnoteReference w:id="29"/>
      </w:r>
      <w:r w:rsidRPr="004C2A8E">
        <w:rPr>
          <w:rFonts w:ascii="Times New Roman" w:eastAsia="Comic Sans MS" w:hAnsi="Times New Roman" w:cs="Times New Roman"/>
          <w:sz w:val="24"/>
          <w:szCs w:val="24"/>
        </w:rPr>
        <w:t xml:space="preserve"> Welsh identity has also famously hinged around the strained relations with the English, culminating </w:t>
      </w:r>
      <w:r w:rsidRPr="004C2A8E">
        <w:rPr>
          <w:rFonts w:ascii="Times New Roman" w:eastAsia="Comic Sans MS" w:hAnsi="Times New Roman" w:cs="Times New Roman"/>
          <w:sz w:val="24"/>
          <w:szCs w:val="24"/>
        </w:rPr>
        <w:lastRenderedPageBreak/>
        <w:t>with the medieval Welsh Princes fighting for autonomy from the English Kings. Wales has even been referred to as England’s first colony</w:t>
      </w:r>
      <w:r w:rsidRPr="004C2A8E">
        <w:rPr>
          <w:rStyle w:val="FootnoteReference"/>
          <w:rFonts w:ascii="Times New Roman" w:eastAsia="Comic Sans MS" w:hAnsi="Times New Roman" w:cs="Times New Roman"/>
          <w:sz w:val="24"/>
          <w:szCs w:val="24"/>
        </w:rPr>
        <w:footnoteReference w:id="30"/>
      </w:r>
      <w:r w:rsidRPr="004C2A8E">
        <w:rPr>
          <w:rFonts w:ascii="Times New Roman" w:eastAsia="Comic Sans MS" w:hAnsi="Times New Roman" w:cs="Times New Roman"/>
          <w:sz w:val="24"/>
          <w:szCs w:val="24"/>
        </w:rPr>
        <w:t xml:space="preserve">. </w:t>
      </w:r>
    </w:p>
    <w:p w14:paraId="37D94113" w14:textId="4FD9EFB1" w:rsidR="009E2605" w:rsidRPr="004C2A8E" w:rsidRDefault="009E2605"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As Wales was subject to England’s sphere of influence for an extended </w:t>
      </w:r>
      <w:proofErr w:type="gramStart"/>
      <w:r w:rsidRPr="004C2A8E">
        <w:rPr>
          <w:rFonts w:ascii="Times New Roman" w:eastAsia="Comic Sans MS" w:hAnsi="Times New Roman" w:cs="Times New Roman"/>
          <w:sz w:val="24"/>
          <w:szCs w:val="24"/>
        </w:rPr>
        <w:t>period of time</w:t>
      </w:r>
      <w:proofErr w:type="gramEnd"/>
      <w:r w:rsidRPr="004C2A8E">
        <w:rPr>
          <w:rFonts w:ascii="Times New Roman" w:eastAsia="Comic Sans MS" w:hAnsi="Times New Roman" w:cs="Times New Roman"/>
          <w:sz w:val="24"/>
          <w:szCs w:val="24"/>
        </w:rPr>
        <w:t xml:space="preserve">, it is possible to identify the signs of erosion within the Welsh identity as attempts were made to amalgamate with the English. </w:t>
      </w:r>
      <w:r w:rsidR="000328AC" w:rsidRPr="004C2A8E">
        <w:rPr>
          <w:rFonts w:ascii="Times New Roman" w:eastAsia="Comic Sans MS" w:hAnsi="Times New Roman" w:cs="Times New Roman"/>
          <w:sz w:val="24"/>
          <w:szCs w:val="24"/>
        </w:rPr>
        <w:t>For example, the Act of Union which made Wales a part of England, legally; the encouragement of using the English language which was becoming the language of the colonies due to English expansion in the 18</w:t>
      </w:r>
      <w:r w:rsidR="000328AC" w:rsidRPr="004C2A8E">
        <w:rPr>
          <w:rFonts w:ascii="Times New Roman" w:eastAsia="Comic Sans MS" w:hAnsi="Times New Roman" w:cs="Times New Roman"/>
          <w:sz w:val="24"/>
          <w:szCs w:val="24"/>
          <w:vertAlign w:val="superscript"/>
        </w:rPr>
        <w:t>th</w:t>
      </w:r>
      <w:r w:rsidR="000328AC" w:rsidRPr="004C2A8E">
        <w:rPr>
          <w:rFonts w:ascii="Times New Roman" w:eastAsia="Comic Sans MS" w:hAnsi="Times New Roman" w:cs="Times New Roman"/>
          <w:sz w:val="24"/>
          <w:szCs w:val="24"/>
        </w:rPr>
        <w:t xml:space="preserve"> and 19</w:t>
      </w:r>
      <w:r w:rsidR="000328AC" w:rsidRPr="004C2A8E">
        <w:rPr>
          <w:rFonts w:ascii="Times New Roman" w:eastAsia="Comic Sans MS" w:hAnsi="Times New Roman" w:cs="Times New Roman"/>
          <w:sz w:val="24"/>
          <w:szCs w:val="24"/>
          <w:vertAlign w:val="superscript"/>
        </w:rPr>
        <w:t>th</w:t>
      </w:r>
      <w:r w:rsidR="000328AC" w:rsidRPr="004C2A8E">
        <w:rPr>
          <w:rFonts w:ascii="Times New Roman" w:eastAsia="Comic Sans MS" w:hAnsi="Times New Roman" w:cs="Times New Roman"/>
          <w:sz w:val="24"/>
          <w:szCs w:val="24"/>
        </w:rPr>
        <w:t xml:space="preserve"> centuries, and the many occasions in which England went to Wales to exploit their resources and land.</w:t>
      </w:r>
      <w:r w:rsidR="000328AC" w:rsidRPr="004C2A8E">
        <w:rPr>
          <w:rStyle w:val="FootnoteReference"/>
          <w:rFonts w:ascii="Times New Roman" w:eastAsia="Comic Sans MS" w:hAnsi="Times New Roman" w:cs="Times New Roman"/>
          <w:sz w:val="24"/>
          <w:szCs w:val="24"/>
        </w:rPr>
        <w:footnoteReference w:id="31"/>
      </w:r>
    </w:p>
    <w:p w14:paraId="24A243D4" w14:textId="546F9632" w:rsidR="009E2605" w:rsidRPr="004C2A8E" w:rsidRDefault="009E2605"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Towards the end of the Slave </w:t>
      </w:r>
      <w:proofErr w:type="gramStart"/>
      <w:r w:rsidRPr="004C2A8E">
        <w:rPr>
          <w:rFonts w:ascii="Times New Roman" w:eastAsia="Comic Sans MS" w:hAnsi="Times New Roman" w:cs="Times New Roman"/>
          <w:sz w:val="24"/>
          <w:szCs w:val="24"/>
        </w:rPr>
        <w:t>Trade</w:t>
      </w:r>
      <w:proofErr w:type="gramEnd"/>
      <w:r w:rsidRPr="004C2A8E">
        <w:rPr>
          <w:rFonts w:ascii="Times New Roman" w:eastAsia="Comic Sans MS" w:hAnsi="Times New Roman" w:cs="Times New Roman"/>
          <w:sz w:val="24"/>
          <w:szCs w:val="24"/>
        </w:rPr>
        <w:t xml:space="preserve"> we find evidence of an attempt to </w:t>
      </w:r>
      <w:proofErr w:type="spellStart"/>
      <w:r w:rsidRPr="004C2A8E">
        <w:rPr>
          <w:rFonts w:ascii="Times New Roman" w:eastAsia="Comic Sans MS" w:hAnsi="Times New Roman" w:cs="Times New Roman"/>
          <w:sz w:val="24"/>
          <w:szCs w:val="24"/>
        </w:rPr>
        <w:t>seperate</w:t>
      </w:r>
      <w:proofErr w:type="spellEnd"/>
      <w:r w:rsidRPr="004C2A8E">
        <w:rPr>
          <w:rFonts w:ascii="Times New Roman" w:eastAsia="Comic Sans MS" w:hAnsi="Times New Roman" w:cs="Times New Roman"/>
          <w:sz w:val="24"/>
          <w:szCs w:val="24"/>
        </w:rPr>
        <w:t xml:space="preserve"> English and Welsh attitudes. Welsh writer Iolo </w:t>
      </w:r>
      <w:proofErr w:type="spellStart"/>
      <w:r w:rsidRPr="004C2A8E">
        <w:rPr>
          <w:rFonts w:ascii="Times New Roman" w:eastAsia="Comic Sans MS" w:hAnsi="Times New Roman" w:cs="Times New Roman"/>
          <w:sz w:val="24"/>
          <w:szCs w:val="24"/>
        </w:rPr>
        <w:t>Morganwg</w:t>
      </w:r>
      <w:proofErr w:type="spellEnd"/>
      <w:r w:rsidRPr="004C2A8E">
        <w:rPr>
          <w:rStyle w:val="FootnoteReference"/>
          <w:rFonts w:ascii="Times New Roman" w:eastAsia="Comic Sans MS" w:hAnsi="Times New Roman" w:cs="Times New Roman"/>
          <w:sz w:val="24"/>
          <w:szCs w:val="24"/>
        </w:rPr>
        <w:footnoteReference w:id="32"/>
      </w:r>
      <w:r w:rsidRPr="004C2A8E">
        <w:rPr>
          <w:rFonts w:ascii="Times New Roman" w:eastAsia="Comic Sans MS" w:hAnsi="Times New Roman" w:cs="Times New Roman"/>
          <w:sz w:val="24"/>
          <w:szCs w:val="24"/>
        </w:rPr>
        <w:t xml:space="preserve"> openly opposed the Slave Trade and refused to trade in any goods that had any connection with the Trade</w:t>
      </w:r>
      <w:r w:rsidRPr="004C2A8E">
        <w:rPr>
          <w:rStyle w:val="FootnoteReference"/>
          <w:rFonts w:ascii="Times New Roman" w:eastAsia="Comic Sans MS" w:hAnsi="Times New Roman" w:cs="Times New Roman"/>
          <w:sz w:val="24"/>
          <w:szCs w:val="24"/>
        </w:rPr>
        <w:footnoteReference w:id="33"/>
      </w:r>
      <w:r w:rsidRPr="004C2A8E">
        <w:rPr>
          <w:rFonts w:ascii="Times New Roman" w:eastAsia="Comic Sans MS" w:hAnsi="Times New Roman" w:cs="Times New Roman"/>
          <w:sz w:val="24"/>
          <w:szCs w:val="24"/>
        </w:rPr>
        <w:t>. As we can see from Image 30 and Image 31 in Appendix 4, the concentration of Slave Owners in Wales is very small compared to the rest of the United Kingdom during the time of 1803. Indeed, Ieuan Gwynedd</w:t>
      </w:r>
      <w:r w:rsidR="000328AC" w:rsidRPr="004C2A8E">
        <w:rPr>
          <w:rFonts w:ascii="Times New Roman" w:eastAsia="Comic Sans MS" w:hAnsi="Times New Roman" w:cs="Times New Roman"/>
          <w:sz w:val="24"/>
          <w:szCs w:val="24"/>
        </w:rPr>
        <w:t>, a contemporary Welsh journalist and poet</w:t>
      </w:r>
      <w:r w:rsidR="00EA3783" w:rsidRPr="004C2A8E">
        <w:rPr>
          <w:rStyle w:val="FootnoteReference"/>
          <w:rFonts w:ascii="Times New Roman" w:eastAsia="Comic Sans MS" w:hAnsi="Times New Roman" w:cs="Times New Roman"/>
          <w:sz w:val="24"/>
          <w:szCs w:val="24"/>
        </w:rPr>
        <w:footnoteReference w:id="34"/>
      </w:r>
      <w:r w:rsidR="000328AC" w:rsidRPr="004C2A8E">
        <w:rPr>
          <w:rFonts w:ascii="Times New Roman" w:eastAsia="Comic Sans MS" w:hAnsi="Times New Roman" w:cs="Times New Roman"/>
          <w:sz w:val="24"/>
          <w:szCs w:val="24"/>
        </w:rPr>
        <w:t>,</w:t>
      </w:r>
      <w:r w:rsidRPr="004C2A8E">
        <w:rPr>
          <w:rFonts w:ascii="Times New Roman" w:eastAsia="Comic Sans MS" w:hAnsi="Times New Roman" w:cs="Times New Roman"/>
          <w:sz w:val="24"/>
          <w:szCs w:val="24"/>
        </w:rPr>
        <w:t xml:space="preserve"> wrote in his journal </w:t>
      </w:r>
      <w:r w:rsidRPr="004C2A8E">
        <w:rPr>
          <w:rFonts w:ascii="Times New Roman" w:eastAsia="Comic Sans MS" w:hAnsi="Times New Roman" w:cs="Times New Roman"/>
          <w:i/>
          <w:iCs/>
          <w:sz w:val="24"/>
          <w:szCs w:val="24"/>
        </w:rPr>
        <w:t xml:space="preserve">Y </w:t>
      </w:r>
      <w:proofErr w:type="spellStart"/>
      <w:r w:rsidRPr="004C2A8E">
        <w:rPr>
          <w:rFonts w:ascii="Times New Roman" w:eastAsia="Comic Sans MS" w:hAnsi="Times New Roman" w:cs="Times New Roman"/>
          <w:i/>
          <w:iCs/>
          <w:sz w:val="24"/>
          <w:szCs w:val="24"/>
        </w:rPr>
        <w:t>Gymraes</w:t>
      </w:r>
      <w:proofErr w:type="spellEnd"/>
      <w:r w:rsidRPr="004C2A8E">
        <w:rPr>
          <w:rFonts w:ascii="Times New Roman" w:eastAsia="Comic Sans MS" w:hAnsi="Times New Roman" w:cs="Times New Roman"/>
          <w:i/>
          <w:iCs/>
          <w:sz w:val="24"/>
          <w:szCs w:val="24"/>
        </w:rPr>
        <w:t xml:space="preserve"> </w:t>
      </w:r>
      <w:r w:rsidRPr="004C2A8E">
        <w:rPr>
          <w:rFonts w:ascii="Times New Roman" w:eastAsia="Comic Sans MS" w:hAnsi="Times New Roman" w:cs="Times New Roman"/>
          <w:sz w:val="24"/>
          <w:szCs w:val="24"/>
        </w:rPr>
        <w:t>in 1850-1, that the slave trade was predominantly made up of English practitioners and that this should denote the English perspective (and not the British perspective) on attitudes towards slavery at this time</w:t>
      </w:r>
      <w:r w:rsidRPr="004C2A8E">
        <w:rPr>
          <w:rStyle w:val="FootnoteReference"/>
          <w:rFonts w:ascii="Times New Roman" w:eastAsia="Comic Sans MS" w:hAnsi="Times New Roman" w:cs="Times New Roman"/>
          <w:sz w:val="24"/>
          <w:szCs w:val="24"/>
        </w:rPr>
        <w:footnoteReference w:id="35"/>
      </w:r>
      <w:r w:rsidRPr="004C2A8E">
        <w:rPr>
          <w:rFonts w:ascii="Times New Roman" w:eastAsia="Comic Sans MS" w:hAnsi="Times New Roman" w:cs="Times New Roman"/>
          <w:sz w:val="24"/>
          <w:szCs w:val="24"/>
        </w:rPr>
        <w:t>.</w:t>
      </w:r>
    </w:p>
    <w:p w14:paraId="0010F243" w14:textId="0FCC9005" w:rsidR="009E2605" w:rsidRPr="004C2A8E" w:rsidRDefault="009E2605"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The Welsh nation has therefore experienced and overcome adversity at times when even its own identity has come under existential threat. Like Scotland and Ireland, Wales has historically clashed with the ruling English, and this has resulted in a common bond between the three nations. Subsequently, Wales has gone to great lengths to present itself as a </w:t>
      </w:r>
      <w:r w:rsidRPr="004C2A8E">
        <w:rPr>
          <w:rFonts w:ascii="Times New Roman" w:eastAsia="Comic Sans MS" w:hAnsi="Times New Roman" w:cs="Times New Roman"/>
          <w:sz w:val="24"/>
          <w:szCs w:val="24"/>
        </w:rPr>
        <w:lastRenderedPageBreak/>
        <w:t>welcoming, inclusive nation to those who have been mistreated.</w:t>
      </w:r>
      <w:r w:rsidRPr="004C2A8E">
        <w:rPr>
          <w:rStyle w:val="FootnoteReference"/>
          <w:rFonts w:ascii="Times New Roman" w:eastAsia="Comic Sans MS" w:hAnsi="Times New Roman" w:cs="Times New Roman"/>
          <w:sz w:val="24"/>
          <w:szCs w:val="24"/>
        </w:rPr>
        <w:footnoteReference w:id="36"/>
      </w:r>
      <w:r w:rsidR="00EA3783" w:rsidRPr="004C2A8E">
        <w:rPr>
          <w:rFonts w:ascii="Times New Roman" w:eastAsia="Comic Sans MS" w:hAnsi="Times New Roman" w:cs="Times New Roman"/>
          <w:sz w:val="24"/>
          <w:szCs w:val="24"/>
        </w:rPr>
        <w:t xml:space="preserve"> </w:t>
      </w:r>
      <w:r w:rsidRPr="004C2A8E">
        <w:rPr>
          <w:rFonts w:ascii="Times New Roman" w:eastAsia="Comic Sans MS" w:hAnsi="Times New Roman" w:cs="Times New Roman"/>
          <w:sz w:val="24"/>
          <w:szCs w:val="24"/>
        </w:rPr>
        <w:t xml:space="preserve">However, due to the work of academics, the BLM and a changing </w:t>
      </w:r>
      <w:r w:rsidR="00EA3783" w:rsidRPr="004C2A8E">
        <w:rPr>
          <w:rFonts w:ascii="Times New Roman" w:eastAsia="Comic Sans MS" w:hAnsi="Times New Roman" w:cs="Times New Roman"/>
          <w:sz w:val="24"/>
          <w:szCs w:val="24"/>
        </w:rPr>
        <w:t>societal</w:t>
      </w:r>
      <w:r w:rsidRPr="004C2A8E">
        <w:rPr>
          <w:rFonts w:ascii="Times New Roman" w:eastAsia="Comic Sans MS" w:hAnsi="Times New Roman" w:cs="Times New Roman"/>
          <w:sz w:val="24"/>
          <w:szCs w:val="24"/>
        </w:rPr>
        <w:t xml:space="preserve"> mindset, this image of an inclusive Wales is now being challenged and this is what this essay will be investigating.</w:t>
      </w:r>
    </w:p>
    <w:p w14:paraId="252AAA71" w14:textId="77777777" w:rsidR="009E2605" w:rsidRPr="004C2A8E" w:rsidRDefault="009E2605"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The presentation of heritage and the past is the job of museums and heritage institutions. Museums and heritage institutions are the conduit between the narrative and the public. Their official status within society as controller of national heritage lends authority to the narrative they portray. They control what is presented (and what isn't). This means that they play a role in the manipulation of narratives, and this is what will be considered next.</w:t>
      </w:r>
    </w:p>
    <w:p w14:paraId="24BC2EC1" w14:textId="44CBC3E5" w:rsidR="00DA50C3" w:rsidRPr="004C2A8E" w:rsidRDefault="00DA50C3" w:rsidP="00202C31">
      <w:pPr>
        <w:pStyle w:val="Heading1"/>
        <w:spacing w:line="480" w:lineRule="auto"/>
        <w:jc w:val="both"/>
        <w:rPr>
          <w:rFonts w:ascii="Times New Roman" w:eastAsia="Comic Sans MS" w:hAnsi="Times New Roman" w:cs="Times New Roman"/>
          <w:sz w:val="24"/>
          <w:szCs w:val="24"/>
        </w:rPr>
      </w:pPr>
      <w:bookmarkStart w:id="8" w:name="_Toc154940614"/>
      <w:r w:rsidRPr="004C2A8E">
        <w:rPr>
          <w:rFonts w:ascii="Times New Roman" w:hAnsi="Times New Roman" w:cs="Times New Roman"/>
          <w:sz w:val="24"/>
          <w:szCs w:val="24"/>
        </w:rPr>
        <w:t>Heritage and Museums</w:t>
      </w:r>
      <w:bookmarkEnd w:id="8"/>
    </w:p>
    <w:p w14:paraId="625A7402" w14:textId="77777777" w:rsidR="00DA50C3" w:rsidRPr="004C2A8E" w:rsidRDefault="00DA50C3"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Whilst this dissertation has touched briefly upon the Age of Enlightenment previously, it will now revisit this topic in more detail </w:t>
      </w:r>
      <w:proofErr w:type="gramStart"/>
      <w:r w:rsidRPr="004C2A8E">
        <w:rPr>
          <w:rFonts w:ascii="Times New Roman" w:eastAsia="Comic Sans MS" w:hAnsi="Times New Roman" w:cs="Times New Roman"/>
          <w:sz w:val="24"/>
          <w:szCs w:val="24"/>
        </w:rPr>
        <w:t>as a means to</w:t>
      </w:r>
      <w:proofErr w:type="gramEnd"/>
      <w:r w:rsidRPr="004C2A8E">
        <w:rPr>
          <w:rFonts w:ascii="Times New Roman" w:eastAsia="Comic Sans MS" w:hAnsi="Times New Roman" w:cs="Times New Roman"/>
          <w:sz w:val="24"/>
          <w:szCs w:val="24"/>
        </w:rPr>
        <w:t xml:space="preserve"> contextualise the development of heritage and museum institutions.</w:t>
      </w:r>
    </w:p>
    <w:p w14:paraId="43215F05" w14:textId="6483A12B" w:rsidR="00DA50C3" w:rsidRPr="004C2A8E" w:rsidRDefault="00DA50C3"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The Age of Enlightenment is seen as a period of discovery where Western nations and African and Asian cultures </w:t>
      </w:r>
      <w:r w:rsidR="00EA3783" w:rsidRPr="004C2A8E">
        <w:rPr>
          <w:rFonts w:ascii="Times New Roman" w:eastAsia="Comic Sans MS" w:hAnsi="Times New Roman" w:cs="Times New Roman"/>
          <w:sz w:val="24"/>
          <w:szCs w:val="24"/>
        </w:rPr>
        <w:t>interacted</w:t>
      </w:r>
      <w:r w:rsidRPr="004C2A8E">
        <w:rPr>
          <w:rFonts w:ascii="Times New Roman" w:eastAsia="Comic Sans MS" w:hAnsi="Times New Roman" w:cs="Times New Roman"/>
          <w:sz w:val="24"/>
          <w:szCs w:val="24"/>
        </w:rPr>
        <w:t xml:space="preserve"> on a significant scale for the first time.</w:t>
      </w:r>
      <w:r w:rsidRPr="004C2A8E">
        <w:rPr>
          <w:rStyle w:val="FootnoteReference"/>
          <w:rFonts w:ascii="Times New Roman" w:hAnsi="Times New Roman" w:cs="Times New Roman"/>
          <w:sz w:val="24"/>
          <w:szCs w:val="24"/>
        </w:rPr>
        <w:footnoteReference w:id="37"/>
      </w:r>
      <w:r w:rsidRPr="004C2A8E">
        <w:rPr>
          <w:rFonts w:ascii="Times New Roman" w:hAnsi="Times New Roman" w:cs="Times New Roman"/>
          <w:sz w:val="24"/>
          <w:szCs w:val="24"/>
        </w:rPr>
        <w:t xml:space="preserve"> </w:t>
      </w:r>
      <w:r w:rsidRPr="004C2A8E">
        <w:rPr>
          <w:rFonts w:ascii="Times New Roman" w:eastAsia="Comic Sans MS" w:hAnsi="Times New Roman" w:cs="Times New Roman"/>
          <w:sz w:val="24"/>
          <w:szCs w:val="24"/>
        </w:rPr>
        <w:t xml:space="preserve">Western explorers return from overseas expeditions with new knowledge of foreign rituals, </w:t>
      </w:r>
      <w:proofErr w:type="gramStart"/>
      <w:r w:rsidRPr="004C2A8E">
        <w:rPr>
          <w:rFonts w:ascii="Times New Roman" w:eastAsia="Comic Sans MS" w:hAnsi="Times New Roman" w:cs="Times New Roman"/>
          <w:sz w:val="24"/>
          <w:szCs w:val="24"/>
        </w:rPr>
        <w:t>objects</w:t>
      </w:r>
      <w:proofErr w:type="gramEnd"/>
      <w:r w:rsidRPr="004C2A8E">
        <w:rPr>
          <w:rFonts w:ascii="Times New Roman" w:eastAsia="Comic Sans MS" w:hAnsi="Times New Roman" w:cs="Times New Roman"/>
          <w:sz w:val="24"/>
          <w:szCs w:val="24"/>
        </w:rPr>
        <w:t xml:space="preserve"> and practices. These objects and any knowledge associated with their use </w:t>
      </w:r>
      <w:proofErr w:type="gramStart"/>
      <w:r w:rsidRPr="004C2A8E">
        <w:rPr>
          <w:rFonts w:ascii="Times New Roman" w:eastAsia="Comic Sans MS" w:hAnsi="Times New Roman" w:cs="Times New Roman"/>
          <w:sz w:val="24"/>
          <w:szCs w:val="24"/>
        </w:rPr>
        <w:t>were considered to be</w:t>
      </w:r>
      <w:proofErr w:type="gramEnd"/>
      <w:r w:rsidRPr="004C2A8E">
        <w:rPr>
          <w:rFonts w:ascii="Times New Roman" w:eastAsia="Comic Sans MS" w:hAnsi="Times New Roman" w:cs="Times New Roman"/>
          <w:sz w:val="24"/>
          <w:szCs w:val="24"/>
        </w:rPr>
        <w:t xml:space="preserve"> of great interest to collectors who held the belief that these were examples of primitive technologies of an inferior race.</w:t>
      </w:r>
      <w:r w:rsidR="00EA3783" w:rsidRPr="004C2A8E">
        <w:rPr>
          <w:rStyle w:val="FootnoteReference"/>
          <w:rFonts w:ascii="Times New Roman" w:eastAsia="Comic Sans MS" w:hAnsi="Times New Roman" w:cs="Times New Roman"/>
          <w:sz w:val="24"/>
          <w:szCs w:val="24"/>
        </w:rPr>
        <w:footnoteReference w:id="38"/>
      </w:r>
    </w:p>
    <w:p w14:paraId="21610221" w14:textId="2CDFB491" w:rsidR="00BD7D40" w:rsidRPr="004C2A8E" w:rsidRDefault="00721278"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Many high-born individuals, such as Sloane </w:t>
      </w:r>
      <w:r w:rsidR="00EA3783" w:rsidRPr="004C2A8E">
        <w:rPr>
          <w:rFonts w:ascii="Times New Roman" w:eastAsia="Comic Sans MS" w:hAnsi="Times New Roman" w:cs="Times New Roman"/>
          <w:sz w:val="24"/>
          <w:szCs w:val="24"/>
        </w:rPr>
        <w:t>(</w:t>
      </w:r>
      <w:r w:rsidRPr="004C2A8E">
        <w:rPr>
          <w:rFonts w:ascii="Times New Roman" w:eastAsia="Comic Sans MS" w:hAnsi="Times New Roman" w:cs="Times New Roman"/>
          <w:sz w:val="24"/>
          <w:szCs w:val="24"/>
        </w:rPr>
        <w:t>the founder of the British Museum</w:t>
      </w:r>
      <w:r w:rsidR="00EA3783" w:rsidRPr="004C2A8E">
        <w:rPr>
          <w:rFonts w:ascii="Times New Roman" w:eastAsia="Comic Sans MS" w:hAnsi="Times New Roman" w:cs="Times New Roman"/>
          <w:sz w:val="24"/>
          <w:szCs w:val="24"/>
        </w:rPr>
        <w:t>)</w:t>
      </w:r>
      <w:r w:rsidRPr="004C2A8E">
        <w:rPr>
          <w:rStyle w:val="FootnoteReference"/>
          <w:rFonts w:ascii="Times New Roman" w:eastAsia="Comic Sans MS" w:hAnsi="Times New Roman" w:cs="Times New Roman"/>
          <w:sz w:val="24"/>
          <w:szCs w:val="24"/>
        </w:rPr>
        <w:footnoteReference w:id="39"/>
      </w:r>
      <w:r w:rsidRPr="004C2A8E">
        <w:rPr>
          <w:rFonts w:ascii="Times New Roman" w:eastAsia="Comic Sans MS" w:hAnsi="Times New Roman" w:cs="Times New Roman"/>
          <w:sz w:val="24"/>
          <w:szCs w:val="24"/>
        </w:rPr>
        <w:t xml:space="preserve"> collected objects and information from their travels to these foreign lands and stored them and catalogued them for later study. This is where the term ‘cabinets of curiosities’ took its name.</w:t>
      </w:r>
      <w:r w:rsidRPr="004C2A8E">
        <w:rPr>
          <w:rStyle w:val="FootnoteReference"/>
          <w:rFonts w:ascii="Times New Roman" w:hAnsi="Times New Roman" w:cs="Times New Roman"/>
          <w:sz w:val="24"/>
          <w:szCs w:val="24"/>
        </w:rPr>
        <w:footnoteReference w:id="40"/>
      </w:r>
      <w:r w:rsidRPr="004C2A8E">
        <w:rPr>
          <w:rFonts w:ascii="Times New Roman" w:hAnsi="Times New Roman" w:cs="Times New Roman"/>
          <w:sz w:val="24"/>
          <w:szCs w:val="24"/>
        </w:rPr>
        <w:t xml:space="preserve"> Despite its </w:t>
      </w:r>
      <w:r w:rsidRPr="004C2A8E">
        <w:rPr>
          <w:rFonts w:ascii="Times New Roman" w:hAnsi="Times New Roman" w:cs="Times New Roman"/>
          <w:sz w:val="24"/>
          <w:szCs w:val="24"/>
        </w:rPr>
        <w:lastRenderedPageBreak/>
        <w:t>academic intentions some others used them to ‘show off’ how well travelled an individual was and thus how much money and status someone had</w:t>
      </w:r>
      <w:r w:rsidRPr="004C2A8E">
        <w:rPr>
          <w:rStyle w:val="FootnoteReference"/>
          <w:rFonts w:ascii="Times New Roman" w:hAnsi="Times New Roman" w:cs="Times New Roman"/>
          <w:sz w:val="24"/>
          <w:szCs w:val="24"/>
        </w:rPr>
        <w:footnoteReference w:id="41"/>
      </w:r>
      <w:r w:rsidRPr="004C2A8E">
        <w:rPr>
          <w:rFonts w:ascii="Times New Roman" w:hAnsi="Times New Roman" w:cs="Times New Roman"/>
          <w:sz w:val="24"/>
          <w:szCs w:val="24"/>
        </w:rPr>
        <w:t xml:space="preserve">. </w:t>
      </w:r>
    </w:p>
    <w:p w14:paraId="2F4B11E0" w14:textId="00BC7C05" w:rsidR="00DA50C3" w:rsidRPr="004C2A8E" w:rsidRDefault="00721278"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However, a</w:t>
      </w:r>
      <w:r w:rsidR="00DA50C3" w:rsidRPr="004C2A8E">
        <w:rPr>
          <w:rFonts w:ascii="Times New Roman" w:eastAsia="Comic Sans MS" w:hAnsi="Times New Roman" w:cs="Times New Roman"/>
          <w:sz w:val="24"/>
          <w:szCs w:val="24"/>
        </w:rPr>
        <w:t>fter the death of the proprietors, these ‘cabinets of curiosities’ were donated to newly founded museums to create a place where people could openly interact with their own culture as well as others.</w:t>
      </w:r>
      <w:r w:rsidR="00DA50C3" w:rsidRPr="004C2A8E">
        <w:rPr>
          <w:rStyle w:val="FootnoteReference"/>
          <w:rFonts w:ascii="Times New Roman" w:hAnsi="Times New Roman" w:cs="Times New Roman"/>
          <w:sz w:val="24"/>
          <w:szCs w:val="24"/>
        </w:rPr>
        <w:t xml:space="preserve"> </w:t>
      </w:r>
      <w:r w:rsidR="00DA50C3" w:rsidRPr="004C2A8E">
        <w:rPr>
          <w:rStyle w:val="FootnoteReference"/>
          <w:rFonts w:ascii="Times New Roman" w:hAnsi="Times New Roman" w:cs="Times New Roman"/>
          <w:sz w:val="24"/>
          <w:szCs w:val="24"/>
        </w:rPr>
        <w:footnoteReference w:id="42"/>
      </w:r>
      <w:r w:rsidR="00DA50C3" w:rsidRPr="004C2A8E">
        <w:rPr>
          <w:rFonts w:ascii="Times New Roman" w:eastAsia="Comic Sans MS" w:hAnsi="Times New Roman" w:cs="Times New Roman"/>
          <w:sz w:val="24"/>
          <w:szCs w:val="24"/>
        </w:rPr>
        <w:t xml:space="preserve"> </w:t>
      </w:r>
      <w:r w:rsidRPr="004C2A8E">
        <w:rPr>
          <w:rFonts w:ascii="Times New Roman" w:eastAsia="Comic Sans MS" w:hAnsi="Times New Roman" w:cs="Times New Roman"/>
          <w:sz w:val="24"/>
          <w:szCs w:val="24"/>
        </w:rPr>
        <w:t xml:space="preserve">Many of Sloane’s own collection was spilt between the British Museum, the National History </w:t>
      </w:r>
      <w:proofErr w:type="gramStart"/>
      <w:r w:rsidRPr="004C2A8E">
        <w:rPr>
          <w:rFonts w:ascii="Times New Roman" w:eastAsia="Comic Sans MS" w:hAnsi="Times New Roman" w:cs="Times New Roman"/>
          <w:sz w:val="24"/>
          <w:szCs w:val="24"/>
        </w:rPr>
        <w:t>Museum</w:t>
      </w:r>
      <w:proofErr w:type="gramEnd"/>
      <w:r w:rsidRPr="004C2A8E">
        <w:rPr>
          <w:rFonts w:ascii="Times New Roman" w:eastAsia="Comic Sans MS" w:hAnsi="Times New Roman" w:cs="Times New Roman"/>
          <w:sz w:val="24"/>
          <w:szCs w:val="24"/>
        </w:rPr>
        <w:t xml:space="preserve"> and the British Library.</w:t>
      </w:r>
      <w:r w:rsidRPr="004C2A8E">
        <w:rPr>
          <w:rStyle w:val="FootnoteReference"/>
          <w:rFonts w:ascii="Times New Roman" w:eastAsia="Comic Sans MS" w:hAnsi="Times New Roman" w:cs="Times New Roman"/>
          <w:sz w:val="24"/>
          <w:szCs w:val="24"/>
        </w:rPr>
        <w:footnoteReference w:id="43"/>
      </w:r>
    </w:p>
    <w:p w14:paraId="2622EB14" w14:textId="27642757" w:rsidR="001922E7" w:rsidRPr="004C2A8E" w:rsidRDefault="00DA50C3"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Many items that museums exhibited at this time were stolen from their original owners and triumphantly displayed as a trophy of Western might. These trophies were used to form a crude disparaging narrative of 'lesser beings' from foreign cultures. One example of this is depicted in the representation of black individuals in evolutionary stories</w:t>
      </w:r>
      <w:r w:rsidRPr="004C2A8E">
        <w:rPr>
          <w:rFonts w:ascii="Times New Roman" w:hAnsi="Times New Roman" w:cs="Times New Roman"/>
          <w:sz w:val="24"/>
          <w:szCs w:val="24"/>
        </w:rPr>
        <w:t>,</w:t>
      </w:r>
      <w:r w:rsidRPr="004C2A8E">
        <w:rPr>
          <w:rFonts w:ascii="Times New Roman" w:eastAsia="Comic Sans MS" w:hAnsi="Times New Roman" w:cs="Times New Roman"/>
          <w:sz w:val="24"/>
          <w:szCs w:val="24"/>
        </w:rPr>
        <w:t xml:space="preserve"> the black race was stigmatised within the theory of evolution, being categorised as </w:t>
      </w:r>
      <w:r w:rsidR="001922E7" w:rsidRPr="004C2A8E">
        <w:rPr>
          <w:rFonts w:ascii="Times New Roman" w:eastAsia="Comic Sans MS" w:hAnsi="Times New Roman" w:cs="Times New Roman"/>
          <w:sz w:val="24"/>
          <w:szCs w:val="24"/>
        </w:rPr>
        <w:t>pre-homo sapiens</w:t>
      </w:r>
      <w:r w:rsidRPr="004C2A8E">
        <w:rPr>
          <w:rFonts w:ascii="Times New Roman" w:eastAsia="Comic Sans MS" w:hAnsi="Times New Roman" w:cs="Times New Roman"/>
          <w:sz w:val="24"/>
          <w:szCs w:val="24"/>
        </w:rPr>
        <w:t xml:space="preserve">. This derogatory depiction </w:t>
      </w:r>
      <w:r w:rsidR="000328AC" w:rsidRPr="004C2A8E">
        <w:rPr>
          <w:rFonts w:ascii="Times New Roman" w:eastAsia="Comic Sans MS" w:hAnsi="Times New Roman" w:cs="Times New Roman"/>
          <w:sz w:val="24"/>
          <w:szCs w:val="24"/>
        </w:rPr>
        <w:t>clearly demonstrates the discriminatory beliefs held at the time,</w:t>
      </w:r>
      <w:r w:rsidRPr="004C2A8E">
        <w:rPr>
          <w:rFonts w:ascii="Times New Roman" w:eastAsia="Comic Sans MS" w:hAnsi="Times New Roman" w:cs="Times New Roman"/>
          <w:sz w:val="24"/>
          <w:szCs w:val="24"/>
        </w:rPr>
        <w:t xml:space="preserve"> which saw black people’s being painted as inferior to White Western civilised folk.</w:t>
      </w:r>
      <w:r w:rsidR="00783CC7" w:rsidRPr="004C2A8E">
        <w:rPr>
          <w:rStyle w:val="FootnoteReference"/>
          <w:rFonts w:ascii="Times New Roman" w:eastAsia="Comic Sans MS" w:hAnsi="Times New Roman" w:cs="Times New Roman"/>
          <w:sz w:val="24"/>
          <w:szCs w:val="24"/>
        </w:rPr>
        <w:footnoteReference w:id="44"/>
      </w:r>
      <w:r w:rsidRPr="004C2A8E">
        <w:rPr>
          <w:rFonts w:ascii="Times New Roman" w:eastAsia="Comic Sans MS" w:hAnsi="Times New Roman" w:cs="Times New Roman"/>
          <w:sz w:val="24"/>
          <w:szCs w:val="24"/>
        </w:rPr>
        <w:t xml:space="preserve"> </w:t>
      </w:r>
    </w:p>
    <w:p w14:paraId="6DF97FEF" w14:textId="10DD8E52" w:rsidR="00DA50C3" w:rsidRPr="004C2A8E" w:rsidRDefault="00DA50C3"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This further strengthened the narrative of the self and the other.</w:t>
      </w:r>
      <w:r w:rsidRPr="004C2A8E">
        <w:rPr>
          <w:rStyle w:val="FootnoteReference"/>
          <w:rFonts w:ascii="Times New Roman" w:hAnsi="Times New Roman" w:cs="Times New Roman"/>
          <w:sz w:val="24"/>
          <w:szCs w:val="24"/>
        </w:rPr>
        <w:footnoteReference w:id="45"/>
      </w:r>
      <w:r w:rsidRPr="004C2A8E">
        <w:rPr>
          <w:rFonts w:ascii="Times New Roman" w:eastAsia="Comic Sans MS" w:hAnsi="Times New Roman" w:cs="Times New Roman"/>
          <w:sz w:val="24"/>
          <w:szCs w:val="24"/>
        </w:rPr>
        <w:t xml:space="preserve"> </w:t>
      </w:r>
      <w:r w:rsidR="00EB0CD3" w:rsidRPr="004C2A8E">
        <w:rPr>
          <w:rFonts w:ascii="Times New Roman" w:eastAsia="Comic Sans MS" w:hAnsi="Times New Roman" w:cs="Times New Roman"/>
          <w:sz w:val="24"/>
          <w:szCs w:val="24"/>
        </w:rPr>
        <w:t>Museums have the power to create and control a society’s social and national identity, but they also are full of collections which heighten a country’s own importance and superiority over other societies or cultures</w:t>
      </w:r>
      <w:r w:rsidR="00EB0CD3" w:rsidRPr="004C2A8E">
        <w:rPr>
          <w:rStyle w:val="FootnoteReference"/>
          <w:rFonts w:ascii="Times New Roman" w:hAnsi="Times New Roman" w:cs="Times New Roman"/>
          <w:sz w:val="24"/>
          <w:szCs w:val="24"/>
        </w:rPr>
        <w:footnoteReference w:id="46"/>
      </w:r>
      <w:r w:rsidR="00EB0CD3" w:rsidRPr="004C2A8E">
        <w:rPr>
          <w:rFonts w:ascii="Times New Roman" w:eastAsia="Comic Sans MS" w:hAnsi="Times New Roman" w:cs="Times New Roman"/>
          <w:sz w:val="24"/>
          <w:szCs w:val="24"/>
        </w:rPr>
        <w:t>.</w:t>
      </w:r>
    </w:p>
    <w:p w14:paraId="7B91E897" w14:textId="072CE55B" w:rsidR="00246556" w:rsidRPr="004C2A8E" w:rsidRDefault="00246556"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Since </w:t>
      </w:r>
      <w:r w:rsidR="00C3519C" w:rsidRPr="004C2A8E">
        <w:rPr>
          <w:rFonts w:ascii="Times New Roman" w:eastAsia="Comic Sans MS" w:hAnsi="Times New Roman" w:cs="Times New Roman"/>
          <w:sz w:val="24"/>
          <w:szCs w:val="24"/>
        </w:rPr>
        <w:t>then,</w:t>
      </w:r>
      <w:r w:rsidRPr="004C2A8E">
        <w:rPr>
          <w:rFonts w:ascii="Times New Roman" w:eastAsia="Comic Sans MS" w:hAnsi="Times New Roman" w:cs="Times New Roman"/>
          <w:sz w:val="24"/>
          <w:szCs w:val="24"/>
        </w:rPr>
        <w:t xml:space="preserve"> however, as museums have moved in</w:t>
      </w:r>
      <w:r w:rsidR="00C3519C" w:rsidRPr="004C2A8E">
        <w:rPr>
          <w:rFonts w:ascii="Times New Roman" w:eastAsia="Comic Sans MS" w:hAnsi="Times New Roman" w:cs="Times New Roman"/>
          <w:sz w:val="24"/>
          <w:szCs w:val="24"/>
        </w:rPr>
        <w:t xml:space="preserve"> more into the 20</w:t>
      </w:r>
      <w:r w:rsidR="00C3519C" w:rsidRPr="004C2A8E">
        <w:rPr>
          <w:rFonts w:ascii="Times New Roman" w:eastAsia="Comic Sans MS" w:hAnsi="Times New Roman" w:cs="Times New Roman"/>
          <w:sz w:val="24"/>
          <w:szCs w:val="24"/>
          <w:vertAlign w:val="superscript"/>
        </w:rPr>
        <w:t>th</w:t>
      </w:r>
      <w:r w:rsidR="00C3519C" w:rsidRPr="004C2A8E">
        <w:rPr>
          <w:rFonts w:ascii="Times New Roman" w:eastAsia="Comic Sans MS" w:hAnsi="Times New Roman" w:cs="Times New Roman"/>
          <w:sz w:val="24"/>
          <w:szCs w:val="24"/>
        </w:rPr>
        <w:t xml:space="preserve"> century, museums have shifted focus to have a more educational role within society and less hierarchical. This allows </w:t>
      </w:r>
      <w:r w:rsidR="00C3519C" w:rsidRPr="004C2A8E">
        <w:rPr>
          <w:rFonts w:ascii="Times New Roman" w:eastAsia="Comic Sans MS" w:hAnsi="Times New Roman" w:cs="Times New Roman"/>
          <w:sz w:val="24"/>
          <w:szCs w:val="24"/>
        </w:rPr>
        <w:lastRenderedPageBreak/>
        <w:t>not just socially but ethically as well, moving away from the (as we see it today) more primitive perceptions of identity, and society</w:t>
      </w:r>
      <w:r w:rsidR="00C3519C" w:rsidRPr="004C2A8E">
        <w:rPr>
          <w:rStyle w:val="FootnoteReference"/>
          <w:rFonts w:ascii="Times New Roman" w:eastAsia="Comic Sans MS" w:hAnsi="Times New Roman" w:cs="Times New Roman"/>
          <w:sz w:val="24"/>
          <w:szCs w:val="24"/>
        </w:rPr>
        <w:footnoteReference w:id="47"/>
      </w:r>
      <w:r w:rsidR="00C3519C" w:rsidRPr="004C2A8E">
        <w:rPr>
          <w:rFonts w:ascii="Times New Roman" w:eastAsia="Comic Sans MS" w:hAnsi="Times New Roman" w:cs="Times New Roman"/>
          <w:sz w:val="24"/>
          <w:szCs w:val="24"/>
        </w:rPr>
        <w:t>.</w:t>
      </w:r>
    </w:p>
    <w:p w14:paraId="57BD6AB8" w14:textId="3A427D12" w:rsidR="00DA50C3" w:rsidRPr="004C2A8E" w:rsidRDefault="00C3519C"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A couple of ways we can see this change is the removal of </w:t>
      </w:r>
      <w:proofErr w:type="gramStart"/>
      <w:r w:rsidRPr="004C2A8E">
        <w:rPr>
          <w:rFonts w:ascii="Times New Roman" w:eastAsia="Comic Sans MS" w:hAnsi="Times New Roman" w:cs="Times New Roman"/>
          <w:sz w:val="24"/>
          <w:szCs w:val="24"/>
        </w:rPr>
        <w:t>the majority of</w:t>
      </w:r>
      <w:proofErr w:type="gramEnd"/>
      <w:r w:rsidRPr="004C2A8E">
        <w:rPr>
          <w:rFonts w:ascii="Times New Roman" w:eastAsia="Comic Sans MS" w:hAnsi="Times New Roman" w:cs="Times New Roman"/>
          <w:sz w:val="24"/>
          <w:szCs w:val="24"/>
        </w:rPr>
        <w:t xml:space="preserve"> ‘problematic’ evolutionary terms as well as the inclusion of the more working-class parts of society that were becoming more popular. We could say that this could be the precursor to what heritage institutions and museums are doing today with the inclusion of exhibitions such as Picton, </w:t>
      </w:r>
      <w:proofErr w:type="gramStart"/>
      <w:r w:rsidRPr="004C2A8E">
        <w:rPr>
          <w:rFonts w:ascii="Times New Roman" w:eastAsia="Comic Sans MS" w:hAnsi="Times New Roman" w:cs="Times New Roman"/>
          <w:sz w:val="24"/>
          <w:szCs w:val="24"/>
        </w:rPr>
        <w:t>in order to</w:t>
      </w:r>
      <w:proofErr w:type="gramEnd"/>
      <w:r w:rsidRPr="004C2A8E">
        <w:rPr>
          <w:rFonts w:ascii="Times New Roman" w:eastAsia="Comic Sans MS" w:hAnsi="Times New Roman" w:cs="Times New Roman"/>
          <w:sz w:val="24"/>
          <w:szCs w:val="24"/>
        </w:rPr>
        <w:t xml:space="preserve"> move even further into a more tolerant and accepting society</w:t>
      </w:r>
      <w:r w:rsidR="00DA50C3" w:rsidRPr="004C2A8E">
        <w:rPr>
          <w:rStyle w:val="FootnoteReference"/>
          <w:rFonts w:ascii="Times New Roman" w:eastAsia="Comic Sans MS" w:hAnsi="Times New Roman" w:cs="Times New Roman"/>
          <w:sz w:val="24"/>
          <w:szCs w:val="24"/>
        </w:rPr>
        <w:footnoteReference w:id="48"/>
      </w:r>
      <w:r w:rsidRPr="004C2A8E">
        <w:rPr>
          <w:rFonts w:ascii="Times New Roman" w:eastAsia="Comic Sans MS" w:hAnsi="Times New Roman" w:cs="Times New Roman"/>
          <w:sz w:val="24"/>
          <w:szCs w:val="24"/>
        </w:rPr>
        <w:t>.</w:t>
      </w:r>
      <w:r w:rsidR="00DA50C3" w:rsidRPr="004C2A8E">
        <w:rPr>
          <w:rFonts w:ascii="Times New Roman" w:eastAsia="Comic Sans MS" w:hAnsi="Times New Roman" w:cs="Times New Roman"/>
          <w:sz w:val="24"/>
          <w:szCs w:val="24"/>
        </w:rPr>
        <w:t xml:space="preserve"> </w:t>
      </w:r>
    </w:p>
    <w:p w14:paraId="04DB01B9" w14:textId="60DDC662" w:rsidR="00C33D42" w:rsidRPr="004C2A8E" w:rsidRDefault="00DA50C3"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Consequently, the narrative has developed to put the learning and understanding of other cultures at the forefront of national heritage – this heritage incorporates cultural rituals and practices as well as information key to understanding cultural identity. This shift saw the start of the movement towards inclusivity that we see in museums today. </w:t>
      </w:r>
    </w:p>
    <w:p w14:paraId="2DDC44BC" w14:textId="77777777" w:rsidR="00BC4BD1" w:rsidRPr="004C2A8E" w:rsidRDefault="00BC4BD1" w:rsidP="00202C31">
      <w:pPr>
        <w:pStyle w:val="Heading1"/>
        <w:spacing w:line="480" w:lineRule="auto"/>
        <w:jc w:val="both"/>
        <w:rPr>
          <w:rFonts w:ascii="Times New Roman" w:hAnsi="Times New Roman" w:cs="Times New Roman"/>
          <w:sz w:val="24"/>
          <w:szCs w:val="24"/>
        </w:rPr>
      </w:pPr>
      <w:bookmarkStart w:id="9" w:name="_Hlk151558816"/>
      <w:bookmarkStart w:id="10" w:name="_Toc154940615"/>
      <w:bookmarkEnd w:id="6"/>
      <w:r w:rsidRPr="004C2A8E">
        <w:rPr>
          <w:rFonts w:ascii="Times New Roman" w:hAnsi="Times New Roman" w:cs="Times New Roman"/>
          <w:sz w:val="24"/>
          <w:szCs w:val="24"/>
        </w:rPr>
        <w:t>Heritage and Dark Heritage</w:t>
      </w:r>
      <w:bookmarkEnd w:id="10"/>
    </w:p>
    <w:p w14:paraId="7645B76F" w14:textId="77777777" w:rsidR="00BC4BD1" w:rsidRPr="004C2A8E" w:rsidRDefault="00BC4BD1" w:rsidP="00202C31">
      <w:pPr>
        <w:pStyle w:val="Heading2"/>
        <w:spacing w:line="480" w:lineRule="auto"/>
        <w:jc w:val="both"/>
        <w:rPr>
          <w:rFonts w:ascii="Times New Roman" w:hAnsi="Times New Roman" w:cs="Times New Roman"/>
          <w:sz w:val="24"/>
          <w:szCs w:val="24"/>
        </w:rPr>
      </w:pPr>
      <w:bookmarkStart w:id="11" w:name="_Toc154940616"/>
      <w:r w:rsidRPr="004C2A8E">
        <w:rPr>
          <w:rFonts w:ascii="Times New Roman" w:hAnsi="Times New Roman" w:cs="Times New Roman"/>
          <w:sz w:val="24"/>
          <w:szCs w:val="24"/>
        </w:rPr>
        <w:t>What is Dark Heritage?</w:t>
      </w:r>
      <w:bookmarkEnd w:id="11"/>
    </w:p>
    <w:p w14:paraId="6B9B270A" w14:textId="339270A1" w:rsidR="00BC4BD1" w:rsidRPr="004C2A8E" w:rsidRDefault="00BC4BD1"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Dark heritage (or dark tourism) is largely associated with historical sites containing histories connected to death, </w:t>
      </w:r>
      <w:proofErr w:type="gramStart"/>
      <w:r w:rsidRPr="004C2A8E">
        <w:rPr>
          <w:rFonts w:ascii="Times New Roman" w:hAnsi="Times New Roman" w:cs="Times New Roman"/>
          <w:sz w:val="24"/>
          <w:szCs w:val="24"/>
        </w:rPr>
        <w:t>disaster</w:t>
      </w:r>
      <w:proofErr w:type="gramEnd"/>
      <w:r w:rsidRPr="004C2A8E">
        <w:rPr>
          <w:rFonts w:ascii="Times New Roman" w:hAnsi="Times New Roman" w:cs="Times New Roman"/>
          <w:sz w:val="24"/>
          <w:szCs w:val="24"/>
        </w:rPr>
        <w:t xml:space="preserve"> and atrocity.</w:t>
      </w:r>
      <w:r w:rsidRPr="004C2A8E">
        <w:rPr>
          <w:rStyle w:val="FootnoteReference"/>
          <w:rFonts w:ascii="Times New Roman" w:hAnsi="Times New Roman" w:cs="Times New Roman"/>
          <w:sz w:val="24"/>
          <w:szCs w:val="24"/>
        </w:rPr>
        <w:footnoteReference w:id="49"/>
      </w:r>
      <w:r w:rsidRPr="004C2A8E">
        <w:rPr>
          <w:rFonts w:ascii="Times New Roman" w:hAnsi="Times New Roman" w:cs="Times New Roman"/>
          <w:sz w:val="24"/>
          <w:szCs w:val="24"/>
        </w:rPr>
        <w:t xml:space="preserve"> Some examples of dark heritage include sites associated with the Holocaust, the Transatlantic slave trade, war, cemeteries, and prisons. Heritage sites that are encumbered with this label must tread carefully, for this is not considered heritage that is easily palatable for the </w:t>
      </w:r>
      <w:proofErr w:type="gramStart"/>
      <w:r w:rsidRPr="004C2A8E">
        <w:rPr>
          <w:rFonts w:ascii="Times New Roman" w:hAnsi="Times New Roman" w:cs="Times New Roman"/>
          <w:sz w:val="24"/>
          <w:szCs w:val="24"/>
        </w:rPr>
        <w:t>general public</w:t>
      </w:r>
      <w:proofErr w:type="gramEnd"/>
      <w:r w:rsidRPr="004C2A8E">
        <w:rPr>
          <w:rFonts w:ascii="Times New Roman" w:hAnsi="Times New Roman" w:cs="Times New Roman"/>
          <w:sz w:val="24"/>
          <w:szCs w:val="24"/>
        </w:rPr>
        <w:t xml:space="preserve">; indeed, this heritage may even be provocative for individuals who identify with a certain ethnic or cultural background which has experienced historic tragedy. As a result of this, curators have generally felt a need to strip away contentious parts of the narrative </w:t>
      </w:r>
      <w:proofErr w:type="gramStart"/>
      <w:r w:rsidRPr="004C2A8E">
        <w:rPr>
          <w:rFonts w:ascii="Times New Roman" w:hAnsi="Times New Roman" w:cs="Times New Roman"/>
          <w:sz w:val="24"/>
          <w:szCs w:val="24"/>
        </w:rPr>
        <w:t>in an effort to</w:t>
      </w:r>
      <w:proofErr w:type="gramEnd"/>
      <w:r w:rsidRPr="004C2A8E">
        <w:rPr>
          <w:rFonts w:ascii="Times New Roman" w:hAnsi="Times New Roman" w:cs="Times New Roman"/>
          <w:sz w:val="24"/>
          <w:szCs w:val="24"/>
        </w:rPr>
        <w:t xml:space="preserve"> limit exposure to potentially triggering </w:t>
      </w:r>
      <w:r w:rsidRPr="004C2A8E">
        <w:rPr>
          <w:rFonts w:ascii="Times New Roman" w:hAnsi="Times New Roman" w:cs="Times New Roman"/>
          <w:sz w:val="24"/>
          <w:szCs w:val="24"/>
        </w:rPr>
        <w:lastRenderedPageBreak/>
        <w:t>heritage</w:t>
      </w:r>
      <w:r w:rsidR="00DF19DA" w:rsidRPr="004C2A8E">
        <w:rPr>
          <w:rStyle w:val="FootnoteReference"/>
          <w:rFonts w:ascii="Times New Roman" w:hAnsi="Times New Roman" w:cs="Times New Roman"/>
          <w:sz w:val="24"/>
          <w:szCs w:val="24"/>
        </w:rPr>
        <w:footnoteReference w:id="50"/>
      </w:r>
      <w:r w:rsidRPr="004C2A8E">
        <w:rPr>
          <w:rFonts w:ascii="Times New Roman" w:hAnsi="Times New Roman" w:cs="Times New Roman"/>
          <w:sz w:val="24"/>
          <w:szCs w:val="24"/>
        </w:rPr>
        <w:t xml:space="preserve">. This may be for a multitude of reasons that are well-intentioned. Indeed, heritage institutions have a duty of care towards their visitors and therefore (for those following good practice) a wish to create a safe environment that makes people of all cultures and backgrounds feel as comfortable as possible. </w:t>
      </w:r>
    </w:p>
    <w:p w14:paraId="3A35A571" w14:textId="30BEEAC4" w:rsidR="00BC4BD1" w:rsidRPr="004C2A8E" w:rsidRDefault="00BC4BD1"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Previously this dissertation discussed the link between heritage and national identity. In the case of dark heritage, this is even further pronounced. We see an attempt by political leaders to distance their country from historic atrocities </w:t>
      </w:r>
      <w:proofErr w:type="gramStart"/>
      <w:r w:rsidRPr="004C2A8E">
        <w:rPr>
          <w:rFonts w:ascii="Times New Roman" w:hAnsi="Times New Roman" w:cs="Times New Roman"/>
          <w:sz w:val="24"/>
          <w:szCs w:val="24"/>
        </w:rPr>
        <w:t>in an attempt to</w:t>
      </w:r>
      <w:proofErr w:type="gramEnd"/>
      <w:r w:rsidRPr="004C2A8E">
        <w:rPr>
          <w:rFonts w:ascii="Times New Roman" w:hAnsi="Times New Roman" w:cs="Times New Roman"/>
          <w:sz w:val="24"/>
          <w:szCs w:val="24"/>
        </w:rPr>
        <w:t xml:space="preserve"> protect their image and national identity. Scholars such as Wight and Butler have highlighted how governments do not want to show the true nature of dark heritage sites so as not to reflect badly on the nation, particularly in the case of the transatlantic slave trade.</w:t>
      </w:r>
      <w:r w:rsidRPr="004C2A8E">
        <w:rPr>
          <w:rStyle w:val="FootnoteReference"/>
          <w:rFonts w:ascii="Times New Roman" w:hAnsi="Times New Roman" w:cs="Times New Roman"/>
          <w:sz w:val="24"/>
          <w:szCs w:val="24"/>
        </w:rPr>
        <w:footnoteReference w:id="51"/>
      </w:r>
      <w:r w:rsidRPr="004C2A8E">
        <w:rPr>
          <w:rFonts w:ascii="Times New Roman" w:hAnsi="Times New Roman" w:cs="Times New Roman"/>
          <w:sz w:val="24"/>
          <w:szCs w:val="24"/>
        </w:rPr>
        <w:t xml:space="preserve"> This heritage is therefore consciously (or perhaps unconsciously) suppressed at both the political level and the ground level, in terms of social consciousness.</w:t>
      </w:r>
    </w:p>
    <w:p w14:paraId="3718AECD" w14:textId="77777777" w:rsidR="00BC4BD1" w:rsidRPr="004C2A8E" w:rsidRDefault="00BC4BD1" w:rsidP="00202C31">
      <w:pPr>
        <w:pStyle w:val="Heading1"/>
        <w:spacing w:line="480" w:lineRule="auto"/>
        <w:jc w:val="both"/>
        <w:rPr>
          <w:rFonts w:ascii="Times New Roman" w:hAnsi="Times New Roman" w:cs="Times New Roman"/>
          <w:sz w:val="24"/>
          <w:szCs w:val="24"/>
        </w:rPr>
      </w:pPr>
      <w:bookmarkStart w:id="12" w:name="_Toc154940617"/>
      <w:r w:rsidRPr="004C2A8E">
        <w:rPr>
          <w:rFonts w:ascii="Times New Roman" w:hAnsi="Times New Roman" w:cs="Times New Roman"/>
          <w:sz w:val="24"/>
          <w:szCs w:val="24"/>
        </w:rPr>
        <w:t>How Dark Heritage links to hidden and sensitive narratives</w:t>
      </w:r>
      <w:bookmarkEnd w:id="12"/>
    </w:p>
    <w:p w14:paraId="48F6C4A4" w14:textId="31DBC0B1" w:rsidR="00BC4BD1" w:rsidRPr="004C2A8E" w:rsidRDefault="00BC4BD1"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Historically, Dark Heritage has been regarded as something to be kept separate from the general population - it has been argued that it should be up to the individual to make the decision whether they want to expose themselves to dark heritage since it contains sensitive narratives, but now we are starting to see trends which challenge this view</w:t>
      </w:r>
      <w:r w:rsidR="00F46346" w:rsidRPr="004C2A8E">
        <w:rPr>
          <w:rStyle w:val="FootnoteReference"/>
          <w:rFonts w:ascii="Times New Roman" w:eastAsia="Comic Sans MS" w:hAnsi="Times New Roman" w:cs="Times New Roman"/>
          <w:sz w:val="24"/>
          <w:szCs w:val="24"/>
        </w:rPr>
        <w:footnoteReference w:id="52"/>
      </w:r>
      <w:r w:rsidRPr="004C2A8E">
        <w:rPr>
          <w:rFonts w:ascii="Times New Roman" w:eastAsia="Comic Sans MS" w:hAnsi="Times New Roman" w:cs="Times New Roman"/>
          <w:sz w:val="24"/>
          <w:szCs w:val="24"/>
        </w:rPr>
        <w:t>.  Indeed, many taboo subjects such as slavery and death, except in special circumstances, are often excluded in the representation of heritage,</w:t>
      </w:r>
      <w:r w:rsidRPr="004C2A8E">
        <w:rPr>
          <w:rStyle w:val="FootnoteReference"/>
          <w:rFonts w:ascii="Times New Roman" w:eastAsia="Comic Sans MS" w:hAnsi="Times New Roman" w:cs="Times New Roman"/>
          <w:sz w:val="24"/>
          <w:szCs w:val="24"/>
        </w:rPr>
        <w:footnoteReference w:id="53"/>
      </w:r>
      <w:r w:rsidRPr="004C2A8E">
        <w:rPr>
          <w:rFonts w:ascii="Times New Roman" w:eastAsia="Comic Sans MS" w:hAnsi="Times New Roman" w:cs="Times New Roman"/>
          <w:sz w:val="24"/>
          <w:szCs w:val="24"/>
        </w:rPr>
        <w:t xml:space="preserve"> and in the few cases where they are highlighted, it is often under the umbrella of funerary beliefs.</w:t>
      </w:r>
      <w:r w:rsidRPr="004C2A8E">
        <w:rPr>
          <w:rStyle w:val="FootnoteReference"/>
          <w:rFonts w:ascii="Times New Roman" w:eastAsia="Comic Sans MS" w:hAnsi="Times New Roman" w:cs="Times New Roman"/>
          <w:sz w:val="24"/>
          <w:szCs w:val="24"/>
        </w:rPr>
        <w:footnoteReference w:id="54"/>
      </w:r>
      <w:r w:rsidRPr="004C2A8E">
        <w:rPr>
          <w:rFonts w:ascii="Times New Roman" w:eastAsia="Comic Sans MS" w:hAnsi="Times New Roman" w:cs="Times New Roman"/>
          <w:sz w:val="24"/>
          <w:szCs w:val="24"/>
        </w:rPr>
        <w:t xml:space="preserve"> </w:t>
      </w:r>
    </w:p>
    <w:p w14:paraId="39B09F0B" w14:textId="098ACAAD" w:rsidR="00BC4BD1" w:rsidRPr="004C2A8E" w:rsidRDefault="00BC4BD1"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lastRenderedPageBreak/>
        <w:t>There are a few examples of dark heritage museums and heritage institutions across the world, built with the specific purpose of displaying dark or difficult heritage,  such as the Holocaust Museum in Poland, and the Slavery Museum in Liverpool, which was opened in 2007 on the Bicentenary of the Abolition of Slavery Act in 1807.</w:t>
      </w:r>
      <w:r w:rsidRPr="004C2A8E">
        <w:rPr>
          <w:rStyle w:val="FootnoteReference"/>
          <w:rFonts w:ascii="Times New Roman" w:hAnsi="Times New Roman" w:cs="Times New Roman"/>
          <w:sz w:val="24"/>
          <w:szCs w:val="24"/>
        </w:rPr>
        <w:footnoteReference w:id="55"/>
      </w:r>
      <w:r w:rsidRPr="004C2A8E">
        <w:rPr>
          <w:rFonts w:ascii="Times New Roman" w:eastAsia="Comic Sans MS" w:hAnsi="Times New Roman" w:cs="Times New Roman"/>
          <w:sz w:val="24"/>
          <w:szCs w:val="24"/>
        </w:rPr>
        <w:t xml:space="preserve"> It could also be argued that long established museums such as the Imperial War Museum fit the descriptors of dark heritage, while the majority focus on the other parts of the nation’s or country’s history /heritage.  </w:t>
      </w:r>
    </w:p>
    <w:p w14:paraId="47D24B3A" w14:textId="58F0B846" w:rsidR="00BC4BD1" w:rsidRPr="004C2A8E" w:rsidRDefault="00BC4BD1"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However, scholars such as Robert Hewison have criticised museums for not being bold enough, arguing that they present a sanitised version both of what society looked like in the past and what it looks like today.</w:t>
      </w:r>
      <w:r w:rsidRPr="004C2A8E">
        <w:rPr>
          <w:rStyle w:val="FootnoteReference"/>
          <w:rFonts w:ascii="Times New Roman" w:hAnsi="Times New Roman" w:cs="Times New Roman"/>
          <w:sz w:val="24"/>
          <w:szCs w:val="24"/>
        </w:rPr>
        <w:footnoteReference w:id="56"/>
      </w:r>
      <w:r w:rsidRPr="004C2A8E">
        <w:rPr>
          <w:rFonts w:ascii="Times New Roman" w:hAnsi="Times New Roman" w:cs="Times New Roman"/>
          <w:sz w:val="24"/>
          <w:szCs w:val="24"/>
        </w:rPr>
        <w:t xml:space="preserve"> Indeed, it is still commonplace for museum institutions to create a narrative which focuses on the universal triumphs and successes of a nation’s history whilst hiding any contentious or discriminatory history from view.</w:t>
      </w:r>
      <w:r w:rsidRPr="004C2A8E">
        <w:rPr>
          <w:rStyle w:val="FootnoteReference"/>
          <w:rFonts w:ascii="Times New Roman" w:hAnsi="Times New Roman" w:cs="Times New Roman"/>
          <w:sz w:val="24"/>
          <w:szCs w:val="24"/>
        </w:rPr>
        <w:footnoteReference w:id="57"/>
      </w:r>
      <w:r w:rsidRPr="004C2A8E">
        <w:rPr>
          <w:rFonts w:ascii="Times New Roman" w:hAnsi="Times New Roman" w:cs="Times New Roman"/>
          <w:sz w:val="24"/>
          <w:szCs w:val="24"/>
        </w:rPr>
        <w:t xml:space="preserve"> This limited representation of heritage has been brought to the attention of the general public during recent years (2020-present day) by groups such as Black Lives Matter. Created in 2013, Black Lives Matter (BLM) describes itself as a movement fighting to create a safe space where the Black community of all backgrounds, genders and identities can come together and voice the hardships they have faced, both in the past and the present. The BLM, and other groups like it, have highlighted the under-representation of black people within the mainstream heritage space.</w:t>
      </w:r>
      <w:r w:rsidR="00F46346" w:rsidRPr="004C2A8E">
        <w:rPr>
          <w:rStyle w:val="FootnoteReference"/>
          <w:rFonts w:ascii="Times New Roman" w:hAnsi="Times New Roman" w:cs="Times New Roman"/>
          <w:sz w:val="24"/>
          <w:szCs w:val="24"/>
        </w:rPr>
        <w:footnoteReference w:id="58"/>
      </w:r>
      <w:r w:rsidRPr="004C2A8E">
        <w:rPr>
          <w:rFonts w:ascii="Times New Roman" w:hAnsi="Times New Roman" w:cs="Times New Roman"/>
          <w:sz w:val="24"/>
          <w:szCs w:val="24"/>
        </w:rPr>
        <w:t xml:space="preserve"> It could be argued that making the distinction here between mainstream heritage institutions and dark heritage institutions means that black history gets marginalised</w:t>
      </w:r>
      <w:r w:rsidR="00C14839" w:rsidRPr="004C2A8E">
        <w:rPr>
          <w:rFonts w:ascii="Times New Roman" w:hAnsi="Times New Roman" w:cs="Times New Roman"/>
          <w:sz w:val="24"/>
          <w:szCs w:val="24"/>
        </w:rPr>
        <w:t xml:space="preserve"> </w:t>
      </w:r>
      <w:proofErr w:type="gramStart"/>
      <w:r w:rsidR="00C14839" w:rsidRPr="004C2A8E">
        <w:rPr>
          <w:rFonts w:ascii="Times New Roman" w:hAnsi="Times New Roman" w:cs="Times New Roman"/>
          <w:sz w:val="24"/>
          <w:szCs w:val="24"/>
        </w:rPr>
        <w:t>and in some cases</w:t>
      </w:r>
      <w:proofErr w:type="gramEnd"/>
      <w:r w:rsidR="00C14839" w:rsidRPr="004C2A8E">
        <w:rPr>
          <w:rFonts w:ascii="Times New Roman" w:hAnsi="Times New Roman" w:cs="Times New Roman"/>
          <w:sz w:val="24"/>
          <w:szCs w:val="24"/>
        </w:rPr>
        <w:t xml:space="preserve"> even removed all together</w:t>
      </w:r>
      <w:r w:rsidRPr="004C2A8E">
        <w:rPr>
          <w:rFonts w:ascii="Times New Roman" w:hAnsi="Times New Roman" w:cs="Times New Roman"/>
          <w:sz w:val="24"/>
          <w:szCs w:val="24"/>
        </w:rPr>
        <w:t xml:space="preserve">. Despite heritage institutions and museums trying to move towards inclusive and accepting perspectives, as mentioned previously, certain narratives such as those viewed as within the realm of dark heritage (in the case of Black heritage, the Transatlantic Slave Trade), </w:t>
      </w:r>
      <w:r w:rsidRPr="004C2A8E">
        <w:rPr>
          <w:rFonts w:ascii="Times New Roman" w:hAnsi="Times New Roman" w:cs="Times New Roman"/>
          <w:sz w:val="24"/>
          <w:szCs w:val="24"/>
        </w:rPr>
        <w:lastRenderedPageBreak/>
        <w:t>fall squarely within that category, meaning that they are always going to be separate from the mainstream narrative. Again, this is emphasised with Hewison’s ‘sanitised’ heritage within the industry.</w:t>
      </w:r>
      <w:r w:rsidRPr="004C2A8E">
        <w:rPr>
          <w:rStyle w:val="FootnoteReference"/>
          <w:rFonts w:ascii="Times New Roman" w:hAnsi="Times New Roman" w:cs="Times New Roman"/>
          <w:sz w:val="24"/>
          <w:szCs w:val="24"/>
        </w:rPr>
        <w:footnoteReference w:id="59"/>
      </w:r>
    </w:p>
    <w:p w14:paraId="699CCEED" w14:textId="77777777" w:rsidR="00BC4BD1" w:rsidRPr="004C2A8E" w:rsidRDefault="00BC4BD1" w:rsidP="00202C31">
      <w:pPr>
        <w:spacing w:line="480" w:lineRule="auto"/>
        <w:jc w:val="both"/>
        <w:rPr>
          <w:rFonts w:ascii="Times New Roman" w:hAnsi="Times New Roman" w:cs="Times New Roman"/>
          <w:sz w:val="24"/>
          <w:szCs w:val="24"/>
          <w:shd w:val="clear" w:color="auto" w:fill="FFFFFF"/>
        </w:rPr>
      </w:pPr>
      <w:r w:rsidRPr="004C2A8E">
        <w:rPr>
          <w:rFonts w:ascii="Times New Roman" w:eastAsia="Comic Sans MS" w:hAnsi="Times New Roman" w:cs="Times New Roman"/>
          <w:sz w:val="24"/>
          <w:szCs w:val="24"/>
        </w:rPr>
        <w:t>It could also be argued that this might not be the only reason that Dark Heritage has been segregated from the mainstream narrative; we must also remember that having a narrative on display means that someone has control over how it is presented. Most institutions, especially national ones, are funded by the local or national government, thus this likely means that they have control over how the tale is told. This does not just extend to removing or hiding negative historical stories but could go as far as changing the story altogether to create a history that best fits someone’s political agenda.</w:t>
      </w:r>
      <w:r w:rsidRPr="004C2A8E">
        <w:rPr>
          <w:rStyle w:val="FootnoteReference"/>
          <w:rFonts w:ascii="Times New Roman" w:eastAsia="Comic Sans MS" w:hAnsi="Times New Roman" w:cs="Times New Roman"/>
          <w:sz w:val="24"/>
          <w:szCs w:val="24"/>
        </w:rPr>
        <w:footnoteReference w:id="60"/>
      </w:r>
      <w:r w:rsidRPr="004C2A8E">
        <w:rPr>
          <w:rFonts w:ascii="Times New Roman" w:eastAsia="Comic Sans MS" w:hAnsi="Times New Roman" w:cs="Times New Roman"/>
          <w:sz w:val="24"/>
          <w:szCs w:val="24"/>
        </w:rPr>
        <w:t xml:space="preserve"> </w:t>
      </w:r>
    </w:p>
    <w:p w14:paraId="3FBB58A7" w14:textId="77777777" w:rsidR="00BC4BD1" w:rsidRPr="004C2A8E" w:rsidRDefault="00BC4BD1"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The following case study, however, is one of the first dedicated exhibitions analysing the dark heritage of a nation in a mainstream museum - the National Museum Cardiff. Due to its concentration on torture, </w:t>
      </w:r>
      <w:proofErr w:type="gramStart"/>
      <w:r w:rsidRPr="004C2A8E">
        <w:rPr>
          <w:rFonts w:ascii="Times New Roman" w:eastAsia="Comic Sans MS" w:hAnsi="Times New Roman" w:cs="Times New Roman"/>
          <w:sz w:val="24"/>
          <w:szCs w:val="24"/>
        </w:rPr>
        <w:t>death</w:t>
      </w:r>
      <w:proofErr w:type="gramEnd"/>
      <w:r w:rsidRPr="004C2A8E">
        <w:rPr>
          <w:rFonts w:ascii="Times New Roman" w:eastAsia="Comic Sans MS" w:hAnsi="Times New Roman" w:cs="Times New Roman"/>
          <w:sz w:val="24"/>
          <w:szCs w:val="24"/>
        </w:rPr>
        <w:t xml:space="preserve"> and slavery, it can be strongly argued that this exhibition falls within the parameters of dark heritage.</w:t>
      </w:r>
    </w:p>
    <w:p w14:paraId="1144D07E" w14:textId="77777777" w:rsidR="00BC4BD1" w:rsidRPr="004C2A8E" w:rsidRDefault="00BC4BD1"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This work will be looking at the exhibition in detail as well as its implications on Welsh society, how it presents its information, and what it does not present. In analysing the Picton exhibition the aim is to uncover </w:t>
      </w:r>
      <w:proofErr w:type="gramStart"/>
      <w:r w:rsidRPr="004C2A8E">
        <w:rPr>
          <w:rFonts w:ascii="Times New Roman" w:eastAsia="Comic Sans MS" w:hAnsi="Times New Roman" w:cs="Times New Roman"/>
          <w:sz w:val="24"/>
          <w:szCs w:val="24"/>
        </w:rPr>
        <w:t>whether or not</w:t>
      </w:r>
      <w:proofErr w:type="gramEnd"/>
      <w:r w:rsidRPr="004C2A8E">
        <w:rPr>
          <w:rFonts w:ascii="Times New Roman" w:eastAsia="Comic Sans MS" w:hAnsi="Times New Roman" w:cs="Times New Roman"/>
          <w:sz w:val="24"/>
          <w:szCs w:val="24"/>
        </w:rPr>
        <w:t xml:space="preserve"> displaying dark heritage within the mainstream historical narrative is overall beneficial to the industry, and something that is indeed something to carry into the future.</w:t>
      </w:r>
    </w:p>
    <w:p w14:paraId="377BF98F" w14:textId="77777777" w:rsidR="00AB1B9F" w:rsidRPr="004C2A8E" w:rsidRDefault="00AB1B9F" w:rsidP="00202C31">
      <w:pPr>
        <w:spacing w:line="480" w:lineRule="auto"/>
        <w:jc w:val="both"/>
        <w:rPr>
          <w:rFonts w:ascii="Times New Roman" w:eastAsia="Comic Sans MS" w:hAnsi="Times New Roman" w:cs="Times New Roman"/>
          <w:b/>
          <w:bCs/>
          <w:sz w:val="24"/>
          <w:szCs w:val="24"/>
        </w:rPr>
      </w:pPr>
    </w:p>
    <w:p w14:paraId="49AC655F" w14:textId="77777777" w:rsidR="00DA50C3" w:rsidRPr="004C2A8E" w:rsidRDefault="00DA50C3" w:rsidP="00202C31">
      <w:pPr>
        <w:pStyle w:val="Heading1"/>
        <w:spacing w:line="480" w:lineRule="auto"/>
        <w:jc w:val="both"/>
        <w:rPr>
          <w:rFonts w:ascii="Times New Roman" w:hAnsi="Times New Roman" w:cs="Times New Roman"/>
          <w:sz w:val="24"/>
          <w:szCs w:val="24"/>
        </w:rPr>
      </w:pPr>
      <w:bookmarkStart w:id="13" w:name="_Hlk151621524"/>
      <w:bookmarkStart w:id="14" w:name="_Toc154940618"/>
      <w:bookmarkEnd w:id="9"/>
      <w:r w:rsidRPr="004C2A8E">
        <w:rPr>
          <w:rFonts w:ascii="Times New Roman" w:hAnsi="Times New Roman" w:cs="Times New Roman"/>
          <w:sz w:val="24"/>
          <w:szCs w:val="24"/>
        </w:rPr>
        <w:lastRenderedPageBreak/>
        <w:t>Illustrated Case Study: Reframing Picton Exhibition</w:t>
      </w:r>
      <w:bookmarkEnd w:id="14"/>
    </w:p>
    <w:p w14:paraId="75B9BBCF" w14:textId="77777777" w:rsidR="00DA50C3" w:rsidRPr="004C2A8E" w:rsidRDefault="00DA50C3" w:rsidP="00202C31">
      <w:pPr>
        <w:pStyle w:val="Heading2"/>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ab/>
      </w:r>
      <w:bookmarkStart w:id="15" w:name="_Toc154940619"/>
      <w:r w:rsidRPr="004C2A8E">
        <w:rPr>
          <w:rFonts w:ascii="Times New Roman" w:hAnsi="Times New Roman" w:cs="Times New Roman"/>
          <w:sz w:val="24"/>
          <w:szCs w:val="24"/>
        </w:rPr>
        <w:t>Introduction</w:t>
      </w:r>
      <w:bookmarkEnd w:id="15"/>
    </w:p>
    <w:p w14:paraId="7D404154" w14:textId="1986ABE6" w:rsidR="009F22CF" w:rsidRPr="004C2A8E" w:rsidRDefault="00DA50C3" w:rsidP="00202C31">
      <w:pPr>
        <w:spacing w:line="480" w:lineRule="auto"/>
        <w:jc w:val="both"/>
        <w:rPr>
          <w:rFonts w:ascii="Times New Roman" w:hAnsi="Times New Roman" w:cs="Times New Roman"/>
          <w:sz w:val="24"/>
          <w:szCs w:val="24"/>
        </w:rPr>
      </w:pPr>
      <w:r w:rsidRPr="004C2A8E">
        <w:rPr>
          <w:rFonts w:ascii="Times New Roman" w:hAnsi="Times New Roman" w:cs="Times New Roman"/>
          <w:b/>
          <w:bCs/>
          <w:sz w:val="24"/>
          <w:szCs w:val="24"/>
        </w:rPr>
        <w:tab/>
      </w:r>
      <w:r w:rsidRPr="004C2A8E">
        <w:rPr>
          <w:rFonts w:ascii="Times New Roman" w:hAnsi="Times New Roman" w:cs="Times New Roman"/>
          <w:b/>
          <w:bCs/>
          <w:sz w:val="24"/>
          <w:szCs w:val="24"/>
        </w:rPr>
        <w:tab/>
      </w:r>
      <w:r w:rsidRPr="004C2A8E">
        <w:rPr>
          <w:rFonts w:ascii="Times New Roman" w:hAnsi="Times New Roman" w:cs="Times New Roman"/>
          <w:sz w:val="24"/>
          <w:szCs w:val="24"/>
        </w:rPr>
        <w:t xml:space="preserve">The year 2020 brought the world </w:t>
      </w:r>
      <w:r w:rsidR="00364754" w:rsidRPr="004C2A8E">
        <w:rPr>
          <w:rFonts w:ascii="Times New Roman" w:hAnsi="Times New Roman" w:cs="Times New Roman"/>
          <w:sz w:val="24"/>
          <w:szCs w:val="24"/>
        </w:rPr>
        <w:t>to an abrupt halt</w:t>
      </w:r>
      <w:r w:rsidRPr="004C2A8E">
        <w:rPr>
          <w:rFonts w:ascii="Times New Roman" w:hAnsi="Times New Roman" w:cs="Times New Roman"/>
          <w:sz w:val="24"/>
          <w:szCs w:val="24"/>
        </w:rPr>
        <w:t xml:space="preserve">. </w:t>
      </w:r>
      <w:r w:rsidR="00357F5D" w:rsidRPr="004C2A8E">
        <w:rPr>
          <w:rFonts w:ascii="Times New Roman" w:hAnsi="Times New Roman" w:cs="Times New Roman"/>
          <w:sz w:val="24"/>
          <w:szCs w:val="24"/>
        </w:rPr>
        <w:t>Nations both big and small were forced to confront the reality of a deadly coronavirus</w:t>
      </w:r>
      <w:r w:rsidR="003F7CA7" w:rsidRPr="004C2A8E">
        <w:rPr>
          <w:rFonts w:ascii="Times New Roman" w:hAnsi="Times New Roman" w:cs="Times New Roman"/>
          <w:sz w:val="24"/>
          <w:szCs w:val="24"/>
        </w:rPr>
        <w:t>;</w:t>
      </w:r>
      <w:r w:rsidR="00357F5D" w:rsidRPr="004C2A8E">
        <w:rPr>
          <w:rFonts w:ascii="Times New Roman" w:hAnsi="Times New Roman" w:cs="Times New Roman"/>
          <w:sz w:val="24"/>
          <w:szCs w:val="24"/>
        </w:rPr>
        <w:t xml:space="preserve"> </w:t>
      </w:r>
      <w:r w:rsidR="00F51412" w:rsidRPr="004C2A8E">
        <w:rPr>
          <w:rFonts w:ascii="Times New Roman" w:hAnsi="Times New Roman" w:cs="Times New Roman"/>
          <w:sz w:val="24"/>
          <w:szCs w:val="24"/>
        </w:rPr>
        <w:t xml:space="preserve">death counts </w:t>
      </w:r>
      <w:r w:rsidR="000A50B6" w:rsidRPr="004C2A8E">
        <w:rPr>
          <w:rFonts w:ascii="Times New Roman" w:hAnsi="Times New Roman" w:cs="Times New Roman"/>
          <w:sz w:val="24"/>
          <w:szCs w:val="24"/>
        </w:rPr>
        <w:t>rose by the day in what appeared to be a</w:t>
      </w:r>
      <w:r w:rsidRPr="004C2A8E">
        <w:rPr>
          <w:rFonts w:ascii="Times New Roman" w:hAnsi="Times New Roman" w:cs="Times New Roman"/>
          <w:sz w:val="24"/>
          <w:szCs w:val="24"/>
        </w:rPr>
        <w:t xml:space="preserve"> never-ending cycle</w:t>
      </w:r>
      <w:r w:rsidR="000A50B6" w:rsidRPr="004C2A8E">
        <w:rPr>
          <w:rFonts w:ascii="Times New Roman" w:hAnsi="Times New Roman" w:cs="Times New Roman"/>
          <w:sz w:val="24"/>
          <w:szCs w:val="24"/>
        </w:rPr>
        <w:t xml:space="preserve">. </w:t>
      </w:r>
      <w:r w:rsidR="0024163B" w:rsidRPr="004C2A8E">
        <w:rPr>
          <w:rFonts w:ascii="Times New Roman" w:hAnsi="Times New Roman" w:cs="Times New Roman"/>
          <w:sz w:val="24"/>
          <w:szCs w:val="24"/>
        </w:rPr>
        <w:t>Within</w:t>
      </w:r>
      <w:r w:rsidR="00433066" w:rsidRPr="004C2A8E">
        <w:rPr>
          <w:rFonts w:ascii="Times New Roman" w:hAnsi="Times New Roman" w:cs="Times New Roman"/>
          <w:sz w:val="24"/>
          <w:szCs w:val="24"/>
        </w:rPr>
        <w:t xml:space="preserve"> this climate of fear and trepidation</w:t>
      </w:r>
      <w:r w:rsidR="0024163B" w:rsidRPr="004C2A8E">
        <w:rPr>
          <w:rFonts w:ascii="Times New Roman" w:hAnsi="Times New Roman" w:cs="Times New Roman"/>
          <w:sz w:val="24"/>
          <w:szCs w:val="24"/>
        </w:rPr>
        <w:t>, there was one death i</w:t>
      </w:r>
      <w:r w:rsidRPr="004C2A8E">
        <w:rPr>
          <w:rFonts w:ascii="Times New Roman" w:hAnsi="Times New Roman" w:cs="Times New Roman"/>
          <w:sz w:val="24"/>
          <w:szCs w:val="24"/>
        </w:rPr>
        <w:t>n particular</w:t>
      </w:r>
      <w:r w:rsidR="0024163B" w:rsidRPr="004C2A8E">
        <w:rPr>
          <w:rFonts w:ascii="Times New Roman" w:hAnsi="Times New Roman" w:cs="Times New Roman"/>
          <w:sz w:val="24"/>
          <w:szCs w:val="24"/>
        </w:rPr>
        <w:t xml:space="preserve"> which </w:t>
      </w:r>
      <w:r w:rsidR="00203FED" w:rsidRPr="004C2A8E">
        <w:rPr>
          <w:rFonts w:ascii="Times New Roman" w:hAnsi="Times New Roman" w:cs="Times New Roman"/>
          <w:sz w:val="24"/>
          <w:szCs w:val="24"/>
        </w:rPr>
        <w:t>trumped them all</w:t>
      </w:r>
      <w:r w:rsidR="00FD0249" w:rsidRPr="004C2A8E">
        <w:rPr>
          <w:rFonts w:ascii="Times New Roman" w:hAnsi="Times New Roman" w:cs="Times New Roman"/>
          <w:sz w:val="24"/>
          <w:szCs w:val="24"/>
        </w:rPr>
        <w:t>; the</w:t>
      </w:r>
      <w:r w:rsidR="003E067B" w:rsidRPr="004C2A8E">
        <w:rPr>
          <w:rFonts w:ascii="Times New Roman" w:hAnsi="Times New Roman" w:cs="Times New Roman"/>
          <w:sz w:val="24"/>
          <w:szCs w:val="24"/>
        </w:rPr>
        <w:t xml:space="preserve"> death of a </w:t>
      </w:r>
      <w:r w:rsidR="00CF4F55" w:rsidRPr="004C2A8E">
        <w:rPr>
          <w:rFonts w:ascii="Times New Roman" w:hAnsi="Times New Roman" w:cs="Times New Roman"/>
          <w:sz w:val="24"/>
          <w:szCs w:val="24"/>
        </w:rPr>
        <w:t xml:space="preserve">man – a black man – named George Floyd. </w:t>
      </w:r>
    </w:p>
    <w:p w14:paraId="624A0A4E" w14:textId="2BE17302" w:rsidR="00BF555D" w:rsidRPr="004C2A8E" w:rsidRDefault="00DA50C3"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George Floyd was killed </w:t>
      </w:r>
      <w:r w:rsidR="00D437AD" w:rsidRPr="004C2A8E">
        <w:rPr>
          <w:rFonts w:ascii="Times New Roman" w:hAnsi="Times New Roman" w:cs="Times New Roman"/>
          <w:sz w:val="24"/>
          <w:szCs w:val="24"/>
        </w:rPr>
        <w:t>during the process of being arrested</w:t>
      </w:r>
      <w:r w:rsidR="00AE0677" w:rsidRPr="004C2A8E">
        <w:rPr>
          <w:rFonts w:ascii="Times New Roman" w:hAnsi="Times New Roman" w:cs="Times New Roman"/>
          <w:sz w:val="24"/>
          <w:szCs w:val="24"/>
        </w:rPr>
        <w:t xml:space="preserve">; </w:t>
      </w:r>
      <w:r w:rsidR="000C5E23" w:rsidRPr="004C2A8E">
        <w:rPr>
          <w:rFonts w:ascii="Times New Roman" w:hAnsi="Times New Roman" w:cs="Times New Roman"/>
          <w:sz w:val="24"/>
          <w:szCs w:val="24"/>
        </w:rPr>
        <w:t>he</w:t>
      </w:r>
      <w:r w:rsidR="00AE0677" w:rsidRPr="004C2A8E">
        <w:rPr>
          <w:rFonts w:ascii="Times New Roman" w:hAnsi="Times New Roman" w:cs="Times New Roman"/>
          <w:sz w:val="24"/>
          <w:szCs w:val="24"/>
        </w:rPr>
        <w:t xml:space="preserve"> was suspected of being</w:t>
      </w:r>
      <w:r w:rsidR="007D4421" w:rsidRPr="004C2A8E">
        <w:rPr>
          <w:rFonts w:ascii="Times New Roman" w:hAnsi="Times New Roman" w:cs="Times New Roman"/>
          <w:sz w:val="24"/>
          <w:szCs w:val="24"/>
        </w:rPr>
        <w:t xml:space="preserve"> in </w:t>
      </w:r>
      <w:r w:rsidRPr="004C2A8E">
        <w:rPr>
          <w:rFonts w:ascii="Times New Roman" w:hAnsi="Times New Roman" w:cs="Times New Roman"/>
          <w:sz w:val="24"/>
          <w:szCs w:val="24"/>
        </w:rPr>
        <w:t>possession of</w:t>
      </w:r>
      <w:r w:rsidR="007D4421" w:rsidRPr="004C2A8E">
        <w:rPr>
          <w:rFonts w:ascii="Times New Roman" w:hAnsi="Times New Roman" w:cs="Times New Roman"/>
          <w:sz w:val="24"/>
          <w:szCs w:val="24"/>
        </w:rPr>
        <w:t xml:space="preserve"> a</w:t>
      </w:r>
      <w:r w:rsidRPr="004C2A8E">
        <w:rPr>
          <w:rFonts w:ascii="Times New Roman" w:hAnsi="Times New Roman" w:cs="Times New Roman"/>
          <w:sz w:val="24"/>
          <w:szCs w:val="24"/>
        </w:rPr>
        <w:t xml:space="preserve"> forged currency.</w:t>
      </w:r>
      <w:r w:rsidRPr="004C2A8E">
        <w:rPr>
          <w:rStyle w:val="FootnoteReference"/>
          <w:rFonts w:ascii="Times New Roman" w:hAnsi="Times New Roman" w:cs="Times New Roman"/>
          <w:sz w:val="24"/>
          <w:szCs w:val="24"/>
        </w:rPr>
        <w:footnoteReference w:id="61"/>
      </w:r>
      <w:r w:rsidRPr="004C2A8E">
        <w:rPr>
          <w:rFonts w:ascii="Times New Roman" w:hAnsi="Times New Roman" w:cs="Times New Roman"/>
          <w:sz w:val="24"/>
          <w:szCs w:val="24"/>
        </w:rPr>
        <w:t xml:space="preserve"> </w:t>
      </w:r>
      <w:r w:rsidR="00FC2D21" w:rsidRPr="004C2A8E">
        <w:rPr>
          <w:rFonts w:ascii="Times New Roman" w:hAnsi="Times New Roman" w:cs="Times New Roman"/>
          <w:sz w:val="24"/>
          <w:szCs w:val="24"/>
        </w:rPr>
        <w:t xml:space="preserve">A </w:t>
      </w:r>
      <w:r w:rsidR="006804D8" w:rsidRPr="004C2A8E">
        <w:rPr>
          <w:rFonts w:ascii="Times New Roman" w:hAnsi="Times New Roman" w:cs="Times New Roman"/>
          <w:sz w:val="24"/>
          <w:szCs w:val="24"/>
        </w:rPr>
        <w:t xml:space="preserve">graphic </w:t>
      </w:r>
      <w:r w:rsidR="00FC2D21" w:rsidRPr="004C2A8E">
        <w:rPr>
          <w:rFonts w:ascii="Times New Roman" w:hAnsi="Times New Roman" w:cs="Times New Roman"/>
          <w:sz w:val="24"/>
          <w:szCs w:val="24"/>
        </w:rPr>
        <w:t>video circulated showing Floyd being pinned down by o</w:t>
      </w:r>
      <w:r w:rsidR="006804D8" w:rsidRPr="004C2A8E">
        <w:rPr>
          <w:rFonts w:ascii="Times New Roman" w:hAnsi="Times New Roman" w:cs="Times New Roman"/>
          <w:sz w:val="24"/>
          <w:szCs w:val="24"/>
        </w:rPr>
        <w:t>fficers</w:t>
      </w:r>
      <w:r w:rsidR="00361DDD" w:rsidRPr="004C2A8E">
        <w:rPr>
          <w:rFonts w:ascii="Times New Roman" w:hAnsi="Times New Roman" w:cs="Times New Roman"/>
          <w:sz w:val="24"/>
          <w:szCs w:val="24"/>
        </w:rPr>
        <w:t xml:space="preserve">; </w:t>
      </w:r>
      <w:r w:rsidR="000C5E23" w:rsidRPr="004C2A8E">
        <w:rPr>
          <w:rFonts w:ascii="Times New Roman" w:hAnsi="Times New Roman" w:cs="Times New Roman"/>
          <w:sz w:val="24"/>
          <w:szCs w:val="24"/>
        </w:rPr>
        <w:t>he</w:t>
      </w:r>
      <w:r w:rsidR="001B43C7" w:rsidRPr="004C2A8E">
        <w:rPr>
          <w:rFonts w:ascii="Times New Roman" w:hAnsi="Times New Roman" w:cs="Times New Roman"/>
          <w:sz w:val="24"/>
          <w:szCs w:val="24"/>
        </w:rPr>
        <w:t xml:space="preserve"> </w:t>
      </w:r>
      <w:r w:rsidR="005F7BB7" w:rsidRPr="004C2A8E">
        <w:rPr>
          <w:rFonts w:ascii="Times New Roman" w:hAnsi="Times New Roman" w:cs="Times New Roman"/>
          <w:sz w:val="24"/>
          <w:szCs w:val="24"/>
        </w:rPr>
        <w:t>was</w:t>
      </w:r>
      <w:r w:rsidR="001B43C7" w:rsidRPr="004C2A8E">
        <w:rPr>
          <w:rFonts w:ascii="Times New Roman" w:hAnsi="Times New Roman" w:cs="Times New Roman"/>
          <w:sz w:val="24"/>
          <w:szCs w:val="24"/>
        </w:rPr>
        <w:t xml:space="preserve"> seen gasping for air whilst his neck </w:t>
      </w:r>
      <w:r w:rsidR="006B4809" w:rsidRPr="004C2A8E">
        <w:rPr>
          <w:rFonts w:ascii="Times New Roman" w:hAnsi="Times New Roman" w:cs="Times New Roman"/>
          <w:sz w:val="24"/>
          <w:szCs w:val="24"/>
        </w:rPr>
        <w:t xml:space="preserve">was restrained </w:t>
      </w:r>
      <w:r w:rsidR="005F7BB7" w:rsidRPr="004C2A8E">
        <w:rPr>
          <w:rFonts w:ascii="Times New Roman" w:hAnsi="Times New Roman" w:cs="Times New Roman"/>
          <w:sz w:val="24"/>
          <w:szCs w:val="24"/>
        </w:rPr>
        <w:t xml:space="preserve">through a leg chokehold. The brutality and </w:t>
      </w:r>
      <w:r w:rsidR="001306CB" w:rsidRPr="004C2A8E">
        <w:rPr>
          <w:rFonts w:ascii="Times New Roman" w:hAnsi="Times New Roman" w:cs="Times New Roman"/>
          <w:sz w:val="24"/>
          <w:szCs w:val="24"/>
        </w:rPr>
        <w:t>ruthlessness of this video caused an uproar, initially</w:t>
      </w:r>
      <w:r w:rsidR="00A53EA7" w:rsidRPr="004C2A8E">
        <w:rPr>
          <w:rFonts w:ascii="Times New Roman" w:hAnsi="Times New Roman" w:cs="Times New Roman"/>
          <w:sz w:val="24"/>
          <w:szCs w:val="24"/>
        </w:rPr>
        <w:t xml:space="preserve"> within the black community, but later by people across the world.</w:t>
      </w:r>
      <w:r w:rsidR="006B4809" w:rsidRPr="004C2A8E">
        <w:rPr>
          <w:rFonts w:ascii="Times New Roman" w:hAnsi="Times New Roman" w:cs="Times New Roman"/>
          <w:sz w:val="24"/>
          <w:szCs w:val="24"/>
        </w:rPr>
        <w:t xml:space="preserve"> </w:t>
      </w:r>
      <w:r w:rsidR="00A53EA7" w:rsidRPr="004C2A8E">
        <w:rPr>
          <w:rFonts w:ascii="Times New Roman" w:hAnsi="Times New Roman" w:cs="Times New Roman"/>
          <w:sz w:val="24"/>
          <w:szCs w:val="24"/>
        </w:rPr>
        <w:t xml:space="preserve">Floyd’s death </w:t>
      </w:r>
      <w:r w:rsidR="00BF555D" w:rsidRPr="004C2A8E">
        <w:rPr>
          <w:rFonts w:ascii="Times New Roman" w:hAnsi="Times New Roman" w:cs="Times New Roman"/>
          <w:sz w:val="24"/>
          <w:szCs w:val="24"/>
        </w:rPr>
        <w:t xml:space="preserve">brought </w:t>
      </w:r>
      <w:r w:rsidR="00BB5769" w:rsidRPr="004C2A8E">
        <w:rPr>
          <w:rFonts w:ascii="Times New Roman" w:hAnsi="Times New Roman" w:cs="Times New Roman"/>
          <w:sz w:val="24"/>
          <w:szCs w:val="24"/>
        </w:rPr>
        <w:t xml:space="preserve">global </w:t>
      </w:r>
      <w:r w:rsidR="00BF555D" w:rsidRPr="004C2A8E">
        <w:rPr>
          <w:rFonts w:ascii="Times New Roman" w:hAnsi="Times New Roman" w:cs="Times New Roman"/>
          <w:sz w:val="24"/>
          <w:szCs w:val="24"/>
        </w:rPr>
        <w:t>attention to the discrimination that black people continue to face</w:t>
      </w:r>
      <w:r w:rsidR="00172728" w:rsidRPr="004C2A8E">
        <w:rPr>
          <w:rFonts w:ascii="Times New Roman" w:hAnsi="Times New Roman" w:cs="Times New Roman"/>
          <w:sz w:val="24"/>
          <w:szCs w:val="24"/>
        </w:rPr>
        <w:t xml:space="preserve"> </w:t>
      </w:r>
      <w:r w:rsidR="00813018" w:rsidRPr="004C2A8E">
        <w:rPr>
          <w:rFonts w:ascii="Times New Roman" w:hAnsi="Times New Roman" w:cs="Times New Roman"/>
          <w:sz w:val="24"/>
          <w:szCs w:val="24"/>
        </w:rPr>
        <w:t xml:space="preserve">in </w:t>
      </w:r>
      <w:r w:rsidR="006B1061" w:rsidRPr="004C2A8E">
        <w:rPr>
          <w:rFonts w:ascii="Times New Roman" w:hAnsi="Times New Roman" w:cs="Times New Roman"/>
          <w:sz w:val="24"/>
          <w:szCs w:val="24"/>
        </w:rPr>
        <w:t>society to this day.</w:t>
      </w:r>
    </w:p>
    <w:p w14:paraId="14745FC5" w14:textId="6277E039" w:rsidR="00F1213D" w:rsidRPr="004C2A8E" w:rsidRDefault="0008729B"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T</w:t>
      </w:r>
      <w:r w:rsidR="00FD0249" w:rsidRPr="004C2A8E">
        <w:rPr>
          <w:rFonts w:ascii="Times New Roman" w:hAnsi="Times New Roman" w:cs="Times New Roman"/>
          <w:sz w:val="24"/>
          <w:szCs w:val="24"/>
        </w:rPr>
        <w:t xml:space="preserve">his </w:t>
      </w:r>
      <w:r w:rsidR="004C10A8" w:rsidRPr="004C2A8E">
        <w:rPr>
          <w:rFonts w:ascii="Times New Roman" w:hAnsi="Times New Roman" w:cs="Times New Roman"/>
          <w:sz w:val="24"/>
          <w:szCs w:val="24"/>
        </w:rPr>
        <w:t>depiction of black treatment has</w:t>
      </w:r>
      <w:r w:rsidR="00FD0249" w:rsidRPr="004C2A8E">
        <w:rPr>
          <w:rFonts w:ascii="Times New Roman" w:hAnsi="Times New Roman" w:cs="Times New Roman"/>
          <w:sz w:val="24"/>
          <w:szCs w:val="24"/>
        </w:rPr>
        <w:t xml:space="preserve"> </w:t>
      </w:r>
      <w:r w:rsidR="004C10A8" w:rsidRPr="004C2A8E">
        <w:rPr>
          <w:rFonts w:ascii="Times New Roman" w:hAnsi="Times New Roman" w:cs="Times New Roman"/>
          <w:sz w:val="24"/>
          <w:szCs w:val="24"/>
        </w:rPr>
        <w:t>shocked</w:t>
      </w:r>
      <w:r w:rsidR="00FD0249" w:rsidRPr="004C2A8E">
        <w:rPr>
          <w:rFonts w:ascii="Times New Roman" w:hAnsi="Times New Roman" w:cs="Times New Roman"/>
          <w:sz w:val="24"/>
          <w:szCs w:val="24"/>
        </w:rPr>
        <w:t xml:space="preserve"> the </w:t>
      </w:r>
      <w:r w:rsidR="004900A0" w:rsidRPr="004C2A8E">
        <w:rPr>
          <w:rFonts w:ascii="Times New Roman" w:hAnsi="Times New Roman" w:cs="Times New Roman"/>
          <w:sz w:val="24"/>
          <w:szCs w:val="24"/>
        </w:rPr>
        <w:t>Western</w:t>
      </w:r>
      <w:r w:rsidR="00FD0249" w:rsidRPr="004C2A8E">
        <w:rPr>
          <w:rFonts w:ascii="Times New Roman" w:hAnsi="Times New Roman" w:cs="Times New Roman"/>
          <w:sz w:val="24"/>
          <w:szCs w:val="24"/>
        </w:rPr>
        <w:t xml:space="preserve"> world into a state of deep introspection</w:t>
      </w:r>
      <w:r w:rsidR="004C10A8" w:rsidRPr="004C2A8E">
        <w:rPr>
          <w:rFonts w:ascii="Times New Roman" w:hAnsi="Times New Roman" w:cs="Times New Roman"/>
          <w:sz w:val="24"/>
          <w:szCs w:val="24"/>
        </w:rPr>
        <w:t xml:space="preserve"> and</w:t>
      </w:r>
      <w:r w:rsidR="0023461B" w:rsidRPr="004C2A8E">
        <w:rPr>
          <w:rFonts w:ascii="Times New Roman" w:hAnsi="Times New Roman" w:cs="Times New Roman"/>
          <w:sz w:val="24"/>
          <w:szCs w:val="24"/>
        </w:rPr>
        <w:t xml:space="preserve">, through the </w:t>
      </w:r>
      <w:r w:rsidR="0060795A" w:rsidRPr="004C2A8E">
        <w:rPr>
          <w:rFonts w:ascii="Times New Roman" w:hAnsi="Times New Roman" w:cs="Times New Roman"/>
          <w:sz w:val="24"/>
          <w:szCs w:val="24"/>
        </w:rPr>
        <w:t xml:space="preserve">insistence of groups such as the Black Lives Matter movement, </w:t>
      </w:r>
      <w:r w:rsidR="004C10A8" w:rsidRPr="004C2A8E">
        <w:rPr>
          <w:rFonts w:ascii="Times New Roman" w:hAnsi="Times New Roman" w:cs="Times New Roman"/>
          <w:sz w:val="24"/>
          <w:szCs w:val="24"/>
        </w:rPr>
        <w:t xml:space="preserve">has </w:t>
      </w:r>
      <w:r w:rsidRPr="004C2A8E">
        <w:rPr>
          <w:rFonts w:ascii="Times New Roman" w:hAnsi="Times New Roman" w:cs="Times New Roman"/>
          <w:sz w:val="24"/>
          <w:szCs w:val="24"/>
        </w:rPr>
        <w:t>subsequently led to the re-evaluation of</w:t>
      </w:r>
      <w:r w:rsidR="00364CF9" w:rsidRPr="004C2A8E">
        <w:rPr>
          <w:rFonts w:ascii="Times New Roman" w:hAnsi="Times New Roman" w:cs="Times New Roman"/>
          <w:sz w:val="24"/>
          <w:szCs w:val="24"/>
        </w:rPr>
        <w:t xml:space="preserve"> black histories within the heritage industry</w:t>
      </w:r>
      <w:r w:rsidR="009A7793" w:rsidRPr="004C2A8E">
        <w:rPr>
          <w:rFonts w:ascii="Times New Roman" w:hAnsi="Times New Roman" w:cs="Times New Roman"/>
          <w:sz w:val="24"/>
          <w:szCs w:val="24"/>
        </w:rPr>
        <w:t>.</w:t>
      </w:r>
      <w:r w:rsidR="005419A0" w:rsidRPr="004C2A8E">
        <w:rPr>
          <w:rFonts w:ascii="Times New Roman" w:hAnsi="Times New Roman" w:cs="Times New Roman"/>
          <w:sz w:val="24"/>
          <w:szCs w:val="24"/>
        </w:rPr>
        <w:t xml:space="preserve"> </w:t>
      </w:r>
      <w:r w:rsidR="00F1213D" w:rsidRPr="004C2A8E">
        <w:rPr>
          <w:rFonts w:ascii="Times New Roman" w:hAnsi="Times New Roman" w:cs="Times New Roman"/>
          <w:sz w:val="24"/>
          <w:szCs w:val="24"/>
        </w:rPr>
        <w:t xml:space="preserve">Whilst this continues to be a sensitive topic, groups such as the Black Lives Matter movement have argued that the exclusion of </w:t>
      </w:r>
      <w:r w:rsidR="008703CC" w:rsidRPr="004C2A8E">
        <w:rPr>
          <w:rFonts w:ascii="Times New Roman" w:hAnsi="Times New Roman" w:cs="Times New Roman"/>
          <w:sz w:val="24"/>
          <w:szCs w:val="24"/>
        </w:rPr>
        <w:t>sensitive</w:t>
      </w:r>
      <w:r w:rsidR="00F1213D" w:rsidRPr="004C2A8E">
        <w:rPr>
          <w:rFonts w:ascii="Times New Roman" w:hAnsi="Times New Roman" w:cs="Times New Roman"/>
          <w:sz w:val="24"/>
          <w:szCs w:val="24"/>
        </w:rPr>
        <w:t xml:space="preserve"> histories is damaging for the black community. They believe that it leads to the suppression of significant historical figures who have contributed to the development of culture and identity (both for the black community and for the Welsh nation as a whole).</w:t>
      </w:r>
    </w:p>
    <w:p w14:paraId="6E7150A9" w14:textId="77777777" w:rsidR="006324C4" w:rsidRPr="004C2A8E" w:rsidRDefault="00BA3CF5"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What this has </w:t>
      </w:r>
      <w:r w:rsidR="00CE4FDC" w:rsidRPr="004C2A8E">
        <w:rPr>
          <w:rFonts w:ascii="Times New Roman" w:hAnsi="Times New Roman" w:cs="Times New Roman"/>
          <w:sz w:val="24"/>
          <w:szCs w:val="24"/>
        </w:rPr>
        <w:t xml:space="preserve">ultimately </w:t>
      </w:r>
      <w:r w:rsidRPr="004C2A8E">
        <w:rPr>
          <w:rFonts w:ascii="Times New Roman" w:hAnsi="Times New Roman" w:cs="Times New Roman"/>
          <w:sz w:val="24"/>
          <w:szCs w:val="24"/>
        </w:rPr>
        <w:t xml:space="preserve">meant for heritage institutions is </w:t>
      </w:r>
      <w:r w:rsidR="00CE4FDC" w:rsidRPr="004C2A8E">
        <w:rPr>
          <w:rFonts w:ascii="Times New Roman" w:hAnsi="Times New Roman" w:cs="Times New Roman"/>
          <w:sz w:val="24"/>
          <w:szCs w:val="24"/>
        </w:rPr>
        <w:t xml:space="preserve">a </w:t>
      </w:r>
      <w:r w:rsidR="001D6EB6" w:rsidRPr="004C2A8E">
        <w:rPr>
          <w:rFonts w:ascii="Times New Roman" w:hAnsi="Times New Roman" w:cs="Times New Roman"/>
          <w:sz w:val="24"/>
          <w:szCs w:val="24"/>
        </w:rPr>
        <w:t xml:space="preserve">movement towards the </w:t>
      </w:r>
      <w:r w:rsidR="00CE4FDC" w:rsidRPr="004C2A8E">
        <w:rPr>
          <w:rFonts w:ascii="Times New Roman" w:hAnsi="Times New Roman" w:cs="Times New Roman"/>
          <w:sz w:val="24"/>
          <w:szCs w:val="24"/>
        </w:rPr>
        <w:t>rebalancing</w:t>
      </w:r>
      <w:r w:rsidR="005419A0" w:rsidRPr="004C2A8E">
        <w:rPr>
          <w:rFonts w:ascii="Times New Roman" w:hAnsi="Times New Roman" w:cs="Times New Roman"/>
          <w:sz w:val="24"/>
          <w:szCs w:val="24"/>
        </w:rPr>
        <w:t xml:space="preserve"> of</w:t>
      </w:r>
      <w:r w:rsidR="000427B0" w:rsidRPr="004C2A8E">
        <w:rPr>
          <w:rFonts w:ascii="Times New Roman" w:hAnsi="Times New Roman" w:cs="Times New Roman"/>
          <w:sz w:val="24"/>
          <w:szCs w:val="24"/>
        </w:rPr>
        <w:t xml:space="preserve"> </w:t>
      </w:r>
      <w:r w:rsidR="00A73758" w:rsidRPr="004C2A8E">
        <w:rPr>
          <w:rFonts w:ascii="Times New Roman" w:hAnsi="Times New Roman" w:cs="Times New Roman"/>
          <w:sz w:val="24"/>
          <w:szCs w:val="24"/>
        </w:rPr>
        <w:t xml:space="preserve">ancestral </w:t>
      </w:r>
      <w:r w:rsidR="00646E3E" w:rsidRPr="004C2A8E">
        <w:rPr>
          <w:rFonts w:ascii="Times New Roman" w:hAnsi="Times New Roman" w:cs="Times New Roman"/>
          <w:sz w:val="24"/>
          <w:szCs w:val="24"/>
        </w:rPr>
        <w:t xml:space="preserve">narratives </w:t>
      </w:r>
      <w:r w:rsidR="004F2DD5" w:rsidRPr="004C2A8E">
        <w:rPr>
          <w:rFonts w:ascii="Times New Roman" w:hAnsi="Times New Roman" w:cs="Times New Roman"/>
          <w:sz w:val="24"/>
          <w:szCs w:val="24"/>
        </w:rPr>
        <w:t>through the inclusion of</w:t>
      </w:r>
      <w:r w:rsidR="00646E3E" w:rsidRPr="004C2A8E">
        <w:rPr>
          <w:rFonts w:ascii="Times New Roman" w:hAnsi="Times New Roman" w:cs="Times New Roman"/>
          <w:sz w:val="24"/>
          <w:szCs w:val="24"/>
        </w:rPr>
        <w:t xml:space="preserve"> </w:t>
      </w:r>
      <w:r w:rsidR="00A73758" w:rsidRPr="004C2A8E">
        <w:rPr>
          <w:rFonts w:ascii="Times New Roman" w:hAnsi="Times New Roman" w:cs="Times New Roman"/>
          <w:sz w:val="24"/>
          <w:szCs w:val="24"/>
        </w:rPr>
        <w:t xml:space="preserve">fair </w:t>
      </w:r>
      <w:r w:rsidR="00A82763" w:rsidRPr="004C2A8E">
        <w:rPr>
          <w:rFonts w:ascii="Times New Roman" w:hAnsi="Times New Roman" w:cs="Times New Roman"/>
          <w:sz w:val="24"/>
          <w:szCs w:val="24"/>
        </w:rPr>
        <w:t xml:space="preserve">representation. </w:t>
      </w:r>
    </w:p>
    <w:p w14:paraId="0CE33113" w14:textId="645684A4" w:rsidR="00DA50C3" w:rsidRPr="004C2A8E" w:rsidRDefault="00DA50C3"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lastRenderedPageBreak/>
        <w:t xml:space="preserve">Mark Drakeford, Wales’ First Minister </w:t>
      </w:r>
      <w:r w:rsidR="00BD560A" w:rsidRPr="004C2A8E">
        <w:rPr>
          <w:rFonts w:ascii="Times New Roman" w:hAnsi="Times New Roman" w:cs="Times New Roman"/>
          <w:sz w:val="24"/>
          <w:szCs w:val="24"/>
        </w:rPr>
        <w:t>spoke</w:t>
      </w:r>
      <w:r w:rsidRPr="004C2A8E">
        <w:rPr>
          <w:rFonts w:ascii="Times New Roman" w:hAnsi="Times New Roman" w:cs="Times New Roman"/>
          <w:sz w:val="24"/>
          <w:szCs w:val="24"/>
        </w:rPr>
        <w:t xml:space="preserve"> directly on the matter:</w:t>
      </w:r>
    </w:p>
    <w:p w14:paraId="02DE52DD" w14:textId="77777777" w:rsidR="00DA50C3" w:rsidRPr="004C2A8E" w:rsidRDefault="00DA50C3" w:rsidP="00202C31">
      <w:pPr>
        <w:spacing w:line="480" w:lineRule="auto"/>
        <w:ind w:left="720"/>
        <w:jc w:val="both"/>
        <w:rPr>
          <w:rFonts w:ascii="Times New Roman" w:hAnsi="Times New Roman" w:cs="Times New Roman"/>
          <w:sz w:val="24"/>
          <w:szCs w:val="24"/>
        </w:rPr>
      </w:pPr>
      <w:r w:rsidRPr="004C2A8E">
        <w:rPr>
          <w:rFonts w:ascii="Times New Roman" w:hAnsi="Times New Roman" w:cs="Times New Roman"/>
          <w:sz w:val="24"/>
          <w:szCs w:val="24"/>
        </w:rPr>
        <w:t>[The death of George Floyd in America] sparked global action that shone the light on racial inequality in society today. That inequality exists in Welsh society too and we must work towards a Wales which is more equal. To help us do this, we need a clear understanding of the legacies of the slave trade and the British Empire…This is not about rewriting our past or naming and shaming. It is about learning from the events of the past. It is an opportunity for us to establish a mature relationship with our history and find a heritage which can be shared by us all.</w:t>
      </w:r>
      <w:r w:rsidRPr="004C2A8E">
        <w:rPr>
          <w:rStyle w:val="FootnoteReference"/>
          <w:rFonts w:ascii="Times New Roman" w:hAnsi="Times New Roman" w:cs="Times New Roman"/>
          <w:sz w:val="24"/>
          <w:szCs w:val="24"/>
        </w:rPr>
        <w:footnoteReference w:id="62"/>
      </w:r>
    </w:p>
    <w:p w14:paraId="261D9B2A" w14:textId="1B6CF2FB" w:rsidR="00DA50C3" w:rsidRPr="004C2A8E" w:rsidRDefault="006D45D8"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The </w:t>
      </w:r>
      <w:r w:rsidR="00B30630" w:rsidRPr="004C2A8E">
        <w:rPr>
          <w:rFonts w:ascii="Times New Roman" w:hAnsi="Times New Roman" w:cs="Times New Roman"/>
          <w:sz w:val="24"/>
          <w:szCs w:val="24"/>
        </w:rPr>
        <w:t xml:space="preserve">movement towards the inclusion of black narratives </w:t>
      </w:r>
      <w:r w:rsidR="00F63B8B" w:rsidRPr="004C2A8E">
        <w:rPr>
          <w:rFonts w:ascii="Times New Roman" w:hAnsi="Times New Roman" w:cs="Times New Roman"/>
          <w:sz w:val="24"/>
          <w:szCs w:val="24"/>
        </w:rPr>
        <w:t xml:space="preserve">into </w:t>
      </w:r>
      <w:r w:rsidR="00247D37" w:rsidRPr="004C2A8E">
        <w:rPr>
          <w:rFonts w:ascii="Times New Roman" w:hAnsi="Times New Roman" w:cs="Times New Roman"/>
          <w:sz w:val="24"/>
          <w:szCs w:val="24"/>
        </w:rPr>
        <w:t>Welsh</w:t>
      </w:r>
      <w:r w:rsidR="00F63B8B" w:rsidRPr="004C2A8E">
        <w:rPr>
          <w:rFonts w:ascii="Times New Roman" w:hAnsi="Times New Roman" w:cs="Times New Roman"/>
          <w:sz w:val="24"/>
          <w:szCs w:val="24"/>
        </w:rPr>
        <w:t xml:space="preserve"> histories </w:t>
      </w:r>
      <w:r w:rsidR="0086232F" w:rsidRPr="004C2A8E">
        <w:rPr>
          <w:rFonts w:ascii="Times New Roman" w:hAnsi="Times New Roman" w:cs="Times New Roman"/>
          <w:sz w:val="24"/>
          <w:szCs w:val="24"/>
        </w:rPr>
        <w:t xml:space="preserve">has led to the </w:t>
      </w:r>
      <w:r w:rsidR="009D3931" w:rsidRPr="004C2A8E">
        <w:rPr>
          <w:rFonts w:ascii="Times New Roman" w:hAnsi="Times New Roman" w:cs="Times New Roman"/>
          <w:sz w:val="24"/>
          <w:szCs w:val="24"/>
        </w:rPr>
        <w:t>revival</w:t>
      </w:r>
      <w:r w:rsidR="0086232F" w:rsidRPr="004C2A8E">
        <w:rPr>
          <w:rFonts w:ascii="Times New Roman" w:hAnsi="Times New Roman" w:cs="Times New Roman"/>
          <w:sz w:val="24"/>
          <w:szCs w:val="24"/>
        </w:rPr>
        <w:t xml:space="preserve"> of a previously</w:t>
      </w:r>
      <w:r w:rsidR="005F6D9E" w:rsidRPr="004C2A8E">
        <w:rPr>
          <w:rFonts w:ascii="Times New Roman" w:hAnsi="Times New Roman" w:cs="Times New Roman"/>
          <w:sz w:val="24"/>
          <w:szCs w:val="24"/>
        </w:rPr>
        <w:t xml:space="preserve"> </w:t>
      </w:r>
      <w:r w:rsidR="005D3FAC" w:rsidRPr="004C2A8E">
        <w:rPr>
          <w:rFonts w:ascii="Times New Roman" w:hAnsi="Times New Roman" w:cs="Times New Roman"/>
          <w:sz w:val="24"/>
          <w:szCs w:val="24"/>
        </w:rPr>
        <w:t xml:space="preserve">hidden </w:t>
      </w:r>
      <w:r w:rsidR="00432956" w:rsidRPr="004C2A8E">
        <w:rPr>
          <w:rFonts w:ascii="Times New Roman" w:hAnsi="Times New Roman" w:cs="Times New Roman"/>
          <w:sz w:val="24"/>
          <w:szCs w:val="24"/>
        </w:rPr>
        <w:t>story,</w:t>
      </w:r>
      <w:r w:rsidR="0086232F" w:rsidRPr="004C2A8E">
        <w:rPr>
          <w:rFonts w:ascii="Times New Roman" w:hAnsi="Times New Roman" w:cs="Times New Roman"/>
          <w:sz w:val="24"/>
          <w:szCs w:val="24"/>
        </w:rPr>
        <w:t xml:space="preserve"> the tale of </w:t>
      </w:r>
      <w:r w:rsidR="009D3931" w:rsidRPr="004C2A8E">
        <w:rPr>
          <w:rFonts w:ascii="Times New Roman" w:hAnsi="Times New Roman" w:cs="Times New Roman"/>
          <w:sz w:val="24"/>
          <w:szCs w:val="24"/>
        </w:rPr>
        <w:t xml:space="preserve">disgraced </w:t>
      </w:r>
      <w:r w:rsidR="0086232F" w:rsidRPr="004C2A8E">
        <w:rPr>
          <w:rFonts w:ascii="Times New Roman" w:hAnsi="Times New Roman" w:cs="Times New Roman"/>
          <w:sz w:val="24"/>
          <w:szCs w:val="24"/>
        </w:rPr>
        <w:t>Welsh hero</w:t>
      </w:r>
      <w:r w:rsidR="00CC0BAA" w:rsidRPr="004C2A8E">
        <w:rPr>
          <w:rFonts w:ascii="Times New Roman" w:hAnsi="Times New Roman" w:cs="Times New Roman"/>
          <w:sz w:val="24"/>
          <w:szCs w:val="24"/>
        </w:rPr>
        <w:t>,</w:t>
      </w:r>
      <w:r w:rsidR="00FC6565" w:rsidRPr="004C2A8E">
        <w:rPr>
          <w:rFonts w:ascii="Times New Roman" w:hAnsi="Times New Roman" w:cs="Times New Roman"/>
          <w:sz w:val="24"/>
          <w:szCs w:val="24"/>
        </w:rPr>
        <w:t xml:space="preserve"> </w:t>
      </w:r>
      <w:r w:rsidR="00DA50C3" w:rsidRPr="004C2A8E">
        <w:rPr>
          <w:rFonts w:ascii="Times New Roman" w:hAnsi="Times New Roman" w:cs="Times New Roman"/>
          <w:sz w:val="24"/>
          <w:szCs w:val="24"/>
        </w:rPr>
        <w:t>Sir Thomas Picton</w:t>
      </w:r>
      <w:r w:rsidR="00FC6565" w:rsidRPr="004C2A8E">
        <w:rPr>
          <w:rFonts w:ascii="Times New Roman" w:hAnsi="Times New Roman" w:cs="Times New Roman"/>
          <w:sz w:val="24"/>
          <w:szCs w:val="24"/>
        </w:rPr>
        <w:t xml:space="preserve">. </w:t>
      </w:r>
    </w:p>
    <w:p w14:paraId="58D65A8C" w14:textId="04BED5CF" w:rsidR="00DA50C3" w:rsidRPr="004C2A8E" w:rsidRDefault="00DA50C3"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Sir Thomas Picton (1758 – 1815) was born in Pembrokeshire to a wealthy gentry family of soldiers and businessmen. He joined the army at the age of 13 and climbed the ranks </w:t>
      </w:r>
      <w:r w:rsidR="00391972" w:rsidRPr="004C2A8E">
        <w:rPr>
          <w:rFonts w:ascii="Times New Roman" w:hAnsi="Times New Roman" w:cs="Times New Roman"/>
          <w:sz w:val="24"/>
          <w:szCs w:val="24"/>
        </w:rPr>
        <w:t>astonishingly</w:t>
      </w:r>
      <w:r w:rsidRPr="004C2A8E">
        <w:rPr>
          <w:rFonts w:ascii="Times New Roman" w:hAnsi="Times New Roman" w:cs="Times New Roman"/>
          <w:sz w:val="24"/>
          <w:szCs w:val="24"/>
        </w:rPr>
        <w:t xml:space="preserve"> quickly</w:t>
      </w:r>
      <w:r w:rsidR="001C1DBC" w:rsidRPr="004C2A8E">
        <w:rPr>
          <w:rFonts w:ascii="Times New Roman" w:hAnsi="Times New Roman" w:cs="Times New Roman"/>
          <w:sz w:val="24"/>
          <w:szCs w:val="24"/>
        </w:rPr>
        <w:t xml:space="preserve">. Picton </w:t>
      </w:r>
      <w:r w:rsidRPr="004C2A8E">
        <w:rPr>
          <w:rFonts w:ascii="Times New Roman" w:hAnsi="Times New Roman" w:cs="Times New Roman"/>
          <w:sz w:val="24"/>
          <w:szCs w:val="24"/>
        </w:rPr>
        <w:t>was</w:t>
      </w:r>
      <w:r w:rsidR="001C1DBC" w:rsidRPr="004C2A8E">
        <w:rPr>
          <w:rFonts w:ascii="Times New Roman" w:hAnsi="Times New Roman" w:cs="Times New Roman"/>
          <w:sz w:val="24"/>
          <w:szCs w:val="24"/>
        </w:rPr>
        <w:t xml:space="preserve"> soon</w:t>
      </w:r>
      <w:r w:rsidRPr="004C2A8E">
        <w:rPr>
          <w:rFonts w:ascii="Times New Roman" w:hAnsi="Times New Roman" w:cs="Times New Roman"/>
          <w:sz w:val="24"/>
          <w:szCs w:val="24"/>
        </w:rPr>
        <w:t xml:space="preserve"> </w:t>
      </w:r>
      <w:r w:rsidR="001C1DBC" w:rsidRPr="004C2A8E">
        <w:rPr>
          <w:rFonts w:ascii="Times New Roman" w:hAnsi="Times New Roman" w:cs="Times New Roman"/>
          <w:sz w:val="24"/>
          <w:szCs w:val="24"/>
        </w:rPr>
        <w:t>awarded</w:t>
      </w:r>
      <w:r w:rsidRPr="004C2A8E">
        <w:rPr>
          <w:rFonts w:ascii="Times New Roman" w:hAnsi="Times New Roman" w:cs="Times New Roman"/>
          <w:sz w:val="24"/>
          <w:szCs w:val="24"/>
        </w:rPr>
        <w:t xml:space="preserve"> the military governorship of </w:t>
      </w:r>
      <w:r w:rsidR="00E420D7" w:rsidRPr="004C2A8E">
        <w:rPr>
          <w:rFonts w:ascii="Times New Roman" w:hAnsi="Times New Roman" w:cs="Times New Roman"/>
          <w:sz w:val="24"/>
          <w:szCs w:val="24"/>
        </w:rPr>
        <w:t>the</w:t>
      </w:r>
      <w:r w:rsidRPr="004C2A8E">
        <w:rPr>
          <w:rFonts w:ascii="Times New Roman" w:hAnsi="Times New Roman" w:cs="Times New Roman"/>
          <w:sz w:val="24"/>
          <w:szCs w:val="24"/>
        </w:rPr>
        <w:t xml:space="preserve"> </w:t>
      </w:r>
      <w:r w:rsidR="00E420D7" w:rsidRPr="004C2A8E">
        <w:rPr>
          <w:rFonts w:ascii="Times New Roman" w:hAnsi="Times New Roman" w:cs="Times New Roman"/>
          <w:sz w:val="24"/>
          <w:szCs w:val="24"/>
        </w:rPr>
        <w:t xml:space="preserve">colonial island </w:t>
      </w:r>
      <w:r w:rsidR="007E7830" w:rsidRPr="004C2A8E">
        <w:rPr>
          <w:rFonts w:ascii="Times New Roman" w:hAnsi="Times New Roman" w:cs="Times New Roman"/>
          <w:sz w:val="24"/>
          <w:szCs w:val="24"/>
        </w:rPr>
        <w:t xml:space="preserve">of </w:t>
      </w:r>
      <w:r w:rsidRPr="004C2A8E">
        <w:rPr>
          <w:rFonts w:ascii="Times New Roman" w:hAnsi="Times New Roman" w:cs="Times New Roman"/>
          <w:sz w:val="24"/>
          <w:szCs w:val="24"/>
        </w:rPr>
        <w:t>Trinidad and Tobago.</w:t>
      </w:r>
      <w:r w:rsidRPr="004C2A8E">
        <w:rPr>
          <w:rStyle w:val="FootnoteReference"/>
          <w:rFonts w:ascii="Times New Roman" w:hAnsi="Times New Roman" w:cs="Times New Roman"/>
          <w:sz w:val="24"/>
          <w:szCs w:val="24"/>
        </w:rPr>
        <w:footnoteReference w:id="63"/>
      </w:r>
      <w:r w:rsidRPr="004C2A8E">
        <w:rPr>
          <w:rFonts w:ascii="Times New Roman" w:hAnsi="Times New Roman" w:cs="Times New Roman"/>
          <w:sz w:val="24"/>
          <w:szCs w:val="24"/>
        </w:rPr>
        <w:t xml:space="preserve"> </w:t>
      </w:r>
      <w:r w:rsidR="00391972" w:rsidRPr="004C2A8E">
        <w:rPr>
          <w:rFonts w:ascii="Times New Roman" w:hAnsi="Times New Roman" w:cs="Times New Roman"/>
          <w:sz w:val="24"/>
          <w:szCs w:val="24"/>
        </w:rPr>
        <w:t>Picton’s</w:t>
      </w:r>
      <w:r w:rsidRPr="004C2A8E">
        <w:rPr>
          <w:rFonts w:ascii="Times New Roman" w:hAnsi="Times New Roman" w:cs="Times New Roman"/>
          <w:sz w:val="24"/>
          <w:szCs w:val="24"/>
        </w:rPr>
        <w:t xml:space="preserve"> governorship was notorious for tyranny and brutality</w:t>
      </w:r>
      <w:r w:rsidR="00391972" w:rsidRPr="004C2A8E">
        <w:rPr>
          <w:rFonts w:ascii="Times New Roman" w:hAnsi="Times New Roman" w:cs="Times New Roman"/>
          <w:sz w:val="24"/>
          <w:szCs w:val="24"/>
        </w:rPr>
        <w:t xml:space="preserve">; </w:t>
      </w:r>
      <w:r w:rsidRPr="004C2A8E">
        <w:rPr>
          <w:rFonts w:ascii="Times New Roman" w:hAnsi="Times New Roman" w:cs="Times New Roman"/>
          <w:sz w:val="24"/>
          <w:szCs w:val="24"/>
        </w:rPr>
        <w:t xml:space="preserve">he believed that fear and brute force </w:t>
      </w:r>
      <w:r w:rsidR="00391972" w:rsidRPr="004C2A8E">
        <w:rPr>
          <w:rFonts w:ascii="Times New Roman" w:hAnsi="Times New Roman" w:cs="Times New Roman"/>
          <w:sz w:val="24"/>
          <w:szCs w:val="24"/>
        </w:rPr>
        <w:t>were</w:t>
      </w:r>
      <w:r w:rsidRPr="004C2A8E">
        <w:rPr>
          <w:rFonts w:ascii="Times New Roman" w:hAnsi="Times New Roman" w:cs="Times New Roman"/>
          <w:sz w:val="24"/>
          <w:szCs w:val="24"/>
        </w:rPr>
        <w:t xml:space="preserve"> the only way</w:t>
      </w:r>
      <w:r w:rsidR="00391972" w:rsidRPr="004C2A8E">
        <w:rPr>
          <w:rFonts w:ascii="Times New Roman" w:hAnsi="Times New Roman" w:cs="Times New Roman"/>
          <w:sz w:val="24"/>
          <w:szCs w:val="24"/>
        </w:rPr>
        <w:t>s</w:t>
      </w:r>
      <w:r w:rsidRPr="004C2A8E">
        <w:rPr>
          <w:rFonts w:ascii="Times New Roman" w:hAnsi="Times New Roman" w:cs="Times New Roman"/>
          <w:sz w:val="24"/>
          <w:szCs w:val="24"/>
        </w:rPr>
        <w:t xml:space="preserve"> to keep the peace and </w:t>
      </w:r>
      <w:r w:rsidR="00F80F05" w:rsidRPr="004C2A8E">
        <w:rPr>
          <w:rFonts w:ascii="Times New Roman" w:hAnsi="Times New Roman" w:cs="Times New Roman"/>
          <w:sz w:val="24"/>
          <w:szCs w:val="24"/>
        </w:rPr>
        <w:t>maintain order</w:t>
      </w:r>
      <w:r w:rsidRPr="004C2A8E">
        <w:rPr>
          <w:rFonts w:ascii="Times New Roman" w:hAnsi="Times New Roman" w:cs="Times New Roman"/>
          <w:sz w:val="24"/>
          <w:szCs w:val="24"/>
        </w:rPr>
        <w:t>.</w:t>
      </w:r>
    </w:p>
    <w:p w14:paraId="43DF7F0A" w14:textId="2ED9127E" w:rsidR="00F61A66" w:rsidRPr="004C2A8E" w:rsidRDefault="00F61A66"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The </w:t>
      </w:r>
      <w:r w:rsidRPr="004C2A8E">
        <w:rPr>
          <w:rFonts w:ascii="Times New Roman" w:hAnsi="Times New Roman" w:cs="Times New Roman"/>
          <w:i/>
          <w:iCs/>
          <w:sz w:val="24"/>
          <w:szCs w:val="24"/>
        </w:rPr>
        <w:t xml:space="preserve">Reframing Picton </w:t>
      </w:r>
      <w:r w:rsidRPr="004C2A8E">
        <w:rPr>
          <w:rFonts w:ascii="Times New Roman" w:hAnsi="Times New Roman" w:cs="Times New Roman"/>
          <w:sz w:val="24"/>
          <w:szCs w:val="24"/>
        </w:rPr>
        <w:t>exhibition focuses on a specific period during his governorship which covers the torture of Louisa Calderón, a free woman of mixed race. The act was sanctioned by Picton and was considered controversial at the time</w:t>
      </w:r>
      <w:r w:rsidR="00AC75B8" w:rsidRPr="004C2A8E">
        <w:rPr>
          <w:rFonts w:ascii="Times New Roman" w:hAnsi="Times New Roman" w:cs="Times New Roman"/>
          <w:sz w:val="24"/>
          <w:szCs w:val="24"/>
        </w:rPr>
        <w:t xml:space="preserve">, not only due to Louisa’s </w:t>
      </w:r>
      <w:r w:rsidR="00D61008" w:rsidRPr="004C2A8E">
        <w:rPr>
          <w:rFonts w:ascii="Times New Roman" w:hAnsi="Times New Roman" w:cs="Times New Roman"/>
          <w:sz w:val="24"/>
          <w:szCs w:val="24"/>
        </w:rPr>
        <w:t xml:space="preserve">apparent </w:t>
      </w:r>
      <w:r w:rsidR="00AC75B8" w:rsidRPr="004C2A8E">
        <w:rPr>
          <w:rFonts w:ascii="Times New Roman" w:hAnsi="Times New Roman" w:cs="Times New Roman"/>
          <w:sz w:val="24"/>
          <w:szCs w:val="24"/>
        </w:rPr>
        <w:t xml:space="preserve">innocence but also because of her </w:t>
      </w:r>
      <w:r w:rsidRPr="004C2A8E">
        <w:rPr>
          <w:rFonts w:ascii="Times New Roman" w:hAnsi="Times New Roman" w:cs="Times New Roman"/>
          <w:sz w:val="24"/>
          <w:szCs w:val="24"/>
        </w:rPr>
        <w:t xml:space="preserve">free status. </w:t>
      </w:r>
      <w:r w:rsidR="00AC75B8" w:rsidRPr="004C2A8E">
        <w:rPr>
          <w:rFonts w:ascii="Times New Roman" w:hAnsi="Times New Roman" w:cs="Times New Roman"/>
          <w:sz w:val="24"/>
          <w:szCs w:val="24"/>
        </w:rPr>
        <w:t xml:space="preserve">This </w:t>
      </w:r>
      <w:r w:rsidRPr="004C2A8E">
        <w:rPr>
          <w:rFonts w:ascii="Times New Roman" w:hAnsi="Times New Roman" w:cs="Times New Roman"/>
          <w:sz w:val="24"/>
          <w:szCs w:val="24"/>
        </w:rPr>
        <w:t>subsequently led to the initiation of a trial in which Picton was tried.</w:t>
      </w:r>
      <w:r w:rsidR="00D70B85" w:rsidRPr="004C2A8E">
        <w:rPr>
          <w:rFonts w:ascii="Times New Roman" w:hAnsi="Times New Roman" w:cs="Times New Roman"/>
          <w:sz w:val="24"/>
          <w:szCs w:val="24"/>
        </w:rPr>
        <w:t xml:space="preserve"> </w:t>
      </w:r>
    </w:p>
    <w:p w14:paraId="253A9516" w14:textId="15F0137F" w:rsidR="00DA50C3" w:rsidRPr="004C2A8E" w:rsidRDefault="00BD560A"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Historically</w:t>
      </w:r>
      <w:r w:rsidR="00FC17C2" w:rsidRPr="004C2A8E">
        <w:rPr>
          <w:rFonts w:ascii="Times New Roman" w:hAnsi="Times New Roman" w:cs="Times New Roman"/>
          <w:sz w:val="24"/>
          <w:szCs w:val="24"/>
        </w:rPr>
        <w:t>,</w:t>
      </w:r>
      <w:r w:rsidR="00DA50C3" w:rsidRPr="004C2A8E">
        <w:rPr>
          <w:rFonts w:ascii="Times New Roman" w:hAnsi="Times New Roman" w:cs="Times New Roman"/>
          <w:sz w:val="24"/>
          <w:szCs w:val="24"/>
        </w:rPr>
        <w:t xml:space="preserve"> this event was not what </w:t>
      </w:r>
      <w:r w:rsidR="00EF07EC" w:rsidRPr="004C2A8E">
        <w:rPr>
          <w:rFonts w:ascii="Times New Roman" w:hAnsi="Times New Roman" w:cs="Times New Roman"/>
          <w:sz w:val="24"/>
          <w:szCs w:val="24"/>
        </w:rPr>
        <w:t>Picton</w:t>
      </w:r>
      <w:r w:rsidR="00DA50C3" w:rsidRPr="004C2A8E">
        <w:rPr>
          <w:rFonts w:ascii="Times New Roman" w:hAnsi="Times New Roman" w:cs="Times New Roman"/>
          <w:sz w:val="24"/>
          <w:szCs w:val="24"/>
        </w:rPr>
        <w:t xml:space="preserve"> was remember</w:t>
      </w:r>
      <w:r w:rsidR="003E15EF" w:rsidRPr="004C2A8E">
        <w:rPr>
          <w:rFonts w:ascii="Times New Roman" w:hAnsi="Times New Roman" w:cs="Times New Roman"/>
          <w:sz w:val="24"/>
          <w:szCs w:val="24"/>
        </w:rPr>
        <w:t>ed</w:t>
      </w:r>
      <w:r w:rsidR="00EF07EC" w:rsidRPr="004C2A8E">
        <w:rPr>
          <w:rFonts w:ascii="Times New Roman" w:hAnsi="Times New Roman" w:cs="Times New Roman"/>
          <w:sz w:val="24"/>
          <w:szCs w:val="24"/>
        </w:rPr>
        <w:t xml:space="preserve"> for</w:t>
      </w:r>
      <w:r w:rsidR="003E15EF" w:rsidRPr="004C2A8E">
        <w:rPr>
          <w:rFonts w:ascii="Times New Roman" w:hAnsi="Times New Roman" w:cs="Times New Roman"/>
          <w:sz w:val="24"/>
          <w:szCs w:val="24"/>
        </w:rPr>
        <w:t>. Instead, he was remembered for</w:t>
      </w:r>
      <w:r w:rsidR="00DA50C3" w:rsidRPr="004C2A8E">
        <w:rPr>
          <w:rFonts w:ascii="Times New Roman" w:hAnsi="Times New Roman" w:cs="Times New Roman"/>
          <w:sz w:val="24"/>
          <w:szCs w:val="24"/>
        </w:rPr>
        <w:t xml:space="preserve"> his contributions to the war effort in the fight against Napoleon. </w:t>
      </w:r>
      <w:r w:rsidR="008340E5" w:rsidRPr="004C2A8E">
        <w:rPr>
          <w:rFonts w:ascii="Times New Roman" w:hAnsi="Times New Roman" w:cs="Times New Roman"/>
          <w:sz w:val="24"/>
          <w:szCs w:val="24"/>
        </w:rPr>
        <w:t>Picton’s</w:t>
      </w:r>
      <w:r w:rsidR="00DA50C3" w:rsidRPr="004C2A8E">
        <w:rPr>
          <w:rFonts w:ascii="Times New Roman" w:hAnsi="Times New Roman" w:cs="Times New Roman"/>
          <w:sz w:val="24"/>
          <w:szCs w:val="24"/>
        </w:rPr>
        <w:t xml:space="preserve"> accolades were </w:t>
      </w:r>
      <w:r w:rsidR="00DA50C3" w:rsidRPr="004C2A8E">
        <w:rPr>
          <w:rFonts w:ascii="Times New Roman" w:hAnsi="Times New Roman" w:cs="Times New Roman"/>
          <w:sz w:val="24"/>
          <w:szCs w:val="24"/>
        </w:rPr>
        <w:lastRenderedPageBreak/>
        <w:t>celebrated by the War Memorial erected in Carmarthen</w:t>
      </w:r>
      <w:r w:rsidR="005179EE" w:rsidRPr="004C2A8E">
        <w:rPr>
          <w:rFonts w:ascii="Times New Roman" w:hAnsi="Times New Roman" w:cs="Times New Roman"/>
          <w:sz w:val="24"/>
          <w:szCs w:val="24"/>
        </w:rPr>
        <w:t xml:space="preserve">. What’s more, Picton is the only Welsh person known to </w:t>
      </w:r>
      <w:r w:rsidR="00EB6819" w:rsidRPr="004C2A8E">
        <w:rPr>
          <w:rFonts w:ascii="Times New Roman" w:hAnsi="Times New Roman" w:cs="Times New Roman"/>
          <w:sz w:val="24"/>
          <w:szCs w:val="24"/>
        </w:rPr>
        <w:t xml:space="preserve">be </w:t>
      </w:r>
      <w:r w:rsidR="005179EE" w:rsidRPr="004C2A8E">
        <w:rPr>
          <w:rFonts w:ascii="Times New Roman" w:hAnsi="Times New Roman" w:cs="Times New Roman"/>
          <w:sz w:val="24"/>
          <w:szCs w:val="24"/>
        </w:rPr>
        <w:t xml:space="preserve">awarded </w:t>
      </w:r>
      <w:r w:rsidR="00DA50C3" w:rsidRPr="004C2A8E">
        <w:rPr>
          <w:rFonts w:ascii="Times New Roman" w:hAnsi="Times New Roman" w:cs="Times New Roman"/>
          <w:sz w:val="24"/>
          <w:szCs w:val="24"/>
        </w:rPr>
        <w:t>a place in St Paul’s Cathedral next to his commander</w:t>
      </w:r>
      <w:r w:rsidR="004D15C7" w:rsidRPr="004C2A8E">
        <w:rPr>
          <w:rFonts w:ascii="Times New Roman" w:hAnsi="Times New Roman" w:cs="Times New Roman"/>
          <w:sz w:val="24"/>
          <w:szCs w:val="24"/>
        </w:rPr>
        <w:t xml:space="preserve"> (t</w:t>
      </w:r>
      <w:r w:rsidR="00DA50C3" w:rsidRPr="004C2A8E">
        <w:rPr>
          <w:rFonts w:ascii="Times New Roman" w:hAnsi="Times New Roman" w:cs="Times New Roman"/>
          <w:sz w:val="24"/>
          <w:szCs w:val="24"/>
        </w:rPr>
        <w:t>he Duke of Wellington</w:t>
      </w:r>
      <w:r w:rsidR="004D15C7" w:rsidRPr="004C2A8E">
        <w:rPr>
          <w:rFonts w:ascii="Times New Roman" w:hAnsi="Times New Roman" w:cs="Times New Roman"/>
          <w:sz w:val="24"/>
          <w:szCs w:val="24"/>
        </w:rPr>
        <w:t>)</w:t>
      </w:r>
      <w:r w:rsidR="00DA50C3" w:rsidRPr="004C2A8E">
        <w:rPr>
          <w:rStyle w:val="FootnoteReference"/>
          <w:rFonts w:ascii="Times New Roman" w:hAnsi="Times New Roman" w:cs="Times New Roman"/>
          <w:sz w:val="24"/>
          <w:szCs w:val="24"/>
        </w:rPr>
        <w:footnoteReference w:id="64"/>
      </w:r>
      <w:r w:rsidR="009C456E" w:rsidRPr="004C2A8E">
        <w:rPr>
          <w:rFonts w:ascii="Times New Roman" w:hAnsi="Times New Roman" w:cs="Times New Roman"/>
          <w:sz w:val="24"/>
          <w:szCs w:val="24"/>
        </w:rPr>
        <w:t>. A</w:t>
      </w:r>
      <w:r w:rsidR="00DA50C3" w:rsidRPr="004C2A8E">
        <w:rPr>
          <w:rFonts w:ascii="Times New Roman" w:hAnsi="Times New Roman" w:cs="Times New Roman"/>
          <w:sz w:val="24"/>
          <w:szCs w:val="24"/>
        </w:rPr>
        <w:t xml:space="preserve"> statue of his likeness</w:t>
      </w:r>
      <w:r w:rsidR="009C456E" w:rsidRPr="004C2A8E">
        <w:rPr>
          <w:rFonts w:ascii="Times New Roman" w:hAnsi="Times New Roman" w:cs="Times New Roman"/>
          <w:sz w:val="24"/>
          <w:szCs w:val="24"/>
        </w:rPr>
        <w:t xml:space="preserve"> was</w:t>
      </w:r>
      <w:r w:rsidR="007E6A75" w:rsidRPr="004C2A8E">
        <w:rPr>
          <w:rFonts w:ascii="Times New Roman" w:hAnsi="Times New Roman" w:cs="Times New Roman"/>
          <w:sz w:val="24"/>
          <w:szCs w:val="24"/>
        </w:rPr>
        <w:t xml:space="preserve"> also</w:t>
      </w:r>
      <w:r w:rsidR="00DA50C3" w:rsidRPr="004C2A8E">
        <w:rPr>
          <w:rFonts w:ascii="Times New Roman" w:hAnsi="Times New Roman" w:cs="Times New Roman"/>
          <w:sz w:val="24"/>
          <w:szCs w:val="24"/>
        </w:rPr>
        <w:t xml:space="preserve"> erected in the Hall of Heroes in Cardiff City Hall</w:t>
      </w:r>
      <w:r w:rsidR="007E6A75" w:rsidRPr="004C2A8E">
        <w:rPr>
          <w:rFonts w:ascii="Times New Roman" w:hAnsi="Times New Roman" w:cs="Times New Roman"/>
          <w:sz w:val="24"/>
          <w:szCs w:val="24"/>
        </w:rPr>
        <w:t xml:space="preserve">, alongside other notorious Welsh pioneers such as St David, Owain Glyndwr, etc. </w:t>
      </w:r>
    </w:p>
    <w:p w14:paraId="096C7E53" w14:textId="3E15DBB7" w:rsidR="009106BD" w:rsidRPr="004C2A8E" w:rsidRDefault="007E6A75"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The prominence of t</w:t>
      </w:r>
      <w:r w:rsidR="0072220D" w:rsidRPr="004C2A8E">
        <w:rPr>
          <w:rFonts w:ascii="Times New Roman" w:hAnsi="Times New Roman" w:cs="Times New Roman"/>
          <w:sz w:val="24"/>
          <w:szCs w:val="24"/>
        </w:rPr>
        <w:t>hese accolades</w:t>
      </w:r>
      <w:r w:rsidRPr="004C2A8E">
        <w:rPr>
          <w:rFonts w:ascii="Times New Roman" w:hAnsi="Times New Roman" w:cs="Times New Roman"/>
          <w:sz w:val="24"/>
          <w:szCs w:val="24"/>
        </w:rPr>
        <w:t xml:space="preserve"> and the successful suppression of Picton’s misdemeanours</w:t>
      </w:r>
      <w:r w:rsidR="0072220D" w:rsidRPr="004C2A8E">
        <w:rPr>
          <w:rFonts w:ascii="Times New Roman" w:hAnsi="Times New Roman" w:cs="Times New Roman"/>
          <w:sz w:val="24"/>
          <w:szCs w:val="24"/>
        </w:rPr>
        <w:t xml:space="preserve"> </w:t>
      </w:r>
      <w:r w:rsidR="00E70163" w:rsidRPr="004C2A8E">
        <w:rPr>
          <w:rFonts w:ascii="Times New Roman" w:hAnsi="Times New Roman" w:cs="Times New Roman"/>
          <w:sz w:val="24"/>
          <w:szCs w:val="24"/>
        </w:rPr>
        <w:t>inform us</w:t>
      </w:r>
      <w:r w:rsidR="001359EF" w:rsidRPr="004C2A8E">
        <w:rPr>
          <w:rFonts w:ascii="Times New Roman" w:hAnsi="Times New Roman" w:cs="Times New Roman"/>
          <w:sz w:val="24"/>
          <w:szCs w:val="24"/>
        </w:rPr>
        <w:t xml:space="preserve"> </w:t>
      </w:r>
      <w:r w:rsidRPr="004C2A8E">
        <w:rPr>
          <w:rFonts w:ascii="Times New Roman" w:hAnsi="Times New Roman" w:cs="Times New Roman"/>
          <w:sz w:val="24"/>
          <w:szCs w:val="24"/>
        </w:rPr>
        <w:t xml:space="preserve">of the power heritage institutions have over the creation of specific narratives to create a sanitised and heroic story. In this case a Welsh narrative where a good Welsh solider triumphed over the evil French invaders </w:t>
      </w:r>
    </w:p>
    <w:p w14:paraId="54C00FA8" w14:textId="3AE7F199" w:rsidR="007C0C26" w:rsidRPr="004C2A8E" w:rsidRDefault="007C0C26"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Indeed, </w:t>
      </w:r>
      <w:r w:rsidR="00DA50C3" w:rsidRPr="004C2A8E">
        <w:rPr>
          <w:rFonts w:ascii="Times New Roman" w:hAnsi="Times New Roman" w:cs="Times New Roman"/>
          <w:sz w:val="24"/>
          <w:szCs w:val="24"/>
        </w:rPr>
        <w:t xml:space="preserve">Picton had the titles, the </w:t>
      </w:r>
      <w:proofErr w:type="gramStart"/>
      <w:r w:rsidR="00DA50C3" w:rsidRPr="004C2A8E">
        <w:rPr>
          <w:rFonts w:ascii="Times New Roman" w:hAnsi="Times New Roman" w:cs="Times New Roman"/>
          <w:sz w:val="24"/>
          <w:szCs w:val="24"/>
        </w:rPr>
        <w:t>achievements</w:t>
      </w:r>
      <w:proofErr w:type="gramEnd"/>
      <w:r w:rsidR="00DA50C3" w:rsidRPr="004C2A8E">
        <w:rPr>
          <w:rFonts w:ascii="Times New Roman" w:hAnsi="Times New Roman" w:cs="Times New Roman"/>
          <w:sz w:val="24"/>
          <w:szCs w:val="24"/>
        </w:rPr>
        <w:t xml:space="preserve"> and the history to </w:t>
      </w:r>
      <w:r w:rsidR="00661AE5" w:rsidRPr="004C2A8E">
        <w:rPr>
          <w:rFonts w:ascii="Times New Roman" w:hAnsi="Times New Roman" w:cs="Times New Roman"/>
          <w:sz w:val="24"/>
          <w:szCs w:val="24"/>
        </w:rPr>
        <w:t>be considered a Welsh hero</w:t>
      </w:r>
      <w:r w:rsidR="008C18B8" w:rsidRPr="004C2A8E">
        <w:rPr>
          <w:rFonts w:ascii="Times New Roman" w:hAnsi="Times New Roman" w:cs="Times New Roman"/>
          <w:sz w:val="24"/>
          <w:szCs w:val="24"/>
        </w:rPr>
        <w:t>.</w:t>
      </w:r>
      <w:r w:rsidRPr="004C2A8E">
        <w:rPr>
          <w:rFonts w:ascii="Times New Roman" w:hAnsi="Times New Roman" w:cs="Times New Roman"/>
          <w:sz w:val="24"/>
          <w:szCs w:val="24"/>
        </w:rPr>
        <w:t xml:space="preserve"> Nonetheless, the </w:t>
      </w:r>
      <w:r w:rsidR="00677716" w:rsidRPr="004C2A8E">
        <w:rPr>
          <w:rFonts w:ascii="Times New Roman" w:hAnsi="Times New Roman" w:cs="Times New Roman"/>
          <w:sz w:val="24"/>
          <w:szCs w:val="24"/>
        </w:rPr>
        <w:t>Welsh</w:t>
      </w:r>
      <w:r w:rsidRPr="004C2A8E">
        <w:rPr>
          <w:rFonts w:ascii="Times New Roman" w:hAnsi="Times New Roman" w:cs="Times New Roman"/>
          <w:sz w:val="24"/>
          <w:szCs w:val="24"/>
        </w:rPr>
        <w:t xml:space="preserve"> public </w:t>
      </w:r>
      <w:r w:rsidR="00FE4822" w:rsidRPr="004C2A8E">
        <w:rPr>
          <w:rFonts w:ascii="Times New Roman" w:hAnsi="Times New Roman" w:cs="Times New Roman"/>
          <w:sz w:val="24"/>
          <w:szCs w:val="24"/>
        </w:rPr>
        <w:t>were</w:t>
      </w:r>
      <w:r w:rsidRPr="004C2A8E">
        <w:rPr>
          <w:rFonts w:ascii="Times New Roman" w:hAnsi="Times New Roman" w:cs="Times New Roman"/>
          <w:sz w:val="24"/>
          <w:szCs w:val="24"/>
        </w:rPr>
        <w:t xml:space="preserve"> not privy to the full story.</w:t>
      </w:r>
    </w:p>
    <w:p w14:paraId="73869A2B" w14:textId="36E805D6" w:rsidR="00914D8E" w:rsidRPr="004C2A8E" w:rsidRDefault="003A542D"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Picton’s </w:t>
      </w:r>
      <w:r w:rsidR="00DA50C3" w:rsidRPr="004C2A8E">
        <w:rPr>
          <w:rFonts w:ascii="Times New Roman" w:hAnsi="Times New Roman" w:cs="Times New Roman"/>
          <w:sz w:val="24"/>
          <w:szCs w:val="24"/>
        </w:rPr>
        <w:t xml:space="preserve">portrait (which now hangs in the </w:t>
      </w:r>
      <w:r w:rsidR="00DA50C3" w:rsidRPr="004C2A8E">
        <w:rPr>
          <w:rFonts w:ascii="Times New Roman" w:hAnsi="Times New Roman" w:cs="Times New Roman"/>
          <w:i/>
          <w:iCs/>
          <w:sz w:val="24"/>
          <w:szCs w:val="24"/>
        </w:rPr>
        <w:t>Reframing Picton</w:t>
      </w:r>
      <w:r w:rsidR="00DA50C3" w:rsidRPr="004C2A8E">
        <w:rPr>
          <w:rFonts w:ascii="Times New Roman" w:hAnsi="Times New Roman" w:cs="Times New Roman"/>
          <w:sz w:val="24"/>
          <w:szCs w:val="24"/>
        </w:rPr>
        <w:t xml:space="preserve"> exhibition) was once </w:t>
      </w:r>
      <w:r w:rsidR="007A6701" w:rsidRPr="004C2A8E">
        <w:rPr>
          <w:rFonts w:ascii="Times New Roman" w:hAnsi="Times New Roman" w:cs="Times New Roman"/>
          <w:sz w:val="24"/>
          <w:szCs w:val="24"/>
        </w:rPr>
        <w:t>bestowed</w:t>
      </w:r>
      <w:r w:rsidR="003F24A5" w:rsidRPr="004C2A8E">
        <w:rPr>
          <w:rFonts w:ascii="Times New Roman" w:hAnsi="Times New Roman" w:cs="Times New Roman"/>
          <w:sz w:val="24"/>
          <w:szCs w:val="24"/>
        </w:rPr>
        <w:t xml:space="preserve"> </w:t>
      </w:r>
      <w:r w:rsidR="00DA50C3" w:rsidRPr="004C2A8E">
        <w:rPr>
          <w:rFonts w:ascii="Times New Roman" w:hAnsi="Times New Roman" w:cs="Times New Roman"/>
          <w:sz w:val="24"/>
          <w:szCs w:val="24"/>
        </w:rPr>
        <w:t xml:space="preserve">pride of place in the National Museum of Cardiff for all to see. However, </w:t>
      </w:r>
      <w:r w:rsidR="00914D8E" w:rsidRPr="004C2A8E">
        <w:rPr>
          <w:rFonts w:ascii="Times New Roman" w:hAnsi="Times New Roman" w:cs="Times New Roman"/>
          <w:sz w:val="24"/>
          <w:szCs w:val="24"/>
        </w:rPr>
        <w:t xml:space="preserve">due to the </w:t>
      </w:r>
      <w:r w:rsidR="00C45A2C" w:rsidRPr="004C2A8E">
        <w:rPr>
          <w:rFonts w:ascii="Times New Roman" w:hAnsi="Times New Roman" w:cs="Times New Roman"/>
          <w:sz w:val="24"/>
          <w:szCs w:val="24"/>
        </w:rPr>
        <w:t xml:space="preserve">recent </w:t>
      </w:r>
      <w:r w:rsidR="00914D8E" w:rsidRPr="004C2A8E">
        <w:rPr>
          <w:rFonts w:ascii="Times New Roman" w:hAnsi="Times New Roman" w:cs="Times New Roman"/>
          <w:sz w:val="24"/>
          <w:szCs w:val="24"/>
        </w:rPr>
        <w:t xml:space="preserve">re-evaluation of black histories, </w:t>
      </w:r>
      <w:r w:rsidR="00587CC3" w:rsidRPr="004C2A8E">
        <w:rPr>
          <w:rFonts w:ascii="Times New Roman" w:hAnsi="Times New Roman" w:cs="Times New Roman"/>
          <w:sz w:val="24"/>
          <w:szCs w:val="24"/>
        </w:rPr>
        <w:t>modern Wales</w:t>
      </w:r>
      <w:r w:rsidR="00914D8E" w:rsidRPr="004C2A8E">
        <w:rPr>
          <w:rFonts w:ascii="Times New Roman" w:hAnsi="Times New Roman" w:cs="Times New Roman"/>
          <w:sz w:val="24"/>
          <w:szCs w:val="24"/>
        </w:rPr>
        <w:t xml:space="preserve"> </w:t>
      </w:r>
      <w:r w:rsidR="00587CC3" w:rsidRPr="004C2A8E">
        <w:rPr>
          <w:rFonts w:ascii="Times New Roman" w:hAnsi="Times New Roman" w:cs="Times New Roman"/>
          <w:sz w:val="24"/>
          <w:szCs w:val="24"/>
        </w:rPr>
        <w:t>has cut ties with this controversial figure.</w:t>
      </w:r>
    </w:p>
    <w:p w14:paraId="020239C6" w14:textId="37769FE7" w:rsidR="000E302C" w:rsidRPr="004C2A8E" w:rsidRDefault="005D5B6D"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The </w:t>
      </w:r>
      <w:r w:rsidR="00587CC3" w:rsidRPr="004C2A8E">
        <w:rPr>
          <w:rFonts w:ascii="Times New Roman" w:hAnsi="Times New Roman" w:cs="Times New Roman"/>
          <w:i/>
          <w:iCs/>
          <w:sz w:val="24"/>
          <w:szCs w:val="24"/>
        </w:rPr>
        <w:t>Reframing Picton</w:t>
      </w:r>
      <w:r w:rsidR="00587CC3" w:rsidRPr="004C2A8E">
        <w:rPr>
          <w:rFonts w:ascii="Times New Roman" w:hAnsi="Times New Roman" w:cs="Times New Roman"/>
          <w:sz w:val="24"/>
          <w:szCs w:val="24"/>
        </w:rPr>
        <w:t xml:space="preserve"> </w:t>
      </w:r>
      <w:r w:rsidR="00DA50C3" w:rsidRPr="004C2A8E">
        <w:rPr>
          <w:rFonts w:ascii="Times New Roman" w:hAnsi="Times New Roman" w:cs="Times New Roman"/>
          <w:sz w:val="24"/>
          <w:szCs w:val="24"/>
        </w:rPr>
        <w:t>exhibition</w:t>
      </w:r>
      <w:r w:rsidRPr="004C2A8E">
        <w:rPr>
          <w:rFonts w:ascii="Times New Roman" w:hAnsi="Times New Roman" w:cs="Times New Roman"/>
          <w:sz w:val="24"/>
          <w:szCs w:val="24"/>
        </w:rPr>
        <w:t xml:space="preserve"> </w:t>
      </w:r>
      <w:r w:rsidR="00D4455E" w:rsidRPr="004C2A8E">
        <w:rPr>
          <w:rFonts w:ascii="Times New Roman" w:hAnsi="Times New Roman" w:cs="Times New Roman"/>
          <w:sz w:val="24"/>
          <w:szCs w:val="24"/>
        </w:rPr>
        <w:t>re-introduce</w:t>
      </w:r>
      <w:r w:rsidR="009E7BD9" w:rsidRPr="004C2A8E">
        <w:rPr>
          <w:rFonts w:ascii="Times New Roman" w:hAnsi="Times New Roman" w:cs="Times New Roman"/>
          <w:sz w:val="24"/>
          <w:szCs w:val="24"/>
        </w:rPr>
        <w:t>s</w:t>
      </w:r>
      <w:r w:rsidR="00D4455E" w:rsidRPr="004C2A8E">
        <w:rPr>
          <w:rFonts w:ascii="Times New Roman" w:hAnsi="Times New Roman" w:cs="Times New Roman"/>
          <w:sz w:val="24"/>
          <w:szCs w:val="24"/>
        </w:rPr>
        <w:t xml:space="preserve"> the story of Picton in its entirety</w:t>
      </w:r>
      <w:r w:rsidR="003A542D" w:rsidRPr="004C2A8E">
        <w:rPr>
          <w:rFonts w:ascii="Times New Roman" w:hAnsi="Times New Roman" w:cs="Times New Roman"/>
          <w:sz w:val="24"/>
          <w:szCs w:val="24"/>
        </w:rPr>
        <w:t xml:space="preserve"> - t</w:t>
      </w:r>
      <w:r w:rsidR="009E7BD9" w:rsidRPr="004C2A8E">
        <w:rPr>
          <w:rFonts w:ascii="Times New Roman" w:hAnsi="Times New Roman" w:cs="Times New Roman"/>
          <w:sz w:val="24"/>
          <w:szCs w:val="24"/>
        </w:rPr>
        <w:t>he approach taken by this exhibition could be described as an attempt not to re-write history, but to provide a full account of history so that visitors can draw their own conclusions.</w:t>
      </w:r>
      <w:r w:rsidR="00DA50C3" w:rsidRPr="004C2A8E">
        <w:rPr>
          <w:rFonts w:ascii="Times New Roman" w:hAnsi="Times New Roman" w:cs="Times New Roman"/>
          <w:sz w:val="24"/>
          <w:szCs w:val="24"/>
        </w:rPr>
        <w:t xml:space="preserve"> </w:t>
      </w:r>
    </w:p>
    <w:p w14:paraId="78047387" w14:textId="77777777" w:rsidR="00DA50C3" w:rsidRPr="004C2A8E" w:rsidRDefault="00DA50C3" w:rsidP="00202C31">
      <w:pPr>
        <w:pStyle w:val="Heading2"/>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ab/>
      </w:r>
      <w:bookmarkStart w:id="16" w:name="_Toc154940620"/>
      <w:r w:rsidRPr="004C2A8E">
        <w:rPr>
          <w:rFonts w:ascii="Times New Roman" w:hAnsi="Times New Roman" w:cs="Times New Roman"/>
          <w:sz w:val="24"/>
          <w:szCs w:val="24"/>
        </w:rPr>
        <w:t>The Exhibition</w:t>
      </w:r>
      <w:bookmarkEnd w:id="16"/>
    </w:p>
    <w:p w14:paraId="3220A6CB" w14:textId="5D0B42F0" w:rsidR="0098628D" w:rsidRPr="004C2A8E" w:rsidRDefault="00BD560A"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The </w:t>
      </w:r>
      <w:r w:rsidR="0098628D" w:rsidRPr="004C2A8E">
        <w:rPr>
          <w:rFonts w:ascii="Times New Roman" w:hAnsi="Times New Roman" w:cs="Times New Roman"/>
          <w:i/>
          <w:iCs/>
          <w:sz w:val="24"/>
          <w:szCs w:val="24"/>
        </w:rPr>
        <w:t>Reframing Picton</w:t>
      </w:r>
      <w:r w:rsidR="0098628D" w:rsidRPr="004C2A8E">
        <w:rPr>
          <w:rFonts w:ascii="Times New Roman" w:hAnsi="Times New Roman" w:cs="Times New Roman"/>
          <w:sz w:val="24"/>
          <w:szCs w:val="24"/>
        </w:rPr>
        <w:t xml:space="preserve"> </w:t>
      </w:r>
      <w:r w:rsidRPr="004C2A8E">
        <w:rPr>
          <w:rFonts w:ascii="Times New Roman" w:hAnsi="Times New Roman" w:cs="Times New Roman"/>
          <w:sz w:val="24"/>
          <w:szCs w:val="24"/>
        </w:rPr>
        <w:t>exhibition</w:t>
      </w:r>
      <w:r w:rsidR="00CA31E9" w:rsidRPr="004C2A8E">
        <w:rPr>
          <w:rFonts w:ascii="Times New Roman" w:hAnsi="Times New Roman" w:cs="Times New Roman"/>
          <w:sz w:val="24"/>
          <w:szCs w:val="24"/>
        </w:rPr>
        <w:t xml:space="preserve">, </w:t>
      </w:r>
      <w:r w:rsidR="007D2068" w:rsidRPr="004C2A8E">
        <w:rPr>
          <w:rFonts w:ascii="Times New Roman" w:hAnsi="Times New Roman" w:cs="Times New Roman"/>
          <w:sz w:val="24"/>
          <w:szCs w:val="24"/>
        </w:rPr>
        <w:t xml:space="preserve">currently </w:t>
      </w:r>
      <w:r w:rsidR="00CA31E9" w:rsidRPr="004C2A8E">
        <w:rPr>
          <w:rFonts w:ascii="Times New Roman" w:hAnsi="Times New Roman" w:cs="Times New Roman"/>
          <w:sz w:val="24"/>
          <w:szCs w:val="24"/>
        </w:rPr>
        <w:t>located in</w:t>
      </w:r>
      <w:r w:rsidR="007D2068" w:rsidRPr="004C2A8E">
        <w:rPr>
          <w:rFonts w:ascii="Times New Roman" w:hAnsi="Times New Roman" w:cs="Times New Roman"/>
          <w:sz w:val="24"/>
          <w:szCs w:val="24"/>
        </w:rPr>
        <w:t xml:space="preserve"> the National Museum</w:t>
      </w:r>
      <w:r w:rsidR="00CA31E9" w:rsidRPr="004C2A8E">
        <w:rPr>
          <w:rFonts w:ascii="Times New Roman" w:hAnsi="Times New Roman" w:cs="Times New Roman"/>
          <w:sz w:val="24"/>
          <w:szCs w:val="24"/>
        </w:rPr>
        <w:t xml:space="preserve"> Cardiff,</w:t>
      </w:r>
      <w:r w:rsidRPr="004C2A8E">
        <w:rPr>
          <w:rFonts w:ascii="Times New Roman" w:hAnsi="Times New Roman" w:cs="Times New Roman"/>
          <w:sz w:val="24"/>
          <w:szCs w:val="24"/>
        </w:rPr>
        <w:t xml:space="preserve"> is</w:t>
      </w:r>
      <w:r w:rsidR="0098628D" w:rsidRPr="004C2A8E">
        <w:rPr>
          <w:rFonts w:ascii="Times New Roman" w:hAnsi="Times New Roman" w:cs="Times New Roman"/>
          <w:sz w:val="24"/>
          <w:szCs w:val="24"/>
        </w:rPr>
        <w:t xml:space="preserve"> </w:t>
      </w:r>
      <w:r w:rsidR="004B3983" w:rsidRPr="004C2A8E">
        <w:rPr>
          <w:rFonts w:ascii="Times New Roman" w:hAnsi="Times New Roman" w:cs="Times New Roman"/>
          <w:sz w:val="24"/>
          <w:szCs w:val="24"/>
        </w:rPr>
        <w:t>the</w:t>
      </w:r>
      <w:r w:rsidR="00CA31E9" w:rsidRPr="004C2A8E">
        <w:rPr>
          <w:rFonts w:ascii="Times New Roman" w:hAnsi="Times New Roman" w:cs="Times New Roman"/>
          <w:sz w:val="24"/>
          <w:szCs w:val="24"/>
        </w:rPr>
        <w:t xml:space="preserve"> first of its kind within Welsh heritage. It </w:t>
      </w:r>
      <w:r w:rsidR="00342778" w:rsidRPr="004C2A8E">
        <w:rPr>
          <w:rFonts w:ascii="Times New Roman" w:hAnsi="Times New Roman" w:cs="Times New Roman"/>
          <w:sz w:val="24"/>
          <w:szCs w:val="24"/>
        </w:rPr>
        <w:t>could</w:t>
      </w:r>
      <w:r w:rsidR="00CA31E9" w:rsidRPr="004C2A8E">
        <w:rPr>
          <w:rFonts w:ascii="Times New Roman" w:hAnsi="Times New Roman" w:cs="Times New Roman"/>
          <w:sz w:val="24"/>
          <w:szCs w:val="24"/>
        </w:rPr>
        <w:t xml:space="preserve"> be considered</w:t>
      </w:r>
      <w:r w:rsidRPr="004C2A8E">
        <w:rPr>
          <w:rFonts w:ascii="Times New Roman" w:hAnsi="Times New Roman" w:cs="Times New Roman"/>
          <w:sz w:val="24"/>
          <w:szCs w:val="24"/>
        </w:rPr>
        <w:t xml:space="preserve"> M</w:t>
      </w:r>
      <w:r w:rsidR="0098628D" w:rsidRPr="004C2A8E">
        <w:rPr>
          <w:rFonts w:ascii="Times New Roman" w:hAnsi="Times New Roman" w:cs="Times New Roman"/>
          <w:sz w:val="24"/>
          <w:szCs w:val="24"/>
        </w:rPr>
        <w:t>useum Wales</w:t>
      </w:r>
      <w:r w:rsidR="00CA31E9" w:rsidRPr="004C2A8E">
        <w:rPr>
          <w:rFonts w:ascii="Times New Roman" w:hAnsi="Times New Roman" w:cs="Times New Roman"/>
          <w:sz w:val="24"/>
          <w:szCs w:val="24"/>
        </w:rPr>
        <w:t>’</w:t>
      </w:r>
      <w:r w:rsidR="0098628D" w:rsidRPr="004C2A8E">
        <w:rPr>
          <w:rFonts w:ascii="Times New Roman" w:hAnsi="Times New Roman" w:cs="Times New Roman"/>
          <w:sz w:val="24"/>
          <w:szCs w:val="24"/>
        </w:rPr>
        <w:t xml:space="preserve"> response to </w:t>
      </w:r>
      <w:r w:rsidR="00CA31E9" w:rsidRPr="004C2A8E">
        <w:rPr>
          <w:rFonts w:ascii="Times New Roman" w:hAnsi="Times New Roman" w:cs="Times New Roman"/>
          <w:sz w:val="24"/>
          <w:szCs w:val="24"/>
        </w:rPr>
        <w:t xml:space="preserve">pressure from the </w:t>
      </w:r>
      <w:r w:rsidR="004B3983" w:rsidRPr="004C2A8E">
        <w:rPr>
          <w:rFonts w:ascii="Times New Roman" w:hAnsi="Times New Roman" w:cs="Times New Roman"/>
          <w:sz w:val="24"/>
          <w:szCs w:val="24"/>
        </w:rPr>
        <w:t>BLM</w:t>
      </w:r>
      <w:r w:rsidR="00CA31E9" w:rsidRPr="004C2A8E">
        <w:rPr>
          <w:rFonts w:ascii="Times New Roman" w:hAnsi="Times New Roman" w:cs="Times New Roman"/>
          <w:sz w:val="24"/>
          <w:szCs w:val="24"/>
        </w:rPr>
        <w:t xml:space="preserve"> </w:t>
      </w:r>
      <w:r w:rsidR="0098628D" w:rsidRPr="004C2A8E">
        <w:rPr>
          <w:rFonts w:ascii="Times New Roman" w:hAnsi="Times New Roman" w:cs="Times New Roman"/>
          <w:sz w:val="24"/>
          <w:szCs w:val="24"/>
        </w:rPr>
        <w:t xml:space="preserve">and </w:t>
      </w:r>
      <w:r w:rsidR="00CA31E9" w:rsidRPr="004C2A8E">
        <w:rPr>
          <w:rFonts w:ascii="Times New Roman" w:hAnsi="Times New Roman" w:cs="Times New Roman"/>
          <w:sz w:val="24"/>
          <w:szCs w:val="24"/>
        </w:rPr>
        <w:t xml:space="preserve">subsequent </w:t>
      </w:r>
      <w:r w:rsidR="0098628D" w:rsidRPr="004C2A8E">
        <w:rPr>
          <w:rFonts w:ascii="Times New Roman" w:hAnsi="Times New Roman" w:cs="Times New Roman"/>
          <w:sz w:val="24"/>
          <w:szCs w:val="24"/>
        </w:rPr>
        <w:t>public demand for the inclusion of minority voices</w:t>
      </w:r>
      <w:r w:rsidR="00CA31E9" w:rsidRPr="004C2A8E">
        <w:rPr>
          <w:rFonts w:ascii="Times New Roman" w:hAnsi="Times New Roman" w:cs="Times New Roman"/>
          <w:sz w:val="24"/>
          <w:szCs w:val="24"/>
        </w:rPr>
        <w:t>.</w:t>
      </w:r>
      <w:r w:rsidR="007E6A75" w:rsidRPr="004C2A8E">
        <w:rPr>
          <w:rFonts w:ascii="Times New Roman" w:hAnsi="Times New Roman" w:cs="Times New Roman"/>
          <w:sz w:val="24"/>
          <w:szCs w:val="24"/>
        </w:rPr>
        <w:t xml:space="preserve"> However, for the purposes of this case study, for now, we will interpret that this exhibition was the result of the Welsh Government and the National Museum of Wales wanting to reintroduction Black </w:t>
      </w:r>
      <w:r w:rsidR="007E6A75" w:rsidRPr="004C2A8E">
        <w:rPr>
          <w:rFonts w:ascii="Times New Roman" w:hAnsi="Times New Roman" w:cs="Times New Roman"/>
          <w:sz w:val="24"/>
          <w:szCs w:val="24"/>
        </w:rPr>
        <w:lastRenderedPageBreak/>
        <w:t>narratives into the Welsh story.</w:t>
      </w:r>
      <w:r w:rsidR="0098628D" w:rsidRPr="004C2A8E">
        <w:rPr>
          <w:rFonts w:ascii="Times New Roman" w:hAnsi="Times New Roman" w:cs="Times New Roman"/>
          <w:sz w:val="24"/>
          <w:szCs w:val="24"/>
        </w:rPr>
        <w:t xml:space="preserve"> </w:t>
      </w:r>
      <w:r w:rsidR="00CA31E9" w:rsidRPr="004C2A8E">
        <w:rPr>
          <w:rFonts w:ascii="Times New Roman" w:hAnsi="Times New Roman" w:cs="Times New Roman"/>
          <w:sz w:val="24"/>
          <w:szCs w:val="24"/>
        </w:rPr>
        <w:t>Indeed, the exhibition claims that its intention is not only to</w:t>
      </w:r>
      <w:r w:rsidR="0098628D" w:rsidRPr="004C2A8E">
        <w:rPr>
          <w:rFonts w:ascii="Times New Roman" w:hAnsi="Times New Roman" w:cs="Times New Roman"/>
          <w:sz w:val="24"/>
          <w:szCs w:val="24"/>
        </w:rPr>
        <w:t xml:space="preserve"> “</w:t>
      </w:r>
      <w:r w:rsidR="00CA31E9" w:rsidRPr="004C2A8E">
        <w:rPr>
          <w:rFonts w:ascii="Times New Roman" w:hAnsi="Times New Roman" w:cs="Times New Roman"/>
          <w:sz w:val="24"/>
          <w:szCs w:val="24"/>
        </w:rPr>
        <w:t>[acknowledge]</w:t>
      </w:r>
      <w:r w:rsidR="0098628D" w:rsidRPr="004C2A8E">
        <w:rPr>
          <w:rFonts w:ascii="Times New Roman" w:hAnsi="Times New Roman" w:cs="Times New Roman"/>
          <w:sz w:val="24"/>
          <w:szCs w:val="24"/>
        </w:rPr>
        <w:t xml:space="preserve"> the negative role that colonialism has played in museums across the world</w:t>
      </w:r>
      <w:r w:rsidR="00CA31E9" w:rsidRPr="004C2A8E">
        <w:rPr>
          <w:rFonts w:ascii="Times New Roman" w:hAnsi="Times New Roman" w:cs="Times New Roman"/>
          <w:sz w:val="24"/>
          <w:szCs w:val="24"/>
        </w:rPr>
        <w:t>” but to provide “</w:t>
      </w:r>
      <w:r w:rsidR="0098628D" w:rsidRPr="004C2A8E">
        <w:rPr>
          <w:rFonts w:ascii="Times New Roman" w:hAnsi="Times New Roman" w:cs="Times New Roman"/>
          <w:sz w:val="24"/>
          <w:szCs w:val="24"/>
        </w:rPr>
        <w:t>[n]</w:t>
      </w:r>
      <w:proofErr w:type="spellStart"/>
      <w:r w:rsidR="0098628D" w:rsidRPr="004C2A8E">
        <w:rPr>
          <w:rFonts w:ascii="Times New Roman" w:hAnsi="Times New Roman" w:cs="Times New Roman"/>
          <w:sz w:val="24"/>
          <w:szCs w:val="24"/>
        </w:rPr>
        <w:t>ew</w:t>
      </w:r>
      <w:proofErr w:type="spellEnd"/>
      <w:r w:rsidR="0098628D" w:rsidRPr="004C2A8E">
        <w:rPr>
          <w:rFonts w:ascii="Times New Roman" w:hAnsi="Times New Roman" w:cs="Times New Roman"/>
          <w:sz w:val="24"/>
          <w:szCs w:val="24"/>
        </w:rPr>
        <w:t xml:space="preserve"> displays and exhibitions</w:t>
      </w:r>
      <w:r w:rsidR="00CA31E9" w:rsidRPr="004C2A8E">
        <w:rPr>
          <w:rFonts w:ascii="Times New Roman" w:hAnsi="Times New Roman" w:cs="Times New Roman"/>
          <w:sz w:val="24"/>
          <w:szCs w:val="24"/>
        </w:rPr>
        <w:t xml:space="preserve"> [that]</w:t>
      </w:r>
      <w:r w:rsidR="0098628D" w:rsidRPr="004C2A8E">
        <w:rPr>
          <w:rFonts w:ascii="Times New Roman" w:hAnsi="Times New Roman" w:cs="Times New Roman"/>
          <w:sz w:val="24"/>
          <w:szCs w:val="24"/>
        </w:rPr>
        <w:t xml:space="preserve"> will celebrate and represent the history and arts of communities who experience inequalities or racism”.</w:t>
      </w:r>
      <w:r w:rsidR="0098628D" w:rsidRPr="004C2A8E">
        <w:rPr>
          <w:rStyle w:val="FootnoteReference"/>
          <w:rFonts w:ascii="Times New Roman" w:hAnsi="Times New Roman" w:cs="Times New Roman"/>
          <w:sz w:val="24"/>
          <w:szCs w:val="24"/>
        </w:rPr>
        <w:footnoteReference w:id="65"/>
      </w:r>
    </w:p>
    <w:p w14:paraId="404F276D" w14:textId="63E321AC" w:rsidR="00FE7566" w:rsidRPr="004C2A8E" w:rsidRDefault="00CA31E9"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Through the medium of</w:t>
      </w:r>
      <w:r w:rsidR="00266313" w:rsidRPr="004C2A8E">
        <w:rPr>
          <w:rFonts w:ascii="Times New Roman" w:hAnsi="Times New Roman" w:cs="Times New Roman"/>
          <w:sz w:val="24"/>
          <w:szCs w:val="24"/>
        </w:rPr>
        <w:t xml:space="preserve"> art, the </w:t>
      </w:r>
      <w:r w:rsidR="00266313" w:rsidRPr="004C2A8E">
        <w:rPr>
          <w:rFonts w:ascii="Times New Roman" w:hAnsi="Times New Roman" w:cs="Times New Roman"/>
          <w:i/>
          <w:iCs/>
          <w:sz w:val="24"/>
          <w:szCs w:val="24"/>
        </w:rPr>
        <w:t xml:space="preserve">Reframing Picton </w:t>
      </w:r>
      <w:r w:rsidR="00266313" w:rsidRPr="004C2A8E">
        <w:rPr>
          <w:rFonts w:ascii="Times New Roman" w:hAnsi="Times New Roman" w:cs="Times New Roman"/>
          <w:sz w:val="24"/>
          <w:szCs w:val="24"/>
        </w:rPr>
        <w:t xml:space="preserve">exhibition examines and deconstructs the impact that Picton had on the Trinidadian people, both in the past and </w:t>
      </w:r>
      <w:r w:rsidR="00FE7566" w:rsidRPr="004C2A8E">
        <w:rPr>
          <w:rFonts w:ascii="Times New Roman" w:hAnsi="Times New Roman" w:cs="Times New Roman"/>
          <w:sz w:val="24"/>
          <w:szCs w:val="24"/>
        </w:rPr>
        <w:t xml:space="preserve">the </w:t>
      </w:r>
      <w:r w:rsidR="00266313" w:rsidRPr="004C2A8E">
        <w:rPr>
          <w:rFonts w:ascii="Times New Roman" w:hAnsi="Times New Roman" w:cs="Times New Roman"/>
          <w:sz w:val="24"/>
          <w:szCs w:val="24"/>
        </w:rPr>
        <w:t xml:space="preserve">present. </w:t>
      </w:r>
      <w:r w:rsidR="00FE7566" w:rsidRPr="004C2A8E">
        <w:rPr>
          <w:rFonts w:ascii="Times New Roman" w:hAnsi="Times New Roman" w:cs="Times New Roman"/>
          <w:sz w:val="24"/>
          <w:szCs w:val="24"/>
        </w:rPr>
        <w:t xml:space="preserve">To achieve </w:t>
      </w:r>
      <w:r w:rsidR="00FE2B06" w:rsidRPr="004C2A8E">
        <w:rPr>
          <w:rFonts w:ascii="Times New Roman" w:hAnsi="Times New Roman" w:cs="Times New Roman"/>
          <w:sz w:val="24"/>
          <w:szCs w:val="24"/>
        </w:rPr>
        <w:t>the most</w:t>
      </w:r>
      <w:r w:rsidR="00FE7566" w:rsidRPr="004C2A8E">
        <w:rPr>
          <w:rFonts w:ascii="Times New Roman" w:hAnsi="Times New Roman" w:cs="Times New Roman"/>
          <w:sz w:val="24"/>
          <w:szCs w:val="24"/>
        </w:rPr>
        <w:t xml:space="preserve"> authentic representation</w:t>
      </w:r>
      <w:r w:rsidR="00FE2B06" w:rsidRPr="004C2A8E">
        <w:rPr>
          <w:rFonts w:ascii="Times New Roman" w:hAnsi="Times New Roman" w:cs="Times New Roman"/>
          <w:sz w:val="24"/>
          <w:szCs w:val="24"/>
        </w:rPr>
        <w:t xml:space="preserve"> possible</w:t>
      </w:r>
      <w:r w:rsidR="00FE7566" w:rsidRPr="004C2A8E">
        <w:rPr>
          <w:rFonts w:ascii="Times New Roman" w:hAnsi="Times New Roman" w:cs="Times New Roman"/>
          <w:sz w:val="24"/>
          <w:szCs w:val="24"/>
        </w:rPr>
        <w:t xml:space="preserve">, </w:t>
      </w:r>
      <w:r w:rsidR="00266313" w:rsidRPr="004C2A8E">
        <w:rPr>
          <w:rFonts w:ascii="Times New Roman" w:hAnsi="Times New Roman" w:cs="Times New Roman"/>
          <w:sz w:val="24"/>
          <w:szCs w:val="24"/>
        </w:rPr>
        <w:t xml:space="preserve">the curators decided to employ artists from Trinidad and </w:t>
      </w:r>
      <w:r w:rsidR="00FE7566" w:rsidRPr="004C2A8E">
        <w:rPr>
          <w:rFonts w:ascii="Times New Roman" w:hAnsi="Times New Roman" w:cs="Times New Roman"/>
          <w:sz w:val="24"/>
          <w:szCs w:val="24"/>
        </w:rPr>
        <w:t>allowed</w:t>
      </w:r>
      <w:r w:rsidR="00266313" w:rsidRPr="004C2A8E">
        <w:rPr>
          <w:rFonts w:ascii="Times New Roman" w:hAnsi="Times New Roman" w:cs="Times New Roman"/>
          <w:sz w:val="24"/>
          <w:szCs w:val="24"/>
        </w:rPr>
        <w:t xml:space="preserve"> them </w:t>
      </w:r>
      <w:r w:rsidR="00FE7566" w:rsidRPr="004C2A8E">
        <w:rPr>
          <w:rFonts w:ascii="Times New Roman" w:hAnsi="Times New Roman" w:cs="Times New Roman"/>
          <w:sz w:val="24"/>
          <w:szCs w:val="24"/>
        </w:rPr>
        <w:t xml:space="preserve">the freedom </w:t>
      </w:r>
      <w:r w:rsidR="00266313" w:rsidRPr="004C2A8E">
        <w:rPr>
          <w:rFonts w:ascii="Times New Roman" w:hAnsi="Times New Roman" w:cs="Times New Roman"/>
          <w:sz w:val="24"/>
          <w:szCs w:val="24"/>
        </w:rPr>
        <w:t xml:space="preserve">to express </w:t>
      </w:r>
      <w:r w:rsidR="00FE7566" w:rsidRPr="004C2A8E">
        <w:rPr>
          <w:rFonts w:ascii="Times New Roman" w:hAnsi="Times New Roman" w:cs="Times New Roman"/>
          <w:sz w:val="24"/>
          <w:szCs w:val="24"/>
        </w:rPr>
        <w:t xml:space="preserve">their culture and history in </w:t>
      </w:r>
      <w:r w:rsidR="00FE2B06" w:rsidRPr="004C2A8E">
        <w:rPr>
          <w:rFonts w:ascii="Times New Roman" w:hAnsi="Times New Roman" w:cs="Times New Roman"/>
          <w:sz w:val="24"/>
          <w:szCs w:val="24"/>
        </w:rPr>
        <w:t>a</w:t>
      </w:r>
      <w:r w:rsidR="00FE7566" w:rsidRPr="004C2A8E">
        <w:rPr>
          <w:rFonts w:ascii="Times New Roman" w:hAnsi="Times New Roman" w:cs="Times New Roman"/>
          <w:sz w:val="24"/>
          <w:szCs w:val="24"/>
        </w:rPr>
        <w:t xml:space="preserve"> </w:t>
      </w:r>
      <w:r w:rsidR="00FE2B06" w:rsidRPr="004C2A8E">
        <w:rPr>
          <w:rFonts w:ascii="Times New Roman" w:hAnsi="Times New Roman" w:cs="Times New Roman"/>
          <w:sz w:val="24"/>
          <w:szCs w:val="24"/>
        </w:rPr>
        <w:t>faithful homage.</w:t>
      </w:r>
      <w:r w:rsidR="00266313" w:rsidRPr="004C2A8E">
        <w:rPr>
          <w:rFonts w:ascii="Times New Roman" w:hAnsi="Times New Roman" w:cs="Times New Roman"/>
          <w:sz w:val="24"/>
          <w:szCs w:val="24"/>
        </w:rPr>
        <w:t xml:space="preserve"> </w:t>
      </w:r>
    </w:p>
    <w:p w14:paraId="265F4F6B" w14:textId="2FE5F1B5" w:rsidR="009D2F88" w:rsidRPr="004C2A8E" w:rsidRDefault="00266313"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The first two </w:t>
      </w:r>
      <w:r w:rsidR="001D5693" w:rsidRPr="004C2A8E">
        <w:rPr>
          <w:rFonts w:ascii="Times New Roman" w:hAnsi="Times New Roman" w:cs="Times New Roman"/>
          <w:sz w:val="24"/>
          <w:szCs w:val="24"/>
        </w:rPr>
        <w:t>sections of the exhibition</w:t>
      </w:r>
      <w:r w:rsidRPr="004C2A8E">
        <w:rPr>
          <w:rFonts w:ascii="Times New Roman" w:hAnsi="Times New Roman" w:cs="Times New Roman"/>
          <w:sz w:val="24"/>
          <w:szCs w:val="24"/>
        </w:rPr>
        <w:t xml:space="preserve"> </w:t>
      </w:r>
      <w:r w:rsidR="00FE7566" w:rsidRPr="004C2A8E">
        <w:rPr>
          <w:rFonts w:ascii="Times New Roman" w:hAnsi="Times New Roman" w:cs="Times New Roman"/>
          <w:sz w:val="24"/>
          <w:szCs w:val="24"/>
        </w:rPr>
        <w:t xml:space="preserve">are entitled </w:t>
      </w:r>
      <w:r w:rsidR="001D5693" w:rsidRPr="004C2A8E">
        <w:rPr>
          <w:rFonts w:ascii="Times New Roman" w:hAnsi="Times New Roman" w:cs="Times New Roman"/>
          <w:i/>
          <w:iCs/>
          <w:sz w:val="24"/>
          <w:szCs w:val="24"/>
        </w:rPr>
        <w:t>‘</w:t>
      </w:r>
      <w:r w:rsidR="00FE7566" w:rsidRPr="004C2A8E">
        <w:rPr>
          <w:rFonts w:ascii="Times New Roman" w:hAnsi="Times New Roman" w:cs="Times New Roman"/>
          <w:i/>
          <w:iCs/>
          <w:sz w:val="24"/>
          <w:szCs w:val="24"/>
        </w:rPr>
        <w:t>Spirited’</w:t>
      </w:r>
      <w:r w:rsidR="009D2F88" w:rsidRPr="004C2A8E">
        <w:rPr>
          <w:rFonts w:ascii="Times New Roman" w:hAnsi="Times New Roman" w:cs="Times New Roman"/>
          <w:i/>
          <w:iCs/>
          <w:sz w:val="24"/>
          <w:szCs w:val="24"/>
        </w:rPr>
        <w:t xml:space="preserve"> </w:t>
      </w:r>
      <w:r w:rsidR="009D2F88" w:rsidRPr="004C2A8E">
        <w:rPr>
          <w:rFonts w:ascii="Times New Roman" w:hAnsi="Times New Roman" w:cs="Times New Roman"/>
          <w:sz w:val="24"/>
          <w:szCs w:val="24"/>
        </w:rPr>
        <w:t xml:space="preserve">created by </w:t>
      </w:r>
      <w:proofErr w:type="spellStart"/>
      <w:r w:rsidR="009D2F88" w:rsidRPr="004C2A8E">
        <w:rPr>
          <w:rFonts w:ascii="Times New Roman" w:hAnsi="Times New Roman" w:cs="Times New Roman"/>
          <w:sz w:val="24"/>
          <w:szCs w:val="24"/>
        </w:rPr>
        <w:t>Leku</w:t>
      </w:r>
      <w:proofErr w:type="spellEnd"/>
      <w:r w:rsidR="009D2F88" w:rsidRPr="004C2A8E">
        <w:rPr>
          <w:rFonts w:ascii="Times New Roman" w:hAnsi="Times New Roman" w:cs="Times New Roman"/>
          <w:sz w:val="24"/>
          <w:szCs w:val="24"/>
        </w:rPr>
        <w:t xml:space="preserve"> Neg</w:t>
      </w:r>
      <w:r w:rsidR="009D2F88" w:rsidRPr="004C2A8E">
        <w:rPr>
          <w:rStyle w:val="FootnoteReference"/>
          <w:rFonts w:ascii="Times New Roman" w:hAnsi="Times New Roman" w:cs="Times New Roman"/>
          <w:sz w:val="24"/>
          <w:szCs w:val="24"/>
        </w:rPr>
        <w:footnoteReference w:id="66"/>
      </w:r>
      <w:r w:rsidR="009D2F88" w:rsidRPr="004C2A8E">
        <w:rPr>
          <w:rFonts w:ascii="Times New Roman" w:hAnsi="Times New Roman" w:cs="Times New Roman"/>
          <w:sz w:val="24"/>
          <w:szCs w:val="24"/>
        </w:rPr>
        <w:t xml:space="preserve"> </w:t>
      </w:r>
      <w:r w:rsidR="00FE7566" w:rsidRPr="004C2A8E">
        <w:rPr>
          <w:rFonts w:ascii="Times New Roman" w:hAnsi="Times New Roman" w:cs="Times New Roman"/>
          <w:i/>
          <w:iCs/>
          <w:sz w:val="24"/>
          <w:szCs w:val="24"/>
        </w:rPr>
        <w:t>and ‘The Wound is a Portal’</w:t>
      </w:r>
      <w:r w:rsidR="00291ACD" w:rsidRPr="004C2A8E">
        <w:rPr>
          <w:rFonts w:ascii="Times New Roman" w:hAnsi="Times New Roman" w:cs="Times New Roman"/>
          <w:i/>
          <w:iCs/>
          <w:sz w:val="24"/>
          <w:szCs w:val="24"/>
        </w:rPr>
        <w:t xml:space="preserve"> </w:t>
      </w:r>
      <w:r w:rsidR="009D2F88" w:rsidRPr="004C2A8E">
        <w:rPr>
          <w:rFonts w:ascii="Times New Roman" w:hAnsi="Times New Roman" w:cs="Times New Roman"/>
          <w:sz w:val="24"/>
          <w:szCs w:val="24"/>
        </w:rPr>
        <w:t xml:space="preserve">created by </w:t>
      </w:r>
      <w:r w:rsidR="009D2F88" w:rsidRPr="004C2A8E">
        <w:rPr>
          <w:rFonts w:ascii="Times New Roman" w:hAnsi="Times New Roman" w:cs="Times New Roman"/>
          <w:color w:val="1B1B1C"/>
          <w:sz w:val="24"/>
          <w:szCs w:val="24"/>
        </w:rPr>
        <w:t>Gesiye</w:t>
      </w:r>
      <w:r w:rsidR="00FE7566" w:rsidRPr="004C2A8E">
        <w:rPr>
          <w:rFonts w:ascii="Times New Roman" w:hAnsi="Times New Roman" w:cs="Times New Roman"/>
          <w:i/>
          <w:iCs/>
          <w:sz w:val="24"/>
          <w:szCs w:val="24"/>
        </w:rPr>
        <w:t>.</w:t>
      </w:r>
      <w:r w:rsidR="009D2F88" w:rsidRPr="004C2A8E">
        <w:rPr>
          <w:rFonts w:ascii="Times New Roman" w:hAnsi="Times New Roman" w:cs="Times New Roman"/>
          <w:sz w:val="24"/>
          <w:szCs w:val="24"/>
        </w:rPr>
        <w:t xml:space="preserve"> </w:t>
      </w:r>
    </w:p>
    <w:p w14:paraId="2AA93A30" w14:textId="04B18A64" w:rsidR="00BD08FC" w:rsidRPr="004C2A8E" w:rsidRDefault="00BD08FC"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Laku Neg is a collection of female artists and activists who focus on the diasporic history of the black community. The name itself has been specifically chosen for this purpose. Laku means ‘yard’, which is historically where Caribbean communities would come together to create and communicate with each other and Neg means ‘Black’ which in this context is a symbol of “empowerment and resistance”.</w:t>
      </w:r>
      <w:r w:rsidRPr="004C2A8E">
        <w:rPr>
          <w:rStyle w:val="FootnoteReference"/>
          <w:rFonts w:ascii="Times New Roman" w:hAnsi="Times New Roman" w:cs="Times New Roman"/>
          <w:sz w:val="24"/>
          <w:szCs w:val="24"/>
        </w:rPr>
        <w:t xml:space="preserve"> </w:t>
      </w:r>
      <w:r w:rsidRPr="004C2A8E">
        <w:rPr>
          <w:rStyle w:val="FootnoteReference"/>
          <w:rFonts w:ascii="Times New Roman" w:hAnsi="Times New Roman" w:cs="Times New Roman"/>
          <w:sz w:val="24"/>
          <w:szCs w:val="24"/>
        </w:rPr>
        <w:footnoteReference w:id="67"/>
      </w:r>
      <w:r w:rsidRPr="004C2A8E">
        <w:rPr>
          <w:rFonts w:ascii="Times New Roman" w:hAnsi="Times New Roman" w:cs="Times New Roman"/>
          <w:sz w:val="24"/>
          <w:szCs w:val="24"/>
        </w:rPr>
        <w:t xml:space="preserve"> This group focuses on the promotion and expression of African diaspora using different mediums such as “memory, philosophy, visual arts, writing and storytelling</w:t>
      </w:r>
      <w:r w:rsidRPr="004C2A8E">
        <w:rPr>
          <w:rStyle w:val="FootnoteReference"/>
          <w:rFonts w:ascii="Times New Roman" w:hAnsi="Times New Roman" w:cs="Times New Roman"/>
          <w:sz w:val="24"/>
          <w:szCs w:val="24"/>
        </w:rPr>
        <w:t xml:space="preserve"> </w:t>
      </w:r>
      <w:r w:rsidRPr="004C2A8E">
        <w:rPr>
          <w:rFonts w:ascii="Times New Roman" w:hAnsi="Times New Roman" w:cs="Times New Roman"/>
          <w:sz w:val="24"/>
          <w:szCs w:val="24"/>
        </w:rPr>
        <w:t>“</w:t>
      </w:r>
      <w:r w:rsidRPr="004C2A8E">
        <w:rPr>
          <w:rStyle w:val="FootnoteReference"/>
          <w:rFonts w:ascii="Times New Roman" w:hAnsi="Times New Roman" w:cs="Times New Roman"/>
          <w:sz w:val="24"/>
          <w:szCs w:val="24"/>
        </w:rPr>
        <w:footnoteReference w:id="68"/>
      </w:r>
      <w:r w:rsidRPr="004C2A8E">
        <w:rPr>
          <w:rFonts w:ascii="Times New Roman" w:hAnsi="Times New Roman" w:cs="Times New Roman"/>
          <w:sz w:val="24"/>
          <w:szCs w:val="24"/>
        </w:rPr>
        <w:t xml:space="preserve"> </w:t>
      </w:r>
      <w:r w:rsidR="00FD45BB" w:rsidRPr="004C2A8E">
        <w:rPr>
          <w:rFonts w:ascii="Times New Roman" w:hAnsi="Times New Roman" w:cs="Times New Roman"/>
          <w:sz w:val="24"/>
          <w:szCs w:val="24"/>
        </w:rPr>
        <w:t>For the case of the Picton exhibition they chose the method of visual arts.</w:t>
      </w:r>
    </w:p>
    <w:p w14:paraId="48E8D898" w14:textId="7A957E89" w:rsidR="00FD45BB" w:rsidRPr="004C2A8E" w:rsidRDefault="00FD45BB"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lastRenderedPageBreak/>
        <w:t xml:space="preserve">Gesiye, who is an independent artist who also </w:t>
      </w:r>
      <w:r w:rsidR="00470A4E" w:rsidRPr="004C2A8E">
        <w:rPr>
          <w:rFonts w:ascii="Times New Roman" w:hAnsi="Times New Roman" w:cs="Times New Roman"/>
          <w:sz w:val="24"/>
          <w:szCs w:val="24"/>
        </w:rPr>
        <w:t>uses multiple mediums of art to portray stories of “liberation…belonging and sociocultural symbols and power dynamics.”</w:t>
      </w:r>
      <w:r w:rsidR="00470A4E" w:rsidRPr="004C2A8E">
        <w:rPr>
          <w:rStyle w:val="FootnoteReference"/>
          <w:rFonts w:ascii="Times New Roman" w:hAnsi="Times New Roman" w:cs="Times New Roman"/>
          <w:sz w:val="24"/>
          <w:szCs w:val="24"/>
        </w:rPr>
        <w:footnoteReference w:id="69"/>
      </w:r>
      <w:r w:rsidR="00470A4E" w:rsidRPr="004C2A8E">
        <w:rPr>
          <w:rFonts w:ascii="Times New Roman" w:hAnsi="Times New Roman" w:cs="Times New Roman"/>
          <w:sz w:val="24"/>
          <w:szCs w:val="24"/>
        </w:rPr>
        <w:t xml:space="preserve"> She uses art in the form of performances such as dance, tattooing and images.</w:t>
      </w:r>
      <w:r w:rsidR="00470A4E" w:rsidRPr="004C2A8E">
        <w:rPr>
          <w:rStyle w:val="FootnoteReference"/>
          <w:rFonts w:ascii="Times New Roman" w:hAnsi="Times New Roman" w:cs="Times New Roman"/>
          <w:sz w:val="24"/>
          <w:szCs w:val="24"/>
        </w:rPr>
        <w:footnoteReference w:id="70"/>
      </w:r>
    </w:p>
    <w:bookmarkEnd w:id="13"/>
    <w:p w14:paraId="55D68508" w14:textId="2D1FCF47" w:rsidR="00944635" w:rsidRPr="004C2A8E" w:rsidRDefault="0096385B"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i/>
          <w:iCs/>
          <w:noProof/>
          <w:sz w:val="24"/>
          <w:szCs w:val="24"/>
        </w:rPr>
        <w:t>‘</w:t>
      </w:r>
      <w:bookmarkStart w:id="17" w:name="_Hlk151621725"/>
      <w:r w:rsidRPr="004C2A8E">
        <w:rPr>
          <w:rFonts w:ascii="Times New Roman" w:hAnsi="Times New Roman" w:cs="Times New Roman"/>
          <w:i/>
          <w:iCs/>
          <w:noProof/>
          <w:sz w:val="24"/>
          <w:szCs w:val="24"/>
        </w:rPr>
        <w:t xml:space="preserve">Spirited’ </w:t>
      </w:r>
      <w:r w:rsidR="00073200" w:rsidRPr="004C2A8E">
        <w:rPr>
          <w:rFonts w:ascii="Times New Roman" w:hAnsi="Times New Roman" w:cs="Times New Roman"/>
          <w:noProof/>
          <w:sz w:val="24"/>
          <w:szCs w:val="24"/>
        </w:rPr>
        <w:t>focuses on the women that Picton tortured</w:t>
      </w:r>
      <w:r w:rsidR="001D5693" w:rsidRPr="004C2A8E">
        <w:rPr>
          <w:rFonts w:ascii="Times New Roman" w:hAnsi="Times New Roman" w:cs="Times New Roman"/>
          <w:noProof/>
          <w:sz w:val="24"/>
          <w:szCs w:val="24"/>
        </w:rPr>
        <w:t xml:space="preserve"> (</w:t>
      </w:r>
      <w:r w:rsidR="00073200" w:rsidRPr="004C2A8E">
        <w:rPr>
          <w:rFonts w:ascii="Times New Roman" w:hAnsi="Times New Roman" w:cs="Times New Roman"/>
          <w:noProof/>
          <w:sz w:val="24"/>
          <w:szCs w:val="24"/>
        </w:rPr>
        <w:t xml:space="preserve">as we can see in </w:t>
      </w:r>
      <w:r w:rsidR="00E86E91" w:rsidRPr="004C2A8E">
        <w:rPr>
          <w:rFonts w:ascii="Times New Roman" w:hAnsi="Times New Roman" w:cs="Times New Roman"/>
          <w:noProof/>
          <w:sz w:val="24"/>
          <w:szCs w:val="24"/>
        </w:rPr>
        <w:t>images</w:t>
      </w:r>
      <w:r w:rsidR="00073200" w:rsidRPr="004C2A8E">
        <w:rPr>
          <w:rFonts w:ascii="Times New Roman" w:hAnsi="Times New Roman" w:cs="Times New Roman"/>
          <w:noProof/>
          <w:sz w:val="24"/>
          <w:szCs w:val="24"/>
        </w:rPr>
        <w:t xml:space="preserve"> 2, 3</w:t>
      </w:r>
      <w:r w:rsidR="000537B2" w:rsidRPr="004C2A8E">
        <w:rPr>
          <w:rFonts w:ascii="Times New Roman" w:hAnsi="Times New Roman" w:cs="Times New Roman"/>
          <w:noProof/>
          <w:sz w:val="24"/>
          <w:szCs w:val="24"/>
        </w:rPr>
        <w:t>,</w:t>
      </w:r>
      <w:r w:rsidR="00073200" w:rsidRPr="004C2A8E">
        <w:rPr>
          <w:rFonts w:ascii="Times New Roman" w:hAnsi="Times New Roman" w:cs="Times New Roman"/>
          <w:noProof/>
          <w:sz w:val="24"/>
          <w:szCs w:val="24"/>
        </w:rPr>
        <w:t xml:space="preserve"> and 4</w:t>
      </w:r>
      <w:r w:rsidR="00470A4E" w:rsidRPr="004C2A8E">
        <w:rPr>
          <w:rStyle w:val="FootnoteReference"/>
          <w:rFonts w:ascii="Times New Roman" w:hAnsi="Times New Roman" w:cs="Times New Roman"/>
          <w:noProof/>
          <w:sz w:val="24"/>
          <w:szCs w:val="24"/>
        </w:rPr>
        <w:footnoteReference w:id="71"/>
      </w:r>
      <w:r w:rsidR="00470A4E" w:rsidRPr="004C2A8E">
        <w:rPr>
          <w:rFonts w:ascii="Times New Roman" w:hAnsi="Times New Roman" w:cs="Times New Roman"/>
          <w:noProof/>
          <w:sz w:val="24"/>
          <w:szCs w:val="24"/>
        </w:rPr>
        <w:t>)</w:t>
      </w:r>
      <w:r w:rsidR="00073200" w:rsidRPr="004C2A8E">
        <w:rPr>
          <w:rFonts w:ascii="Times New Roman" w:hAnsi="Times New Roman" w:cs="Times New Roman"/>
          <w:noProof/>
          <w:sz w:val="24"/>
          <w:szCs w:val="24"/>
        </w:rPr>
        <w:t xml:space="preserve">. As </w:t>
      </w:r>
      <w:r w:rsidR="00FE2B06" w:rsidRPr="004C2A8E">
        <w:rPr>
          <w:rFonts w:ascii="Times New Roman" w:hAnsi="Times New Roman" w:cs="Times New Roman"/>
          <w:noProof/>
          <w:sz w:val="24"/>
          <w:szCs w:val="24"/>
        </w:rPr>
        <w:t>visitors</w:t>
      </w:r>
      <w:r w:rsidR="00073200" w:rsidRPr="004C2A8E">
        <w:rPr>
          <w:rFonts w:ascii="Times New Roman" w:hAnsi="Times New Roman" w:cs="Times New Roman"/>
          <w:noProof/>
          <w:sz w:val="24"/>
          <w:szCs w:val="24"/>
        </w:rPr>
        <w:t xml:space="preserve"> walk in</w:t>
      </w:r>
      <w:r w:rsidR="001D5693" w:rsidRPr="004C2A8E">
        <w:rPr>
          <w:rFonts w:ascii="Times New Roman" w:hAnsi="Times New Roman" w:cs="Times New Roman"/>
          <w:noProof/>
          <w:sz w:val="24"/>
          <w:szCs w:val="24"/>
        </w:rPr>
        <w:t>to</w:t>
      </w:r>
      <w:r w:rsidR="00073200" w:rsidRPr="004C2A8E">
        <w:rPr>
          <w:rFonts w:ascii="Times New Roman" w:hAnsi="Times New Roman" w:cs="Times New Roman"/>
          <w:noProof/>
          <w:sz w:val="24"/>
          <w:szCs w:val="24"/>
        </w:rPr>
        <w:t xml:space="preserve"> the room</w:t>
      </w:r>
      <w:r w:rsidR="001D5693" w:rsidRPr="004C2A8E">
        <w:rPr>
          <w:rFonts w:ascii="Times New Roman" w:hAnsi="Times New Roman" w:cs="Times New Roman"/>
          <w:noProof/>
          <w:sz w:val="24"/>
          <w:szCs w:val="24"/>
        </w:rPr>
        <w:t>,</w:t>
      </w:r>
      <w:r w:rsidR="00073200" w:rsidRPr="004C2A8E">
        <w:rPr>
          <w:rFonts w:ascii="Times New Roman" w:hAnsi="Times New Roman" w:cs="Times New Roman"/>
          <w:noProof/>
          <w:sz w:val="24"/>
          <w:szCs w:val="24"/>
        </w:rPr>
        <w:t xml:space="preserve"> they can hear the words</w:t>
      </w:r>
      <w:r w:rsidR="001D5693" w:rsidRPr="004C2A8E">
        <w:rPr>
          <w:rFonts w:ascii="Times New Roman" w:hAnsi="Times New Roman" w:cs="Times New Roman"/>
          <w:noProof/>
          <w:sz w:val="24"/>
          <w:szCs w:val="24"/>
        </w:rPr>
        <w:t xml:space="preserve"> spoken by</w:t>
      </w:r>
      <w:r w:rsidR="00073200" w:rsidRPr="004C2A8E">
        <w:rPr>
          <w:rFonts w:ascii="Times New Roman" w:hAnsi="Times New Roman" w:cs="Times New Roman"/>
          <w:noProof/>
          <w:sz w:val="24"/>
          <w:szCs w:val="24"/>
        </w:rPr>
        <w:t xml:space="preserve"> Louisa </w:t>
      </w:r>
      <w:r w:rsidR="00F236F4" w:rsidRPr="004C2A8E">
        <w:rPr>
          <w:rFonts w:ascii="Times New Roman" w:hAnsi="Times New Roman" w:cs="Times New Roman"/>
          <w:noProof/>
          <w:sz w:val="24"/>
          <w:szCs w:val="24"/>
        </w:rPr>
        <w:t xml:space="preserve">Calderón </w:t>
      </w:r>
      <w:r w:rsidR="001D5693" w:rsidRPr="004C2A8E">
        <w:rPr>
          <w:rFonts w:ascii="Times New Roman" w:hAnsi="Times New Roman" w:cs="Times New Roman"/>
          <w:noProof/>
          <w:sz w:val="24"/>
          <w:szCs w:val="24"/>
        </w:rPr>
        <w:t>during</w:t>
      </w:r>
      <w:r w:rsidR="00073200" w:rsidRPr="004C2A8E">
        <w:rPr>
          <w:rFonts w:ascii="Times New Roman" w:hAnsi="Times New Roman" w:cs="Times New Roman"/>
          <w:noProof/>
          <w:sz w:val="24"/>
          <w:szCs w:val="24"/>
        </w:rPr>
        <w:t xml:space="preserve"> </w:t>
      </w:r>
      <w:r w:rsidR="001D5693" w:rsidRPr="004C2A8E">
        <w:rPr>
          <w:rFonts w:ascii="Times New Roman" w:hAnsi="Times New Roman" w:cs="Times New Roman"/>
          <w:noProof/>
          <w:sz w:val="24"/>
          <w:szCs w:val="24"/>
        </w:rPr>
        <w:t>the trial; visitors hear the</w:t>
      </w:r>
      <w:r w:rsidR="00073200" w:rsidRPr="004C2A8E">
        <w:rPr>
          <w:rFonts w:ascii="Times New Roman" w:hAnsi="Times New Roman" w:cs="Times New Roman"/>
          <w:noProof/>
          <w:sz w:val="24"/>
          <w:szCs w:val="24"/>
        </w:rPr>
        <w:t xml:space="preserve"> evidence</w:t>
      </w:r>
      <w:r w:rsidR="001D5693" w:rsidRPr="004C2A8E">
        <w:rPr>
          <w:rFonts w:ascii="Times New Roman" w:hAnsi="Times New Roman" w:cs="Times New Roman"/>
          <w:noProof/>
          <w:sz w:val="24"/>
          <w:szCs w:val="24"/>
        </w:rPr>
        <w:t xml:space="preserve"> that she prepared</w:t>
      </w:r>
      <w:r w:rsidR="00073200" w:rsidRPr="004C2A8E">
        <w:rPr>
          <w:rFonts w:ascii="Times New Roman" w:hAnsi="Times New Roman" w:cs="Times New Roman"/>
          <w:noProof/>
          <w:sz w:val="24"/>
          <w:szCs w:val="24"/>
        </w:rPr>
        <w:t xml:space="preserve"> against </w:t>
      </w:r>
      <w:r w:rsidR="001D5693" w:rsidRPr="004C2A8E">
        <w:rPr>
          <w:rFonts w:ascii="Times New Roman" w:hAnsi="Times New Roman" w:cs="Times New Roman"/>
          <w:noProof/>
          <w:sz w:val="24"/>
          <w:szCs w:val="24"/>
        </w:rPr>
        <w:t>Picton</w:t>
      </w:r>
      <w:r w:rsidR="00073200" w:rsidRPr="004C2A8E">
        <w:rPr>
          <w:rFonts w:ascii="Times New Roman" w:hAnsi="Times New Roman" w:cs="Times New Roman"/>
          <w:noProof/>
          <w:sz w:val="24"/>
          <w:szCs w:val="24"/>
        </w:rPr>
        <w:t xml:space="preserve">, as well as </w:t>
      </w:r>
      <w:r w:rsidR="00944635" w:rsidRPr="004C2A8E">
        <w:rPr>
          <w:rFonts w:ascii="Times New Roman" w:hAnsi="Times New Roman" w:cs="Times New Roman"/>
          <w:noProof/>
          <w:sz w:val="24"/>
          <w:szCs w:val="24"/>
        </w:rPr>
        <w:t xml:space="preserve">the </w:t>
      </w:r>
      <w:r w:rsidR="00073200" w:rsidRPr="004C2A8E">
        <w:rPr>
          <w:rFonts w:ascii="Times New Roman" w:hAnsi="Times New Roman" w:cs="Times New Roman"/>
          <w:noProof/>
          <w:sz w:val="24"/>
          <w:szCs w:val="24"/>
        </w:rPr>
        <w:t xml:space="preserve">sound of </w:t>
      </w:r>
      <w:r w:rsidR="00944635" w:rsidRPr="004C2A8E">
        <w:rPr>
          <w:rFonts w:ascii="Times New Roman" w:hAnsi="Times New Roman" w:cs="Times New Roman"/>
          <w:noProof/>
          <w:sz w:val="24"/>
          <w:szCs w:val="24"/>
        </w:rPr>
        <w:t xml:space="preserve">the </w:t>
      </w:r>
      <w:r w:rsidR="00F236F4" w:rsidRPr="004C2A8E">
        <w:rPr>
          <w:rFonts w:ascii="Times New Roman" w:hAnsi="Times New Roman" w:cs="Times New Roman"/>
          <w:noProof/>
          <w:sz w:val="24"/>
          <w:szCs w:val="24"/>
        </w:rPr>
        <w:t>j</w:t>
      </w:r>
      <w:r w:rsidR="00073200" w:rsidRPr="004C2A8E">
        <w:rPr>
          <w:rFonts w:ascii="Times New Roman" w:hAnsi="Times New Roman" w:cs="Times New Roman"/>
          <w:noProof/>
          <w:sz w:val="24"/>
          <w:szCs w:val="24"/>
        </w:rPr>
        <w:t xml:space="preserve">angling of chains to </w:t>
      </w:r>
      <w:r w:rsidR="00944635" w:rsidRPr="004C2A8E">
        <w:rPr>
          <w:rFonts w:ascii="Times New Roman" w:hAnsi="Times New Roman" w:cs="Times New Roman"/>
          <w:noProof/>
          <w:sz w:val="24"/>
          <w:szCs w:val="24"/>
        </w:rPr>
        <w:t>symboli</w:t>
      </w:r>
      <w:r w:rsidR="00F236F4" w:rsidRPr="004C2A8E">
        <w:rPr>
          <w:rFonts w:ascii="Times New Roman" w:hAnsi="Times New Roman" w:cs="Times New Roman"/>
          <w:noProof/>
          <w:sz w:val="24"/>
          <w:szCs w:val="24"/>
        </w:rPr>
        <w:t>s</w:t>
      </w:r>
      <w:r w:rsidR="00944635" w:rsidRPr="004C2A8E">
        <w:rPr>
          <w:rFonts w:ascii="Times New Roman" w:hAnsi="Times New Roman" w:cs="Times New Roman"/>
          <w:noProof/>
          <w:sz w:val="24"/>
          <w:szCs w:val="24"/>
        </w:rPr>
        <w:t>e</w:t>
      </w:r>
      <w:r w:rsidR="00073200" w:rsidRPr="004C2A8E">
        <w:rPr>
          <w:rFonts w:ascii="Times New Roman" w:hAnsi="Times New Roman" w:cs="Times New Roman"/>
          <w:noProof/>
          <w:sz w:val="24"/>
          <w:szCs w:val="24"/>
        </w:rPr>
        <w:t xml:space="preserve"> </w:t>
      </w:r>
      <w:r w:rsidR="00B05771" w:rsidRPr="004C2A8E">
        <w:rPr>
          <w:rFonts w:ascii="Times New Roman" w:hAnsi="Times New Roman" w:cs="Times New Roman"/>
          <w:noProof/>
          <w:sz w:val="24"/>
          <w:szCs w:val="24"/>
        </w:rPr>
        <w:t>her imprisonment and torture.</w:t>
      </w:r>
      <w:r w:rsidR="00073200" w:rsidRPr="004C2A8E">
        <w:rPr>
          <w:rFonts w:ascii="Times New Roman" w:hAnsi="Times New Roman" w:cs="Times New Roman"/>
          <w:noProof/>
          <w:sz w:val="24"/>
          <w:szCs w:val="24"/>
        </w:rPr>
        <w:t xml:space="preserve"> </w:t>
      </w:r>
    </w:p>
    <w:p w14:paraId="513425A8" w14:textId="495D4FAC" w:rsidR="00F236F4" w:rsidRPr="004C2A8E" w:rsidRDefault="00B05771"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The</w:t>
      </w:r>
      <w:r w:rsidR="000537B2" w:rsidRPr="004C2A8E">
        <w:rPr>
          <w:rFonts w:ascii="Times New Roman" w:hAnsi="Times New Roman" w:cs="Times New Roman"/>
          <w:noProof/>
          <w:sz w:val="24"/>
          <w:szCs w:val="24"/>
        </w:rPr>
        <w:t xml:space="preserve"> visitor </w:t>
      </w:r>
      <w:r w:rsidRPr="004C2A8E">
        <w:rPr>
          <w:rFonts w:ascii="Times New Roman" w:hAnsi="Times New Roman" w:cs="Times New Roman"/>
          <w:noProof/>
          <w:sz w:val="24"/>
          <w:szCs w:val="24"/>
        </w:rPr>
        <w:t>subsequently encounters a</w:t>
      </w:r>
      <w:r w:rsidR="00627A63" w:rsidRPr="004C2A8E">
        <w:rPr>
          <w:rFonts w:ascii="Times New Roman" w:hAnsi="Times New Roman" w:cs="Times New Roman"/>
          <w:noProof/>
          <w:sz w:val="24"/>
          <w:szCs w:val="24"/>
        </w:rPr>
        <w:t xml:space="preserve"> wire-figure </w:t>
      </w:r>
      <w:r w:rsidRPr="004C2A8E">
        <w:rPr>
          <w:rFonts w:ascii="Times New Roman" w:hAnsi="Times New Roman" w:cs="Times New Roman"/>
          <w:noProof/>
          <w:sz w:val="24"/>
          <w:szCs w:val="24"/>
        </w:rPr>
        <w:t xml:space="preserve">representation of Louisa’s torture which takes centre stage in the room </w:t>
      </w:r>
      <w:r w:rsidR="000537B2" w:rsidRPr="004C2A8E">
        <w:rPr>
          <w:rFonts w:ascii="Times New Roman" w:hAnsi="Times New Roman" w:cs="Times New Roman"/>
          <w:noProof/>
          <w:sz w:val="24"/>
          <w:szCs w:val="24"/>
        </w:rPr>
        <w:t xml:space="preserve">(as seen in </w:t>
      </w:r>
      <w:r w:rsidR="00E86E91" w:rsidRPr="004C2A8E">
        <w:rPr>
          <w:rFonts w:ascii="Times New Roman" w:hAnsi="Times New Roman" w:cs="Times New Roman"/>
          <w:noProof/>
          <w:sz w:val="24"/>
          <w:szCs w:val="24"/>
        </w:rPr>
        <w:t>image</w:t>
      </w:r>
      <w:r w:rsidR="000537B2" w:rsidRPr="004C2A8E">
        <w:rPr>
          <w:rFonts w:ascii="Times New Roman" w:hAnsi="Times New Roman" w:cs="Times New Roman"/>
          <w:noProof/>
          <w:sz w:val="24"/>
          <w:szCs w:val="24"/>
        </w:rPr>
        <w:t xml:space="preserve"> 3</w:t>
      </w:r>
      <w:r w:rsidR="002059A2" w:rsidRPr="004C2A8E">
        <w:rPr>
          <w:rStyle w:val="FootnoteReference"/>
          <w:rFonts w:ascii="Times New Roman" w:hAnsi="Times New Roman" w:cs="Times New Roman"/>
          <w:noProof/>
          <w:sz w:val="24"/>
          <w:szCs w:val="24"/>
        </w:rPr>
        <w:footnoteReference w:id="72"/>
      </w:r>
      <w:r w:rsidR="000537B2" w:rsidRPr="004C2A8E">
        <w:rPr>
          <w:rFonts w:ascii="Times New Roman" w:hAnsi="Times New Roman" w:cs="Times New Roman"/>
          <w:noProof/>
          <w:sz w:val="24"/>
          <w:szCs w:val="24"/>
        </w:rPr>
        <w:t>)</w:t>
      </w:r>
      <w:r w:rsidRPr="004C2A8E">
        <w:rPr>
          <w:rFonts w:ascii="Times New Roman" w:hAnsi="Times New Roman" w:cs="Times New Roman"/>
          <w:noProof/>
          <w:sz w:val="24"/>
          <w:szCs w:val="24"/>
        </w:rPr>
        <w:t>. This ee</w:t>
      </w:r>
      <w:r w:rsidR="00627A63" w:rsidRPr="004C2A8E">
        <w:rPr>
          <w:rFonts w:ascii="Times New Roman" w:hAnsi="Times New Roman" w:cs="Times New Roman"/>
          <w:noProof/>
          <w:sz w:val="24"/>
          <w:szCs w:val="24"/>
        </w:rPr>
        <w:t>r</w:t>
      </w:r>
      <w:r w:rsidR="00F236F4" w:rsidRPr="004C2A8E">
        <w:rPr>
          <w:rFonts w:ascii="Times New Roman" w:hAnsi="Times New Roman" w:cs="Times New Roman"/>
          <w:noProof/>
          <w:sz w:val="24"/>
          <w:szCs w:val="24"/>
        </w:rPr>
        <w:t>ie</w:t>
      </w:r>
      <w:r w:rsidR="00627A63" w:rsidRPr="004C2A8E">
        <w:rPr>
          <w:rFonts w:ascii="Times New Roman" w:hAnsi="Times New Roman" w:cs="Times New Roman"/>
          <w:noProof/>
          <w:sz w:val="24"/>
          <w:szCs w:val="24"/>
        </w:rPr>
        <w:t xml:space="preserve"> abstract depiction of Louisa’s torture brings home to the viewer the stark reality of Louisa’s horrific experience. However, </w:t>
      </w:r>
      <w:r w:rsidR="00B97E47" w:rsidRPr="004C2A8E">
        <w:rPr>
          <w:rFonts w:ascii="Times New Roman" w:hAnsi="Times New Roman" w:cs="Times New Roman"/>
          <w:noProof/>
          <w:sz w:val="24"/>
          <w:szCs w:val="24"/>
        </w:rPr>
        <w:t xml:space="preserve">it could be argued that </w:t>
      </w:r>
      <w:r w:rsidR="00627A63" w:rsidRPr="004C2A8E">
        <w:rPr>
          <w:rFonts w:ascii="Times New Roman" w:hAnsi="Times New Roman" w:cs="Times New Roman"/>
          <w:noProof/>
          <w:sz w:val="24"/>
          <w:szCs w:val="24"/>
        </w:rPr>
        <w:t>the use of a wire-figure creates a form of separation (or distance) from this dark reality</w:t>
      </w:r>
      <w:r w:rsidR="00F236F4" w:rsidRPr="004C2A8E">
        <w:rPr>
          <w:rFonts w:ascii="Times New Roman" w:hAnsi="Times New Roman" w:cs="Times New Roman"/>
          <w:noProof/>
          <w:sz w:val="24"/>
          <w:szCs w:val="24"/>
        </w:rPr>
        <w:t>,</w:t>
      </w:r>
      <w:r w:rsidR="00627A63" w:rsidRPr="004C2A8E">
        <w:rPr>
          <w:rFonts w:ascii="Times New Roman" w:hAnsi="Times New Roman" w:cs="Times New Roman"/>
          <w:noProof/>
          <w:sz w:val="24"/>
          <w:szCs w:val="24"/>
        </w:rPr>
        <w:t xml:space="preserve"> and allows for a safe environment </w:t>
      </w:r>
      <w:r w:rsidR="00B97E47" w:rsidRPr="004C2A8E">
        <w:rPr>
          <w:rFonts w:ascii="Times New Roman" w:hAnsi="Times New Roman" w:cs="Times New Roman"/>
          <w:noProof/>
          <w:sz w:val="24"/>
          <w:szCs w:val="24"/>
        </w:rPr>
        <w:t>for</w:t>
      </w:r>
      <w:r w:rsidR="00627A63" w:rsidRPr="004C2A8E">
        <w:rPr>
          <w:rFonts w:ascii="Times New Roman" w:hAnsi="Times New Roman" w:cs="Times New Roman"/>
          <w:noProof/>
          <w:sz w:val="24"/>
          <w:szCs w:val="24"/>
        </w:rPr>
        <w:t xml:space="preserve"> the </w:t>
      </w:r>
      <w:r w:rsidR="00FE2B06" w:rsidRPr="004C2A8E">
        <w:rPr>
          <w:rFonts w:ascii="Times New Roman" w:hAnsi="Times New Roman" w:cs="Times New Roman"/>
          <w:noProof/>
          <w:sz w:val="24"/>
          <w:szCs w:val="24"/>
        </w:rPr>
        <w:t>visitor</w:t>
      </w:r>
      <w:r w:rsidR="00627A63" w:rsidRPr="004C2A8E">
        <w:rPr>
          <w:rFonts w:ascii="Times New Roman" w:hAnsi="Times New Roman" w:cs="Times New Roman"/>
          <w:noProof/>
          <w:sz w:val="24"/>
          <w:szCs w:val="24"/>
        </w:rPr>
        <w:t xml:space="preserve"> </w:t>
      </w:r>
      <w:r w:rsidR="00B97E47" w:rsidRPr="004C2A8E">
        <w:rPr>
          <w:rFonts w:ascii="Times New Roman" w:hAnsi="Times New Roman" w:cs="Times New Roman"/>
          <w:noProof/>
          <w:sz w:val="24"/>
          <w:szCs w:val="24"/>
        </w:rPr>
        <w:t>to</w:t>
      </w:r>
      <w:r w:rsidR="00627A63" w:rsidRPr="004C2A8E">
        <w:rPr>
          <w:rFonts w:ascii="Times New Roman" w:hAnsi="Times New Roman" w:cs="Times New Roman"/>
          <w:noProof/>
          <w:sz w:val="24"/>
          <w:szCs w:val="24"/>
        </w:rPr>
        <w:t xml:space="preserve"> identify with </w:t>
      </w:r>
      <w:r w:rsidR="00B97E47" w:rsidRPr="004C2A8E">
        <w:rPr>
          <w:rFonts w:ascii="Times New Roman" w:hAnsi="Times New Roman" w:cs="Times New Roman"/>
          <w:noProof/>
          <w:sz w:val="24"/>
          <w:szCs w:val="24"/>
        </w:rPr>
        <w:t xml:space="preserve">Lousia </w:t>
      </w:r>
      <w:r w:rsidR="00627A63" w:rsidRPr="004C2A8E">
        <w:rPr>
          <w:rFonts w:ascii="Times New Roman" w:hAnsi="Times New Roman" w:cs="Times New Roman"/>
          <w:noProof/>
          <w:sz w:val="24"/>
          <w:szCs w:val="24"/>
        </w:rPr>
        <w:t xml:space="preserve">in a way </w:t>
      </w:r>
      <w:r w:rsidR="00B97E47" w:rsidRPr="004C2A8E">
        <w:rPr>
          <w:rFonts w:ascii="Times New Roman" w:hAnsi="Times New Roman" w:cs="Times New Roman"/>
          <w:noProof/>
          <w:sz w:val="24"/>
          <w:szCs w:val="24"/>
        </w:rPr>
        <w:t>which is comfortable for them.</w:t>
      </w:r>
    </w:p>
    <w:p w14:paraId="2A42A158" w14:textId="25D1ECF0" w:rsidR="009C7189" w:rsidRPr="004C2A8E" w:rsidRDefault="00F236F4"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Further</w:t>
      </w:r>
      <w:r w:rsidR="00B97E47" w:rsidRPr="004C2A8E">
        <w:rPr>
          <w:rFonts w:ascii="Times New Roman" w:hAnsi="Times New Roman" w:cs="Times New Roman"/>
          <w:noProof/>
          <w:sz w:val="24"/>
          <w:szCs w:val="24"/>
        </w:rPr>
        <w:t>more, t</w:t>
      </w:r>
      <w:r w:rsidR="00E03D4E" w:rsidRPr="004C2A8E">
        <w:rPr>
          <w:rFonts w:ascii="Times New Roman" w:hAnsi="Times New Roman" w:cs="Times New Roman"/>
          <w:noProof/>
          <w:sz w:val="24"/>
          <w:szCs w:val="24"/>
        </w:rPr>
        <w:t xml:space="preserve">he fact that the figure does not have a face </w:t>
      </w:r>
      <w:r w:rsidR="00B97E47" w:rsidRPr="004C2A8E">
        <w:rPr>
          <w:rFonts w:ascii="Times New Roman" w:hAnsi="Times New Roman" w:cs="Times New Roman"/>
          <w:noProof/>
          <w:sz w:val="24"/>
          <w:szCs w:val="24"/>
        </w:rPr>
        <w:t>suggests</w:t>
      </w:r>
      <w:r w:rsidR="00E03D4E" w:rsidRPr="004C2A8E">
        <w:rPr>
          <w:rFonts w:ascii="Times New Roman" w:hAnsi="Times New Roman" w:cs="Times New Roman"/>
          <w:noProof/>
          <w:sz w:val="24"/>
          <w:szCs w:val="24"/>
        </w:rPr>
        <w:t xml:space="preserve"> that it </w:t>
      </w:r>
      <w:r w:rsidR="00B97E47" w:rsidRPr="004C2A8E">
        <w:rPr>
          <w:rFonts w:ascii="Times New Roman" w:hAnsi="Times New Roman" w:cs="Times New Roman"/>
          <w:noProof/>
          <w:sz w:val="24"/>
          <w:szCs w:val="24"/>
        </w:rPr>
        <w:t xml:space="preserve">could represent not only Louisa’s tale but other women like her. Historians have emphasised that many innocent black women were targeted by </w:t>
      </w:r>
      <w:r w:rsidR="00EF587F" w:rsidRPr="004C2A8E">
        <w:rPr>
          <w:rFonts w:ascii="Times New Roman" w:hAnsi="Times New Roman" w:cs="Times New Roman"/>
          <w:noProof/>
          <w:sz w:val="24"/>
          <w:szCs w:val="24"/>
        </w:rPr>
        <w:t>individuals</w:t>
      </w:r>
      <w:r w:rsidR="00B97E47" w:rsidRPr="004C2A8E">
        <w:rPr>
          <w:rFonts w:ascii="Times New Roman" w:hAnsi="Times New Roman" w:cs="Times New Roman"/>
          <w:noProof/>
          <w:sz w:val="24"/>
          <w:szCs w:val="24"/>
        </w:rPr>
        <w:t xml:space="preserve"> like Picton</w:t>
      </w:r>
      <w:r w:rsidR="00594F0D" w:rsidRPr="004C2A8E">
        <w:rPr>
          <w:rStyle w:val="FootnoteReference"/>
          <w:rFonts w:ascii="Times New Roman" w:hAnsi="Times New Roman" w:cs="Times New Roman"/>
          <w:noProof/>
          <w:sz w:val="24"/>
          <w:szCs w:val="24"/>
        </w:rPr>
        <w:footnoteReference w:id="73"/>
      </w:r>
      <w:r w:rsidR="00EF587F" w:rsidRPr="004C2A8E">
        <w:rPr>
          <w:rFonts w:ascii="Times New Roman" w:hAnsi="Times New Roman" w:cs="Times New Roman"/>
          <w:noProof/>
          <w:sz w:val="24"/>
          <w:szCs w:val="24"/>
        </w:rPr>
        <w:t>. The fact that this was common practice emphasises both the vulnerability and ostracization of black people during this time and allows visitors to reflect on the sacrifices made by their ancestors</w:t>
      </w:r>
      <w:r w:rsidR="00594F0D" w:rsidRPr="004C2A8E">
        <w:rPr>
          <w:rFonts w:ascii="Times New Roman" w:hAnsi="Times New Roman" w:cs="Times New Roman"/>
          <w:noProof/>
          <w:sz w:val="24"/>
          <w:szCs w:val="24"/>
        </w:rPr>
        <w:t>,</w:t>
      </w:r>
      <w:r w:rsidR="00EF587F" w:rsidRPr="004C2A8E">
        <w:rPr>
          <w:rFonts w:ascii="Times New Roman" w:hAnsi="Times New Roman" w:cs="Times New Roman"/>
          <w:noProof/>
          <w:sz w:val="24"/>
          <w:szCs w:val="24"/>
        </w:rPr>
        <w:t xml:space="preserve"> and imagine themselves in their place. T</w:t>
      </w:r>
      <w:r w:rsidR="00E03D4E" w:rsidRPr="004C2A8E">
        <w:rPr>
          <w:rFonts w:ascii="Times New Roman" w:hAnsi="Times New Roman" w:cs="Times New Roman"/>
          <w:noProof/>
          <w:sz w:val="24"/>
          <w:szCs w:val="24"/>
        </w:rPr>
        <w:t xml:space="preserve">he representation of the nail in the foot </w:t>
      </w:r>
      <w:r w:rsidR="00EF587F" w:rsidRPr="004C2A8E">
        <w:rPr>
          <w:rFonts w:ascii="Times New Roman" w:hAnsi="Times New Roman" w:cs="Times New Roman"/>
          <w:noProof/>
          <w:sz w:val="24"/>
          <w:szCs w:val="24"/>
        </w:rPr>
        <w:t>is a graphic depiction of the physical torment these victims would have experienced</w:t>
      </w:r>
      <w:r w:rsidR="00594F0D" w:rsidRPr="004C2A8E">
        <w:rPr>
          <w:rFonts w:ascii="Times New Roman" w:hAnsi="Times New Roman" w:cs="Times New Roman"/>
          <w:noProof/>
          <w:sz w:val="24"/>
          <w:szCs w:val="24"/>
        </w:rPr>
        <w:t>,</w:t>
      </w:r>
      <w:r w:rsidR="00EF587F" w:rsidRPr="004C2A8E">
        <w:rPr>
          <w:rFonts w:ascii="Times New Roman" w:hAnsi="Times New Roman" w:cs="Times New Roman"/>
          <w:noProof/>
          <w:sz w:val="24"/>
          <w:szCs w:val="24"/>
        </w:rPr>
        <w:t xml:space="preserve"> and invokes a vivid mental image of</w:t>
      </w:r>
      <w:r w:rsidR="00E03D4E" w:rsidRPr="004C2A8E">
        <w:rPr>
          <w:rFonts w:ascii="Times New Roman" w:hAnsi="Times New Roman" w:cs="Times New Roman"/>
          <w:noProof/>
          <w:sz w:val="24"/>
          <w:szCs w:val="24"/>
        </w:rPr>
        <w:t xml:space="preserve"> what </w:t>
      </w:r>
      <w:r w:rsidR="00EF587F" w:rsidRPr="004C2A8E">
        <w:rPr>
          <w:rFonts w:ascii="Times New Roman" w:hAnsi="Times New Roman" w:cs="Times New Roman"/>
          <w:noProof/>
          <w:sz w:val="24"/>
          <w:szCs w:val="24"/>
        </w:rPr>
        <w:t>it</w:t>
      </w:r>
      <w:r w:rsidR="00E03D4E" w:rsidRPr="004C2A8E">
        <w:rPr>
          <w:rFonts w:ascii="Times New Roman" w:hAnsi="Times New Roman" w:cs="Times New Roman"/>
          <w:noProof/>
          <w:sz w:val="24"/>
          <w:szCs w:val="24"/>
        </w:rPr>
        <w:t xml:space="preserve"> would have </w:t>
      </w:r>
      <w:r w:rsidR="00E03D4E" w:rsidRPr="004C2A8E">
        <w:rPr>
          <w:rFonts w:ascii="Times New Roman" w:hAnsi="Times New Roman" w:cs="Times New Roman"/>
          <w:noProof/>
          <w:sz w:val="24"/>
          <w:szCs w:val="24"/>
        </w:rPr>
        <w:lastRenderedPageBreak/>
        <w:t xml:space="preserve">felt like. </w:t>
      </w:r>
      <w:r w:rsidR="00754319" w:rsidRPr="004C2A8E">
        <w:rPr>
          <w:rFonts w:ascii="Times New Roman" w:hAnsi="Times New Roman" w:cs="Times New Roman"/>
          <w:noProof/>
          <w:sz w:val="24"/>
          <w:szCs w:val="24"/>
        </w:rPr>
        <w:t>In conjunction</w:t>
      </w:r>
      <w:r w:rsidR="00E03D4E" w:rsidRPr="004C2A8E">
        <w:rPr>
          <w:rFonts w:ascii="Times New Roman" w:hAnsi="Times New Roman" w:cs="Times New Roman"/>
          <w:noProof/>
          <w:sz w:val="24"/>
          <w:szCs w:val="24"/>
        </w:rPr>
        <w:t xml:space="preserve"> with the soundscape surrounding the visitors</w:t>
      </w:r>
      <w:r w:rsidR="00EF587F" w:rsidRPr="004C2A8E">
        <w:rPr>
          <w:rFonts w:ascii="Times New Roman" w:hAnsi="Times New Roman" w:cs="Times New Roman"/>
          <w:noProof/>
          <w:sz w:val="24"/>
          <w:szCs w:val="24"/>
        </w:rPr>
        <w:t>,</w:t>
      </w:r>
      <w:r w:rsidR="00E03D4E" w:rsidRPr="004C2A8E">
        <w:rPr>
          <w:rFonts w:ascii="Times New Roman" w:hAnsi="Times New Roman" w:cs="Times New Roman"/>
          <w:noProof/>
          <w:sz w:val="24"/>
          <w:szCs w:val="24"/>
        </w:rPr>
        <w:t xml:space="preserve"> it is a very emotive scene and </w:t>
      </w:r>
      <w:r w:rsidR="0012772C" w:rsidRPr="004C2A8E">
        <w:rPr>
          <w:rFonts w:ascii="Times New Roman" w:hAnsi="Times New Roman" w:cs="Times New Roman"/>
          <w:noProof/>
          <w:sz w:val="24"/>
          <w:szCs w:val="24"/>
        </w:rPr>
        <w:t>makes for</w:t>
      </w:r>
      <w:r w:rsidR="00E03D4E" w:rsidRPr="004C2A8E">
        <w:rPr>
          <w:rFonts w:ascii="Times New Roman" w:hAnsi="Times New Roman" w:cs="Times New Roman"/>
          <w:noProof/>
          <w:sz w:val="24"/>
          <w:szCs w:val="24"/>
        </w:rPr>
        <w:t xml:space="preserve"> an immersive atmosphere.</w:t>
      </w:r>
    </w:p>
    <w:p w14:paraId="7E20C65D" w14:textId="3CFD6FC1" w:rsidR="00F01F36" w:rsidRPr="004C2A8E" w:rsidRDefault="00944635"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i/>
          <w:iCs/>
          <w:noProof/>
          <w:sz w:val="24"/>
          <w:szCs w:val="24"/>
        </w:rPr>
        <w:t>‘Spirited’</w:t>
      </w:r>
      <w:r w:rsidR="00F63F54" w:rsidRPr="004C2A8E">
        <w:rPr>
          <w:rFonts w:ascii="Times New Roman" w:hAnsi="Times New Roman" w:cs="Times New Roman"/>
          <w:i/>
          <w:iCs/>
          <w:noProof/>
          <w:sz w:val="24"/>
          <w:szCs w:val="24"/>
        </w:rPr>
        <w:t xml:space="preserve"> </w:t>
      </w:r>
      <w:r w:rsidR="00F63F54" w:rsidRPr="004C2A8E">
        <w:rPr>
          <w:rFonts w:ascii="Times New Roman" w:hAnsi="Times New Roman" w:cs="Times New Roman"/>
          <w:noProof/>
          <w:sz w:val="24"/>
          <w:szCs w:val="24"/>
        </w:rPr>
        <w:t>therefore</w:t>
      </w:r>
      <w:r w:rsidRPr="004C2A8E">
        <w:rPr>
          <w:rFonts w:ascii="Times New Roman" w:hAnsi="Times New Roman" w:cs="Times New Roman"/>
          <w:i/>
          <w:iCs/>
          <w:noProof/>
          <w:sz w:val="24"/>
          <w:szCs w:val="24"/>
        </w:rPr>
        <w:t xml:space="preserve"> </w:t>
      </w:r>
      <w:r w:rsidRPr="004C2A8E">
        <w:rPr>
          <w:rFonts w:ascii="Times New Roman" w:hAnsi="Times New Roman" w:cs="Times New Roman"/>
          <w:noProof/>
          <w:sz w:val="24"/>
          <w:szCs w:val="24"/>
        </w:rPr>
        <w:t xml:space="preserve">focuses </w:t>
      </w:r>
      <w:r w:rsidR="000537B2" w:rsidRPr="004C2A8E">
        <w:rPr>
          <w:rFonts w:ascii="Times New Roman" w:hAnsi="Times New Roman" w:cs="Times New Roman"/>
          <w:noProof/>
          <w:sz w:val="24"/>
          <w:szCs w:val="24"/>
        </w:rPr>
        <w:t>on</w:t>
      </w:r>
      <w:r w:rsidR="00870C74" w:rsidRPr="004C2A8E">
        <w:rPr>
          <w:rFonts w:ascii="Times New Roman" w:hAnsi="Times New Roman" w:cs="Times New Roman"/>
          <w:noProof/>
          <w:sz w:val="24"/>
          <w:szCs w:val="24"/>
        </w:rPr>
        <w:t xml:space="preserve"> the</w:t>
      </w:r>
      <w:r w:rsidR="000537B2" w:rsidRPr="004C2A8E">
        <w:rPr>
          <w:rFonts w:ascii="Times New Roman" w:hAnsi="Times New Roman" w:cs="Times New Roman"/>
          <w:noProof/>
          <w:sz w:val="24"/>
          <w:szCs w:val="24"/>
        </w:rPr>
        <w:t xml:space="preserve"> </w:t>
      </w:r>
      <w:r w:rsidR="00F63F54" w:rsidRPr="004C2A8E">
        <w:rPr>
          <w:rFonts w:ascii="Times New Roman" w:hAnsi="Times New Roman" w:cs="Times New Roman"/>
          <w:noProof/>
          <w:sz w:val="24"/>
          <w:szCs w:val="24"/>
        </w:rPr>
        <w:t>strong emotions invoked from</w:t>
      </w:r>
      <w:r w:rsidR="000537B2" w:rsidRPr="004C2A8E">
        <w:rPr>
          <w:rFonts w:ascii="Times New Roman" w:hAnsi="Times New Roman" w:cs="Times New Roman"/>
          <w:noProof/>
          <w:sz w:val="24"/>
          <w:szCs w:val="24"/>
        </w:rPr>
        <w:t xml:space="preserve"> Picton’s legacy</w:t>
      </w:r>
      <w:r w:rsidR="00F63F54" w:rsidRPr="004C2A8E">
        <w:rPr>
          <w:rFonts w:ascii="Times New Roman" w:hAnsi="Times New Roman" w:cs="Times New Roman"/>
          <w:noProof/>
          <w:sz w:val="24"/>
          <w:szCs w:val="24"/>
        </w:rPr>
        <w:t xml:space="preserve">; </w:t>
      </w:r>
      <w:r w:rsidR="00FE2B06" w:rsidRPr="004C2A8E">
        <w:rPr>
          <w:rFonts w:ascii="Times New Roman" w:hAnsi="Times New Roman" w:cs="Times New Roman"/>
          <w:noProof/>
          <w:sz w:val="24"/>
          <w:szCs w:val="24"/>
        </w:rPr>
        <w:t>visitors</w:t>
      </w:r>
      <w:r w:rsidR="00F63F54" w:rsidRPr="004C2A8E">
        <w:rPr>
          <w:rFonts w:ascii="Times New Roman" w:hAnsi="Times New Roman" w:cs="Times New Roman"/>
          <w:noProof/>
          <w:sz w:val="24"/>
          <w:szCs w:val="24"/>
        </w:rPr>
        <w:t xml:space="preserve"> are made aware of the uncomfortable truth that innocent women’s lives were held </w:t>
      </w:r>
      <w:r w:rsidR="0012772C" w:rsidRPr="004C2A8E">
        <w:rPr>
          <w:rFonts w:ascii="Times New Roman" w:hAnsi="Times New Roman" w:cs="Times New Roman"/>
          <w:noProof/>
          <w:sz w:val="24"/>
          <w:szCs w:val="24"/>
        </w:rPr>
        <w:t>at the mercy of a cold-blooded torturer</w:t>
      </w:r>
      <w:r w:rsidRPr="004C2A8E">
        <w:rPr>
          <w:rFonts w:ascii="Times New Roman" w:hAnsi="Times New Roman" w:cs="Times New Roman"/>
          <w:noProof/>
          <w:sz w:val="24"/>
          <w:szCs w:val="24"/>
        </w:rPr>
        <w:t xml:space="preserve">. </w:t>
      </w:r>
      <w:r w:rsidR="00645B7A" w:rsidRPr="004C2A8E">
        <w:rPr>
          <w:rFonts w:ascii="Times New Roman" w:hAnsi="Times New Roman" w:cs="Times New Roman"/>
          <w:noProof/>
          <w:sz w:val="24"/>
          <w:szCs w:val="24"/>
        </w:rPr>
        <w:t>Indeed, t</w:t>
      </w:r>
      <w:r w:rsidR="0012772C" w:rsidRPr="004C2A8E">
        <w:rPr>
          <w:rFonts w:ascii="Times New Roman" w:hAnsi="Times New Roman" w:cs="Times New Roman"/>
          <w:noProof/>
          <w:sz w:val="24"/>
          <w:szCs w:val="24"/>
        </w:rPr>
        <w:t xml:space="preserve">hese </w:t>
      </w:r>
      <w:r w:rsidR="00645B7A" w:rsidRPr="004C2A8E">
        <w:rPr>
          <w:rFonts w:ascii="Times New Roman" w:hAnsi="Times New Roman" w:cs="Times New Roman"/>
          <w:noProof/>
          <w:sz w:val="24"/>
          <w:szCs w:val="24"/>
        </w:rPr>
        <w:t xml:space="preserve">same </w:t>
      </w:r>
      <w:r w:rsidR="0012772C" w:rsidRPr="004C2A8E">
        <w:rPr>
          <w:rFonts w:ascii="Times New Roman" w:hAnsi="Times New Roman" w:cs="Times New Roman"/>
          <w:noProof/>
          <w:sz w:val="24"/>
          <w:szCs w:val="24"/>
        </w:rPr>
        <w:t xml:space="preserve">strong emotions, including feelings of fear and anger surrounding the treatment of black people, </w:t>
      </w:r>
      <w:r w:rsidR="00645B7A" w:rsidRPr="004C2A8E">
        <w:rPr>
          <w:rFonts w:ascii="Times New Roman" w:hAnsi="Times New Roman" w:cs="Times New Roman"/>
          <w:noProof/>
          <w:sz w:val="24"/>
          <w:szCs w:val="24"/>
        </w:rPr>
        <w:t>drive the movement (towards inclusion and equality) that we are seeing today</w:t>
      </w:r>
      <w:r w:rsidR="00594F0D" w:rsidRPr="004C2A8E">
        <w:rPr>
          <w:rFonts w:ascii="Times New Roman" w:hAnsi="Times New Roman" w:cs="Times New Roman"/>
          <w:noProof/>
          <w:sz w:val="24"/>
          <w:szCs w:val="24"/>
        </w:rPr>
        <w:t>.</w:t>
      </w:r>
      <w:r w:rsidRPr="004C2A8E">
        <w:rPr>
          <w:rStyle w:val="FootnoteReference"/>
          <w:rFonts w:ascii="Times New Roman" w:hAnsi="Times New Roman" w:cs="Times New Roman"/>
          <w:noProof/>
          <w:sz w:val="24"/>
          <w:szCs w:val="24"/>
        </w:rPr>
        <w:footnoteReference w:id="74"/>
      </w:r>
      <w:r w:rsidRPr="004C2A8E">
        <w:rPr>
          <w:rFonts w:ascii="Times New Roman" w:hAnsi="Times New Roman" w:cs="Times New Roman"/>
          <w:noProof/>
          <w:sz w:val="24"/>
          <w:szCs w:val="24"/>
        </w:rPr>
        <w:t xml:space="preserve"> </w:t>
      </w:r>
      <w:r w:rsidR="00870C74" w:rsidRPr="004C2A8E">
        <w:rPr>
          <w:rFonts w:ascii="Times New Roman" w:hAnsi="Times New Roman" w:cs="Times New Roman"/>
          <w:noProof/>
          <w:sz w:val="24"/>
          <w:szCs w:val="24"/>
        </w:rPr>
        <w:t>Th</w:t>
      </w:r>
      <w:r w:rsidR="005A34D2" w:rsidRPr="004C2A8E">
        <w:rPr>
          <w:rFonts w:ascii="Times New Roman" w:hAnsi="Times New Roman" w:cs="Times New Roman"/>
          <w:noProof/>
          <w:sz w:val="24"/>
          <w:szCs w:val="24"/>
        </w:rPr>
        <w:t>e tale of Picton</w:t>
      </w:r>
      <w:r w:rsidR="00870C74" w:rsidRPr="004C2A8E">
        <w:rPr>
          <w:rFonts w:ascii="Times New Roman" w:hAnsi="Times New Roman" w:cs="Times New Roman"/>
          <w:noProof/>
          <w:sz w:val="24"/>
          <w:szCs w:val="24"/>
        </w:rPr>
        <w:t xml:space="preserve"> </w:t>
      </w:r>
      <w:r w:rsidR="005A34D2" w:rsidRPr="004C2A8E">
        <w:rPr>
          <w:rFonts w:ascii="Times New Roman" w:hAnsi="Times New Roman" w:cs="Times New Roman"/>
          <w:noProof/>
          <w:sz w:val="24"/>
          <w:szCs w:val="24"/>
        </w:rPr>
        <w:t>provides a glimpse into</w:t>
      </w:r>
      <w:r w:rsidR="00870C74" w:rsidRPr="004C2A8E">
        <w:rPr>
          <w:rFonts w:ascii="Times New Roman" w:hAnsi="Times New Roman" w:cs="Times New Roman"/>
          <w:noProof/>
          <w:sz w:val="24"/>
          <w:szCs w:val="24"/>
        </w:rPr>
        <w:t xml:space="preserve"> the roots behind the unconscious </w:t>
      </w:r>
      <w:r w:rsidR="00944FAF" w:rsidRPr="004C2A8E">
        <w:rPr>
          <w:rFonts w:ascii="Times New Roman" w:hAnsi="Times New Roman" w:cs="Times New Roman"/>
          <w:noProof/>
          <w:sz w:val="24"/>
          <w:szCs w:val="24"/>
        </w:rPr>
        <w:t>discrimination</w:t>
      </w:r>
      <w:r w:rsidR="00870C74" w:rsidRPr="004C2A8E">
        <w:rPr>
          <w:rFonts w:ascii="Times New Roman" w:hAnsi="Times New Roman" w:cs="Times New Roman"/>
          <w:noProof/>
          <w:sz w:val="24"/>
          <w:szCs w:val="24"/>
        </w:rPr>
        <w:t xml:space="preserve"> </w:t>
      </w:r>
      <w:r w:rsidR="005A34D2" w:rsidRPr="004C2A8E">
        <w:rPr>
          <w:rFonts w:ascii="Times New Roman" w:hAnsi="Times New Roman" w:cs="Times New Roman"/>
          <w:noProof/>
          <w:sz w:val="24"/>
          <w:szCs w:val="24"/>
        </w:rPr>
        <w:t>that has passed down through generations and</w:t>
      </w:r>
      <w:r w:rsidR="00870C74" w:rsidRPr="004C2A8E">
        <w:rPr>
          <w:rFonts w:ascii="Times New Roman" w:hAnsi="Times New Roman" w:cs="Times New Roman"/>
          <w:noProof/>
          <w:sz w:val="24"/>
          <w:szCs w:val="24"/>
        </w:rPr>
        <w:t xml:space="preserve"> continues to prevail within </w:t>
      </w:r>
      <w:r w:rsidR="005A34D2" w:rsidRPr="004C2A8E">
        <w:rPr>
          <w:rFonts w:ascii="Times New Roman" w:hAnsi="Times New Roman" w:cs="Times New Roman"/>
          <w:noProof/>
          <w:sz w:val="24"/>
          <w:szCs w:val="24"/>
        </w:rPr>
        <w:t>modern society</w:t>
      </w:r>
      <w:r w:rsidR="00870C74" w:rsidRPr="004C2A8E">
        <w:rPr>
          <w:rFonts w:ascii="Times New Roman" w:hAnsi="Times New Roman" w:cs="Times New Roman"/>
          <w:noProof/>
          <w:sz w:val="24"/>
          <w:szCs w:val="24"/>
        </w:rPr>
        <w:t xml:space="preserve">. The inclusion of these narratives allows minorities the opportunity to engage </w:t>
      </w:r>
      <w:r w:rsidR="000537B2" w:rsidRPr="004C2A8E">
        <w:rPr>
          <w:rFonts w:ascii="Times New Roman" w:hAnsi="Times New Roman" w:cs="Times New Roman"/>
          <w:noProof/>
          <w:sz w:val="24"/>
          <w:szCs w:val="24"/>
        </w:rPr>
        <w:t>with</w:t>
      </w:r>
      <w:r w:rsidR="00870C74" w:rsidRPr="004C2A8E">
        <w:rPr>
          <w:rFonts w:ascii="Times New Roman" w:hAnsi="Times New Roman" w:cs="Times New Roman"/>
          <w:noProof/>
          <w:sz w:val="24"/>
          <w:szCs w:val="24"/>
        </w:rPr>
        <w:t xml:space="preserve"> their history in a safe space</w:t>
      </w:r>
      <w:r w:rsidR="00594F0D" w:rsidRPr="004C2A8E">
        <w:rPr>
          <w:rFonts w:ascii="Times New Roman" w:hAnsi="Times New Roman" w:cs="Times New Roman"/>
          <w:noProof/>
          <w:sz w:val="24"/>
          <w:szCs w:val="24"/>
        </w:rPr>
        <w:t>,</w:t>
      </w:r>
      <w:r w:rsidR="005A34D2" w:rsidRPr="004C2A8E">
        <w:rPr>
          <w:rFonts w:ascii="Times New Roman" w:hAnsi="Times New Roman" w:cs="Times New Roman"/>
          <w:noProof/>
          <w:sz w:val="24"/>
          <w:szCs w:val="24"/>
        </w:rPr>
        <w:t xml:space="preserve"> acknowledge the progress which has been made</w:t>
      </w:r>
      <w:r w:rsidR="00594F0D" w:rsidRPr="004C2A8E">
        <w:rPr>
          <w:rFonts w:ascii="Times New Roman" w:hAnsi="Times New Roman" w:cs="Times New Roman"/>
          <w:noProof/>
          <w:sz w:val="24"/>
          <w:szCs w:val="24"/>
        </w:rPr>
        <w:t>,</w:t>
      </w:r>
      <w:r w:rsidR="00870C74" w:rsidRPr="004C2A8E">
        <w:rPr>
          <w:rFonts w:ascii="Times New Roman" w:hAnsi="Times New Roman" w:cs="Times New Roman"/>
          <w:noProof/>
          <w:sz w:val="24"/>
          <w:szCs w:val="24"/>
        </w:rPr>
        <w:t xml:space="preserve"> and </w:t>
      </w:r>
      <w:r w:rsidR="005A34D2" w:rsidRPr="004C2A8E">
        <w:rPr>
          <w:rFonts w:ascii="Times New Roman" w:hAnsi="Times New Roman" w:cs="Times New Roman"/>
          <w:noProof/>
          <w:sz w:val="24"/>
          <w:szCs w:val="24"/>
        </w:rPr>
        <w:t xml:space="preserve">recognise </w:t>
      </w:r>
      <w:r w:rsidR="00870C74" w:rsidRPr="004C2A8E">
        <w:rPr>
          <w:rFonts w:ascii="Times New Roman" w:hAnsi="Times New Roman" w:cs="Times New Roman"/>
          <w:noProof/>
          <w:sz w:val="24"/>
          <w:szCs w:val="24"/>
        </w:rPr>
        <w:t xml:space="preserve">the progress that still needs to come. </w:t>
      </w:r>
      <w:r w:rsidR="005A34D2" w:rsidRPr="004C2A8E">
        <w:rPr>
          <w:rFonts w:ascii="Times New Roman" w:hAnsi="Times New Roman" w:cs="Times New Roman"/>
          <w:noProof/>
          <w:sz w:val="24"/>
          <w:szCs w:val="24"/>
        </w:rPr>
        <w:t>In this case, viewers find a</w:t>
      </w:r>
      <w:r w:rsidR="00870C74" w:rsidRPr="004C2A8E">
        <w:rPr>
          <w:rFonts w:ascii="Times New Roman" w:hAnsi="Times New Roman" w:cs="Times New Roman"/>
          <w:noProof/>
          <w:sz w:val="24"/>
          <w:szCs w:val="24"/>
        </w:rPr>
        <w:t xml:space="preserve"> representation </w:t>
      </w:r>
      <w:r w:rsidR="005A34D2" w:rsidRPr="004C2A8E">
        <w:rPr>
          <w:rFonts w:ascii="Times New Roman" w:hAnsi="Times New Roman" w:cs="Times New Roman"/>
          <w:noProof/>
          <w:sz w:val="24"/>
          <w:szCs w:val="24"/>
        </w:rPr>
        <w:t>which enables</w:t>
      </w:r>
      <w:r w:rsidR="00870C74" w:rsidRPr="004C2A8E">
        <w:rPr>
          <w:rFonts w:ascii="Times New Roman" w:hAnsi="Times New Roman" w:cs="Times New Roman"/>
          <w:noProof/>
          <w:sz w:val="24"/>
          <w:szCs w:val="24"/>
        </w:rPr>
        <w:t xml:space="preserve"> </w:t>
      </w:r>
      <w:r w:rsidR="005A34D2" w:rsidRPr="004C2A8E">
        <w:rPr>
          <w:rFonts w:ascii="Times New Roman" w:hAnsi="Times New Roman" w:cs="Times New Roman"/>
          <w:noProof/>
          <w:sz w:val="24"/>
          <w:szCs w:val="24"/>
        </w:rPr>
        <w:t>Trinidadians</w:t>
      </w:r>
      <w:r w:rsidR="00870C74" w:rsidRPr="004C2A8E">
        <w:rPr>
          <w:rFonts w:ascii="Times New Roman" w:hAnsi="Times New Roman" w:cs="Times New Roman"/>
          <w:noProof/>
          <w:sz w:val="24"/>
          <w:szCs w:val="24"/>
        </w:rPr>
        <w:t xml:space="preserve"> to take back control over the ownership of their narratives and tell their story</w:t>
      </w:r>
      <w:r w:rsidR="00594F0D" w:rsidRPr="004C2A8E">
        <w:rPr>
          <w:rFonts w:ascii="Times New Roman" w:hAnsi="Times New Roman" w:cs="Times New Roman"/>
          <w:noProof/>
          <w:sz w:val="24"/>
          <w:szCs w:val="24"/>
        </w:rPr>
        <w:t>,</w:t>
      </w:r>
      <w:r w:rsidR="00870C74" w:rsidRPr="004C2A8E">
        <w:rPr>
          <w:rFonts w:ascii="Times New Roman" w:hAnsi="Times New Roman" w:cs="Times New Roman"/>
          <w:noProof/>
          <w:sz w:val="24"/>
          <w:szCs w:val="24"/>
        </w:rPr>
        <w:t xml:space="preserve"> free from spin or influence.</w:t>
      </w:r>
    </w:p>
    <w:p w14:paraId="7B6E5B9A" w14:textId="763E0C7E" w:rsidR="00F01F36" w:rsidRPr="004C2A8E" w:rsidRDefault="00F01F36"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Many representations from the artwork were made very clear, the artists wanted to make the wire figure look as if she was a dancer </w:t>
      </w:r>
      <w:r w:rsidR="009C44A8" w:rsidRPr="004C2A8E">
        <w:rPr>
          <w:rFonts w:ascii="Times New Roman" w:hAnsi="Times New Roman" w:cs="Times New Roman"/>
          <w:noProof/>
          <w:sz w:val="24"/>
          <w:szCs w:val="24"/>
        </w:rPr>
        <w:t>suspended</w:t>
      </w:r>
      <w:r w:rsidRPr="004C2A8E">
        <w:rPr>
          <w:rFonts w:ascii="Times New Roman" w:hAnsi="Times New Roman" w:cs="Times New Roman"/>
          <w:noProof/>
          <w:sz w:val="24"/>
          <w:szCs w:val="24"/>
        </w:rPr>
        <w:t xml:space="preserve"> in that position</w:t>
      </w:r>
      <w:r w:rsidR="009C44A8" w:rsidRPr="004C2A8E">
        <w:rPr>
          <w:rFonts w:ascii="Times New Roman" w:hAnsi="Times New Roman" w:cs="Times New Roman"/>
          <w:noProof/>
          <w:sz w:val="24"/>
          <w:szCs w:val="24"/>
        </w:rPr>
        <w:t>.</w:t>
      </w:r>
      <w:r w:rsidRPr="004C2A8E">
        <w:rPr>
          <w:rStyle w:val="FootnoteReference"/>
          <w:rFonts w:ascii="Times New Roman" w:hAnsi="Times New Roman" w:cs="Times New Roman"/>
          <w:noProof/>
          <w:sz w:val="24"/>
          <w:szCs w:val="24"/>
        </w:rPr>
        <w:footnoteReference w:id="75"/>
      </w:r>
      <w:r w:rsidR="009C44A8" w:rsidRPr="004C2A8E">
        <w:rPr>
          <w:rFonts w:ascii="Times New Roman" w:hAnsi="Times New Roman" w:cs="Times New Roman"/>
          <w:noProof/>
          <w:sz w:val="24"/>
          <w:szCs w:val="24"/>
        </w:rPr>
        <w:t xml:space="preserve"> The exhibition was to focus on the women within Picton’s story and to spark conversation on hidden histories surrounding the histories of the black community, especially when it comes to black women.</w:t>
      </w:r>
      <w:r w:rsidR="009C44A8" w:rsidRPr="004C2A8E">
        <w:rPr>
          <w:rStyle w:val="FootnoteReference"/>
          <w:rFonts w:ascii="Times New Roman" w:hAnsi="Times New Roman" w:cs="Times New Roman"/>
          <w:noProof/>
          <w:sz w:val="24"/>
          <w:szCs w:val="24"/>
        </w:rPr>
        <w:footnoteReference w:id="76"/>
      </w:r>
      <w:r w:rsidR="009C44A8" w:rsidRPr="004C2A8E">
        <w:rPr>
          <w:rFonts w:ascii="Times New Roman" w:hAnsi="Times New Roman" w:cs="Times New Roman"/>
          <w:noProof/>
          <w:sz w:val="24"/>
          <w:szCs w:val="24"/>
        </w:rPr>
        <w:t xml:space="preserve"> </w:t>
      </w:r>
      <w:r w:rsidR="008B3064" w:rsidRPr="004C2A8E">
        <w:rPr>
          <w:rFonts w:ascii="Times New Roman" w:hAnsi="Times New Roman" w:cs="Times New Roman"/>
          <w:noProof/>
          <w:sz w:val="24"/>
          <w:szCs w:val="24"/>
        </w:rPr>
        <w:t>Leka Neg was more focused on exposing and bringing to the forefront the pain, and suffering endured by these women, but also the beauty of the black community traditions.</w:t>
      </w:r>
    </w:p>
    <w:p w14:paraId="6B1E859C" w14:textId="21CADA2D" w:rsidR="000537B2" w:rsidRPr="004C2A8E" w:rsidRDefault="00D462E3"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Following</w:t>
      </w:r>
      <w:r w:rsidR="000537B2" w:rsidRPr="004C2A8E">
        <w:rPr>
          <w:rFonts w:ascii="Times New Roman" w:hAnsi="Times New Roman" w:cs="Times New Roman"/>
          <w:noProof/>
          <w:sz w:val="24"/>
          <w:szCs w:val="24"/>
        </w:rPr>
        <w:t xml:space="preserve"> the pain and sadness th</w:t>
      </w:r>
      <w:r w:rsidRPr="004C2A8E">
        <w:rPr>
          <w:rFonts w:ascii="Times New Roman" w:hAnsi="Times New Roman" w:cs="Times New Roman"/>
          <w:noProof/>
          <w:sz w:val="24"/>
          <w:szCs w:val="24"/>
        </w:rPr>
        <w:t>at the</w:t>
      </w:r>
      <w:r w:rsidR="000537B2" w:rsidRPr="004C2A8E">
        <w:rPr>
          <w:rFonts w:ascii="Times New Roman" w:hAnsi="Times New Roman" w:cs="Times New Roman"/>
          <w:noProof/>
          <w:sz w:val="24"/>
          <w:szCs w:val="24"/>
        </w:rPr>
        <w:t xml:space="preserve"> </w:t>
      </w:r>
      <w:r w:rsidRPr="004C2A8E">
        <w:rPr>
          <w:rFonts w:ascii="Times New Roman" w:hAnsi="Times New Roman" w:cs="Times New Roman"/>
          <w:noProof/>
          <w:sz w:val="24"/>
          <w:szCs w:val="24"/>
        </w:rPr>
        <w:t>viewer</w:t>
      </w:r>
      <w:r w:rsidR="000537B2" w:rsidRPr="004C2A8E">
        <w:rPr>
          <w:rFonts w:ascii="Times New Roman" w:hAnsi="Times New Roman" w:cs="Times New Roman"/>
          <w:noProof/>
          <w:sz w:val="24"/>
          <w:szCs w:val="24"/>
        </w:rPr>
        <w:t xml:space="preserve"> </w:t>
      </w:r>
      <w:r w:rsidRPr="004C2A8E">
        <w:rPr>
          <w:rFonts w:ascii="Times New Roman" w:hAnsi="Times New Roman" w:cs="Times New Roman"/>
          <w:noProof/>
          <w:sz w:val="24"/>
          <w:szCs w:val="24"/>
        </w:rPr>
        <w:t>experiences</w:t>
      </w:r>
      <w:r w:rsidR="000537B2" w:rsidRPr="004C2A8E">
        <w:rPr>
          <w:rFonts w:ascii="Times New Roman" w:hAnsi="Times New Roman" w:cs="Times New Roman"/>
          <w:noProof/>
          <w:sz w:val="24"/>
          <w:szCs w:val="24"/>
        </w:rPr>
        <w:t xml:space="preserve"> in the first part of the exhibition, </w:t>
      </w:r>
      <w:r w:rsidRPr="004C2A8E">
        <w:rPr>
          <w:rFonts w:ascii="Times New Roman" w:hAnsi="Times New Roman" w:cs="Times New Roman"/>
          <w:noProof/>
          <w:sz w:val="24"/>
          <w:szCs w:val="24"/>
        </w:rPr>
        <w:t>we find cathartic relief in the section titled</w:t>
      </w:r>
      <w:r w:rsidR="000537B2" w:rsidRPr="004C2A8E">
        <w:rPr>
          <w:rFonts w:ascii="Times New Roman" w:hAnsi="Times New Roman" w:cs="Times New Roman"/>
          <w:noProof/>
          <w:sz w:val="24"/>
          <w:szCs w:val="24"/>
        </w:rPr>
        <w:t xml:space="preserve"> </w:t>
      </w:r>
      <w:r w:rsidR="000537B2" w:rsidRPr="004C2A8E">
        <w:rPr>
          <w:rFonts w:ascii="Times New Roman" w:hAnsi="Times New Roman" w:cs="Times New Roman"/>
          <w:i/>
          <w:iCs/>
          <w:noProof/>
          <w:sz w:val="24"/>
          <w:szCs w:val="24"/>
        </w:rPr>
        <w:t xml:space="preserve">‘The Wound is a Portal’. </w:t>
      </w:r>
    </w:p>
    <w:p w14:paraId="5F7F8E75" w14:textId="55A3FC26" w:rsidR="00E03D4E" w:rsidRPr="004C2A8E" w:rsidRDefault="00FE2B06"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lastRenderedPageBreak/>
        <w:t>‘</w:t>
      </w:r>
      <w:r w:rsidRPr="004C2A8E">
        <w:rPr>
          <w:rFonts w:ascii="Times New Roman" w:hAnsi="Times New Roman" w:cs="Times New Roman"/>
          <w:i/>
          <w:iCs/>
          <w:noProof/>
          <w:sz w:val="24"/>
          <w:szCs w:val="24"/>
        </w:rPr>
        <w:t xml:space="preserve">The Wound is a Portal’ </w:t>
      </w:r>
      <w:r w:rsidR="00203742" w:rsidRPr="004C2A8E">
        <w:rPr>
          <w:rFonts w:ascii="Times New Roman" w:hAnsi="Times New Roman" w:cs="Times New Roman"/>
          <w:noProof/>
          <w:sz w:val="24"/>
          <w:szCs w:val="24"/>
        </w:rPr>
        <w:t xml:space="preserve">display </w:t>
      </w:r>
      <w:r w:rsidR="00E439D4" w:rsidRPr="004C2A8E">
        <w:rPr>
          <w:rFonts w:ascii="Times New Roman" w:hAnsi="Times New Roman" w:cs="Times New Roman"/>
          <w:noProof/>
          <w:sz w:val="24"/>
          <w:szCs w:val="24"/>
        </w:rPr>
        <w:t xml:space="preserve">arguably </w:t>
      </w:r>
      <w:r w:rsidR="00203742" w:rsidRPr="004C2A8E">
        <w:rPr>
          <w:rFonts w:ascii="Times New Roman" w:hAnsi="Times New Roman" w:cs="Times New Roman"/>
          <w:noProof/>
          <w:sz w:val="24"/>
          <w:szCs w:val="24"/>
        </w:rPr>
        <w:t>represents</w:t>
      </w:r>
      <w:r w:rsidR="00E03D4E" w:rsidRPr="004C2A8E">
        <w:rPr>
          <w:rFonts w:ascii="Times New Roman" w:hAnsi="Times New Roman" w:cs="Times New Roman"/>
          <w:noProof/>
          <w:sz w:val="24"/>
          <w:szCs w:val="24"/>
        </w:rPr>
        <w:t xml:space="preserve"> the </w:t>
      </w:r>
      <w:r w:rsidR="00E439D4" w:rsidRPr="004C2A8E">
        <w:rPr>
          <w:rFonts w:ascii="Times New Roman" w:hAnsi="Times New Roman" w:cs="Times New Roman"/>
          <w:noProof/>
          <w:sz w:val="24"/>
          <w:szCs w:val="24"/>
        </w:rPr>
        <w:t>journey</w:t>
      </w:r>
      <w:r w:rsidR="00AB4B2B" w:rsidRPr="004C2A8E">
        <w:rPr>
          <w:rFonts w:ascii="Times New Roman" w:hAnsi="Times New Roman" w:cs="Times New Roman"/>
          <w:noProof/>
          <w:sz w:val="24"/>
          <w:szCs w:val="24"/>
        </w:rPr>
        <w:t xml:space="preserve"> </w:t>
      </w:r>
      <w:r w:rsidR="00E439D4" w:rsidRPr="004C2A8E">
        <w:rPr>
          <w:rFonts w:ascii="Times New Roman" w:hAnsi="Times New Roman" w:cs="Times New Roman"/>
          <w:noProof/>
          <w:sz w:val="24"/>
          <w:szCs w:val="24"/>
        </w:rPr>
        <w:t>of</w:t>
      </w:r>
      <w:r w:rsidR="00203742" w:rsidRPr="004C2A8E">
        <w:rPr>
          <w:rFonts w:ascii="Times New Roman" w:hAnsi="Times New Roman" w:cs="Times New Roman"/>
          <w:noProof/>
          <w:sz w:val="24"/>
          <w:szCs w:val="24"/>
        </w:rPr>
        <w:t xml:space="preserve"> healing</w:t>
      </w:r>
      <w:r w:rsidR="00E439D4" w:rsidRPr="004C2A8E">
        <w:rPr>
          <w:rFonts w:ascii="Times New Roman" w:hAnsi="Times New Roman" w:cs="Times New Roman"/>
          <w:noProof/>
          <w:sz w:val="24"/>
          <w:szCs w:val="24"/>
        </w:rPr>
        <w:t xml:space="preserve"> and transformation</w:t>
      </w:r>
      <w:r w:rsidR="00203742" w:rsidRPr="004C2A8E">
        <w:rPr>
          <w:rFonts w:ascii="Times New Roman" w:hAnsi="Times New Roman" w:cs="Times New Roman"/>
          <w:noProof/>
          <w:sz w:val="24"/>
          <w:szCs w:val="24"/>
        </w:rPr>
        <w:t xml:space="preserve"> </w:t>
      </w:r>
      <w:r w:rsidR="00E03D4E" w:rsidRPr="004C2A8E">
        <w:rPr>
          <w:rFonts w:ascii="Times New Roman" w:hAnsi="Times New Roman" w:cs="Times New Roman"/>
          <w:noProof/>
          <w:sz w:val="24"/>
          <w:szCs w:val="24"/>
        </w:rPr>
        <w:t>that</w:t>
      </w:r>
      <w:r w:rsidR="00742C88" w:rsidRPr="004C2A8E">
        <w:rPr>
          <w:rFonts w:ascii="Times New Roman" w:hAnsi="Times New Roman" w:cs="Times New Roman"/>
          <w:noProof/>
          <w:sz w:val="24"/>
          <w:szCs w:val="24"/>
        </w:rPr>
        <w:t xml:space="preserve"> Trinidadian</w:t>
      </w:r>
      <w:r w:rsidR="00E03D4E" w:rsidRPr="004C2A8E">
        <w:rPr>
          <w:rFonts w:ascii="Times New Roman" w:hAnsi="Times New Roman" w:cs="Times New Roman"/>
          <w:noProof/>
          <w:sz w:val="24"/>
          <w:szCs w:val="24"/>
        </w:rPr>
        <w:t xml:space="preserve"> </w:t>
      </w:r>
      <w:r w:rsidR="00742C88" w:rsidRPr="004C2A8E">
        <w:rPr>
          <w:rFonts w:ascii="Times New Roman" w:hAnsi="Times New Roman" w:cs="Times New Roman"/>
          <w:noProof/>
          <w:sz w:val="24"/>
          <w:szCs w:val="24"/>
        </w:rPr>
        <w:t>victims of trauma and abuse</w:t>
      </w:r>
      <w:r w:rsidR="00E03D4E" w:rsidRPr="004C2A8E">
        <w:rPr>
          <w:rFonts w:ascii="Times New Roman" w:hAnsi="Times New Roman" w:cs="Times New Roman"/>
          <w:noProof/>
          <w:sz w:val="24"/>
          <w:szCs w:val="24"/>
        </w:rPr>
        <w:t xml:space="preserve"> </w:t>
      </w:r>
      <w:r w:rsidR="00742C88" w:rsidRPr="004C2A8E">
        <w:rPr>
          <w:rFonts w:ascii="Times New Roman" w:hAnsi="Times New Roman" w:cs="Times New Roman"/>
          <w:noProof/>
          <w:sz w:val="24"/>
          <w:szCs w:val="24"/>
        </w:rPr>
        <w:t>have undertaken</w:t>
      </w:r>
      <w:r w:rsidR="00E439D4" w:rsidRPr="004C2A8E">
        <w:rPr>
          <w:rFonts w:ascii="Times New Roman" w:hAnsi="Times New Roman" w:cs="Times New Roman"/>
          <w:noProof/>
          <w:sz w:val="24"/>
          <w:szCs w:val="24"/>
        </w:rPr>
        <w:t xml:space="preserve"> in order to </w:t>
      </w:r>
      <w:r w:rsidR="00742C88" w:rsidRPr="004C2A8E">
        <w:rPr>
          <w:rFonts w:ascii="Times New Roman" w:hAnsi="Times New Roman" w:cs="Times New Roman"/>
          <w:noProof/>
          <w:sz w:val="24"/>
          <w:szCs w:val="24"/>
        </w:rPr>
        <w:t xml:space="preserve">move </w:t>
      </w:r>
      <w:r w:rsidR="0071393C" w:rsidRPr="004C2A8E">
        <w:rPr>
          <w:rFonts w:ascii="Times New Roman" w:hAnsi="Times New Roman" w:cs="Times New Roman"/>
          <w:noProof/>
          <w:sz w:val="24"/>
          <w:szCs w:val="24"/>
        </w:rPr>
        <w:t>forward</w:t>
      </w:r>
      <w:r w:rsidR="00742C88" w:rsidRPr="004C2A8E">
        <w:rPr>
          <w:rFonts w:ascii="Times New Roman" w:hAnsi="Times New Roman" w:cs="Times New Roman"/>
          <w:noProof/>
          <w:sz w:val="24"/>
          <w:szCs w:val="24"/>
        </w:rPr>
        <w:t xml:space="preserve"> with their lives</w:t>
      </w:r>
      <w:r w:rsidR="00E03D4E" w:rsidRPr="004C2A8E">
        <w:rPr>
          <w:rFonts w:ascii="Times New Roman" w:hAnsi="Times New Roman" w:cs="Times New Roman"/>
          <w:noProof/>
          <w:sz w:val="24"/>
          <w:szCs w:val="24"/>
        </w:rPr>
        <w:t xml:space="preserve">. </w:t>
      </w:r>
      <w:r w:rsidR="00203742" w:rsidRPr="004C2A8E">
        <w:rPr>
          <w:rFonts w:ascii="Times New Roman" w:hAnsi="Times New Roman" w:cs="Times New Roman"/>
          <w:noProof/>
          <w:sz w:val="24"/>
          <w:szCs w:val="24"/>
        </w:rPr>
        <w:t>To achieve this end, the artist called for volunteers</w:t>
      </w:r>
      <w:r w:rsidR="00E03D4E" w:rsidRPr="004C2A8E">
        <w:rPr>
          <w:rFonts w:ascii="Times New Roman" w:hAnsi="Times New Roman" w:cs="Times New Roman"/>
          <w:noProof/>
          <w:sz w:val="24"/>
          <w:szCs w:val="24"/>
        </w:rPr>
        <w:t xml:space="preserve"> </w:t>
      </w:r>
      <w:r w:rsidR="00203742" w:rsidRPr="004C2A8E">
        <w:rPr>
          <w:rFonts w:ascii="Times New Roman" w:hAnsi="Times New Roman" w:cs="Times New Roman"/>
          <w:noProof/>
          <w:sz w:val="24"/>
          <w:szCs w:val="24"/>
        </w:rPr>
        <w:t>to have</w:t>
      </w:r>
      <w:r w:rsidR="00E03D4E" w:rsidRPr="004C2A8E">
        <w:rPr>
          <w:rFonts w:ascii="Times New Roman" w:hAnsi="Times New Roman" w:cs="Times New Roman"/>
          <w:noProof/>
          <w:sz w:val="24"/>
          <w:szCs w:val="24"/>
        </w:rPr>
        <w:t xml:space="preserve"> a tattoo of Trinidad </w:t>
      </w:r>
      <w:r w:rsidR="00203742" w:rsidRPr="004C2A8E">
        <w:rPr>
          <w:rFonts w:ascii="Times New Roman" w:hAnsi="Times New Roman" w:cs="Times New Roman"/>
          <w:noProof/>
          <w:sz w:val="24"/>
          <w:szCs w:val="24"/>
        </w:rPr>
        <w:t>drawn</w:t>
      </w:r>
      <w:r w:rsidR="00E03D4E" w:rsidRPr="004C2A8E">
        <w:rPr>
          <w:rFonts w:ascii="Times New Roman" w:hAnsi="Times New Roman" w:cs="Times New Roman"/>
          <w:noProof/>
          <w:sz w:val="24"/>
          <w:szCs w:val="24"/>
        </w:rPr>
        <w:t xml:space="preserve"> on their body (as </w:t>
      </w:r>
      <w:r w:rsidR="00AB4B2B" w:rsidRPr="004C2A8E">
        <w:rPr>
          <w:rFonts w:ascii="Times New Roman" w:hAnsi="Times New Roman" w:cs="Times New Roman"/>
          <w:noProof/>
          <w:sz w:val="24"/>
          <w:szCs w:val="24"/>
        </w:rPr>
        <w:t>seen</w:t>
      </w:r>
      <w:r w:rsidR="00E03D4E" w:rsidRPr="004C2A8E">
        <w:rPr>
          <w:rFonts w:ascii="Times New Roman" w:hAnsi="Times New Roman" w:cs="Times New Roman"/>
          <w:noProof/>
          <w:sz w:val="24"/>
          <w:szCs w:val="24"/>
        </w:rPr>
        <w:t xml:space="preserve"> in </w:t>
      </w:r>
      <w:r w:rsidR="00E86E91" w:rsidRPr="004C2A8E">
        <w:rPr>
          <w:rFonts w:ascii="Times New Roman" w:hAnsi="Times New Roman" w:cs="Times New Roman"/>
          <w:noProof/>
          <w:sz w:val="24"/>
          <w:szCs w:val="24"/>
        </w:rPr>
        <w:t>images</w:t>
      </w:r>
      <w:r w:rsidR="00E03D4E" w:rsidRPr="004C2A8E">
        <w:rPr>
          <w:rFonts w:ascii="Times New Roman" w:hAnsi="Times New Roman" w:cs="Times New Roman"/>
          <w:noProof/>
          <w:sz w:val="24"/>
          <w:szCs w:val="24"/>
        </w:rPr>
        <w:t xml:space="preserve"> </w:t>
      </w:r>
      <w:r w:rsidR="00594F0D" w:rsidRPr="004C2A8E">
        <w:rPr>
          <w:rFonts w:ascii="Times New Roman" w:hAnsi="Times New Roman" w:cs="Times New Roman"/>
          <w:noProof/>
          <w:sz w:val="24"/>
          <w:szCs w:val="24"/>
        </w:rPr>
        <w:t>7</w:t>
      </w:r>
      <w:r w:rsidR="00E03D4E" w:rsidRPr="004C2A8E">
        <w:rPr>
          <w:rFonts w:ascii="Times New Roman" w:hAnsi="Times New Roman" w:cs="Times New Roman"/>
          <w:noProof/>
          <w:sz w:val="24"/>
          <w:szCs w:val="24"/>
        </w:rPr>
        <w:t xml:space="preserve"> through </w:t>
      </w:r>
      <w:r w:rsidR="00594F0D" w:rsidRPr="004C2A8E">
        <w:rPr>
          <w:rFonts w:ascii="Times New Roman" w:hAnsi="Times New Roman" w:cs="Times New Roman"/>
          <w:noProof/>
          <w:sz w:val="24"/>
          <w:szCs w:val="24"/>
        </w:rPr>
        <w:t>10</w:t>
      </w:r>
      <w:r w:rsidR="002059A2" w:rsidRPr="004C2A8E">
        <w:rPr>
          <w:rStyle w:val="FootnoteReference"/>
          <w:rFonts w:ascii="Times New Roman" w:hAnsi="Times New Roman" w:cs="Times New Roman"/>
          <w:noProof/>
          <w:sz w:val="24"/>
          <w:szCs w:val="24"/>
        </w:rPr>
        <w:footnoteReference w:id="77"/>
      </w:r>
      <w:r w:rsidR="002059A2" w:rsidRPr="004C2A8E">
        <w:rPr>
          <w:rFonts w:ascii="Times New Roman" w:hAnsi="Times New Roman" w:cs="Times New Roman"/>
          <w:noProof/>
          <w:sz w:val="24"/>
          <w:szCs w:val="24"/>
        </w:rPr>
        <w:t>)</w:t>
      </w:r>
      <w:r w:rsidR="00E03D4E" w:rsidRPr="004C2A8E">
        <w:rPr>
          <w:rFonts w:ascii="Times New Roman" w:hAnsi="Times New Roman" w:cs="Times New Roman"/>
          <w:noProof/>
          <w:sz w:val="24"/>
          <w:szCs w:val="24"/>
        </w:rPr>
        <w:t xml:space="preserve">. </w:t>
      </w:r>
    </w:p>
    <w:p w14:paraId="2414A767" w14:textId="47F71C3A" w:rsidR="00E439D4" w:rsidRPr="004C2A8E" w:rsidRDefault="00E03D4E"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The </w:t>
      </w:r>
      <w:r w:rsidR="00E439D4" w:rsidRPr="004C2A8E">
        <w:rPr>
          <w:rFonts w:ascii="Times New Roman" w:hAnsi="Times New Roman" w:cs="Times New Roman"/>
          <w:noProof/>
          <w:sz w:val="24"/>
          <w:szCs w:val="24"/>
        </w:rPr>
        <w:t>rationale</w:t>
      </w:r>
      <w:r w:rsidR="00AB4B2B" w:rsidRPr="004C2A8E">
        <w:rPr>
          <w:rFonts w:ascii="Times New Roman" w:hAnsi="Times New Roman" w:cs="Times New Roman"/>
          <w:noProof/>
          <w:sz w:val="24"/>
          <w:szCs w:val="24"/>
        </w:rPr>
        <w:t xml:space="preserve"> behind this was that the </w:t>
      </w:r>
      <w:r w:rsidRPr="004C2A8E">
        <w:rPr>
          <w:rFonts w:ascii="Times New Roman" w:hAnsi="Times New Roman" w:cs="Times New Roman"/>
          <w:noProof/>
          <w:sz w:val="24"/>
          <w:szCs w:val="24"/>
        </w:rPr>
        <w:t xml:space="preserve">process of </w:t>
      </w:r>
      <w:r w:rsidR="00AB4B2B" w:rsidRPr="004C2A8E">
        <w:rPr>
          <w:rFonts w:ascii="Times New Roman" w:hAnsi="Times New Roman" w:cs="Times New Roman"/>
          <w:noProof/>
          <w:sz w:val="24"/>
          <w:szCs w:val="24"/>
        </w:rPr>
        <w:t>having</w:t>
      </w:r>
      <w:r w:rsidRPr="004C2A8E">
        <w:rPr>
          <w:rFonts w:ascii="Times New Roman" w:hAnsi="Times New Roman" w:cs="Times New Roman"/>
          <w:noProof/>
          <w:sz w:val="24"/>
          <w:szCs w:val="24"/>
        </w:rPr>
        <w:t xml:space="preserve"> </w:t>
      </w:r>
      <w:r w:rsidR="00E439D4" w:rsidRPr="004C2A8E">
        <w:rPr>
          <w:rFonts w:ascii="Times New Roman" w:hAnsi="Times New Roman" w:cs="Times New Roman"/>
          <w:noProof/>
          <w:sz w:val="24"/>
          <w:szCs w:val="24"/>
        </w:rPr>
        <w:t>a</w:t>
      </w:r>
      <w:r w:rsidRPr="004C2A8E">
        <w:rPr>
          <w:rFonts w:ascii="Times New Roman" w:hAnsi="Times New Roman" w:cs="Times New Roman"/>
          <w:noProof/>
          <w:sz w:val="24"/>
          <w:szCs w:val="24"/>
        </w:rPr>
        <w:t xml:space="preserve"> tattoo </w:t>
      </w:r>
      <w:r w:rsidR="00F41241" w:rsidRPr="004C2A8E">
        <w:rPr>
          <w:rFonts w:ascii="Times New Roman" w:hAnsi="Times New Roman" w:cs="Times New Roman"/>
          <w:noProof/>
          <w:sz w:val="24"/>
          <w:szCs w:val="24"/>
        </w:rPr>
        <w:t>allows</w:t>
      </w:r>
      <w:r w:rsidR="00645B7A" w:rsidRPr="004C2A8E">
        <w:rPr>
          <w:rFonts w:ascii="Times New Roman" w:hAnsi="Times New Roman" w:cs="Times New Roman"/>
          <w:noProof/>
          <w:sz w:val="24"/>
          <w:szCs w:val="24"/>
        </w:rPr>
        <w:t xml:space="preserve"> for a physical representation (and reminder) of</w:t>
      </w:r>
      <w:r w:rsidR="00E439D4" w:rsidRPr="004C2A8E">
        <w:rPr>
          <w:rFonts w:ascii="Times New Roman" w:hAnsi="Times New Roman" w:cs="Times New Roman"/>
          <w:noProof/>
          <w:sz w:val="24"/>
          <w:szCs w:val="24"/>
        </w:rPr>
        <w:t xml:space="preserve"> this journey</w:t>
      </w:r>
      <w:r w:rsidR="00FA0277" w:rsidRPr="004C2A8E">
        <w:rPr>
          <w:rFonts w:ascii="Times New Roman" w:hAnsi="Times New Roman" w:cs="Times New Roman"/>
          <w:noProof/>
          <w:sz w:val="24"/>
          <w:szCs w:val="24"/>
        </w:rPr>
        <w:t>.</w:t>
      </w:r>
    </w:p>
    <w:p w14:paraId="2D41B4B7" w14:textId="75C52B4A" w:rsidR="00ED2A40" w:rsidRPr="004C2A8E" w:rsidRDefault="00546C66"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Thus</w:t>
      </w:r>
      <w:r w:rsidR="00645B7A" w:rsidRPr="004C2A8E">
        <w:rPr>
          <w:rFonts w:ascii="Times New Roman" w:hAnsi="Times New Roman" w:cs="Times New Roman"/>
          <w:noProof/>
          <w:sz w:val="24"/>
          <w:szCs w:val="24"/>
        </w:rPr>
        <w:t>, the application of the tattoo</w:t>
      </w:r>
      <w:r w:rsidR="00AB4B2B" w:rsidRPr="004C2A8E">
        <w:rPr>
          <w:rFonts w:ascii="Times New Roman" w:hAnsi="Times New Roman" w:cs="Times New Roman"/>
          <w:noProof/>
          <w:sz w:val="24"/>
          <w:szCs w:val="24"/>
        </w:rPr>
        <w:t xml:space="preserve"> </w:t>
      </w:r>
      <w:r w:rsidR="00645B7A" w:rsidRPr="004C2A8E">
        <w:rPr>
          <w:rFonts w:ascii="Times New Roman" w:hAnsi="Times New Roman" w:cs="Times New Roman"/>
          <w:noProof/>
          <w:sz w:val="24"/>
          <w:szCs w:val="24"/>
        </w:rPr>
        <w:t>would form a</w:t>
      </w:r>
      <w:r w:rsidR="00E03D4E" w:rsidRPr="004C2A8E">
        <w:rPr>
          <w:rFonts w:ascii="Times New Roman" w:hAnsi="Times New Roman" w:cs="Times New Roman"/>
          <w:noProof/>
          <w:sz w:val="24"/>
          <w:szCs w:val="24"/>
        </w:rPr>
        <w:t xml:space="preserve"> </w:t>
      </w:r>
      <w:r w:rsidR="00AB4B2B" w:rsidRPr="004C2A8E">
        <w:rPr>
          <w:rFonts w:ascii="Times New Roman" w:hAnsi="Times New Roman" w:cs="Times New Roman"/>
          <w:noProof/>
          <w:sz w:val="24"/>
          <w:szCs w:val="24"/>
        </w:rPr>
        <w:t>‘</w:t>
      </w:r>
      <w:r w:rsidR="00E03D4E" w:rsidRPr="004C2A8E">
        <w:rPr>
          <w:rFonts w:ascii="Times New Roman" w:hAnsi="Times New Roman" w:cs="Times New Roman"/>
          <w:noProof/>
          <w:sz w:val="24"/>
          <w:szCs w:val="24"/>
        </w:rPr>
        <w:t>wound</w:t>
      </w:r>
      <w:r w:rsidR="00AB4B2B" w:rsidRPr="004C2A8E">
        <w:rPr>
          <w:rFonts w:ascii="Times New Roman" w:hAnsi="Times New Roman" w:cs="Times New Roman"/>
          <w:noProof/>
          <w:sz w:val="24"/>
          <w:szCs w:val="24"/>
        </w:rPr>
        <w:t>’</w:t>
      </w:r>
      <w:r w:rsidR="00645B7A" w:rsidRPr="004C2A8E">
        <w:rPr>
          <w:rFonts w:ascii="Times New Roman" w:hAnsi="Times New Roman" w:cs="Times New Roman"/>
          <w:noProof/>
          <w:sz w:val="24"/>
          <w:szCs w:val="24"/>
        </w:rPr>
        <w:t xml:space="preserve">; </w:t>
      </w:r>
      <w:r w:rsidR="00E03D4E" w:rsidRPr="004C2A8E">
        <w:rPr>
          <w:rFonts w:ascii="Times New Roman" w:hAnsi="Times New Roman" w:cs="Times New Roman"/>
          <w:noProof/>
          <w:sz w:val="24"/>
          <w:szCs w:val="24"/>
        </w:rPr>
        <w:t xml:space="preserve">this wound would need to be treated and looked after </w:t>
      </w:r>
      <w:r w:rsidR="00AB4B2B" w:rsidRPr="004C2A8E">
        <w:rPr>
          <w:rFonts w:ascii="Times New Roman" w:hAnsi="Times New Roman" w:cs="Times New Roman"/>
          <w:noProof/>
          <w:sz w:val="24"/>
          <w:szCs w:val="24"/>
        </w:rPr>
        <w:t xml:space="preserve">in order </w:t>
      </w:r>
      <w:r w:rsidR="00ED2A40" w:rsidRPr="004C2A8E">
        <w:rPr>
          <w:rFonts w:ascii="Times New Roman" w:hAnsi="Times New Roman" w:cs="Times New Roman"/>
          <w:noProof/>
          <w:sz w:val="24"/>
          <w:szCs w:val="24"/>
        </w:rPr>
        <w:t>for it to heal</w:t>
      </w:r>
      <w:r w:rsidR="00645B7A" w:rsidRPr="004C2A8E">
        <w:rPr>
          <w:rFonts w:ascii="Times New Roman" w:hAnsi="Times New Roman" w:cs="Times New Roman"/>
          <w:noProof/>
          <w:sz w:val="24"/>
          <w:szCs w:val="24"/>
        </w:rPr>
        <w:t xml:space="preserve">; </w:t>
      </w:r>
      <w:r w:rsidR="00B72644" w:rsidRPr="004C2A8E">
        <w:rPr>
          <w:rFonts w:ascii="Times New Roman" w:hAnsi="Times New Roman" w:cs="Times New Roman"/>
          <w:noProof/>
          <w:sz w:val="24"/>
          <w:szCs w:val="24"/>
        </w:rPr>
        <w:t>this would</w:t>
      </w:r>
      <w:r w:rsidR="00F41241" w:rsidRPr="004C2A8E">
        <w:rPr>
          <w:rFonts w:ascii="Times New Roman" w:hAnsi="Times New Roman" w:cs="Times New Roman"/>
          <w:noProof/>
          <w:sz w:val="24"/>
          <w:szCs w:val="24"/>
        </w:rPr>
        <w:t xml:space="preserve"> subsequently</w:t>
      </w:r>
      <w:r w:rsidR="00B72644" w:rsidRPr="004C2A8E">
        <w:rPr>
          <w:rFonts w:ascii="Times New Roman" w:hAnsi="Times New Roman" w:cs="Times New Roman"/>
          <w:noProof/>
          <w:sz w:val="24"/>
          <w:szCs w:val="24"/>
        </w:rPr>
        <w:t xml:space="preserve"> leave</w:t>
      </w:r>
      <w:r w:rsidR="00645B7A" w:rsidRPr="004C2A8E">
        <w:rPr>
          <w:rFonts w:ascii="Times New Roman" w:hAnsi="Times New Roman" w:cs="Times New Roman"/>
          <w:noProof/>
          <w:sz w:val="24"/>
          <w:szCs w:val="24"/>
        </w:rPr>
        <w:t xml:space="preserve"> the</w:t>
      </w:r>
      <w:r w:rsidR="00ED2A40" w:rsidRPr="004C2A8E">
        <w:rPr>
          <w:rFonts w:ascii="Times New Roman" w:hAnsi="Times New Roman" w:cs="Times New Roman"/>
          <w:noProof/>
          <w:sz w:val="24"/>
          <w:szCs w:val="24"/>
        </w:rPr>
        <w:t xml:space="preserve"> tattoo </w:t>
      </w:r>
      <w:r w:rsidR="00AB4B2B" w:rsidRPr="004C2A8E">
        <w:rPr>
          <w:rFonts w:ascii="Times New Roman" w:hAnsi="Times New Roman" w:cs="Times New Roman"/>
          <w:noProof/>
          <w:sz w:val="24"/>
          <w:szCs w:val="24"/>
        </w:rPr>
        <w:t xml:space="preserve">itself </w:t>
      </w:r>
      <w:r w:rsidR="00B72644" w:rsidRPr="004C2A8E">
        <w:rPr>
          <w:rFonts w:ascii="Times New Roman" w:hAnsi="Times New Roman" w:cs="Times New Roman"/>
          <w:noProof/>
          <w:sz w:val="24"/>
          <w:szCs w:val="24"/>
        </w:rPr>
        <w:t>which would</w:t>
      </w:r>
      <w:r w:rsidR="00645B7A" w:rsidRPr="004C2A8E">
        <w:rPr>
          <w:rFonts w:ascii="Times New Roman" w:hAnsi="Times New Roman" w:cs="Times New Roman"/>
          <w:noProof/>
          <w:sz w:val="24"/>
          <w:szCs w:val="24"/>
        </w:rPr>
        <w:t xml:space="preserve"> represent</w:t>
      </w:r>
      <w:r w:rsidR="00ED2A40" w:rsidRPr="004C2A8E">
        <w:rPr>
          <w:rFonts w:ascii="Times New Roman" w:hAnsi="Times New Roman" w:cs="Times New Roman"/>
          <w:noProof/>
          <w:sz w:val="24"/>
          <w:szCs w:val="24"/>
        </w:rPr>
        <w:t xml:space="preserve"> the scar </w:t>
      </w:r>
      <w:r w:rsidR="00B72644" w:rsidRPr="004C2A8E">
        <w:rPr>
          <w:rFonts w:ascii="Times New Roman" w:hAnsi="Times New Roman" w:cs="Times New Roman"/>
          <w:noProof/>
          <w:sz w:val="24"/>
          <w:szCs w:val="24"/>
        </w:rPr>
        <w:t>that</w:t>
      </w:r>
      <w:r w:rsidR="00ED2A40" w:rsidRPr="004C2A8E">
        <w:rPr>
          <w:rFonts w:ascii="Times New Roman" w:hAnsi="Times New Roman" w:cs="Times New Roman"/>
          <w:noProof/>
          <w:sz w:val="24"/>
          <w:szCs w:val="24"/>
        </w:rPr>
        <w:t xml:space="preserve"> is left behind</w:t>
      </w:r>
      <w:r w:rsidR="00594F0D" w:rsidRPr="004C2A8E">
        <w:rPr>
          <w:rFonts w:ascii="Times New Roman" w:hAnsi="Times New Roman" w:cs="Times New Roman"/>
          <w:noProof/>
          <w:sz w:val="24"/>
          <w:szCs w:val="24"/>
        </w:rPr>
        <w:t>.</w:t>
      </w:r>
      <w:r w:rsidR="00ED2A40" w:rsidRPr="004C2A8E">
        <w:rPr>
          <w:rStyle w:val="FootnoteReference"/>
          <w:rFonts w:ascii="Times New Roman" w:hAnsi="Times New Roman" w:cs="Times New Roman"/>
          <w:noProof/>
          <w:sz w:val="24"/>
          <w:szCs w:val="24"/>
        </w:rPr>
        <w:footnoteReference w:id="78"/>
      </w:r>
      <w:r w:rsidR="00ED2A40" w:rsidRPr="004C2A8E">
        <w:rPr>
          <w:rFonts w:ascii="Times New Roman" w:hAnsi="Times New Roman" w:cs="Times New Roman"/>
          <w:noProof/>
          <w:sz w:val="24"/>
          <w:szCs w:val="24"/>
        </w:rPr>
        <w:t xml:space="preserve"> </w:t>
      </w:r>
      <w:r w:rsidR="00AB4B2B" w:rsidRPr="004C2A8E">
        <w:rPr>
          <w:rFonts w:ascii="Times New Roman" w:hAnsi="Times New Roman" w:cs="Times New Roman"/>
          <w:noProof/>
          <w:sz w:val="24"/>
          <w:szCs w:val="24"/>
        </w:rPr>
        <w:t>The intention was that this shared</w:t>
      </w:r>
      <w:r w:rsidRPr="004C2A8E">
        <w:rPr>
          <w:rFonts w:ascii="Times New Roman" w:hAnsi="Times New Roman" w:cs="Times New Roman"/>
          <w:noProof/>
          <w:sz w:val="24"/>
          <w:szCs w:val="24"/>
        </w:rPr>
        <w:t>/collective</w:t>
      </w:r>
      <w:r w:rsidR="00AB4B2B" w:rsidRPr="004C2A8E">
        <w:rPr>
          <w:rFonts w:ascii="Times New Roman" w:hAnsi="Times New Roman" w:cs="Times New Roman"/>
          <w:noProof/>
          <w:sz w:val="24"/>
          <w:szCs w:val="24"/>
        </w:rPr>
        <w:t xml:space="preserve"> experience would </w:t>
      </w:r>
      <w:r w:rsidR="00ED2A40" w:rsidRPr="004C2A8E">
        <w:rPr>
          <w:rFonts w:ascii="Times New Roman" w:hAnsi="Times New Roman" w:cs="Times New Roman"/>
          <w:noProof/>
          <w:sz w:val="24"/>
          <w:szCs w:val="24"/>
        </w:rPr>
        <w:t>connect</w:t>
      </w:r>
      <w:r w:rsidR="00742C88" w:rsidRPr="004C2A8E">
        <w:rPr>
          <w:rFonts w:ascii="Times New Roman" w:hAnsi="Times New Roman" w:cs="Times New Roman"/>
          <w:noProof/>
          <w:sz w:val="24"/>
          <w:szCs w:val="24"/>
        </w:rPr>
        <w:t xml:space="preserve"> a random group of strangers </w:t>
      </w:r>
      <w:r w:rsidR="00ED2A40" w:rsidRPr="004C2A8E">
        <w:rPr>
          <w:rFonts w:ascii="Times New Roman" w:hAnsi="Times New Roman" w:cs="Times New Roman"/>
          <w:noProof/>
          <w:sz w:val="24"/>
          <w:szCs w:val="24"/>
        </w:rPr>
        <w:t>to each other</w:t>
      </w:r>
      <w:r w:rsidR="00B72644" w:rsidRPr="004C2A8E">
        <w:rPr>
          <w:rFonts w:ascii="Times New Roman" w:hAnsi="Times New Roman" w:cs="Times New Roman"/>
          <w:noProof/>
          <w:sz w:val="24"/>
          <w:szCs w:val="24"/>
        </w:rPr>
        <w:t xml:space="preserve">, </w:t>
      </w:r>
      <w:r w:rsidR="00ED2A40" w:rsidRPr="004C2A8E">
        <w:rPr>
          <w:rFonts w:ascii="Times New Roman" w:hAnsi="Times New Roman" w:cs="Times New Roman"/>
          <w:noProof/>
          <w:sz w:val="24"/>
          <w:szCs w:val="24"/>
        </w:rPr>
        <w:t>to the land</w:t>
      </w:r>
      <w:r w:rsidR="00742C88" w:rsidRPr="004C2A8E">
        <w:rPr>
          <w:rFonts w:ascii="Times New Roman" w:hAnsi="Times New Roman" w:cs="Times New Roman"/>
          <w:noProof/>
          <w:sz w:val="24"/>
          <w:szCs w:val="24"/>
        </w:rPr>
        <w:t xml:space="preserve"> and</w:t>
      </w:r>
      <w:r w:rsidR="00B72644" w:rsidRPr="004C2A8E">
        <w:rPr>
          <w:rFonts w:ascii="Times New Roman" w:hAnsi="Times New Roman" w:cs="Times New Roman"/>
          <w:noProof/>
          <w:sz w:val="24"/>
          <w:szCs w:val="24"/>
        </w:rPr>
        <w:t xml:space="preserve"> to</w:t>
      </w:r>
      <w:r w:rsidR="00742C88" w:rsidRPr="004C2A8E">
        <w:rPr>
          <w:rFonts w:ascii="Times New Roman" w:hAnsi="Times New Roman" w:cs="Times New Roman"/>
          <w:noProof/>
          <w:sz w:val="24"/>
          <w:szCs w:val="24"/>
        </w:rPr>
        <w:t xml:space="preserve"> its history, </w:t>
      </w:r>
      <w:r w:rsidR="00B72644" w:rsidRPr="004C2A8E">
        <w:rPr>
          <w:rFonts w:ascii="Times New Roman" w:hAnsi="Times New Roman" w:cs="Times New Roman"/>
          <w:noProof/>
          <w:sz w:val="24"/>
          <w:szCs w:val="24"/>
        </w:rPr>
        <w:t xml:space="preserve">whilst facilitating the creation of a peer support network to help with the journey of </w:t>
      </w:r>
      <w:r w:rsidR="00342544" w:rsidRPr="004C2A8E">
        <w:rPr>
          <w:rFonts w:ascii="Times New Roman" w:hAnsi="Times New Roman" w:cs="Times New Roman"/>
          <w:noProof/>
          <w:sz w:val="24"/>
          <w:szCs w:val="24"/>
        </w:rPr>
        <w:t>healing and reconciliation</w:t>
      </w:r>
      <w:r w:rsidR="00B72644" w:rsidRPr="004C2A8E">
        <w:rPr>
          <w:rFonts w:ascii="Times New Roman" w:hAnsi="Times New Roman" w:cs="Times New Roman"/>
          <w:noProof/>
          <w:sz w:val="24"/>
          <w:szCs w:val="24"/>
        </w:rPr>
        <w:t>.</w:t>
      </w:r>
      <w:r w:rsidRPr="004C2A8E">
        <w:rPr>
          <w:rStyle w:val="FootnoteReference"/>
          <w:rFonts w:ascii="Times New Roman" w:hAnsi="Times New Roman" w:cs="Times New Roman"/>
          <w:noProof/>
          <w:sz w:val="24"/>
          <w:szCs w:val="24"/>
        </w:rPr>
        <w:t xml:space="preserve"> </w:t>
      </w:r>
      <w:r w:rsidRPr="004C2A8E">
        <w:rPr>
          <w:rStyle w:val="FootnoteReference"/>
          <w:rFonts w:ascii="Times New Roman" w:hAnsi="Times New Roman" w:cs="Times New Roman"/>
          <w:noProof/>
          <w:sz w:val="24"/>
          <w:szCs w:val="24"/>
        </w:rPr>
        <w:footnoteReference w:id="79"/>
      </w:r>
      <w:r w:rsidR="005D7067" w:rsidRPr="004C2A8E">
        <w:rPr>
          <w:rFonts w:ascii="Times New Roman" w:hAnsi="Times New Roman" w:cs="Times New Roman"/>
          <w:noProof/>
          <w:sz w:val="24"/>
          <w:szCs w:val="24"/>
        </w:rPr>
        <w:t xml:space="preserve"> The Trinidadians involved were gently encouraged to engage and reflect with their unpleasant histories</w:t>
      </w:r>
      <w:r w:rsidR="00594F0D" w:rsidRPr="004C2A8E">
        <w:rPr>
          <w:rFonts w:ascii="Times New Roman" w:hAnsi="Times New Roman" w:cs="Times New Roman"/>
          <w:noProof/>
          <w:sz w:val="24"/>
          <w:szCs w:val="24"/>
        </w:rPr>
        <w:t>,</w:t>
      </w:r>
      <w:r w:rsidR="005D7067" w:rsidRPr="004C2A8E">
        <w:rPr>
          <w:rFonts w:ascii="Times New Roman" w:hAnsi="Times New Roman" w:cs="Times New Roman"/>
          <w:noProof/>
          <w:sz w:val="24"/>
          <w:szCs w:val="24"/>
        </w:rPr>
        <w:t xml:space="preserve"> with many considering the impact that the Transatlantic Slave Trade had on the nation as a whole</w:t>
      </w:r>
      <w:r w:rsidR="005D7067" w:rsidRPr="004C2A8E">
        <w:rPr>
          <w:rStyle w:val="FootnoteReference"/>
          <w:rFonts w:ascii="Times New Roman" w:hAnsi="Times New Roman" w:cs="Times New Roman"/>
          <w:noProof/>
          <w:sz w:val="24"/>
          <w:szCs w:val="24"/>
        </w:rPr>
        <w:footnoteReference w:id="80"/>
      </w:r>
      <w:r w:rsidR="005D7067" w:rsidRPr="004C2A8E">
        <w:rPr>
          <w:rFonts w:ascii="Times New Roman" w:hAnsi="Times New Roman" w:cs="Times New Roman"/>
          <w:noProof/>
          <w:sz w:val="24"/>
          <w:szCs w:val="24"/>
        </w:rPr>
        <w:t>.</w:t>
      </w:r>
    </w:p>
    <w:p w14:paraId="481FCFD4" w14:textId="41E5994F" w:rsidR="008B3064" w:rsidRPr="004C2A8E" w:rsidRDefault="00A5332F"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With the ‘The Wound is a Portal’ exhibition the message is less nuanced, the artist tells the audience exactly what they are expecting to see, and what the messages mean, however, within the exhibition all you have to go on is a room full of images and a repeating voiceover. Unless the viewers have the background knowledge of the messages of recovery</w:t>
      </w:r>
      <w:r w:rsidR="008B5EF3" w:rsidRPr="004C2A8E">
        <w:rPr>
          <w:rFonts w:ascii="Times New Roman" w:hAnsi="Times New Roman" w:cs="Times New Roman"/>
          <w:noProof/>
          <w:sz w:val="24"/>
          <w:szCs w:val="24"/>
        </w:rPr>
        <w:t xml:space="preserve"> from things such as trauma, the images lose their meaning and are just a group of people with matching tattoos.</w:t>
      </w:r>
      <w:r w:rsidRPr="004C2A8E">
        <w:rPr>
          <w:rFonts w:ascii="Times New Roman" w:hAnsi="Times New Roman" w:cs="Times New Roman"/>
          <w:noProof/>
          <w:sz w:val="24"/>
          <w:szCs w:val="24"/>
        </w:rPr>
        <w:t xml:space="preserve"> </w:t>
      </w:r>
    </w:p>
    <w:p w14:paraId="362EE006" w14:textId="45722C71" w:rsidR="00152703" w:rsidRPr="004C2A8E" w:rsidRDefault="00546C66"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So, whilst</w:t>
      </w:r>
      <w:r w:rsidR="00C631E1" w:rsidRPr="004C2A8E">
        <w:rPr>
          <w:rFonts w:ascii="Times New Roman" w:hAnsi="Times New Roman" w:cs="Times New Roman"/>
          <w:noProof/>
          <w:sz w:val="24"/>
          <w:szCs w:val="24"/>
        </w:rPr>
        <w:t xml:space="preserve"> </w:t>
      </w:r>
      <w:r w:rsidRPr="004C2A8E">
        <w:rPr>
          <w:rFonts w:ascii="Times New Roman" w:hAnsi="Times New Roman" w:cs="Times New Roman"/>
          <w:noProof/>
          <w:sz w:val="24"/>
          <w:szCs w:val="24"/>
        </w:rPr>
        <w:t>‘</w:t>
      </w:r>
      <w:r w:rsidRPr="004C2A8E">
        <w:rPr>
          <w:rFonts w:ascii="Times New Roman" w:hAnsi="Times New Roman" w:cs="Times New Roman"/>
          <w:i/>
          <w:iCs/>
          <w:noProof/>
          <w:sz w:val="24"/>
          <w:szCs w:val="24"/>
        </w:rPr>
        <w:t>Spirited’</w:t>
      </w:r>
      <w:r w:rsidR="00C631E1" w:rsidRPr="004C2A8E">
        <w:rPr>
          <w:rFonts w:ascii="Times New Roman" w:hAnsi="Times New Roman" w:cs="Times New Roman"/>
          <w:noProof/>
          <w:sz w:val="24"/>
          <w:szCs w:val="24"/>
        </w:rPr>
        <w:t xml:space="preserve"> concentrates on the women and their horrible treatment, </w:t>
      </w:r>
      <w:r w:rsidRPr="004C2A8E">
        <w:rPr>
          <w:rFonts w:ascii="Times New Roman" w:hAnsi="Times New Roman" w:cs="Times New Roman"/>
          <w:sz w:val="24"/>
          <w:szCs w:val="24"/>
        </w:rPr>
        <w:t>‘</w:t>
      </w:r>
      <w:r w:rsidRPr="004C2A8E">
        <w:rPr>
          <w:rFonts w:ascii="Times New Roman" w:hAnsi="Times New Roman" w:cs="Times New Roman"/>
          <w:i/>
          <w:iCs/>
          <w:sz w:val="24"/>
          <w:szCs w:val="24"/>
        </w:rPr>
        <w:t>The Wound is a Portal’</w:t>
      </w:r>
      <w:r w:rsidRPr="004C2A8E">
        <w:rPr>
          <w:rFonts w:ascii="Times New Roman" w:hAnsi="Times New Roman" w:cs="Times New Roman"/>
          <w:noProof/>
          <w:sz w:val="24"/>
          <w:szCs w:val="24"/>
        </w:rPr>
        <w:t>’</w:t>
      </w:r>
      <w:r w:rsidR="00C631E1" w:rsidRPr="004C2A8E">
        <w:rPr>
          <w:rFonts w:ascii="Times New Roman" w:hAnsi="Times New Roman" w:cs="Times New Roman"/>
          <w:noProof/>
          <w:sz w:val="24"/>
          <w:szCs w:val="24"/>
        </w:rPr>
        <w:t xml:space="preserve"> leans more towards </w:t>
      </w:r>
      <w:r w:rsidRPr="004C2A8E">
        <w:rPr>
          <w:rFonts w:ascii="Times New Roman" w:hAnsi="Times New Roman" w:cs="Times New Roman"/>
          <w:noProof/>
          <w:sz w:val="24"/>
          <w:szCs w:val="24"/>
        </w:rPr>
        <w:t xml:space="preserve">notions of </w:t>
      </w:r>
      <w:r w:rsidR="00C631E1" w:rsidRPr="004C2A8E">
        <w:rPr>
          <w:rFonts w:ascii="Times New Roman" w:hAnsi="Times New Roman" w:cs="Times New Roman"/>
          <w:noProof/>
          <w:sz w:val="24"/>
          <w:szCs w:val="24"/>
        </w:rPr>
        <w:t>acceptance</w:t>
      </w:r>
      <w:r w:rsidR="00D04292" w:rsidRPr="004C2A8E">
        <w:rPr>
          <w:rFonts w:ascii="Times New Roman" w:hAnsi="Times New Roman" w:cs="Times New Roman"/>
          <w:noProof/>
          <w:sz w:val="24"/>
          <w:szCs w:val="24"/>
        </w:rPr>
        <w:t xml:space="preserve"> </w:t>
      </w:r>
      <w:r w:rsidR="00C631E1" w:rsidRPr="004C2A8E">
        <w:rPr>
          <w:rFonts w:ascii="Times New Roman" w:hAnsi="Times New Roman" w:cs="Times New Roman"/>
          <w:noProof/>
          <w:sz w:val="24"/>
          <w:szCs w:val="24"/>
        </w:rPr>
        <w:t xml:space="preserve">and </w:t>
      </w:r>
      <w:r w:rsidR="00D04292" w:rsidRPr="004C2A8E">
        <w:rPr>
          <w:rFonts w:ascii="Times New Roman" w:hAnsi="Times New Roman" w:cs="Times New Roman"/>
          <w:noProof/>
          <w:sz w:val="24"/>
          <w:szCs w:val="24"/>
        </w:rPr>
        <w:t>reconciliation</w:t>
      </w:r>
      <w:r w:rsidR="00C631E1" w:rsidRPr="004C2A8E">
        <w:rPr>
          <w:rFonts w:ascii="Times New Roman" w:hAnsi="Times New Roman" w:cs="Times New Roman"/>
          <w:noProof/>
          <w:sz w:val="24"/>
          <w:szCs w:val="24"/>
        </w:rPr>
        <w:t xml:space="preserve">. </w:t>
      </w:r>
    </w:p>
    <w:p w14:paraId="7C9D1CDC" w14:textId="4C5B6FAD" w:rsidR="00004D71" w:rsidRPr="004C2A8E" w:rsidRDefault="003D0902" w:rsidP="00202C31">
      <w:pPr>
        <w:spacing w:line="480" w:lineRule="auto"/>
        <w:jc w:val="both"/>
        <w:rPr>
          <w:rFonts w:ascii="Times New Roman" w:hAnsi="Times New Roman" w:cs="Times New Roman"/>
          <w:noProof/>
          <w:sz w:val="24"/>
          <w:szCs w:val="24"/>
        </w:rPr>
      </w:pPr>
      <w:bookmarkStart w:id="18" w:name="_Hlk152155637"/>
      <w:bookmarkEnd w:id="17"/>
      <w:r w:rsidRPr="004C2A8E">
        <w:rPr>
          <w:rFonts w:ascii="Times New Roman" w:hAnsi="Times New Roman" w:cs="Times New Roman"/>
          <w:noProof/>
          <w:sz w:val="24"/>
          <w:szCs w:val="24"/>
        </w:rPr>
        <w:lastRenderedPageBreak/>
        <w:t xml:space="preserve">Whilst the first two sections of the exhibition aim to re-introduce Trinidadians </w:t>
      </w:r>
      <w:r w:rsidR="00E16290" w:rsidRPr="004C2A8E">
        <w:rPr>
          <w:rFonts w:ascii="Times New Roman" w:hAnsi="Times New Roman" w:cs="Times New Roman"/>
          <w:noProof/>
          <w:sz w:val="24"/>
          <w:szCs w:val="24"/>
        </w:rPr>
        <w:t xml:space="preserve">into the narrative </w:t>
      </w:r>
      <w:r w:rsidRPr="004C2A8E">
        <w:rPr>
          <w:rFonts w:ascii="Times New Roman" w:hAnsi="Times New Roman" w:cs="Times New Roman"/>
          <w:noProof/>
          <w:sz w:val="24"/>
          <w:szCs w:val="24"/>
        </w:rPr>
        <w:t>in</w:t>
      </w:r>
      <w:r w:rsidR="00E16290" w:rsidRPr="004C2A8E">
        <w:rPr>
          <w:rFonts w:ascii="Times New Roman" w:hAnsi="Times New Roman" w:cs="Times New Roman"/>
          <w:noProof/>
          <w:sz w:val="24"/>
          <w:szCs w:val="24"/>
        </w:rPr>
        <w:t xml:space="preserve"> an effort to ‘reframe’ Picton</w:t>
      </w:r>
      <w:r w:rsidRPr="004C2A8E">
        <w:rPr>
          <w:rFonts w:ascii="Times New Roman" w:hAnsi="Times New Roman" w:cs="Times New Roman"/>
          <w:noProof/>
          <w:sz w:val="24"/>
          <w:szCs w:val="24"/>
        </w:rPr>
        <w:t>, the third and final section aims to place Picton’s story within the context of the British Empire and the Transatlantic Slave Trade</w:t>
      </w:r>
      <w:r w:rsidR="0024065E" w:rsidRPr="004C2A8E">
        <w:rPr>
          <w:rFonts w:ascii="Times New Roman" w:hAnsi="Times New Roman" w:cs="Times New Roman"/>
          <w:noProof/>
          <w:sz w:val="24"/>
          <w:szCs w:val="24"/>
        </w:rPr>
        <w:t>.</w:t>
      </w:r>
      <w:r w:rsidR="00AB1F3A" w:rsidRPr="004C2A8E">
        <w:rPr>
          <w:rFonts w:ascii="Times New Roman" w:hAnsi="Times New Roman" w:cs="Times New Roman"/>
          <w:noProof/>
          <w:sz w:val="24"/>
          <w:szCs w:val="24"/>
        </w:rPr>
        <w:t xml:space="preserve"> This portion of the exhibition is </w:t>
      </w:r>
      <w:r w:rsidR="00F739D7" w:rsidRPr="004C2A8E">
        <w:rPr>
          <w:rFonts w:ascii="Times New Roman" w:hAnsi="Times New Roman" w:cs="Times New Roman"/>
          <w:noProof/>
          <w:sz w:val="24"/>
          <w:szCs w:val="24"/>
        </w:rPr>
        <w:t>presented</w:t>
      </w:r>
      <w:r w:rsidR="00AB1F3A" w:rsidRPr="004C2A8E">
        <w:rPr>
          <w:rFonts w:ascii="Times New Roman" w:hAnsi="Times New Roman" w:cs="Times New Roman"/>
          <w:noProof/>
          <w:sz w:val="24"/>
          <w:szCs w:val="24"/>
        </w:rPr>
        <w:t xml:space="preserve"> </w:t>
      </w:r>
      <w:r w:rsidR="00F739D7" w:rsidRPr="004C2A8E">
        <w:rPr>
          <w:rFonts w:ascii="Times New Roman" w:hAnsi="Times New Roman" w:cs="Times New Roman"/>
          <w:noProof/>
          <w:sz w:val="24"/>
          <w:szCs w:val="24"/>
        </w:rPr>
        <w:t>in a typical museum display format</w:t>
      </w:r>
      <w:r w:rsidR="00AB1F3A" w:rsidRPr="004C2A8E">
        <w:rPr>
          <w:rFonts w:ascii="Times New Roman" w:hAnsi="Times New Roman" w:cs="Times New Roman"/>
          <w:noProof/>
          <w:sz w:val="24"/>
          <w:szCs w:val="24"/>
        </w:rPr>
        <w:t xml:space="preserve">, with </w:t>
      </w:r>
      <w:r w:rsidR="00F739D7" w:rsidRPr="004C2A8E">
        <w:rPr>
          <w:rFonts w:ascii="Times New Roman" w:hAnsi="Times New Roman" w:cs="Times New Roman"/>
          <w:noProof/>
          <w:sz w:val="24"/>
          <w:szCs w:val="24"/>
        </w:rPr>
        <w:t>extracts</w:t>
      </w:r>
      <w:r w:rsidR="00AB1F3A" w:rsidRPr="004C2A8E">
        <w:rPr>
          <w:rFonts w:ascii="Times New Roman" w:hAnsi="Times New Roman" w:cs="Times New Roman"/>
          <w:noProof/>
          <w:sz w:val="24"/>
          <w:szCs w:val="24"/>
        </w:rPr>
        <w:t xml:space="preserve"> of information </w:t>
      </w:r>
      <w:r w:rsidR="00F739D7" w:rsidRPr="004C2A8E">
        <w:rPr>
          <w:rFonts w:ascii="Times New Roman" w:hAnsi="Times New Roman" w:cs="Times New Roman"/>
          <w:noProof/>
          <w:sz w:val="24"/>
          <w:szCs w:val="24"/>
        </w:rPr>
        <w:t xml:space="preserve">located adjacent to display </w:t>
      </w:r>
      <w:r w:rsidR="00AB1F3A" w:rsidRPr="004C2A8E">
        <w:rPr>
          <w:rFonts w:ascii="Times New Roman" w:hAnsi="Times New Roman" w:cs="Times New Roman"/>
          <w:noProof/>
          <w:sz w:val="24"/>
          <w:szCs w:val="24"/>
        </w:rPr>
        <w:t>objects</w:t>
      </w:r>
      <w:r w:rsidR="00F739D7" w:rsidRPr="004C2A8E">
        <w:rPr>
          <w:rFonts w:ascii="Times New Roman" w:hAnsi="Times New Roman" w:cs="Times New Roman"/>
          <w:noProof/>
          <w:sz w:val="24"/>
          <w:szCs w:val="24"/>
        </w:rPr>
        <w:t>; these extracts serve as additional context to further</w:t>
      </w:r>
      <w:r w:rsidR="00AB1F3A" w:rsidRPr="004C2A8E">
        <w:rPr>
          <w:rFonts w:ascii="Times New Roman" w:hAnsi="Times New Roman" w:cs="Times New Roman"/>
          <w:noProof/>
          <w:sz w:val="24"/>
          <w:szCs w:val="24"/>
        </w:rPr>
        <w:t xml:space="preserve"> enhance the story</w:t>
      </w:r>
      <w:r w:rsidR="007A6F99" w:rsidRPr="004C2A8E">
        <w:rPr>
          <w:rFonts w:ascii="Times New Roman" w:hAnsi="Times New Roman" w:cs="Times New Roman"/>
          <w:noProof/>
          <w:sz w:val="24"/>
          <w:szCs w:val="24"/>
        </w:rPr>
        <w:t>.</w:t>
      </w:r>
      <w:r w:rsidR="007A6F99" w:rsidRPr="004C2A8E">
        <w:rPr>
          <w:rStyle w:val="FootnoteReference"/>
          <w:rFonts w:ascii="Times New Roman" w:hAnsi="Times New Roman" w:cs="Times New Roman"/>
          <w:noProof/>
          <w:sz w:val="24"/>
          <w:szCs w:val="24"/>
        </w:rPr>
        <w:footnoteReference w:id="81"/>
      </w:r>
      <w:r w:rsidR="00AB1F3A" w:rsidRPr="004C2A8E">
        <w:rPr>
          <w:rFonts w:ascii="Times New Roman" w:hAnsi="Times New Roman" w:cs="Times New Roman"/>
          <w:noProof/>
          <w:sz w:val="24"/>
          <w:szCs w:val="24"/>
        </w:rPr>
        <w:t xml:space="preserve"> </w:t>
      </w:r>
      <w:r w:rsidR="00F71C18" w:rsidRPr="004C2A8E">
        <w:rPr>
          <w:rFonts w:ascii="Times New Roman" w:hAnsi="Times New Roman" w:cs="Times New Roman"/>
          <w:noProof/>
          <w:sz w:val="24"/>
          <w:szCs w:val="24"/>
        </w:rPr>
        <w:t>This portion of the exhibition delves into the trial and torture of Louisa and the repercussions which happened thereafter.  Most interesting is that we are presented with images of Louisa as she is being tortured, which were taken from the sketches made at Picton’s trail</w:t>
      </w:r>
      <w:r w:rsidR="00D340C6" w:rsidRPr="004C2A8E">
        <w:rPr>
          <w:rFonts w:ascii="Times New Roman" w:hAnsi="Times New Roman" w:cs="Times New Roman"/>
          <w:noProof/>
          <w:sz w:val="24"/>
          <w:szCs w:val="24"/>
        </w:rPr>
        <w:t xml:space="preserve">. This may be unheard of for a mainstream heritage institution to put the public face-to-face with the unsettling </w:t>
      </w:r>
      <w:r w:rsidR="00C312D1" w:rsidRPr="004C2A8E">
        <w:rPr>
          <w:rFonts w:ascii="Times New Roman" w:hAnsi="Times New Roman" w:cs="Times New Roman"/>
          <w:noProof/>
          <w:sz w:val="24"/>
          <w:szCs w:val="24"/>
        </w:rPr>
        <w:t>heritage</w:t>
      </w:r>
      <w:r w:rsidR="00D340C6" w:rsidRPr="004C2A8E">
        <w:rPr>
          <w:rFonts w:ascii="Times New Roman" w:hAnsi="Times New Roman" w:cs="Times New Roman"/>
          <w:noProof/>
          <w:sz w:val="24"/>
          <w:szCs w:val="24"/>
        </w:rPr>
        <w:t>,</w:t>
      </w:r>
      <w:r w:rsidR="00C312D1" w:rsidRPr="004C2A8E">
        <w:rPr>
          <w:rFonts w:ascii="Times New Roman" w:hAnsi="Times New Roman" w:cs="Times New Roman"/>
          <w:noProof/>
          <w:sz w:val="24"/>
          <w:szCs w:val="24"/>
        </w:rPr>
        <w:t xml:space="preserve"> although</w:t>
      </w:r>
      <w:r w:rsidR="00D340C6" w:rsidRPr="004C2A8E">
        <w:rPr>
          <w:rFonts w:ascii="Times New Roman" w:hAnsi="Times New Roman" w:cs="Times New Roman"/>
          <w:noProof/>
          <w:sz w:val="24"/>
          <w:szCs w:val="24"/>
        </w:rPr>
        <w:t xml:space="preserve"> this does not include institutions such as the International Slavery Museum in Liverpool, this museum would have to be </w:t>
      </w:r>
      <w:r w:rsidR="00C312D1" w:rsidRPr="004C2A8E">
        <w:rPr>
          <w:rFonts w:ascii="Times New Roman" w:hAnsi="Times New Roman" w:cs="Times New Roman"/>
          <w:noProof/>
          <w:sz w:val="24"/>
          <w:szCs w:val="24"/>
        </w:rPr>
        <w:t xml:space="preserve">categorised as </w:t>
      </w:r>
      <w:r w:rsidR="00D340C6" w:rsidRPr="004C2A8E">
        <w:rPr>
          <w:rFonts w:ascii="Times New Roman" w:hAnsi="Times New Roman" w:cs="Times New Roman"/>
          <w:noProof/>
          <w:sz w:val="24"/>
          <w:szCs w:val="24"/>
        </w:rPr>
        <w:t>a dark heritage institution, (as mentioned previously)</w:t>
      </w:r>
      <w:r w:rsidR="00C312D1" w:rsidRPr="004C2A8E">
        <w:rPr>
          <w:rFonts w:ascii="Times New Roman" w:hAnsi="Times New Roman" w:cs="Times New Roman"/>
          <w:noProof/>
          <w:sz w:val="24"/>
          <w:szCs w:val="24"/>
        </w:rPr>
        <w:t xml:space="preserve"> which</w:t>
      </w:r>
      <w:r w:rsidR="00D340C6" w:rsidRPr="004C2A8E">
        <w:rPr>
          <w:rFonts w:ascii="Times New Roman" w:hAnsi="Times New Roman" w:cs="Times New Roman"/>
          <w:noProof/>
          <w:sz w:val="24"/>
          <w:szCs w:val="24"/>
        </w:rPr>
        <w:t xml:space="preserve"> does sit apart.</w:t>
      </w:r>
    </w:p>
    <w:p w14:paraId="669359E5" w14:textId="6702B137" w:rsidR="004C787F" w:rsidRPr="004C2A8E" w:rsidRDefault="00C312D1"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In the Picton exhibiton, w</w:t>
      </w:r>
      <w:r w:rsidR="00695BE9" w:rsidRPr="004C2A8E">
        <w:rPr>
          <w:rFonts w:ascii="Times New Roman" w:hAnsi="Times New Roman" w:cs="Times New Roman"/>
          <w:noProof/>
          <w:sz w:val="24"/>
          <w:szCs w:val="24"/>
        </w:rPr>
        <w:t xml:space="preserve">e also come to know some key figures of the abolition movement such as </w:t>
      </w:r>
      <w:r w:rsidR="00FC3B74" w:rsidRPr="004C2A8E">
        <w:rPr>
          <w:rFonts w:ascii="Times New Roman" w:hAnsi="Times New Roman" w:cs="Times New Roman"/>
          <w:noProof/>
          <w:sz w:val="24"/>
          <w:szCs w:val="24"/>
        </w:rPr>
        <w:t>Olaudah Equiano</w:t>
      </w:r>
      <w:r w:rsidR="00FC3B74" w:rsidRPr="004C2A8E">
        <w:rPr>
          <w:rStyle w:val="FootnoteReference"/>
          <w:rFonts w:ascii="Times New Roman" w:hAnsi="Times New Roman" w:cs="Times New Roman"/>
          <w:noProof/>
          <w:sz w:val="24"/>
          <w:szCs w:val="24"/>
        </w:rPr>
        <w:footnoteReference w:id="82"/>
      </w:r>
      <w:r w:rsidR="00FC3B74" w:rsidRPr="004C2A8E">
        <w:rPr>
          <w:rFonts w:ascii="Times New Roman" w:hAnsi="Times New Roman" w:cs="Times New Roman"/>
          <w:noProof/>
          <w:sz w:val="24"/>
          <w:szCs w:val="24"/>
        </w:rPr>
        <w:t xml:space="preserve"> who wrote a book about what his and others’ lives were like during this period.</w:t>
      </w:r>
      <w:r w:rsidR="00C109FA" w:rsidRPr="004C2A8E">
        <w:rPr>
          <w:rFonts w:ascii="Times New Roman" w:hAnsi="Times New Roman" w:cs="Times New Roman"/>
          <w:noProof/>
          <w:sz w:val="24"/>
          <w:szCs w:val="24"/>
        </w:rPr>
        <w:t xml:space="preserve"> Despite this </w:t>
      </w:r>
      <w:r w:rsidR="002748F8" w:rsidRPr="004C2A8E">
        <w:rPr>
          <w:rFonts w:ascii="Times New Roman" w:hAnsi="Times New Roman" w:cs="Times New Roman"/>
          <w:noProof/>
          <w:sz w:val="24"/>
          <w:szCs w:val="24"/>
        </w:rPr>
        <w:t>being</w:t>
      </w:r>
      <w:r w:rsidR="00C109FA" w:rsidRPr="004C2A8E">
        <w:rPr>
          <w:rFonts w:ascii="Times New Roman" w:hAnsi="Times New Roman" w:cs="Times New Roman"/>
          <w:noProof/>
          <w:sz w:val="24"/>
          <w:szCs w:val="24"/>
        </w:rPr>
        <w:t xml:space="preserve"> seen as </w:t>
      </w:r>
      <w:r w:rsidR="001F20C7" w:rsidRPr="004C2A8E">
        <w:rPr>
          <w:rFonts w:ascii="Times New Roman" w:hAnsi="Times New Roman" w:cs="Times New Roman"/>
          <w:noProof/>
          <w:sz w:val="24"/>
          <w:szCs w:val="24"/>
        </w:rPr>
        <w:t>an</w:t>
      </w:r>
      <w:r w:rsidR="00C109FA" w:rsidRPr="004C2A8E">
        <w:rPr>
          <w:rFonts w:ascii="Times New Roman" w:hAnsi="Times New Roman" w:cs="Times New Roman"/>
          <w:noProof/>
          <w:sz w:val="24"/>
          <w:szCs w:val="24"/>
        </w:rPr>
        <w:t xml:space="preserve"> </w:t>
      </w:r>
      <w:r w:rsidR="001F20C7" w:rsidRPr="004C2A8E">
        <w:rPr>
          <w:rFonts w:ascii="Times New Roman" w:hAnsi="Times New Roman" w:cs="Times New Roman"/>
          <w:noProof/>
          <w:sz w:val="24"/>
          <w:szCs w:val="24"/>
        </w:rPr>
        <w:t>inconsistency</w:t>
      </w:r>
      <w:r w:rsidR="00C109FA" w:rsidRPr="004C2A8E">
        <w:rPr>
          <w:rFonts w:ascii="Times New Roman" w:hAnsi="Times New Roman" w:cs="Times New Roman"/>
          <w:noProof/>
          <w:sz w:val="24"/>
          <w:szCs w:val="24"/>
        </w:rPr>
        <w:t xml:space="preserve"> in</w:t>
      </w:r>
      <w:r w:rsidR="001F20C7" w:rsidRPr="004C2A8E">
        <w:rPr>
          <w:rFonts w:ascii="Times New Roman" w:hAnsi="Times New Roman" w:cs="Times New Roman"/>
          <w:noProof/>
          <w:sz w:val="24"/>
          <w:szCs w:val="24"/>
        </w:rPr>
        <w:t xml:space="preserve"> the narrative</w:t>
      </w:r>
      <w:r w:rsidRPr="004C2A8E">
        <w:rPr>
          <w:rFonts w:ascii="Times New Roman" w:hAnsi="Times New Roman" w:cs="Times New Roman"/>
          <w:noProof/>
          <w:sz w:val="24"/>
          <w:szCs w:val="24"/>
        </w:rPr>
        <w:t xml:space="preserve"> due to the fact that it does not seem to have a place here, the exhibition information tells the linear story of The Transatlantic Slave Trade, its impact in Trinidad where Picton and Louisa lived</w:t>
      </w:r>
      <w:r w:rsidR="001F20C7" w:rsidRPr="004C2A8E">
        <w:rPr>
          <w:rFonts w:ascii="Times New Roman" w:hAnsi="Times New Roman" w:cs="Times New Roman"/>
          <w:noProof/>
          <w:sz w:val="24"/>
          <w:szCs w:val="24"/>
        </w:rPr>
        <w:t>,</w:t>
      </w:r>
      <w:r w:rsidRPr="004C2A8E">
        <w:rPr>
          <w:rFonts w:ascii="Times New Roman" w:hAnsi="Times New Roman" w:cs="Times New Roman"/>
          <w:noProof/>
          <w:sz w:val="24"/>
          <w:szCs w:val="24"/>
        </w:rPr>
        <w:t xml:space="preserve"> the torture of Louisa and the subsequente trail, it then jumps to the abolitionist movement but only to jump back to Picton and his death, this presentation of this history could be seen as confusing and the importance of it might not be understood, nonetheless,</w:t>
      </w:r>
      <w:r w:rsidR="001F20C7" w:rsidRPr="004C2A8E">
        <w:rPr>
          <w:rFonts w:ascii="Times New Roman" w:hAnsi="Times New Roman" w:cs="Times New Roman"/>
          <w:noProof/>
          <w:sz w:val="24"/>
          <w:szCs w:val="24"/>
        </w:rPr>
        <w:t xml:space="preserve"> it is an important educational </w:t>
      </w:r>
      <w:r w:rsidR="004C787F" w:rsidRPr="004C2A8E">
        <w:rPr>
          <w:rFonts w:ascii="Times New Roman" w:hAnsi="Times New Roman" w:cs="Times New Roman"/>
          <w:noProof/>
          <w:sz w:val="24"/>
          <w:szCs w:val="24"/>
        </w:rPr>
        <w:t xml:space="preserve">element to round off the Transatlantic Slave Trade story. Many black individuals have previously been overlooked in </w:t>
      </w:r>
      <w:r w:rsidR="002748F8" w:rsidRPr="004C2A8E">
        <w:rPr>
          <w:rFonts w:ascii="Times New Roman" w:hAnsi="Times New Roman" w:cs="Times New Roman"/>
          <w:noProof/>
          <w:sz w:val="24"/>
          <w:szCs w:val="24"/>
        </w:rPr>
        <w:t>Western</w:t>
      </w:r>
      <w:r w:rsidR="004C787F" w:rsidRPr="004C2A8E">
        <w:rPr>
          <w:rFonts w:ascii="Times New Roman" w:hAnsi="Times New Roman" w:cs="Times New Roman"/>
          <w:noProof/>
          <w:sz w:val="24"/>
          <w:szCs w:val="24"/>
        </w:rPr>
        <w:t xml:space="preserve"> heritage except when it is to highlight </w:t>
      </w:r>
      <w:r w:rsidR="00A03892" w:rsidRPr="004C2A8E">
        <w:rPr>
          <w:rFonts w:ascii="Times New Roman" w:hAnsi="Times New Roman" w:cs="Times New Roman"/>
          <w:noProof/>
          <w:sz w:val="24"/>
          <w:szCs w:val="24"/>
        </w:rPr>
        <w:t>their</w:t>
      </w:r>
      <w:r w:rsidR="004C787F" w:rsidRPr="004C2A8E">
        <w:rPr>
          <w:rFonts w:ascii="Times New Roman" w:hAnsi="Times New Roman" w:cs="Times New Roman"/>
          <w:noProof/>
          <w:sz w:val="24"/>
          <w:szCs w:val="24"/>
        </w:rPr>
        <w:t xml:space="preserve"> African origins</w:t>
      </w:r>
      <w:r w:rsidR="000973E8" w:rsidRPr="004C2A8E">
        <w:rPr>
          <w:rStyle w:val="FootnoteReference"/>
          <w:rFonts w:ascii="Times New Roman" w:hAnsi="Times New Roman" w:cs="Times New Roman"/>
          <w:noProof/>
          <w:sz w:val="24"/>
          <w:szCs w:val="24"/>
        </w:rPr>
        <w:footnoteReference w:id="83"/>
      </w:r>
      <w:r w:rsidR="0057064E" w:rsidRPr="004C2A8E">
        <w:rPr>
          <w:rFonts w:ascii="Times New Roman" w:hAnsi="Times New Roman" w:cs="Times New Roman"/>
          <w:noProof/>
          <w:sz w:val="24"/>
          <w:szCs w:val="24"/>
        </w:rPr>
        <w:t xml:space="preserve">, this may </w:t>
      </w:r>
      <w:r w:rsidR="000973E8" w:rsidRPr="004C2A8E">
        <w:rPr>
          <w:rFonts w:ascii="Times New Roman" w:hAnsi="Times New Roman" w:cs="Times New Roman"/>
          <w:noProof/>
          <w:sz w:val="24"/>
          <w:szCs w:val="24"/>
        </w:rPr>
        <w:t>hark</w:t>
      </w:r>
      <w:r w:rsidR="0057064E" w:rsidRPr="004C2A8E">
        <w:rPr>
          <w:rFonts w:ascii="Times New Roman" w:hAnsi="Times New Roman" w:cs="Times New Roman"/>
          <w:noProof/>
          <w:sz w:val="24"/>
          <w:szCs w:val="24"/>
        </w:rPr>
        <w:t xml:space="preserve"> back to the Antiquarian era</w:t>
      </w:r>
      <w:r w:rsidR="000973E8" w:rsidRPr="004C2A8E">
        <w:rPr>
          <w:rFonts w:ascii="Times New Roman" w:hAnsi="Times New Roman" w:cs="Times New Roman"/>
          <w:noProof/>
          <w:sz w:val="24"/>
          <w:szCs w:val="24"/>
        </w:rPr>
        <w:t xml:space="preserve">, whether this was intentional or not, the </w:t>
      </w:r>
      <w:r w:rsidR="000973E8" w:rsidRPr="004C2A8E">
        <w:rPr>
          <w:rFonts w:ascii="Times New Roman" w:hAnsi="Times New Roman" w:cs="Times New Roman"/>
          <w:noProof/>
          <w:sz w:val="24"/>
          <w:szCs w:val="24"/>
        </w:rPr>
        <w:lastRenderedPageBreak/>
        <w:t>antique stereotypes may still linger and curators play on the narrative. Another reason may be that Western curators only want/need to consider the African nations at the time when they came into contact with the West extremely, for example, Native Indians fighting the Americans</w:t>
      </w:r>
      <w:r w:rsidR="000973E8" w:rsidRPr="004C2A8E">
        <w:rPr>
          <w:rStyle w:val="FootnoteReference"/>
          <w:rFonts w:ascii="Times New Roman" w:hAnsi="Times New Roman" w:cs="Times New Roman"/>
          <w:noProof/>
          <w:sz w:val="24"/>
          <w:szCs w:val="24"/>
        </w:rPr>
        <w:footnoteReference w:id="84"/>
      </w:r>
      <w:r w:rsidR="004C787F" w:rsidRPr="004C2A8E">
        <w:rPr>
          <w:rFonts w:ascii="Times New Roman" w:hAnsi="Times New Roman" w:cs="Times New Roman"/>
          <w:noProof/>
          <w:sz w:val="24"/>
          <w:szCs w:val="24"/>
        </w:rPr>
        <w:t xml:space="preserve">. The only other examples of the black representation within the National Museum Cardiff </w:t>
      </w:r>
      <w:r w:rsidR="00A03892" w:rsidRPr="004C2A8E">
        <w:rPr>
          <w:rFonts w:ascii="Times New Roman" w:hAnsi="Times New Roman" w:cs="Times New Roman"/>
          <w:noProof/>
          <w:sz w:val="24"/>
          <w:szCs w:val="24"/>
        </w:rPr>
        <w:t>are</w:t>
      </w:r>
      <w:r w:rsidR="004C787F" w:rsidRPr="004C2A8E">
        <w:rPr>
          <w:rFonts w:ascii="Times New Roman" w:hAnsi="Times New Roman" w:cs="Times New Roman"/>
          <w:noProof/>
          <w:sz w:val="24"/>
          <w:szCs w:val="24"/>
        </w:rPr>
        <w:t xml:space="preserve"> the anatomical busts which were used by artists for reference for their work such as the</w:t>
      </w:r>
      <w:r w:rsidR="00A03892" w:rsidRPr="004C2A8E">
        <w:rPr>
          <w:rFonts w:ascii="Times New Roman" w:hAnsi="Times New Roman" w:cs="Times New Roman"/>
          <w:noProof/>
          <w:sz w:val="24"/>
          <w:szCs w:val="24"/>
        </w:rPr>
        <w:t xml:space="preserve"> ‘An Aruwimi type</w:t>
      </w:r>
      <w:r w:rsidR="00A03892" w:rsidRPr="004C2A8E">
        <w:rPr>
          <w:rStyle w:val="FootnoteReference"/>
          <w:rFonts w:ascii="Times New Roman" w:hAnsi="Times New Roman" w:cs="Times New Roman"/>
          <w:noProof/>
          <w:sz w:val="24"/>
          <w:szCs w:val="24"/>
        </w:rPr>
        <w:footnoteReference w:id="85"/>
      </w:r>
      <w:r w:rsidR="00A03892" w:rsidRPr="004C2A8E">
        <w:rPr>
          <w:rFonts w:ascii="Times New Roman" w:hAnsi="Times New Roman" w:cs="Times New Roman"/>
          <w:noProof/>
          <w:sz w:val="24"/>
          <w:szCs w:val="24"/>
        </w:rPr>
        <w:t>’ bust, for context, these busts are a prime example of the evolutionary hierarchy western society had over the black people during the 1800s and the beginning of the 1900s.</w:t>
      </w:r>
      <w:r w:rsidR="0098342B" w:rsidRPr="004C2A8E">
        <w:rPr>
          <w:rFonts w:ascii="Times New Roman" w:hAnsi="Times New Roman" w:cs="Times New Roman"/>
          <w:noProof/>
          <w:sz w:val="24"/>
          <w:szCs w:val="24"/>
        </w:rPr>
        <w:t xml:space="preserve"> </w:t>
      </w:r>
    </w:p>
    <w:p w14:paraId="0EDF2E2C" w14:textId="04BB995A" w:rsidR="0098342B" w:rsidRPr="004C2A8E" w:rsidRDefault="0098342B"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This exhibition</w:t>
      </w:r>
      <w:r w:rsidR="000973E8" w:rsidRPr="004C2A8E">
        <w:rPr>
          <w:rFonts w:ascii="Times New Roman" w:hAnsi="Times New Roman" w:cs="Times New Roman"/>
          <w:noProof/>
          <w:sz w:val="24"/>
          <w:szCs w:val="24"/>
        </w:rPr>
        <w:t xml:space="preserve"> therefore</w:t>
      </w:r>
      <w:r w:rsidRPr="004C2A8E">
        <w:rPr>
          <w:rFonts w:ascii="Times New Roman" w:hAnsi="Times New Roman" w:cs="Times New Roman"/>
          <w:noProof/>
          <w:sz w:val="24"/>
          <w:szCs w:val="24"/>
        </w:rPr>
        <w:t xml:space="preserve"> looks at many narratives previously hidden from the Welsh public, creating </w:t>
      </w:r>
      <w:r w:rsidR="00C91C71" w:rsidRPr="004C2A8E">
        <w:rPr>
          <w:rFonts w:ascii="Times New Roman" w:hAnsi="Times New Roman" w:cs="Times New Roman"/>
          <w:noProof/>
          <w:sz w:val="24"/>
          <w:szCs w:val="24"/>
        </w:rPr>
        <w:t>conversations</w:t>
      </w:r>
      <w:r w:rsidRPr="004C2A8E">
        <w:rPr>
          <w:rFonts w:ascii="Times New Roman" w:hAnsi="Times New Roman" w:cs="Times New Roman"/>
          <w:noProof/>
          <w:sz w:val="24"/>
          <w:szCs w:val="24"/>
        </w:rPr>
        <w:t xml:space="preserve"> about the Transatlantic Slave Trade</w:t>
      </w:r>
      <w:r w:rsidR="000973E8" w:rsidRPr="004C2A8E">
        <w:rPr>
          <w:rFonts w:ascii="Times New Roman" w:hAnsi="Times New Roman" w:cs="Times New Roman"/>
          <w:noProof/>
          <w:sz w:val="24"/>
          <w:szCs w:val="24"/>
        </w:rPr>
        <w:t xml:space="preserve"> and </w:t>
      </w:r>
      <w:r w:rsidR="00C91C71" w:rsidRPr="004C2A8E">
        <w:rPr>
          <w:rFonts w:ascii="Times New Roman" w:hAnsi="Times New Roman" w:cs="Times New Roman"/>
          <w:noProof/>
          <w:sz w:val="24"/>
          <w:szCs w:val="24"/>
        </w:rPr>
        <w:t>perceptions</w:t>
      </w:r>
      <w:r w:rsidRPr="004C2A8E">
        <w:rPr>
          <w:rFonts w:ascii="Times New Roman" w:hAnsi="Times New Roman" w:cs="Times New Roman"/>
          <w:noProof/>
          <w:sz w:val="24"/>
          <w:szCs w:val="24"/>
        </w:rPr>
        <w:t xml:space="preserve"> of Wales’ past in terms of who the </w:t>
      </w:r>
      <w:r w:rsidR="00C91C71" w:rsidRPr="004C2A8E">
        <w:rPr>
          <w:rFonts w:ascii="Times New Roman" w:hAnsi="Times New Roman" w:cs="Times New Roman"/>
          <w:noProof/>
          <w:sz w:val="24"/>
          <w:szCs w:val="24"/>
        </w:rPr>
        <w:t>nation</w:t>
      </w:r>
      <w:r w:rsidRPr="004C2A8E">
        <w:rPr>
          <w:rFonts w:ascii="Times New Roman" w:hAnsi="Times New Roman" w:cs="Times New Roman"/>
          <w:noProof/>
          <w:sz w:val="24"/>
          <w:szCs w:val="24"/>
        </w:rPr>
        <w:t xml:space="preserve"> wants to represent it to the wider world, encouraging people to look at the whole picture rather than having </w:t>
      </w:r>
      <w:r w:rsidR="000973E8" w:rsidRPr="004C2A8E">
        <w:rPr>
          <w:rFonts w:ascii="Times New Roman" w:hAnsi="Times New Roman" w:cs="Times New Roman"/>
          <w:noProof/>
          <w:sz w:val="24"/>
          <w:szCs w:val="24"/>
        </w:rPr>
        <w:t>conceptions</w:t>
      </w:r>
      <w:r w:rsidRPr="004C2A8E">
        <w:rPr>
          <w:rFonts w:ascii="Times New Roman" w:hAnsi="Times New Roman" w:cs="Times New Roman"/>
          <w:noProof/>
          <w:sz w:val="24"/>
          <w:szCs w:val="24"/>
        </w:rPr>
        <w:t xml:space="preserve"> </w:t>
      </w:r>
      <w:r w:rsidR="00421D30" w:rsidRPr="004C2A8E">
        <w:rPr>
          <w:rFonts w:ascii="Times New Roman" w:hAnsi="Times New Roman" w:cs="Times New Roman"/>
          <w:noProof/>
          <w:sz w:val="24"/>
          <w:szCs w:val="24"/>
        </w:rPr>
        <w:t>manipulated</w:t>
      </w:r>
      <w:r w:rsidRPr="004C2A8E">
        <w:rPr>
          <w:rFonts w:ascii="Times New Roman" w:hAnsi="Times New Roman" w:cs="Times New Roman"/>
          <w:noProof/>
          <w:sz w:val="24"/>
          <w:szCs w:val="24"/>
        </w:rPr>
        <w:t xml:space="preserve"> by more acceptable narratives. In this case, the previous focus was on Picton’s contribution to the Battle of Waterloo</w:t>
      </w:r>
      <w:r w:rsidR="00505032" w:rsidRPr="004C2A8E">
        <w:rPr>
          <w:rFonts w:ascii="Times New Roman" w:hAnsi="Times New Roman" w:cs="Times New Roman"/>
          <w:noProof/>
          <w:sz w:val="24"/>
          <w:szCs w:val="24"/>
        </w:rPr>
        <w:t>,</w:t>
      </w:r>
      <w:r w:rsidR="000973E8" w:rsidRPr="004C2A8E">
        <w:rPr>
          <w:rFonts w:ascii="Times New Roman" w:hAnsi="Times New Roman" w:cs="Times New Roman"/>
          <w:noProof/>
          <w:sz w:val="24"/>
          <w:szCs w:val="24"/>
        </w:rPr>
        <w:t xml:space="preserve"> to remain unknown.</w:t>
      </w:r>
      <w:r w:rsidRPr="004C2A8E">
        <w:rPr>
          <w:rFonts w:ascii="Times New Roman" w:hAnsi="Times New Roman" w:cs="Times New Roman"/>
          <w:noProof/>
          <w:sz w:val="24"/>
          <w:szCs w:val="24"/>
        </w:rPr>
        <w:t xml:space="preserve"> </w:t>
      </w:r>
    </w:p>
    <w:p w14:paraId="0697D031" w14:textId="04EC9FD0" w:rsidR="006E5BBE" w:rsidRPr="004C2A8E" w:rsidRDefault="006E5BBE"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Now that </w:t>
      </w:r>
      <w:r w:rsidR="00A048EB" w:rsidRPr="004C2A8E">
        <w:rPr>
          <w:rFonts w:ascii="Times New Roman" w:hAnsi="Times New Roman" w:cs="Times New Roman"/>
          <w:noProof/>
          <w:sz w:val="24"/>
          <w:szCs w:val="24"/>
        </w:rPr>
        <w:t>this dissertation</w:t>
      </w:r>
      <w:r w:rsidRPr="004C2A8E">
        <w:rPr>
          <w:rFonts w:ascii="Times New Roman" w:hAnsi="Times New Roman" w:cs="Times New Roman"/>
          <w:noProof/>
          <w:sz w:val="24"/>
          <w:szCs w:val="24"/>
        </w:rPr>
        <w:t xml:space="preserve"> ha</w:t>
      </w:r>
      <w:r w:rsidR="00A048EB" w:rsidRPr="004C2A8E">
        <w:rPr>
          <w:rFonts w:ascii="Times New Roman" w:hAnsi="Times New Roman" w:cs="Times New Roman"/>
          <w:noProof/>
          <w:sz w:val="24"/>
          <w:szCs w:val="24"/>
        </w:rPr>
        <w:t>s</w:t>
      </w:r>
      <w:r w:rsidRPr="004C2A8E">
        <w:rPr>
          <w:rFonts w:ascii="Times New Roman" w:hAnsi="Times New Roman" w:cs="Times New Roman"/>
          <w:noProof/>
          <w:sz w:val="24"/>
          <w:szCs w:val="24"/>
        </w:rPr>
        <w:t xml:space="preserve"> outlined the exhibition case study, </w:t>
      </w:r>
      <w:r w:rsidR="000973E8" w:rsidRPr="004C2A8E">
        <w:rPr>
          <w:rFonts w:ascii="Times New Roman" w:hAnsi="Times New Roman" w:cs="Times New Roman"/>
          <w:noProof/>
          <w:sz w:val="24"/>
          <w:szCs w:val="24"/>
        </w:rPr>
        <w:t>this dissertation</w:t>
      </w:r>
      <w:r w:rsidRPr="004C2A8E">
        <w:rPr>
          <w:rFonts w:ascii="Times New Roman" w:hAnsi="Times New Roman" w:cs="Times New Roman"/>
          <w:noProof/>
          <w:sz w:val="24"/>
          <w:szCs w:val="24"/>
        </w:rPr>
        <w:t xml:space="preserve"> will explore some of the emerging themes that can be derived from it and what implications they may have for the reintroduction of sensitive narratives.</w:t>
      </w:r>
    </w:p>
    <w:p w14:paraId="6555E310" w14:textId="0113EA3B" w:rsidR="006D04D6" w:rsidRPr="004C2A8E" w:rsidRDefault="00F66719" w:rsidP="00202C31">
      <w:pPr>
        <w:pStyle w:val="Heading1"/>
        <w:spacing w:line="480" w:lineRule="auto"/>
        <w:jc w:val="both"/>
        <w:rPr>
          <w:rFonts w:ascii="Times New Roman" w:hAnsi="Times New Roman" w:cs="Times New Roman"/>
          <w:noProof/>
          <w:sz w:val="24"/>
          <w:szCs w:val="24"/>
        </w:rPr>
      </w:pPr>
      <w:bookmarkStart w:id="19" w:name="_Toc154940621"/>
      <w:r w:rsidRPr="004C2A8E">
        <w:rPr>
          <w:rFonts w:ascii="Times New Roman" w:hAnsi="Times New Roman" w:cs="Times New Roman"/>
          <w:noProof/>
          <w:sz w:val="24"/>
          <w:szCs w:val="24"/>
        </w:rPr>
        <w:t>Implications of Picton</w:t>
      </w:r>
      <w:r w:rsidR="007A6F99" w:rsidRPr="004C2A8E">
        <w:rPr>
          <w:rFonts w:ascii="Times New Roman" w:hAnsi="Times New Roman" w:cs="Times New Roman"/>
          <w:noProof/>
          <w:sz w:val="24"/>
          <w:szCs w:val="24"/>
        </w:rPr>
        <w:t xml:space="preserve"> - </w:t>
      </w:r>
      <w:r w:rsidRPr="004C2A8E">
        <w:rPr>
          <w:rFonts w:ascii="Times New Roman" w:hAnsi="Times New Roman" w:cs="Times New Roman"/>
          <w:noProof/>
          <w:sz w:val="24"/>
          <w:szCs w:val="24"/>
        </w:rPr>
        <w:t xml:space="preserve">Museums and </w:t>
      </w:r>
      <w:r w:rsidR="000973E8" w:rsidRPr="004C2A8E">
        <w:rPr>
          <w:rFonts w:ascii="Times New Roman" w:hAnsi="Times New Roman" w:cs="Times New Roman"/>
          <w:noProof/>
          <w:sz w:val="24"/>
          <w:szCs w:val="24"/>
        </w:rPr>
        <w:t>Difficult</w:t>
      </w:r>
      <w:r w:rsidRPr="004C2A8E">
        <w:rPr>
          <w:rFonts w:ascii="Times New Roman" w:hAnsi="Times New Roman" w:cs="Times New Roman"/>
          <w:noProof/>
          <w:sz w:val="24"/>
          <w:szCs w:val="24"/>
        </w:rPr>
        <w:t xml:space="preserve"> Heritage</w:t>
      </w:r>
      <w:bookmarkEnd w:id="19"/>
    </w:p>
    <w:p w14:paraId="68D506AE" w14:textId="0FC8313A" w:rsidR="006D04D6" w:rsidRPr="004C2A8E" w:rsidRDefault="006D04D6"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As mentioned previously, t</w:t>
      </w:r>
      <w:r w:rsidR="00D00EA9" w:rsidRPr="004C2A8E">
        <w:rPr>
          <w:rFonts w:ascii="Times New Roman" w:hAnsi="Times New Roman" w:cs="Times New Roman"/>
          <w:noProof/>
          <w:sz w:val="24"/>
          <w:szCs w:val="24"/>
        </w:rPr>
        <w:t>his exhibition is the first major</w:t>
      </w:r>
      <w:r w:rsidRPr="004C2A8E">
        <w:rPr>
          <w:rFonts w:ascii="Times New Roman" w:hAnsi="Times New Roman" w:cs="Times New Roman"/>
          <w:noProof/>
          <w:sz w:val="24"/>
          <w:szCs w:val="24"/>
        </w:rPr>
        <w:t xml:space="preserve"> and well-funded</w:t>
      </w:r>
      <w:r w:rsidR="00D00EA9" w:rsidRPr="004C2A8E">
        <w:rPr>
          <w:rFonts w:ascii="Times New Roman" w:hAnsi="Times New Roman" w:cs="Times New Roman"/>
          <w:noProof/>
          <w:sz w:val="24"/>
          <w:szCs w:val="24"/>
        </w:rPr>
        <w:t xml:space="preserve"> exhibition which represents the black community</w:t>
      </w:r>
      <w:r w:rsidRPr="004C2A8E">
        <w:rPr>
          <w:rFonts w:ascii="Times New Roman" w:hAnsi="Times New Roman" w:cs="Times New Roman"/>
          <w:noProof/>
          <w:sz w:val="24"/>
          <w:szCs w:val="24"/>
        </w:rPr>
        <w:t xml:space="preserve">. This is the first time </w:t>
      </w:r>
      <w:r w:rsidR="00F9371B" w:rsidRPr="004C2A8E">
        <w:rPr>
          <w:rFonts w:ascii="Times New Roman" w:hAnsi="Times New Roman" w:cs="Times New Roman"/>
          <w:noProof/>
          <w:sz w:val="24"/>
          <w:szCs w:val="24"/>
        </w:rPr>
        <w:t>visitors</w:t>
      </w:r>
      <w:r w:rsidRPr="004C2A8E">
        <w:rPr>
          <w:rFonts w:ascii="Times New Roman" w:hAnsi="Times New Roman" w:cs="Times New Roman"/>
          <w:noProof/>
          <w:sz w:val="24"/>
          <w:szCs w:val="24"/>
        </w:rPr>
        <w:t xml:space="preserve"> </w:t>
      </w:r>
      <w:r w:rsidR="000973E8" w:rsidRPr="004C2A8E">
        <w:rPr>
          <w:rFonts w:ascii="Times New Roman" w:hAnsi="Times New Roman" w:cs="Times New Roman"/>
          <w:noProof/>
          <w:sz w:val="24"/>
          <w:szCs w:val="24"/>
        </w:rPr>
        <w:t>have been</w:t>
      </w:r>
      <w:r w:rsidRPr="004C2A8E">
        <w:rPr>
          <w:rFonts w:ascii="Times New Roman" w:hAnsi="Times New Roman" w:cs="Times New Roman"/>
          <w:noProof/>
          <w:sz w:val="24"/>
          <w:szCs w:val="24"/>
        </w:rPr>
        <w:t xml:space="preserve"> </w:t>
      </w:r>
      <w:r w:rsidR="00F9371B" w:rsidRPr="004C2A8E">
        <w:rPr>
          <w:rFonts w:ascii="Times New Roman" w:hAnsi="Times New Roman" w:cs="Times New Roman"/>
          <w:noProof/>
          <w:sz w:val="24"/>
          <w:szCs w:val="24"/>
        </w:rPr>
        <w:t>purposefully</w:t>
      </w:r>
      <w:r w:rsidRPr="004C2A8E">
        <w:rPr>
          <w:rFonts w:ascii="Times New Roman" w:hAnsi="Times New Roman" w:cs="Times New Roman"/>
          <w:noProof/>
          <w:sz w:val="24"/>
          <w:szCs w:val="24"/>
        </w:rPr>
        <w:t xml:space="preserve"> encouraged to interact with dark heritage within the mainstream narrative. As well as the inclusion and </w:t>
      </w:r>
      <w:r w:rsidR="00F9371B" w:rsidRPr="004C2A8E">
        <w:rPr>
          <w:rFonts w:ascii="Times New Roman" w:hAnsi="Times New Roman" w:cs="Times New Roman"/>
          <w:noProof/>
          <w:sz w:val="24"/>
          <w:szCs w:val="24"/>
        </w:rPr>
        <w:t xml:space="preserve">celebration of Black artists, but this exhibition draws attention to the fact that </w:t>
      </w:r>
      <w:r w:rsidR="00F9371B" w:rsidRPr="004C2A8E">
        <w:rPr>
          <w:rFonts w:ascii="Times New Roman" w:hAnsi="Times New Roman" w:cs="Times New Roman"/>
          <w:noProof/>
          <w:sz w:val="24"/>
          <w:szCs w:val="24"/>
        </w:rPr>
        <w:lastRenderedPageBreak/>
        <w:t xml:space="preserve">they are Black Trinidandians, to highlight even further the significance of the artwork and the message they are portraying. </w:t>
      </w:r>
    </w:p>
    <w:p w14:paraId="74532991" w14:textId="307FFD47" w:rsidR="007D299C" w:rsidRPr="004C2A8E" w:rsidRDefault="00533AB5" w:rsidP="00202C31">
      <w:pPr>
        <w:spacing w:line="480" w:lineRule="auto"/>
        <w:jc w:val="both"/>
        <w:rPr>
          <w:rFonts w:ascii="Times New Roman" w:hAnsi="Times New Roman" w:cs="Times New Roman"/>
          <w:sz w:val="24"/>
          <w:szCs w:val="24"/>
        </w:rPr>
      </w:pPr>
      <w:r w:rsidRPr="004C2A8E">
        <w:rPr>
          <w:rFonts w:ascii="Times New Roman" w:eastAsia="Comic Sans MS" w:hAnsi="Times New Roman" w:cs="Times New Roman"/>
          <w:sz w:val="24"/>
          <w:szCs w:val="24"/>
        </w:rPr>
        <w:t xml:space="preserve">As </w:t>
      </w:r>
      <w:r w:rsidR="000973E8" w:rsidRPr="004C2A8E">
        <w:rPr>
          <w:rFonts w:ascii="Times New Roman" w:eastAsia="Comic Sans MS" w:hAnsi="Times New Roman" w:cs="Times New Roman"/>
          <w:sz w:val="24"/>
          <w:szCs w:val="24"/>
        </w:rPr>
        <w:t>it ha</w:t>
      </w:r>
      <w:r w:rsidR="0064246B" w:rsidRPr="004C2A8E">
        <w:rPr>
          <w:rFonts w:ascii="Times New Roman" w:eastAsia="Comic Sans MS" w:hAnsi="Times New Roman" w:cs="Times New Roman"/>
          <w:sz w:val="24"/>
          <w:szCs w:val="24"/>
        </w:rPr>
        <w:t>s</w:t>
      </w:r>
      <w:r w:rsidR="000973E8" w:rsidRPr="004C2A8E">
        <w:rPr>
          <w:rFonts w:ascii="Times New Roman" w:eastAsia="Comic Sans MS" w:hAnsi="Times New Roman" w:cs="Times New Roman"/>
          <w:sz w:val="24"/>
          <w:szCs w:val="24"/>
        </w:rPr>
        <w:t xml:space="preserve"> been</w:t>
      </w:r>
      <w:r w:rsidRPr="004C2A8E">
        <w:rPr>
          <w:rFonts w:ascii="Times New Roman" w:eastAsia="Comic Sans MS" w:hAnsi="Times New Roman" w:cs="Times New Roman"/>
          <w:sz w:val="24"/>
          <w:szCs w:val="24"/>
        </w:rPr>
        <w:t xml:space="preserve"> mentioned previously</w:t>
      </w:r>
      <w:r w:rsidR="007A064C" w:rsidRPr="004C2A8E">
        <w:rPr>
          <w:rFonts w:ascii="Times New Roman" w:eastAsia="Comic Sans MS" w:hAnsi="Times New Roman" w:cs="Times New Roman"/>
          <w:sz w:val="24"/>
          <w:szCs w:val="24"/>
        </w:rPr>
        <w:t>, modern h</w:t>
      </w:r>
      <w:r w:rsidRPr="004C2A8E">
        <w:rPr>
          <w:rFonts w:ascii="Times New Roman" w:hAnsi="Times New Roman" w:cs="Times New Roman"/>
          <w:noProof/>
          <w:sz w:val="24"/>
          <w:szCs w:val="24"/>
        </w:rPr>
        <w:t xml:space="preserve">eritage institutions </w:t>
      </w:r>
      <w:r w:rsidR="007A064C" w:rsidRPr="004C2A8E">
        <w:rPr>
          <w:rFonts w:ascii="Times New Roman" w:hAnsi="Times New Roman" w:cs="Times New Roman"/>
          <w:noProof/>
          <w:sz w:val="24"/>
          <w:szCs w:val="24"/>
        </w:rPr>
        <w:t xml:space="preserve">have developed into educators, providing a </w:t>
      </w:r>
      <w:r w:rsidR="0057260D" w:rsidRPr="004C2A8E">
        <w:rPr>
          <w:rFonts w:ascii="Times New Roman" w:hAnsi="Times New Roman" w:cs="Times New Roman"/>
          <w:noProof/>
          <w:sz w:val="24"/>
          <w:szCs w:val="24"/>
        </w:rPr>
        <w:t xml:space="preserve">means </w:t>
      </w:r>
      <w:r w:rsidR="007A064C" w:rsidRPr="004C2A8E">
        <w:rPr>
          <w:rFonts w:ascii="Times New Roman" w:hAnsi="Times New Roman" w:cs="Times New Roman"/>
          <w:noProof/>
          <w:sz w:val="24"/>
          <w:szCs w:val="24"/>
        </w:rPr>
        <w:t>for visitors to learn about the past</w:t>
      </w:r>
      <w:r w:rsidR="0057260D" w:rsidRPr="004C2A8E">
        <w:rPr>
          <w:rFonts w:ascii="Times New Roman" w:hAnsi="Times New Roman" w:cs="Times New Roman"/>
          <w:noProof/>
          <w:sz w:val="24"/>
          <w:szCs w:val="24"/>
        </w:rPr>
        <w:t xml:space="preserve"> through their interaction with heritage sites and objects</w:t>
      </w:r>
      <w:r w:rsidR="007A064C" w:rsidRPr="004C2A8E">
        <w:rPr>
          <w:rFonts w:ascii="Times New Roman" w:hAnsi="Times New Roman" w:cs="Times New Roman"/>
          <w:noProof/>
          <w:sz w:val="24"/>
          <w:szCs w:val="24"/>
        </w:rPr>
        <w:t>. However</w:t>
      </w:r>
      <w:r w:rsidRPr="004C2A8E">
        <w:rPr>
          <w:rFonts w:ascii="Times New Roman" w:hAnsi="Times New Roman" w:cs="Times New Roman"/>
          <w:noProof/>
          <w:sz w:val="24"/>
          <w:szCs w:val="24"/>
        </w:rPr>
        <w:t xml:space="preserve">, </w:t>
      </w:r>
      <w:r w:rsidR="007A064C" w:rsidRPr="004C2A8E">
        <w:rPr>
          <w:rFonts w:ascii="Times New Roman" w:hAnsi="Times New Roman" w:cs="Times New Roman"/>
          <w:noProof/>
          <w:sz w:val="24"/>
          <w:szCs w:val="24"/>
        </w:rPr>
        <w:t xml:space="preserve">the role as educator would </w:t>
      </w:r>
      <w:r w:rsidR="0064246B" w:rsidRPr="004C2A8E">
        <w:rPr>
          <w:rFonts w:ascii="Times New Roman" w:hAnsi="Times New Roman" w:cs="Times New Roman"/>
          <w:noProof/>
          <w:sz w:val="24"/>
          <w:szCs w:val="24"/>
        </w:rPr>
        <w:t>could sometimes be</w:t>
      </w:r>
      <w:r w:rsidR="007A064C" w:rsidRPr="004C2A8E">
        <w:rPr>
          <w:rFonts w:ascii="Times New Roman" w:hAnsi="Times New Roman" w:cs="Times New Roman"/>
          <w:noProof/>
          <w:sz w:val="24"/>
          <w:szCs w:val="24"/>
        </w:rPr>
        <w:t xml:space="preserve"> at odds with the role as a tourist attraction and business. </w:t>
      </w:r>
      <w:r w:rsidR="0057260D" w:rsidRPr="004C2A8E">
        <w:rPr>
          <w:rFonts w:ascii="Times New Roman" w:hAnsi="Times New Roman" w:cs="Times New Roman"/>
          <w:noProof/>
          <w:sz w:val="24"/>
          <w:szCs w:val="24"/>
        </w:rPr>
        <w:t xml:space="preserve">For a business to be </w:t>
      </w:r>
      <w:r w:rsidR="007A064C" w:rsidRPr="004C2A8E">
        <w:rPr>
          <w:rFonts w:ascii="Times New Roman" w:hAnsi="Times New Roman" w:cs="Times New Roman"/>
          <w:noProof/>
          <w:sz w:val="24"/>
          <w:szCs w:val="24"/>
        </w:rPr>
        <w:t>sustain</w:t>
      </w:r>
      <w:r w:rsidR="0057260D" w:rsidRPr="004C2A8E">
        <w:rPr>
          <w:rFonts w:ascii="Times New Roman" w:hAnsi="Times New Roman" w:cs="Times New Roman"/>
          <w:noProof/>
          <w:sz w:val="24"/>
          <w:szCs w:val="24"/>
        </w:rPr>
        <w:t>able</w:t>
      </w:r>
      <w:r w:rsidR="007A064C" w:rsidRPr="004C2A8E">
        <w:rPr>
          <w:rFonts w:ascii="Times New Roman" w:hAnsi="Times New Roman" w:cs="Times New Roman"/>
          <w:noProof/>
          <w:sz w:val="24"/>
          <w:szCs w:val="24"/>
        </w:rPr>
        <w:t>,</w:t>
      </w:r>
      <w:r w:rsidR="0057260D" w:rsidRPr="004C2A8E">
        <w:rPr>
          <w:rFonts w:ascii="Times New Roman" w:hAnsi="Times New Roman" w:cs="Times New Roman"/>
          <w:noProof/>
          <w:sz w:val="24"/>
          <w:szCs w:val="24"/>
        </w:rPr>
        <w:t xml:space="preserve"> it must of course be profitable, and what this ultimately translates to for the heritage industry is a healthy footfall of paying visitors alongside any </w:t>
      </w:r>
      <w:r w:rsidR="00296AC6" w:rsidRPr="004C2A8E">
        <w:rPr>
          <w:rFonts w:ascii="Times New Roman" w:hAnsi="Times New Roman" w:cs="Times New Roman"/>
          <w:noProof/>
          <w:sz w:val="24"/>
          <w:szCs w:val="24"/>
        </w:rPr>
        <w:t xml:space="preserve">subsidies acquired through </w:t>
      </w:r>
      <w:r w:rsidR="0057260D" w:rsidRPr="004C2A8E">
        <w:rPr>
          <w:rFonts w:ascii="Times New Roman" w:hAnsi="Times New Roman" w:cs="Times New Roman"/>
          <w:noProof/>
          <w:sz w:val="24"/>
          <w:szCs w:val="24"/>
        </w:rPr>
        <w:t xml:space="preserve">external types of funding. To encourage visitors through the door, the heritage (or the presentation of heritage) needs to be interesting and engaging. </w:t>
      </w:r>
      <w:r w:rsidR="00296AC6" w:rsidRPr="004C2A8E">
        <w:rPr>
          <w:rFonts w:ascii="Times New Roman" w:hAnsi="Times New Roman" w:cs="Times New Roman"/>
          <w:noProof/>
          <w:sz w:val="24"/>
          <w:szCs w:val="24"/>
        </w:rPr>
        <w:t xml:space="preserve">As a result, modern heritage institutions aim to tell a coherent narrative (which tends to focus on a particular theme) that can be relayed successfully to visitors of all ages. This naturally means that some information has to be excluded for purposes of clarity. Whilst this is understandable, it does bring into question the authenticity of the </w:t>
      </w:r>
      <w:r w:rsidRPr="004C2A8E">
        <w:rPr>
          <w:rFonts w:ascii="Times New Roman" w:hAnsi="Times New Roman" w:cs="Times New Roman"/>
          <w:noProof/>
          <w:sz w:val="24"/>
          <w:szCs w:val="24"/>
        </w:rPr>
        <w:t>information</w:t>
      </w:r>
      <w:r w:rsidRPr="004C2A8E">
        <w:rPr>
          <w:rStyle w:val="FootnoteReference"/>
          <w:rFonts w:ascii="Times New Roman" w:hAnsi="Times New Roman" w:cs="Times New Roman"/>
          <w:noProof/>
          <w:sz w:val="24"/>
          <w:szCs w:val="24"/>
        </w:rPr>
        <w:footnoteReference w:id="86"/>
      </w:r>
      <w:r w:rsidRPr="004C2A8E">
        <w:rPr>
          <w:rFonts w:ascii="Times New Roman" w:hAnsi="Times New Roman" w:cs="Times New Roman"/>
          <w:noProof/>
          <w:sz w:val="24"/>
          <w:szCs w:val="24"/>
        </w:rPr>
        <w:t xml:space="preserve"> institutions present to the public</w:t>
      </w:r>
      <w:r w:rsidR="00296AC6" w:rsidRPr="004C2A8E">
        <w:rPr>
          <w:rFonts w:ascii="Times New Roman" w:hAnsi="Times New Roman" w:cs="Times New Roman"/>
          <w:noProof/>
          <w:sz w:val="24"/>
          <w:szCs w:val="24"/>
        </w:rPr>
        <w:t xml:space="preserve"> and can lead to the sensationalisation of certain stories or individuals</w:t>
      </w:r>
      <w:r w:rsidR="0064246B" w:rsidRPr="004C2A8E">
        <w:rPr>
          <w:rFonts w:ascii="Times New Roman" w:hAnsi="Times New Roman" w:cs="Times New Roman"/>
          <w:noProof/>
          <w:sz w:val="24"/>
          <w:szCs w:val="24"/>
        </w:rPr>
        <w:t xml:space="preserve">. In this case, Picton, whose deeds were heralded among the masses to make him seem to be a better man than he was and to hide his many flaws in character and actions. </w:t>
      </w:r>
    </w:p>
    <w:p w14:paraId="2D3CDE39" w14:textId="2591F1D7" w:rsidR="007D299C" w:rsidRPr="004C2A8E" w:rsidRDefault="007D299C"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Indeed, it is important not to absolve the heritage industry from its responsibility when it comes to the progression of equal representation within </w:t>
      </w:r>
      <w:r w:rsidR="0064246B" w:rsidRPr="004C2A8E">
        <w:rPr>
          <w:rFonts w:ascii="Times New Roman" w:hAnsi="Times New Roman" w:cs="Times New Roman"/>
          <w:sz w:val="24"/>
          <w:szCs w:val="24"/>
        </w:rPr>
        <w:t>the sector</w:t>
      </w:r>
      <w:r w:rsidRPr="004C2A8E">
        <w:rPr>
          <w:rFonts w:ascii="Times New Roman" w:hAnsi="Times New Roman" w:cs="Times New Roman"/>
          <w:sz w:val="24"/>
          <w:szCs w:val="24"/>
        </w:rPr>
        <w:t xml:space="preserve">. Whilst the heritage industry proclaims on the one hand that their role is to educate and inform the </w:t>
      </w:r>
      <w:r w:rsidR="0064246B" w:rsidRPr="004C2A8E">
        <w:rPr>
          <w:rFonts w:ascii="Times New Roman" w:hAnsi="Times New Roman" w:cs="Times New Roman"/>
          <w:sz w:val="24"/>
          <w:szCs w:val="24"/>
        </w:rPr>
        <w:t>public</w:t>
      </w:r>
      <w:r w:rsidRPr="004C2A8E">
        <w:rPr>
          <w:rFonts w:ascii="Times New Roman" w:hAnsi="Times New Roman" w:cs="Times New Roman"/>
          <w:sz w:val="24"/>
          <w:szCs w:val="24"/>
        </w:rPr>
        <w:t xml:space="preserve"> of their respective </w:t>
      </w:r>
      <w:r w:rsidR="0064246B" w:rsidRPr="004C2A8E">
        <w:rPr>
          <w:rFonts w:ascii="Times New Roman" w:hAnsi="Times New Roman" w:cs="Times New Roman"/>
          <w:sz w:val="24"/>
          <w:szCs w:val="24"/>
        </w:rPr>
        <w:t>culture</w:t>
      </w:r>
      <w:r w:rsidRPr="004C2A8E">
        <w:rPr>
          <w:rFonts w:ascii="Times New Roman" w:hAnsi="Times New Roman" w:cs="Times New Roman"/>
          <w:sz w:val="24"/>
          <w:szCs w:val="24"/>
        </w:rPr>
        <w:t xml:space="preserve">, we find conversely that this is at odds with the reality on the ground where inoffensive, sanitised stories catering towards white British individuals are prioritised at the expense of controversial multicultural history which been pushed to one side due to its association with </w:t>
      </w:r>
      <w:r w:rsidRPr="004C2A8E">
        <w:rPr>
          <w:rFonts w:ascii="Times New Roman" w:hAnsi="Times New Roman" w:cs="Times New Roman"/>
          <w:sz w:val="24"/>
          <w:szCs w:val="24"/>
        </w:rPr>
        <w:lastRenderedPageBreak/>
        <w:t>dark heritage. This imbalance is exaggerated further by the lack of diversity found within heritage leadership; typically, management has consisted of white middle-upper-class men and arguably this has done little to serve the interests of expanding representation in the sector.</w:t>
      </w:r>
      <w:r w:rsidRPr="004C2A8E">
        <w:rPr>
          <w:rStyle w:val="FootnoteReference"/>
          <w:rFonts w:ascii="Times New Roman" w:eastAsia="Comic Sans MS" w:hAnsi="Times New Roman" w:cs="Times New Roman"/>
          <w:sz w:val="24"/>
          <w:szCs w:val="24"/>
        </w:rPr>
        <w:footnoteReference w:id="87"/>
      </w:r>
    </w:p>
    <w:p w14:paraId="1B9F446D" w14:textId="37624F28" w:rsidR="00631475" w:rsidRPr="004C2A8E" w:rsidRDefault="0064246B"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The legacy of Picton</w:t>
      </w:r>
      <w:r w:rsidR="00631475" w:rsidRPr="004C2A8E">
        <w:rPr>
          <w:rFonts w:ascii="Times New Roman" w:hAnsi="Times New Roman" w:cs="Times New Roman"/>
          <w:noProof/>
          <w:sz w:val="24"/>
          <w:szCs w:val="24"/>
        </w:rPr>
        <w:t xml:space="preserve"> has been</w:t>
      </w:r>
      <w:r w:rsidRPr="004C2A8E">
        <w:rPr>
          <w:rFonts w:ascii="Times New Roman" w:hAnsi="Times New Roman" w:cs="Times New Roman"/>
          <w:noProof/>
          <w:sz w:val="24"/>
          <w:szCs w:val="24"/>
        </w:rPr>
        <w:t xml:space="preserve"> subsequently</w:t>
      </w:r>
      <w:r w:rsidR="00631475" w:rsidRPr="004C2A8E">
        <w:rPr>
          <w:rFonts w:ascii="Times New Roman" w:hAnsi="Times New Roman" w:cs="Times New Roman"/>
          <w:noProof/>
          <w:sz w:val="24"/>
          <w:szCs w:val="24"/>
        </w:rPr>
        <w:t xml:space="preserve"> wrapped up in the BLM and the recent movement </w:t>
      </w:r>
      <w:r w:rsidR="00232588" w:rsidRPr="004C2A8E">
        <w:rPr>
          <w:rFonts w:ascii="Times New Roman" w:hAnsi="Times New Roman" w:cs="Times New Roman"/>
          <w:noProof/>
          <w:sz w:val="24"/>
          <w:szCs w:val="24"/>
        </w:rPr>
        <w:t>and thus has been brought into the public sphere of conscience. As noted earlier in this dissertation</w:t>
      </w:r>
      <w:r w:rsidR="00EB6AEE" w:rsidRPr="004C2A8E">
        <w:rPr>
          <w:rFonts w:ascii="Times New Roman" w:hAnsi="Times New Roman" w:cs="Times New Roman"/>
          <w:noProof/>
          <w:sz w:val="24"/>
          <w:szCs w:val="24"/>
        </w:rPr>
        <w:t xml:space="preserve"> the exhibition has decided to show the torture process</w:t>
      </w:r>
      <w:r w:rsidRPr="004C2A8E">
        <w:rPr>
          <w:rFonts w:ascii="Times New Roman" w:hAnsi="Times New Roman" w:cs="Times New Roman"/>
          <w:noProof/>
          <w:sz w:val="24"/>
          <w:szCs w:val="24"/>
        </w:rPr>
        <w:t>.</w:t>
      </w:r>
      <w:r w:rsidR="00EB6AEE" w:rsidRPr="004C2A8E">
        <w:rPr>
          <w:rStyle w:val="FootnoteReference"/>
          <w:rFonts w:ascii="Times New Roman" w:hAnsi="Times New Roman" w:cs="Times New Roman"/>
          <w:noProof/>
          <w:sz w:val="24"/>
          <w:szCs w:val="24"/>
        </w:rPr>
        <w:footnoteReference w:id="88"/>
      </w:r>
      <w:r w:rsidR="00EB6AEE" w:rsidRPr="004C2A8E">
        <w:rPr>
          <w:rFonts w:ascii="Times New Roman" w:hAnsi="Times New Roman" w:cs="Times New Roman"/>
          <w:noProof/>
          <w:sz w:val="24"/>
          <w:szCs w:val="24"/>
        </w:rPr>
        <w:t xml:space="preserve"> For the purpose of education, </w:t>
      </w:r>
      <w:r w:rsidR="00124F76" w:rsidRPr="004C2A8E">
        <w:rPr>
          <w:rFonts w:ascii="Times New Roman" w:hAnsi="Times New Roman" w:cs="Times New Roman"/>
          <w:noProof/>
          <w:sz w:val="24"/>
          <w:szCs w:val="24"/>
        </w:rPr>
        <w:t>understanding</w:t>
      </w:r>
      <w:r w:rsidR="00EB6AEE" w:rsidRPr="004C2A8E">
        <w:rPr>
          <w:rFonts w:ascii="Times New Roman" w:hAnsi="Times New Roman" w:cs="Times New Roman"/>
          <w:noProof/>
          <w:sz w:val="24"/>
          <w:szCs w:val="24"/>
        </w:rPr>
        <w:t xml:space="preserve"> the actions taken by Picton would give a justification </w:t>
      </w:r>
      <w:r w:rsidR="00124F76" w:rsidRPr="004C2A8E">
        <w:rPr>
          <w:rFonts w:ascii="Times New Roman" w:hAnsi="Times New Roman" w:cs="Times New Roman"/>
          <w:noProof/>
          <w:sz w:val="24"/>
          <w:szCs w:val="24"/>
        </w:rPr>
        <w:t>for presenting</w:t>
      </w:r>
      <w:r w:rsidR="00EB6AEE" w:rsidRPr="004C2A8E">
        <w:rPr>
          <w:rFonts w:ascii="Times New Roman" w:hAnsi="Times New Roman" w:cs="Times New Roman"/>
          <w:noProof/>
          <w:sz w:val="24"/>
          <w:szCs w:val="24"/>
        </w:rPr>
        <w:t xml:space="preserve"> the public with such an image. </w:t>
      </w:r>
      <w:r w:rsidR="00124F76" w:rsidRPr="004C2A8E">
        <w:rPr>
          <w:rFonts w:ascii="Times New Roman" w:hAnsi="Times New Roman" w:cs="Times New Roman"/>
          <w:noProof/>
          <w:sz w:val="24"/>
          <w:szCs w:val="24"/>
        </w:rPr>
        <w:t xml:space="preserve">It </w:t>
      </w:r>
      <w:r w:rsidRPr="004C2A8E">
        <w:rPr>
          <w:rFonts w:ascii="Times New Roman" w:hAnsi="Times New Roman" w:cs="Times New Roman"/>
          <w:noProof/>
          <w:sz w:val="24"/>
          <w:szCs w:val="24"/>
        </w:rPr>
        <w:t>can</w:t>
      </w:r>
      <w:r w:rsidR="00124F76" w:rsidRPr="004C2A8E">
        <w:rPr>
          <w:rFonts w:ascii="Times New Roman" w:hAnsi="Times New Roman" w:cs="Times New Roman"/>
          <w:noProof/>
          <w:sz w:val="24"/>
          <w:szCs w:val="24"/>
        </w:rPr>
        <w:t xml:space="preserve"> also be noted tha</w:t>
      </w:r>
      <w:r w:rsidR="00194DB8" w:rsidRPr="004C2A8E">
        <w:rPr>
          <w:rFonts w:ascii="Times New Roman" w:hAnsi="Times New Roman" w:cs="Times New Roman"/>
          <w:noProof/>
          <w:sz w:val="24"/>
          <w:szCs w:val="24"/>
        </w:rPr>
        <w:t xml:space="preserve">t as well as being the most famous of Picton’s actions excluding that of Waterloo, i.e. </w:t>
      </w:r>
      <w:r w:rsidR="0001443E" w:rsidRPr="004C2A8E">
        <w:rPr>
          <w:rFonts w:ascii="Times New Roman" w:hAnsi="Times New Roman" w:cs="Times New Roman"/>
          <w:noProof/>
          <w:sz w:val="24"/>
          <w:szCs w:val="24"/>
        </w:rPr>
        <w:t xml:space="preserve">due to the trial and the documentation which is readily </w:t>
      </w:r>
      <w:r w:rsidR="007D299C" w:rsidRPr="004C2A8E">
        <w:rPr>
          <w:rFonts w:ascii="Times New Roman" w:hAnsi="Times New Roman" w:cs="Times New Roman"/>
          <w:noProof/>
          <w:sz w:val="24"/>
          <w:szCs w:val="24"/>
        </w:rPr>
        <w:t>accessible</w:t>
      </w:r>
      <w:r w:rsidR="0001443E" w:rsidRPr="004C2A8E">
        <w:rPr>
          <w:rFonts w:ascii="Times New Roman" w:hAnsi="Times New Roman" w:cs="Times New Roman"/>
          <w:noProof/>
          <w:sz w:val="24"/>
          <w:szCs w:val="24"/>
        </w:rPr>
        <w:t xml:space="preserve"> in the public domain, it is also the most </w:t>
      </w:r>
      <w:r w:rsidR="007D299C" w:rsidRPr="004C2A8E">
        <w:rPr>
          <w:rFonts w:ascii="Times New Roman" w:hAnsi="Times New Roman" w:cs="Times New Roman"/>
          <w:noProof/>
          <w:sz w:val="24"/>
          <w:szCs w:val="24"/>
        </w:rPr>
        <w:t>sanitised</w:t>
      </w:r>
      <w:r w:rsidR="0001443E" w:rsidRPr="004C2A8E">
        <w:rPr>
          <w:rFonts w:ascii="Times New Roman" w:hAnsi="Times New Roman" w:cs="Times New Roman"/>
          <w:noProof/>
          <w:sz w:val="24"/>
          <w:szCs w:val="24"/>
        </w:rPr>
        <w:t xml:space="preserve"> and palatable of Picton’s crimes against those who were under his Governorship. </w:t>
      </w:r>
    </w:p>
    <w:p w14:paraId="19E7D2D0" w14:textId="36B867F8" w:rsidR="0095039A" w:rsidRPr="004C2A8E" w:rsidRDefault="00093C43"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It has also been able to spark much discussion on not just the man himself but the Transatlantic Slave Trade as a whole</w:t>
      </w:r>
      <w:r w:rsidR="00FF4707" w:rsidRPr="004C2A8E">
        <w:rPr>
          <w:rFonts w:ascii="Times New Roman" w:hAnsi="Times New Roman" w:cs="Times New Roman"/>
          <w:noProof/>
          <w:sz w:val="24"/>
          <w:szCs w:val="24"/>
        </w:rPr>
        <w:t>. As well as the exhibition the National Museum of Cardiff have also set up a workshop surrounding Picton, the artwork inspired by him as well as the Transatlantic Slave Trade</w:t>
      </w:r>
      <w:r w:rsidR="0003753B" w:rsidRPr="004C2A8E">
        <w:rPr>
          <w:rStyle w:val="FootnoteReference"/>
          <w:rFonts w:ascii="Times New Roman" w:hAnsi="Times New Roman" w:cs="Times New Roman"/>
          <w:noProof/>
          <w:sz w:val="24"/>
          <w:szCs w:val="24"/>
        </w:rPr>
        <w:footnoteReference w:id="89"/>
      </w:r>
      <w:r w:rsidR="00FF4707" w:rsidRPr="004C2A8E">
        <w:rPr>
          <w:rFonts w:ascii="Times New Roman" w:hAnsi="Times New Roman" w:cs="Times New Roman"/>
          <w:noProof/>
          <w:sz w:val="24"/>
          <w:szCs w:val="24"/>
        </w:rPr>
        <w:t xml:space="preserve">. </w:t>
      </w:r>
      <w:r w:rsidR="001C2B6A" w:rsidRPr="004C2A8E">
        <w:rPr>
          <w:rFonts w:ascii="Times New Roman" w:hAnsi="Times New Roman" w:cs="Times New Roman"/>
          <w:noProof/>
          <w:sz w:val="24"/>
          <w:szCs w:val="24"/>
        </w:rPr>
        <w:t>The inclusion of schools and the wider community to learn more about Picton and the events surrounding the exhibition cannot be ignored.</w:t>
      </w:r>
      <w:r w:rsidR="00BA7093" w:rsidRPr="004C2A8E">
        <w:rPr>
          <w:rFonts w:ascii="Times New Roman" w:hAnsi="Times New Roman" w:cs="Times New Roman"/>
          <w:noProof/>
          <w:sz w:val="24"/>
          <w:szCs w:val="24"/>
        </w:rPr>
        <w:t xml:space="preserve"> These workshops,</w:t>
      </w:r>
      <w:r w:rsidR="001C2B6A" w:rsidRPr="004C2A8E">
        <w:rPr>
          <w:rFonts w:ascii="Times New Roman" w:hAnsi="Times New Roman" w:cs="Times New Roman"/>
          <w:noProof/>
          <w:sz w:val="24"/>
          <w:szCs w:val="24"/>
        </w:rPr>
        <w:t xml:space="preserve"> </w:t>
      </w:r>
      <w:r w:rsidR="00BA7093" w:rsidRPr="004C2A8E">
        <w:rPr>
          <w:rFonts w:ascii="Times New Roman" w:hAnsi="Times New Roman" w:cs="Times New Roman"/>
          <w:noProof/>
          <w:sz w:val="24"/>
          <w:szCs w:val="24"/>
        </w:rPr>
        <w:t>t</w:t>
      </w:r>
      <w:r w:rsidR="00A4704D" w:rsidRPr="004C2A8E">
        <w:rPr>
          <w:rFonts w:ascii="Times New Roman" w:hAnsi="Times New Roman" w:cs="Times New Roman"/>
          <w:noProof/>
          <w:sz w:val="24"/>
          <w:szCs w:val="24"/>
        </w:rPr>
        <w:t>hrough the medium of art</w:t>
      </w:r>
      <w:r w:rsidR="00BA7093" w:rsidRPr="004C2A8E">
        <w:rPr>
          <w:rFonts w:ascii="Times New Roman" w:hAnsi="Times New Roman" w:cs="Times New Roman"/>
          <w:noProof/>
          <w:sz w:val="24"/>
          <w:szCs w:val="24"/>
        </w:rPr>
        <w:t>, engage with themes such as colonialism, race and the Slave Trade</w:t>
      </w:r>
      <w:r w:rsidR="00BA7093" w:rsidRPr="004C2A8E">
        <w:rPr>
          <w:rStyle w:val="FootnoteReference"/>
          <w:rFonts w:ascii="Times New Roman" w:hAnsi="Times New Roman" w:cs="Times New Roman"/>
          <w:noProof/>
          <w:sz w:val="24"/>
          <w:szCs w:val="24"/>
        </w:rPr>
        <w:footnoteReference w:id="90"/>
      </w:r>
      <w:r w:rsidR="008F2F48" w:rsidRPr="004C2A8E">
        <w:rPr>
          <w:rFonts w:ascii="Times New Roman" w:hAnsi="Times New Roman" w:cs="Times New Roman"/>
          <w:noProof/>
          <w:sz w:val="24"/>
          <w:szCs w:val="24"/>
        </w:rPr>
        <w:t>, which have previously been restricted, especially in the school curriculum for being too unsavoury or too graphic for children. However, the importance of teaching children the misdemeanours of the past allows them to grow up, hopefully, with a different view of the world and with the knowledge not to, if inadvertently, repeat those misdemeanours.</w:t>
      </w:r>
      <w:r w:rsidR="00BA7093" w:rsidRPr="004C2A8E">
        <w:rPr>
          <w:rFonts w:ascii="Times New Roman" w:hAnsi="Times New Roman" w:cs="Times New Roman"/>
          <w:noProof/>
          <w:sz w:val="24"/>
          <w:szCs w:val="24"/>
        </w:rPr>
        <w:t xml:space="preserve"> Unfortunately, the specifics of the </w:t>
      </w:r>
      <w:r w:rsidR="00BA7093" w:rsidRPr="004C2A8E">
        <w:rPr>
          <w:rFonts w:ascii="Times New Roman" w:hAnsi="Times New Roman" w:cs="Times New Roman"/>
          <w:color w:val="1F1F1F"/>
          <w:sz w:val="24"/>
          <w:szCs w:val="24"/>
          <w:shd w:val="clear" w:color="auto" w:fill="FFFFFF"/>
        </w:rPr>
        <w:t>curriculum</w:t>
      </w:r>
      <w:r w:rsidR="00BA7093" w:rsidRPr="004C2A8E">
        <w:rPr>
          <w:rFonts w:ascii="Times New Roman" w:hAnsi="Times New Roman" w:cs="Times New Roman"/>
          <w:noProof/>
          <w:sz w:val="24"/>
          <w:szCs w:val="24"/>
        </w:rPr>
        <w:t xml:space="preserve"> are hidden behind a paywall, this does discriminate against those who may not </w:t>
      </w:r>
      <w:r w:rsidR="00BA7093" w:rsidRPr="004C2A8E">
        <w:rPr>
          <w:rFonts w:ascii="Times New Roman" w:hAnsi="Times New Roman" w:cs="Times New Roman"/>
          <w:noProof/>
          <w:sz w:val="24"/>
          <w:szCs w:val="24"/>
        </w:rPr>
        <w:lastRenderedPageBreak/>
        <w:t>be able to pay for the resources provided by the museum</w:t>
      </w:r>
      <w:r w:rsidR="0064246B" w:rsidRPr="004C2A8E">
        <w:rPr>
          <w:rFonts w:ascii="Times New Roman" w:hAnsi="Times New Roman" w:cs="Times New Roman"/>
          <w:noProof/>
          <w:sz w:val="24"/>
          <w:szCs w:val="24"/>
        </w:rPr>
        <w:t>, this only allows accessibility of this information to those who can afford it, during the time of writing the economy is not stable and many individuals may not have the luxury to spend money on lecutres and workshops not matter how important the information is</w:t>
      </w:r>
      <w:r w:rsidR="008F2F48" w:rsidRPr="004C2A8E">
        <w:rPr>
          <w:rFonts w:ascii="Times New Roman" w:hAnsi="Times New Roman" w:cs="Times New Roman"/>
          <w:noProof/>
          <w:sz w:val="24"/>
          <w:szCs w:val="24"/>
        </w:rPr>
        <w:t>.</w:t>
      </w:r>
      <w:r w:rsidR="0064246B" w:rsidRPr="004C2A8E">
        <w:rPr>
          <w:rFonts w:ascii="Times New Roman" w:hAnsi="Times New Roman" w:cs="Times New Roman"/>
          <w:noProof/>
          <w:sz w:val="24"/>
          <w:szCs w:val="24"/>
        </w:rPr>
        <w:t xml:space="preserve"> It is understandable that a museum as an institutions, which only relies on donations and government funds, needs to create other ways to generate income, however, this issue of hidden narratives and revisiting </w:t>
      </w:r>
      <w:r w:rsidR="006B2D20" w:rsidRPr="004C2A8E">
        <w:rPr>
          <w:rFonts w:ascii="Times New Roman" w:hAnsi="Times New Roman" w:cs="Times New Roman"/>
          <w:noProof/>
          <w:sz w:val="24"/>
          <w:szCs w:val="24"/>
        </w:rPr>
        <w:t>narratives of those left behind has been something that the Welsh Government seemed to be passionate about, so it is unclear why this exhibition was not given extra funding to allow more access</w:t>
      </w:r>
      <w:r w:rsidR="006B2D20" w:rsidRPr="004C2A8E">
        <w:rPr>
          <w:rStyle w:val="FootnoteReference"/>
          <w:rFonts w:ascii="Times New Roman" w:hAnsi="Times New Roman" w:cs="Times New Roman"/>
          <w:noProof/>
          <w:sz w:val="24"/>
          <w:szCs w:val="24"/>
        </w:rPr>
        <w:footnoteReference w:id="91"/>
      </w:r>
      <w:r w:rsidR="006B2D20" w:rsidRPr="004C2A8E">
        <w:rPr>
          <w:rFonts w:ascii="Times New Roman" w:hAnsi="Times New Roman" w:cs="Times New Roman"/>
          <w:noProof/>
          <w:sz w:val="24"/>
          <w:szCs w:val="24"/>
        </w:rPr>
        <w:t>.</w:t>
      </w:r>
      <w:r w:rsidR="008F2F48" w:rsidRPr="004C2A8E">
        <w:rPr>
          <w:rFonts w:ascii="Times New Roman" w:hAnsi="Times New Roman" w:cs="Times New Roman"/>
          <w:noProof/>
          <w:sz w:val="24"/>
          <w:szCs w:val="24"/>
        </w:rPr>
        <w:t xml:space="preserve"> </w:t>
      </w:r>
      <w:r w:rsidR="003B31A4" w:rsidRPr="004C2A8E">
        <w:rPr>
          <w:rFonts w:ascii="Times New Roman" w:hAnsi="Times New Roman" w:cs="Times New Roman"/>
          <w:noProof/>
          <w:sz w:val="24"/>
          <w:szCs w:val="24"/>
        </w:rPr>
        <w:t xml:space="preserve">This is another way that certain narratives are being removed or deliberately hidden from public view is through this method. This could be seen as </w:t>
      </w:r>
      <w:r w:rsidR="0095039A" w:rsidRPr="004C2A8E">
        <w:rPr>
          <w:rFonts w:ascii="Times New Roman" w:hAnsi="Times New Roman" w:cs="Times New Roman"/>
          <w:noProof/>
          <w:sz w:val="24"/>
          <w:szCs w:val="24"/>
        </w:rPr>
        <w:t>going back to a time when history and heritage were reserved for the middle to upper classes of society who could afford it, however, there are other activities/resources available which are for free. However, considering the importance of the information that the Picton exhibition has for the general public, it could be argued that this should be one of those free resources.</w:t>
      </w:r>
    </w:p>
    <w:p w14:paraId="458159DC" w14:textId="683426E8" w:rsidR="00F66719" w:rsidRPr="004C2A8E" w:rsidRDefault="00F66719" w:rsidP="00202C31">
      <w:pPr>
        <w:pStyle w:val="Heading1"/>
        <w:spacing w:line="480" w:lineRule="auto"/>
        <w:jc w:val="both"/>
        <w:rPr>
          <w:rFonts w:ascii="Times New Roman" w:hAnsi="Times New Roman" w:cs="Times New Roman"/>
          <w:sz w:val="24"/>
          <w:szCs w:val="24"/>
        </w:rPr>
      </w:pPr>
      <w:bookmarkStart w:id="20" w:name="_Toc154940622"/>
      <w:bookmarkEnd w:id="18"/>
      <w:r w:rsidRPr="004C2A8E">
        <w:rPr>
          <w:rFonts w:ascii="Times New Roman" w:hAnsi="Times New Roman" w:cs="Times New Roman"/>
          <w:sz w:val="24"/>
          <w:szCs w:val="24"/>
        </w:rPr>
        <w:t>Hidden narratives vs authentic narratives</w:t>
      </w:r>
      <w:bookmarkEnd w:id="20"/>
    </w:p>
    <w:p w14:paraId="5D2E57B3" w14:textId="02E7F850" w:rsidR="001D55AF" w:rsidRPr="004C2A8E" w:rsidRDefault="00C14839"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As this dissertation has referred to previously, museum and heritage institutions have now moved away from the ‘antiquarian’ style of storytelling to more educational and inclusive narratives,</w:t>
      </w:r>
      <w:r w:rsidR="003C15E3" w:rsidRPr="004C2A8E">
        <w:rPr>
          <w:rFonts w:ascii="Times New Roman" w:hAnsi="Times New Roman" w:cs="Times New Roman"/>
          <w:sz w:val="24"/>
          <w:szCs w:val="24"/>
        </w:rPr>
        <w:t xml:space="preserve"> therefore</w:t>
      </w:r>
      <w:r w:rsidRPr="004C2A8E">
        <w:rPr>
          <w:rFonts w:ascii="Times New Roman" w:hAnsi="Times New Roman" w:cs="Times New Roman"/>
          <w:sz w:val="24"/>
          <w:szCs w:val="24"/>
        </w:rPr>
        <w:t xml:space="preserve"> these institutions must now </w:t>
      </w:r>
      <w:r w:rsidR="003C15E3" w:rsidRPr="004C2A8E">
        <w:rPr>
          <w:rFonts w:ascii="Times New Roman" w:hAnsi="Times New Roman" w:cs="Times New Roman"/>
          <w:sz w:val="24"/>
          <w:szCs w:val="24"/>
        </w:rPr>
        <w:t>engage</w:t>
      </w:r>
      <w:r w:rsidRPr="004C2A8E">
        <w:rPr>
          <w:rFonts w:ascii="Times New Roman" w:hAnsi="Times New Roman" w:cs="Times New Roman"/>
          <w:sz w:val="24"/>
          <w:szCs w:val="24"/>
        </w:rPr>
        <w:t xml:space="preserve"> the notion of authenticity. This is especially true when it comes to national </w:t>
      </w:r>
      <w:r w:rsidR="003E7B49" w:rsidRPr="004C2A8E">
        <w:rPr>
          <w:rFonts w:ascii="Times New Roman" w:hAnsi="Times New Roman" w:cs="Times New Roman"/>
          <w:sz w:val="24"/>
          <w:szCs w:val="24"/>
        </w:rPr>
        <w:t>establishments</w:t>
      </w:r>
      <w:r w:rsidR="003C15E3" w:rsidRPr="004C2A8E">
        <w:rPr>
          <w:rFonts w:ascii="Times New Roman" w:hAnsi="Times New Roman" w:cs="Times New Roman"/>
          <w:sz w:val="24"/>
          <w:szCs w:val="24"/>
        </w:rPr>
        <w:t>:</w:t>
      </w:r>
      <w:r w:rsidR="003E7B49" w:rsidRPr="004C2A8E">
        <w:rPr>
          <w:rFonts w:ascii="Times New Roman" w:hAnsi="Times New Roman" w:cs="Times New Roman"/>
          <w:sz w:val="24"/>
          <w:szCs w:val="24"/>
        </w:rPr>
        <w:t xml:space="preserve"> national museums and heritage sites have now been given the responsibility of displaying their nation's past </w:t>
      </w:r>
      <w:r w:rsidR="003C15E3" w:rsidRPr="004C2A8E">
        <w:rPr>
          <w:rFonts w:ascii="Times New Roman" w:hAnsi="Times New Roman" w:cs="Times New Roman"/>
          <w:sz w:val="24"/>
          <w:szCs w:val="24"/>
        </w:rPr>
        <w:t>to</w:t>
      </w:r>
      <w:r w:rsidR="003E7B49" w:rsidRPr="004C2A8E">
        <w:rPr>
          <w:rFonts w:ascii="Times New Roman" w:hAnsi="Times New Roman" w:cs="Times New Roman"/>
          <w:sz w:val="24"/>
          <w:szCs w:val="24"/>
        </w:rPr>
        <w:t xml:space="preserve"> the world in the most transparent and truthful way possible. Indeed, some scholars have highlighted that many </w:t>
      </w:r>
      <w:r w:rsidR="003E7B49" w:rsidRPr="004C2A8E">
        <w:rPr>
          <w:rFonts w:ascii="Times New Roman" w:hAnsi="Times New Roman" w:cs="Times New Roman"/>
          <w:sz w:val="24"/>
          <w:szCs w:val="24"/>
        </w:rPr>
        <w:lastRenderedPageBreak/>
        <w:t>tourists travel to countries to connect with authentic narratives about cultures that they may have never come across before</w:t>
      </w:r>
      <w:r w:rsidR="00133AC0" w:rsidRPr="004C2A8E">
        <w:rPr>
          <w:rFonts w:ascii="Times New Roman" w:hAnsi="Times New Roman" w:cs="Times New Roman"/>
          <w:sz w:val="24"/>
          <w:szCs w:val="24"/>
        </w:rPr>
        <w:t>”</w:t>
      </w:r>
      <w:r w:rsidR="00133AC0" w:rsidRPr="004C2A8E">
        <w:rPr>
          <w:rStyle w:val="FootnoteReference"/>
          <w:rFonts w:ascii="Times New Roman" w:hAnsi="Times New Roman" w:cs="Times New Roman"/>
          <w:sz w:val="24"/>
          <w:szCs w:val="24"/>
        </w:rPr>
        <w:footnoteReference w:id="92"/>
      </w:r>
      <w:r w:rsidR="00133AC0" w:rsidRPr="004C2A8E">
        <w:rPr>
          <w:rFonts w:ascii="Times New Roman" w:hAnsi="Times New Roman" w:cs="Times New Roman"/>
          <w:sz w:val="24"/>
          <w:szCs w:val="24"/>
        </w:rPr>
        <w:t>.</w:t>
      </w:r>
    </w:p>
    <w:p w14:paraId="1532ED62" w14:textId="28822FAD" w:rsidR="005E5B80" w:rsidRPr="004C2A8E" w:rsidRDefault="003E7B49"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There are a few types of authenticity that scholars focus on to understand why it is important and what makes it so appealing to visitors to museums and heritage institutions. </w:t>
      </w:r>
      <w:r w:rsidR="00FD171B" w:rsidRPr="004C2A8E">
        <w:rPr>
          <w:rFonts w:ascii="Times New Roman" w:hAnsi="Times New Roman" w:cs="Times New Roman"/>
          <w:sz w:val="24"/>
          <w:szCs w:val="24"/>
        </w:rPr>
        <w:t xml:space="preserve">Dean </w:t>
      </w:r>
      <w:r w:rsidR="009301BD" w:rsidRPr="004C2A8E">
        <w:rPr>
          <w:rFonts w:ascii="Times New Roman" w:hAnsi="Times New Roman" w:cs="Times New Roman"/>
          <w:sz w:val="24"/>
          <w:szCs w:val="24"/>
        </w:rPr>
        <w:t>MacCannell concentrated on authenticity as a tangible quality that can be found in an object</w:t>
      </w:r>
      <w:r w:rsidR="003C15E3" w:rsidRPr="004C2A8E">
        <w:rPr>
          <w:rFonts w:ascii="Times New Roman" w:hAnsi="Times New Roman" w:cs="Times New Roman"/>
          <w:sz w:val="24"/>
          <w:szCs w:val="24"/>
        </w:rPr>
        <w:t>,</w:t>
      </w:r>
      <w:r w:rsidR="009301BD" w:rsidRPr="004C2A8E">
        <w:rPr>
          <w:rStyle w:val="FootnoteReference"/>
          <w:rFonts w:ascii="Times New Roman" w:hAnsi="Times New Roman" w:cs="Times New Roman"/>
          <w:sz w:val="24"/>
          <w:szCs w:val="24"/>
        </w:rPr>
        <w:footnoteReference w:id="93"/>
      </w:r>
      <w:r w:rsidR="00FD171B" w:rsidRPr="004C2A8E">
        <w:rPr>
          <w:rFonts w:ascii="Times New Roman" w:hAnsi="Times New Roman" w:cs="Times New Roman"/>
          <w:sz w:val="24"/>
          <w:szCs w:val="24"/>
        </w:rPr>
        <w:t xml:space="preserve"> to highlight that it is the tangible world that people have a connection</w:t>
      </w:r>
      <w:r w:rsidR="00D52842" w:rsidRPr="004C2A8E">
        <w:rPr>
          <w:rFonts w:ascii="Times New Roman" w:hAnsi="Times New Roman" w:cs="Times New Roman"/>
          <w:sz w:val="24"/>
          <w:szCs w:val="24"/>
        </w:rPr>
        <w:t xml:space="preserve"> </w:t>
      </w:r>
      <w:r w:rsidR="003C15E3" w:rsidRPr="004C2A8E">
        <w:rPr>
          <w:rFonts w:ascii="Times New Roman" w:hAnsi="Times New Roman" w:cs="Times New Roman"/>
          <w:sz w:val="24"/>
          <w:szCs w:val="24"/>
        </w:rPr>
        <w:t>within order</w:t>
      </w:r>
      <w:r w:rsidR="00D52842" w:rsidRPr="004C2A8E">
        <w:rPr>
          <w:rFonts w:ascii="Times New Roman" w:hAnsi="Times New Roman" w:cs="Times New Roman"/>
          <w:sz w:val="24"/>
          <w:szCs w:val="24"/>
        </w:rPr>
        <w:t xml:space="preserve"> to create a sense of reality</w:t>
      </w:r>
      <w:r w:rsidR="009301BD" w:rsidRPr="004C2A8E">
        <w:rPr>
          <w:rFonts w:ascii="Times New Roman" w:hAnsi="Times New Roman" w:cs="Times New Roman"/>
          <w:sz w:val="24"/>
          <w:szCs w:val="24"/>
        </w:rPr>
        <w:t xml:space="preserve"> whil</w:t>
      </w:r>
      <w:r w:rsidR="00D52842" w:rsidRPr="004C2A8E">
        <w:rPr>
          <w:rFonts w:ascii="Times New Roman" w:hAnsi="Times New Roman" w:cs="Times New Roman"/>
          <w:sz w:val="24"/>
          <w:szCs w:val="24"/>
        </w:rPr>
        <w:t>st Erik</w:t>
      </w:r>
      <w:r w:rsidR="009301BD" w:rsidRPr="004C2A8E">
        <w:rPr>
          <w:rFonts w:ascii="Times New Roman" w:hAnsi="Times New Roman" w:cs="Times New Roman"/>
          <w:sz w:val="24"/>
          <w:szCs w:val="24"/>
        </w:rPr>
        <w:t xml:space="preserve"> Cohen proposed that authenticity was a ‘socially constructed concept’</w:t>
      </w:r>
      <w:r w:rsidR="009301BD" w:rsidRPr="004C2A8E">
        <w:rPr>
          <w:rStyle w:val="FootnoteReference"/>
          <w:rFonts w:ascii="Times New Roman" w:hAnsi="Times New Roman" w:cs="Times New Roman"/>
          <w:sz w:val="24"/>
          <w:szCs w:val="24"/>
        </w:rPr>
        <w:footnoteReference w:id="94"/>
      </w:r>
      <w:r w:rsidR="009301BD" w:rsidRPr="004C2A8E">
        <w:rPr>
          <w:rFonts w:ascii="Times New Roman" w:hAnsi="Times New Roman" w:cs="Times New Roman"/>
          <w:sz w:val="24"/>
          <w:szCs w:val="24"/>
        </w:rPr>
        <w:t>.</w:t>
      </w:r>
      <w:r w:rsidR="00D52842" w:rsidRPr="004C2A8E">
        <w:rPr>
          <w:rFonts w:ascii="Times New Roman" w:hAnsi="Times New Roman" w:cs="Times New Roman"/>
          <w:sz w:val="24"/>
          <w:szCs w:val="24"/>
        </w:rPr>
        <w:t xml:space="preserve"> </w:t>
      </w:r>
      <w:r w:rsidR="00FD0E34" w:rsidRPr="004C2A8E">
        <w:rPr>
          <w:rFonts w:ascii="Times New Roman" w:hAnsi="Times New Roman" w:cs="Times New Roman"/>
          <w:sz w:val="24"/>
          <w:szCs w:val="24"/>
        </w:rPr>
        <w:t xml:space="preserve">Due to the very nature of a notion conceived by society, </w:t>
      </w:r>
      <w:r w:rsidR="003C15E3" w:rsidRPr="004C2A8E">
        <w:rPr>
          <w:rFonts w:ascii="Times New Roman" w:hAnsi="Times New Roman" w:cs="Times New Roman"/>
          <w:sz w:val="24"/>
          <w:szCs w:val="24"/>
        </w:rPr>
        <w:t>what is deemed as an authentic narrative</w:t>
      </w:r>
      <w:r w:rsidR="00FD0E34" w:rsidRPr="004C2A8E">
        <w:rPr>
          <w:rFonts w:ascii="Times New Roman" w:hAnsi="Times New Roman" w:cs="Times New Roman"/>
          <w:sz w:val="24"/>
          <w:szCs w:val="24"/>
        </w:rPr>
        <w:t xml:space="preserve"> is subject to change. Society as a </w:t>
      </w:r>
      <w:proofErr w:type="gramStart"/>
      <w:r w:rsidR="007A6DA1" w:rsidRPr="004C2A8E">
        <w:rPr>
          <w:rFonts w:ascii="Times New Roman" w:hAnsi="Times New Roman" w:cs="Times New Roman"/>
          <w:sz w:val="24"/>
          <w:szCs w:val="24"/>
        </w:rPr>
        <w:t xml:space="preserve">concept </w:t>
      </w:r>
      <w:r w:rsidR="003C15E3" w:rsidRPr="004C2A8E">
        <w:rPr>
          <w:rFonts w:ascii="Times New Roman" w:hAnsi="Times New Roman" w:cs="Times New Roman"/>
          <w:sz w:val="24"/>
          <w:szCs w:val="24"/>
        </w:rPr>
        <w:t>changes</w:t>
      </w:r>
      <w:proofErr w:type="gramEnd"/>
      <w:r w:rsidR="00FD0E34" w:rsidRPr="004C2A8E">
        <w:rPr>
          <w:rFonts w:ascii="Times New Roman" w:hAnsi="Times New Roman" w:cs="Times New Roman"/>
          <w:sz w:val="24"/>
          <w:szCs w:val="24"/>
        </w:rPr>
        <w:t xml:space="preserve"> over time, things that were once socially acceptable </w:t>
      </w:r>
      <w:r w:rsidR="007A6DA1" w:rsidRPr="004C2A8E">
        <w:rPr>
          <w:rFonts w:ascii="Times New Roman" w:hAnsi="Times New Roman" w:cs="Times New Roman"/>
          <w:sz w:val="24"/>
          <w:szCs w:val="24"/>
        </w:rPr>
        <w:t>have</w:t>
      </w:r>
      <w:r w:rsidR="00FD0E34" w:rsidRPr="004C2A8E">
        <w:rPr>
          <w:rFonts w:ascii="Times New Roman" w:hAnsi="Times New Roman" w:cs="Times New Roman"/>
          <w:sz w:val="24"/>
          <w:szCs w:val="24"/>
        </w:rPr>
        <w:t xml:space="preserve"> the possibility to move into the realm of unacceptable. This trend can be seen in the heritage industry with practices such as taxidermy, once an accepted and widely used way of presenting dead animals and humans in museums</w:t>
      </w:r>
      <w:r w:rsidR="003C15E3" w:rsidRPr="004C2A8E">
        <w:rPr>
          <w:rFonts w:ascii="Times New Roman" w:hAnsi="Times New Roman" w:cs="Times New Roman"/>
          <w:sz w:val="24"/>
          <w:szCs w:val="24"/>
        </w:rPr>
        <w:t>, it</w:t>
      </w:r>
      <w:r w:rsidR="00FD0E34" w:rsidRPr="004C2A8E">
        <w:rPr>
          <w:rFonts w:ascii="Times New Roman" w:hAnsi="Times New Roman" w:cs="Times New Roman"/>
          <w:sz w:val="24"/>
          <w:szCs w:val="24"/>
        </w:rPr>
        <w:t xml:space="preserve"> is now no longer </w:t>
      </w:r>
      <w:r w:rsidR="007A6DA1" w:rsidRPr="004C2A8E">
        <w:rPr>
          <w:rFonts w:ascii="Times New Roman" w:hAnsi="Times New Roman" w:cs="Times New Roman"/>
          <w:sz w:val="24"/>
          <w:szCs w:val="24"/>
        </w:rPr>
        <w:t>practised</w:t>
      </w:r>
      <w:r w:rsidR="00FD0E34" w:rsidRPr="004C2A8E">
        <w:rPr>
          <w:rFonts w:ascii="Times New Roman" w:hAnsi="Times New Roman" w:cs="Times New Roman"/>
          <w:sz w:val="24"/>
          <w:szCs w:val="24"/>
        </w:rPr>
        <w:t xml:space="preserve">. </w:t>
      </w:r>
      <w:r w:rsidR="009301BD" w:rsidRPr="004C2A8E">
        <w:rPr>
          <w:rFonts w:ascii="Times New Roman" w:hAnsi="Times New Roman" w:cs="Times New Roman"/>
          <w:sz w:val="24"/>
          <w:szCs w:val="24"/>
        </w:rPr>
        <w:t>Whilst both arguments</w:t>
      </w:r>
      <w:r w:rsidR="003C15E3" w:rsidRPr="004C2A8E">
        <w:rPr>
          <w:rFonts w:ascii="Times New Roman" w:hAnsi="Times New Roman" w:cs="Times New Roman"/>
          <w:sz w:val="24"/>
          <w:szCs w:val="24"/>
        </w:rPr>
        <w:t>, presented by MacCannell, Cohen and others</w:t>
      </w:r>
      <w:r w:rsidR="003C15E3" w:rsidRPr="004C2A8E">
        <w:rPr>
          <w:rStyle w:val="FootnoteReference"/>
          <w:rFonts w:ascii="Times New Roman" w:hAnsi="Times New Roman" w:cs="Times New Roman"/>
          <w:sz w:val="24"/>
          <w:szCs w:val="24"/>
        </w:rPr>
        <w:footnoteReference w:id="95"/>
      </w:r>
      <w:r w:rsidR="009301BD" w:rsidRPr="004C2A8E">
        <w:rPr>
          <w:rFonts w:ascii="Times New Roman" w:hAnsi="Times New Roman" w:cs="Times New Roman"/>
          <w:sz w:val="24"/>
          <w:szCs w:val="24"/>
        </w:rPr>
        <w:t xml:space="preserve"> have their merit</w:t>
      </w:r>
      <w:r w:rsidR="00FD0E34" w:rsidRPr="004C2A8E">
        <w:rPr>
          <w:rFonts w:ascii="Times New Roman" w:hAnsi="Times New Roman" w:cs="Times New Roman"/>
          <w:sz w:val="24"/>
          <w:szCs w:val="24"/>
        </w:rPr>
        <w:t xml:space="preserve"> as separate entities</w:t>
      </w:r>
      <w:r w:rsidR="009301BD" w:rsidRPr="004C2A8E">
        <w:rPr>
          <w:rFonts w:ascii="Times New Roman" w:hAnsi="Times New Roman" w:cs="Times New Roman"/>
          <w:sz w:val="24"/>
          <w:szCs w:val="24"/>
        </w:rPr>
        <w:t xml:space="preserve">, </w:t>
      </w:r>
      <w:r w:rsidR="00BF3630" w:rsidRPr="004C2A8E">
        <w:rPr>
          <w:rFonts w:ascii="Times New Roman" w:hAnsi="Times New Roman" w:cs="Times New Roman"/>
          <w:sz w:val="24"/>
          <w:szCs w:val="24"/>
        </w:rPr>
        <w:t>for this dissertation both arguments are valid</w:t>
      </w:r>
      <w:r w:rsidR="003C15E3" w:rsidRPr="004C2A8E">
        <w:rPr>
          <w:rFonts w:ascii="Times New Roman" w:hAnsi="Times New Roman" w:cs="Times New Roman"/>
          <w:sz w:val="24"/>
          <w:szCs w:val="24"/>
        </w:rPr>
        <w:t>. T</w:t>
      </w:r>
      <w:r w:rsidR="003A71D6" w:rsidRPr="004C2A8E">
        <w:rPr>
          <w:rFonts w:ascii="Times New Roman" w:hAnsi="Times New Roman" w:cs="Times New Roman"/>
          <w:sz w:val="24"/>
          <w:szCs w:val="24"/>
        </w:rPr>
        <w:t xml:space="preserve">he </w:t>
      </w:r>
      <w:r w:rsidR="003A71D6" w:rsidRPr="004C2A8E">
        <w:rPr>
          <w:rFonts w:ascii="Times New Roman" w:hAnsi="Times New Roman" w:cs="Times New Roman"/>
          <w:i/>
          <w:iCs/>
          <w:sz w:val="24"/>
          <w:szCs w:val="24"/>
        </w:rPr>
        <w:t xml:space="preserve">Reframing Picton </w:t>
      </w:r>
      <w:r w:rsidR="003A71D6" w:rsidRPr="004C2A8E">
        <w:rPr>
          <w:rFonts w:ascii="Times New Roman" w:hAnsi="Times New Roman" w:cs="Times New Roman"/>
          <w:sz w:val="24"/>
          <w:szCs w:val="24"/>
        </w:rPr>
        <w:t xml:space="preserve">exhibition has physical elements which are meant to evoke emotions and give an authentic story of how the Trinidadians perceive Picton and his actions as well </w:t>
      </w:r>
      <w:r w:rsidR="00892802" w:rsidRPr="004C2A8E">
        <w:rPr>
          <w:rFonts w:ascii="Times New Roman" w:hAnsi="Times New Roman" w:cs="Times New Roman"/>
          <w:sz w:val="24"/>
          <w:szCs w:val="24"/>
        </w:rPr>
        <w:t xml:space="preserve">as </w:t>
      </w:r>
      <w:r w:rsidR="003A71D6" w:rsidRPr="004C2A8E">
        <w:rPr>
          <w:rFonts w:ascii="Times New Roman" w:hAnsi="Times New Roman" w:cs="Times New Roman"/>
          <w:sz w:val="24"/>
          <w:szCs w:val="24"/>
        </w:rPr>
        <w:t>the consequences of those actions. Additionally, the more social aspect of the exhibition is that the public, BLM and other social conceptualisations have impacted how Picton is viewed, from being the Welsh Hero in Waterloo to the ‘Tyrant of Trinidad’.</w:t>
      </w:r>
      <w:r w:rsidR="003A71D6" w:rsidRPr="004C2A8E">
        <w:rPr>
          <w:rStyle w:val="FootnoteReference"/>
          <w:rFonts w:ascii="Times New Roman" w:hAnsi="Times New Roman" w:cs="Times New Roman"/>
          <w:sz w:val="24"/>
          <w:szCs w:val="24"/>
        </w:rPr>
        <w:footnoteReference w:id="96"/>
      </w:r>
      <w:r w:rsidR="00892802" w:rsidRPr="004C2A8E">
        <w:rPr>
          <w:rFonts w:ascii="Times New Roman" w:hAnsi="Times New Roman" w:cs="Times New Roman"/>
          <w:sz w:val="24"/>
          <w:szCs w:val="24"/>
        </w:rPr>
        <w:t xml:space="preserve"> It can be argued that both aspects</w:t>
      </w:r>
      <w:r w:rsidR="003C15E3" w:rsidRPr="004C2A8E">
        <w:rPr>
          <w:rFonts w:ascii="Times New Roman" w:hAnsi="Times New Roman" w:cs="Times New Roman"/>
          <w:sz w:val="24"/>
          <w:szCs w:val="24"/>
        </w:rPr>
        <w:t xml:space="preserve"> are needed</w:t>
      </w:r>
      <w:r w:rsidR="00892802" w:rsidRPr="004C2A8E">
        <w:rPr>
          <w:rFonts w:ascii="Times New Roman" w:hAnsi="Times New Roman" w:cs="Times New Roman"/>
          <w:sz w:val="24"/>
          <w:szCs w:val="24"/>
        </w:rPr>
        <w:t xml:space="preserve"> to make an authentic story</w:t>
      </w:r>
      <w:r w:rsidR="003C15E3" w:rsidRPr="004C2A8E">
        <w:rPr>
          <w:rFonts w:ascii="Times New Roman" w:hAnsi="Times New Roman" w:cs="Times New Roman"/>
          <w:sz w:val="24"/>
          <w:szCs w:val="24"/>
        </w:rPr>
        <w:t>:</w:t>
      </w:r>
      <w:r w:rsidR="00892802" w:rsidRPr="004C2A8E">
        <w:rPr>
          <w:rFonts w:ascii="Times New Roman" w:hAnsi="Times New Roman" w:cs="Times New Roman"/>
          <w:sz w:val="24"/>
          <w:szCs w:val="24"/>
        </w:rPr>
        <w:t xml:space="preserve"> the physical to make the narrative more real and connect people </w:t>
      </w:r>
      <w:r w:rsidR="00892802" w:rsidRPr="004C2A8E">
        <w:rPr>
          <w:rFonts w:ascii="Times New Roman" w:hAnsi="Times New Roman" w:cs="Times New Roman"/>
          <w:sz w:val="24"/>
          <w:szCs w:val="24"/>
        </w:rPr>
        <w:lastRenderedPageBreak/>
        <w:t>together, as well as the social for people to understand and allow for discussions about the objects.</w:t>
      </w:r>
      <w:r w:rsidR="005E5B80" w:rsidRPr="004C2A8E">
        <w:rPr>
          <w:rStyle w:val="FootnoteReference"/>
          <w:rFonts w:ascii="Times New Roman" w:hAnsi="Times New Roman" w:cs="Times New Roman"/>
          <w:sz w:val="24"/>
          <w:szCs w:val="24"/>
        </w:rPr>
        <w:footnoteReference w:id="97"/>
      </w:r>
      <w:r w:rsidR="00333F16" w:rsidRPr="004C2A8E">
        <w:rPr>
          <w:rFonts w:ascii="Times New Roman" w:hAnsi="Times New Roman" w:cs="Times New Roman"/>
          <w:sz w:val="24"/>
          <w:szCs w:val="24"/>
        </w:rPr>
        <w:t xml:space="preserve"> </w:t>
      </w:r>
    </w:p>
    <w:p w14:paraId="09EB2CAC" w14:textId="67A62AB4" w:rsidR="00D6734F" w:rsidRPr="004C2A8E" w:rsidRDefault="006814CA"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Nonetheless, despite museums and heritage institutions striving for an authentic narrative due to the very nature of which they have been designe</w:t>
      </w:r>
      <w:r w:rsidR="003C15E3" w:rsidRPr="004C2A8E">
        <w:rPr>
          <w:rFonts w:ascii="Times New Roman" w:hAnsi="Times New Roman" w:cs="Times New Roman"/>
          <w:sz w:val="24"/>
          <w:szCs w:val="24"/>
        </w:rPr>
        <w:t>d, t</w:t>
      </w:r>
      <w:r w:rsidRPr="004C2A8E">
        <w:rPr>
          <w:rFonts w:ascii="Times New Roman" w:hAnsi="Times New Roman" w:cs="Times New Roman"/>
          <w:sz w:val="24"/>
          <w:szCs w:val="24"/>
        </w:rPr>
        <w:t>hese establishments can only display snippets of history</w:t>
      </w:r>
      <w:r w:rsidR="009B05BB" w:rsidRPr="004C2A8E">
        <w:rPr>
          <w:rFonts w:ascii="Times New Roman" w:hAnsi="Times New Roman" w:cs="Times New Roman"/>
          <w:sz w:val="24"/>
          <w:szCs w:val="24"/>
        </w:rPr>
        <w:t xml:space="preserve"> unless the institutions have dedicated buildings towards a specific subject, as mentioned previously with the Slavery Museum in Liverpool, it is very difficult to get an entire history/culture coherently and authentically displayed within mainstream national museums.</w:t>
      </w:r>
      <w:r w:rsidR="005F0056" w:rsidRPr="004C2A8E">
        <w:rPr>
          <w:rStyle w:val="FootnoteReference"/>
          <w:rFonts w:ascii="Times New Roman" w:hAnsi="Times New Roman" w:cs="Times New Roman"/>
          <w:noProof/>
          <w:sz w:val="24"/>
          <w:szCs w:val="24"/>
        </w:rPr>
        <w:t xml:space="preserve"> </w:t>
      </w:r>
      <w:r w:rsidR="005F0056" w:rsidRPr="004C2A8E">
        <w:rPr>
          <w:rStyle w:val="FootnoteReference"/>
          <w:rFonts w:ascii="Times New Roman" w:hAnsi="Times New Roman" w:cs="Times New Roman"/>
          <w:noProof/>
          <w:sz w:val="24"/>
          <w:szCs w:val="24"/>
        </w:rPr>
        <w:footnoteReference w:id="98"/>
      </w:r>
      <w:r w:rsidR="009B05BB" w:rsidRPr="004C2A8E">
        <w:rPr>
          <w:rFonts w:ascii="Times New Roman" w:hAnsi="Times New Roman" w:cs="Times New Roman"/>
          <w:sz w:val="24"/>
          <w:szCs w:val="24"/>
        </w:rPr>
        <w:t xml:space="preserve"> </w:t>
      </w:r>
      <w:r w:rsidR="005F0056" w:rsidRPr="004C2A8E">
        <w:rPr>
          <w:rFonts w:ascii="Times New Roman" w:hAnsi="Times New Roman" w:cs="Times New Roman"/>
          <w:sz w:val="24"/>
          <w:szCs w:val="24"/>
        </w:rPr>
        <w:t>This is when some stories get distorted.</w:t>
      </w:r>
    </w:p>
    <w:p w14:paraId="6DDB322A" w14:textId="789508A7" w:rsidR="00D6734F" w:rsidRPr="004C2A8E" w:rsidRDefault="00D6734F"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Museums and heritage institutions </w:t>
      </w:r>
      <w:r w:rsidR="00863318" w:rsidRPr="004C2A8E">
        <w:rPr>
          <w:rFonts w:ascii="Times New Roman" w:hAnsi="Times New Roman" w:cs="Times New Roman"/>
          <w:sz w:val="24"/>
          <w:szCs w:val="24"/>
        </w:rPr>
        <w:t>have always had limitations set upon them. S</w:t>
      </w:r>
      <w:r w:rsidR="003C15E3" w:rsidRPr="004C2A8E">
        <w:rPr>
          <w:rFonts w:ascii="Times New Roman" w:hAnsi="Times New Roman" w:cs="Times New Roman"/>
          <w:sz w:val="24"/>
          <w:szCs w:val="24"/>
        </w:rPr>
        <w:t>ize</w:t>
      </w:r>
      <w:r w:rsidR="00863318" w:rsidRPr="004C2A8E">
        <w:rPr>
          <w:rFonts w:ascii="Times New Roman" w:hAnsi="Times New Roman" w:cs="Times New Roman"/>
          <w:sz w:val="24"/>
          <w:szCs w:val="24"/>
        </w:rPr>
        <w:t xml:space="preserve"> restrictions</w:t>
      </w:r>
      <w:r w:rsidR="003C15E3" w:rsidRPr="004C2A8E">
        <w:rPr>
          <w:rFonts w:ascii="Times New Roman" w:hAnsi="Times New Roman" w:cs="Times New Roman"/>
          <w:sz w:val="24"/>
          <w:szCs w:val="24"/>
        </w:rPr>
        <w:t xml:space="preserve"> mean</w:t>
      </w:r>
      <w:r w:rsidR="00863318" w:rsidRPr="004C2A8E">
        <w:rPr>
          <w:rFonts w:ascii="Times New Roman" w:hAnsi="Times New Roman" w:cs="Times New Roman"/>
          <w:sz w:val="24"/>
          <w:szCs w:val="24"/>
        </w:rPr>
        <w:t xml:space="preserve"> – there is only a certain amount of space allotted for them, and many have artefacts sitting in storage for large periods of time; social restrictions – as </w:t>
      </w:r>
      <w:r w:rsidR="003C15E3" w:rsidRPr="004C2A8E">
        <w:rPr>
          <w:rFonts w:ascii="Times New Roman" w:hAnsi="Times New Roman" w:cs="Times New Roman"/>
          <w:sz w:val="24"/>
          <w:szCs w:val="24"/>
        </w:rPr>
        <w:t xml:space="preserve">has been </w:t>
      </w:r>
      <w:r w:rsidR="00863318" w:rsidRPr="004C2A8E">
        <w:rPr>
          <w:rFonts w:ascii="Times New Roman" w:hAnsi="Times New Roman" w:cs="Times New Roman"/>
          <w:sz w:val="24"/>
          <w:szCs w:val="24"/>
        </w:rPr>
        <w:t xml:space="preserve">discussed </w:t>
      </w:r>
      <w:r w:rsidR="003C15E3" w:rsidRPr="004C2A8E">
        <w:rPr>
          <w:rFonts w:ascii="Times New Roman" w:hAnsi="Times New Roman" w:cs="Times New Roman"/>
          <w:sz w:val="24"/>
          <w:szCs w:val="24"/>
        </w:rPr>
        <w:t>by</w:t>
      </w:r>
      <w:r w:rsidR="00863318" w:rsidRPr="004C2A8E">
        <w:rPr>
          <w:rFonts w:ascii="Times New Roman" w:hAnsi="Times New Roman" w:cs="Times New Roman"/>
          <w:sz w:val="24"/>
          <w:szCs w:val="24"/>
        </w:rPr>
        <w:t xml:space="preserve"> Cohen</w:t>
      </w:r>
      <w:r w:rsidR="003C15E3" w:rsidRPr="004C2A8E">
        <w:rPr>
          <w:rFonts w:ascii="Times New Roman" w:hAnsi="Times New Roman" w:cs="Times New Roman"/>
          <w:sz w:val="24"/>
          <w:szCs w:val="24"/>
        </w:rPr>
        <w:t xml:space="preserve"> mean that</w:t>
      </w:r>
      <w:r w:rsidR="00863318" w:rsidRPr="004C2A8E">
        <w:rPr>
          <w:rFonts w:ascii="Times New Roman" w:hAnsi="Times New Roman" w:cs="Times New Roman"/>
          <w:sz w:val="24"/>
          <w:szCs w:val="24"/>
        </w:rPr>
        <w:t xml:space="preserve"> social </w:t>
      </w:r>
      <w:r w:rsidR="0021721A" w:rsidRPr="004C2A8E">
        <w:rPr>
          <w:rFonts w:ascii="Times New Roman" w:hAnsi="Times New Roman" w:cs="Times New Roman"/>
          <w:sz w:val="24"/>
          <w:szCs w:val="24"/>
        </w:rPr>
        <w:t>changes</w:t>
      </w:r>
      <w:r w:rsidR="003C15E3" w:rsidRPr="004C2A8E">
        <w:rPr>
          <w:rFonts w:ascii="Times New Roman" w:hAnsi="Times New Roman" w:cs="Times New Roman"/>
          <w:sz w:val="24"/>
          <w:szCs w:val="24"/>
        </w:rPr>
        <w:t xml:space="preserve"> can</w:t>
      </w:r>
      <w:r w:rsidR="0021721A" w:rsidRPr="004C2A8E">
        <w:rPr>
          <w:rFonts w:ascii="Times New Roman" w:hAnsi="Times New Roman" w:cs="Times New Roman"/>
          <w:sz w:val="24"/>
          <w:szCs w:val="24"/>
        </w:rPr>
        <w:t xml:space="preserve"> impact what is deemed acceptable to put on display; as well as many others.</w:t>
      </w:r>
      <w:r w:rsidR="00956148" w:rsidRPr="004C2A8E">
        <w:rPr>
          <w:rStyle w:val="FootnoteReference"/>
          <w:rFonts w:ascii="Times New Roman" w:hAnsi="Times New Roman" w:cs="Times New Roman"/>
          <w:sz w:val="24"/>
          <w:szCs w:val="24"/>
        </w:rPr>
        <w:footnoteReference w:id="99"/>
      </w:r>
    </w:p>
    <w:p w14:paraId="6D0B577A" w14:textId="27EA15D7" w:rsidR="0021721A" w:rsidRPr="004C2A8E" w:rsidRDefault="0021721A"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Thus, with all these restraints it is easy to see why displaying an </w:t>
      </w:r>
      <w:r w:rsidR="00956148" w:rsidRPr="004C2A8E">
        <w:rPr>
          <w:rFonts w:ascii="Times New Roman" w:hAnsi="Times New Roman" w:cs="Times New Roman"/>
          <w:sz w:val="24"/>
          <w:szCs w:val="24"/>
        </w:rPr>
        <w:t>authentic narrative</w:t>
      </w:r>
      <w:r w:rsidRPr="004C2A8E">
        <w:rPr>
          <w:rFonts w:ascii="Times New Roman" w:hAnsi="Times New Roman" w:cs="Times New Roman"/>
          <w:sz w:val="24"/>
          <w:szCs w:val="24"/>
        </w:rPr>
        <w:t xml:space="preserve"> can be difficult.</w:t>
      </w:r>
      <w:r w:rsidR="00956148" w:rsidRPr="004C2A8E">
        <w:rPr>
          <w:rFonts w:ascii="Times New Roman" w:hAnsi="Times New Roman" w:cs="Times New Roman"/>
          <w:sz w:val="24"/>
          <w:szCs w:val="24"/>
        </w:rPr>
        <w:t xml:space="preserve"> However,</w:t>
      </w:r>
      <w:r w:rsidR="008A1349" w:rsidRPr="004C2A8E">
        <w:rPr>
          <w:rFonts w:ascii="Times New Roman" w:hAnsi="Times New Roman" w:cs="Times New Roman"/>
          <w:sz w:val="24"/>
          <w:szCs w:val="24"/>
        </w:rPr>
        <w:t xml:space="preserve"> this is where choosing narratives that display the past in a neutral light is the best way to get an authentic story. What is meant by this is that to create an authentic story the best way, it could be interpreted, is t</w:t>
      </w:r>
      <w:r w:rsidR="003C15E3" w:rsidRPr="004C2A8E">
        <w:rPr>
          <w:rFonts w:ascii="Times New Roman" w:hAnsi="Times New Roman" w:cs="Times New Roman"/>
          <w:sz w:val="24"/>
          <w:szCs w:val="24"/>
        </w:rPr>
        <w:t>o</w:t>
      </w:r>
      <w:r w:rsidR="008A1349" w:rsidRPr="004C2A8E">
        <w:rPr>
          <w:rFonts w:ascii="Times New Roman" w:hAnsi="Times New Roman" w:cs="Times New Roman"/>
          <w:sz w:val="24"/>
          <w:szCs w:val="24"/>
        </w:rPr>
        <w:t xml:space="preserve"> display both sides of the narrative.</w:t>
      </w:r>
    </w:p>
    <w:p w14:paraId="7DF5EF5D" w14:textId="12860883" w:rsidR="006220BF" w:rsidRPr="004C2A8E" w:rsidRDefault="006220BF"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Again, this has multiple complications in itself </w:t>
      </w:r>
      <w:r w:rsidR="003C15E3" w:rsidRPr="004C2A8E">
        <w:rPr>
          <w:rFonts w:ascii="Times New Roman" w:hAnsi="Times New Roman" w:cs="Times New Roman"/>
          <w:sz w:val="24"/>
          <w:szCs w:val="24"/>
        </w:rPr>
        <w:t>F</w:t>
      </w:r>
      <w:r w:rsidRPr="004C2A8E">
        <w:rPr>
          <w:rFonts w:ascii="Times New Roman" w:hAnsi="Times New Roman" w:cs="Times New Roman"/>
          <w:sz w:val="24"/>
          <w:szCs w:val="24"/>
        </w:rPr>
        <w:t>irst of all choosing whose side of the events/narrative, for example, in the case of Picton, when he was chosen to become part of the Hall of Heroes by Lloyd George</w:t>
      </w:r>
      <w:r w:rsidR="00DE2924" w:rsidRPr="004C2A8E">
        <w:rPr>
          <w:rFonts w:ascii="Times New Roman" w:hAnsi="Times New Roman" w:cs="Times New Roman"/>
          <w:sz w:val="24"/>
          <w:szCs w:val="24"/>
        </w:rPr>
        <w:t xml:space="preserve"> in 1916</w:t>
      </w:r>
      <w:r w:rsidRPr="004C2A8E">
        <w:rPr>
          <w:rFonts w:ascii="Times New Roman" w:hAnsi="Times New Roman" w:cs="Times New Roman"/>
          <w:sz w:val="24"/>
          <w:szCs w:val="24"/>
        </w:rPr>
        <w:t xml:space="preserve"> the narrative that was chosen </w:t>
      </w:r>
      <w:r w:rsidR="00490008" w:rsidRPr="004C2A8E">
        <w:rPr>
          <w:rFonts w:ascii="Times New Roman" w:hAnsi="Times New Roman" w:cs="Times New Roman"/>
          <w:sz w:val="24"/>
          <w:szCs w:val="24"/>
        </w:rPr>
        <w:t>w</w:t>
      </w:r>
      <w:r w:rsidR="004C4D93" w:rsidRPr="004C2A8E">
        <w:rPr>
          <w:rFonts w:ascii="Times New Roman" w:hAnsi="Times New Roman" w:cs="Times New Roman"/>
          <w:sz w:val="24"/>
          <w:szCs w:val="24"/>
        </w:rPr>
        <w:t>as</w:t>
      </w:r>
      <w:r w:rsidRPr="004C2A8E">
        <w:rPr>
          <w:rFonts w:ascii="Times New Roman" w:hAnsi="Times New Roman" w:cs="Times New Roman"/>
          <w:sz w:val="24"/>
          <w:szCs w:val="24"/>
        </w:rPr>
        <w:t xml:space="preserve"> one of his heroism</w:t>
      </w:r>
      <w:r w:rsidR="00DE2924" w:rsidRPr="004C2A8E">
        <w:rPr>
          <w:rFonts w:ascii="Times New Roman" w:hAnsi="Times New Roman" w:cs="Times New Roman"/>
          <w:sz w:val="24"/>
          <w:szCs w:val="24"/>
        </w:rPr>
        <w:t xml:space="preserve"> and the fact he paid the ultimate sacrifice during the Battle of Waterloo for his country.</w:t>
      </w:r>
      <w:r w:rsidR="00E209BC" w:rsidRPr="004C2A8E">
        <w:rPr>
          <w:rStyle w:val="FootnoteReference"/>
          <w:rFonts w:ascii="Times New Roman" w:hAnsi="Times New Roman" w:cs="Times New Roman"/>
          <w:sz w:val="24"/>
          <w:szCs w:val="24"/>
        </w:rPr>
        <w:footnoteReference w:id="100"/>
      </w:r>
      <w:r w:rsidR="00DE2924" w:rsidRPr="004C2A8E">
        <w:rPr>
          <w:rFonts w:ascii="Times New Roman" w:hAnsi="Times New Roman" w:cs="Times New Roman"/>
          <w:sz w:val="24"/>
          <w:szCs w:val="24"/>
        </w:rPr>
        <w:t xml:space="preserve"> In </w:t>
      </w:r>
      <w:r w:rsidR="00DE2924" w:rsidRPr="004C2A8E">
        <w:rPr>
          <w:rFonts w:ascii="Times New Roman" w:hAnsi="Times New Roman" w:cs="Times New Roman"/>
          <w:sz w:val="24"/>
          <w:szCs w:val="24"/>
        </w:rPr>
        <w:lastRenderedPageBreak/>
        <w:t>1916 Britain was in full-scale War and Picton (as well as the other statues) was meant</w:t>
      </w:r>
      <w:r w:rsidR="004C4D93" w:rsidRPr="004C2A8E">
        <w:rPr>
          <w:rFonts w:ascii="Times New Roman" w:hAnsi="Times New Roman" w:cs="Times New Roman"/>
          <w:sz w:val="24"/>
          <w:szCs w:val="24"/>
        </w:rPr>
        <w:t>, in a way, as propaganda for the people of Britain</w:t>
      </w:r>
      <w:r w:rsidR="006A5746" w:rsidRPr="004C2A8E">
        <w:rPr>
          <w:rStyle w:val="FootnoteReference"/>
          <w:rFonts w:ascii="Times New Roman" w:hAnsi="Times New Roman" w:cs="Times New Roman"/>
          <w:sz w:val="24"/>
          <w:szCs w:val="24"/>
        </w:rPr>
        <w:footnoteReference w:id="101"/>
      </w:r>
      <w:r w:rsidR="004C4D93" w:rsidRPr="004C2A8E">
        <w:rPr>
          <w:rFonts w:ascii="Times New Roman" w:hAnsi="Times New Roman" w:cs="Times New Roman"/>
          <w:sz w:val="24"/>
          <w:szCs w:val="24"/>
        </w:rPr>
        <w:t>. Picton</w:t>
      </w:r>
      <w:r w:rsidR="00490008" w:rsidRPr="004C2A8E">
        <w:rPr>
          <w:rFonts w:ascii="Times New Roman" w:hAnsi="Times New Roman" w:cs="Times New Roman"/>
          <w:sz w:val="24"/>
          <w:szCs w:val="24"/>
        </w:rPr>
        <w:t xml:space="preserve"> was</w:t>
      </w:r>
      <w:r w:rsidR="004C4D93" w:rsidRPr="004C2A8E">
        <w:rPr>
          <w:rFonts w:ascii="Times New Roman" w:hAnsi="Times New Roman" w:cs="Times New Roman"/>
          <w:sz w:val="24"/>
          <w:szCs w:val="24"/>
        </w:rPr>
        <w:t xml:space="preserve"> someone</w:t>
      </w:r>
      <w:r w:rsidR="00712773" w:rsidRPr="004C2A8E">
        <w:rPr>
          <w:rFonts w:ascii="Times New Roman" w:hAnsi="Times New Roman" w:cs="Times New Roman"/>
          <w:sz w:val="24"/>
          <w:szCs w:val="24"/>
        </w:rPr>
        <w:t xml:space="preserve"> who would have </w:t>
      </w:r>
      <w:proofErr w:type="gramStart"/>
      <w:r w:rsidR="00712773" w:rsidRPr="004C2A8E">
        <w:rPr>
          <w:rFonts w:ascii="Times New Roman" w:hAnsi="Times New Roman" w:cs="Times New Roman"/>
          <w:sz w:val="24"/>
          <w:szCs w:val="24"/>
        </w:rPr>
        <w:t>been considered to be</w:t>
      </w:r>
      <w:proofErr w:type="gramEnd"/>
      <w:r w:rsidR="00712773" w:rsidRPr="004C2A8E">
        <w:rPr>
          <w:rFonts w:ascii="Times New Roman" w:hAnsi="Times New Roman" w:cs="Times New Roman"/>
          <w:sz w:val="24"/>
          <w:szCs w:val="24"/>
        </w:rPr>
        <w:t xml:space="preserve"> in recent history, i.e. the Battle of Waterloo was only one hundred years </w:t>
      </w:r>
      <w:r w:rsidR="00393156" w:rsidRPr="004C2A8E">
        <w:rPr>
          <w:rFonts w:ascii="Times New Roman" w:hAnsi="Times New Roman" w:cs="Times New Roman"/>
          <w:sz w:val="24"/>
          <w:szCs w:val="24"/>
        </w:rPr>
        <w:t>before the events we are discussing</w:t>
      </w:r>
      <w:r w:rsidR="006A5746" w:rsidRPr="004C2A8E">
        <w:rPr>
          <w:rFonts w:ascii="Times New Roman" w:hAnsi="Times New Roman" w:cs="Times New Roman"/>
          <w:sz w:val="24"/>
          <w:szCs w:val="24"/>
        </w:rPr>
        <w:t xml:space="preserve"> – at the time it may have been easier to make comparisons between the events then to events individuals may </w:t>
      </w:r>
      <w:r w:rsidR="00370982" w:rsidRPr="004C2A8E">
        <w:rPr>
          <w:rFonts w:ascii="Times New Roman" w:hAnsi="Times New Roman" w:cs="Times New Roman"/>
          <w:sz w:val="24"/>
          <w:szCs w:val="24"/>
        </w:rPr>
        <w:t>have</w:t>
      </w:r>
      <w:r w:rsidR="006A5746" w:rsidRPr="004C2A8E">
        <w:rPr>
          <w:rFonts w:ascii="Times New Roman" w:hAnsi="Times New Roman" w:cs="Times New Roman"/>
          <w:sz w:val="24"/>
          <w:szCs w:val="24"/>
        </w:rPr>
        <w:t xml:space="preserve"> been experiencing. </w:t>
      </w:r>
      <w:r w:rsidR="002F6E58" w:rsidRPr="004C2A8E">
        <w:rPr>
          <w:rFonts w:ascii="Times New Roman" w:hAnsi="Times New Roman" w:cs="Times New Roman"/>
          <w:sz w:val="24"/>
          <w:szCs w:val="24"/>
        </w:rPr>
        <w:t>Despite the portrait within the National Museum Cardiff having a longer history than that of his statue, the message can be translated</w:t>
      </w:r>
      <w:r w:rsidR="00490008" w:rsidRPr="004C2A8E">
        <w:rPr>
          <w:rFonts w:ascii="Times New Roman" w:hAnsi="Times New Roman" w:cs="Times New Roman"/>
          <w:sz w:val="24"/>
          <w:szCs w:val="24"/>
        </w:rPr>
        <w:t>: t</w:t>
      </w:r>
      <w:r w:rsidR="002F6E58" w:rsidRPr="004C2A8E">
        <w:rPr>
          <w:rFonts w:ascii="Times New Roman" w:hAnsi="Times New Roman" w:cs="Times New Roman"/>
          <w:sz w:val="24"/>
          <w:szCs w:val="24"/>
        </w:rPr>
        <w:t xml:space="preserve">he man </w:t>
      </w:r>
      <w:r w:rsidR="00F82D28" w:rsidRPr="004C2A8E">
        <w:rPr>
          <w:rFonts w:ascii="Times New Roman" w:hAnsi="Times New Roman" w:cs="Times New Roman"/>
          <w:sz w:val="24"/>
          <w:szCs w:val="24"/>
        </w:rPr>
        <w:t>in</w:t>
      </w:r>
      <w:r w:rsidR="002F6E58" w:rsidRPr="004C2A8E">
        <w:rPr>
          <w:rFonts w:ascii="Times New Roman" w:hAnsi="Times New Roman" w:cs="Times New Roman"/>
          <w:sz w:val="24"/>
          <w:szCs w:val="24"/>
        </w:rPr>
        <w:t xml:space="preserve"> the painting is that of a proud </w:t>
      </w:r>
      <w:r w:rsidR="008A3A7D" w:rsidRPr="004C2A8E">
        <w:rPr>
          <w:rFonts w:ascii="Times New Roman" w:hAnsi="Times New Roman" w:cs="Times New Roman"/>
          <w:sz w:val="24"/>
          <w:szCs w:val="24"/>
        </w:rPr>
        <w:t>soldier</w:t>
      </w:r>
      <w:r w:rsidR="002F6E58" w:rsidRPr="004C2A8E">
        <w:rPr>
          <w:rFonts w:ascii="Times New Roman" w:hAnsi="Times New Roman" w:cs="Times New Roman"/>
          <w:sz w:val="24"/>
          <w:szCs w:val="24"/>
        </w:rPr>
        <w:t xml:space="preserve"> </w:t>
      </w:r>
      <w:r w:rsidR="00541A21" w:rsidRPr="004C2A8E">
        <w:rPr>
          <w:rFonts w:ascii="Times New Roman" w:hAnsi="Times New Roman" w:cs="Times New Roman"/>
          <w:sz w:val="24"/>
          <w:szCs w:val="24"/>
        </w:rPr>
        <w:t>in what seems to be a battlefield</w:t>
      </w:r>
      <w:r w:rsidR="00541A21" w:rsidRPr="004C2A8E">
        <w:rPr>
          <w:rStyle w:val="FootnoteReference"/>
          <w:rFonts w:ascii="Times New Roman" w:hAnsi="Times New Roman" w:cs="Times New Roman"/>
          <w:sz w:val="24"/>
          <w:szCs w:val="24"/>
        </w:rPr>
        <w:footnoteReference w:id="102"/>
      </w:r>
      <w:r w:rsidR="00541A21" w:rsidRPr="004C2A8E">
        <w:rPr>
          <w:rFonts w:ascii="Times New Roman" w:hAnsi="Times New Roman" w:cs="Times New Roman"/>
          <w:sz w:val="24"/>
          <w:szCs w:val="24"/>
        </w:rPr>
        <w:t xml:space="preserve">. </w:t>
      </w:r>
    </w:p>
    <w:p w14:paraId="69ADDD4C" w14:textId="0182CFF2" w:rsidR="00F82D28" w:rsidRPr="004C2A8E" w:rsidRDefault="00541A21"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These strong images </w:t>
      </w:r>
      <w:r w:rsidR="008A3A7D" w:rsidRPr="004C2A8E">
        <w:rPr>
          <w:rFonts w:ascii="Times New Roman" w:hAnsi="Times New Roman" w:cs="Times New Roman"/>
          <w:sz w:val="24"/>
          <w:szCs w:val="24"/>
        </w:rPr>
        <w:t>of Picton are authentic</w:t>
      </w:r>
      <w:r w:rsidR="00490008" w:rsidRPr="004C2A8E">
        <w:rPr>
          <w:rFonts w:ascii="Times New Roman" w:hAnsi="Times New Roman" w:cs="Times New Roman"/>
          <w:sz w:val="24"/>
          <w:szCs w:val="24"/>
        </w:rPr>
        <w:t>:</w:t>
      </w:r>
      <w:r w:rsidR="008A3A7D" w:rsidRPr="004C2A8E">
        <w:rPr>
          <w:rFonts w:ascii="Times New Roman" w:hAnsi="Times New Roman" w:cs="Times New Roman"/>
          <w:sz w:val="24"/>
          <w:szCs w:val="24"/>
        </w:rPr>
        <w:t xml:space="preserve"> he was a Lieutenant-General who was active during a time of war and died during battle. However, this</w:t>
      </w:r>
      <w:r w:rsidR="00F82D28" w:rsidRPr="004C2A8E">
        <w:rPr>
          <w:rFonts w:ascii="Times New Roman" w:hAnsi="Times New Roman" w:cs="Times New Roman"/>
          <w:sz w:val="24"/>
          <w:szCs w:val="24"/>
        </w:rPr>
        <w:t xml:space="preserve"> accepted image only displays one side of the man, it says nothing of what transpired in Trinidad during his Governorship, and it says nothing of his “wife” who was still living in Trinidad</w:t>
      </w:r>
      <w:r w:rsidR="00490008" w:rsidRPr="004C2A8E">
        <w:rPr>
          <w:rFonts w:ascii="Times New Roman" w:hAnsi="Times New Roman" w:cs="Times New Roman"/>
          <w:sz w:val="24"/>
          <w:szCs w:val="24"/>
        </w:rPr>
        <w:t xml:space="preserve"> and</w:t>
      </w:r>
      <w:r w:rsidR="00F82D28" w:rsidRPr="004C2A8E">
        <w:rPr>
          <w:rFonts w:ascii="Times New Roman" w:hAnsi="Times New Roman" w:cs="Times New Roman"/>
          <w:sz w:val="24"/>
          <w:szCs w:val="24"/>
        </w:rPr>
        <w:t xml:space="preserve"> who was still dealing with the Slave Trade, and it says nothing of Louisa</w:t>
      </w:r>
      <w:r w:rsidR="00140D64" w:rsidRPr="004C2A8E">
        <w:rPr>
          <w:rFonts w:ascii="Times New Roman" w:hAnsi="Times New Roman" w:cs="Times New Roman"/>
          <w:sz w:val="24"/>
          <w:szCs w:val="24"/>
        </w:rPr>
        <w:t xml:space="preserve">. </w:t>
      </w:r>
      <w:r w:rsidR="00F82D28" w:rsidRPr="004C2A8E">
        <w:rPr>
          <w:rFonts w:ascii="Times New Roman" w:hAnsi="Times New Roman" w:cs="Times New Roman"/>
          <w:sz w:val="24"/>
          <w:szCs w:val="24"/>
        </w:rPr>
        <w:t xml:space="preserve">This was the case for over a hundred years before the </w:t>
      </w:r>
      <w:r w:rsidR="00F82D28" w:rsidRPr="004C2A8E">
        <w:rPr>
          <w:rFonts w:ascii="Times New Roman" w:hAnsi="Times New Roman" w:cs="Times New Roman"/>
          <w:i/>
          <w:iCs/>
          <w:sz w:val="24"/>
          <w:szCs w:val="24"/>
        </w:rPr>
        <w:t xml:space="preserve">Reframing Picton </w:t>
      </w:r>
      <w:r w:rsidR="00F82D28" w:rsidRPr="004C2A8E">
        <w:rPr>
          <w:rFonts w:ascii="Times New Roman" w:hAnsi="Times New Roman" w:cs="Times New Roman"/>
          <w:sz w:val="24"/>
          <w:szCs w:val="24"/>
        </w:rPr>
        <w:t>exhibition was opened</w:t>
      </w:r>
      <w:r w:rsidR="00140D64" w:rsidRPr="004C2A8E">
        <w:rPr>
          <w:rFonts w:ascii="Times New Roman" w:hAnsi="Times New Roman" w:cs="Times New Roman"/>
          <w:sz w:val="24"/>
          <w:szCs w:val="24"/>
        </w:rPr>
        <w:t xml:space="preserve">. </w:t>
      </w:r>
    </w:p>
    <w:p w14:paraId="3BCFCA90" w14:textId="770D144A" w:rsidR="00140D64" w:rsidRPr="004C2A8E" w:rsidRDefault="00140D64"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Ning Wang introduces the theory of “authenticity of Being”</w:t>
      </w:r>
      <w:r w:rsidRPr="004C2A8E">
        <w:rPr>
          <w:rStyle w:val="FootnoteReference"/>
          <w:rFonts w:ascii="Times New Roman" w:hAnsi="Times New Roman" w:cs="Times New Roman"/>
          <w:sz w:val="24"/>
          <w:szCs w:val="24"/>
        </w:rPr>
        <w:footnoteReference w:id="103"/>
      </w:r>
      <w:r w:rsidRPr="004C2A8E">
        <w:rPr>
          <w:rFonts w:ascii="Times New Roman" w:hAnsi="Times New Roman" w:cs="Times New Roman"/>
          <w:sz w:val="24"/>
          <w:szCs w:val="24"/>
        </w:rPr>
        <w:t xml:space="preserve"> and the “authentic self”</w:t>
      </w:r>
      <w:r w:rsidRPr="004C2A8E">
        <w:rPr>
          <w:rStyle w:val="FootnoteReference"/>
          <w:rFonts w:ascii="Times New Roman" w:hAnsi="Times New Roman" w:cs="Times New Roman"/>
          <w:sz w:val="24"/>
          <w:szCs w:val="24"/>
        </w:rPr>
        <w:footnoteReference w:id="104"/>
      </w:r>
      <w:r w:rsidR="009B3DBC" w:rsidRPr="004C2A8E">
        <w:rPr>
          <w:rFonts w:ascii="Times New Roman" w:hAnsi="Times New Roman" w:cs="Times New Roman"/>
          <w:sz w:val="24"/>
          <w:szCs w:val="24"/>
        </w:rPr>
        <w:t xml:space="preserve">. The presentation of the past, especially within National Museums, </w:t>
      </w:r>
      <w:r w:rsidR="00300E26" w:rsidRPr="004C2A8E">
        <w:rPr>
          <w:rFonts w:ascii="Times New Roman" w:hAnsi="Times New Roman" w:cs="Times New Roman"/>
          <w:sz w:val="24"/>
          <w:szCs w:val="24"/>
        </w:rPr>
        <w:t xml:space="preserve">has </w:t>
      </w:r>
      <w:r w:rsidR="009B3DBC" w:rsidRPr="004C2A8E">
        <w:rPr>
          <w:rFonts w:ascii="Times New Roman" w:hAnsi="Times New Roman" w:cs="Times New Roman"/>
          <w:sz w:val="24"/>
          <w:szCs w:val="24"/>
        </w:rPr>
        <w:t xml:space="preserve">strong themes of looking inward at who the home nations are, culturally, </w:t>
      </w:r>
      <w:proofErr w:type="gramStart"/>
      <w:r w:rsidR="009B3DBC" w:rsidRPr="004C2A8E">
        <w:rPr>
          <w:rFonts w:ascii="Times New Roman" w:hAnsi="Times New Roman" w:cs="Times New Roman"/>
          <w:sz w:val="24"/>
          <w:szCs w:val="24"/>
        </w:rPr>
        <w:t>spiritually</w:t>
      </w:r>
      <w:proofErr w:type="gramEnd"/>
      <w:r w:rsidR="009B3DBC" w:rsidRPr="004C2A8E">
        <w:rPr>
          <w:rFonts w:ascii="Times New Roman" w:hAnsi="Times New Roman" w:cs="Times New Roman"/>
          <w:sz w:val="24"/>
          <w:szCs w:val="24"/>
        </w:rPr>
        <w:t xml:space="preserve"> and economically</w:t>
      </w:r>
      <w:r w:rsidR="00C74A80" w:rsidRPr="004C2A8E">
        <w:rPr>
          <w:rFonts w:ascii="Times New Roman" w:hAnsi="Times New Roman" w:cs="Times New Roman"/>
          <w:sz w:val="24"/>
          <w:szCs w:val="24"/>
        </w:rPr>
        <w:t>. As this dissertation has mentioned museums' key motivation is to focus on education and learning,</w:t>
      </w:r>
      <w:r w:rsidR="00490008" w:rsidRPr="004C2A8E">
        <w:rPr>
          <w:rFonts w:ascii="Times New Roman" w:hAnsi="Times New Roman" w:cs="Times New Roman"/>
          <w:sz w:val="24"/>
          <w:szCs w:val="24"/>
        </w:rPr>
        <w:t xml:space="preserve"> and</w:t>
      </w:r>
      <w:r w:rsidR="00C74A80" w:rsidRPr="004C2A8E">
        <w:rPr>
          <w:rFonts w:ascii="Times New Roman" w:hAnsi="Times New Roman" w:cs="Times New Roman"/>
          <w:sz w:val="24"/>
          <w:szCs w:val="24"/>
        </w:rPr>
        <w:t xml:space="preserve"> National museums are put in place for the teaching of the nation's “true selves”</w:t>
      </w:r>
      <w:r w:rsidR="00C74A80" w:rsidRPr="004C2A8E">
        <w:rPr>
          <w:rStyle w:val="FootnoteReference"/>
          <w:rFonts w:ascii="Times New Roman" w:hAnsi="Times New Roman" w:cs="Times New Roman"/>
          <w:sz w:val="24"/>
          <w:szCs w:val="24"/>
        </w:rPr>
        <w:footnoteReference w:id="105"/>
      </w:r>
      <w:r w:rsidR="00C74A80" w:rsidRPr="004C2A8E">
        <w:rPr>
          <w:rFonts w:ascii="Times New Roman" w:hAnsi="Times New Roman" w:cs="Times New Roman"/>
          <w:sz w:val="24"/>
          <w:szCs w:val="24"/>
        </w:rPr>
        <w:t xml:space="preserve"> and thus forming an identity of oneself. </w:t>
      </w:r>
    </w:p>
    <w:p w14:paraId="5EBD43BF" w14:textId="4B14D796" w:rsidR="00C74A80" w:rsidRPr="004C2A8E" w:rsidRDefault="00C74A80"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lastRenderedPageBreak/>
        <w:t>It can be argued that Picton has a strong connection with this notion of presenting the Welsh identity to the wider world, especially when it came to the time of the First World War and Lloyd George</w:t>
      </w:r>
      <w:r w:rsidR="00490008" w:rsidRPr="004C2A8E">
        <w:rPr>
          <w:rFonts w:ascii="Times New Roman" w:hAnsi="Times New Roman" w:cs="Times New Roman"/>
          <w:sz w:val="24"/>
          <w:szCs w:val="24"/>
        </w:rPr>
        <w:t>, when</w:t>
      </w:r>
      <w:r w:rsidRPr="004C2A8E">
        <w:rPr>
          <w:rFonts w:ascii="Times New Roman" w:hAnsi="Times New Roman" w:cs="Times New Roman"/>
          <w:sz w:val="24"/>
          <w:szCs w:val="24"/>
        </w:rPr>
        <w:t xml:space="preserve"> having that sense of self and who Wales and Britain </w:t>
      </w:r>
      <w:r w:rsidR="00490008" w:rsidRPr="004C2A8E">
        <w:rPr>
          <w:rFonts w:ascii="Times New Roman" w:hAnsi="Times New Roman" w:cs="Times New Roman"/>
          <w:sz w:val="24"/>
          <w:szCs w:val="24"/>
        </w:rPr>
        <w:t>was</w:t>
      </w:r>
      <w:r w:rsidRPr="004C2A8E">
        <w:rPr>
          <w:rFonts w:ascii="Times New Roman" w:hAnsi="Times New Roman" w:cs="Times New Roman"/>
          <w:sz w:val="24"/>
          <w:szCs w:val="24"/>
        </w:rPr>
        <w:t xml:space="preserve"> paramount. We, the British and Welsh, fighting against an evil enemy, just as many of the other heroes within that Hall had fought against the English for Welsh freedom, Picton was</w:t>
      </w:r>
      <w:r w:rsidR="00490008" w:rsidRPr="004C2A8E">
        <w:rPr>
          <w:rFonts w:ascii="Times New Roman" w:hAnsi="Times New Roman" w:cs="Times New Roman"/>
          <w:sz w:val="24"/>
          <w:szCs w:val="24"/>
        </w:rPr>
        <w:t xml:space="preserve"> a representation of who the Welsh needed to be at that time and possibly having something to compare themselves to when fighting against a great evil, like Picton had done himself</w:t>
      </w:r>
      <w:r w:rsidRPr="004C2A8E">
        <w:rPr>
          <w:rFonts w:ascii="Times New Roman" w:hAnsi="Times New Roman" w:cs="Times New Roman"/>
          <w:sz w:val="24"/>
          <w:szCs w:val="24"/>
        </w:rPr>
        <w:t xml:space="preserve">. </w:t>
      </w:r>
    </w:p>
    <w:p w14:paraId="60B6D1C4" w14:textId="7E5F11E0" w:rsidR="00B713D4" w:rsidRPr="004C2A8E" w:rsidRDefault="00B713D4"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 xml:space="preserve">This imagery </w:t>
      </w:r>
      <w:r w:rsidR="00527F15" w:rsidRPr="004C2A8E">
        <w:rPr>
          <w:rFonts w:ascii="Times New Roman" w:hAnsi="Times New Roman" w:cs="Times New Roman"/>
          <w:sz w:val="24"/>
          <w:szCs w:val="24"/>
        </w:rPr>
        <w:t xml:space="preserve">and perception of Picton is a true representation of a part of who he was as a person </w:t>
      </w:r>
      <w:r w:rsidR="00294E3F" w:rsidRPr="004C2A8E">
        <w:rPr>
          <w:rFonts w:ascii="Times New Roman" w:hAnsi="Times New Roman" w:cs="Times New Roman"/>
          <w:sz w:val="24"/>
          <w:szCs w:val="24"/>
        </w:rPr>
        <w:t>and is represented and used in the art and stories surrounding him</w:t>
      </w:r>
      <w:r w:rsidR="00490008" w:rsidRPr="004C2A8E">
        <w:rPr>
          <w:rFonts w:ascii="Times New Roman" w:hAnsi="Times New Roman" w:cs="Times New Roman"/>
          <w:sz w:val="24"/>
          <w:szCs w:val="24"/>
        </w:rPr>
        <w:t>.</w:t>
      </w:r>
      <w:r w:rsidR="00294E3F" w:rsidRPr="004C2A8E">
        <w:rPr>
          <w:rFonts w:ascii="Times New Roman" w:hAnsi="Times New Roman" w:cs="Times New Roman"/>
          <w:sz w:val="24"/>
          <w:szCs w:val="24"/>
        </w:rPr>
        <w:t xml:space="preserve"> </w:t>
      </w:r>
      <w:r w:rsidR="00490008" w:rsidRPr="004C2A8E">
        <w:rPr>
          <w:rFonts w:ascii="Times New Roman" w:hAnsi="Times New Roman" w:cs="Times New Roman"/>
          <w:sz w:val="24"/>
          <w:szCs w:val="24"/>
        </w:rPr>
        <w:t>Ho</w:t>
      </w:r>
      <w:r w:rsidR="00294E3F" w:rsidRPr="004C2A8E">
        <w:rPr>
          <w:rFonts w:ascii="Times New Roman" w:hAnsi="Times New Roman" w:cs="Times New Roman"/>
          <w:sz w:val="24"/>
          <w:szCs w:val="24"/>
        </w:rPr>
        <w:t xml:space="preserve">wever, the country is no longer in a time of conflict </w:t>
      </w:r>
      <w:r w:rsidR="00490008" w:rsidRPr="004C2A8E">
        <w:rPr>
          <w:rFonts w:ascii="Times New Roman" w:hAnsi="Times New Roman" w:cs="Times New Roman"/>
          <w:sz w:val="24"/>
          <w:szCs w:val="24"/>
        </w:rPr>
        <w:t xml:space="preserve">and </w:t>
      </w:r>
      <w:r w:rsidR="00294E3F" w:rsidRPr="004C2A8E">
        <w:rPr>
          <w:rFonts w:ascii="Times New Roman" w:hAnsi="Times New Roman" w:cs="Times New Roman"/>
          <w:sz w:val="24"/>
          <w:szCs w:val="24"/>
        </w:rPr>
        <w:t>the Welsh do not need a figurehead to rally behind to lead them on the battlefield, so he became just another historic figure decorating walls and halls.</w:t>
      </w:r>
    </w:p>
    <w:p w14:paraId="3A66D530" w14:textId="6A41548F" w:rsidR="00F66719" w:rsidRPr="004C2A8E" w:rsidRDefault="00F66719" w:rsidP="00202C31">
      <w:pPr>
        <w:pStyle w:val="Heading1"/>
        <w:spacing w:line="480" w:lineRule="auto"/>
        <w:jc w:val="both"/>
        <w:rPr>
          <w:rFonts w:ascii="Times New Roman" w:hAnsi="Times New Roman" w:cs="Times New Roman"/>
          <w:noProof/>
          <w:sz w:val="24"/>
          <w:szCs w:val="24"/>
        </w:rPr>
      </w:pPr>
      <w:bookmarkStart w:id="21" w:name="_Toc154940623"/>
      <w:r w:rsidRPr="004C2A8E">
        <w:rPr>
          <w:rFonts w:ascii="Times New Roman" w:hAnsi="Times New Roman" w:cs="Times New Roman"/>
          <w:noProof/>
          <w:sz w:val="24"/>
          <w:szCs w:val="24"/>
        </w:rPr>
        <w:t>Dark heritage and Minority groups</w:t>
      </w:r>
      <w:bookmarkEnd w:id="21"/>
    </w:p>
    <w:p w14:paraId="45C46F4C" w14:textId="7A43D6D7" w:rsidR="004D7AB2" w:rsidRPr="004C2A8E" w:rsidRDefault="00F063EA"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This</w:t>
      </w:r>
      <w:r w:rsidR="00C137BD" w:rsidRPr="004C2A8E">
        <w:rPr>
          <w:rFonts w:ascii="Times New Roman" w:hAnsi="Times New Roman" w:cs="Times New Roman"/>
          <w:noProof/>
          <w:sz w:val="24"/>
          <w:szCs w:val="24"/>
        </w:rPr>
        <w:t xml:space="preserve"> dissertation has examined the w</w:t>
      </w:r>
      <w:r w:rsidRPr="004C2A8E">
        <w:rPr>
          <w:rFonts w:ascii="Times New Roman" w:hAnsi="Times New Roman" w:cs="Times New Roman"/>
          <w:noProof/>
          <w:sz w:val="24"/>
          <w:szCs w:val="24"/>
        </w:rPr>
        <w:t>a</w:t>
      </w:r>
      <w:r w:rsidR="00C137BD" w:rsidRPr="004C2A8E">
        <w:rPr>
          <w:rFonts w:ascii="Times New Roman" w:hAnsi="Times New Roman" w:cs="Times New Roman"/>
          <w:noProof/>
          <w:sz w:val="24"/>
          <w:szCs w:val="24"/>
        </w:rPr>
        <w:t xml:space="preserve">y authenticity is important within the heritage industry and how this </w:t>
      </w:r>
      <w:r w:rsidRPr="004C2A8E">
        <w:rPr>
          <w:rFonts w:ascii="Times New Roman" w:hAnsi="Times New Roman" w:cs="Times New Roman"/>
          <w:noProof/>
          <w:sz w:val="24"/>
          <w:szCs w:val="24"/>
        </w:rPr>
        <w:t>authenticity</w:t>
      </w:r>
      <w:r w:rsidR="00C137BD" w:rsidRPr="004C2A8E">
        <w:rPr>
          <w:rFonts w:ascii="Times New Roman" w:hAnsi="Times New Roman" w:cs="Times New Roman"/>
          <w:noProof/>
          <w:sz w:val="24"/>
          <w:szCs w:val="24"/>
        </w:rPr>
        <w:t xml:space="preserve"> has related to Picton. It has established that the imagery around how Picton is presented is an authentic one </w:t>
      </w:r>
      <w:r w:rsidRPr="004C2A8E">
        <w:rPr>
          <w:rFonts w:ascii="Times New Roman" w:hAnsi="Times New Roman" w:cs="Times New Roman"/>
          <w:noProof/>
          <w:sz w:val="24"/>
          <w:szCs w:val="24"/>
        </w:rPr>
        <w:t xml:space="preserve">despite it being an incomplete one. So what does this mean for Wales and the </w:t>
      </w:r>
      <w:r w:rsidR="00490008" w:rsidRPr="004C2A8E">
        <w:rPr>
          <w:rFonts w:ascii="Times New Roman" w:hAnsi="Times New Roman" w:cs="Times New Roman"/>
          <w:noProof/>
          <w:sz w:val="24"/>
          <w:szCs w:val="24"/>
        </w:rPr>
        <w:t>m</w:t>
      </w:r>
      <w:r w:rsidRPr="004C2A8E">
        <w:rPr>
          <w:rFonts w:ascii="Times New Roman" w:hAnsi="Times New Roman" w:cs="Times New Roman"/>
          <w:noProof/>
          <w:sz w:val="24"/>
          <w:szCs w:val="24"/>
        </w:rPr>
        <w:t>inority groups which have been affected by Picton and his legacy?</w:t>
      </w:r>
    </w:p>
    <w:p w14:paraId="7D982BDF" w14:textId="4C2BE613" w:rsidR="007901C3" w:rsidRPr="004C2A8E" w:rsidRDefault="00020563"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Museums, as mentioned previously, </w:t>
      </w:r>
      <w:r w:rsidR="00DA4222" w:rsidRPr="004C2A8E">
        <w:rPr>
          <w:rFonts w:ascii="Times New Roman" w:hAnsi="Times New Roman" w:cs="Times New Roman"/>
          <w:noProof/>
          <w:sz w:val="24"/>
          <w:szCs w:val="24"/>
        </w:rPr>
        <w:t>have</w:t>
      </w:r>
      <w:r w:rsidRPr="004C2A8E">
        <w:rPr>
          <w:rFonts w:ascii="Times New Roman" w:hAnsi="Times New Roman" w:cs="Times New Roman"/>
          <w:noProof/>
          <w:sz w:val="24"/>
          <w:szCs w:val="24"/>
        </w:rPr>
        <w:t xml:space="preserve"> been dominated </w:t>
      </w:r>
      <w:r w:rsidR="00555917" w:rsidRPr="004C2A8E">
        <w:rPr>
          <w:rFonts w:ascii="Times New Roman" w:hAnsi="Times New Roman" w:cs="Times New Roman"/>
          <w:noProof/>
          <w:sz w:val="24"/>
          <w:szCs w:val="24"/>
        </w:rPr>
        <w:t>by</w:t>
      </w:r>
      <w:r w:rsidRPr="004C2A8E">
        <w:rPr>
          <w:rFonts w:ascii="Times New Roman" w:hAnsi="Times New Roman" w:cs="Times New Roman"/>
          <w:noProof/>
          <w:sz w:val="24"/>
          <w:szCs w:val="24"/>
        </w:rPr>
        <w:t xml:space="preserve"> white, male perspectives when creating </w:t>
      </w:r>
      <w:r w:rsidR="00DA4222" w:rsidRPr="004C2A8E">
        <w:rPr>
          <w:rFonts w:ascii="Times New Roman" w:hAnsi="Times New Roman" w:cs="Times New Roman"/>
          <w:noProof/>
          <w:sz w:val="24"/>
          <w:szCs w:val="24"/>
        </w:rPr>
        <w:t>exhibitions</w:t>
      </w:r>
      <w:r w:rsidRPr="004C2A8E">
        <w:rPr>
          <w:rFonts w:ascii="Times New Roman" w:hAnsi="Times New Roman" w:cs="Times New Roman"/>
          <w:noProof/>
          <w:sz w:val="24"/>
          <w:szCs w:val="24"/>
        </w:rPr>
        <w:t xml:space="preserve"> and narratives, however, Wales </w:t>
      </w:r>
      <w:r w:rsidR="00555917" w:rsidRPr="004C2A8E">
        <w:rPr>
          <w:rFonts w:ascii="Times New Roman" w:hAnsi="Times New Roman" w:cs="Times New Roman"/>
          <w:noProof/>
          <w:sz w:val="24"/>
          <w:szCs w:val="24"/>
        </w:rPr>
        <w:t>specifically</w:t>
      </w:r>
      <w:r w:rsidRPr="004C2A8E">
        <w:rPr>
          <w:rFonts w:ascii="Times New Roman" w:hAnsi="Times New Roman" w:cs="Times New Roman"/>
          <w:noProof/>
          <w:sz w:val="24"/>
          <w:szCs w:val="24"/>
        </w:rPr>
        <w:t xml:space="preserve"> has been greatly impacted by minority groups</w:t>
      </w:r>
      <w:r w:rsidR="00555917" w:rsidRPr="004C2A8E">
        <w:rPr>
          <w:rFonts w:ascii="Times New Roman" w:hAnsi="Times New Roman" w:cs="Times New Roman"/>
          <w:noProof/>
          <w:sz w:val="24"/>
          <w:szCs w:val="24"/>
        </w:rPr>
        <w:t>,</w:t>
      </w:r>
      <w:r w:rsidRPr="004C2A8E">
        <w:rPr>
          <w:rFonts w:ascii="Times New Roman" w:hAnsi="Times New Roman" w:cs="Times New Roman"/>
          <w:noProof/>
          <w:sz w:val="24"/>
          <w:szCs w:val="24"/>
        </w:rPr>
        <w:t xml:space="preserve"> especially during the 18</w:t>
      </w:r>
      <w:r w:rsidRPr="004C2A8E">
        <w:rPr>
          <w:rFonts w:ascii="Times New Roman" w:hAnsi="Times New Roman" w:cs="Times New Roman"/>
          <w:noProof/>
          <w:sz w:val="24"/>
          <w:szCs w:val="24"/>
          <w:vertAlign w:val="superscript"/>
        </w:rPr>
        <w:t>th</w:t>
      </w:r>
      <w:r w:rsidRPr="004C2A8E">
        <w:rPr>
          <w:rFonts w:ascii="Times New Roman" w:hAnsi="Times New Roman" w:cs="Times New Roman"/>
          <w:noProof/>
          <w:sz w:val="24"/>
          <w:szCs w:val="24"/>
        </w:rPr>
        <w:t xml:space="preserve"> and 19</w:t>
      </w:r>
      <w:r w:rsidRPr="004C2A8E">
        <w:rPr>
          <w:rFonts w:ascii="Times New Roman" w:hAnsi="Times New Roman" w:cs="Times New Roman"/>
          <w:noProof/>
          <w:sz w:val="24"/>
          <w:szCs w:val="24"/>
          <w:vertAlign w:val="superscript"/>
        </w:rPr>
        <w:t>th</w:t>
      </w:r>
      <w:r w:rsidRPr="004C2A8E">
        <w:rPr>
          <w:rFonts w:ascii="Times New Roman" w:hAnsi="Times New Roman" w:cs="Times New Roman"/>
          <w:noProof/>
          <w:sz w:val="24"/>
          <w:szCs w:val="24"/>
        </w:rPr>
        <w:t xml:space="preserve"> centuries. </w:t>
      </w:r>
      <w:r w:rsidR="00555917" w:rsidRPr="004C2A8E">
        <w:rPr>
          <w:rFonts w:ascii="Times New Roman" w:hAnsi="Times New Roman" w:cs="Times New Roman"/>
          <w:noProof/>
          <w:sz w:val="24"/>
          <w:szCs w:val="24"/>
        </w:rPr>
        <w:t>Tiger Bay (now Butetown) in Cardiff’s Docklands</w:t>
      </w:r>
      <w:r w:rsidR="007901C3" w:rsidRPr="004C2A8E">
        <w:rPr>
          <w:rFonts w:ascii="Times New Roman" w:hAnsi="Times New Roman" w:cs="Times New Roman"/>
          <w:noProof/>
          <w:sz w:val="24"/>
          <w:szCs w:val="24"/>
        </w:rPr>
        <w:t xml:space="preserve"> as well as other industries in Wales, brought many different cultures and nationalities together</w:t>
      </w:r>
      <w:r w:rsidR="007901C3" w:rsidRPr="004C2A8E">
        <w:rPr>
          <w:rStyle w:val="FootnoteReference"/>
          <w:rFonts w:ascii="Times New Roman" w:hAnsi="Times New Roman" w:cs="Times New Roman"/>
          <w:noProof/>
          <w:sz w:val="24"/>
          <w:szCs w:val="24"/>
        </w:rPr>
        <w:footnoteReference w:id="106"/>
      </w:r>
      <w:r w:rsidR="007901C3" w:rsidRPr="004C2A8E">
        <w:rPr>
          <w:rFonts w:ascii="Times New Roman" w:hAnsi="Times New Roman" w:cs="Times New Roman"/>
          <w:noProof/>
          <w:sz w:val="24"/>
          <w:szCs w:val="24"/>
        </w:rPr>
        <w:t>. However, the treatment of Black people and minority groups by the white population has made it difficult for museums and heritage sites to present a whole picture of Welsh history.</w:t>
      </w:r>
    </w:p>
    <w:p w14:paraId="26A444AC" w14:textId="4B2652A6" w:rsidR="0079217E" w:rsidRPr="004C2A8E" w:rsidRDefault="005D14F8"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lastRenderedPageBreak/>
        <w:t>Thus, i</w:t>
      </w:r>
      <w:r w:rsidR="0079217E" w:rsidRPr="004C2A8E">
        <w:rPr>
          <w:rFonts w:ascii="Times New Roman" w:hAnsi="Times New Roman" w:cs="Times New Roman"/>
          <w:noProof/>
          <w:sz w:val="24"/>
          <w:szCs w:val="24"/>
        </w:rPr>
        <w:t xml:space="preserve">t is reasonable to argue that this is a necessary </w:t>
      </w:r>
      <w:r w:rsidRPr="004C2A8E">
        <w:rPr>
          <w:rFonts w:ascii="Times New Roman" w:hAnsi="Times New Roman" w:cs="Times New Roman"/>
          <w:noProof/>
          <w:sz w:val="24"/>
          <w:szCs w:val="24"/>
        </w:rPr>
        <w:t>for museums to create exhibitions about minority groups within Welsh history</w:t>
      </w:r>
      <w:r w:rsidR="0079217E" w:rsidRPr="004C2A8E">
        <w:rPr>
          <w:rFonts w:ascii="Times New Roman" w:hAnsi="Times New Roman" w:cs="Times New Roman"/>
          <w:noProof/>
          <w:sz w:val="24"/>
          <w:szCs w:val="24"/>
        </w:rPr>
        <w:t xml:space="preserve"> for it encourages visitors to reflect on past events/histories</w:t>
      </w:r>
      <w:r w:rsidR="0041520B" w:rsidRPr="004C2A8E">
        <w:rPr>
          <w:rFonts w:ascii="Times New Roman" w:hAnsi="Times New Roman" w:cs="Times New Roman"/>
          <w:noProof/>
          <w:sz w:val="24"/>
          <w:szCs w:val="24"/>
        </w:rPr>
        <w:t xml:space="preserve"> </w:t>
      </w:r>
      <w:r w:rsidR="0079217E" w:rsidRPr="004C2A8E">
        <w:rPr>
          <w:rFonts w:ascii="Times New Roman" w:hAnsi="Times New Roman" w:cs="Times New Roman"/>
          <w:noProof/>
          <w:sz w:val="24"/>
          <w:szCs w:val="24"/>
        </w:rPr>
        <w:t xml:space="preserve">and take valuable lessons forward with them into the future. To instil such important histories into the next generation from a young age </w:t>
      </w:r>
      <w:r w:rsidR="00BF178A" w:rsidRPr="004C2A8E">
        <w:rPr>
          <w:rFonts w:ascii="Times New Roman" w:hAnsi="Times New Roman" w:cs="Times New Roman"/>
          <w:noProof/>
          <w:sz w:val="24"/>
          <w:szCs w:val="24"/>
        </w:rPr>
        <w:t xml:space="preserve">would arguably encourage </w:t>
      </w:r>
      <w:r w:rsidR="0079217E" w:rsidRPr="004C2A8E">
        <w:rPr>
          <w:rFonts w:ascii="Times New Roman" w:hAnsi="Times New Roman" w:cs="Times New Roman"/>
          <w:noProof/>
          <w:sz w:val="24"/>
          <w:szCs w:val="24"/>
        </w:rPr>
        <w:t>a greater understanding and awareness of the difficulties that certain minority groups have faced over time</w:t>
      </w:r>
      <w:r w:rsidR="00BF178A" w:rsidRPr="004C2A8E">
        <w:rPr>
          <w:rFonts w:ascii="Times New Roman" w:hAnsi="Times New Roman" w:cs="Times New Roman"/>
          <w:noProof/>
          <w:sz w:val="24"/>
          <w:szCs w:val="24"/>
        </w:rPr>
        <w:t>. As a result, this should help to break down barriers</w:t>
      </w:r>
      <w:r w:rsidR="0079217E" w:rsidRPr="004C2A8E">
        <w:rPr>
          <w:rFonts w:ascii="Times New Roman" w:hAnsi="Times New Roman" w:cs="Times New Roman"/>
          <w:noProof/>
          <w:sz w:val="24"/>
          <w:szCs w:val="24"/>
        </w:rPr>
        <w:t xml:space="preserve"> </w:t>
      </w:r>
      <w:r w:rsidR="00BF178A" w:rsidRPr="004C2A8E">
        <w:rPr>
          <w:rFonts w:ascii="Times New Roman" w:hAnsi="Times New Roman" w:cs="Times New Roman"/>
          <w:noProof/>
          <w:sz w:val="24"/>
          <w:szCs w:val="24"/>
        </w:rPr>
        <w:t xml:space="preserve">and further the cause for inclusivity and diversity within the heritage sector. </w:t>
      </w:r>
    </w:p>
    <w:p w14:paraId="3BDFEB00" w14:textId="7C773586" w:rsidR="00FD0315" w:rsidRPr="004C2A8E" w:rsidRDefault="0060101E"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Moreover, t</w:t>
      </w:r>
      <w:r w:rsidR="00BF178A" w:rsidRPr="004C2A8E">
        <w:rPr>
          <w:rFonts w:ascii="Times New Roman" w:hAnsi="Times New Roman" w:cs="Times New Roman"/>
          <w:noProof/>
          <w:sz w:val="24"/>
          <w:szCs w:val="24"/>
        </w:rPr>
        <w:t>he significance of coming to terms with a story like Picton’s</w:t>
      </w:r>
      <w:r w:rsidR="006D53FF" w:rsidRPr="004C2A8E">
        <w:rPr>
          <w:rFonts w:ascii="Times New Roman" w:hAnsi="Times New Roman" w:cs="Times New Roman"/>
          <w:noProof/>
          <w:sz w:val="24"/>
          <w:szCs w:val="24"/>
        </w:rPr>
        <w:t xml:space="preserve"> in a safe </w:t>
      </w:r>
      <w:r w:rsidRPr="004C2A8E">
        <w:rPr>
          <w:rFonts w:ascii="Times New Roman" w:hAnsi="Times New Roman" w:cs="Times New Roman"/>
          <w:noProof/>
          <w:sz w:val="24"/>
          <w:szCs w:val="24"/>
        </w:rPr>
        <w:t xml:space="preserve">and controlled </w:t>
      </w:r>
      <w:r w:rsidR="006D53FF" w:rsidRPr="004C2A8E">
        <w:rPr>
          <w:rFonts w:ascii="Times New Roman" w:hAnsi="Times New Roman" w:cs="Times New Roman"/>
          <w:noProof/>
          <w:sz w:val="24"/>
          <w:szCs w:val="24"/>
        </w:rPr>
        <w:t>environment cannot be understated. Indeed, when it comes to</w:t>
      </w:r>
      <w:r w:rsidRPr="004C2A8E">
        <w:rPr>
          <w:rFonts w:ascii="Times New Roman" w:hAnsi="Times New Roman" w:cs="Times New Roman"/>
          <w:noProof/>
          <w:sz w:val="24"/>
          <w:szCs w:val="24"/>
        </w:rPr>
        <w:t xml:space="preserve"> similar</w:t>
      </w:r>
      <w:r w:rsidR="006D53FF" w:rsidRPr="004C2A8E">
        <w:rPr>
          <w:rFonts w:ascii="Times New Roman" w:hAnsi="Times New Roman" w:cs="Times New Roman"/>
          <w:noProof/>
          <w:sz w:val="24"/>
          <w:szCs w:val="24"/>
        </w:rPr>
        <w:t xml:space="preserve"> topics </w:t>
      </w:r>
      <w:r w:rsidRPr="004C2A8E">
        <w:rPr>
          <w:rFonts w:ascii="Times New Roman" w:hAnsi="Times New Roman" w:cs="Times New Roman"/>
          <w:noProof/>
          <w:sz w:val="24"/>
          <w:szCs w:val="24"/>
        </w:rPr>
        <w:t>that</w:t>
      </w:r>
      <w:r w:rsidR="006D53FF" w:rsidRPr="004C2A8E">
        <w:rPr>
          <w:rFonts w:ascii="Times New Roman" w:hAnsi="Times New Roman" w:cs="Times New Roman"/>
          <w:noProof/>
          <w:sz w:val="24"/>
          <w:szCs w:val="24"/>
        </w:rPr>
        <w:t xml:space="preserve"> are considered</w:t>
      </w:r>
      <w:r w:rsidRPr="004C2A8E">
        <w:rPr>
          <w:rFonts w:ascii="Times New Roman" w:hAnsi="Times New Roman" w:cs="Times New Roman"/>
          <w:noProof/>
          <w:sz w:val="24"/>
          <w:szCs w:val="24"/>
        </w:rPr>
        <w:t xml:space="preserve"> </w:t>
      </w:r>
      <w:r w:rsidR="006D53FF" w:rsidRPr="004C2A8E">
        <w:rPr>
          <w:rFonts w:ascii="Times New Roman" w:hAnsi="Times New Roman" w:cs="Times New Roman"/>
          <w:noProof/>
          <w:sz w:val="24"/>
          <w:szCs w:val="24"/>
        </w:rPr>
        <w:t xml:space="preserve">dark heritage, we find some unfortunate examples where individuals (scholars, historians) have set out to misinform and misrepresent significant historical events, marginalising minority groups in </w:t>
      </w:r>
      <w:r w:rsidRPr="004C2A8E">
        <w:rPr>
          <w:rFonts w:ascii="Times New Roman" w:hAnsi="Times New Roman" w:cs="Times New Roman"/>
          <w:noProof/>
          <w:sz w:val="24"/>
          <w:szCs w:val="24"/>
        </w:rPr>
        <w:t>a way that</w:t>
      </w:r>
      <w:r w:rsidR="006D53FF" w:rsidRPr="004C2A8E">
        <w:rPr>
          <w:rFonts w:ascii="Times New Roman" w:hAnsi="Times New Roman" w:cs="Times New Roman"/>
          <w:noProof/>
          <w:sz w:val="24"/>
          <w:szCs w:val="24"/>
        </w:rPr>
        <w:t xml:space="preserve"> many would consider blatant racism and discrimination</w:t>
      </w:r>
      <w:r w:rsidR="00DA4222" w:rsidRPr="004C2A8E">
        <w:rPr>
          <w:rFonts w:ascii="Times New Roman" w:hAnsi="Times New Roman" w:cs="Times New Roman"/>
          <w:noProof/>
          <w:sz w:val="24"/>
          <w:szCs w:val="24"/>
        </w:rPr>
        <w:t xml:space="preserve">. </w:t>
      </w:r>
      <w:r w:rsidR="006D53FF" w:rsidRPr="004C2A8E">
        <w:rPr>
          <w:rFonts w:ascii="Times New Roman" w:hAnsi="Times New Roman" w:cs="Times New Roman"/>
          <w:noProof/>
          <w:sz w:val="24"/>
          <w:szCs w:val="24"/>
        </w:rPr>
        <w:t xml:space="preserve">One such example of this </w:t>
      </w:r>
      <w:r w:rsidR="005D14F8" w:rsidRPr="004C2A8E">
        <w:rPr>
          <w:rFonts w:ascii="Times New Roman" w:hAnsi="Times New Roman" w:cs="Times New Roman"/>
          <w:noProof/>
          <w:sz w:val="24"/>
          <w:szCs w:val="24"/>
        </w:rPr>
        <w:t>is</w:t>
      </w:r>
      <w:r w:rsidR="006D53FF" w:rsidRPr="004C2A8E">
        <w:rPr>
          <w:rFonts w:ascii="Times New Roman" w:hAnsi="Times New Roman" w:cs="Times New Roman"/>
          <w:noProof/>
          <w:sz w:val="24"/>
          <w:szCs w:val="24"/>
        </w:rPr>
        <w:t xml:space="preserve"> holocaust deniers who disregard key historical evidence and replace it with superficial arguments to present their twisted narrative</w:t>
      </w:r>
      <w:r w:rsidR="00863C04" w:rsidRPr="004C2A8E">
        <w:rPr>
          <w:rStyle w:val="FootnoteReference"/>
          <w:rFonts w:ascii="Times New Roman" w:hAnsi="Times New Roman" w:cs="Times New Roman"/>
          <w:noProof/>
          <w:sz w:val="24"/>
          <w:szCs w:val="24"/>
        </w:rPr>
        <w:footnoteReference w:id="107"/>
      </w:r>
      <w:r w:rsidR="006D53FF" w:rsidRPr="004C2A8E">
        <w:rPr>
          <w:rFonts w:ascii="Times New Roman" w:hAnsi="Times New Roman" w:cs="Times New Roman"/>
          <w:noProof/>
          <w:sz w:val="24"/>
          <w:szCs w:val="24"/>
        </w:rPr>
        <w:t>.</w:t>
      </w:r>
    </w:p>
    <w:p w14:paraId="4816A654" w14:textId="08C2BBFE" w:rsidR="005D14F8" w:rsidRPr="004C2A8E" w:rsidRDefault="005D14F8"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We must also consider w</w:t>
      </w:r>
      <w:r w:rsidR="00413C3F" w:rsidRPr="004C2A8E">
        <w:rPr>
          <w:rFonts w:ascii="Times New Roman" w:hAnsi="Times New Roman" w:cs="Times New Roman"/>
          <w:noProof/>
          <w:sz w:val="24"/>
          <w:szCs w:val="24"/>
        </w:rPr>
        <w:t>hat the purpose of the museum</w:t>
      </w:r>
      <w:r w:rsidRPr="004C2A8E">
        <w:rPr>
          <w:rFonts w:ascii="Times New Roman" w:hAnsi="Times New Roman" w:cs="Times New Roman"/>
          <w:noProof/>
          <w:sz w:val="24"/>
          <w:szCs w:val="24"/>
        </w:rPr>
        <w:t xml:space="preserve"> is. A museum provides information for visitors to allow them to create a balanced argument or discussion about topics or events throughout their past and display the culture and identity of the host nation.</w:t>
      </w:r>
    </w:p>
    <w:p w14:paraId="683DA0C4" w14:textId="1E4A109B" w:rsidR="000238DF" w:rsidRPr="004C2A8E" w:rsidRDefault="00863C04"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Indeed, using Picton as </w:t>
      </w:r>
      <w:r w:rsidR="00B764C0" w:rsidRPr="004C2A8E">
        <w:rPr>
          <w:rFonts w:ascii="Times New Roman" w:hAnsi="Times New Roman" w:cs="Times New Roman"/>
          <w:noProof/>
          <w:sz w:val="24"/>
          <w:szCs w:val="24"/>
        </w:rPr>
        <w:t>an</w:t>
      </w:r>
      <w:r w:rsidRPr="004C2A8E">
        <w:rPr>
          <w:rFonts w:ascii="Times New Roman" w:hAnsi="Times New Roman" w:cs="Times New Roman"/>
          <w:noProof/>
          <w:sz w:val="24"/>
          <w:szCs w:val="24"/>
        </w:rPr>
        <w:t xml:space="preserve"> example</w:t>
      </w:r>
      <w:r w:rsidR="00B764C0" w:rsidRPr="004C2A8E">
        <w:rPr>
          <w:rFonts w:ascii="Times New Roman" w:hAnsi="Times New Roman" w:cs="Times New Roman"/>
          <w:noProof/>
          <w:sz w:val="24"/>
          <w:szCs w:val="24"/>
        </w:rPr>
        <w:t xml:space="preserve">, he is a Welsh man, heralding from Pembrokeshire, who did some terrible things to the </w:t>
      </w:r>
      <w:r w:rsidR="00490008" w:rsidRPr="004C2A8E">
        <w:rPr>
          <w:rFonts w:ascii="Times New Roman" w:hAnsi="Times New Roman" w:cs="Times New Roman"/>
          <w:noProof/>
          <w:sz w:val="24"/>
          <w:szCs w:val="24"/>
        </w:rPr>
        <w:t>b</w:t>
      </w:r>
      <w:r w:rsidR="00B764C0" w:rsidRPr="004C2A8E">
        <w:rPr>
          <w:rFonts w:ascii="Times New Roman" w:hAnsi="Times New Roman" w:cs="Times New Roman"/>
          <w:noProof/>
          <w:sz w:val="24"/>
          <w:szCs w:val="24"/>
        </w:rPr>
        <w:t xml:space="preserve">lack community in Trinidad, not just to slaves but as in the case of Louisa to the free peoples as well. </w:t>
      </w:r>
      <w:r w:rsidR="005E359F" w:rsidRPr="004C2A8E">
        <w:rPr>
          <w:rFonts w:ascii="Times New Roman" w:hAnsi="Times New Roman" w:cs="Times New Roman"/>
          <w:noProof/>
          <w:sz w:val="24"/>
          <w:szCs w:val="24"/>
        </w:rPr>
        <w:t xml:space="preserve">In modern society, many of his actions would be seen as </w:t>
      </w:r>
      <w:r w:rsidR="00490008" w:rsidRPr="004C2A8E">
        <w:rPr>
          <w:rFonts w:ascii="Times New Roman" w:hAnsi="Times New Roman" w:cs="Times New Roman"/>
          <w:noProof/>
          <w:sz w:val="24"/>
          <w:szCs w:val="24"/>
        </w:rPr>
        <w:t>un</w:t>
      </w:r>
      <w:r w:rsidR="005E359F" w:rsidRPr="004C2A8E">
        <w:rPr>
          <w:rFonts w:ascii="Times New Roman" w:hAnsi="Times New Roman" w:cs="Times New Roman"/>
          <w:noProof/>
          <w:sz w:val="24"/>
          <w:szCs w:val="24"/>
        </w:rPr>
        <w:t>acceptable</w:t>
      </w:r>
      <w:r w:rsidR="00490008" w:rsidRPr="004C2A8E">
        <w:rPr>
          <w:rFonts w:ascii="Times New Roman" w:hAnsi="Times New Roman" w:cs="Times New Roman"/>
          <w:noProof/>
          <w:sz w:val="24"/>
          <w:szCs w:val="24"/>
        </w:rPr>
        <w:t>:</w:t>
      </w:r>
      <w:r w:rsidR="005E359F" w:rsidRPr="004C2A8E">
        <w:rPr>
          <w:rFonts w:ascii="Times New Roman" w:hAnsi="Times New Roman" w:cs="Times New Roman"/>
          <w:noProof/>
          <w:sz w:val="24"/>
          <w:szCs w:val="24"/>
        </w:rPr>
        <w:t xml:space="preserve"> he was put on trial towards the end of his career but the abolition movement was</w:t>
      </w:r>
      <w:r w:rsidR="00490008" w:rsidRPr="004C2A8E">
        <w:rPr>
          <w:rFonts w:ascii="Times New Roman" w:hAnsi="Times New Roman" w:cs="Times New Roman"/>
          <w:noProof/>
          <w:sz w:val="24"/>
          <w:szCs w:val="24"/>
        </w:rPr>
        <w:t xml:space="preserve"> then </w:t>
      </w:r>
      <w:r w:rsidR="005E359F" w:rsidRPr="004C2A8E">
        <w:rPr>
          <w:rFonts w:ascii="Times New Roman" w:hAnsi="Times New Roman" w:cs="Times New Roman"/>
          <w:noProof/>
          <w:sz w:val="24"/>
          <w:szCs w:val="24"/>
        </w:rPr>
        <w:t>in full vigour and soci</w:t>
      </w:r>
      <w:r w:rsidR="00490008" w:rsidRPr="004C2A8E">
        <w:rPr>
          <w:rFonts w:ascii="Times New Roman" w:hAnsi="Times New Roman" w:cs="Times New Roman"/>
          <w:noProof/>
          <w:sz w:val="24"/>
          <w:szCs w:val="24"/>
        </w:rPr>
        <w:t>al</w:t>
      </w:r>
      <w:r w:rsidR="005E359F" w:rsidRPr="004C2A8E">
        <w:rPr>
          <w:rFonts w:ascii="Times New Roman" w:hAnsi="Times New Roman" w:cs="Times New Roman"/>
          <w:noProof/>
          <w:sz w:val="24"/>
          <w:szCs w:val="24"/>
        </w:rPr>
        <w:t xml:space="preserve"> attitudes were starting to shift but this was still only in the minority rather than the majority.</w:t>
      </w:r>
      <w:r w:rsidR="003E71D6" w:rsidRPr="004C2A8E">
        <w:rPr>
          <w:rFonts w:ascii="Times New Roman" w:hAnsi="Times New Roman" w:cs="Times New Roman"/>
          <w:noProof/>
          <w:sz w:val="24"/>
          <w:szCs w:val="24"/>
        </w:rPr>
        <w:t xml:space="preserve"> Contemporary attitudes must be taken into consideration when dealing </w:t>
      </w:r>
      <w:r w:rsidR="003E71D6" w:rsidRPr="004C2A8E">
        <w:rPr>
          <w:rFonts w:ascii="Times New Roman" w:hAnsi="Times New Roman" w:cs="Times New Roman"/>
          <w:noProof/>
          <w:sz w:val="24"/>
          <w:szCs w:val="24"/>
        </w:rPr>
        <w:lastRenderedPageBreak/>
        <w:t>with the past</w:t>
      </w:r>
      <w:r w:rsidR="002953CF" w:rsidRPr="004C2A8E">
        <w:rPr>
          <w:rFonts w:ascii="Times New Roman" w:hAnsi="Times New Roman" w:cs="Times New Roman"/>
          <w:noProof/>
          <w:sz w:val="24"/>
          <w:szCs w:val="24"/>
        </w:rPr>
        <w:t xml:space="preserve">, however, this does not excuse the actions that were taken but helps the understanding of why certain actions were allowed to continue. </w:t>
      </w:r>
    </w:p>
    <w:p w14:paraId="355D7196" w14:textId="6981C41B" w:rsidR="002953CF" w:rsidRPr="004C2A8E" w:rsidRDefault="002953CF"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This may explain why Picton’s actions may have been ignored, for example, he had already been put on trial for overstepping the boundaries of the treatment of the Trinidadian people and was proven</w:t>
      </w:r>
      <w:r w:rsidR="00AC5AC5" w:rsidRPr="004C2A8E">
        <w:rPr>
          <w:rFonts w:ascii="Times New Roman" w:hAnsi="Times New Roman" w:cs="Times New Roman"/>
          <w:noProof/>
          <w:sz w:val="24"/>
          <w:szCs w:val="24"/>
        </w:rPr>
        <w:t>, ultimately,</w:t>
      </w:r>
      <w:r w:rsidRPr="004C2A8E">
        <w:rPr>
          <w:rFonts w:ascii="Times New Roman" w:hAnsi="Times New Roman" w:cs="Times New Roman"/>
          <w:noProof/>
          <w:sz w:val="24"/>
          <w:szCs w:val="24"/>
        </w:rPr>
        <w:t xml:space="preserve"> not to be guilty</w:t>
      </w:r>
      <w:r w:rsidRPr="004C2A8E">
        <w:rPr>
          <w:rStyle w:val="FootnoteReference"/>
          <w:rFonts w:ascii="Times New Roman" w:hAnsi="Times New Roman" w:cs="Times New Roman"/>
          <w:noProof/>
          <w:sz w:val="24"/>
          <w:szCs w:val="24"/>
        </w:rPr>
        <w:footnoteReference w:id="108"/>
      </w:r>
      <w:r w:rsidRPr="004C2A8E">
        <w:rPr>
          <w:rFonts w:ascii="Times New Roman" w:hAnsi="Times New Roman" w:cs="Times New Roman"/>
          <w:noProof/>
          <w:sz w:val="24"/>
          <w:szCs w:val="24"/>
        </w:rPr>
        <w:t xml:space="preserve">, </w:t>
      </w:r>
      <w:r w:rsidR="00490008" w:rsidRPr="004C2A8E">
        <w:rPr>
          <w:rFonts w:ascii="Times New Roman" w:hAnsi="Times New Roman" w:cs="Times New Roman"/>
          <w:noProof/>
          <w:sz w:val="24"/>
          <w:szCs w:val="24"/>
        </w:rPr>
        <w:t xml:space="preserve">something that was only allowed to come about due to Pictons clever lawyer </w:t>
      </w:r>
      <w:r w:rsidR="00353BFA" w:rsidRPr="004C2A8E">
        <w:rPr>
          <w:rFonts w:ascii="Times New Roman" w:hAnsi="Times New Roman" w:cs="Times New Roman"/>
          <w:noProof/>
          <w:sz w:val="24"/>
          <w:szCs w:val="24"/>
        </w:rPr>
        <w:t>and the fact that some of the Spanish laws which remained after Britain had taken Trinidad from them</w:t>
      </w:r>
      <w:r w:rsidR="00353BFA" w:rsidRPr="004C2A8E">
        <w:rPr>
          <w:rStyle w:val="FootnoteReference"/>
          <w:rFonts w:ascii="Times New Roman" w:hAnsi="Times New Roman" w:cs="Times New Roman"/>
          <w:noProof/>
          <w:sz w:val="24"/>
          <w:szCs w:val="24"/>
        </w:rPr>
        <w:footnoteReference w:id="109"/>
      </w:r>
      <w:r w:rsidR="00353BFA" w:rsidRPr="004C2A8E">
        <w:rPr>
          <w:rFonts w:ascii="Times New Roman" w:hAnsi="Times New Roman" w:cs="Times New Roman"/>
          <w:noProof/>
          <w:sz w:val="24"/>
          <w:szCs w:val="24"/>
        </w:rPr>
        <w:t xml:space="preserve">, still despite this, </w:t>
      </w:r>
      <w:r w:rsidRPr="004C2A8E">
        <w:rPr>
          <w:rFonts w:ascii="Times New Roman" w:hAnsi="Times New Roman" w:cs="Times New Roman"/>
          <w:noProof/>
          <w:sz w:val="24"/>
          <w:szCs w:val="24"/>
        </w:rPr>
        <w:t>future generations who wanted to use Picton’s image such as Lloyd George may have seen the matter as not important</w:t>
      </w:r>
      <w:r w:rsidR="00353BFA" w:rsidRPr="004C2A8E">
        <w:rPr>
          <w:rFonts w:ascii="Times New Roman" w:hAnsi="Times New Roman" w:cs="Times New Roman"/>
          <w:noProof/>
          <w:sz w:val="24"/>
          <w:szCs w:val="24"/>
        </w:rPr>
        <w:t>. I</w:t>
      </w:r>
      <w:r w:rsidR="00000DE6" w:rsidRPr="004C2A8E">
        <w:rPr>
          <w:rFonts w:ascii="Times New Roman" w:hAnsi="Times New Roman" w:cs="Times New Roman"/>
          <w:noProof/>
          <w:sz w:val="24"/>
          <w:szCs w:val="24"/>
        </w:rPr>
        <w:t xml:space="preserve">t could </w:t>
      </w:r>
      <w:r w:rsidR="00353BFA" w:rsidRPr="004C2A8E">
        <w:rPr>
          <w:rFonts w:ascii="Times New Roman" w:hAnsi="Times New Roman" w:cs="Times New Roman"/>
          <w:noProof/>
          <w:sz w:val="24"/>
          <w:szCs w:val="24"/>
        </w:rPr>
        <w:t xml:space="preserve">also </w:t>
      </w:r>
      <w:r w:rsidR="00000DE6" w:rsidRPr="004C2A8E">
        <w:rPr>
          <w:rFonts w:ascii="Times New Roman" w:hAnsi="Times New Roman" w:cs="Times New Roman"/>
          <w:noProof/>
          <w:sz w:val="24"/>
          <w:szCs w:val="24"/>
        </w:rPr>
        <w:t>be that the views of minority groups had not moved forward since the abolition act in 1803</w:t>
      </w:r>
      <w:r w:rsidR="00353BFA" w:rsidRPr="004C2A8E">
        <w:rPr>
          <w:rFonts w:ascii="Times New Roman" w:hAnsi="Times New Roman" w:cs="Times New Roman"/>
          <w:noProof/>
          <w:sz w:val="24"/>
          <w:szCs w:val="24"/>
        </w:rPr>
        <w:t>,</w:t>
      </w:r>
      <w:r w:rsidR="00000DE6" w:rsidRPr="004C2A8E">
        <w:rPr>
          <w:rFonts w:ascii="Times New Roman" w:hAnsi="Times New Roman" w:cs="Times New Roman"/>
          <w:noProof/>
          <w:sz w:val="24"/>
          <w:szCs w:val="24"/>
        </w:rPr>
        <w:t xml:space="preserve"> and </w:t>
      </w:r>
      <w:r w:rsidR="00353BFA" w:rsidRPr="004C2A8E">
        <w:rPr>
          <w:rFonts w:ascii="Times New Roman" w:hAnsi="Times New Roman" w:cs="Times New Roman"/>
          <w:noProof/>
          <w:sz w:val="24"/>
          <w:szCs w:val="24"/>
        </w:rPr>
        <w:t xml:space="preserve">in </w:t>
      </w:r>
      <w:r w:rsidR="00000DE6" w:rsidRPr="004C2A8E">
        <w:rPr>
          <w:rFonts w:ascii="Times New Roman" w:hAnsi="Times New Roman" w:cs="Times New Roman"/>
          <w:noProof/>
          <w:sz w:val="24"/>
          <w:szCs w:val="24"/>
        </w:rPr>
        <w:t>the outbreak of World War One in 1914, we see that minority groups were segregated from the main forces</w:t>
      </w:r>
      <w:r w:rsidR="00353BFA" w:rsidRPr="004C2A8E">
        <w:rPr>
          <w:rFonts w:ascii="Times New Roman" w:hAnsi="Times New Roman" w:cs="Times New Roman"/>
          <w:noProof/>
          <w:sz w:val="24"/>
          <w:szCs w:val="24"/>
        </w:rPr>
        <w:t xml:space="preserve">; </w:t>
      </w:r>
      <w:r w:rsidR="00000DE6" w:rsidRPr="004C2A8E">
        <w:rPr>
          <w:rFonts w:ascii="Times New Roman" w:hAnsi="Times New Roman" w:cs="Times New Roman"/>
          <w:noProof/>
          <w:sz w:val="24"/>
          <w:szCs w:val="24"/>
        </w:rPr>
        <w:t xml:space="preserve">again something that is not often talked about in mainstream </w:t>
      </w:r>
      <w:r w:rsidR="005D3884" w:rsidRPr="004C2A8E">
        <w:rPr>
          <w:rFonts w:ascii="Times New Roman" w:hAnsi="Times New Roman" w:cs="Times New Roman"/>
          <w:noProof/>
          <w:sz w:val="24"/>
          <w:szCs w:val="24"/>
        </w:rPr>
        <w:t>historical</w:t>
      </w:r>
      <w:r w:rsidR="00000DE6" w:rsidRPr="004C2A8E">
        <w:rPr>
          <w:rFonts w:ascii="Times New Roman" w:hAnsi="Times New Roman" w:cs="Times New Roman"/>
          <w:noProof/>
          <w:sz w:val="24"/>
          <w:szCs w:val="24"/>
        </w:rPr>
        <w:t xml:space="preserve"> narratives. </w:t>
      </w:r>
    </w:p>
    <w:p w14:paraId="510DBCCA" w14:textId="43A15D69" w:rsidR="005D3884" w:rsidRPr="004C2A8E" w:rsidRDefault="005D3884"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It cannot be disparaged that the National Museum Cardiff has embraced the Black Communities, displaying the Transatlantic Slave Trade narrative where those narratives that once did not exist as well as highlighting a side to a hero that was omitted for a more positive image. </w:t>
      </w:r>
    </w:p>
    <w:p w14:paraId="791B1D72" w14:textId="7CB6BF3E" w:rsidR="00982465" w:rsidRPr="004C2A8E" w:rsidRDefault="005D3884"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The impact that this will hopefully make on Wales’ identity is that </w:t>
      </w:r>
      <w:r w:rsidR="00D75637" w:rsidRPr="004C2A8E">
        <w:rPr>
          <w:rFonts w:ascii="Times New Roman" w:hAnsi="Times New Roman" w:cs="Times New Roman"/>
          <w:noProof/>
          <w:sz w:val="24"/>
          <w:szCs w:val="24"/>
        </w:rPr>
        <w:t xml:space="preserve">this will open up more about its past and connections to the </w:t>
      </w:r>
      <w:r w:rsidR="00353BFA" w:rsidRPr="004C2A8E">
        <w:rPr>
          <w:rFonts w:ascii="Times New Roman" w:hAnsi="Times New Roman" w:cs="Times New Roman"/>
          <w:noProof/>
          <w:sz w:val="24"/>
          <w:szCs w:val="24"/>
        </w:rPr>
        <w:t>b</w:t>
      </w:r>
      <w:r w:rsidR="00D75637" w:rsidRPr="004C2A8E">
        <w:rPr>
          <w:rFonts w:ascii="Times New Roman" w:hAnsi="Times New Roman" w:cs="Times New Roman"/>
          <w:noProof/>
          <w:sz w:val="24"/>
          <w:szCs w:val="24"/>
        </w:rPr>
        <w:t xml:space="preserve">lack </w:t>
      </w:r>
      <w:r w:rsidR="00353BFA" w:rsidRPr="004C2A8E">
        <w:rPr>
          <w:rFonts w:ascii="Times New Roman" w:hAnsi="Times New Roman" w:cs="Times New Roman"/>
          <w:noProof/>
          <w:sz w:val="24"/>
          <w:szCs w:val="24"/>
        </w:rPr>
        <w:t>c</w:t>
      </w:r>
      <w:r w:rsidR="00D75637" w:rsidRPr="004C2A8E">
        <w:rPr>
          <w:rFonts w:ascii="Times New Roman" w:hAnsi="Times New Roman" w:cs="Times New Roman"/>
          <w:noProof/>
          <w:sz w:val="24"/>
          <w:szCs w:val="24"/>
        </w:rPr>
        <w:t xml:space="preserve">ommunities. Cardiff Docks have a strong connection to the success of the </w:t>
      </w:r>
      <w:r w:rsidR="00353BFA" w:rsidRPr="004C2A8E">
        <w:rPr>
          <w:rFonts w:ascii="Times New Roman" w:hAnsi="Times New Roman" w:cs="Times New Roman"/>
          <w:noProof/>
          <w:sz w:val="24"/>
          <w:szCs w:val="24"/>
        </w:rPr>
        <w:t>c</w:t>
      </w:r>
      <w:r w:rsidR="00D75637" w:rsidRPr="004C2A8E">
        <w:rPr>
          <w:rFonts w:ascii="Times New Roman" w:hAnsi="Times New Roman" w:cs="Times New Roman"/>
          <w:noProof/>
          <w:sz w:val="24"/>
          <w:szCs w:val="24"/>
        </w:rPr>
        <w:t xml:space="preserve">ity, and the </w:t>
      </w:r>
      <w:r w:rsidR="00353BFA" w:rsidRPr="004C2A8E">
        <w:rPr>
          <w:rFonts w:ascii="Times New Roman" w:hAnsi="Times New Roman" w:cs="Times New Roman"/>
          <w:noProof/>
          <w:sz w:val="24"/>
          <w:szCs w:val="24"/>
        </w:rPr>
        <w:t>m</w:t>
      </w:r>
      <w:r w:rsidR="00D75637" w:rsidRPr="004C2A8E">
        <w:rPr>
          <w:rFonts w:ascii="Times New Roman" w:hAnsi="Times New Roman" w:cs="Times New Roman"/>
          <w:noProof/>
          <w:sz w:val="24"/>
          <w:szCs w:val="24"/>
        </w:rPr>
        <w:t>inority groups that resided there and the treatment of these people throughout the years is as much part of Wales’ story as Picton and his actions in Waterloo. Many signs of this past have almost all been extinguished with the development of Cardiff Bay, which turned a working dock into a high-end tourist attraction</w:t>
      </w:r>
      <w:r w:rsidR="00D75637" w:rsidRPr="004C2A8E">
        <w:rPr>
          <w:rStyle w:val="FootnoteReference"/>
          <w:rFonts w:ascii="Times New Roman" w:hAnsi="Times New Roman" w:cs="Times New Roman"/>
          <w:noProof/>
          <w:sz w:val="24"/>
          <w:szCs w:val="24"/>
        </w:rPr>
        <w:footnoteReference w:id="110"/>
      </w:r>
      <w:r w:rsidR="00D75637" w:rsidRPr="004C2A8E">
        <w:rPr>
          <w:rFonts w:ascii="Times New Roman" w:hAnsi="Times New Roman" w:cs="Times New Roman"/>
          <w:noProof/>
          <w:sz w:val="24"/>
          <w:szCs w:val="24"/>
        </w:rPr>
        <w:t>.</w:t>
      </w:r>
      <w:r w:rsidR="00982465" w:rsidRPr="004C2A8E">
        <w:rPr>
          <w:rFonts w:ascii="Times New Roman" w:hAnsi="Times New Roman" w:cs="Times New Roman"/>
          <w:noProof/>
          <w:sz w:val="24"/>
          <w:szCs w:val="24"/>
        </w:rPr>
        <w:t xml:space="preserve"> In doing so it </w:t>
      </w:r>
      <w:r w:rsidR="00982465" w:rsidRPr="004C2A8E">
        <w:rPr>
          <w:rFonts w:ascii="Times New Roman" w:hAnsi="Times New Roman" w:cs="Times New Roman"/>
          <w:noProof/>
          <w:sz w:val="24"/>
          <w:szCs w:val="24"/>
        </w:rPr>
        <w:lastRenderedPageBreak/>
        <w:t>has lost many of the stories that make up Cardiff’s and W</w:t>
      </w:r>
      <w:r w:rsidR="00353BFA" w:rsidRPr="004C2A8E">
        <w:rPr>
          <w:rFonts w:ascii="Times New Roman" w:hAnsi="Times New Roman" w:cs="Times New Roman"/>
          <w:noProof/>
          <w:sz w:val="24"/>
          <w:szCs w:val="24"/>
        </w:rPr>
        <w:t>ales’</w:t>
      </w:r>
      <w:r w:rsidR="00982465" w:rsidRPr="004C2A8E">
        <w:rPr>
          <w:rFonts w:ascii="Times New Roman" w:hAnsi="Times New Roman" w:cs="Times New Roman"/>
          <w:noProof/>
          <w:sz w:val="24"/>
          <w:szCs w:val="24"/>
        </w:rPr>
        <w:t xml:space="preserve"> history and what has made </w:t>
      </w:r>
      <w:r w:rsidR="00353BFA" w:rsidRPr="004C2A8E">
        <w:rPr>
          <w:rFonts w:ascii="Times New Roman" w:hAnsi="Times New Roman" w:cs="Times New Roman"/>
          <w:noProof/>
          <w:sz w:val="24"/>
          <w:szCs w:val="24"/>
        </w:rPr>
        <w:t xml:space="preserve">the Welsh </w:t>
      </w:r>
      <w:r w:rsidR="00982465" w:rsidRPr="004C2A8E">
        <w:rPr>
          <w:rFonts w:ascii="Times New Roman" w:hAnsi="Times New Roman" w:cs="Times New Roman"/>
          <w:noProof/>
          <w:sz w:val="24"/>
          <w:szCs w:val="24"/>
        </w:rPr>
        <w:t>who they are today.</w:t>
      </w:r>
    </w:p>
    <w:p w14:paraId="5CE922C8" w14:textId="4F779B8E" w:rsidR="006E5BBE" w:rsidRPr="004C2A8E" w:rsidRDefault="00D75637"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This could be the first </w:t>
      </w:r>
      <w:r w:rsidR="00982465" w:rsidRPr="004C2A8E">
        <w:rPr>
          <w:rFonts w:ascii="Times New Roman" w:hAnsi="Times New Roman" w:cs="Times New Roman"/>
          <w:noProof/>
          <w:sz w:val="24"/>
          <w:szCs w:val="24"/>
        </w:rPr>
        <w:t>step</w:t>
      </w:r>
      <w:r w:rsidRPr="004C2A8E">
        <w:rPr>
          <w:rFonts w:ascii="Times New Roman" w:hAnsi="Times New Roman" w:cs="Times New Roman"/>
          <w:noProof/>
          <w:sz w:val="24"/>
          <w:szCs w:val="24"/>
        </w:rPr>
        <w:t xml:space="preserve"> forward to reintroducing </w:t>
      </w:r>
      <w:r w:rsidR="00982465" w:rsidRPr="004C2A8E">
        <w:rPr>
          <w:rFonts w:ascii="Times New Roman" w:hAnsi="Times New Roman" w:cs="Times New Roman"/>
          <w:noProof/>
          <w:sz w:val="24"/>
          <w:szCs w:val="24"/>
        </w:rPr>
        <w:t xml:space="preserve">black communities into Welsh identity, for better or for worse. </w:t>
      </w:r>
    </w:p>
    <w:p w14:paraId="63076414" w14:textId="0857B3B4" w:rsidR="00F66719" w:rsidRPr="004C2A8E" w:rsidRDefault="00F66719" w:rsidP="00202C31">
      <w:pPr>
        <w:pStyle w:val="Heading1"/>
        <w:spacing w:line="480" w:lineRule="auto"/>
        <w:jc w:val="both"/>
        <w:rPr>
          <w:rFonts w:ascii="Times New Roman" w:hAnsi="Times New Roman" w:cs="Times New Roman"/>
          <w:noProof/>
          <w:sz w:val="24"/>
          <w:szCs w:val="24"/>
        </w:rPr>
      </w:pPr>
      <w:bookmarkStart w:id="22" w:name="_Toc154940624"/>
      <w:r w:rsidRPr="004C2A8E">
        <w:rPr>
          <w:rFonts w:ascii="Times New Roman" w:hAnsi="Times New Roman" w:cs="Times New Roman"/>
          <w:noProof/>
          <w:sz w:val="24"/>
          <w:szCs w:val="24"/>
        </w:rPr>
        <w:t>What is still missing from the Picton narrative</w:t>
      </w:r>
      <w:r w:rsidR="00353BFA" w:rsidRPr="004C2A8E">
        <w:rPr>
          <w:rFonts w:ascii="Times New Roman" w:hAnsi="Times New Roman" w:cs="Times New Roman"/>
          <w:noProof/>
          <w:sz w:val="24"/>
          <w:szCs w:val="24"/>
        </w:rPr>
        <w:t xml:space="preserve">; </w:t>
      </w:r>
      <w:r w:rsidRPr="004C2A8E">
        <w:rPr>
          <w:rFonts w:ascii="Times New Roman" w:hAnsi="Times New Roman" w:cs="Times New Roman"/>
          <w:noProof/>
          <w:sz w:val="24"/>
          <w:szCs w:val="24"/>
        </w:rPr>
        <w:t>the Transatlantic Slave Trade</w:t>
      </w:r>
      <w:bookmarkEnd w:id="22"/>
    </w:p>
    <w:p w14:paraId="0FA86743" w14:textId="02742926" w:rsidR="001926F5" w:rsidRPr="004C2A8E" w:rsidRDefault="00923ACC" w:rsidP="00202C31">
      <w:pPr>
        <w:spacing w:line="480" w:lineRule="auto"/>
        <w:jc w:val="both"/>
        <w:rPr>
          <w:rFonts w:ascii="Times New Roman" w:hAnsi="Times New Roman" w:cs="Times New Roman"/>
          <w:sz w:val="24"/>
          <w:szCs w:val="24"/>
        </w:rPr>
      </w:pPr>
      <w:r w:rsidRPr="004C2A8E">
        <w:rPr>
          <w:rFonts w:ascii="Times New Roman" w:hAnsi="Times New Roman" w:cs="Times New Roman"/>
          <w:noProof/>
          <w:sz w:val="24"/>
          <w:szCs w:val="24"/>
        </w:rPr>
        <w:t xml:space="preserve">This dissertation has discussed the </w:t>
      </w:r>
      <w:r w:rsidRPr="004C2A8E">
        <w:rPr>
          <w:rFonts w:ascii="Times New Roman" w:hAnsi="Times New Roman" w:cs="Times New Roman"/>
          <w:i/>
          <w:iCs/>
          <w:noProof/>
          <w:sz w:val="24"/>
          <w:szCs w:val="24"/>
        </w:rPr>
        <w:t xml:space="preserve">Reframing Picton </w:t>
      </w:r>
      <w:r w:rsidRPr="004C2A8E">
        <w:rPr>
          <w:rFonts w:ascii="Times New Roman" w:hAnsi="Times New Roman" w:cs="Times New Roman"/>
          <w:noProof/>
          <w:sz w:val="24"/>
          <w:szCs w:val="24"/>
        </w:rPr>
        <w:t>exhibition</w:t>
      </w:r>
      <w:r w:rsidR="00353BFA" w:rsidRPr="004C2A8E">
        <w:rPr>
          <w:rFonts w:ascii="Times New Roman" w:hAnsi="Times New Roman" w:cs="Times New Roman"/>
          <w:noProof/>
          <w:sz w:val="24"/>
          <w:szCs w:val="24"/>
        </w:rPr>
        <w:t xml:space="preserve"> and</w:t>
      </w:r>
      <w:r w:rsidRPr="004C2A8E">
        <w:rPr>
          <w:rFonts w:ascii="Times New Roman" w:hAnsi="Times New Roman" w:cs="Times New Roman"/>
          <w:noProof/>
          <w:sz w:val="24"/>
          <w:szCs w:val="24"/>
        </w:rPr>
        <w:t xml:space="preserve"> highlighted the treatment of the </w:t>
      </w:r>
      <w:r w:rsidR="00353BFA" w:rsidRPr="004C2A8E">
        <w:rPr>
          <w:rFonts w:ascii="Times New Roman" w:hAnsi="Times New Roman" w:cs="Times New Roman"/>
          <w:noProof/>
          <w:sz w:val="24"/>
          <w:szCs w:val="24"/>
        </w:rPr>
        <w:t>b</w:t>
      </w:r>
      <w:r w:rsidRPr="004C2A8E">
        <w:rPr>
          <w:rFonts w:ascii="Times New Roman" w:hAnsi="Times New Roman" w:cs="Times New Roman"/>
          <w:noProof/>
          <w:sz w:val="24"/>
          <w:szCs w:val="24"/>
        </w:rPr>
        <w:t xml:space="preserve">lack communities during the time of Picton, and the exhibition itself focuses on the trial of the torture of Louisa </w:t>
      </w:r>
      <w:r w:rsidRPr="004C2A8E">
        <w:rPr>
          <w:rFonts w:ascii="Times New Roman" w:hAnsi="Times New Roman" w:cs="Times New Roman"/>
          <w:sz w:val="24"/>
          <w:szCs w:val="24"/>
        </w:rPr>
        <w:t>Calderón</w:t>
      </w:r>
      <w:r w:rsidR="00353BFA" w:rsidRPr="004C2A8E">
        <w:rPr>
          <w:rFonts w:ascii="Times New Roman" w:hAnsi="Times New Roman" w:cs="Times New Roman"/>
          <w:sz w:val="24"/>
          <w:szCs w:val="24"/>
        </w:rPr>
        <w:t xml:space="preserve">; </w:t>
      </w:r>
      <w:r w:rsidRPr="004C2A8E">
        <w:rPr>
          <w:rFonts w:ascii="Times New Roman" w:hAnsi="Times New Roman" w:cs="Times New Roman"/>
          <w:sz w:val="24"/>
          <w:szCs w:val="24"/>
        </w:rPr>
        <w:t xml:space="preserve">rightly so as this story was neglected for so long. However, the exhibition excludes so much about Picton the person, </w:t>
      </w:r>
      <w:r w:rsidR="00C356EF" w:rsidRPr="004C2A8E">
        <w:rPr>
          <w:rFonts w:ascii="Times New Roman" w:hAnsi="Times New Roman" w:cs="Times New Roman"/>
          <w:sz w:val="24"/>
          <w:szCs w:val="24"/>
        </w:rPr>
        <w:t>despite</w:t>
      </w:r>
      <w:r w:rsidRPr="004C2A8E">
        <w:rPr>
          <w:rFonts w:ascii="Times New Roman" w:hAnsi="Times New Roman" w:cs="Times New Roman"/>
          <w:sz w:val="24"/>
          <w:szCs w:val="24"/>
        </w:rPr>
        <w:t xml:space="preserve"> </w:t>
      </w:r>
      <w:r w:rsidR="00C356EF" w:rsidRPr="004C2A8E">
        <w:rPr>
          <w:rFonts w:ascii="Times New Roman" w:hAnsi="Times New Roman" w:cs="Times New Roman"/>
          <w:sz w:val="24"/>
          <w:szCs w:val="24"/>
        </w:rPr>
        <w:t>the</w:t>
      </w:r>
      <w:r w:rsidRPr="004C2A8E">
        <w:rPr>
          <w:rFonts w:ascii="Times New Roman" w:hAnsi="Times New Roman" w:cs="Times New Roman"/>
          <w:sz w:val="24"/>
          <w:szCs w:val="24"/>
        </w:rPr>
        <w:t xml:space="preserve"> title. </w:t>
      </w:r>
    </w:p>
    <w:p w14:paraId="7E27EEF4" w14:textId="1B4086F0" w:rsidR="00C356EF" w:rsidRPr="004C2A8E" w:rsidRDefault="00C356EF" w:rsidP="00202C31">
      <w:pPr>
        <w:spacing w:line="480" w:lineRule="auto"/>
        <w:jc w:val="both"/>
        <w:rPr>
          <w:rFonts w:ascii="Times New Roman" w:hAnsi="Times New Roman" w:cs="Times New Roman"/>
          <w:sz w:val="24"/>
          <w:szCs w:val="24"/>
        </w:rPr>
      </w:pPr>
      <w:r w:rsidRPr="004C2A8E">
        <w:rPr>
          <w:rFonts w:ascii="Times New Roman" w:hAnsi="Times New Roman" w:cs="Times New Roman"/>
          <w:sz w:val="24"/>
          <w:szCs w:val="24"/>
        </w:rPr>
        <w:t>Instead of the depiction of Thomas Picton as the hero of Wales, he is now the villain of the story, but the story is more complex than that.</w:t>
      </w:r>
    </w:p>
    <w:p w14:paraId="3B61987E" w14:textId="2835C82F" w:rsidR="00C356EF" w:rsidRPr="004C2A8E" w:rsidRDefault="008A4EE7"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For instance, the exhibition does not mention (other than a brief mention in the Spirited Art section) some other girls who were subjected to Picton’s unjust torture</w:t>
      </w:r>
      <w:r w:rsidR="00351744" w:rsidRPr="004C2A8E">
        <w:rPr>
          <w:rFonts w:ascii="Times New Roman" w:hAnsi="Times New Roman" w:cs="Times New Roman"/>
          <w:noProof/>
          <w:sz w:val="24"/>
          <w:szCs w:val="24"/>
        </w:rPr>
        <w:t>,</w:t>
      </w:r>
      <w:r w:rsidR="00353BFA" w:rsidRPr="004C2A8E">
        <w:rPr>
          <w:rFonts w:ascii="Times New Roman" w:hAnsi="Times New Roman" w:cs="Times New Roman"/>
          <w:noProof/>
          <w:sz w:val="24"/>
          <w:szCs w:val="24"/>
        </w:rPr>
        <w:t xml:space="preserve"> which</w:t>
      </w:r>
      <w:r w:rsidR="00351744" w:rsidRPr="004C2A8E">
        <w:rPr>
          <w:rFonts w:ascii="Times New Roman" w:hAnsi="Times New Roman" w:cs="Times New Roman"/>
          <w:noProof/>
          <w:sz w:val="24"/>
          <w:szCs w:val="24"/>
        </w:rPr>
        <w:t xml:space="preserve"> might make the story less impactful due to this. It makes the narrative feel</w:t>
      </w:r>
      <w:r w:rsidR="00353BFA" w:rsidRPr="004C2A8E">
        <w:rPr>
          <w:rFonts w:ascii="Times New Roman" w:hAnsi="Times New Roman" w:cs="Times New Roman"/>
          <w:noProof/>
          <w:sz w:val="24"/>
          <w:szCs w:val="24"/>
        </w:rPr>
        <w:t xml:space="preserve"> like an</w:t>
      </w:r>
      <w:r w:rsidR="00351744" w:rsidRPr="004C2A8E">
        <w:rPr>
          <w:rFonts w:ascii="Times New Roman" w:hAnsi="Times New Roman" w:cs="Times New Roman"/>
          <w:noProof/>
          <w:sz w:val="24"/>
          <w:szCs w:val="24"/>
        </w:rPr>
        <w:t xml:space="preserve"> isolated incident rather than something that he was known for doing</w:t>
      </w:r>
      <w:r w:rsidR="00353BFA" w:rsidRPr="004C2A8E">
        <w:rPr>
          <w:rFonts w:ascii="Times New Roman" w:hAnsi="Times New Roman" w:cs="Times New Roman"/>
          <w:noProof/>
          <w:sz w:val="24"/>
          <w:szCs w:val="24"/>
        </w:rPr>
        <w:t>.</w:t>
      </w:r>
      <w:r w:rsidR="00351744" w:rsidRPr="004C2A8E">
        <w:rPr>
          <w:rFonts w:ascii="Times New Roman" w:hAnsi="Times New Roman" w:cs="Times New Roman"/>
          <w:noProof/>
          <w:sz w:val="24"/>
          <w:szCs w:val="24"/>
        </w:rPr>
        <w:t xml:space="preserve"> </w:t>
      </w:r>
      <w:r w:rsidR="00353BFA" w:rsidRPr="004C2A8E">
        <w:rPr>
          <w:rFonts w:ascii="Times New Roman" w:hAnsi="Times New Roman" w:cs="Times New Roman"/>
          <w:noProof/>
          <w:sz w:val="24"/>
          <w:szCs w:val="24"/>
        </w:rPr>
        <w:t>W</w:t>
      </w:r>
      <w:r w:rsidR="00351744" w:rsidRPr="004C2A8E">
        <w:rPr>
          <w:rFonts w:ascii="Times New Roman" w:hAnsi="Times New Roman" w:cs="Times New Roman"/>
          <w:noProof/>
          <w:sz w:val="24"/>
          <w:szCs w:val="24"/>
        </w:rPr>
        <w:t xml:space="preserve">e must also take into </w:t>
      </w:r>
      <w:r w:rsidR="00600524" w:rsidRPr="004C2A8E">
        <w:rPr>
          <w:rFonts w:ascii="Times New Roman" w:hAnsi="Times New Roman" w:cs="Times New Roman"/>
          <w:noProof/>
          <w:sz w:val="24"/>
          <w:szCs w:val="24"/>
        </w:rPr>
        <w:t>consideration</w:t>
      </w:r>
      <w:r w:rsidR="00351744" w:rsidRPr="004C2A8E">
        <w:rPr>
          <w:rFonts w:ascii="Times New Roman" w:hAnsi="Times New Roman" w:cs="Times New Roman"/>
          <w:noProof/>
          <w:sz w:val="24"/>
          <w:szCs w:val="24"/>
        </w:rPr>
        <w:t xml:space="preserve"> that Trinidad was also ruled by </w:t>
      </w:r>
      <w:r w:rsidR="00600524" w:rsidRPr="004C2A8E">
        <w:rPr>
          <w:rFonts w:ascii="Times New Roman" w:hAnsi="Times New Roman" w:cs="Times New Roman"/>
          <w:noProof/>
          <w:sz w:val="24"/>
          <w:szCs w:val="24"/>
        </w:rPr>
        <w:t>remnant</w:t>
      </w:r>
      <w:r w:rsidR="00351744" w:rsidRPr="004C2A8E">
        <w:rPr>
          <w:rFonts w:ascii="Times New Roman" w:hAnsi="Times New Roman" w:cs="Times New Roman"/>
          <w:noProof/>
          <w:sz w:val="24"/>
          <w:szCs w:val="24"/>
        </w:rPr>
        <w:t xml:space="preserve"> Spanish laws which meant that </w:t>
      </w:r>
      <w:r w:rsidR="00600524" w:rsidRPr="004C2A8E">
        <w:rPr>
          <w:rFonts w:ascii="Times New Roman" w:hAnsi="Times New Roman" w:cs="Times New Roman"/>
          <w:noProof/>
          <w:sz w:val="24"/>
          <w:szCs w:val="24"/>
        </w:rPr>
        <w:t>despite</w:t>
      </w:r>
      <w:r w:rsidR="00351744" w:rsidRPr="004C2A8E">
        <w:rPr>
          <w:rFonts w:ascii="Times New Roman" w:hAnsi="Times New Roman" w:cs="Times New Roman"/>
          <w:noProof/>
          <w:sz w:val="24"/>
          <w:szCs w:val="24"/>
        </w:rPr>
        <w:t xml:space="preserve"> many European/British communities not </w:t>
      </w:r>
      <w:r w:rsidR="00A90635" w:rsidRPr="004C2A8E">
        <w:rPr>
          <w:rFonts w:ascii="Times New Roman" w:hAnsi="Times New Roman" w:cs="Times New Roman"/>
          <w:noProof/>
          <w:sz w:val="24"/>
          <w:szCs w:val="24"/>
        </w:rPr>
        <w:t>approving</w:t>
      </w:r>
      <w:r w:rsidR="00351744" w:rsidRPr="004C2A8E">
        <w:rPr>
          <w:rFonts w:ascii="Times New Roman" w:hAnsi="Times New Roman" w:cs="Times New Roman"/>
          <w:noProof/>
          <w:sz w:val="24"/>
          <w:szCs w:val="24"/>
        </w:rPr>
        <w:t xml:space="preserve"> of </w:t>
      </w:r>
      <w:r w:rsidR="00600524" w:rsidRPr="004C2A8E">
        <w:rPr>
          <w:rFonts w:ascii="Times New Roman" w:hAnsi="Times New Roman" w:cs="Times New Roman"/>
          <w:noProof/>
          <w:sz w:val="24"/>
          <w:szCs w:val="24"/>
        </w:rPr>
        <w:t>Picton's</w:t>
      </w:r>
      <w:r w:rsidR="00351744" w:rsidRPr="004C2A8E">
        <w:rPr>
          <w:rFonts w:ascii="Times New Roman" w:hAnsi="Times New Roman" w:cs="Times New Roman"/>
          <w:noProof/>
          <w:sz w:val="24"/>
          <w:szCs w:val="24"/>
        </w:rPr>
        <w:t xml:space="preserve"> actions, he was also not breaking the law, as torturing people who were imprisoned was </w:t>
      </w:r>
      <w:r w:rsidR="00600524" w:rsidRPr="004C2A8E">
        <w:rPr>
          <w:rFonts w:ascii="Times New Roman" w:hAnsi="Times New Roman" w:cs="Times New Roman"/>
          <w:noProof/>
          <w:sz w:val="24"/>
          <w:szCs w:val="24"/>
        </w:rPr>
        <w:t>permissible</w:t>
      </w:r>
      <w:r w:rsidR="00351744" w:rsidRPr="004C2A8E">
        <w:rPr>
          <w:rStyle w:val="FootnoteReference"/>
          <w:rFonts w:ascii="Times New Roman" w:hAnsi="Times New Roman" w:cs="Times New Roman"/>
          <w:noProof/>
          <w:sz w:val="24"/>
          <w:szCs w:val="24"/>
        </w:rPr>
        <w:footnoteReference w:id="111"/>
      </w:r>
      <w:r w:rsidR="00351744" w:rsidRPr="004C2A8E">
        <w:rPr>
          <w:rFonts w:ascii="Times New Roman" w:hAnsi="Times New Roman" w:cs="Times New Roman"/>
          <w:noProof/>
          <w:sz w:val="24"/>
          <w:szCs w:val="24"/>
        </w:rPr>
        <w:t>.</w:t>
      </w:r>
    </w:p>
    <w:p w14:paraId="07B9489B" w14:textId="29B1B608" w:rsidR="00D038AB" w:rsidRPr="004C2A8E" w:rsidRDefault="00600524"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Another </w:t>
      </w:r>
      <w:r w:rsidR="00353BFA" w:rsidRPr="004C2A8E">
        <w:rPr>
          <w:rFonts w:ascii="Times New Roman" w:hAnsi="Times New Roman" w:cs="Times New Roman"/>
          <w:noProof/>
          <w:sz w:val="24"/>
          <w:szCs w:val="24"/>
        </w:rPr>
        <w:t xml:space="preserve">fact </w:t>
      </w:r>
      <w:r w:rsidRPr="004C2A8E">
        <w:rPr>
          <w:rFonts w:ascii="Times New Roman" w:hAnsi="Times New Roman" w:cs="Times New Roman"/>
          <w:noProof/>
          <w:sz w:val="24"/>
          <w:szCs w:val="24"/>
        </w:rPr>
        <w:t>that is not mentioned during the exhibition,</w:t>
      </w:r>
      <w:r w:rsidR="00353BFA" w:rsidRPr="004C2A8E">
        <w:rPr>
          <w:rFonts w:ascii="Times New Roman" w:hAnsi="Times New Roman" w:cs="Times New Roman"/>
          <w:noProof/>
          <w:sz w:val="24"/>
          <w:szCs w:val="24"/>
        </w:rPr>
        <w:t xml:space="preserve"> and is</w:t>
      </w:r>
      <w:r w:rsidRPr="004C2A8E">
        <w:rPr>
          <w:rFonts w:ascii="Times New Roman" w:hAnsi="Times New Roman" w:cs="Times New Roman"/>
          <w:noProof/>
          <w:sz w:val="24"/>
          <w:szCs w:val="24"/>
        </w:rPr>
        <w:t xml:space="preserve"> something that is not mentioned in many </w:t>
      </w:r>
      <w:r w:rsidR="00A90635" w:rsidRPr="004C2A8E">
        <w:rPr>
          <w:rFonts w:ascii="Times New Roman" w:hAnsi="Times New Roman" w:cs="Times New Roman"/>
          <w:noProof/>
          <w:sz w:val="24"/>
          <w:szCs w:val="24"/>
        </w:rPr>
        <w:t>exhibitions, is</w:t>
      </w:r>
      <w:r w:rsidR="00353BFA" w:rsidRPr="004C2A8E">
        <w:rPr>
          <w:rFonts w:ascii="Times New Roman" w:hAnsi="Times New Roman" w:cs="Times New Roman"/>
          <w:noProof/>
          <w:sz w:val="24"/>
          <w:szCs w:val="24"/>
        </w:rPr>
        <w:t xml:space="preserve"> that</w:t>
      </w:r>
      <w:r w:rsidR="00A90635" w:rsidRPr="004C2A8E">
        <w:rPr>
          <w:rFonts w:ascii="Times New Roman" w:hAnsi="Times New Roman" w:cs="Times New Roman"/>
          <w:noProof/>
          <w:sz w:val="24"/>
          <w:szCs w:val="24"/>
        </w:rPr>
        <w:t xml:space="preserve"> the Transatlantic Slave Trade was not something that</w:t>
      </w:r>
      <w:r w:rsidR="008137C5" w:rsidRPr="004C2A8E">
        <w:rPr>
          <w:rFonts w:ascii="Times New Roman" w:hAnsi="Times New Roman" w:cs="Times New Roman"/>
          <w:noProof/>
          <w:sz w:val="24"/>
          <w:szCs w:val="24"/>
        </w:rPr>
        <w:t xml:space="preserve"> only</w:t>
      </w:r>
      <w:r w:rsidR="00A90635" w:rsidRPr="004C2A8E">
        <w:rPr>
          <w:rFonts w:ascii="Times New Roman" w:hAnsi="Times New Roman" w:cs="Times New Roman"/>
          <w:noProof/>
          <w:sz w:val="24"/>
          <w:szCs w:val="24"/>
        </w:rPr>
        <w:t xml:space="preserve"> </w:t>
      </w:r>
      <w:r w:rsidR="008137C5" w:rsidRPr="004C2A8E">
        <w:rPr>
          <w:rFonts w:ascii="Times New Roman" w:hAnsi="Times New Roman" w:cs="Times New Roman"/>
          <w:noProof/>
          <w:sz w:val="24"/>
          <w:szCs w:val="24"/>
        </w:rPr>
        <w:t>w</w:t>
      </w:r>
      <w:r w:rsidR="00A90635" w:rsidRPr="004C2A8E">
        <w:rPr>
          <w:rFonts w:ascii="Times New Roman" w:hAnsi="Times New Roman" w:cs="Times New Roman"/>
          <w:noProof/>
          <w:sz w:val="24"/>
          <w:szCs w:val="24"/>
        </w:rPr>
        <w:t xml:space="preserve">hite Europeans took part in, but also free </w:t>
      </w:r>
      <w:r w:rsidR="008137C5" w:rsidRPr="004C2A8E">
        <w:rPr>
          <w:rFonts w:ascii="Times New Roman" w:hAnsi="Times New Roman" w:cs="Times New Roman"/>
          <w:noProof/>
          <w:sz w:val="24"/>
          <w:szCs w:val="24"/>
        </w:rPr>
        <w:t>b</w:t>
      </w:r>
      <w:r w:rsidR="00A90635" w:rsidRPr="004C2A8E">
        <w:rPr>
          <w:rFonts w:ascii="Times New Roman" w:hAnsi="Times New Roman" w:cs="Times New Roman"/>
          <w:noProof/>
          <w:sz w:val="24"/>
          <w:szCs w:val="24"/>
        </w:rPr>
        <w:t xml:space="preserve">lack individuals. One of these people was Thomas Picton’s Black Mistress, Rosetta Smith who was also known as the Lady Governor of </w:t>
      </w:r>
      <w:r w:rsidR="00A90635" w:rsidRPr="004C2A8E">
        <w:rPr>
          <w:rFonts w:ascii="Times New Roman" w:hAnsi="Times New Roman" w:cs="Times New Roman"/>
          <w:noProof/>
          <w:sz w:val="24"/>
          <w:szCs w:val="24"/>
        </w:rPr>
        <w:lastRenderedPageBreak/>
        <w:t>Trinidad</w:t>
      </w:r>
      <w:r w:rsidR="00747E91" w:rsidRPr="004C2A8E">
        <w:rPr>
          <w:rStyle w:val="FootnoteReference"/>
          <w:rFonts w:ascii="Times New Roman" w:hAnsi="Times New Roman" w:cs="Times New Roman"/>
          <w:noProof/>
          <w:sz w:val="24"/>
          <w:szCs w:val="24"/>
        </w:rPr>
        <w:footnoteReference w:id="112"/>
      </w:r>
      <w:r w:rsidR="00A90635" w:rsidRPr="004C2A8E">
        <w:rPr>
          <w:rFonts w:ascii="Times New Roman" w:hAnsi="Times New Roman" w:cs="Times New Roman"/>
          <w:noProof/>
          <w:sz w:val="24"/>
          <w:szCs w:val="24"/>
        </w:rPr>
        <w:t xml:space="preserve">. </w:t>
      </w:r>
      <w:r w:rsidR="00507B1B" w:rsidRPr="004C2A8E">
        <w:rPr>
          <w:rFonts w:ascii="Times New Roman" w:hAnsi="Times New Roman" w:cs="Times New Roman"/>
          <w:noProof/>
          <w:sz w:val="24"/>
          <w:szCs w:val="24"/>
        </w:rPr>
        <w:t>She was a free woman, having access to her own money and status within Trinidadian society. She also</w:t>
      </w:r>
      <w:r w:rsidR="00666924" w:rsidRPr="004C2A8E">
        <w:rPr>
          <w:rFonts w:ascii="Times New Roman" w:hAnsi="Times New Roman" w:cs="Times New Roman"/>
          <w:noProof/>
          <w:sz w:val="24"/>
          <w:szCs w:val="24"/>
        </w:rPr>
        <w:t xml:space="preserve"> invested in the Transatlantic Slave Trade in her own right, running a successful </w:t>
      </w:r>
      <w:r w:rsidR="008137C5" w:rsidRPr="004C2A8E">
        <w:rPr>
          <w:rFonts w:ascii="Times New Roman" w:hAnsi="Times New Roman" w:cs="Times New Roman"/>
          <w:noProof/>
          <w:sz w:val="24"/>
          <w:szCs w:val="24"/>
        </w:rPr>
        <w:t>s</w:t>
      </w:r>
      <w:r w:rsidR="00666924" w:rsidRPr="004C2A8E">
        <w:rPr>
          <w:rFonts w:ascii="Times New Roman" w:hAnsi="Times New Roman" w:cs="Times New Roman"/>
          <w:noProof/>
          <w:sz w:val="24"/>
          <w:szCs w:val="24"/>
        </w:rPr>
        <w:t xml:space="preserve">lave-catching business and by the time of her death owning up to 34 slaves herself. </w:t>
      </w:r>
      <w:r w:rsidR="00401C1D" w:rsidRPr="004C2A8E">
        <w:rPr>
          <w:rFonts w:ascii="Times New Roman" w:hAnsi="Times New Roman" w:cs="Times New Roman"/>
          <w:noProof/>
          <w:sz w:val="24"/>
          <w:szCs w:val="24"/>
        </w:rPr>
        <w:t xml:space="preserve">Unfortunately, contemporary scholars did not deem her important enough to write about her, due to her skin colour and being a woman, </w:t>
      </w:r>
      <w:r w:rsidR="008137C5" w:rsidRPr="004C2A8E">
        <w:rPr>
          <w:rFonts w:ascii="Times New Roman" w:hAnsi="Times New Roman" w:cs="Times New Roman"/>
          <w:noProof/>
          <w:sz w:val="24"/>
          <w:szCs w:val="24"/>
        </w:rPr>
        <w:t xml:space="preserve">and </w:t>
      </w:r>
      <w:r w:rsidR="00401C1D" w:rsidRPr="004C2A8E">
        <w:rPr>
          <w:rFonts w:ascii="Times New Roman" w:hAnsi="Times New Roman" w:cs="Times New Roman"/>
          <w:noProof/>
          <w:sz w:val="24"/>
          <w:szCs w:val="24"/>
        </w:rPr>
        <w:t xml:space="preserve">she is often referred to as Picton’s housekeeper, which is not true. She was a powerful and </w:t>
      </w:r>
      <w:r w:rsidR="00706CE3" w:rsidRPr="004C2A8E">
        <w:rPr>
          <w:rFonts w:ascii="Times New Roman" w:hAnsi="Times New Roman" w:cs="Times New Roman"/>
          <w:noProof/>
          <w:sz w:val="24"/>
          <w:szCs w:val="24"/>
        </w:rPr>
        <w:t>influential</w:t>
      </w:r>
      <w:r w:rsidR="00401C1D" w:rsidRPr="004C2A8E">
        <w:rPr>
          <w:rFonts w:ascii="Times New Roman" w:hAnsi="Times New Roman" w:cs="Times New Roman"/>
          <w:noProof/>
          <w:sz w:val="24"/>
          <w:szCs w:val="24"/>
        </w:rPr>
        <w:t xml:space="preserve"> woman who collaborated </w:t>
      </w:r>
      <w:r w:rsidR="00706CE3" w:rsidRPr="004C2A8E">
        <w:rPr>
          <w:rFonts w:ascii="Times New Roman" w:hAnsi="Times New Roman" w:cs="Times New Roman"/>
          <w:noProof/>
          <w:sz w:val="24"/>
          <w:szCs w:val="24"/>
        </w:rPr>
        <w:t xml:space="preserve">on the running of the country. </w:t>
      </w:r>
      <w:r w:rsidR="00401C1D" w:rsidRPr="004C2A8E">
        <w:rPr>
          <w:rFonts w:ascii="Times New Roman" w:hAnsi="Times New Roman" w:cs="Times New Roman"/>
          <w:noProof/>
          <w:sz w:val="24"/>
          <w:szCs w:val="24"/>
        </w:rPr>
        <w:t xml:space="preserve"> </w:t>
      </w:r>
      <w:r w:rsidR="00706CE3" w:rsidRPr="004C2A8E">
        <w:rPr>
          <w:rFonts w:ascii="Times New Roman" w:hAnsi="Times New Roman" w:cs="Times New Roman"/>
          <w:noProof/>
          <w:sz w:val="24"/>
          <w:szCs w:val="24"/>
        </w:rPr>
        <w:t>She is often blamed for Picton’s actions</w:t>
      </w:r>
      <w:r w:rsidR="008137C5" w:rsidRPr="004C2A8E">
        <w:rPr>
          <w:rFonts w:ascii="Times New Roman" w:hAnsi="Times New Roman" w:cs="Times New Roman"/>
          <w:noProof/>
          <w:sz w:val="24"/>
          <w:szCs w:val="24"/>
        </w:rPr>
        <w:t xml:space="preserve"> and</w:t>
      </w:r>
      <w:r w:rsidR="00706CE3" w:rsidRPr="004C2A8E">
        <w:rPr>
          <w:rFonts w:ascii="Times New Roman" w:hAnsi="Times New Roman" w:cs="Times New Roman"/>
          <w:noProof/>
          <w:sz w:val="24"/>
          <w:szCs w:val="24"/>
        </w:rPr>
        <w:t xml:space="preserve"> </w:t>
      </w:r>
      <w:r w:rsidR="00B51F1A" w:rsidRPr="004C2A8E">
        <w:rPr>
          <w:rFonts w:ascii="Times New Roman" w:hAnsi="Times New Roman" w:cs="Times New Roman"/>
          <w:noProof/>
          <w:sz w:val="24"/>
          <w:szCs w:val="24"/>
        </w:rPr>
        <w:t>this may have been one of the reasons why Picton was not associated with events such as Louisa’s torture because he was being influenced by an evil, black woman with power ambitions</w:t>
      </w:r>
      <w:r w:rsidR="00B51F1A" w:rsidRPr="004C2A8E">
        <w:rPr>
          <w:rStyle w:val="FootnoteReference"/>
          <w:rFonts w:ascii="Times New Roman" w:hAnsi="Times New Roman" w:cs="Times New Roman"/>
          <w:noProof/>
          <w:sz w:val="24"/>
          <w:szCs w:val="24"/>
        </w:rPr>
        <w:footnoteReference w:id="113"/>
      </w:r>
      <w:r w:rsidR="00B51F1A" w:rsidRPr="004C2A8E">
        <w:rPr>
          <w:rFonts w:ascii="Times New Roman" w:hAnsi="Times New Roman" w:cs="Times New Roman"/>
          <w:noProof/>
          <w:sz w:val="24"/>
          <w:szCs w:val="24"/>
        </w:rPr>
        <w:t>. Rosetta Smith is an example of a hidden narrative</w:t>
      </w:r>
      <w:r w:rsidR="008137C5" w:rsidRPr="004C2A8E">
        <w:rPr>
          <w:rFonts w:ascii="Times New Roman" w:hAnsi="Times New Roman" w:cs="Times New Roman"/>
          <w:noProof/>
          <w:sz w:val="24"/>
          <w:szCs w:val="24"/>
        </w:rPr>
        <w:t>:</w:t>
      </w:r>
      <w:r w:rsidR="00052CB4" w:rsidRPr="004C2A8E">
        <w:rPr>
          <w:rFonts w:ascii="Times New Roman" w:hAnsi="Times New Roman" w:cs="Times New Roman"/>
          <w:noProof/>
          <w:sz w:val="24"/>
          <w:szCs w:val="24"/>
        </w:rPr>
        <w:t xml:space="preserve"> </w:t>
      </w:r>
      <w:r w:rsidR="00216B27" w:rsidRPr="004C2A8E">
        <w:rPr>
          <w:rFonts w:ascii="Times New Roman" w:hAnsi="Times New Roman" w:cs="Times New Roman"/>
          <w:noProof/>
          <w:sz w:val="24"/>
          <w:szCs w:val="24"/>
        </w:rPr>
        <w:t>her contempora</w:t>
      </w:r>
      <w:r w:rsidR="008137C5" w:rsidRPr="004C2A8E">
        <w:rPr>
          <w:rFonts w:ascii="Times New Roman" w:hAnsi="Times New Roman" w:cs="Times New Roman"/>
          <w:noProof/>
          <w:sz w:val="24"/>
          <w:szCs w:val="24"/>
        </w:rPr>
        <w:t>ries</w:t>
      </w:r>
      <w:r w:rsidR="00216B27" w:rsidRPr="004C2A8E">
        <w:rPr>
          <w:rFonts w:ascii="Times New Roman" w:hAnsi="Times New Roman" w:cs="Times New Roman"/>
          <w:noProof/>
          <w:sz w:val="24"/>
          <w:szCs w:val="24"/>
        </w:rPr>
        <w:t xml:space="preserve"> 18</w:t>
      </w:r>
      <w:r w:rsidR="00216B27" w:rsidRPr="004C2A8E">
        <w:rPr>
          <w:rFonts w:ascii="Times New Roman" w:hAnsi="Times New Roman" w:cs="Times New Roman"/>
          <w:noProof/>
          <w:sz w:val="24"/>
          <w:szCs w:val="24"/>
          <w:vertAlign w:val="superscript"/>
        </w:rPr>
        <w:t>th</w:t>
      </w:r>
      <w:r w:rsidR="00216B27" w:rsidRPr="004C2A8E">
        <w:rPr>
          <w:rFonts w:ascii="Times New Roman" w:hAnsi="Times New Roman" w:cs="Times New Roman"/>
          <w:noProof/>
          <w:sz w:val="24"/>
          <w:szCs w:val="24"/>
        </w:rPr>
        <w:t xml:space="preserve"> and </w:t>
      </w:r>
      <w:r w:rsidR="0083125A" w:rsidRPr="004C2A8E">
        <w:rPr>
          <w:rFonts w:ascii="Times New Roman" w:hAnsi="Times New Roman" w:cs="Times New Roman"/>
          <w:noProof/>
          <w:sz w:val="24"/>
          <w:szCs w:val="24"/>
        </w:rPr>
        <w:t>19th-century</w:t>
      </w:r>
      <w:r w:rsidR="00216B27" w:rsidRPr="004C2A8E">
        <w:rPr>
          <w:rFonts w:ascii="Times New Roman" w:hAnsi="Times New Roman" w:cs="Times New Roman"/>
          <w:noProof/>
          <w:sz w:val="24"/>
          <w:szCs w:val="24"/>
        </w:rPr>
        <w:t xml:space="preserve"> thinking would not be comfortable with a woman </w:t>
      </w:r>
      <w:r w:rsidR="0083125A" w:rsidRPr="004C2A8E">
        <w:rPr>
          <w:rFonts w:ascii="Times New Roman" w:hAnsi="Times New Roman" w:cs="Times New Roman"/>
          <w:noProof/>
          <w:sz w:val="24"/>
          <w:szCs w:val="24"/>
        </w:rPr>
        <w:t xml:space="preserve">having any sort of power or influence. </w:t>
      </w:r>
      <w:r w:rsidR="007F7C5A" w:rsidRPr="004C2A8E">
        <w:rPr>
          <w:rFonts w:ascii="Times New Roman" w:hAnsi="Times New Roman" w:cs="Times New Roman"/>
          <w:noProof/>
          <w:sz w:val="24"/>
          <w:szCs w:val="24"/>
        </w:rPr>
        <w:t>As well as Rosetta being taken out of Picton’s life to maintain a certain image, her involvement within the Slave Trade is also something to be kept in the shadows. I</w:t>
      </w:r>
      <w:r w:rsidR="0083125A" w:rsidRPr="004C2A8E">
        <w:rPr>
          <w:rFonts w:ascii="Times New Roman" w:hAnsi="Times New Roman" w:cs="Times New Roman"/>
          <w:noProof/>
          <w:sz w:val="24"/>
          <w:szCs w:val="24"/>
        </w:rPr>
        <w:t xml:space="preserve">t was not uncommon </w:t>
      </w:r>
      <w:r w:rsidR="001F7CBA" w:rsidRPr="004C2A8E">
        <w:rPr>
          <w:rFonts w:ascii="Times New Roman" w:hAnsi="Times New Roman" w:cs="Times New Roman"/>
          <w:noProof/>
          <w:sz w:val="24"/>
          <w:szCs w:val="24"/>
        </w:rPr>
        <w:t>for</w:t>
      </w:r>
      <w:r w:rsidR="0083125A" w:rsidRPr="004C2A8E">
        <w:rPr>
          <w:rFonts w:ascii="Times New Roman" w:hAnsi="Times New Roman" w:cs="Times New Roman"/>
          <w:noProof/>
          <w:sz w:val="24"/>
          <w:szCs w:val="24"/>
        </w:rPr>
        <w:t xml:space="preserve"> people with</w:t>
      </w:r>
      <w:r w:rsidR="001F7CBA" w:rsidRPr="004C2A8E">
        <w:rPr>
          <w:rFonts w:ascii="Times New Roman" w:hAnsi="Times New Roman" w:cs="Times New Roman"/>
          <w:noProof/>
          <w:sz w:val="24"/>
          <w:szCs w:val="24"/>
        </w:rPr>
        <w:t>in</w:t>
      </w:r>
      <w:r w:rsidR="0083125A" w:rsidRPr="004C2A8E">
        <w:rPr>
          <w:rFonts w:ascii="Times New Roman" w:hAnsi="Times New Roman" w:cs="Times New Roman"/>
          <w:noProof/>
          <w:sz w:val="24"/>
          <w:szCs w:val="24"/>
        </w:rPr>
        <w:t xml:space="preserve"> the </w:t>
      </w:r>
      <w:r w:rsidR="008137C5" w:rsidRPr="004C2A8E">
        <w:rPr>
          <w:rFonts w:ascii="Times New Roman" w:hAnsi="Times New Roman" w:cs="Times New Roman"/>
          <w:noProof/>
          <w:sz w:val="24"/>
          <w:szCs w:val="24"/>
        </w:rPr>
        <w:t>b</w:t>
      </w:r>
      <w:r w:rsidR="0083125A" w:rsidRPr="004C2A8E">
        <w:rPr>
          <w:rFonts w:ascii="Times New Roman" w:hAnsi="Times New Roman" w:cs="Times New Roman"/>
          <w:noProof/>
          <w:sz w:val="24"/>
          <w:szCs w:val="24"/>
        </w:rPr>
        <w:t>lack community</w:t>
      </w:r>
      <w:r w:rsidR="007F7C5A" w:rsidRPr="004C2A8E">
        <w:rPr>
          <w:rFonts w:ascii="Times New Roman" w:hAnsi="Times New Roman" w:cs="Times New Roman"/>
          <w:noProof/>
          <w:sz w:val="24"/>
          <w:szCs w:val="24"/>
        </w:rPr>
        <w:t xml:space="preserve"> to be associated with the Transatlantic Slave Trade</w:t>
      </w:r>
      <w:r w:rsidR="007F7C5A" w:rsidRPr="004C2A8E">
        <w:rPr>
          <w:rStyle w:val="FootnoteReference"/>
          <w:rFonts w:ascii="Times New Roman" w:hAnsi="Times New Roman" w:cs="Times New Roman"/>
          <w:noProof/>
          <w:sz w:val="24"/>
          <w:szCs w:val="24"/>
        </w:rPr>
        <w:footnoteReference w:id="114"/>
      </w:r>
      <w:r w:rsidR="007F7C5A" w:rsidRPr="004C2A8E">
        <w:rPr>
          <w:rFonts w:ascii="Times New Roman" w:hAnsi="Times New Roman" w:cs="Times New Roman"/>
          <w:noProof/>
          <w:sz w:val="24"/>
          <w:szCs w:val="24"/>
        </w:rPr>
        <w:t>. We also know that after Picton left Trinidad, Rosetta was able to continue her businesses and status in her own right</w:t>
      </w:r>
      <w:r w:rsidR="007F7C5A" w:rsidRPr="004C2A8E">
        <w:rPr>
          <w:rStyle w:val="FootnoteReference"/>
          <w:rFonts w:ascii="Times New Roman" w:hAnsi="Times New Roman" w:cs="Times New Roman"/>
          <w:noProof/>
          <w:sz w:val="24"/>
          <w:szCs w:val="24"/>
        </w:rPr>
        <w:footnoteReference w:id="115"/>
      </w:r>
      <w:r w:rsidR="007F7C5A" w:rsidRPr="004C2A8E">
        <w:rPr>
          <w:rFonts w:ascii="Times New Roman" w:hAnsi="Times New Roman" w:cs="Times New Roman"/>
          <w:noProof/>
          <w:sz w:val="24"/>
          <w:szCs w:val="24"/>
        </w:rPr>
        <w:t>, unfortunately, records of her do not survive but we know that she had an estate with slaves connected to it which she left to her daughter, who</w:t>
      </w:r>
      <w:r w:rsidR="008137C5" w:rsidRPr="004C2A8E">
        <w:rPr>
          <w:rFonts w:ascii="Times New Roman" w:hAnsi="Times New Roman" w:cs="Times New Roman"/>
          <w:noProof/>
          <w:sz w:val="24"/>
          <w:szCs w:val="24"/>
        </w:rPr>
        <w:t>m</w:t>
      </w:r>
      <w:r w:rsidR="007F7C5A" w:rsidRPr="004C2A8E">
        <w:rPr>
          <w:rFonts w:ascii="Times New Roman" w:hAnsi="Times New Roman" w:cs="Times New Roman"/>
          <w:noProof/>
          <w:sz w:val="24"/>
          <w:szCs w:val="24"/>
        </w:rPr>
        <w:t xml:space="preserve"> she had with Picton during their relationship</w:t>
      </w:r>
      <w:r w:rsidR="007F7C5A" w:rsidRPr="004C2A8E">
        <w:rPr>
          <w:rStyle w:val="FootnoteReference"/>
          <w:rFonts w:ascii="Times New Roman" w:hAnsi="Times New Roman" w:cs="Times New Roman"/>
          <w:noProof/>
          <w:sz w:val="24"/>
          <w:szCs w:val="24"/>
        </w:rPr>
        <w:footnoteReference w:id="116"/>
      </w:r>
      <w:r w:rsidR="007F7C5A" w:rsidRPr="004C2A8E">
        <w:rPr>
          <w:rFonts w:ascii="Times New Roman" w:hAnsi="Times New Roman" w:cs="Times New Roman"/>
          <w:noProof/>
          <w:sz w:val="24"/>
          <w:szCs w:val="24"/>
        </w:rPr>
        <w:t>.</w:t>
      </w:r>
    </w:p>
    <w:p w14:paraId="6B84FEF0" w14:textId="237662F6" w:rsidR="007F7C5A" w:rsidRPr="004C2A8E" w:rsidRDefault="007F7C5A"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Rosetta is an individual </w:t>
      </w:r>
      <w:r w:rsidR="00304B1C" w:rsidRPr="004C2A8E">
        <w:rPr>
          <w:rFonts w:ascii="Times New Roman" w:hAnsi="Times New Roman" w:cs="Times New Roman"/>
          <w:noProof/>
          <w:sz w:val="24"/>
          <w:szCs w:val="24"/>
        </w:rPr>
        <w:t>whom</w:t>
      </w:r>
      <w:r w:rsidRPr="004C2A8E">
        <w:rPr>
          <w:rFonts w:ascii="Times New Roman" w:hAnsi="Times New Roman" w:cs="Times New Roman"/>
          <w:noProof/>
          <w:sz w:val="24"/>
          <w:szCs w:val="24"/>
        </w:rPr>
        <w:t xml:space="preserve"> the </w:t>
      </w:r>
      <w:r w:rsidR="008137C5" w:rsidRPr="004C2A8E">
        <w:rPr>
          <w:rFonts w:ascii="Times New Roman" w:hAnsi="Times New Roman" w:cs="Times New Roman"/>
          <w:noProof/>
          <w:sz w:val="24"/>
          <w:szCs w:val="24"/>
        </w:rPr>
        <w:t>b</w:t>
      </w:r>
      <w:r w:rsidRPr="004C2A8E">
        <w:rPr>
          <w:rFonts w:ascii="Times New Roman" w:hAnsi="Times New Roman" w:cs="Times New Roman"/>
          <w:noProof/>
          <w:sz w:val="24"/>
          <w:szCs w:val="24"/>
        </w:rPr>
        <w:t>lack community</w:t>
      </w:r>
      <w:r w:rsidR="008137C5" w:rsidRPr="004C2A8E">
        <w:rPr>
          <w:rFonts w:ascii="Times New Roman" w:hAnsi="Times New Roman" w:cs="Times New Roman"/>
          <w:noProof/>
          <w:sz w:val="24"/>
          <w:szCs w:val="24"/>
        </w:rPr>
        <w:t xml:space="preserve"> may also</w:t>
      </w:r>
      <w:r w:rsidRPr="004C2A8E">
        <w:rPr>
          <w:rFonts w:ascii="Times New Roman" w:hAnsi="Times New Roman" w:cs="Times New Roman"/>
          <w:noProof/>
          <w:sz w:val="24"/>
          <w:szCs w:val="24"/>
        </w:rPr>
        <w:t xml:space="preserve"> want to keep hidden</w:t>
      </w:r>
      <w:r w:rsidR="004244BC" w:rsidRPr="004C2A8E">
        <w:rPr>
          <w:rFonts w:ascii="Times New Roman" w:hAnsi="Times New Roman" w:cs="Times New Roman"/>
          <w:noProof/>
          <w:sz w:val="24"/>
          <w:szCs w:val="24"/>
        </w:rPr>
        <w:t xml:space="preserve">, it is easy to put the blame and criticism for the Transatlantic Slave Trade onto the White Europeans, </w:t>
      </w:r>
      <w:r w:rsidR="00304B1C" w:rsidRPr="004C2A8E">
        <w:rPr>
          <w:rFonts w:ascii="Times New Roman" w:hAnsi="Times New Roman" w:cs="Times New Roman"/>
          <w:noProof/>
          <w:sz w:val="24"/>
          <w:szCs w:val="24"/>
        </w:rPr>
        <w:t xml:space="preserve">and for the most part that was the main demographic, however, the </w:t>
      </w:r>
      <w:r w:rsidR="008137C5" w:rsidRPr="004C2A8E">
        <w:rPr>
          <w:rFonts w:ascii="Times New Roman" w:hAnsi="Times New Roman" w:cs="Times New Roman"/>
          <w:noProof/>
          <w:sz w:val="24"/>
          <w:szCs w:val="24"/>
        </w:rPr>
        <w:t>b</w:t>
      </w:r>
      <w:r w:rsidR="00304B1C" w:rsidRPr="004C2A8E">
        <w:rPr>
          <w:rFonts w:ascii="Times New Roman" w:hAnsi="Times New Roman" w:cs="Times New Roman"/>
          <w:noProof/>
          <w:sz w:val="24"/>
          <w:szCs w:val="24"/>
        </w:rPr>
        <w:t xml:space="preserve">lack communities involvement </w:t>
      </w:r>
      <w:r w:rsidR="00304B1C" w:rsidRPr="004C2A8E">
        <w:rPr>
          <w:rFonts w:ascii="Times New Roman" w:hAnsi="Times New Roman" w:cs="Times New Roman"/>
          <w:noProof/>
          <w:sz w:val="24"/>
          <w:szCs w:val="24"/>
        </w:rPr>
        <w:lastRenderedPageBreak/>
        <w:t>in the Slave Trade should not be ignored</w:t>
      </w:r>
      <w:r w:rsidR="008137C5" w:rsidRPr="004C2A8E">
        <w:rPr>
          <w:rFonts w:ascii="Times New Roman" w:hAnsi="Times New Roman" w:cs="Times New Roman"/>
          <w:noProof/>
          <w:sz w:val="24"/>
          <w:szCs w:val="24"/>
        </w:rPr>
        <w:t>:</w:t>
      </w:r>
      <w:r w:rsidR="00C565A7" w:rsidRPr="004C2A8E">
        <w:rPr>
          <w:rFonts w:ascii="Times New Roman" w:hAnsi="Times New Roman" w:cs="Times New Roman"/>
          <w:noProof/>
          <w:sz w:val="24"/>
          <w:szCs w:val="24"/>
        </w:rPr>
        <w:t xml:space="preserve"> it allows the creation of a balanced argument not permitting the blame to sit squarely </w:t>
      </w:r>
      <w:r w:rsidR="008137C5" w:rsidRPr="004C2A8E">
        <w:rPr>
          <w:rFonts w:ascii="Times New Roman" w:hAnsi="Times New Roman" w:cs="Times New Roman"/>
          <w:noProof/>
          <w:sz w:val="24"/>
          <w:szCs w:val="24"/>
        </w:rPr>
        <w:t>o</w:t>
      </w:r>
      <w:r w:rsidR="00C565A7" w:rsidRPr="004C2A8E">
        <w:rPr>
          <w:rFonts w:ascii="Times New Roman" w:hAnsi="Times New Roman" w:cs="Times New Roman"/>
          <w:noProof/>
          <w:sz w:val="24"/>
          <w:szCs w:val="24"/>
        </w:rPr>
        <w:t>n the White European nations as evil and unfeeling participa</w:t>
      </w:r>
      <w:r w:rsidR="008137C5" w:rsidRPr="004C2A8E">
        <w:rPr>
          <w:rFonts w:ascii="Times New Roman" w:hAnsi="Times New Roman" w:cs="Times New Roman"/>
          <w:noProof/>
          <w:sz w:val="24"/>
          <w:szCs w:val="24"/>
        </w:rPr>
        <w:t xml:space="preserve">nt </w:t>
      </w:r>
      <w:r w:rsidR="00C565A7" w:rsidRPr="004C2A8E">
        <w:rPr>
          <w:rFonts w:ascii="Times New Roman" w:hAnsi="Times New Roman" w:cs="Times New Roman"/>
          <w:noProof/>
          <w:sz w:val="24"/>
          <w:szCs w:val="24"/>
        </w:rPr>
        <w:t xml:space="preserve">in it. </w:t>
      </w:r>
    </w:p>
    <w:p w14:paraId="75B2D937" w14:textId="5CEC910B" w:rsidR="00C565A7" w:rsidRPr="004C2A8E" w:rsidRDefault="006A5C03"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In the </w:t>
      </w:r>
      <w:r w:rsidR="009C706A" w:rsidRPr="004C2A8E">
        <w:rPr>
          <w:rFonts w:ascii="Times New Roman" w:hAnsi="Times New Roman" w:cs="Times New Roman"/>
          <w:i/>
          <w:iCs/>
          <w:noProof/>
          <w:sz w:val="24"/>
          <w:szCs w:val="24"/>
        </w:rPr>
        <w:t xml:space="preserve">Reframing Picton </w:t>
      </w:r>
      <w:r w:rsidR="009C706A" w:rsidRPr="004C2A8E">
        <w:rPr>
          <w:rFonts w:ascii="Times New Roman" w:hAnsi="Times New Roman" w:cs="Times New Roman"/>
          <w:noProof/>
          <w:sz w:val="24"/>
          <w:szCs w:val="24"/>
        </w:rPr>
        <w:t>exhibition</w:t>
      </w:r>
      <w:r w:rsidRPr="004C2A8E">
        <w:rPr>
          <w:rFonts w:ascii="Times New Roman" w:hAnsi="Times New Roman" w:cs="Times New Roman"/>
          <w:noProof/>
          <w:sz w:val="24"/>
          <w:szCs w:val="24"/>
        </w:rPr>
        <w:t>,</w:t>
      </w:r>
      <w:r w:rsidR="009C706A" w:rsidRPr="004C2A8E">
        <w:rPr>
          <w:rFonts w:ascii="Times New Roman" w:hAnsi="Times New Roman" w:cs="Times New Roman"/>
          <w:noProof/>
          <w:sz w:val="24"/>
          <w:szCs w:val="24"/>
        </w:rPr>
        <w:t xml:space="preserve"> the visitor learns a very basic </w:t>
      </w:r>
      <w:r w:rsidR="00EA5B30" w:rsidRPr="004C2A8E">
        <w:rPr>
          <w:rFonts w:ascii="Times New Roman" w:hAnsi="Times New Roman" w:cs="Times New Roman"/>
          <w:noProof/>
          <w:sz w:val="24"/>
          <w:szCs w:val="24"/>
        </w:rPr>
        <w:t xml:space="preserve">introduction to the Transatlantic Slave Trade and how it worked, however, we do not see anything about Wales within this cycle. </w:t>
      </w:r>
      <w:r w:rsidRPr="004C2A8E">
        <w:rPr>
          <w:rFonts w:ascii="Times New Roman" w:hAnsi="Times New Roman" w:cs="Times New Roman"/>
          <w:noProof/>
          <w:sz w:val="24"/>
          <w:szCs w:val="24"/>
        </w:rPr>
        <w:t xml:space="preserve">This is important because the exhibition is based within Cardiff’s city centre, despite Wales’ National Museum’s </w:t>
      </w:r>
      <w:r w:rsidR="00F53BF3" w:rsidRPr="004C2A8E">
        <w:rPr>
          <w:rFonts w:ascii="Times New Roman" w:hAnsi="Times New Roman" w:cs="Times New Roman"/>
          <w:noProof/>
          <w:sz w:val="24"/>
          <w:szCs w:val="24"/>
        </w:rPr>
        <w:t xml:space="preserve">uniquely separated across the country, the National Museum Cardiff and its location would most probably be the main institution for tourists. </w:t>
      </w:r>
    </w:p>
    <w:p w14:paraId="52AE02E4" w14:textId="017B71AF" w:rsidR="008137C5" w:rsidRPr="004C2A8E" w:rsidRDefault="008137C5"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T</w:t>
      </w:r>
      <w:r w:rsidR="009C73B7" w:rsidRPr="004C2A8E">
        <w:rPr>
          <w:rFonts w:ascii="Times New Roman" w:hAnsi="Times New Roman" w:cs="Times New Roman"/>
          <w:noProof/>
          <w:sz w:val="24"/>
          <w:szCs w:val="24"/>
        </w:rPr>
        <w:t xml:space="preserve">hough there </w:t>
      </w:r>
      <w:r w:rsidR="0051744F" w:rsidRPr="004C2A8E">
        <w:rPr>
          <w:rFonts w:ascii="Times New Roman" w:hAnsi="Times New Roman" w:cs="Times New Roman"/>
          <w:noProof/>
          <w:sz w:val="24"/>
          <w:szCs w:val="24"/>
        </w:rPr>
        <w:t>were</w:t>
      </w:r>
      <w:r w:rsidR="009C73B7" w:rsidRPr="004C2A8E">
        <w:rPr>
          <w:rFonts w:ascii="Times New Roman" w:hAnsi="Times New Roman" w:cs="Times New Roman"/>
          <w:noProof/>
          <w:sz w:val="24"/>
          <w:szCs w:val="24"/>
        </w:rPr>
        <w:t xml:space="preserve"> not many individuals with personal slaves in Britain</w:t>
      </w:r>
      <w:r w:rsidR="005B3F15" w:rsidRPr="004C2A8E">
        <w:rPr>
          <w:rFonts w:ascii="Times New Roman" w:hAnsi="Times New Roman" w:cs="Times New Roman"/>
          <w:noProof/>
          <w:sz w:val="24"/>
          <w:szCs w:val="24"/>
        </w:rPr>
        <w:t xml:space="preserve">, Wales’ thriving industries contributed to </w:t>
      </w:r>
      <w:r w:rsidR="00C111F5" w:rsidRPr="004C2A8E">
        <w:rPr>
          <w:rFonts w:ascii="Times New Roman" w:hAnsi="Times New Roman" w:cs="Times New Roman"/>
          <w:noProof/>
          <w:sz w:val="24"/>
          <w:szCs w:val="24"/>
        </w:rPr>
        <w:t>its continuation through the years</w:t>
      </w:r>
      <w:r w:rsidR="005B3F15" w:rsidRPr="004C2A8E">
        <w:rPr>
          <w:rFonts w:ascii="Times New Roman" w:hAnsi="Times New Roman" w:cs="Times New Roman"/>
          <w:noProof/>
          <w:sz w:val="24"/>
          <w:szCs w:val="24"/>
        </w:rPr>
        <w:t xml:space="preserve">. </w:t>
      </w:r>
    </w:p>
    <w:p w14:paraId="2ED51099" w14:textId="77777777" w:rsidR="008137C5" w:rsidRPr="004C2A8E" w:rsidRDefault="008137C5" w:rsidP="00202C31">
      <w:pPr>
        <w:pStyle w:val="Heading1"/>
        <w:spacing w:line="480" w:lineRule="auto"/>
        <w:jc w:val="both"/>
        <w:rPr>
          <w:rFonts w:ascii="Times New Roman" w:hAnsi="Times New Roman" w:cs="Times New Roman"/>
          <w:noProof/>
          <w:sz w:val="24"/>
          <w:szCs w:val="24"/>
        </w:rPr>
      </w:pPr>
      <w:bookmarkStart w:id="23" w:name="_Toc154940625"/>
      <w:r w:rsidRPr="004C2A8E">
        <w:rPr>
          <w:rFonts w:ascii="Times New Roman" w:hAnsi="Times New Roman" w:cs="Times New Roman"/>
          <w:noProof/>
          <w:sz w:val="24"/>
          <w:szCs w:val="24"/>
        </w:rPr>
        <w:t>Wales and the Transatlantic Slave Trade</w:t>
      </w:r>
      <w:bookmarkEnd w:id="23"/>
    </w:p>
    <w:p w14:paraId="78CEAED3" w14:textId="496AA3A9" w:rsidR="008137C5" w:rsidRPr="004C2A8E" w:rsidRDefault="008054A2"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The mining industry provided the iron for ships which traversed the seas, as well as the shackles which restrained the Slaves</w:t>
      </w:r>
      <w:r w:rsidRPr="004C2A8E">
        <w:rPr>
          <w:rStyle w:val="FootnoteReference"/>
          <w:rFonts w:ascii="Times New Roman" w:hAnsi="Times New Roman" w:cs="Times New Roman"/>
          <w:noProof/>
          <w:sz w:val="24"/>
          <w:szCs w:val="24"/>
        </w:rPr>
        <w:footnoteReference w:id="117"/>
      </w:r>
      <w:r w:rsidRPr="004C2A8E">
        <w:rPr>
          <w:rFonts w:ascii="Times New Roman" w:hAnsi="Times New Roman" w:cs="Times New Roman"/>
          <w:noProof/>
          <w:sz w:val="24"/>
          <w:szCs w:val="24"/>
        </w:rPr>
        <w:t xml:space="preserve">, Welsh Wool was used to </w:t>
      </w:r>
      <w:r w:rsidR="00471942" w:rsidRPr="004C2A8E">
        <w:rPr>
          <w:rFonts w:ascii="Times New Roman" w:hAnsi="Times New Roman" w:cs="Times New Roman"/>
          <w:noProof/>
          <w:sz w:val="24"/>
          <w:szCs w:val="24"/>
        </w:rPr>
        <w:t>create</w:t>
      </w:r>
      <w:r w:rsidRPr="004C2A8E">
        <w:rPr>
          <w:rFonts w:ascii="Times New Roman" w:hAnsi="Times New Roman" w:cs="Times New Roman"/>
          <w:noProof/>
          <w:sz w:val="24"/>
          <w:szCs w:val="24"/>
        </w:rPr>
        <w:t xml:space="preserve"> the clothes for the Slaves</w:t>
      </w:r>
      <w:r w:rsidRPr="004C2A8E">
        <w:rPr>
          <w:rStyle w:val="FootnoteReference"/>
          <w:rFonts w:ascii="Times New Roman" w:hAnsi="Times New Roman" w:cs="Times New Roman"/>
          <w:noProof/>
          <w:sz w:val="24"/>
          <w:szCs w:val="24"/>
        </w:rPr>
        <w:footnoteReference w:id="118"/>
      </w:r>
      <w:r w:rsidRPr="004C2A8E">
        <w:rPr>
          <w:rFonts w:ascii="Times New Roman" w:hAnsi="Times New Roman" w:cs="Times New Roman"/>
          <w:noProof/>
          <w:sz w:val="24"/>
          <w:szCs w:val="24"/>
        </w:rPr>
        <w:t>, and there is evidence of Welsh Captains who were directly trading in the Slaves at the docks</w:t>
      </w:r>
      <w:r w:rsidRPr="004C2A8E">
        <w:rPr>
          <w:rStyle w:val="FootnoteReference"/>
          <w:rFonts w:ascii="Times New Roman" w:hAnsi="Times New Roman" w:cs="Times New Roman"/>
          <w:noProof/>
          <w:sz w:val="24"/>
          <w:szCs w:val="24"/>
        </w:rPr>
        <w:footnoteReference w:id="119"/>
      </w:r>
      <w:r w:rsidRPr="004C2A8E">
        <w:rPr>
          <w:rFonts w:ascii="Times New Roman" w:hAnsi="Times New Roman" w:cs="Times New Roman"/>
          <w:noProof/>
          <w:sz w:val="24"/>
          <w:szCs w:val="24"/>
        </w:rPr>
        <w:t xml:space="preserve"> as well as </w:t>
      </w:r>
      <w:r w:rsidR="00EE1B92" w:rsidRPr="004C2A8E">
        <w:rPr>
          <w:rFonts w:ascii="Times New Roman" w:hAnsi="Times New Roman" w:cs="Times New Roman"/>
          <w:noProof/>
          <w:sz w:val="24"/>
          <w:szCs w:val="24"/>
        </w:rPr>
        <w:t>wealthy</w:t>
      </w:r>
      <w:r w:rsidRPr="004C2A8E">
        <w:rPr>
          <w:rFonts w:ascii="Times New Roman" w:hAnsi="Times New Roman" w:cs="Times New Roman"/>
          <w:noProof/>
          <w:sz w:val="24"/>
          <w:szCs w:val="24"/>
        </w:rPr>
        <w:t xml:space="preserve"> landowners who </w:t>
      </w:r>
      <w:r w:rsidR="00FB1D1B" w:rsidRPr="004C2A8E">
        <w:rPr>
          <w:rFonts w:ascii="Times New Roman" w:hAnsi="Times New Roman" w:cs="Times New Roman"/>
          <w:noProof/>
          <w:sz w:val="24"/>
          <w:szCs w:val="24"/>
        </w:rPr>
        <w:t>benefited</w:t>
      </w:r>
      <w:r w:rsidRPr="004C2A8E">
        <w:rPr>
          <w:rFonts w:ascii="Times New Roman" w:hAnsi="Times New Roman" w:cs="Times New Roman"/>
          <w:noProof/>
          <w:sz w:val="24"/>
          <w:szCs w:val="24"/>
        </w:rPr>
        <w:t xml:space="preserve"> in the trading of Slave and colonisation as the basis of their wealth</w:t>
      </w:r>
      <w:r w:rsidR="008137C5" w:rsidRPr="004C2A8E">
        <w:rPr>
          <w:rFonts w:ascii="Times New Roman" w:hAnsi="Times New Roman" w:cs="Times New Roman"/>
          <w:noProof/>
          <w:sz w:val="24"/>
          <w:szCs w:val="24"/>
        </w:rPr>
        <w:t>.</w:t>
      </w:r>
      <w:r w:rsidRPr="004C2A8E">
        <w:rPr>
          <w:rStyle w:val="FootnoteReference"/>
          <w:rFonts w:ascii="Times New Roman" w:hAnsi="Times New Roman" w:cs="Times New Roman"/>
          <w:noProof/>
          <w:sz w:val="24"/>
          <w:szCs w:val="24"/>
        </w:rPr>
        <w:footnoteReference w:id="120"/>
      </w:r>
      <w:r w:rsidR="008137C5" w:rsidRPr="004C2A8E">
        <w:rPr>
          <w:rFonts w:ascii="Times New Roman" w:hAnsi="Times New Roman" w:cs="Times New Roman"/>
          <w:noProof/>
          <w:sz w:val="24"/>
          <w:szCs w:val="24"/>
        </w:rPr>
        <w:t xml:space="preserve"> However, how can a nation who are oppressed themselves also contribute to slavery? This narrative would go against any </w:t>
      </w:r>
      <w:r w:rsidR="003A4767" w:rsidRPr="004C2A8E">
        <w:rPr>
          <w:rFonts w:ascii="Times New Roman" w:hAnsi="Times New Roman" w:cs="Times New Roman"/>
          <w:noProof/>
          <w:sz w:val="24"/>
          <w:szCs w:val="24"/>
        </w:rPr>
        <w:t>portrayal of Wales as being an inclusive and multicultural society as well as on that fights against the injustices.</w:t>
      </w:r>
      <w:r w:rsidR="00A24769" w:rsidRPr="004C2A8E">
        <w:rPr>
          <w:rStyle w:val="FootnoteReference"/>
          <w:rFonts w:ascii="Times New Roman" w:hAnsi="Times New Roman" w:cs="Times New Roman"/>
          <w:noProof/>
          <w:sz w:val="24"/>
          <w:szCs w:val="24"/>
        </w:rPr>
        <w:footnoteReference w:id="121"/>
      </w:r>
      <w:r w:rsidR="003A4767" w:rsidRPr="004C2A8E">
        <w:rPr>
          <w:rFonts w:ascii="Times New Roman" w:hAnsi="Times New Roman" w:cs="Times New Roman"/>
          <w:noProof/>
          <w:sz w:val="24"/>
          <w:szCs w:val="24"/>
        </w:rPr>
        <w:t xml:space="preserve"> This representation </w:t>
      </w:r>
      <w:r w:rsidR="00044824" w:rsidRPr="004C2A8E">
        <w:rPr>
          <w:rFonts w:ascii="Times New Roman" w:hAnsi="Times New Roman" w:cs="Times New Roman"/>
          <w:noProof/>
          <w:sz w:val="24"/>
          <w:szCs w:val="24"/>
        </w:rPr>
        <w:t>has been so well rehearsed that it is not wonder that these facts have been so easily forgotten, instead the blame is redirected at Wales’ biggest nemisis, England.</w:t>
      </w:r>
    </w:p>
    <w:p w14:paraId="1AD64499" w14:textId="3F136F92" w:rsidR="00C111F5" w:rsidRPr="004C2A8E" w:rsidRDefault="00EE1B92"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lastRenderedPageBreak/>
        <w:t>Wales</w:t>
      </w:r>
      <w:r w:rsidR="008137C5" w:rsidRPr="004C2A8E">
        <w:rPr>
          <w:rFonts w:ascii="Times New Roman" w:hAnsi="Times New Roman" w:cs="Times New Roman"/>
          <w:noProof/>
          <w:sz w:val="24"/>
          <w:szCs w:val="24"/>
        </w:rPr>
        <w:t>’</w:t>
      </w:r>
      <w:r w:rsidRPr="004C2A8E">
        <w:rPr>
          <w:rFonts w:ascii="Times New Roman" w:hAnsi="Times New Roman" w:cs="Times New Roman"/>
          <w:noProof/>
          <w:sz w:val="24"/>
          <w:szCs w:val="24"/>
        </w:rPr>
        <w:t xml:space="preserve"> historic past is based on the conflicts surrounding its independence from ‘foreign’ invaders, </w:t>
      </w:r>
      <w:r w:rsidR="00C15E93" w:rsidRPr="004C2A8E">
        <w:rPr>
          <w:rFonts w:ascii="Times New Roman" w:hAnsi="Times New Roman" w:cs="Times New Roman"/>
          <w:noProof/>
          <w:sz w:val="24"/>
          <w:szCs w:val="24"/>
        </w:rPr>
        <w:t xml:space="preserve">primarily and most famously the English from Medieval Britain. </w:t>
      </w:r>
    </w:p>
    <w:p w14:paraId="16290133" w14:textId="62E936C6" w:rsidR="00191BE6" w:rsidRPr="004C2A8E" w:rsidRDefault="00191BE6"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Wales has played on this ‘England vs Wales’ narrative for many years</w:t>
      </w:r>
      <w:r w:rsidR="003A4767" w:rsidRPr="004C2A8E">
        <w:rPr>
          <w:rFonts w:ascii="Times New Roman" w:hAnsi="Times New Roman" w:cs="Times New Roman"/>
          <w:noProof/>
          <w:sz w:val="24"/>
          <w:szCs w:val="24"/>
        </w:rPr>
        <w:t>;</w:t>
      </w:r>
      <w:r w:rsidRPr="004C2A8E">
        <w:rPr>
          <w:rFonts w:ascii="Times New Roman" w:hAnsi="Times New Roman" w:cs="Times New Roman"/>
          <w:noProof/>
          <w:sz w:val="24"/>
          <w:szCs w:val="24"/>
        </w:rPr>
        <w:t xml:space="preserve"> England is</w:t>
      </w:r>
      <w:r w:rsidR="00044824" w:rsidRPr="004C2A8E">
        <w:rPr>
          <w:rFonts w:ascii="Times New Roman" w:hAnsi="Times New Roman" w:cs="Times New Roman"/>
          <w:noProof/>
          <w:sz w:val="24"/>
          <w:szCs w:val="24"/>
        </w:rPr>
        <w:t xml:space="preserve"> often depicted as</w:t>
      </w:r>
      <w:r w:rsidRPr="004C2A8E">
        <w:rPr>
          <w:rFonts w:ascii="Times New Roman" w:hAnsi="Times New Roman" w:cs="Times New Roman"/>
          <w:noProof/>
          <w:sz w:val="24"/>
          <w:szCs w:val="24"/>
        </w:rPr>
        <w:t xml:space="preserve"> the enemy of the story and </w:t>
      </w:r>
      <w:r w:rsidR="00044824" w:rsidRPr="004C2A8E">
        <w:rPr>
          <w:rFonts w:ascii="Times New Roman" w:hAnsi="Times New Roman" w:cs="Times New Roman"/>
          <w:noProof/>
          <w:sz w:val="24"/>
          <w:szCs w:val="24"/>
        </w:rPr>
        <w:t>a</w:t>
      </w:r>
      <w:r w:rsidRPr="004C2A8E">
        <w:rPr>
          <w:rFonts w:ascii="Times New Roman" w:hAnsi="Times New Roman" w:cs="Times New Roman"/>
          <w:noProof/>
          <w:sz w:val="24"/>
          <w:szCs w:val="24"/>
        </w:rPr>
        <w:t>s trying to suppress Wales and its culture, and in some cases, we can see this, Owain Gyndwr fighting against the King for independence</w:t>
      </w:r>
      <w:r w:rsidRPr="004C2A8E">
        <w:rPr>
          <w:rStyle w:val="FootnoteReference"/>
          <w:rFonts w:ascii="Times New Roman" w:hAnsi="Times New Roman" w:cs="Times New Roman"/>
          <w:noProof/>
          <w:sz w:val="24"/>
          <w:szCs w:val="24"/>
        </w:rPr>
        <w:footnoteReference w:id="122"/>
      </w:r>
      <w:r w:rsidRPr="004C2A8E">
        <w:rPr>
          <w:rFonts w:ascii="Times New Roman" w:hAnsi="Times New Roman" w:cs="Times New Roman"/>
          <w:noProof/>
          <w:sz w:val="24"/>
          <w:szCs w:val="24"/>
        </w:rPr>
        <w:t>, wealthy English landowners controlling Welsh lands and forcing them to work and live in terrible conditions</w:t>
      </w:r>
      <w:r w:rsidRPr="004C2A8E">
        <w:rPr>
          <w:rStyle w:val="FootnoteReference"/>
          <w:rFonts w:ascii="Times New Roman" w:hAnsi="Times New Roman" w:cs="Times New Roman"/>
          <w:noProof/>
          <w:sz w:val="24"/>
          <w:szCs w:val="24"/>
        </w:rPr>
        <w:footnoteReference w:id="123"/>
      </w:r>
      <w:r w:rsidRPr="004C2A8E">
        <w:rPr>
          <w:rFonts w:ascii="Times New Roman" w:hAnsi="Times New Roman" w:cs="Times New Roman"/>
          <w:noProof/>
          <w:sz w:val="24"/>
          <w:szCs w:val="24"/>
        </w:rPr>
        <w:t xml:space="preserve">. There are many more examples of English domination but this dissertation will not be able to go through them all at this time. However, Wales’ contribution to the Transatlantic Slave Trade, with Welsh citizens </w:t>
      </w:r>
      <w:r w:rsidR="00440A16" w:rsidRPr="004C2A8E">
        <w:rPr>
          <w:rFonts w:ascii="Times New Roman" w:hAnsi="Times New Roman" w:cs="Times New Roman"/>
          <w:noProof/>
          <w:sz w:val="24"/>
          <w:szCs w:val="24"/>
        </w:rPr>
        <w:t xml:space="preserve">working independently from their English counterparts is often hidden from the mainstream narratives due to its contradictions to the </w:t>
      </w:r>
      <w:r w:rsidR="00044824" w:rsidRPr="004C2A8E">
        <w:rPr>
          <w:rFonts w:ascii="Times New Roman" w:hAnsi="Times New Roman" w:cs="Times New Roman"/>
          <w:noProof/>
          <w:sz w:val="24"/>
          <w:szCs w:val="24"/>
        </w:rPr>
        <w:t>oppression</w:t>
      </w:r>
      <w:r w:rsidR="00440A16" w:rsidRPr="004C2A8E">
        <w:rPr>
          <w:rFonts w:ascii="Times New Roman" w:hAnsi="Times New Roman" w:cs="Times New Roman"/>
          <w:noProof/>
          <w:sz w:val="24"/>
          <w:szCs w:val="24"/>
        </w:rPr>
        <w:t xml:space="preserve"> story. </w:t>
      </w:r>
    </w:p>
    <w:p w14:paraId="7C0F57DC" w14:textId="57E19E3E" w:rsidR="00440A16" w:rsidRPr="004C2A8E" w:rsidRDefault="00FB1D1B"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None of this is mentioned in the </w:t>
      </w:r>
      <w:r w:rsidRPr="004C2A8E">
        <w:rPr>
          <w:rFonts w:ascii="Times New Roman" w:hAnsi="Times New Roman" w:cs="Times New Roman"/>
          <w:i/>
          <w:iCs/>
          <w:noProof/>
          <w:sz w:val="24"/>
          <w:szCs w:val="24"/>
        </w:rPr>
        <w:t xml:space="preserve">Reframing Picton </w:t>
      </w:r>
      <w:r w:rsidRPr="004C2A8E">
        <w:rPr>
          <w:rFonts w:ascii="Times New Roman" w:hAnsi="Times New Roman" w:cs="Times New Roman"/>
          <w:noProof/>
          <w:sz w:val="24"/>
          <w:szCs w:val="24"/>
        </w:rPr>
        <w:t>exhibition</w:t>
      </w:r>
      <w:r w:rsidR="00044824" w:rsidRPr="004C2A8E">
        <w:rPr>
          <w:rFonts w:ascii="Times New Roman" w:hAnsi="Times New Roman" w:cs="Times New Roman"/>
          <w:noProof/>
          <w:sz w:val="24"/>
          <w:szCs w:val="24"/>
        </w:rPr>
        <w:t>.</w:t>
      </w:r>
      <w:r w:rsidRPr="004C2A8E">
        <w:rPr>
          <w:rFonts w:ascii="Times New Roman" w:hAnsi="Times New Roman" w:cs="Times New Roman"/>
          <w:noProof/>
          <w:sz w:val="24"/>
          <w:szCs w:val="24"/>
        </w:rPr>
        <w:t xml:space="preserve"> </w:t>
      </w:r>
      <w:r w:rsidR="00044824" w:rsidRPr="004C2A8E">
        <w:rPr>
          <w:rFonts w:ascii="Times New Roman" w:hAnsi="Times New Roman" w:cs="Times New Roman"/>
          <w:noProof/>
          <w:sz w:val="24"/>
          <w:szCs w:val="24"/>
        </w:rPr>
        <w:t>T</w:t>
      </w:r>
      <w:r w:rsidRPr="004C2A8E">
        <w:rPr>
          <w:rFonts w:ascii="Times New Roman" w:hAnsi="Times New Roman" w:cs="Times New Roman"/>
          <w:noProof/>
          <w:sz w:val="24"/>
          <w:szCs w:val="24"/>
        </w:rPr>
        <w:t>o some extent this would be expected due to the exhibition being connected to Thomas Picton and the trial of Louisa</w:t>
      </w:r>
      <w:r w:rsidR="00973413" w:rsidRPr="004C2A8E">
        <w:rPr>
          <w:rFonts w:ascii="Times New Roman" w:hAnsi="Times New Roman" w:cs="Times New Roman"/>
          <w:noProof/>
          <w:sz w:val="24"/>
          <w:szCs w:val="24"/>
        </w:rPr>
        <w:t xml:space="preserve">, </w:t>
      </w:r>
      <w:r w:rsidR="00DE5939" w:rsidRPr="004C2A8E">
        <w:rPr>
          <w:rFonts w:ascii="Times New Roman" w:hAnsi="Times New Roman" w:cs="Times New Roman"/>
          <w:noProof/>
          <w:sz w:val="24"/>
          <w:szCs w:val="24"/>
        </w:rPr>
        <w:t xml:space="preserve">this might be why there is so little on the background of the Transatlantic Slave Trade as a whole. Nevertheless, </w:t>
      </w:r>
      <w:r w:rsidR="00A27C8C" w:rsidRPr="004C2A8E">
        <w:rPr>
          <w:rFonts w:ascii="Times New Roman" w:hAnsi="Times New Roman" w:cs="Times New Roman"/>
          <w:noProof/>
          <w:sz w:val="24"/>
          <w:szCs w:val="24"/>
        </w:rPr>
        <w:t>one of the main themes presented within the exhibition is to highlight the hidden or purposely forgotten narratives</w:t>
      </w:r>
      <w:r w:rsidR="00363936" w:rsidRPr="004C2A8E">
        <w:rPr>
          <w:rFonts w:ascii="Times New Roman" w:hAnsi="Times New Roman" w:cs="Times New Roman"/>
          <w:noProof/>
          <w:sz w:val="24"/>
          <w:szCs w:val="24"/>
        </w:rPr>
        <w:t xml:space="preserve"> that have distorted history, in this case displaying Picton</w:t>
      </w:r>
      <w:r w:rsidR="00044824" w:rsidRPr="004C2A8E">
        <w:rPr>
          <w:rFonts w:ascii="Times New Roman" w:hAnsi="Times New Roman" w:cs="Times New Roman"/>
          <w:noProof/>
          <w:sz w:val="24"/>
          <w:szCs w:val="24"/>
        </w:rPr>
        <w:t xml:space="preserve"> from</w:t>
      </w:r>
      <w:r w:rsidR="00363936" w:rsidRPr="004C2A8E">
        <w:rPr>
          <w:rFonts w:ascii="Times New Roman" w:hAnsi="Times New Roman" w:cs="Times New Roman"/>
          <w:noProof/>
          <w:sz w:val="24"/>
          <w:szCs w:val="24"/>
        </w:rPr>
        <w:t xml:space="preserve"> a Hero of Wales </w:t>
      </w:r>
      <w:r w:rsidR="00044824" w:rsidRPr="004C2A8E">
        <w:rPr>
          <w:rFonts w:ascii="Times New Roman" w:hAnsi="Times New Roman" w:cs="Times New Roman"/>
          <w:noProof/>
          <w:sz w:val="24"/>
          <w:szCs w:val="24"/>
        </w:rPr>
        <w:t>in</w:t>
      </w:r>
      <w:r w:rsidR="00363936" w:rsidRPr="004C2A8E">
        <w:rPr>
          <w:rFonts w:ascii="Times New Roman" w:hAnsi="Times New Roman" w:cs="Times New Roman"/>
          <w:noProof/>
          <w:sz w:val="24"/>
          <w:szCs w:val="24"/>
        </w:rPr>
        <w:t xml:space="preserve">to a </w:t>
      </w:r>
      <w:r w:rsidR="00044824" w:rsidRPr="004C2A8E">
        <w:rPr>
          <w:rFonts w:ascii="Times New Roman" w:hAnsi="Times New Roman" w:cs="Times New Roman"/>
          <w:noProof/>
          <w:sz w:val="24"/>
          <w:szCs w:val="24"/>
        </w:rPr>
        <w:t>villain</w:t>
      </w:r>
      <w:r w:rsidR="00363936" w:rsidRPr="004C2A8E">
        <w:rPr>
          <w:rFonts w:ascii="Times New Roman" w:hAnsi="Times New Roman" w:cs="Times New Roman"/>
          <w:noProof/>
          <w:sz w:val="24"/>
          <w:szCs w:val="24"/>
        </w:rPr>
        <w:t xml:space="preserve">. Wales’ contribution to the Transatlantic Slave Trade </w:t>
      </w:r>
      <w:r w:rsidR="001D6F64" w:rsidRPr="004C2A8E">
        <w:rPr>
          <w:rFonts w:ascii="Times New Roman" w:hAnsi="Times New Roman" w:cs="Times New Roman"/>
          <w:noProof/>
          <w:sz w:val="24"/>
          <w:szCs w:val="24"/>
        </w:rPr>
        <w:t xml:space="preserve">would have </w:t>
      </w:r>
      <w:r w:rsidR="00363936" w:rsidRPr="004C2A8E">
        <w:rPr>
          <w:rFonts w:ascii="Times New Roman" w:hAnsi="Times New Roman" w:cs="Times New Roman"/>
          <w:noProof/>
          <w:sz w:val="24"/>
          <w:szCs w:val="24"/>
        </w:rPr>
        <w:t xml:space="preserve">fit into this theme </w:t>
      </w:r>
      <w:r w:rsidR="001D6F64" w:rsidRPr="004C2A8E">
        <w:rPr>
          <w:rFonts w:ascii="Times New Roman" w:hAnsi="Times New Roman" w:cs="Times New Roman"/>
          <w:noProof/>
          <w:sz w:val="24"/>
          <w:szCs w:val="24"/>
        </w:rPr>
        <w:t xml:space="preserve">of the exhibition </w:t>
      </w:r>
      <w:r w:rsidR="00363936" w:rsidRPr="004C2A8E">
        <w:rPr>
          <w:rFonts w:ascii="Times New Roman" w:hAnsi="Times New Roman" w:cs="Times New Roman"/>
          <w:noProof/>
          <w:sz w:val="24"/>
          <w:szCs w:val="24"/>
        </w:rPr>
        <w:t xml:space="preserve">and would have been a good opportunity </w:t>
      </w:r>
      <w:r w:rsidR="00093653" w:rsidRPr="004C2A8E">
        <w:rPr>
          <w:rFonts w:ascii="Times New Roman" w:hAnsi="Times New Roman" w:cs="Times New Roman"/>
          <w:noProof/>
          <w:sz w:val="24"/>
          <w:szCs w:val="24"/>
        </w:rPr>
        <w:t xml:space="preserve">to create a discussion of other hidden narratives that </w:t>
      </w:r>
      <w:r w:rsidR="00044824" w:rsidRPr="004C2A8E">
        <w:rPr>
          <w:rFonts w:ascii="Times New Roman" w:hAnsi="Times New Roman" w:cs="Times New Roman"/>
          <w:noProof/>
          <w:sz w:val="24"/>
          <w:szCs w:val="24"/>
        </w:rPr>
        <w:t>may</w:t>
      </w:r>
      <w:r w:rsidR="00093653" w:rsidRPr="004C2A8E">
        <w:rPr>
          <w:rFonts w:ascii="Times New Roman" w:hAnsi="Times New Roman" w:cs="Times New Roman"/>
          <w:noProof/>
          <w:sz w:val="24"/>
          <w:szCs w:val="24"/>
        </w:rPr>
        <w:t xml:space="preserve"> contribute to the Welsh identity. </w:t>
      </w:r>
    </w:p>
    <w:p w14:paraId="78410A38" w14:textId="3F924250" w:rsidR="001D6F64" w:rsidRPr="004C2A8E" w:rsidRDefault="001D6F64"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It is fairly common for nations to present a better version of themselves to the rest of the world and form an identity around that image.</w:t>
      </w:r>
      <w:r w:rsidR="00044824" w:rsidRPr="004C2A8E">
        <w:rPr>
          <w:rFonts w:ascii="Times New Roman" w:hAnsi="Times New Roman" w:cs="Times New Roman"/>
          <w:noProof/>
          <w:sz w:val="24"/>
          <w:szCs w:val="24"/>
        </w:rPr>
        <w:t xml:space="preserve"> For example,</w:t>
      </w:r>
      <w:r w:rsidRPr="004C2A8E">
        <w:rPr>
          <w:rFonts w:ascii="Times New Roman" w:hAnsi="Times New Roman" w:cs="Times New Roman"/>
          <w:noProof/>
          <w:sz w:val="24"/>
          <w:szCs w:val="24"/>
        </w:rPr>
        <w:t xml:space="preserve"> Skansen Museum in Sweden is founded on just that premise</w:t>
      </w:r>
      <w:r w:rsidRPr="004C2A8E">
        <w:rPr>
          <w:rStyle w:val="FootnoteReference"/>
          <w:rFonts w:ascii="Times New Roman" w:hAnsi="Times New Roman" w:cs="Times New Roman"/>
          <w:noProof/>
          <w:sz w:val="24"/>
          <w:szCs w:val="24"/>
        </w:rPr>
        <w:footnoteReference w:id="124"/>
      </w:r>
      <w:r w:rsidRPr="004C2A8E">
        <w:rPr>
          <w:rFonts w:ascii="Times New Roman" w:hAnsi="Times New Roman" w:cs="Times New Roman"/>
          <w:noProof/>
          <w:sz w:val="24"/>
          <w:szCs w:val="24"/>
        </w:rPr>
        <w:t>. In this museum</w:t>
      </w:r>
      <w:r w:rsidR="0013082C" w:rsidRPr="004C2A8E">
        <w:rPr>
          <w:rFonts w:ascii="Times New Roman" w:hAnsi="Times New Roman" w:cs="Times New Roman"/>
          <w:noProof/>
          <w:sz w:val="24"/>
          <w:szCs w:val="24"/>
        </w:rPr>
        <w:t>,</w:t>
      </w:r>
      <w:r w:rsidRPr="004C2A8E">
        <w:rPr>
          <w:rFonts w:ascii="Times New Roman" w:hAnsi="Times New Roman" w:cs="Times New Roman"/>
          <w:noProof/>
          <w:sz w:val="24"/>
          <w:szCs w:val="24"/>
        </w:rPr>
        <w:t xml:space="preserve"> they are presenting an image of Sweden</w:t>
      </w:r>
      <w:r w:rsidR="0013082C" w:rsidRPr="004C2A8E">
        <w:rPr>
          <w:rFonts w:ascii="Times New Roman" w:hAnsi="Times New Roman" w:cs="Times New Roman"/>
          <w:noProof/>
          <w:sz w:val="24"/>
          <w:szCs w:val="24"/>
        </w:rPr>
        <w:t xml:space="preserve"> as it was before industrialism took over and changed the landscape of the country</w:t>
      </w:r>
      <w:r w:rsidR="00044824" w:rsidRPr="004C2A8E">
        <w:rPr>
          <w:rFonts w:ascii="Times New Roman" w:hAnsi="Times New Roman" w:cs="Times New Roman"/>
          <w:noProof/>
          <w:sz w:val="24"/>
          <w:szCs w:val="24"/>
        </w:rPr>
        <w:t xml:space="preserve">; </w:t>
      </w:r>
      <w:r w:rsidR="0013082C" w:rsidRPr="004C2A8E">
        <w:rPr>
          <w:rFonts w:ascii="Times New Roman" w:hAnsi="Times New Roman" w:cs="Times New Roman"/>
          <w:noProof/>
          <w:sz w:val="24"/>
          <w:szCs w:val="24"/>
        </w:rPr>
        <w:t xml:space="preserve">the founder Artur Hazelius </w:t>
      </w:r>
      <w:r w:rsidR="0013082C" w:rsidRPr="004C2A8E">
        <w:rPr>
          <w:rFonts w:ascii="Times New Roman" w:hAnsi="Times New Roman" w:cs="Times New Roman"/>
          <w:noProof/>
          <w:sz w:val="24"/>
          <w:szCs w:val="24"/>
        </w:rPr>
        <w:lastRenderedPageBreak/>
        <w:t>wanted to look back a</w:t>
      </w:r>
      <w:r w:rsidR="00044824" w:rsidRPr="004C2A8E">
        <w:rPr>
          <w:rFonts w:ascii="Times New Roman" w:hAnsi="Times New Roman" w:cs="Times New Roman"/>
          <w:noProof/>
          <w:sz w:val="24"/>
          <w:szCs w:val="24"/>
        </w:rPr>
        <w:t>t</w:t>
      </w:r>
      <w:r w:rsidR="0013082C" w:rsidRPr="004C2A8E">
        <w:rPr>
          <w:rFonts w:ascii="Times New Roman" w:hAnsi="Times New Roman" w:cs="Times New Roman"/>
          <w:noProof/>
          <w:sz w:val="24"/>
          <w:szCs w:val="24"/>
        </w:rPr>
        <w:t xml:space="preserve"> what Sweden was and teach the people of Sweden and the world where the nation came from and their roots as a culture</w:t>
      </w:r>
      <w:r w:rsidR="0013082C" w:rsidRPr="004C2A8E">
        <w:rPr>
          <w:rStyle w:val="FootnoteReference"/>
          <w:rFonts w:ascii="Times New Roman" w:hAnsi="Times New Roman" w:cs="Times New Roman"/>
          <w:noProof/>
          <w:sz w:val="24"/>
          <w:szCs w:val="24"/>
        </w:rPr>
        <w:footnoteReference w:id="125"/>
      </w:r>
      <w:r w:rsidR="0013082C" w:rsidRPr="004C2A8E">
        <w:rPr>
          <w:rFonts w:ascii="Times New Roman" w:hAnsi="Times New Roman" w:cs="Times New Roman"/>
          <w:noProof/>
          <w:sz w:val="24"/>
          <w:szCs w:val="24"/>
        </w:rPr>
        <w:t xml:space="preserve">. </w:t>
      </w:r>
    </w:p>
    <w:p w14:paraId="6227880C" w14:textId="219B2368" w:rsidR="00A82428" w:rsidRPr="004C2A8E" w:rsidRDefault="00662B8C"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This dissertation is not</w:t>
      </w:r>
      <w:r w:rsidR="00044824" w:rsidRPr="004C2A8E">
        <w:rPr>
          <w:rFonts w:ascii="Times New Roman" w:hAnsi="Times New Roman" w:cs="Times New Roman"/>
          <w:noProof/>
          <w:sz w:val="24"/>
          <w:szCs w:val="24"/>
        </w:rPr>
        <w:t xml:space="preserve"> suggesting </w:t>
      </w:r>
      <w:r w:rsidRPr="004C2A8E">
        <w:rPr>
          <w:rFonts w:ascii="Times New Roman" w:hAnsi="Times New Roman" w:cs="Times New Roman"/>
          <w:noProof/>
          <w:sz w:val="24"/>
          <w:szCs w:val="24"/>
        </w:rPr>
        <w:t xml:space="preserve">that every museum should adopt a </w:t>
      </w:r>
      <w:r w:rsidR="00044824" w:rsidRPr="004C2A8E">
        <w:rPr>
          <w:rFonts w:ascii="Times New Roman" w:hAnsi="Times New Roman" w:cs="Times New Roman"/>
          <w:noProof/>
          <w:sz w:val="24"/>
          <w:szCs w:val="24"/>
        </w:rPr>
        <w:t>manifesto</w:t>
      </w:r>
      <w:r w:rsidRPr="004C2A8E">
        <w:rPr>
          <w:rFonts w:ascii="Times New Roman" w:hAnsi="Times New Roman" w:cs="Times New Roman"/>
          <w:noProof/>
          <w:sz w:val="24"/>
          <w:szCs w:val="24"/>
        </w:rPr>
        <w:t xml:space="preserve"> of including the Transatlantic Slave Trade or </w:t>
      </w:r>
      <w:r w:rsidR="000D426A" w:rsidRPr="004C2A8E">
        <w:rPr>
          <w:rFonts w:ascii="Times New Roman" w:hAnsi="Times New Roman" w:cs="Times New Roman"/>
          <w:noProof/>
          <w:sz w:val="24"/>
          <w:szCs w:val="24"/>
        </w:rPr>
        <w:t>other sensitive narratives</w:t>
      </w:r>
      <w:r w:rsidRPr="004C2A8E">
        <w:rPr>
          <w:rFonts w:ascii="Times New Roman" w:hAnsi="Times New Roman" w:cs="Times New Roman"/>
          <w:noProof/>
          <w:sz w:val="24"/>
          <w:szCs w:val="24"/>
        </w:rPr>
        <w:t xml:space="preserve"> within every aspect of </w:t>
      </w:r>
      <w:r w:rsidR="000D426A" w:rsidRPr="004C2A8E">
        <w:rPr>
          <w:rFonts w:ascii="Times New Roman" w:hAnsi="Times New Roman" w:cs="Times New Roman"/>
          <w:noProof/>
          <w:sz w:val="24"/>
          <w:szCs w:val="24"/>
        </w:rPr>
        <w:t>people's</w:t>
      </w:r>
      <w:r w:rsidRPr="004C2A8E">
        <w:rPr>
          <w:rFonts w:ascii="Times New Roman" w:hAnsi="Times New Roman" w:cs="Times New Roman"/>
          <w:noProof/>
          <w:sz w:val="24"/>
          <w:szCs w:val="24"/>
        </w:rPr>
        <w:t xml:space="preserve"> lives, however, the</w:t>
      </w:r>
      <w:r w:rsidR="00044824" w:rsidRPr="004C2A8E">
        <w:rPr>
          <w:rFonts w:ascii="Times New Roman" w:hAnsi="Times New Roman" w:cs="Times New Roman"/>
          <w:noProof/>
          <w:sz w:val="24"/>
          <w:szCs w:val="24"/>
        </w:rPr>
        <w:t>y</w:t>
      </w:r>
      <w:r w:rsidRPr="004C2A8E">
        <w:rPr>
          <w:rFonts w:ascii="Times New Roman" w:hAnsi="Times New Roman" w:cs="Times New Roman"/>
          <w:noProof/>
          <w:sz w:val="24"/>
          <w:szCs w:val="24"/>
        </w:rPr>
        <w:t xml:space="preserve"> need to make it clear that </w:t>
      </w:r>
      <w:r w:rsidR="00044824" w:rsidRPr="004C2A8E">
        <w:rPr>
          <w:rFonts w:ascii="Times New Roman" w:hAnsi="Times New Roman" w:cs="Times New Roman"/>
          <w:noProof/>
          <w:sz w:val="24"/>
          <w:szCs w:val="24"/>
        </w:rPr>
        <w:t>what they are protraying to the public</w:t>
      </w:r>
      <w:r w:rsidRPr="004C2A8E">
        <w:rPr>
          <w:rFonts w:ascii="Times New Roman" w:hAnsi="Times New Roman" w:cs="Times New Roman"/>
          <w:noProof/>
          <w:sz w:val="24"/>
          <w:szCs w:val="24"/>
        </w:rPr>
        <w:t xml:space="preserve"> is just </w:t>
      </w:r>
      <w:r w:rsidR="000D426A" w:rsidRPr="004C2A8E">
        <w:rPr>
          <w:rFonts w:ascii="Times New Roman" w:hAnsi="Times New Roman" w:cs="Times New Roman"/>
          <w:noProof/>
          <w:sz w:val="24"/>
          <w:szCs w:val="24"/>
        </w:rPr>
        <w:t xml:space="preserve">the </w:t>
      </w:r>
      <w:r w:rsidRPr="004C2A8E">
        <w:rPr>
          <w:rFonts w:ascii="Times New Roman" w:hAnsi="Times New Roman" w:cs="Times New Roman"/>
          <w:noProof/>
          <w:sz w:val="24"/>
          <w:szCs w:val="24"/>
        </w:rPr>
        <w:t>perspective of a nation and one side of the story. Using the example of the Skansen Museum it was the image of Sweden that one man decided to explore probably due to the rise of industrialism and the rapidly changing landscape around him, which cause</w:t>
      </w:r>
      <w:r w:rsidR="000D426A" w:rsidRPr="004C2A8E">
        <w:rPr>
          <w:rFonts w:ascii="Times New Roman" w:hAnsi="Times New Roman" w:cs="Times New Roman"/>
          <w:noProof/>
          <w:sz w:val="24"/>
          <w:szCs w:val="24"/>
        </w:rPr>
        <w:t>d</w:t>
      </w:r>
      <w:r w:rsidRPr="004C2A8E">
        <w:rPr>
          <w:rFonts w:ascii="Times New Roman" w:hAnsi="Times New Roman" w:cs="Times New Roman"/>
          <w:noProof/>
          <w:sz w:val="24"/>
          <w:szCs w:val="24"/>
        </w:rPr>
        <w:t xml:space="preserve"> anxiety in the population of the Victorian era previously. </w:t>
      </w:r>
      <w:r w:rsidR="00A82428" w:rsidRPr="004C2A8E">
        <w:rPr>
          <w:rFonts w:ascii="Times New Roman" w:hAnsi="Times New Roman" w:cs="Times New Roman"/>
          <w:noProof/>
          <w:sz w:val="24"/>
          <w:szCs w:val="24"/>
        </w:rPr>
        <w:t xml:space="preserve">Wales, has a comparable image to Skansen, Wales also wants  to have a one sided narrative but in Wales’ case to be seen as a nation who is the victim of colonialism as seen in books such as Martin Johnes’s </w:t>
      </w:r>
      <w:r w:rsidR="00A82428" w:rsidRPr="004C2A8E">
        <w:rPr>
          <w:rFonts w:ascii="Times New Roman" w:hAnsi="Times New Roman" w:cs="Times New Roman"/>
          <w:i/>
          <w:iCs/>
          <w:noProof/>
          <w:sz w:val="24"/>
          <w:szCs w:val="24"/>
        </w:rPr>
        <w:t>Wales: England’s Colony?</w:t>
      </w:r>
      <w:r w:rsidR="00A82428" w:rsidRPr="004C2A8E">
        <w:rPr>
          <w:rFonts w:ascii="Times New Roman" w:hAnsi="Times New Roman" w:cs="Times New Roman"/>
          <w:noProof/>
          <w:sz w:val="24"/>
          <w:szCs w:val="24"/>
        </w:rPr>
        <w:t xml:space="preserve"> and M. Wynn Thomas’s </w:t>
      </w:r>
      <w:r w:rsidR="00A82428" w:rsidRPr="004C2A8E">
        <w:rPr>
          <w:rFonts w:ascii="Times New Roman" w:hAnsi="Times New Roman" w:cs="Times New Roman"/>
          <w:i/>
          <w:iCs/>
          <w:noProof/>
          <w:sz w:val="24"/>
          <w:szCs w:val="24"/>
        </w:rPr>
        <w:t>The Nations of Wales</w:t>
      </w:r>
      <w:r w:rsidR="00A82428" w:rsidRPr="004C2A8E">
        <w:rPr>
          <w:rStyle w:val="FootnoteReference"/>
          <w:rFonts w:ascii="Times New Roman" w:hAnsi="Times New Roman" w:cs="Times New Roman"/>
          <w:noProof/>
          <w:sz w:val="24"/>
          <w:szCs w:val="24"/>
        </w:rPr>
        <w:footnoteReference w:id="126"/>
      </w:r>
      <w:r w:rsidR="00A82428" w:rsidRPr="004C2A8E">
        <w:rPr>
          <w:rFonts w:ascii="Times New Roman" w:hAnsi="Times New Roman" w:cs="Times New Roman"/>
          <w:noProof/>
          <w:sz w:val="24"/>
          <w:szCs w:val="24"/>
        </w:rPr>
        <w:t xml:space="preserve">. It is difficult to create an image of Wales as a participant of colonisation when this narrative is so deeply ingrained into the culture. However, </w:t>
      </w:r>
      <w:r w:rsidR="00A82428" w:rsidRPr="004C2A8E">
        <w:rPr>
          <w:rFonts w:ascii="Times New Roman" w:hAnsi="Times New Roman" w:cs="Times New Roman"/>
          <w:i/>
          <w:iCs/>
          <w:noProof/>
          <w:sz w:val="24"/>
          <w:szCs w:val="24"/>
        </w:rPr>
        <w:t xml:space="preserve">Reframing Picton </w:t>
      </w:r>
      <w:r w:rsidR="00A82428" w:rsidRPr="004C2A8E">
        <w:rPr>
          <w:rFonts w:ascii="Times New Roman" w:hAnsi="Times New Roman" w:cs="Times New Roman"/>
          <w:noProof/>
          <w:sz w:val="24"/>
          <w:szCs w:val="24"/>
        </w:rPr>
        <w:t xml:space="preserve">is the first step into integrating new narratives and thus revising the old ones. </w:t>
      </w:r>
      <w:r w:rsidR="00D86C93" w:rsidRPr="004C2A8E">
        <w:rPr>
          <w:rFonts w:ascii="Times New Roman" w:hAnsi="Times New Roman" w:cs="Times New Roman"/>
          <w:noProof/>
          <w:sz w:val="24"/>
          <w:szCs w:val="24"/>
        </w:rPr>
        <w:t xml:space="preserve">Sensitive collaborations such as this should </w:t>
      </w:r>
      <w:r w:rsidR="000D426A" w:rsidRPr="004C2A8E">
        <w:rPr>
          <w:rFonts w:ascii="Times New Roman" w:hAnsi="Times New Roman" w:cs="Times New Roman"/>
          <w:noProof/>
          <w:sz w:val="24"/>
          <w:szCs w:val="24"/>
        </w:rPr>
        <w:t xml:space="preserve">always </w:t>
      </w:r>
      <w:r w:rsidR="00D86C93" w:rsidRPr="004C2A8E">
        <w:rPr>
          <w:rFonts w:ascii="Times New Roman" w:hAnsi="Times New Roman" w:cs="Times New Roman"/>
          <w:noProof/>
          <w:sz w:val="24"/>
          <w:szCs w:val="24"/>
        </w:rPr>
        <w:t xml:space="preserve">be considered </w:t>
      </w:r>
      <w:r w:rsidR="000D426A" w:rsidRPr="004C2A8E">
        <w:rPr>
          <w:rFonts w:ascii="Times New Roman" w:hAnsi="Times New Roman" w:cs="Times New Roman"/>
          <w:noProof/>
          <w:sz w:val="24"/>
          <w:szCs w:val="24"/>
        </w:rPr>
        <w:t>forward</w:t>
      </w:r>
      <w:r w:rsidR="000D426A" w:rsidRPr="004C2A8E">
        <w:rPr>
          <w:rStyle w:val="FootnoteReference"/>
          <w:rFonts w:ascii="Times New Roman" w:hAnsi="Times New Roman" w:cs="Times New Roman"/>
          <w:noProof/>
          <w:sz w:val="24"/>
          <w:szCs w:val="24"/>
        </w:rPr>
        <w:footnoteReference w:id="127"/>
      </w:r>
      <w:r w:rsidR="00A82428" w:rsidRPr="004C2A8E">
        <w:rPr>
          <w:rFonts w:ascii="Times New Roman" w:hAnsi="Times New Roman" w:cs="Times New Roman"/>
          <w:noProof/>
          <w:sz w:val="24"/>
          <w:szCs w:val="24"/>
        </w:rPr>
        <w:t>.</w:t>
      </w:r>
      <w:r w:rsidR="000D426A" w:rsidRPr="004C2A8E">
        <w:rPr>
          <w:rFonts w:ascii="Times New Roman" w:hAnsi="Times New Roman" w:cs="Times New Roman"/>
          <w:noProof/>
          <w:sz w:val="24"/>
          <w:szCs w:val="24"/>
        </w:rPr>
        <w:t xml:space="preserve"> </w:t>
      </w:r>
    </w:p>
    <w:p w14:paraId="16101B5D" w14:textId="557B38C8" w:rsidR="000D426A" w:rsidRPr="004C2A8E" w:rsidRDefault="00A82428"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I</w:t>
      </w:r>
      <w:r w:rsidR="00F221E2" w:rsidRPr="004C2A8E">
        <w:rPr>
          <w:rFonts w:ascii="Times New Roman" w:hAnsi="Times New Roman" w:cs="Times New Roman"/>
          <w:noProof/>
          <w:sz w:val="24"/>
          <w:szCs w:val="24"/>
        </w:rPr>
        <w:t xml:space="preserve">t is important for the continuity of a nation to </w:t>
      </w:r>
      <w:r w:rsidR="009414F4" w:rsidRPr="004C2A8E">
        <w:rPr>
          <w:rFonts w:ascii="Times New Roman" w:hAnsi="Times New Roman" w:cs="Times New Roman"/>
          <w:noProof/>
          <w:sz w:val="24"/>
          <w:szCs w:val="24"/>
        </w:rPr>
        <w:t>include that some parts of our history are not a comfortable narrative to interact with, but they are important and more people want to understand the past</w:t>
      </w:r>
      <w:r w:rsidR="00F033E0" w:rsidRPr="004C2A8E">
        <w:rPr>
          <w:rFonts w:ascii="Times New Roman" w:hAnsi="Times New Roman" w:cs="Times New Roman"/>
          <w:noProof/>
          <w:sz w:val="24"/>
          <w:szCs w:val="24"/>
        </w:rPr>
        <w:t xml:space="preserve"> and</w:t>
      </w:r>
      <w:r w:rsidR="009414F4" w:rsidRPr="004C2A8E">
        <w:rPr>
          <w:rFonts w:ascii="Times New Roman" w:hAnsi="Times New Roman" w:cs="Times New Roman"/>
          <w:noProof/>
          <w:sz w:val="24"/>
          <w:szCs w:val="24"/>
        </w:rPr>
        <w:t xml:space="preserve"> in all aspects of who they were and the impact those people had on the country and the identity of that country. </w:t>
      </w:r>
    </w:p>
    <w:p w14:paraId="04839E1D" w14:textId="4A255322" w:rsidR="0004173A" w:rsidRPr="004C2A8E" w:rsidRDefault="005D3884"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The National Museum of Cardiff has been developed to include visitors of all ages, often including school trips from primary schools to immerse young people in their heritage</w:t>
      </w:r>
      <w:r w:rsidR="00745CF7" w:rsidRPr="004C2A8E">
        <w:rPr>
          <w:rFonts w:ascii="Times New Roman" w:hAnsi="Times New Roman" w:cs="Times New Roman"/>
          <w:noProof/>
          <w:sz w:val="24"/>
          <w:szCs w:val="24"/>
        </w:rPr>
        <w:t>,</w:t>
      </w:r>
      <w:r w:rsidR="00F033E0" w:rsidRPr="004C2A8E">
        <w:rPr>
          <w:rFonts w:ascii="Times New Roman" w:hAnsi="Times New Roman" w:cs="Times New Roman"/>
          <w:noProof/>
          <w:sz w:val="24"/>
          <w:szCs w:val="24"/>
        </w:rPr>
        <w:t xml:space="preserve"> which</w:t>
      </w:r>
      <w:r w:rsidR="00745CF7" w:rsidRPr="004C2A8E">
        <w:rPr>
          <w:rFonts w:ascii="Times New Roman" w:hAnsi="Times New Roman" w:cs="Times New Roman"/>
          <w:noProof/>
          <w:sz w:val="24"/>
          <w:szCs w:val="24"/>
        </w:rPr>
        <w:t xml:space="preserve"> this will enable the young population </w:t>
      </w:r>
      <w:r w:rsidR="00F033E0" w:rsidRPr="004C2A8E">
        <w:rPr>
          <w:rFonts w:ascii="Times New Roman" w:hAnsi="Times New Roman" w:cs="Times New Roman"/>
          <w:noProof/>
          <w:sz w:val="24"/>
          <w:szCs w:val="24"/>
        </w:rPr>
        <w:t>to</w:t>
      </w:r>
      <w:r w:rsidR="00745CF7" w:rsidRPr="004C2A8E">
        <w:rPr>
          <w:rFonts w:ascii="Times New Roman" w:hAnsi="Times New Roman" w:cs="Times New Roman"/>
          <w:noProof/>
          <w:sz w:val="24"/>
          <w:szCs w:val="24"/>
        </w:rPr>
        <w:t xml:space="preserve"> hopefully not grow up with the same perceptions of </w:t>
      </w:r>
      <w:r w:rsidR="00745CF7" w:rsidRPr="004C2A8E">
        <w:rPr>
          <w:rFonts w:ascii="Times New Roman" w:hAnsi="Times New Roman" w:cs="Times New Roman"/>
          <w:noProof/>
          <w:sz w:val="24"/>
          <w:szCs w:val="24"/>
        </w:rPr>
        <w:lastRenderedPageBreak/>
        <w:t>what Wales and being Welsh means and what it should look like</w:t>
      </w:r>
      <w:r w:rsidRPr="004C2A8E">
        <w:rPr>
          <w:rFonts w:ascii="Times New Roman" w:hAnsi="Times New Roman" w:cs="Times New Roman"/>
          <w:noProof/>
          <w:sz w:val="24"/>
          <w:szCs w:val="24"/>
        </w:rPr>
        <w:t>.</w:t>
      </w:r>
      <w:r w:rsidR="00F033E0" w:rsidRPr="004C2A8E">
        <w:rPr>
          <w:rFonts w:ascii="Times New Roman" w:hAnsi="Times New Roman" w:cs="Times New Roman"/>
          <w:noProof/>
          <w:sz w:val="24"/>
          <w:szCs w:val="24"/>
        </w:rPr>
        <w:t xml:space="preserve"> C</w:t>
      </w:r>
      <w:r w:rsidR="00745CF7" w:rsidRPr="004C2A8E">
        <w:rPr>
          <w:rFonts w:ascii="Times New Roman" w:hAnsi="Times New Roman" w:cs="Times New Roman"/>
          <w:noProof/>
          <w:sz w:val="24"/>
          <w:szCs w:val="24"/>
        </w:rPr>
        <w:t>are should be taken in this regard when i</w:t>
      </w:r>
      <w:r w:rsidRPr="004C2A8E">
        <w:rPr>
          <w:rFonts w:ascii="Times New Roman" w:hAnsi="Times New Roman" w:cs="Times New Roman"/>
          <w:noProof/>
          <w:sz w:val="24"/>
          <w:szCs w:val="24"/>
        </w:rPr>
        <w:t>ncorporating dark heritage exhibits such as this one</w:t>
      </w:r>
      <w:r w:rsidR="00F033E0" w:rsidRPr="004C2A8E">
        <w:rPr>
          <w:rFonts w:ascii="Times New Roman" w:hAnsi="Times New Roman" w:cs="Times New Roman"/>
          <w:noProof/>
          <w:sz w:val="24"/>
          <w:szCs w:val="24"/>
        </w:rPr>
        <w:t xml:space="preserve"> which</w:t>
      </w:r>
      <w:r w:rsidRPr="004C2A8E">
        <w:rPr>
          <w:rFonts w:ascii="Times New Roman" w:hAnsi="Times New Roman" w:cs="Times New Roman"/>
          <w:noProof/>
          <w:sz w:val="24"/>
          <w:szCs w:val="24"/>
        </w:rPr>
        <w:t xml:space="preserve"> may not be suitable for young children, due to its subject matter</w:t>
      </w:r>
      <w:r w:rsidR="00F033E0" w:rsidRPr="004C2A8E">
        <w:rPr>
          <w:rFonts w:ascii="Times New Roman" w:hAnsi="Times New Roman" w:cs="Times New Roman"/>
          <w:noProof/>
          <w:sz w:val="24"/>
          <w:szCs w:val="24"/>
        </w:rPr>
        <w:t xml:space="preserve">, however, </w:t>
      </w:r>
      <w:r w:rsidR="00745CF7" w:rsidRPr="004C2A8E">
        <w:rPr>
          <w:rFonts w:ascii="Times New Roman" w:hAnsi="Times New Roman" w:cs="Times New Roman"/>
          <w:noProof/>
          <w:sz w:val="24"/>
          <w:szCs w:val="24"/>
        </w:rPr>
        <w:t xml:space="preserve">the benefits should </w:t>
      </w:r>
      <w:r w:rsidR="00A23DA5" w:rsidRPr="004C2A8E">
        <w:rPr>
          <w:rFonts w:ascii="Times New Roman" w:hAnsi="Times New Roman" w:cs="Times New Roman"/>
          <w:noProof/>
          <w:sz w:val="24"/>
          <w:szCs w:val="24"/>
        </w:rPr>
        <w:t>outweigh</w:t>
      </w:r>
      <w:r w:rsidR="00745CF7" w:rsidRPr="004C2A8E">
        <w:rPr>
          <w:rFonts w:ascii="Times New Roman" w:hAnsi="Times New Roman" w:cs="Times New Roman"/>
          <w:noProof/>
          <w:sz w:val="24"/>
          <w:szCs w:val="24"/>
        </w:rPr>
        <w:t xml:space="preserve"> the negatives in the long run.</w:t>
      </w:r>
    </w:p>
    <w:p w14:paraId="53AE811C" w14:textId="5BD9743F" w:rsidR="00F66719" w:rsidRPr="004C2A8E" w:rsidRDefault="00745CF7" w:rsidP="002E015A">
      <w:pPr>
        <w:pStyle w:val="Heading1"/>
        <w:spacing w:line="480" w:lineRule="auto"/>
        <w:jc w:val="both"/>
        <w:rPr>
          <w:rFonts w:ascii="Times New Roman" w:hAnsi="Times New Roman" w:cs="Times New Roman"/>
          <w:noProof/>
          <w:sz w:val="24"/>
          <w:szCs w:val="24"/>
        </w:rPr>
      </w:pPr>
      <w:bookmarkStart w:id="24" w:name="_Toc154940626"/>
      <w:r w:rsidRPr="004C2A8E">
        <w:rPr>
          <w:rFonts w:ascii="Times New Roman" w:hAnsi="Times New Roman" w:cs="Times New Roman"/>
          <w:noProof/>
          <w:sz w:val="24"/>
          <w:szCs w:val="24"/>
        </w:rPr>
        <w:t>Concluding Thoughts</w:t>
      </w:r>
      <w:bookmarkEnd w:id="24"/>
    </w:p>
    <w:p w14:paraId="453D87D1" w14:textId="4E8274F7" w:rsidR="00BD2002" w:rsidRPr="004C2A8E" w:rsidRDefault="00BD2002"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Overall t</w:t>
      </w:r>
      <w:r w:rsidR="00580897" w:rsidRPr="004C2A8E">
        <w:rPr>
          <w:rFonts w:ascii="Times New Roman" w:hAnsi="Times New Roman" w:cs="Times New Roman"/>
          <w:noProof/>
          <w:sz w:val="24"/>
          <w:szCs w:val="24"/>
        </w:rPr>
        <w:t xml:space="preserve">o summarise, the </w:t>
      </w:r>
      <w:r w:rsidR="00646934" w:rsidRPr="004C2A8E">
        <w:rPr>
          <w:rFonts w:ascii="Times New Roman" w:hAnsi="Times New Roman" w:cs="Times New Roman"/>
          <w:i/>
          <w:iCs/>
          <w:noProof/>
          <w:sz w:val="24"/>
          <w:szCs w:val="24"/>
        </w:rPr>
        <w:t>Reframing Picton</w:t>
      </w:r>
      <w:r w:rsidR="00646934" w:rsidRPr="004C2A8E">
        <w:rPr>
          <w:rFonts w:ascii="Times New Roman" w:hAnsi="Times New Roman" w:cs="Times New Roman"/>
          <w:noProof/>
          <w:sz w:val="24"/>
          <w:szCs w:val="24"/>
        </w:rPr>
        <w:t xml:space="preserve"> exhibition should be regarded as </w:t>
      </w:r>
      <w:r w:rsidR="00580897" w:rsidRPr="004C2A8E">
        <w:rPr>
          <w:rFonts w:ascii="Times New Roman" w:hAnsi="Times New Roman" w:cs="Times New Roman"/>
          <w:noProof/>
          <w:sz w:val="24"/>
          <w:szCs w:val="24"/>
        </w:rPr>
        <w:t>a positive step in the right direction</w:t>
      </w:r>
      <w:r w:rsidRPr="004C2A8E">
        <w:rPr>
          <w:rFonts w:ascii="Times New Roman" w:hAnsi="Times New Roman" w:cs="Times New Roman"/>
          <w:noProof/>
          <w:sz w:val="24"/>
          <w:szCs w:val="24"/>
        </w:rPr>
        <w:t xml:space="preserve"> for the reintroduction of black</w:t>
      </w:r>
      <w:r w:rsidR="002E015A">
        <w:rPr>
          <w:rFonts w:ascii="Times New Roman" w:hAnsi="Times New Roman" w:cs="Times New Roman"/>
          <w:noProof/>
          <w:sz w:val="24"/>
          <w:szCs w:val="24"/>
        </w:rPr>
        <w:t xml:space="preserve"> (sensitive)</w:t>
      </w:r>
      <w:r w:rsidRPr="004C2A8E">
        <w:rPr>
          <w:rFonts w:ascii="Times New Roman" w:hAnsi="Times New Roman" w:cs="Times New Roman"/>
          <w:noProof/>
          <w:sz w:val="24"/>
          <w:szCs w:val="24"/>
        </w:rPr>
        <w:t xml:space="preserve"> narratives into the mainstream heritage consciousness</w:t>
      </w:r>
      <w:r w:rsidR="00580897" w:rsidRPr="004C2A8E">
        <w:rPr>
          <w:rFonts w:ascii="Times New Roman" w:hAnsi="Times New Roman" w:cs="Times New Roman"/>
          <w:noProof/>
          <w:sz w:val="24"/>
          <w:szCs w:val="24"/>
        </w:rPr>
        <w:t>. It</w:t>
      </w:r>
      <w:r w:rsidR="006C3881" w:rsidRPr="004C2A8E">
        <w:rPr>
          <w:rFonts w:ascii="Times New Roman" w:hAnsi="Times New Roman" w:cs="Times New Roman"/>
          <w:noProof/>
          <w:sz w:val="24"/>
          <w:szCs w:val="24"/>
        </w:rPr>
        <w:t xml:space="preserve"> is</w:t>
      </w:r>
      <w:r w:rsidR="00474AE9" w:rsidRPr="004C2A8E">
        <w:rPr>
          <w:rFonts w:ascii="Times New Roman" w:hAnsi="Times New Roman" w:cs="Times New Roman"/>
          <w:noProof/>
          <w:sz w:val="24"/>
          <w:szCs w:val="24"/>
        </w:rPr>
        <w:t xml:space="preserve"> the first large-scale exhibition highlighting </w:t>
      </w:r>
      <w:r w:rsidR="00F033E0" w:rsidRPr="004C2A8E">
        <w:rPr>
          <w:rFonts w:ascii="Times New Roman" w:hAnsi="Times New Roman" w:cs="Times New Roman"/>
          <w:noProof/>
          <w:sz w:val="24"/>
          <w:szCs w:val="24"/>
        </w:rPr>
        <w:t>s</w:t>
      </w:r>
      <w:r w:rsidR="00474AE9" w:rsidRPr="004C2A8E">
        <w:rPr>
          <w:rFonts w:ascii="Times New Roman" w:hAnsi="Times New Roman" w:cs="Times New Roman"/>
          <w:noProof/>
          <w:sz w:val="24"/>
          <w:szCs w:val="24"/>
        </w:rPr>
        <w:t>lavery within a Welsh museu</w:t>
      </w:r>
      <w:r w:rsidR="00646934" w:rsidRPr="004C2A8E">
        <w:rPr>
          <w:rFonts w:ascii="Times New Roman" w:hAnsi="Times New Roman" w:cs="Times New Roman"/>
          <w:noProof/>
          <w:sz w:val="24"/>
          <w:szCs w:val="24"/>
        </w:rPr>
        <w:t>m</w:t>
      </w:r>
      <w:r w:rsidR="00580897" w:rsidRPr="004C2A8E">
        <w:rPr>
          <w:rFonts w:ascii="Times New Roman" w:hAnsi="Times New Roman" w:cs="Times New Roman"/>
          <w:noProof/>
          <w:sz w:val="24"/>
          <w:szCs w:val="24"/>
        </w:rPr>
        <w:t xml:space="preserve"> and this should be regarded as an achievement in itself</w:t>
      </w:r>
      <w:r w:rsidR="00646934" w:rsidRPr="004C2A8E">
        <w:rPr>
          <w:rFonts w:ascii="Times New Roman" w:hAnsi="Times New Roman" w:cs="Times New Roman"/>
          <w:noProof/>
          <w:sz w:val="24"/>
          <w:szCs w:val="24"/>
        </w:rPr>
        <w:t>.</w:t>
      </w:r>
      <w:r w:rsidR="00474AE9" w:rsidRPr="004C2A8E">
        <w:rPr>
          <w:rFonts w:ascii="Times New Roman" w:hAnsi="Times New Roman" w:cs="Times New Roman"/>
          <w:noProof/>
          <w:sz w:val="24"/>
          <w:szCs w:val="24"/>
        </w:rPr>
        <w:t xml:space="preserve"> </w:t>
      </w:r>
      <w:r w:rsidRPr="004C2A8E">
        <w:rPr>
          <w:rFonts w:ascii="Times New Roman" w:hAnsi="Times New Roman" w:cs="Times New Roman"/>
          <w:noProof/>
          <w:sz w:val="24"/>
          <w:szCs w:val="24"/>
        </w:rPr>
        <w:t xml:space="preserve">Despite the exhibition's failure to highlight any of Wales’ </w:t>
      </w:r>
      <w:r w:rsidR="00B155C5" w:rsidRPr="004C2A8E">
        <w:rPr>
          <w:rFonts w:ascii="Times New Roman" w:hAnsi="Times New Roman" w:cs="Times New Roman"/>
          <w:noProof/>
          <w:sz w:val="24"/>
          <w:szCs w:val="24"/>
        </w:rPr>
        <w:t>contributions</w:t>
      </w:r>
      <w:r w:rsidRPr="004C2A8E">
        <w:rPr>
          <w:rFonts w:ascii="Times New Roman" w:hAnsi="Times New Roman" w:cs="Times New Roman"/>
          <w:noProof/>
          <w:sz w:val="24"/>
          <w:szCs w:val="24"/>
        </w:rPr>
        <w:t xml:space="preserve"> to the Slave Trade, it does</w:t>
      </w:r>
      <w:r w:rsidR="002E015A">
        <w:rPr>
          <w:rFonts w:ascii="Times New Roman" w:hAnsi="Times New Roman" w:cs="Times New Roman"/>
          <w:noProof/>
          <w:sz w:val="24"/>
          <w:szCs w:val="24"/>
        </w:rPr>
        <w:t xml:space="preserve"> start to present</w:t>
      </w:r>
      <w:r w:rsidRPr="004C2A8E">
        <w:rPr>
          <w:rFonts w:ascii="Times New Roman" w:hAnsi="Times New Roman" w:cs="Times New Roman"/>
          <w:noProof/>
          <w:sz w:val="24"/>
          <w:szCs w:val="24"/>
        </w:rPr>
        <w:t xml:space="preserve"> questions to the public </w:t>
      </w:r>
      <w:r w:rsidR="00B155C5" w:rsidRPr="004C2A8E">
        <w:rPr>
          <w:rFonts w:ascii="Times New Roman" w:hAnsi="Times New Roman" w:cs="Times New Roman"/>
          <w:noProof/>
          <w:sz w:val="24"/>
          <w:szCs w:val="24"/>
        </w:rPr>
        <w:t xml:space="preserve">so </w:t>
      </w:r>
      <w:r w:rsidRPr="004C2A8E">
        <w:rPr>
          <w:rFonts w:ascii="Times New Roman" w:hAnsi="Times New Roman" w:cs="Times New Roman"/>
          <w:noProof/>
          <w:sz w:val="24"/>
          <w:szCs w:val="24"/>
        </w:rPr>
        <w:t xml:space="preserve">that they may start to create </w:t>
      </w:r>
      <w:r w:rsidR="00B155C5" w:rsidRPr="004C2A8E">
        <w:rPr>
          <w:rFonts w:ascii="Times New Roman" w:hAnsi="Times New Roman" w:cs="Times New Roman"/>
          <w:noProof/>
          <w:sz w:val="24"/>
          <w:szCs w:val="24"/>
        </w:rPr>
        <w:t>discussion</w:t>
      </w:r>
      <w:r w:rsidRPr="004C2A8E">
        <w:rPr>
          <w:rFonts w:ascii="Times New Roman" w:hAnsi="Times New Roman" w:cs="Times New Roman"/>
          <w:noProof/>
          <w:sz w:val="24"/>
          <w:szCs w:val="24"/>
        </w:rPr>
        <w:t xml:space="preserve"> around the topic </w:t>
      </w:r>
      <w:r w:rsidR="00B155C5" w:rsidRPr="004C2A8E">
        <w:rPr>
          <w:rFonts w:ascii="Times New Roman" w:hAnsi="Times New Roman" w:cs="Times New Roman"/>
          <w:noProof/>
          <w:sz w:val="24"/>
          <w:szCs w:val="24"/>
        </w:rPr>
        <w:t>organically amongst themselves.</w:t>
      </w:r>
    </w:p>
    <w:p w14:paraId="12D297F0" w14:textId="18B82DEA" w:rsidR="00413F9C" w:rsidRPr="004C2A8E" w:rsidRDefault="00BD2002"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This exhibition had to deal with </w:t>
      </w:r>
      <w:r w:rsidR="00413F9C" w:rsidRPr="004C2A8E">
        <w:rPr>
          <w:rFonts w:ascii="Times New Roman" w:hAnsi="Times New Roman" w:cs="Times New Roman"/>
          <w:noProof/>
          <w:sz w:val="24"/>
          <w:szCs w:val="24"/>
        </w:rPr>
        <w:t>some disturbing subject matters and images, and it could be argued that this was done in the best</w:t>
      </w:r>
      <w:r w:rsidR="002E015A">
        <w:rPr>
          <w:rFonts w:ascii="Times New Roman" w:hAnsi="Times New Roman" w:cs="Times New Roman"/>
          <w:noProof/>
          <w:sz w:val="24"/>
          <w:szCs w:val="24"/>
        </w:rPr>
        <w:t xml:space="preserve"> (most sensitive)</w:t>
      </w:r>
      <w:r w:rsidR="00413F9C" w:rsidRPr="004C2A8E">
        <w:rPr>
          <w:rFonts w:ascii="Times New Roman" w:hAnsi="Times New Roman" w:cs="Times New Roman"/>
          <w:noProof/>
          <w:sz w:val="24"/>
          <w:szCs w:val="24"/>
        </w:rPr>
        <w:t xml:space="preserve"> way possible. The artworks surrounding the people of Trinidad, both contemporary and modern, provided a visual message of the </w:t>
      </w:r>
      <w:r w:rsidR="00BE7BD6" w:rsidRPr="004C2A8E">
        <w:rPr>
          <w:rFonts w:ascii="Times New Roman" w:hAnsi="Times New Roman" w:cs="Times New Roman"/>
          <w:noProof/>
          <w:sz w:val="24"/>
          <w:szCs w:val="24"/>
        </w:rPr>
        <w:t>effect</w:t>
      </w:r>
      <w:r w:rsidR="00413F9C" w:rsidRPr="004C2A8E">
        <w:rPr>
          <w:rFonts w:ascii="Times New Roman" w:hAnsi="Times New Roman" w:cs="Times New Roman"/>
          <w:noProof/>
          <w:sz w:val="24"/>
          <w:szCs w:val="24"/>
        </w:rPr>
        <w:t xml:space="preserve"> that the Transatlantic Slave Trade as well as the actions of Picton himself </w:t>
      </w:r>
      <w:r w:rsidR="002E015A">
        <w:rPr>
          <w:rFonts w:ascii="Times New Roman" w:hAnsi="Times New Roman" w:cs="Times New Roman"/>
          <w:noProof/>
          <w:sz w:val="24"/>
          <w:szCs w:val="24"/>
        </w:rPr>
        <w:t>has</w:t>
      </w:r>
      <w:r w:rsidR="00413F9C" w:rsidRPr="004C2A8E">
        <w:rPr>
          <w:rFonts w:ascii="Times New Roman" w:hAnsi="Times New Roman" w:cs="Times New Roman"/>
          <w:noProof/>
          <w:sz w:val="24"/>
          <w:szCs w:val="24"/>
        </w:rPr>
        <w:t xml:space="preserve"> had on the </w:t>
      </w:r>
      <w:r w:rsidR="00F033E0" w:rsidRPr="004C2A8E">
        <w:rPr>
          <w:rFonts w:ascii="Times New Roman" w:hAnsi="Times New Roman" w:cs="Times New Roman"/>
          <w:noProof/>
          <w:sz w:val="24"/>
          <w:szCs w:val="24"/>
        </w:rPr>
        <w:t>b</w:t>
      </w:r>
      <w:r w:rsidR="00413F9C" w:rsidRPr="004C2A8E">
        <w:rPr>
          <w:rFonts w:ascii="Times New Roman" w:hAnsi="Times New Roman" w:cs="Times New Roman"/>
          <w:noProof/>
          <w:sz w:val="24"/>
          <w:szCs w:val="24"/>
        </w:rPr>
        <w:t xml:space="preserve">lack community both at home and abroad. </w:t>
      </w:r>
    </w:p>
    <w:p w14:paraId="574806C3" w14:textId="1E9AF790" w:rsidR="00E7519A" w:rsidRPr="004C2A8E" w:rsidRDefault="00B8209A"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The exhibition also used its platform as an opportunity to highlight black individuals who contributed to the abolition of the Slave Trade, such as Olaudah Equiano who brought to light many of the horrors that the people in Slavery had to endure</w:t>
      </w:r>
      <w:r w:rsidRPr="004C2A8E">
        <w:rPr>
          <w:rStyle w:val="FootnoteReference"/>
          <w:rFonts w:ascii="Times New Roman" w:hAnsi="Times New Roman" w:cs="Times New Roman"/>
          <w:noProof/>
          <w:sz w:val="24"/>
          <w:szCs w:val="24"/>
        </w:rPr>
        <w:footnoteReference w:id="128"/>
      </w:r>
      <w:r w:rsidRPr="004C2A8E">
        <w:rPr>
          <w:rFonts w:ascii="Times New Roman" w:hAnsi="Times New Roman" w:cs="Times New Roman"/>
          <w:noProof/>
          <w:sz w:val="24"/>
          <w:szCs w:val="24"/>
        </w:rPr>
        <w:t>.</w:t>
      </w:r>
      <w:r w:rsidR="00BE7BD6" w:rsidRPr="004C2A8E">
        <w:rPr>
          <w:rFonts w:ascii="Times New Roman" w:hAnsi="Times New Roman" w:cs="Times New Roman"/>
          <w:noProof/>
          <w:sz w:val="24"/>
          <w:szCs w:val="24"/>
        </w:rPr>
        <w:t xml:space="preserve"> This is</w:t>
      </w:r>
      <w:r w:rsidR="002E015A">
        <w:rPr>
          <w:rFonts w:ascii="Times New Roman" w:hAnsi="Times New Roman" w:cs="Times New Roman"/>
          <w:noProof/>
          <w:sz w:val="24"/>
          <w:szCs w:val="24"/>
        </w:rPr>
        <w:t xml:space="preserve"> just one</w:t>
      </w:r>
      <w:r w:rsidR="00BE7BD6" w:rsidRPr="004C2A8E">
        <w:rPr>
          <w:rFonts w:ascii="Times New Roman" w:hAnsi="Times New Roman" w:cs="Times New Roman"/>
          <w:noProof/>
          <w:sz w:val="24"/>
          <w:szCs w:val="24"/>
        </w:rPr>
        <w:t xml:space="preserve"> example of how this exhibition has brought the voices of </w:t>
      </w:r>
      <w:r w:rsidR="00F033E0" w:rsidRPr="004C2A8E">
        <w:rPr>
          <w:rFonts w:ascii="Times New Roman" w:hAnsi="Times New Roman" w:cs="Times New Roman"/>
          <w:noProof/>
          <w:sz w:val="24"/>
          <w:szCs w:val="24"/>
        </w:rPr>
        <w:t>b</w:t>
      </w:r>
      <w:r w:rsidR="00BE7BD6" w:rsidRPr="004C2A8E">
        <w:rPr>
          <w:rFonts w:ascii="Times New Roman" w:hAnsi="Times New Roman" w:cs="Times New Roman"/>
          <w:noProof/>
          <w:sz w:val="24"/>
          <w:szCs w:val="24"/>
        </w:rPr>
        <w:t>lack people to the forefront</w:t>
      </w:r>
      <w:r w:rsidR="002E015A">
        <w:rPr>
          <w:rFonts w:ascii="Times New Roman" w:hAnsi="Times New Roman" w:cs="Times New Roman"/>
          <w:noProof/>
          <w:sz w:val="24"/>
          <w:szCs w:val="24"/>
        </w:rPr>
        <w:t>.</w:t>
      </w:r>
      <w:r w:rsidR="00BE7BD6" w:rsidRPr="004C2A8E">
        <w:rPr>
          <w:rFonts w:ascii="Times New Roman" w:hAnsi="Times New Roman" w:cs="Times New Roman"/>
          <w:noProof/>
          <w:sz w:val="24"/>
          <w:szCs w:val="24"/>
        </w:rPr>
        <w:t xml:space="preserve"> This is no longer a story told by white people</w:t>
      </w:r>
      <w:r w:rsidR="00F033E0" w:rsidRPr="004C2A8E">
        <w:rPr>
          <w:rFonts w:ascii="Times New Roman" w:hAnsi="Times New Roman" w:cs="Times New Roman"/>
          <w:noProof/>
          <w:sz w:val="24"/>
          <w:szCs w:val="24"/>
        </w:rPr>
        <w:t>,</w:t>
      </w:r>
      <w:r w:rsidR="00BE7BD6" w:rsidRPr="004C2A8E">
        <w:rPr>
          <w:rFonts w:ascii="Times New Roman" w:hAnsi="Times New Roman" w:cs="Times New Roman"/>
          <w:noProof/>
          <w:sz w:val="24"/>
          <w:szCs w:val="24"/>
        </w:rPr>
        <w:t xml:space="preserve"> about black people but black people talking about themselves</w:t>
      </w:r>
      <w:r w:rsidR="002E015A">
        <w:rPr>
          <w:rFonts w:ascii="Times New Roman" w:hAnsi="Times New Roman" w:cs="Times New Roman"/>
          <w:noProof/>
          <w:sz w:val="24"/>
          <w:szCs w:val="24"/>
        </w:rPr>
        <w:t xml:space="preserve"> and the significance behind this should not be understated</w:t>
      </w:r>
      <w:r w:rsidR="00BE7BD6" w:rsidRPr="004C2A8E">
        <w:rPr>
          <w:rFonts w:ascii="Times New Roman" w:hAnsi="Times New Roman" w:cs="Times New Roman"/>
          <w:noProof/>
          <w:sz w:val="24"/>
          <w:szCs w:val="24"/>
        </w:rPr>
        <w:t>.</w:t>
      </w:r>
    </w:p>
    <w:p w14:paraId="68977243" w14:textId="622577A4" w:rsidR="009A05CC" w:rsidRPr="004C2A8E" w:rsidRDefault="00FA2A75"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lastRenderedPageBreak/>
        <w:t>Despite only being a temporary exhibition, we can see that the popularity and the need for knowledge on the subject has allowed the National Museum Cardiff to extend the length of time from September 2023, now to January 2025</w:t>
      </w:r>
      <w:r w:rsidR="002E015A">
        <w:rPr>
          <w:rFonts w:ascii="Times New Roman" w:hAnsi="Times New Roman" w:cs="Times New Roman"/>
          <w:noProof/>
          <w:sz w:val="24"/>
          <w:szCs w:val="24"/>
        </w:rPr>
        <w:t>.</w:t>
      </w:r>
      <w:r w:rsidRPr="004C2A8E">
        <w:rPr>
          <w:rStyle w:val="FootnoteReference"/>
          <w:rFonts w:ascii="Times New Roman" w:hAnsi="Times New Roman" w:cs="Times New Roman"/>
          <w:noProof/>
          <w:sz w:val="24"/>
          <w:szCs w:val="24"/>
        </w:rPr>
        <w:footnoteReference w:id="129"/>
      </w:r>
      <w:r w:rsidR="002E015A">
        <w:rPr>
          <w:rFonts w:ascii="Times New Roman" w:hAnsi="Times New Roman" w:cs="Times New Roman"/>
          <w:noProof/>
          <w:sz w:val="24"/>
          <w:szCs w:val="24"/>
        </w:rPr>
        <w:t xml:space="preserve"> Furthermore, interest in the exhibition has generated a number of educational talks and lectures focusing on Picton</w:t>
      </w:r>
      <w:r w:rsidRPr="004C2A8E">
        <w:rPr>
          <w:rFonts w:ascii="Times New Roman" w:hAnsi="Times New Roman" w:cs="Times New Roman"/>
          <w:noProof/>
          <w:sz w:val="24"/>
          <w:szCs w:val="24"/>
        </w:rPr>
        <w:t xml:space="preserve">, the Transatlantic Slave Trade and the impact it has had on the </w:t>
      </w:r>
      <w:r w:rsidR="002E015A">
        <w:rPr>
          <w:rFonts w:ascii="Times New Roman" w:hAnsi="Times New Roman" w:cs="Times New Roman"/>
          <w:noProof/>
          <w:sz w:val="24"/>
          <w:szCs w:val="24"/>
        </w:rPr>
        <w:t>b</w:t>
      </w:r>
      <w:r w:rsidRPr="004C2A8E">
        <w:rPr>
          <w:rFonts w:ascii="Times New Roman" w:hAnsi="Times New Roman" w:cs="Times New Roman"/>
          <w:noProof/>
          <w:sz w:val="24"/>
          <w:szCs w:val="24"/>
        </w:rPr>
        <w:t xml:space="preserve">lack </w:t>
      </w:r>
      <w:r w:rsidR="002E015A">
        <w:rPr>
          <w:rFonts w:ascii="Times New Roman" w:hAnsi="Times New Roman" w:cs="Times New Roman"/>
          <w:noProof/>
          <w:sz w:val="24"/>
          <w:szCs w:val="24"/>
        </w:rPr>
        <w:t>c</w:t>
      </w:r>
      <w:r w:rsidRPr="004C2A8E">
        <w:rPr>
          <w:rFonts w:ascii="Times New Roman" w:hAnsi="Times New Roman" w:cs="Times New Roman"/>
          <w:noProof/>
          <w:sz w:val="24"/>
          <w:szCs w:val="24"/>
        </w:rPr>
        <w:t>ommunity</w:t>
      </w:r>
      <w:r w:rsidR="002E015A">
        <w:rPr>
          <w:rFonts w:ascii="Times New Roman" w:hAnsi="Times New Roman" w:cs="Times New Roman"/>
          <w:noProof/>
          <w:sz w:val="24"/>
          <w:szCs w:val="24"/>
        </w:rPr>
        <w:t>.</w:t>
      </w:r>
      <w:r w:rsidRPr="004C2A8E">
        <w:rPr>
          <w:rStyle w:val="FootnoteReference"/>
          <w:rFonts w:ascii="Times New Roman" w:hAnsi="Times New Roman" w:cs="Times New Roman"/>
          <w:noProof/>
          <w:sz w:val="24"/>
          <w:szCs w:val="24"/>
        </w:rPr>
        <w:footnoteReference w:id="130"/>
      </w:r>
    </w:p>
    <w:p w14:paraId="0427D01C" w14:textId="77777777" w:rsidR="00CD62BE" w:rsidRDefault="00CD62BE" w:rsidP="00202C31">
      <w:pPr>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Whilst the </w:t>
      </w:r>
      <w:r>
        <w:rPr>
          <w:rFonts w:ascii="Times New Roman" w:hAnsi="Times New Roman" w:cs="Times New Roman"/>
          <w:i/>
          <w:iCs/>
          <w:noProof/>
          <w:sz w:val="24"/>
          <w:szCs w:val="24"/>
        </w:rPr>
        <w:t xml:space="preserve">Reframing Picton </w:t>
      </w:r>
      <w:r>
        <w:rPr>
          <w:rFonts w:ascii="Times New Roman" w:hAnsi="Times New Roman" w:cs="Times New Roman"/>
          <w:noProof/>
          <w:sz w:val="24"/>
          <w:szCs w:val="24"/>
        </w:rPr>
        <w:t>exhibiton is only temporary,</w:t>
      </w:r>
      <w:r w:rsidR="009A05CC" w:rsidRPr="004C2A8E">
        <w:rPr>
          <w:rFonts w:ascii="Times New Roman" w:hAnsi="Times New Roman" w:cs="Times New Roman"/>
          <w:noProof/>
          <w:sz w:val="24"/>
          <w:szCs w:val="24"/>
        </w:rPr>
        <w:t xml:space="preserve"> many museums and heritage institutions have decided to take the leap and </w:t>
      </w:r>
      <w:r w:rsidR="00F033E0" w:rsidRPr="004C2A8E">
        <w:rPr>
          <w:rFonts w:ascii="Times New Roman" w:hAnsi="Times New Roman" w:cs="Times New Roman"/>
          <w:noProof/>
          <w:sz w:val="24"/>
          <w:szCs w:val="24"/>
        </w:rPr>
        <w:t>include</w:t>
      </w:r>
      <w:r w:rsidR="009A05CC" w:rsidRPr="004C2A8E">
        <w:rPr>
          <w:rFonts w:ascii="Times New Roman" w:hAnsi="Times New Roman" w:cs="Times New Roman"/>
          <w:noProof/>
          <w:sz w:val="24"/>
          <w:szCs w:val="24"/>
        </w:rPr>
        <w:t xml:space="preserve"> the Transatlantic Slave Trade narrative into </w:t>
      </w:r>
      <w:r w:rsidR="00C060FB" w:rsidRPr="004C2A8E">
        <w:rPr>
          <w:rFonts w:ascii="Times New Roman" w:hAnsi="Times New Roman" w:cs="Times New Roman"/>
          <w:noProof/>
          <w:sz w:val="24"/>
          <w:szCs w:val="24"/>
        </w:rPr>
        <w:t>their</w:t>
      </w:r>
      <w:r w:rsidR="009A05CC" w:rsidRPr="004C2A8E">
        <w:rPr>
          <w:rFonts w:ascii="Times New Roman" w:hAnsi="Times New Roman" w:cs="Times New Roman"/>
          <w:noProof/>
          <w:sz w:val="24"/>
          <w:szCs w:val="24"/>
        </w:rPr>
        <w:t xml:space="preserve"> </w:t>
      </w:r>
      <w:r w:rsidR="00C060FB" w:rsidRPr="004C2A8E">
        <w:rPr>
          <w:rFonts w:ascii="Times New Roman" w:hAnsi="Times New Roman" w:cs="Times New Roman"/>
          <w:noProof/>
          <w:sz w:val="24"/>
          <w:szCs w:val="24"/>
        </w:rPr>
        <w:t>permanent</w:t>
      </w:r>
      <w:r w:rsidR="009A05CC" w:rsidRPr="004C2A8E">
        <w:rPr>
          <w:rFonts w:ascii="Times New Roman" w:hAnsi="Times New Roman" w:cs="Times New Roman"/>
          <w:noProof/>
          <w:sz w:val="24"/>
          <w:szCs w:val="24"/>
        </w:rPr>
        <w:t xml:space="preserve"> </w:t>
      </w:r>
      <w:r w:rsidR="00C060FB" w:rsidRPr="004C2A8E">
        <w:rPr>
          <w:rFonts w:ascii="Times New Roman" w:hAnsi="Times New Roman" w:cs="Times New Roman"/>
          <w:noProof/>
          <w:sz w:val="24"/>
          <w:szCs w:val="24"/>
        </w:rPr>
        <w:t>collections</w:t>
      </w:r>
      <w:r w:rsidR="007A0752" w:rsidRPr="004C2A8E">
        <w:rPr>
          <w:rFonts w:ascii="Times New Roman" w:hAnsi="Times New Roman" w:cs="Times New Roman"/>
          <w:noProof/>
          <w:sz w:val="24"/>
          <w:szCs w:val="24"/>
        </w:rPr>
        <w:t xml:space="preserve"> such as the British Museum, including it in their ‘</w:t>
      </w:r>
      <w:r w:rsidR="007A0752" w:rsidRPr="004C2A8E">
        <w:rPr>
          <w:rFonts w:ascii="Times New Roman" w:hAnsi="Times New Roman" w:cs="Times New Roman"/>
          <w:i/>
          <w:iCs/>
          <w:noProof/>
          <w:sz w:val="24"/>
          <w:szCs w:val="24"/>
        </w:rPr>
        <w:t xml:space="preserve">Enlightenment’ </w:t>
      </w:r>
      <w:r w:rsidR="007A0752" w:rsidRPr="004C2A8E">
        <w:rPr>
          <w:rFonts w:ascii="Times New Roman" w:hAnsi="Times New Roman" w:cs="Times New Roman"/>
          <w:noProof/>
          <w:sz w:val="24"/>
          <w:szCs w:val="24"/>
        </w:rPr>
        <w:t>exhibition as a large part of the Enlightenment era had to do with the Transatlantic Slave Trade</w:t>
      </w:r>
      <w:r>
        <w:rPr>
          <w:rFonts w:ascii="Times New Roman" w:hAnsi="Times New Roman" w:cs="Times New Roman"/>
          <w:noProof/>
          <w:sz w:val="24"/>
          <w:szCs w:val="24"/>
        </w:rPr>
        <w:t>,</w:t>
      </w:r>
      <w:r w:rsidR="007A0752" w:rsidRPr="004C2A8E">
        <w:rPr>
          <w:rStyle w:val="FootnoteReference"/>
          <w:rFonts w:ascii="Times New Roman" w:hAnsi="Times New Roman" w:cs="Times New Roman"/>
          <w:noProof/>
          <w:sz w:val="24"/>
          <w:szCs w:val="24"/>
        </w:rPr>
        <w:footnoteReference w:id="131"/>
      </w:r>
      <w:r w:rsidR="007A0752" w:rsidRPr="004C2A8E">
        <w:rPr>
          <w:rFonts w:ascii="Times New Roman" w:hAnsi="Times New Roman" w:cs="Times New Roman"/>
          <w:noProof/>
          <w:sz w:val="24"/>
          <w:szCs w:val="24"/>
        </w:rPr>
        <w:t xml:space="preserve"> </w:t>
      </w:r>
      <w:r>
        <w:rPr>
          <w:rFonts w:ascii="Times New Roman" w:hAnsi="Times New Roman" w:cs="Times New Roman"/>
          <w:noProof/>
          <w:sz w:val="24"/>
          <w:szCs w:val="24"/>
        </w:rPr>
        <w:t>t</w:t>
      </w:r>
      <w:r w:rsidR="007A0752" w:rsidRPr="004C2A8E">
        <w:rPr>
          <w:rFonts w:ascii="Times New Roman" w:hAnsi="Times New Roman" w:cs="Times New Roman"/>
          <w:noProof/>
          <w:sz w:val="24"/>
          <w:szCs w:val="24"/>
        </w:rPr>
        <w:t>here are also examples within Welsh institutions such as Penrhyn Castle</w:t>
      </w:r>
      <w:r w:rsidR="007A0752" w:rsidRPr="004C2A8E">
        <w:rPr>
          <w:rStyle w:val="FootnoteReference"/>
          <w:rFonts w:ascii="Times New Roman" w:hAnsi="Times New Roman" w:cs="Times New Roman"/>
          <w:noProof/>
          <w:sz w:val="24"/>
          <w:szCs w:val="24"/>
        </w:rPr>
        <w:footnoteReference w:id="132"/>
      </w:r>
      <w:r w:rsidR="007A0752" w:rsidRPr="004C2A8E">
        <w:rPr>
          <w:rFonts w:ascii="Times New Roman" w:hAnsi="Times New Roman" w:cs="Times New Roman"/>
          <w:noProof/>
          <w:sz w:val="24"/>
          <w:szCs w:val="24"/>
        </w:rPr>
        <w:t xml:space="preserve"> and Powis Castle</w:t>
      </w:r>
      <w:r w:rsidR="007A0752" w:rsidRPr="004C2A8E">
        <w:rPr>
          <w:rStyle w:val="FootnoteReference"/>
          <w:rFonts w:ascii="Times New Roman" w:hAnsi="Times New Roman" w:cs="Times New Roman"/>
          <w:noProof/>
          <w:sz w:val="24"/>
          <w:szCs w:val="24"/>
        </w:rPr>
        <w:footnoteReference w:id="133"/>
      </w:r>
      <w:r w:rsidR="007A0752" w:rsidRPr="004C2A8E">
        <w:rPr>
          <w:rFonts w:ascii="Times New Roman" w:hAnsi="Times New Roman" w:cs="Times New Roman"/>
          <w:noProof/>
          <w:sz w:val="24"/>
          <w:szCs w:val="24"/>
        </w:rPr>
        <w:t xml:space="preserve"> who had</w:t>
      </w:r>
      <w:r w:rsidR="00F32568" w:rsidRPr="004C2A8E">
        <w:rPr>
          <w:rFonts w:ascii="Times New Roman" w:hAnsi="Times New Roman" w:cs="Times New Roman"/>
          <w:noProof/>
          <w:sz w:val="24"/>
          <w:szCs w:val="24"/>
        </w:rPr>
        <w:t xml:space="preserve"> to</w:t>
      </w:r>
      <w:r w:rsidR="007A0752" w:rsidRPr="004C2A8E">
        <w:rPr>
          <w:rFonts w:ascii="Times New Roman" w:hAnsi="Times New Roman" w:cs="Times New Roman"/>
          <w:noProof/>
          <w:sz w:val="24"/>
          <w:szCs w:val="24"/>
        </w:rPr>
        <w:t xml:space="preserve"> acknowledge that the owners of these establishments had a role to play within the Slave Trade and the money that was </w:t>
      </w:r>
      <w:r w:rsidR="00F32568" w:rsidRPr="004C2A8E">
        <w:rPr>
          <w:rFonts w:ascii="Times New Roman" w:hAnsi="Times New Roman" w:cs="Times New Roman"/>
          <w:noProof/>
          <w:sz w:val="24"/>
          <w:szCs w:val="24"/>
        </w:rPr>
        <w:t>accumulated</w:t>
      </w:r>
      <w:r w:rsidR="007A0752" w:rsidRPr="004C2A8E">
        <w:rPr>
          <w:rFonts w:ascii="Times New Roman" w:hAnsi="Times New Roman" w:cs="Times New Roman"/>
          <w:noProof/>
          <w:sz w:val="24"/>
          <w:szCs w:val="24"/>
        </w:rPr>
        <w:t xml:space="preserve"> was part of the Welsh economy.</w:t>
      </w:r>
    </w:p>
    <w:p w14:paraId="77E2D932" w14:textId="4F009444" w:rsidR="00CD62BE" w:rsidRDefault="00CD62BE" w:rsidP="00202C31">
      <w:pPr>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However, whether or not this exhibiton has made an impact on Welsh identiy and how we interact with sensitive narratives is unclear. Indeed, it is difficult to determine the impact that this exhibition has had on vistors (who may have been unaware about Welsh implications with the Transatlantic Slave Trade before) have accepted (or started to integrate) this view as part of their narrative. Indeed, the way that the National Museum of Cardiff describe and present the Transatlantic Slave Trade has a sensse of cautiousness about – almost as though there is a desire to protect the public from this assoication by keeping it at an arm’s length away and it is possible that this cautiousness will be reflected within the takeaway experience of the visitor</w:t>
      </w:r>
      <w:r w:rsidR="006E443E">
        <w:rPr>
          <w:rStyle w:val="FootnoteReference"/>
          <w:rFonts w:ascii="Times New Roman" w:hAnsi="Times New Roman" w:cs="Times New Roman"/>
          <w:noProof/>
          <w:sz w:val="24"/>
          <w:szCs w:val="24"/>
        </w:rPr>
        <w:footnoteReference w:id="134"/>
      </w:r>
      <w:r>
        <w:rPr>
          <w:rFonts w:ascii="Times New Roman" w:hAnsi="Times New Roman" w:cs="Times New Roman"/>
          <w:noProof/>
          <w:sz w:val="24"/>
          <w:szCs w:val="24"/>
        </w:rPr>
        <w:t>.</w:t>
      </w:r>
    </w:p>
    <w:p w14:paraId="2762C140" w14:textId="666E9481" w:rsidR="00DC4F69" w:rsidRPr="004C2A8E" w:rsidRDefault="006E443E" w:rsidP="00202C31">
      <w:pPr>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lastRenderedPageBreak/>
        <w:t xml:space="preserve">For example, within the context of the </w:t>
      </w:r>
      <w:r>
        <w:rPr>
          <w:rFonts w:ascii="Times New Roman" w:hAnsi="Times New Roman" w:cs="Times New Roman"/>
          <w:i/>
          <w:iCs/>
          <w:noProof/>
          <w:sz w:val="24"/>
          <w:szCs w:val="24"/>
        </w:rPr>
        <w:t xml:space="preserve">Reframing Picton </w:t>
      </w:r>
      <w:r>
        <w:rPr>
          <w:rFonts w:ascii="Times New Roman" w:hAnsi="Times New Roman" w:cs="Times New Roman"/>
          <w:noProof/>
          <w:sz w:val="24"/>
          <w:szCs w:val="24"/>
        </w:rPr>
        <w:t xml:space="preserve">exhibition, as mentioned previously in this dissertation, there is no mention of Welsh involvement with the Transatlantic Slave Trade – something </w:t>
      </w:r>
      <w:r w:rsidR="009E5839" w:rsidRPr="004C2A8E">
        <w:rPr>
          <w:rFonts w:ascii="Times New Roman" w:hAnsi="Times New Roman" w:cs="Times New Roman"/>
          <w:noProof/>
          <w:sz w:val="24"/>
          <w:szCs w:val="24"/>
        </w:rPr>
        <w:t>which</w:t>
      </w:r>
      <w:r w:rsidR="008F25FA" w:rsidRPr="004C2A8E">
        <w:rPr>
          <w:rFonts w:ascii="Times New Roman" w:hAnsi="Times New Roman" w:cs="Times New Roman"/>
          <w:noProof/>
          <w:sz w:val="24"/>
          <w:szCs w:val="24"/>
        </w:rPr>
        <w:t xml:space="preserve"> is often </w:t>
      </w:r>
      <w:r w:rsidR="00811305" w:rsidRPr="004C2A8E">
        <w:rPr>
          <w:rFonts w:ascii="Times New Roman" w:hAnsi="Times New Roman" w:cs="Times New Roman"/>
          <w:noProof/>
          <w:sz w:val="24"/>
          <w:szCs w:val="24"/>
        </w:rPr>
        <w:t>referred</w:t>
      </w:r>
      <w:r w:rsidR="008F25FA" w:rsidRPr="004C2A8E">
        <w:rPr>
          <w:rFonts w:ascii="Times New Roman" w:hAnsi="Times New Roman" w:cs="Times New Roman"/>
          <w:noProof/>
          <w:sz w:val="24"/>
          <w:szCs w:val="24"/>
        </w:rPr>
        <w:t xml:space="preserve"> to as a ‘British’ venture</w:t>
      </w:r>
      <w:r w:rsidR="008F25FA" w:rsidRPr="004C2A8E">
        <w:rPr>
          <w:rStyle w:val="FootnoteReference"/>
          <w:rFonts w:ascii="Times New Roman" w:hAnsi="Times New Roman" w:cs="Times New Roman"/>
          <w:noProof/>
          <w:sz w:val="24"/>
          <w:szCs w:val="24"/>
        </w:rPr>
        <w:footnoteReference w:id="135"/>
      </w:r>
      <w:r w:rsidR="00835935" w:rsidRPr="004C2A8E">
        <w:rPr>
          <w:rFonts w:ascii="Times New Roman" w:hAnsi="Times New Roman" w:cs="Times New Roman"/>
          <w:noProof/>
          <w:sz w:val="24"/>
          <w:szCs w:val="24"/>
        </w:rPr>
        <w:t>. Also,</w:t>
      </w:r>
      <w:r>
        <w:rPr>
          <w:rFonts w:ascii="Times New Roman" w:hAnsi="Times New Roman" w:cs="Times New Roman"/>
          <w:noProof/>
          <w:sz w:val="24"/>
          <w:szCs w:val="24"/>
        </w:rPr>
        <w:t xml:space="preserve"> failing to </w:t>
      </w:r>
      <w:r w:rsidR="00835935" w:rsidRPr="004C2A8E">
        <w:rPr>
          <w:rFonts w:ascii="Times New Roman" w:hAnsi="Times New Roman" w:cs="Times New Roman"/>
          <w:noProof/>
          <w:sz w:val="24"/>
          <w:szCs w:val="24"/>
        </w:rPr>
        <w:t>provid</w:t>
      </w:r>
      <w:r>
        <w:rPr>
          <w:rFonts w:ascii="Times New Roman" w:hAnsi="Times New Roman" w:cs="Times New Roman"/>
          <w:noProof/>
          <w:sz w:val="24"/>
          <w:szCs w:val="24"/>
        </w:rPr>
        <w:t>e any</w:t>
      </w:r>
      <w:r w:rsidR="00835935" w:rsidRPr="004C2A8E">
        <w:rPr>
          <w:rFonts w:ascii="Times New Roman" w:hAnsi="Times New Roman" w:cs="Times New Roman"/>
          <w:noProof/>
          <w:sz w:val="24"/>
          <w:szCs w:val="24"/>
        </w:rPr>
        <w:t xml:space="preserve"> other Welsh examples of </w:t>
      </w:r>
      <w:r w:rsidR="00811305" w:rsidRPr="004C2A8E">
        <w:rPr>
          <w:rFonts w:ascii="Times New Roman" w:hAnsi="Times New Roman" w:cs="Times New Roman"/>
          <w:noProof/>
          <w:sz w:val="24"/>
          <w:szCs w:val="24"/>
        </w:rPr>
        <w:t>their involvement</w:t>
      </w:r>
      <w:r>
        <w:rPr>
          <w:rFonts w:ascii="Times New Roman" w:hAnsi="Times New Roman" w:cs="Times New Roman"/>
          <w:noProof/>
          <w:sz w:val="24"/>
          <w:szCs w:val="24"/>
        </w:rPr>
        <w:t xml:space="preserve"> suggests that </w:t>
      </w:r>
      <w:r w:rsidR="00276AA6">
        <w:rPr>
          <w:rFonts w:ascii="Times New Roman" w:hAnsi="Times New Roman" w:cs="Times New Roman"/>
          <w:noProof/>
          <w:sz w:val="24"/>
          <w:szCs w:val="24"/>
        </w:rPr>
        <w:t xml:space="preserve">we can separate </w:t>
      </w:r>
      <w:r w:rsidR="00811305" w:rsidRPr="004C2A8E">
        <w:rPr>
          <w:rFonts w:ascii="Times New Roman" w:hAnsi="Times New Roman" w:cs="Times New Roman"/>
          <w:noProof/>
          <w:sz w:val="24"/>
          <w:szCs w:val="24"/>
        </w:rPr>
        <w:t>Picton and his actions from the rest of Wales</w:t>
      </w:r>
      <w:r w:rsidR="00276AA6">
        <w:rPr>
          <w:rFonts w:ascii="Times New Roman" w:hAnsi="Times New Roman" w:cs="Times New Roman"/>
          <w:noProof/>
          <w:sz w:val="24"/>
          <w:szCs w:val="24"/>
        </w:rPr>
        <w:t>.</w:t>
      </w:r>
      <w:r w:rsidR="00811305" w:rsidRPr="004C2A8E">
        <w:rPr>
          <w:rFonts w:ascii="Times New Roman" w:hAnsi="Times New Roman" w:cs="Times New Roman"/>
          <w:noProof/>
          <w:sz w:val="24"/>
          <w:szCs w:val="24"/>
        </w:rPr>
        <w:t xml:space="preserve"> </w:t>
      </w:r>
      <w:r w:rsidR="00276AA6" w:rsidRPr="004C2A8E">
        <w:rPr>
          <w:rFonts w:ascii="Times New Roman" w:hAnsi="Times New Roman" w:cs="Times New Roman"/>
          <w:noProof/>
          <w:sz w:val="24"/>
          <w:szCs w:val="24"/>
        </w:rPr>
        <w:t>I</w:t>
      </w:r>
      <w:r w:rsidR="00643439" w:rsidRPr="004C2A8E">
        <w:rPr>
          <w:rFonts w:ascii="Times New Roman" w:hAnsi="Times New Roman" w:cs="Times New Roman"/>
          <w:noProof/>
          <w:sz w:val="24"/>
          <w:szCs w:val="24"/>
        </w:rPr>
        <w:t>ndeed</w:t>
      </w:r>
      <w:r w:rsidR="00276AA6">
        <w:rPr>
          <w:rFonts w:ascii="Times New Roman" w:hAnsi="Times New Roman" w:cs="Times New Roman"/>
          <w:noProof/>
          <w:sz w:val="24"/>
          <w:szCs w:val="24"/>
        </w:rPr>
        <w:t>,</w:t>
      </w:r>
      <w:r w:rsidR="00643439" w:rsidRPr="004C2A8E">
        <w:rPr>
          <w:rFonts w:ascii="Times New Roman" w:hAnsi="Times New Roman" w:cs="Times New Roman"/>
          <w:noProof/>
          <w:sz w:val="24"/>
          <w:szCs w:val="24"/>
        </w:rPr>
        <w:t xml:space="preserve"> we see this in other museums in Wales also</w:t>
      </w:r>
      <w:r w:rsidR="00C90BBB" w:rsidRPr="004C2A8E">
        <w:rPr>
          <w:rFonts w:ascii="Times New Roman" w:hAnsi="Times New Roman" w:cs="Times New Roman"/>
          <w:noProof/>
          <w:sz w:val="24"/>
          <w:szCs w:val="24"/>
        </w:rPr>
        <w:t xml:space="preserve">, where the act of colonialism and Slavery is attributed to a </w:t>
      </w:r>
      <w:r w:rsidR="00261E96" w:rsidRPr="004C2A8E">
        <w:rPr>
          <w:rFonts w:ascii="Times New Roman" w:hAnsi="Times New Roman" w:cs="Times New Roman"/>
          <w:noProof/>
          <w:sz w:val="24"/>
          <w:szCs w:val="24"/>
        </w:rPr>
        <w:t>singular</w:t>
      </w:r>
      <w:r w:rsidR="00C90BBB" w:rsidRPr="004C2A8E">
        <w:rPr>
          <w:rFonts w:ascii="Times New Roman" w:hAnsi="Times New Roman" w:cs="Times New Roman"/>
          <w:noProof/>
          <w:sz w:val="24"/>
          <w:szCs w:val="24"/>
        </w:rPr>
        <w:t xml:space="preserve"> </w:t>
      </w:r>
      <w:r w:rsidR="00261E96" w:rsidRPr="004C2A8E">
        <w:rPr>
          <w:rFonts w:ascii="Times New Roman" w:hAnsi="Times New Roman" w:cs="Times New Roman"/>
          <w:noProof/>
          <w:sz w:val="24"/>
          <w:szCs w:val="24"/>
        </w:rPr>
        <w:t>people</w:t>
      </w:r>
      <w:r w:rsidR="00276AA6">
        <w:rPr>
          <w:rFonts w:ascii="Times New Roman" w:hAnsi="Times New Roman" w:cs="Times New Roman"/>
          <w:noProof/>
          <w:sz w:val="24"/>
          <w:szCs w:val="24"/>
        </w:rPr>
        <w:t xml:space="preserve"> and</w:t>
      </w:r>
      <w:r w:rsidR="00261E96" w:rsidRPr="004C2A8E">
        <w:rPr>
          <w:rFonts w:ascii="Times New Roman" w:hAnsi="Times New Roman" w:cs="Times New Roman"/>
          <w:noProof/>
          <w:sz w:val="24"/>
          <w:szCs w:val="24"/>
        </w:rPr>
        <w:t xml:space="preserve"> not the country as a whole</w:t>
      </w:r>
      <w:r w:rsidR="00643439" w:rsidRPr="004C2A8E">
        <w:rPr>
          <w:rStyle w:val="FootnoteReference"/>
          <w:rFonts w:ascii="Times New Roman" w:hAnsi="Times New Roman" w:cs="Times New Roman"/>
          <w:noProof/>
          <w:sz w:val="24"/>
          <w:szCs w:val="24"/>
        </w:rPr>
        <w:footnoteReference w:id="136"/>
      </w:r>
      <w:r w:rsidR="00261E96" w:rsidRPr="004C2A8E">
        <w:rPr>
          <w:rFonts w:ascii="Times New Roman" w:hAnsi="Times New Roman" w:cs="Times New Roman"/>
          <w:noProof/>
          <w:sz w:val="24"/>
          <w:szCs w:val="24"/>
        </w:rPr>
        <w:t xml:space="preserve">. </w:t>
      </w:r>
      <w:r w:rsidR="00A34A87">
        <w:rPr>
          <w:rFonts w:ascii="Times New Roman" w:hAnsi="Times New Roman" w:cs="Times New Roman"/>
          <w:noProof/>
          <w:sz w:val="24"/>
          <w:szCs w:val="24"/>
        </w:rPr>
        <w:t>Whilst i</w:t>
      </w:r>
      <w:r w:rsidR="00261E96" w:rsidRPr="004C2A8E">
        <w:rPr>
          <w:rFonts w:ascii="Times New Roman" w:hAnsi="Times New Roman" w:cs="Times New Roman"/>
          <w:noProof/>
          <w:sz w:val="24"/>
          <w:szCs w:val="24"/>
        </w:rPr>
        <w:t xml:space="preserve">t is true that Slavery and its associated practices </w:t>
      </w:r>
      <w:r w:rsidR="009E5839" w:rsidRPr="004C2A8E">
        <w:rPr>
          <w:rFonts w:ascii="Times New Roman" w:hAnsi="Times New Roman" w:cs="Times New Roman"/>
          <w:noProof/>
          <w:sz w:val="24"/>
          <w:szCs w:val="24"/>
        </w:rPr>
        <w:t>were</w:t>
      </w:r>
      <w:r w:rsidR="00261E96" w:rsidRPr="004C2A8E">
        <w:rPr>
          <w:rFonts w:ascii="Times New Roman" w:hAnsi="Times New Roman" w:cs="Times New Roman"/>
          <w:noProof/>
          <w:sz w:val="24"/>
          <w:szCs w:val="24"/>
        </w:rPr>
        <w:t xml:space="preserve"> not </w:t>
      </w:r>
      <w:r w:rsidR="00A34A87">
        <w:rPr>
          <w:rFonts w:ascii="Times New Roman" w:hAnsi="Times New Roman" w:cs="Times New Roman"/>
          <w:noProof/>
          <w:sz w:val="24"/>
          <w:szCs w:val="24"/>
        </w:rPr>
        <w:t>carried out</w:t>
      </w:r>
      <w:r w:rsidR="00261E96" w:rsidRPr="004C2A8E">
        <w:rPr>
          <w:rFonts w:ascii="Times New Roman" w:hAnsi="Times New Roman" w:cs="Times New Roman"/>
          <w:noProof/>
          <w:sz w:val="24"/>
          <w:szCs w:val="24"/>
        </w:rPr>
        <w:t xml:space="preserve"> by every </w:t>
      </w:r>
      <w:r w:rsidR="009E5839" w:rsidRPr="004C2A8E">
        <w:rPr>
          <w:rFonts w:ascii="Times New Roman" w:hAnsi="Times New Roman" w:cs="Times New Roman"/>
          <w:noProof/>
          <w:sz w:val="24"/>
          <w:szCs w:val="24"/>
        </w:rPr>
        <w:t>Welsh person nor contributed to every Welsh industry,</w:t>
      </w:r>
      <w:r w:rsidR="00BA5B1C" w:rsidRPr="004C2A8E">
        <w:rPr>
          <w:rFonts w:ascii="Times New Roman" w:hAnsi="Times New Roman" w:cs="Times New Roman"/>
          <w:noProof/>
          <w:sz w:val="24"/>
          <w:szCs w:val="24"/>
        </w:rPr>
        <w:t xml:space="preserve"> nevertheless, </w:t>
      </w:r>
      <w:r w:rsidR="00AC7EF2" w:rsidRPr="004C2A8E">
        <w:rPr>
          <w:rFonts w:ascii="Times New Roman" w:hAnsi="Times New Roman" w:cs="Times New Roman"/>
          <w:noProof/>
          <w:sz w:val="24"/>
          <w:szCs w:val="24"/>
        </w:rPr>
        <w:t>this does not excuse the exclusion of the notion</w:t>
      </w:r>
      <w:r w:rsidR="00A34A87">
        <w:rPr>
          <w:rFonts w:ascii="Times New Roman" w:hAnsi="Times New Roman" w:cs="Times New Roman"/>
          <w:noProof/>
          <w:sz w:val="24"/>
          <w:szCs w:val="24"/>
        </w:rPr>
        <w:t xml:space="preserve"> of slavery</w:t>
      </w:r>
      <w:r w:rsidR="00AC7EF2" w:rsidRPr="004C2A8E">
        <w:rPr>
          <w:rFonts w:ascii="Times New Roman" w:hAnsi="Times New Roman" w:cs="Times New Roman"/>
          <w:noProof/>
          <w:sz w:val="24"/>
          <w:szCs w:val="24"/>
        </w:rPr>
        <w:t xml:space="preserve"> altogether.</w:t>
      </w:r>
    </w:p>
    <w:p w14:paraId="13A45046" w14:textId="2D86D478" w:rsidR="00C20463" w:rsidRPr="004C2A8E" w:rsidRDefault="00095A77" w:rsidP="00202C31">
      <w:pPr>
        <w:spacing w:line="480" w:lineRule="auto"/>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It is important to make this distinction because </w:t>
      </w:r>
      <w:r w:rsidR="00EA139D" w:rsidRPr="004C2A8E">
        <w:rPr>
          <w:rFonts w:ascii="Times New Roman" w:hAnsi="Times New Roman" w:cs="Times New Roman"/>
          <w:noProof/>
          <w:sz w:val="24"/>
          <w:szCs w:val="24"/>
        </w:rPr>
        <w:t xml:space="preserve">if Picton’s actions do not represent </w:t>
      </w:r>
      <w:r w:rsidR="00646B39" w:rsidRPr="004C2A8E">
        <w:rPr>
          <w:rFonts w:ascii="Times New Roman" w:hAnsi="Times New Roman" w:cs="Times New Roman"/>
          <w:noProof/>
          <w:sz w:val="24"/>
          <w:szCs w:val="24"/>
        </w:rPr>
        <w:t>Wales then they would not have an effect o</w:t>
      </w:r>
      <w:r w:rsidR="00A34A87">
        <w:rPr>
          <w:rFonts w:ascii="Times New Roman" w:hAnsi="Times New Roman" w:cs="Times New Roman"/>
          <w:noProof/>
          <w:sz w:val="24"/>
          <w:szCs w:val="24"/>
        </w:rPr>
        <w:t>n</w:t>
      </w:r>
      <w:r w:rsidR="00646B39" w:rsidRPr="004C2A8E">
        <w:rPr>
          <w:rFonts w:ascii="Times New Roman" w:hAnsi="Times New Roman" w:cs="Times New Roman"/>
          <w:noProof/>
          <w:sz w:val="24"/>
          <w:szCs w:val="24"/>
        </w:rPr>
        <w:t xml:space="preserve"> </w:t>
      </w:r>
      <w:r w:rsidR="00A34A87">
        <w:rPr>
          <w:rFonts w:ascii="Times New Roman" w:hAnsi="Times New Roman" w:cs="Times New Roman"/>
          <w:noProof/>
          <w:sz w:val="24"/>
          <w:szCs w:val="24"/>
        </w:rPr>
        <w:t>Welsh</w:t>
      </w:r>
      <w:r w:rsidR="00646B39" w:rsidRPr="004C2A8E">
        <w:rPr>
          <w:rFonts w:ascii="Times New Roman" w:hAnsi="Times New Roman" w:cs="Times New Roman"/>
          <w:noProof/>
          <w:sz w:val="24"/>
          <w:szCs w:val="24"/>
        </w:rPr>
        <w:t xml:space="preserve"> identity</w:t>
      </w:r>
      <w:r w:rsidR="0020686A" w:rsidRPr="004C2A8E">
        <w:rPr>
          <w:rFonts w:ascii="Times New Roman" w:hAnsi="Times New Roman" w:cs="Times New Roman"/>
          <w:noProof/>
          <w:sz w:val="24"/>
          <w:szCs w:val="24"/>
        </w:rPr>
        <w:t xml:space="preserve">. </w:t>
      </w:r>
      <w:r w:rsidR="002211CA" w:rsidRPr="004C2A8E">
        <w:rPr>
          <w:rFonts w:ascii="Times New Roman" w:hAnsi="Times New Roman" w:cs="Times New Roman"/>
          <w:noProof/>
          <w:sz w:val="24"/>
          <w:szCs w:val="24"/>
        </w:rPr>
        <w:t xml:space="preserve">Allowing Picton to take the blame </w:t>
      </w:r>
      <w:r w:rsidR="00A34A87">
        <w:rPr>
          <w:rFonts w:ascii="Times New Roman" w:hAnsi="Times New Roman" w:cs="Times New Roman"/>
          <w:noProof/>
          <w:sz w:val="24"/>
          <w:szCs w:val="24"/>
        </w:rPr>
        <w:t>for</w:t>
      </w:r>
      <w:r w:rsidR="002211CA" w:rsidRPr="004C2A8E">
        <w:rPr>
          <w:rFonts w:ascii="Times New Roman" w:hAnsi="Times New Roman" w:cs="Times New Roman"/>
          <w:noProof/>
          <w:sz w:val="24"/>
          <w:szCs w:val="24"/>
        </w:rPr>
        <w:t xml:space="preserve"> the events in Trinidad</w:t>
      </w:r>
      <w:r w:rsidR="003F0516" w:rsidRPr="004C2A8E">
        <w:rPr>
          <w:rFonts w:ascii="Times New Roman" w:hAnsi="Times New Roman" w:cs="Times New Roman"/>
          <w:noProof/>
          <w:sz w:val="24"/>
          <w:szCs w:val="24"/>
        </w:rPr>
        <w:t xml:space="preserve"> </w:t>
      </w:r>
      <w:r w:rsidR="006950AF" w:rsidRPr="004C2A8E">
        <w:rPr>
          <w:rFonts w:ascii="Times New Roman" w:hAnsi="Times New Roman" w:cs="Times New Roman"/>
          <w:noProof/>
          <w:sz w:val="24"/>
          <w:szCs w:val="24"/>
        </w:rPr>
        <w:t>grants Wales</w:t>
      </w:r>
      <w:r w:rsidR="00A34A87">
        <w:rPr>
          <w:rFonts w:ascii="Times New Roman" w:hAnsi="Times New Roman" w:cs="Times New Roman"/>
          <w:noProof/>
          <w:sz w:val="24"/>
          <w:szCs w:val="24"/>
        </w:rPr>
        <w:t xml:space="preserve"> permission</w:t>
      </w:r>
      <w:r w:rsidR="006950AF" w:rsidRPr="004C2A8E">
        <w:rPr>
          <w:rFonts w:ascii="Times New Roman" w:hAnsi="Times New Roman" w:cs="Times New Roman"/>
          <w:noProof/>
          <w:sz w:val="24"/>
          <w:szCs w:val="24"/>
        </w:rPr>
        <w:t xml:space="preserve"> to continue with its previous narrative of </w:t>
      </w:r>
      <w:r w:rsidR="003902CD" w:rsidRPr="004C2A8E">
        <w:rPr>
          <w:rFonts w:ascii="Times New Roman" w:hAnsi="Times New Roman" w:cs="Times New Roman"/>
          <w:noProof/>
          <w:sz w:val="24"/>
          <w:szCs w:val="24"/>
        </w:rPr>
        <w:t>acceptance and inclusivity</w:t>
      </w:r>
      <w:r w:rsidR="008A2EFE" w:rsidRPr="004C2A8E">
        <w:rPr>
          <w:rFonts w:ascii="Times New Roman" w:hAnsi="Times New Roman" w:cs="Times New Roman"/>
          <w:noProof/>
          <w:sz w:val="24"/>
          <w:szCs w:val="24"/>
        </w:rPr>
        <w:t>.</w:t>
      </w:r>
      <w:r w:rsidR="003902CD" w:rsidRPr="004C2A8E">
        <w:rPr>
          <w:rFonts w:ascii="Times New Roman" w:hAnsi="Times New Roman" w:cs="Times New Roman"/>
          <w:noProof/>
          <w:sz w:val="24"/>
          <w:szCs w:val="24"/>
        </w:rPr>
        <w:t xml:space="preserve"> </w:t>
      </w:r>
      <w:r w:rsidR="00C63A9E" w:rsidRPr="004C2A8E">
        <w:rPr>
          <w:rFonts w:ascii="Times New Roman" w:hAnsi="Times New Roman" w:cs="Times New Roman"/>
          <w:noProof/>
          <w:sz w:val="24"/>
          <w:szCs w:val="24"/>
        </w:rPr>
        <w:t xml:space="preserve">Hyeong Yu Bag </w:t>
      </w:r>
      <w:r w:rsidR="008A2EFE" w:rsidRPr="004C2A8E">
        <w:rPr>
          <w:rFonts w:ascii="Times New Roman" w:hAnsi="Times New Roman" w:cs="Times New Roman"/>
          <w:noProof/>
          <w:sz w:val="24"/>
          <w:szCs w:val="24"/>
        </w:rPr>
        <w:t xml:space="preserve">suggests that </w:t>
      </w:r>
      <w:r w:rsidR="00211FE0" w:rsidRPr="004C2A8E">
        <w:rPr>
          <w:rFonts w:ascii="Times New Roman" w:hAnsi="Times New Roman" w:cs="Times New Roman"/>
          <w:noProof/>
          <w:sz w:val="24"/>
          <w:szCs w:val="24"/>
        </w:rPr>
        <w:t xml:space="preserve">embracing the more undesirable parts of the past means that society can grow </w:t>
      </w:r>
      <w:r w:rsidR="0009078E" w:rsidRPr="004C2A8E">
        <w:rPr>
          <w:rFonts w:ascii="Times New Roman" w:hAnsi="Times New Roman" w:cs="Times New Roman"/>
          <w:noProof/>
          <w:sz w:val="24"/>
          <w:szCs w:val="24"/>
        </w:rPr>
        <w:t>together as a more inclusiv</w:t>
      </w:r>
      <w:r w:rsidR="00A34A87">
        <w:rPr>
          <w:rFonts w:ascii="Times New Roman" w:hAnsi="Times New Roman" w:cs="Times New Roman"/>
          <w:noProof/>
          <w:sz w:val="24"/>
          <w:szCs w:val="24"/>
        </w:rPr>
        <w:t>e</w:t>
      </w:r>
      <w:r w:rsidR="0009078E" w:rsidRPr="004C2A8E">
        <w:rPr>
          <w:rFonts w:ascii="Times New Roman" w:hAnsi="Times New Roman" w:cs="Times New Roman"/>
          <w:noProof/>
          <w:sz w:val="24"/>
          <w:szCs w:val="24"/>
        </w:rPr>
        <w:t xml:space="preserve"> multicultural society</w:t>
      </w:r>
      <w:r w:rsidR="0009078E" w:rsidRPr="004C2A8E">
        <w:rPr>
          <w:rStyle w:val="FootnoteReference"/>
          <w:rFonts w:ascii="Times New Roman" w:hAnsi="Times New Roman" w:cs="Times New Roman"/>
          <w:noProof/>
          <w:sz w:val="24"/>
          <w:szCs w:val="24"/>
        </w:rPr>
        <w:footnoteReference w:id="137"/>
      </w:r>
      <w:r w:rsidR="00C20463" w:rsidRPr="004C2A8E">
        <w:rPr>
          <w:rFonts w:ascii="Times New Roman" w:hAnsi="Times New Roman" w:cs="Times New Roman"/>
          <w:noProof/>
          <w:sz w:val="24"/>
          <w:szCs w:val="24"/>
        </w:rPr>
        <w:t>, which</w:t>
      </w:r>
      <w:r w:rsidR="00A34A87">
        <w:rPr>
          <w:rFonts w:ascii="Times New Roman" w:hAnsi="Times New Roman" w:cs="Times New Roman"/>
          <w:noProof/>
          <w:sz w:val="24"/>
          <w:szCs w:val="24"/>
        </w:rPr>
        <w:t xml:space="preserve"> for some, may be considered </w:t>
      </w:r>
      <w:r w:rsidR="00C20463" w:rsidRPr="004C2A8E">
        <w:rPr>
          <w:rFonts w:ascii="Times New Roman" w:hAnsi="Times New Roman" w:cs="Times New Roman"/>
          <w:noProof/>
          <w:sz w:val="24"/>
          <w:szCs w:val="24"/>
        </w:rPr>
        <w:t xml:space="preserve">the ultimate goal. </w:t>
      </w:r>
    </w:p>
    <w:p w14:paraId="3BC1F7F3" w14:textId="77777777" w:rsidR="00A34A87" w:rsidRDefault="00A34A87" w:rsidP="00202C31">
      <w:pPr>
        <w:spacing w:line="480" w:lineRule="auto"/>
        <w:jc w:val="both"/>
        <w:rPr>
          <w:rFonts w:ascii="Times New Roman" w:eastAsia="Comic Sans MS" w:hAnsi="Times New Roman" w:cs="Times New Roman"/>
          <w:sz w:val="24"/>
          <w:szCs w:val="24"/>
        </w:rPr>
      </w:pPr>
      <w:r>
        <w:rPr>
          <w:rFonts w:ascii="Times New Roman" w:eastAsia="Comic Sans MS" w:hAnsi="Times New Roman" w:cs="Times New Roman"/>
          <w:sz w:val="24"/>
          <w:szCs w:val="24"/>
        </w:rPr>
        <w:t xml:space="preserve">Since </w:t>
      </w:r>
      <w:r w:rsidR="005F70A1" w:rsidRPr="004C2A8E">
        <w:rPr>
          <w:rFonts w:ascii="Times New Roman" w:eastAsia="Comic Sans MS" w:hAnsi="Times New Roman" w:cs="Times New Roman"/>
          <w:sz w:val="24"/>
          <w:szCs w:val="24"/>
        </w:rPr>
        <w:t>Wales</w:t>
      </w:r>
      <w:r>
        <w:rPr>
          <w:rFonts w:ascii="Times New Roman" w:eastAsia="Comic Sans MS" w:hAnsi="Times New Roman" w:cs="Times New Roman"/>
          <w:sz w:val="24"/>
          <w:szCs w:val="24"/>
        </w:rPr>
        <w:t xml:space="preserve"> was first recognised as a</w:t>
      </w:r>
      <w:r w:rsidR="005F70A1" w:rsidRPr="004C2A8E">
        <w:rPr>
          <w:rFonts w:ascii="Times New Roman" w:eastAsia="Comic Sans MS" w:hAnsi="Times New Roman" w:cs="Times New Roman"/>
          <w:sz w:val="24"/>
          <w:szCs w:val="24"/>
        </w:rPr>
        <w:t xml:space="preserve"> nation</w:t>
      </w:r>
      <w:r w:rsidR="00960E89" w:rsidRPr="004C2A8E">
        <w:rPr>
          <w:rFonts w:ascii="Times New Roman" w:eastAsia="Comic Sans MS" w:hAnsi="Times New Roman" w:cs="Times New Roman"/>
          <w:sz w:val="24"/>
          <w:szCs w:val="24"/>
        </w:rPr>
        <w:t>,</w:t>
      </w:r>
      <w:r>
        <w:rPr>
          <w:rFonts w:ascii="Times New Roman" w:eastAsia="Comic Sans MS" w:hAnsi="Times New Roman" w:cs="Times New Roman"/>
          <w:sz w:val="24"/>
          <w:szCs w:val="24"/>
        </w:rPr>
        <w:t xml:space="preserve"> greats</w:t>
      </w:r>
      <w:r w:rsidR="00960E89" w:rsidRPr="004C2A8E">
        <w:rPr>
          <w:rFonts w:ascii="Times New Roman" w:eastAsia="Comic Sans MS" w:hAnsi="Times New Roman" w:cs="Times New Roman"/>
          <w:sz w:val="24"/>
          <w:szCs w:val="24"/>
        </w:rPr>
        <w:t xml:space="preserve"> lengths have been </w:t>
      </w:r>
      <w:r>
        <w:rPr>
          <w:rFonts w:ascii="Times New Roman" w:eastAsia="Comic Sans MS" w:hAnsi="Times New Roman" w:cs="Times New Roman"/>
          <w:sz w:val="24"/>
          <w:szCs w:val="24"/>
        </w:rPr>
        <w:t>made</w:t>
      </w:r>
      <w:r w:rsidR="00960E89" w:rsidRPr="004C2A8E">
        <w:rPr>
          <w:rFonts w:ascii="Times New Roman" w:eastAsia="Comic Sans MS" w:hAnsi="Times New Roman" w:cs="Times New Roman"/>
          <w:sz w:val="24"/>
          <w:szCs w:val="24"/>
        </w:rPr>
        <w:t xml:space="preserve"> to present it</w:t>
      </w:r>
      <w:r>
        <w:rPr>
          <w:rFonts w:ascii="Times New Roman" w:eastAsia="Comic Sans MS" w:hAnsi="Times New Roman" w:cs="Times New Roman"/>
          <w:sz w:val="24"/>
          <w:szCs w:val="24"/>
        </w:rPr>
        <w:t xml:space="preserve"> in</w:t>
      </w:r>
      <w:r w:rsidR="00960E89" w:rsidRPr="004C2A8E">
        <w:rPr>
          <w:rFonts w:ascii="Times New Roman" w:eastAsia="Comic Sans MS" w:hAnsi="Times New Roman" w:cs="Times New Roman"/>
          <w:sz w:val="24"/>
          <w:szCs w:val="24"/>
        </w:rPr>
        <w:t xml:space="preserve"> a certain way, </w:t>
      </w:r>
      <w:r>
        <w:rPr>
          <w:rFonts w:ascii="Times New Roman" w:eastAsia="Comic Sans MS" w:hAnsi="Times New Roman" w:cs="Times New Roman"/>
          <w:sz w:val="24"/>
          <w:szCs w:val="24"/>
        </w:rPr>
        <w:t xml:space="preserve">for example, some people identify the nation as consisting of a </w:t>
      </w:r>
      <w:r w:rsidR="00960E89" w:rsidRPr="004C2A8E">
        <w:rPr>
          <w:rFonts w:ascii="Times New Roman" w:eastAsia="Comic Sans MS" w:hAnsi="Times New Roman" w:cs="Times New Roman"/>
          <w:sz w:val="24"/>
          <w:szCs w:val="24"/>
        </w:rPr>
        <w:t xml:space="preserve">calm, inclusive, </w:t>
      </w:r>
      <w:r w:rsidR="00093CDB" w:rsidRPr="004C2A8E">
        <w:rPr>
          <w:rFonts w:ascii="Times New Roman" w:eastAsia="Comic Sans MS" w:hAnsi="Times New Roman" w:cs="Times New Roman"/>
          <w:sz w:val="24"/>
          <w:szCs w:val="24"/>
        </w:rPr>
        <w:t>community-driven</w:t>
      </w:r>
      <w:r>
        <w:rPr>
          <w:rFonts w:ascii="Times New Roman" w:eastAsia="Comic Sans MS" w:hAnsi="Times New Roman" w:cs="Times New Roman"/>
          <w:sz w:val="24"/>
          <w:szCs w:val="24"/>
        </w:rPr>
        <w:t xml:space="preserve"> people</w:t>
      </w:r>
      <w:r>
        <w:rPr>
          <w:rStyle w:val="FootnoteReference"/>
          <w:rFonts w:ascii="Times New Roman" w:eastAsia="Comic Sans MS" w:hAnsi="Times New Roman" w:cs="Times New Roman"/>
          <w:sz w:val="24"/>
          <w:szCs w:val="24"/>
        </w:rPr>
        <w:footnoteReference w:id="138"/>
      </w:r>
      <w:r>
        <w:rPr>
          <w:rFonts w:ascii="Times New Roman" w:eastAsia="Comic Sans MS" w:hAnsi="Times New Roman" w:cs="Times New Roman"/>
          <w:sz w:val="24"/>
          <w:szCs w:val="24"/>
        </w:rPr>
        <w:t xml:space="preserve"> (to name but a few identifiers), </w:t>
      </w:r>
      <w:r w:rsidR="00093CDB" w:rsidRPr="004C2A8E">
        <w:rPr>
          <w:rFonts w:ascii="Times New Roman" w:eastAsia="Comic Sans MS" w:hAnsi="Times New Roman" w:cs="Times New Roman"/>
          <w:sz w:val="24"/>
          <w:szCs w:val="24"/>
        </w:rPr>
        <w:t>and</w:t>
      </w:r>
      <w:r>
        <w:rPr>
          <w:rFonts w:ascii="Times New Roman" w:eastAsia="Comic Sans MS" w:hAnsi="Times New Roman" w:cs="Times New Roman"/>
          <w:sz w:val="24"/>
          <w:szCs w:val="24"/>
        </w:rPr>
        <w:t xml:space="preserve"> these aspects of Welsh identity were highlighted and promoted within heritage at the expense of other crucially important narratives which did not correspond with the incumbent view of Welsh identity of the time.</w:t>
      </w:r>
    </w:p>
    <w:p w14:paraId="252470F9" w14:textId="239F1FA6" w:rsidR="00E03D4E" w:rsidRPr="004C2A8E" w:rsidRDefault="00093CDB" w:rsidP="00202C31">
      <w:pPr>
        <w:spacing w:line="480" w:lineRule="auto"/>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t xml:space="preserve"> However, t</w:t>
      </w:r>
      <w:r w:rsidR="00D72880" w:rsidRPr="004C2A8E">
        <w:rPr>
          <w:rFonts w:ascii="Times New Roman" w:eastAsia="Comic Sans MS" w:hAnsi="Times New Roman" w:cs="Times New Roman"/>
          <w:sz w:val="24"/>
          <w:szCs w:val="24"/>
        </w:rPr>
        <w:t xml:space="preserve">he inclusion of dark heritage or sensitive narratives should not be seen as </w:t>
      </w:r>
      <w:r w:rsidR="00CA2052" w:rsidRPr="004C2A8E">
        <w:rPr>
          <w:rFonts w:ascii="Times New Roman" w:eastAsia="Comic Sans MS" w:hAnsi="Times New Roman" w:cs="Times New Roman"/>
          <w:sz w:val="24"/>
          <w:szCs w:val="24"/>
        </w:rPr>
        <w:t xml:space="preserve">a negative </w:t>
      </w:r>
      <w:r w:rsidR="00A34A87">
        <w:rPr>
          <w:rFonts w:ascii="Times New Roman" w:eastAsia="Comic Sans MS" w:hAnsi="Times New Roman" w:cs="Times New Roman"/>
          <w:sz w:val="24"/>
          <w:szCs w:val="24"/>
        </w:rPr>
        <w:t xml:space="preserve">for </w:t>
      </w:r>
      <w:r w:rsidR="004B0FB2" w:rsidRPr="004C2A8E">
        <w:rPr>
          <w:rFonts w:ascii="Times New Roman" w:eastAsia="Comic Sans MS" w:hAnsi="Times New Roman" w:cs="Times New Roman"/>
          <w:sz w:val="24"/>
          <w:szCs w:val="24"/>
        </w:rPr>
        <w:t>Wales</w:t>
      </w:r>
      <w:r w:rsidR="00A34A87">
        <w:rPr>
          <w:rFonts w:ascii="Times New Roman" w:eastAsia="Comic Sans MS" w:hAnsi="Times New Roman" w:cs="Times New Roman"/>
          <w:sz w:val="24"/>
          <w:szCs w:val="24"/>
        </w:rPr>
        <w:t xml:space="preserve"> (out of a </w:t>
      </w:r>
      <w:r w:rsidR="00CB7D6A" w:rsidRPr="004C2A8E">
        <w:rPr>
          <w:rFonts w:ascii="Times New Roman" w:eastAsia="Comic Sans MS" w:hAnsi="Times New Roman" w:cs="Times New Roman"/>
          <w:sz w:val="24"/>
          <w:szCs w:val="24"/>
        </w:rPr>
        <w:t>fear</w:t>
      </w:r>
      <w:r w:rsidR="00A34A87">
        <w:rPr>
          <w:rFonts w:ascii="Times New Roman" w:eastAsia="Comic Sans MS" w:hAnsi="Times New Roman" w:cs="Times New Roman"/>
          <w:sz w:val="24"/>
          <w:szCs w:val="24"/>
        </w:rPr>
        <w:t xml:space="preserve"> of undermining the nation’s carefully crafted identity) </w:t>
      </w:r>
      <w:r w:rsidR="00D72880" w:rsidRPr="004C2A8E">
        <w:rPr>
          <w:rFonts w:ascii="Times New Roman" w:eastAsia="Comic Sans MS" w:hAnsi="Times New Roman" w:cs="Times New Roman"/>
          <w:sz w:val="24"/>
          <w:szCs w:val="24"/>
        </w:rPr>
        <w:t xml:space="preserve">but as an </w:t>
      </w:r>
      <w:r w:rsidR="00D72880" w:rsidRPr="004C2A8E">
        <w:rPr>
          <w:rFonts w:ascii="Times New Roman" w:eastAsia="Comic Sans MS" w:hAnsi="Times New Roman" w:cs="Times New Roman"/>
          <w:i/>
          <w:iCs/>
          <w:sz w:val="24"/>
          <w:szCs w:val="24"/>
        </w:rPr>
        <w:lastRenderedPageBreak/>
        <w:t>opportunity</w:t>
      </w:r>
      <w:r w:rsidR="00D72880" w:rsidRPr="004C2A8E">
        <w:rPr>
          <w:rFonts w:ascii="Times New Roman" w:eastAsia="Comic Sans MS" w:hAnsi="Times New Roman" w:cs="Times New Roman"/>
          <w:sz w:val="24"/>
          <w:szCs w:val="24"/>
        </w:rPr>
        <w:t xml:space="preserve"> for</w:t>
      </w:r>
      <w:r w:rsidR="00A34A87">
        <w:rPr>
          <w:rFonts w:ascii="Times New Roman" w:eastAsia="Comic Sans MS" w:hAnsi="Times New Roman" w:cs="Times New Roman"/>
          <w:sz w:val="24"/>
          <w:szCs w:val="24"/>
        </w:rPr>
        <w:t xml:space="preserve"> Welsh</w:t>
      </w:r>
      <w:r w:rsidR="00D72880" w:rsidRPr="004C2A8E">
        <w:rPr>
          <w:rFonts w:ascii="Times New Roman" w:eastAsia="Comic Sans MS" w:hAnsi="Times New Roman" w:cs="Times New Roman"/>
          <w:sz w:val="24"/>
          <w:szCs w:val="24"/>
        </w:rPr>
        <w:t xml:space="preserve"> society to learn from past mistakes</w:t>
      </w:r>
      <w:r w:rsidR="00CB7D6A" w:rsidRPr="004C2A8E">
        <w:rPr>
          <w:rFonts w:ascii="Times New Roman" w:eastAsia="Comic Sans MS" w:hAnsi="Times New Roman" w:cs="Times New Roman"/>
          <w:sz w:val="24"/>
          <w:szCs w:val="24"/>
        </w:rPr>
        <w:t xml:space="preserve"> and </w:t>
      </w:r>
      <w:r w:rsidR="00A34A87">
        <w:rPr>
          <w:rFonts w:ascii="Times New Roman" w:eastAsia="Comic Sans MS" w:hAnsi="Times New Roman" w:cs="Times New Roman"/>
          <w:sz w:val="24"/>
          <w:szCs w:val="24"/>
        </w:rPr>
        <w:t>incorporate</w:t>
      </w:r>
      <w:r w:rsidR="00CB7D6A" w:rsidRPr="004C2A8E">
        <w:rPr>
          <w:rFonts w:ascii="Times New Roman" w:eastAsia="Comic Sans MS" w:hAnsi="Times New Roman" w:cs="Times New Roman"/>
          <w:sz w:val="24"/>
          <w:szCs w:val="24"/>
        </w:rPr>
        <w:t xml:space="preserve"> </w:t>
      </w:r>
      <w:r w:rsidR="00A14433" w:rsidRPr="004C2A8E">
        <w:rPr>
          <w:rFonts w:ascii="Times New Roman" w:eastAsia="Comic Sans MS" w:hAnsi="Times New Roman" w:cs="Times New Roman"/>
          <w:sz w:val="24"/>
          <w:szCs w:val="24"/>
        </w:rPr>
        <w:t>them</w:t>
      </w:r>
      <w:r w:rsidR="00CB7D6A" w:rsidRPr="004C2A8E">
        <w:rPr>
          <w:rFonts w:ascii="Times New Roman" w:eastAsia="Comic Sans MS" w:hAnsi="Times New Roman" w:cs="Times New Roman"/>
          <w:sz w:val="24"/>
          <w:szCs w:val="24"/>
        </w:rPr>
        <w:t xml:space="preserve"> into the narrative</w:t>
      </w:r>
      <w:r w:rsidR="00D72880" w:rsidRPr="004C2A8E">
        <w:rPr>
          <w:rFonts w:ascii="Times New Roman" w:eastAsia="Comic Sans MS" w:hAnsi="Times New Roman" w:cs="Times New Roman"/>
          <w:sz w:val="24"/>
          <w:szCs w:val="24"/>
        </w:rPr>
        <w:t xml:space="preserve">. </w:t>
      </w:r>
      <w:r w:rsidR="00A826C0" w:rsidRPr="004C2A8E">
        <w:rPr>
          <w:rFonts w:ascii="Times New Roman" w:eastAsia="Comic Sans MS" w:hAnsi="Times New Roman" w:cs="Times New Roman"/>
          <w:sz w:val="24"/>
          <w:szCs w:val="24"/>
        </w:rPr>
        <w:t xml:space="preserve">This opportunity can only come to </w:t>
      </w:r>
      <w:r w:rsidR="00D32259" w:rsidRPr="004C2A8E">
        <w:rPr>
          <w:rFonts w:ascii="Times New Roman" w:eastAsia="Comic Sans MS" w:hAnsi="Times New Roman" w:cs="Times New Roman"/>
          <w:sz w:val="24"/>
          <w:szCs w:val="24"/>
        </w:rPr>
        <w:t>fruition</w:t>
      </w:r>
      <w:r w:rsidR="00A826C0" w:rsidRPr="004C2A8E">
        <w:rPr>
          <w:rFonts w:ascii="Times New Roman" w:eastAsia="Comic Sans MS" w:hAnsi="Times New Roman" w:cs="Times New Roman"/>
          <w:sz w:val="24"/>
          <w:szCs w:val="24"/>
        </w:rPr>
        <w:t xml:space="preserve"> if the negative and more sensitive parts of our history </w:t>
      </w:r>
      <w:r w:rsidR="00D32259" w:rsidRPr="004C2A8E">
        <w:rPr>
          <w:rFonts w:ascii="Times New Roman" w:eastAsia="Comic Sans MS" w:hAnsi="Times New Roman" w:cs="Times New Roman"/>
          <w:sz w:val="24"/>
          <w:szCs w:val="24"/>
        </w:rPr>
        <w:t>are</w:t>
      </w:r>
      <w:r w:rsidR="00A826C0" w:rsidRPr="004C2A8E">
        <w:rPr>
          <w:rFonts w:ascii="Times New Roman" w:eastAsia="Comic Sans MS" w:hAnsi="Times New Roman" w:cs="Times New Roman"/>
          <w:sz w:val="24"/>
          <w:szCs w:val="24"/>
        </w:rPr>
        <w:t xml:space="preserve"> </w:t>
      </w:r>
      <w:r w:rsidR="007C3221" w:rsidRPr="004C2A8E">
        <w:rPr>
          <w:rFonts w:ascii="Times New Roman" w:eastAsia="Comic Sans MS" w:hAnsi="Times New Roman" w:cs="Times New Roman"/>
          <w:sz w:val="24"/>
          <w:szCs w:val="24"/>
        </w:rPr>
        <w:t>displayed in full view. However,</w:t>
      </w:r>
      <w:r w:rsidR="00462A1F">
        <w:rPr>
          <w:rFonts w:ascii="Times New Roman" w:eastAsia="Comic Sans MS" w:hAnsi="Times New Roman" w:cs="Times New Roman"/>
          <w:sz w:val="24"/>
          <w:szCs w:val="24"/>
        </w:rPr>
        <w:t xml:space="preserve"> </w:t>
      </w:r>
      <w:r w:rsidR="00A34A87">
        <w:rPr>
          <w:rFonts w:ascii="Times New Roman" w:eastAsia="Comic Sans MS" w:hAnsi="Times New Roman" w:cs="Times New Roman"/>
          <w:sz w:val="24"/>
          <w:szCs w:val="24"/>
        </w:rPr>
        <w:t>it is important to note that this</w:t>
      </w:r>
      <w:r w:rsidR="007C3221" w:rsidRPr="004C2A8E">
        <w:rPr>
          <w:rFonts w:ascii="Times New Roman" w:eastAsia="Comic Sans MS" w:hAnsi="Times New Roman" w:cs="Times New Roman"/>
          <w:sz w:val="24"/>
          <w:szCs w:val="24"/>
        </w:rPr>
        <w:t xml:space="preserve"> needs to be done with care</w:t>
      </w:r>
      <w:r w:rsidR="00F42B0F">
        <w:rPr>
          <w:rFonts w:ascii="Times New Roman" w:eastAsia="Comic Sans MS" w:hAnsi="Times New Roman" w:cs="Times New Roman"/>
          <w:sz w:val="24"/>
          <w:szCs w:val="24"/>
        </w:rPr>
        <w:t xml:space="preserve"> -</w:t>
      </w:r>
      <w:r w:rsidR="007C3221" w:rsidRPr="004C2A8E">
        <w:rPr>
          <w:rFonts w:ascii="Times New Roman" w:eastAsia="Comic Sans MS" w:hAnsi="Times New Roman" w:cs="Times New Roman"/>
          <w:sz w:val="24"/>
          <w:szCs w:val="24"/>
        </w:rPr>
        <w:t xml:space="preserve"> not just for the communities involved</w:t>
      </w:r>
      <w:r w:rsidR="00F42B0F">
        <w:rPr>
          <w:rFonts w:ascii="Times New Roman" w:eastAsia="Comic Sans MS" w:hAnsi="Times New Roman" w:cs="Times New Roman"/>
          <w:sz w:val="24"/>
          <w:szCs w:val="24"/>
        </w:rPr>
        <w:t xml:space="preserve"> -</w:t>
      </w:r>
      <w:r w:rsidR="007C3221" w:rsidRPr="004C2A8E">
        <w:rPr>
          <w:rFonts w:ascii="Times New Roman" w:eastAsia="Comic Sans MS" w:hAnsi="Times New Roman" w:cs="Times New Roman"/>
          <w:sz w:val="24"/>
          <w:szCs w:val="24"/>
        </w:rPr>
        <w:t xml:space="preserve"> but also</w:t>
      </w:r>
      <w:r w:rsidR="00F42B0F">
        <w:rPr>
          <w:rFonts w:ascii="Times New Roman" w:eastAsia="Comic Sans MS" w:hAnsi="Times New Roman" w:cs="Times New Roman"/>
          <w:sz w:val="24"/>
          <w:szCs w:val="24"/>
        </w:rPr>
        <w:t xml:space="preserve"> to maintain </w:t>
      </w:r>
      <w:r w:rsidR="00C76150" w:rsidRPr="004C2A8E">
        <w:rPr>
          <w:rFonts w:ascii="Times New Roman" w:eastAsia="Comic Sans MS" w:hAnsi="Times New Roman" w:cs="Times New Roman"/>
          <w:sz w:val="24"/>
          <w:szCs w:val="24"/>
        </w:rPr>
        <w:t>a balanced argument</w:t>
      </w:r>
      <w:r w:rsidR="00F42B0F">
        <w:rPr>
          <w:rFonts w:ascii="Times New Roman" w:eastAsia="Comic Sans MS" w:hAnsi="Times New Roman" w:cs="Times New Roman"/>
          <w:sz w:val="24"/>
          <w:szCs w:val="24"/>
        </w:rPr>
        <w:t>. A</w:t>
      </w:r>
      <w:r w:rsidR="00C76150" w:rsidRPr="004C2A8E">
        <w:rPr>
          <w:rFonts w:ascii="Times New Roman" w:eastAsia="Comic Sans MS" w:hAnsi="Times New Roman" w:cs="Times New Roman"/>
          <w:sz w:val="24"/>
          <w:szCs w:val="24"/>
        </w:rPr>
        <w:t>ll sides of the story</w:t>
      </w:r>
      <w:r w:rsidR="00F42B0F">
        <w:rPr>
          <w:rFonts w:ascii="Times New Roman" w:eastAsia="Comic Sans MS" w:hAnsi="Times New Roman" w:cs="Times New Roman"/>
          <w:sz w:val="24"/>
          <w:szCs w:val="24"/>
        </w:rPr>
        <w:t xml:space="preserve"> (and all voices) should be considered during the process of crafting an exhibition to present to the public. Otherwise, certain, perhaps undesirable narratives, will stay hidden and are at risk of remaining (or becoming) taboo.</w:t>
      </w:r>
      <w:r w:rsidR="00C76150" w:rsidRPr="004C2A8E">
        <w:rPr>
          <w:rFonts w:ascii="Times New Roman" w:eastAsia="Comic Sans MS" w:hAnsi="Times New Roman" w:cs="Times New Roman"/>
          <w:sz w:val="24"/>
          <w:szCs w:val="24"/>
        </w:rPr>
        <w:t xml:space="preserve"> </w:t>
      </w:r>
    </w:p>
    <w:p w14:paraId="4E6E8628" w14:textId="77777777" w:rsidR="00672D76" w:rsidRDefault="00B520EF" w:rsidP="00202C31">
      <w:pPr>
        <w:spacing w:line="480" w:lineRule="auto"/>
        <w:jc w:val="both"/>
        <w:rPr>
          <w:rFonts w:ascii="Times New Roman" w:eastAsia="Comic Sans MS" w:hAnsi="Times New Roman" w:cs="Times New Roman"/>
          <w:sz w:val="24"/>
          <w:szCs w:val="24"/>
        </w:rPr>
      </w:pPr>
      <w:r>
        <w:rPr>
          <w:rFonts w:ascii="Times New Roman" w:eastAsia="Comic Sans MS" w:hAnsi="Times New Roman" w:cs="Times New Roman"/>
          <w:sz w:val="24"/>
          <w:szCs w:val="24"/>
        </w:rPr>
        <w:t>Indeed, while it could be argued that this exhibition may not have gone far enough when it comes to motivating self-reflection on Welsh involvement with the Transatlantic Slave Trade,</w:t>
      </w:r>
      <w:r w:rsidR="00617057">
        <w:rPr>
          <w:rFonts w:ascii="Times New Roman" w:eastAsia="Comic Sans MS" w:hAnsi="Times New Roman" w:cs="Times New Roman"/>
          <w:sz w:val="24"/>
          <w:szCs w:val="24"/>
        </w:rPr>
        <w:t xml:space="preserve"> </w:t>
      </w:r>
      <w:r w:rsidR="00672D76">
        <w:rPr>
          <w:rFonts w:ascii="Times New Roman" w:eastAsia="Comic Sans MS" w:hAnsi="Times New Roman" w:cs="Times New Roman"/>
          <w:sz w:val="24"/>
          <w:szCs w:val="24"/>
        </w:rPr>
        <w:t>it is important to consider that the exhibition’s primary focus is on Picton. In this respect it successfully encourages the visitor to reflect and engage with their history in its totality (free from concealment/agendas) and appreciate the value that this brings both to themselves and their community.</w:t>
      </w:r>
    </w:p>
    <w:p w14:paraId="6220DBA9" w14:textId="5DA16424" w:rsidR="00D52B02" w:rsidRPr="004C2A8E" w:rsidRDefault="00672D76" w:rsidP="00202C31">
      <w:pPr>
        <w:spacing w:line="480" w:lineRule="auto"/>
        <w:jc w:val="both"/>
        <w:rPr>
          <w:rFonts w:ascii="Times New Roman" w:hAnsi="Times New Roman" w:cs="Times New Roman"/>
          <w:sz w:val="24"/>
          <w:szCs w:val="24"/>
        </w:rPr>
      </w:pPr>
      <w:r>
        <w:rPr>
          <w:rFonts w:ascii="Times New Roman" w:eastAsia="Comic Sans MS" w:hAnsi="Times New Roman" w:cs="Times New Roman"/>
          <w:sz w:val="24"/>
          <w:szCs w:val="24"/>
        </w:rPr>
        <w:t xml:space="preserve">Ultimately, the exhibition did achieve its main objective, which was to bring to light the terrible torture of Louisa, to understand the impact that one man could have on an entire nation during both his own </w:t>
      </w:r>
      <w:proofErr w:type="gramStart"/>
      <w:r>
        <w:rPr>
          <w:rFonts w:ascii="Times New Roman" w:eastAsia="Comic Sans MS" w:hAnsi="Times New Roman" w:cs="Times New Roman"/>
          <w:sz w:val="24"/>
          <w:szCs w:val="24"/>
        </w:rPr>
        <w:t>time period</w:t>
      </w:r>
      <w:proofErr w:type="gramEnd"/>
      <w:r>
        <w:rPr>
          <w:rFonts w:ascii="Times New Roman" w:eastAsia="Comic Sans MS" w:hAnsi="Times New Roman" w:cs="Times New Roman"/>
          <w:sz w:val="24"/>
          <w:szCs w:val="24"/>
        </w:rPr>
        <w:t xml:space="preserve"> right up to the present day. Putting these historical figures onto a pedestal without full consideration risks the dangers of presenting an incomplete narrative which can (in the case of Picton) cause lasting damage to a community. This exhibition demonstrates how important is it to evaluate carefully (and continue to re-evaluate) which historical figures should represent our nation and our values and proves that there is a valid alternative to the status quo which enables a more inclusive, </w:t>
      </w:r>
      <w:proofErr w:type="gramStart"/>
      <w:r>
        <w:rPr>
          <w:rFonts w:ascii="Times New Roman" w:eastAsia="Comic Sans MS" w:hAnsi="Times New Roman" w:cs="Times New Roman"/>
          <w:sz w:val="24"/>
          <w:szCs w:val="24"/>
        </w:rPr>
        <w:t>authentic</w:t>
      </w:r>
      <w:proofErr w:type="gramEnd"/>
      <w:r>
        <w:rPr>
          <w:rFonts w:ascii="Times New Roman" w:eastAsia="Comic Sans MS" w:hAnsi="Times New Roman" w:cs="Times New Roman"/>
          <w:sz w:val="24"/>
          <w:szCs w:val="24"/>
        </w:rPr>
        <w:t xml:space="preserve"> and comprehensive retelling of history.</w:t>
      </w:r>
      <w:r w:rsidR="00D52B02" w:rsidRPr="004C2A8E">
        <w:rPr>
          <w:rFonts w:ascii="Times New Roman" w:hAnsi="Times New Roman" w:cs="Times New Roman"/>
          <w:sz w:val="24"/>
          <w:szCs w:val="24"/>
        </w:rPr>
        <w:br w:type="page"/>
      </w:r>
    </w:p>
    <w:p w14:paraId="54107CB7" w14:textId="77777777" w:rsidR="00D52B02" w:rsidRPr="004C2A8E" w:rsidRDefault="00D52B02" w:rsidP="004C2A8E">
      <w:pPr>
        <w:pStyle w:val="Heading1"/>
        <w:jc w:val="both"/>
        <w:rPr>
          <w:rFonts w:ascii="Times New Roman" w:hAnsi="Times New Roman" w:cs="Times New Roman"/>
          <w:sz w:val="24"/>
          <w:szCs w:val="24"/>
        </w:rPr>
      </w:pPr>
      <w:bookmarkStart w:id="25" w:name="_Hlk154827398"/>
      <w:bookmarkStart w:id="26" w:name="_Toc154940627"/>
      <w:bookmarkEnd w:id="25"/>
      <w:r w:rsidRPr="004C2A8E">
        <w:rPr>
          <w:rFonts w:ascii="Times New Roman" w:hAnsi="Times New Roman" w:cs="Times New Roman"/>
          <w:sz w:val="24"/>
          <w:szCs w:val="24"/>
        </w:rPr>
        <w:lastRenderedPageBreak/>
        <w:t>Appendix 1</w:t>
      </w:r>
      <w:bookmarkEnd w:id="26"/>
    </w:p>
    <w:p w14:paraId="178D6A73" w14:textId="77777777" w:rsidR="00D52B02" w:rsidRPr="004C2A8E" w:rsidRDefault="00D52B02" w:rsidP="004C2A8E">
      <w:pPr>
        <w:jc w:val="both"/>
        <w:rPr>
          <w:rFonts w:ascii="Times New Roman" w:hAnsi="Times New Roman" w:cs="Times New Roman"/>
          <w:i/>
          <w:iCs/>
          <w:noProof/>
          <w:sz w:val="24"/>
          <w:szCs w:val="24"/>
        </w:rPr>
      </w:pPr>
      <w:r w:rsidRPr="004C2A8E">
        <w:rPr>
          <w:rFonts w:ascii="Times New Roman" w:hAnsi="Times New Roman" w:cs="Times New Roman"/>
          <w:noProof/>
          <w:sz w:val="24"/>
          <w:szCs w:val="24"/>
        </w:rPr>
        <w:drawing>
          <wp:anchor distT="0" distB="0" distL="114300" distR="114300" simplePos="0" relativeHeight="251659264" behindDoc="0" locked="0" layoutInCell="1" allowOverlap="1" wp14:anchorId="31EBC120" wp14:editId="3C5CC443">
            <wp:simplePos x="0" y="0"/>
            <wp:positionH relativeFrom="column">
              <wp:posOffset>6350</wp:posOffset>
            </wp:positionH>
            <wp:positionV relativeFrom="paragraph">
              <wp:posOffset>343859</wp:posOffset>
            </wp:positionV>
            <wp:extent cx="4421505" cy="3316605"/>
            <wp:effectExtent l="0" t="0" r="0" b="0"/>
            <wp:wrapTopAndBottom/>
            <wp:docPr id="1172151688" name="Picture 4" descr="A picture containing indoor, art, shelf,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151688" name="Picture 4" descr="A picture containing indoor, art, shelf, scree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21505" cy="3316605"/>
                    </a:xfrm>
                    <a:prstGeom prst="rect">
                      <a:avLst/>
                    </a:prstGeom>
                  </pic:spPr>
                </pic:pic>
              </a:graphicData>
            </a:graphic>
            <wp14:sizeRelH relativeFrom="page">
              <wp14:pctWidth>0</wp14:pctWidth>
            </wp14:sizeRelH>
            <wp14:sizeRelV relativeFrom="page">
              <wp14:pctHeight>0</wp14:pctHeight>
            </wp14:sizeRelV>
          </wp:anchor>
        </w:drawing>
      </w:r>
      <w:r w:rsidRPr="004C2A8E">
        <w:rPr>
          <w:rFonts w:ascii="Times New Roman" w:hAnsi="Times New Roman" w:cs="Times New Roman"/>
          <w:i/>
          <w:iCs/>
          <w:noProof/>
          <w:sz w:val="24"/>
          <w:szCs w:val="24"/>
        </w:rPr>
        <w:t>Spirited</w:t>
      </w:r>
    </w:p>
    <w:p w14:paraId="27397BD2" w14:textId="77777777" w:rsidR="00D52B02" w:rsidRPr="004C2A8E" w:rsidRDefault="00D52B02" w:rsidP="004C2A8E">
      <w:pPr>
        <w:jc w:val="both"/>
        <w:rPr>
          <w:rFonts w:ascii="Times New Roman" w:hAnsi="Times New Roman" w:cs="Times New Roman"/>
          <w:sz w:val="24"/>
          <w:szCs w:val="24"/>
        </w:rPr>
      </w:pPr>
      <w:r w:rsidRPr="004C2A8E">
        <w:rPr>
          <w:rFonts w:ascii="Times New Roman" w:hAnsi="Times New Roman" w:cs="Times New Roman"/>
          <w:sz w:val="24"/>
          <w:szCs w:val="24"/>
        </w:rPr>
        <w:t xml:space="preserve">Ashman, L. 2023. </w:t>
      </w:r>
      <w:r w:rsidRPr="004C2A8E">
        <w:rPr>
          <w:rFonts w:ascii="Times New Roman" w:hAnsi="Times New Roman" w:cs="Times New Roman"/>
          <w:i/>
          <w:iCs/>
          <w:sz w:val="24"/>
          <w:szCs w:val="24"/>
        </w:rPr>
        <w:t>Newspaper enclosure</w:t>
      </w:r>
      <w:r w:rsidRPr="004C2A8E">
        <w:rPr>
          <w:rFonts w:ascii="Times New Roman" w:hAnsi="Times New Roman" w:cs="Times New Roman"/>
          <w:sz w:val="24"/>
          <w:szCs w:val="24"/>
        </w:rPr>
        <w:t>. At: National Museum Cardiff, Reframing Picton (Image 1)</w:t>
      </w:r>
    </w:p>
    <w:p w14:paraId="634FEA0C" w14:textId="77777777" w:rsidR="00D52B02" w:rsidRPr="004C2A8E" w:rsidRDefault="00D52B02" w:rsidP="004C2A8E">
      <w:pPr>
        <w:jc w:val="both"/>
        <w:rPr>
          <w:rFonts w:ascii="Times New Roman" w:hAnsi="Times New Roman" w:cs="Times New Roman"/>
          <w:sz w:val="24"/>
          <w:szCs w:val="24"/>
        </w:rPr>
      </w:pPr>
      <w:r w:rsidRPr="004C2A8E">
        <w:rPr>
          <w:rFonts w:ascii="Times New Roman" w:hAnsi="Times New Roman" w:cs="Times New Roman"/>
          <w:noProof/>
          <w:sz w:val="24"/>
          <w:szCs w:val="24"/>
        </w:rPr>
        <w:drawing>
          <wp:anchor distT="0" distB="0" distL="114300" distR="114300" simplePos="0" relativeHeight="251660288" behindDoc="0" locked="0" layoutInCell="1" allowOverlap="1" wp14:anchorId="4DE21DCC" wp14:editId="769E04AE">
            <wp:simplePos x="0" y="0"/>
            <wp:positionH relativeFrom="column">
              <wp:posOffset>0</wp:posOffset>
            </wp:positionH>
            <wp:positionV relativeFrom="paragraph">
              <wp:posOffset>-464</wp:posOffset>
            </wp:positionV>
            <wp:extent cx="3916907" cy="2937897"/>
            <wp:effectExtent l="0" t="0" r="7620" b="0"/>
            <wp:wrapTopAndBottom/>
            <wp:docPr id="1649509039" name="Picture 5" descr="A picture containing human face, wall, child,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509039" name="Picture 5" descr="A picture containing human face, wall, child, indoo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16907" cy="2937897"/>
                    </a:xfrm>
                    <a:prstGeom prst="rect">
                      <a:avLst/>
                    </a:prstGeom>
                  </pic:spPr>
                </pic:pic>
              </a:graphicData>
            </a:graphic>
            <wp14:sizeRelH relativeFrom="page">
              <wp14:pctWidth>0</wp14:pctWidth>
            </wp14:sizeRelH>
            <wp14:sizeRelV relativeFrom="page">
              <wp14:pctHeight>0</wp14:pctHeight>
            </wp14:sizeRelV>
          </wp:anchor>
        </w:drawing>
      </w:r>
      <w:r w:rsidRPr="004C2A8E">
        <w:rPr>
          <w:rFonts w:ascii="Times New Roman" w:hAnsi="Times New Roman" w:cs="Times New Roman"/>
          <w:sz w:val="24"/>
          <w:szCs w:val="24"/>
        </w:rPr>
        <w:t xml:space="preserve">Ashman, L. 2023. </w:t>
      </w:r>
      <w:r w:rsidRPr="004C2A8E">
        <w:rPr>
          <w:rFonts w:ascii="Times New Roman" w:hAnsi="Times New Roman" w:cs="Times New Roman"/>
          <w:i/>
          <w:iCs/>
          <w:sz w:val="24"/>
          <w:szCs w:val="24"/>
        </w:rPr>
        <w:t>Young girl photo panels.</w:t>
      </w:r>
      <w:r w:rsidRPr="004C2A8E">
        <w:rPr>
          <w:rFonts w:ascii="Times New Roman" w:hAnsi="Times New Roman" w:cs="Times New Roman"/>
          <w:sz w:val="24"/>
          <w:szCs w:val="24"/>
        </w:rPr>
        <w:t xml:space="preserve"> At: National Museum Cardiff, Reframing Picton (Image 2)</w:t>
      </w:r>
    </w:p>
    <w:p w14:paraId="0BD2C87F" w14:textId="77777777" w:rsidR="00D52B02" w:rsidRPr="004C2A8E" w:rsidRDefault="00D52B02" w:rsidP="004C2A8E">
      <w:pPr>
        <w:jc w:val="both"/>
        <w:rPr>
          <w:rFonts w:ascii="Times New Roman" w:hAnsi="Times New Roman" w:cs="Times New Roman"/>
          <w:sz w:val="24"/>
          <w:szCs w:val="24"/>
        </w:rPr>
      </w:pPr>
    </w:p>
    <w:p w14:paraId="30626676" w14:textId="31160ABF" w:rsidR="00D52B02" w:rsidRPr="004C2A8E" w:rsidRDefault="00462A1F" w:rsidP="004C2A8E">
      <w:pPr>
        <w:jc w:val="both"/>
        <w:rPr>
          <w:rFonts w:ascii="Times New Roman" w:hAnsi="Times New Roman" w:cs="Times New Roman"/>
          <w:sz w:val="24"/>
          <w:szCs w:val="24"/>
        </w:rPr>
      </w:pPr>
      <w:r w:rsidRPr="004C2A8E">
        <w:rPr>
          <w:rFonts w:ascii="Times New Roman" w:hAnsi="Times New Roman" w:cs="Times New Roman"/>
          <w:noProof/>
          <w:sz w:val="24"/>
          <w:szCs w:val="24"/>
        </w:rPr>
        <w:lastRenderedPageBreak/>
        <w:drawing>
          <wp:anchor distT="0" distB="0" distL="114300" distR="114300" simplePos="0" relativeHeight="251662336" behindDoc="0" locked="0" layoutInCell="1" allowOverlap="1" wp14:anchorId="272684CB" wp14:editId="67AA1327">
            <wp:simplePos x="0" y="0"/>
            <wp:positionH relativeFrom="margin">
              <wp:posOffset>-1172</wp:posOffset>
            </wp:positionH>
            <wp:positionV relativeFrom="paragraph">
              <wp:posOffset>4237111</wp:posOffset>
            </wp:positionV>
            <wp:extent cx="2485390" cy="3314700"/>
            <wp:effectExtent l="0" t="0" r="0" b="0"/>
            <wp:wrapTopAndBottom/>
            <wp:docPr id="127592823" name="Picture 9" descr="A picture containing indoor, art, wall,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92823" name="Picture 9" descr="A picture containing indoor, art, wall, paint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2485390" cy="3314700"/>
                    </a:xfrm>
                    <a:prstGeom prst="rect">
                      <a:avLst/>
                    </a:prstGeom>
                  </pic:spPr>
                </pic:pic>
              </a:graphicData>
            </a:graphic>
            <wp14:sizeRelH relativeFrom="page">
              <wp14:pctWidth>0</wp14:pctWidth>
            </wp14:sizeRelH>
            <wp14:sizeRelV relativeFrom="page">
              <wp14:pctHeight>0</wp14:pctHeight>
            </wp14:sizeRelV>
          </wp:anchor>
        </w:drawing>
      </w:r>
      <w:r w:rsidR="00D52B02" w:rsidRPr="004C2A8E">
        <w:rPr>
          <w:rFonts w:ascii="Times New Roman" w:hAnsi="Times New Roman" w:cs="Times New Roman"/>
          <w:noProof/>
          <w:sz w:val="24"/>
          <w:szCs w:val="24"/>
        </w:rPr>
        <w:drawing>
          <wp:anchor distT="0" distB="0" distL="114300" distR="114300" simplePos="0" relativeHeight="251661312" behindDoc="0" locked="0" layoutInCell="1" allowOverlap="1" wp14:anchorId="0B83A6EE" wp14:editId="211DD125">
            <wp:simplePos x="0" y="0"/>
            <wp:positionH relativeFrom="margin">
              <wp:align>left</wp:align>
            </wp:positionH>
            <wp:positionV relativeFrom="paragraph">
              <wp:posOffset>256</wp:posOffset>
            </wp:positionV>
            <wp:extent cx="2849880" cy="3800475"/>
            <wp:effectExtent l="0" t="0" r="7620" b="9525"/>
            <wp:wrapTopAndBottom/>
            <wp:docPr id="1157989894" name="Picture 7" descr="A picture containing art, text, indoor,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989894" name="Picture 7" descr="A picture containing art, text, indoor, paint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49880" cy="3800475"/>
                    </a:xfrm>
                    <a:prstGeom prst="rect">
                      <a:avLst/>
                    </a:prstGeom>
                  </pic:spPr>
                </pic:pic>
              </a:graphicData>
            </a:graphic>
            <wp14:sizeRelH relativeFrom="page">
              <wp14:pctWidth>0</wp14:pctWidth>
            </wp14:sizeRelH>
            <wp14:sizeRelV relativeFrom="page">
              <wp14:pctHeight>0</wp14:pctHeight>
            </wp14:sizeRelV>
          </wp:anchor>
        </w:drawing>
      </w:r>
      <w:r w:rsidR="00D52B02" w:rsidRPr="004C2A8E">
        <w:rPr>
          <w:rFonts w:ascii="Times New Roman" w:hAnsi="Times New Roman" w:cs="Times New Roman"/>
          <w:noProof/>
          <w:sz w:val="24"/>
          <w:szCs w:val="24"/>
        </w:rPr>
        <w:t xml:space="preserve">Ashman, L. 2023. </w:t>
      </w:r>
      <w:r w:rsidR="00D52B02" w:rsidRPr="004C2A8E">
        <w:rPr>
          <w:rFonts w:ascii="Times New Roman" w:hAnsi="Times New Roman" w:cs="Times New Roman"/>
          <w:i/>
          <w:iCs/>
          <w:noProof/>
          <w:sz w:val="24"/>
          <w:szCs w:val="24"/>
        </w:rPr>
        <w:t xml:space="preserve">Louisa’s wire representation of torture position. </w:t>
      </w:r>
      <w:r w:rsidR="00D52B02" w:rsidRPr="004C2A8E">
        <w:rPr>
          <w:rFonts w:ascii="Times New Roman" w:hAnsi="Times New Roman" w:cs="Times New Roman"/>
          <w:noProof/>
          <w:sz w:val="24"/>
          <w:szCs w:val="24"/>
        </w:rPr>
        <w:t>At</w:t>
      </w:r>
      <w:r w:rsidR="00D52B02" w:rsidRPr="004C2A8E">
        <w:rPr>
          <w:rFonts w:ascii="Times New Roman" w:hAnsi="Times New Roman" w:cs="Times New Roman"/>
          <w:sz w:val="24"/>
          <w:szCs w:val="24"/>
        </w:rPr>
        <w:t>: National Museum Cardiff, Reframing Picton (Image 3)</w:t>
      </w:r>
    </w:p>
    <w:p w14:paraId="4A018ACB" w14:textId="0B5E05ED" w:rsidR="00D52B02" w:rsidRPr="004C2A8E" w:rsidRDefault="00D52B02" w:rsidP="004C2A8E">
      <w:pPr>
        <w:jc w:val="both"/>
        <w:rPr>
          <w:rFonts w:ascii="Times New Roman" w:hAnsi="Times New Roman" w:cs="Times New Roman"/>
          <w:sz w:val="24"/>
          <w:szCs w:val="24"/>
        </w:rPr>
      </w:pPr>
      <w:r w:rsidRPr="004C2A8E">
        <w:rPr>
          <w:rFonts w:ascii="Times New Roman" w:hAnsi="Times New Roman" w:cs="Times New Roman"/>
          <w:noProof/>
          <w:sz w:val="24"/>
          <w:szCs w:val="24"/>
        </w:rPr>
        <w:t xml:space="preserve">Ashman, L. 2023. </w:t>
      </w:r>
      <w:r w:rsidRPr="004C2A8E">
        <w:rPr>
          <w:rFonts w:ascii="Times New Roman" w:hAnsi="Times New Roman" w:cs="Times New Roman"/>
          <w:i/>
          <w:iCs/>
          <w:noProof/>
          <w:sz w:val="24"/>
          <w:szCs w:val="24"/>
        </w:rPr>
        <w:t xml:space="preserve">Painting of Black women linking armed together. </w:t>
      </w:r>
      <w:r w:rsidRPr="004C2A8E">
        <w:rPr>
          <w:rFonts w:ascii="Times New Roman" w:hAnsi="Times New Roman" w:cs="Times New Roman"/>
          <w:noProof/>
          <w:sz w:val="24"/>
          <w:szCs w:val="24"/>
        </w:rPr>
        <w:t xml:space="preserve">At: </w:t>
      </w:r>
      <w:r w:rsidRPr="004C2A8E">
        <w:rPr>
          <w:rFonts w:ascii="Times New Roman" w:hAnsi="Times New Roman" w:cs="Times New Roman"/>
          <w:sz w:val="24"/>
          <w:szCs w:val="24"/>
        </w:rPr>
        <w:t>National Museum Cardiff, Reframing Picton (Image 4) These women are meant to represent the three women that Picton impacted.</w:t>
      </w:r>
    </w:p>
    <w:p w14:paraId="383663FD" w14:textId="64933A21" w:rsidR="00D52B02" w:rsidRPr="004C2A8E" w:rsidRDefault="00462A1F" w:rsidP="004C2A8E">
      <w:pPr>
        <w:jc w:val="both"/>
        <w:rPr>
          <w:rFonts w:ascii="Times New Roman" w:hAnsi="Times New Roman" w:cs="Times New Roman"/>
          <w:sz w:val="24"/>
          <w:szCs w:val="24"/>
        </w:rPr>
      </w:pPr>
      <w:r w:rsidRPr="004C2A8E">
        <w:rPr>
          <w:rFonts w:ascii="Times New Roman" w:hAnsi="Times New Roman" w:cs="Times New Roman"/>
          <w:noProof/>
          <w:sz w:val="24"/>
          <w:szCs w:val="24"/>
        </w:rPr>
        <w:lastRenderedPageBreak/>
        <w:drawing>
          <wp:anchor distT="0" distB="0" distL="114300" distR="114300" simplePos="0" relativeHeight="251664384" behindDoc="0" locked="0" layoutInCell="1" allowOverlap="1" wp14:anchorId="41871052" wp14:editId="32CFD951">
            <wp:simplePos x="0" y="0"/>
            <wp:positionH relativeFrom="margin">
              <wp:align>left</wp:align>
            </wp:positionH>
            <wp:positionV relativeFrom="paragraph">
              <wp:posOffset>4346917</wp:posOffset>
            </wp:positionV>
            <wp:extent cx="2830195" cy="2122170"/>
            <wp:effectExtent l="0" t="0" r="8255" b="0"/>
            <wp:wrapTopAndBottom/>
            <wp:docPr id="555770788" name="Picture 12" descr="A picture containing text, newspaper, displa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770788" name="Picture 12" descr="A picture containing text, newspaper, display, outdoo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30195" cy="2122170"/>
                    </a:xfrm>
                    <a:prstGeom prst="rect">
                      <a:avLst/>
                    </a:prstGeom>
                  </pic:spPr>
                </pic:pic>
              </a:graphicData>
            </a:graphic>
            <wp14:sizeRelH relativeFrom="page">
              <wp14:pctWidth>0</wp14:pctWidth>
            </wp14:sizeRelH>
            <wp14:sizeRelV relativeFrom="page">
              <wp14:pctHeight>0</wp14:pctHeight>
            </wp14:sizeRelV>
          </wp:anchor>
        </w:drawing>
      </w:r>
      <w:r w:rsidR="00D52B02" w:rsidRPr="004C2A8E">
        <w:rPr>
          <w:rFonts w:ascii="Times New Roman" w:hAnsi="Times New Roman" w:cs="Times New Roman"/>
          <w:noProof/>
          <w:sz w:val="24"/>
          <w:szCs w:val="24"/>
        </w:rPr>
        <w:drawing>
          <wp:anchor distT="0" distB="0" distL="114300" distR="114300" simplePos="0" relativeHeight="251663360" behindDoc="0" locked="0" layoutInCell="1" allowOverlap="1" wp14:anchorId="4AD81C31" wp14:editId="5E3DED04">
            <wp:simplePos x="0" y="0"/>
            <wp:positionH relativeFrom="column">
              <wp:posOffset>0</wp:posOffset>
            </wp:positionH>
            <wp:positionV relativeFrom="paragraph">
              <wp:posOffset>-3289</wp:posOffset>
            </wp:positionV>
            <wp:extent cx="2825010" cy="3766782"/>
            <wp:effectExtent l="0" t="0" r="0" b="5715"/>
            <wp:wrapTopAndBottom/>
            <wp:docPr id="146280332" name="Picture 11" descr="A picture containing indoor, floor, build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80332" name="Picture 11" descr="A picture containing indoor, floor, building, wal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25010" cy="3766782"/>
                    </a:xfrm>
                    <a:prstGeom prst="rect">
                      <a:avLst/>
                    </a:prstGeom>
                  </pic:spPr>
                </pic:pic>
              </a:graphicData>
            </a:graphic>
            <wp14:sizeRelH relativeFrom="page">
              <wp14:pctWidth>0</wp14:pctWidth>
            </wp14:sizeRelH>
            <wp14:sizeRelV relativeFrom="page">
              <wp14:pctHeight>0</wp14:pctHeight>
            </wp14:sizeRelV>
          </wp:anchor>
        </w:drawing>
      </w:r>
      <w:r w:rsidR="00D52B02" w:rsidRPr="004C2A8E">
        <w:rPr>
          <w:rFonts w:ascii="Times New Roman" w:hAnsi="Times New Roman" w:cs="Times New Roman"/>
          <w:sz w:val="24"/>
          <w:szCs w:val="24"/>
        </w:rPr>
        <w:t xml:space="preserve">Ashman, L. 2023. </w:t>
      </w:r>
      <w:r w:rsidR="00D52B02" w:rsidRPr="004C2A8E">
        <w:rPr>
          <w:rFonts w:ascii="Times New Roman" w:hAnsi="Times New Roman" w:cs="Times New Roman"/>
          <w:i/>
          <w:iCs/>
          <w:sz w:val="24"/>
          <w:szCs w:val="24"/>
        </w:rPr>
        <w:t xml:space="preserve">Hut encloser with the silhouette of Louisa showing through. </w:t>
      </w:r>
      <w:r w:rsidR="00D52B02" w:rsidRPr="004C2A8E">
        <w:rPr>
          <w:rFonts w:ascii="Times New Roman" w:hAnsi="Times New Roman" w:cs="Times New Roman"/>
          <w:sz w:val="24"/>
          <w:szCs w:val="24"/>
        </w:rPr>
        <w:t>At: National Museum Cardiff, Reframing Picton (Image 5)</w:t>
      </w:r>
    </w:p>
    <w:p w14:paraId="19A6BD60" w14:textId="6F928F60" w:rsidR="00D52B02" w:rsidRPr="004C2A8E" w:rsidRDefault="00D52B02" w:rsidP="004C2A8E">
      <w:pPr>
        <w:jc w:val="both"/>
        <w:rPr>
          <w:rFonts w:ascii="Times New Roman" w:hAnsi="Times New Roman" w:cs="Times New Roman"/>
          <w:sz w:val="24"/>
          <w:szCs w:val="24"/>
        </w:rPr>
      </w:pPr>
      <w:r w:rsidRPr="004C2A8E">
        <w:rPr>
          <w:rFonts w:ascii="Times New Roman" w:hAnsi="Times New Roman" w:cs="Times New Roman"/>
          <w:sz w:val="24"/>
          <w:szCs w:val="24"/>
        </w:rPr>
        <w:t xml:space="preserve">Ashman, L. 2023. </w:t>
      </w:r>
      <w:r w:rsidRPr="004C2A8E">
        <w:rPr>
          <w:rFonts w:ascii="Times New Roman" w:hAnsi="Times New Roman" w:cs="Times New Roman"/>
          <w:i/>
          <w:iCs/>
          <w:sz w:val="24"/>
          <w:szCs w:val="24"/>
        </w:rPr>
        <w:t xml:space="preserve">Section of the newspaper clipping. </w:t>
      </w:r>
      <w:r w:rsidRPr="004C2A8E">
        <w:rPr>
          <w:rFonts w:ascii="Times New Roman" w:hAnsi="Times New Roman" w:cs="Times New Roman"/>
          <w:sz w:val="24"/>
          <w:szCs w:val="24"/>
        </w:rPr>
        <w:t>At: National Museum Cardiff, Reframing Picton (Image 6)</w:t>
      </w:r>
    </w:p>
    <w:p w14:paraId="2CBBC4E6" w14:textId="77777777" w:rsidR="00D52B02" w:rsidRPr="004C2A8E" w:rsidRDefault="00D52B02" w:rsidP="004C2A8E">
      <w:pPr>
        <w:jc w:val="both"/>
        <w:rPr>
          <w:rFonts w:ascii="Times New Roman" w:hAnsi="Times New Roman" w:cs="Times New Roman"/>
          <w:sz w:val="24"/>
          <w:szCs w:val="24"/>
        </w:rPr>
      </w:pPr>
      <w:r w:rsidRPr="004C2A8E">
        <w:rPr>
          <w:rFonts w:ascii="Times New Roman" w:hAnsi="Times New Roman" w:cs="Times New Roman"/>
          <w:sz w:val="24"/>
          <w:szCs w:val="24"/>
        </w:rPr>
        <w:br w:type="page"/>
      </w:r>
    </w:p>
    <w:p w14:paraId="3A7D67CC" w14:textId="77777777" w:rsidR="00D52B02" w:rsidRPr="004C2A8E" w:rsidRDefault="00D52B02" w:rsidP="004C2A8E">
      <w:pPr>
        <w:pStyle w:val="Heading1"/>
        <w:jc w:val="both"/>
        <w:rPr>
          <w:rFonts w:ascii="Times New Roman" w:hAnsi="Times New Roman" w:cs="Times New Roman"/>
          <w:sz w:val="24"/>
          <w:szCs w:val="24"/>
        </w:rPr>
      </w:pPr>
      <w:bookmarkStart w:id="27" w:name="_Toc154940628"/>
      <w:r w:rsidRPr="004C2A8E">
        <w:rPr>
          <w:rFonts w:ascii="Times New Roman" w:hAnsi="Times New Roman" w:cs="Times New Roman"/>
          <w:sz w:val="24"/>
          <w:szCs w:val="24"/>
        </w:rPr>
        <w:lastRenderedPageBreak/>
        <w:t>Appendix 2</w:t>
      </w:r>
      <w:bookmarkEnd w:id="27"/>
    </w:p>
    <w:p w14:paraId="7803D872" w14:textId="77777777" w:rsidR="00D52B02" w:rsidRPr="004C2A8E" w:rsidRDefault="00D52B02" w:rsidP="004C2A8E">
      <w:pPr>
        <w:jc w:val="both"/>
        <w:rPr>
          <w:rFonts w:ascii="Times New Roman" w:hAnsi="Times New Roman" w:cs="Times New Roman"/>
          <w:i/>
          <w:iCs/>
          <w:sz w:val="24"/>
          <w:szCs w:val="24"/>
        </w:rPr>
      </w:pPr>
      <w:r w:rsidRPr="004C2A8E">
        <w:rPr>
          <w:rFonts w:ascii="Times New Roman" w:hAnsi="Times New Roman" w:cs="Times New Roman"/>
          <w:noProof/>
          <w:sz w:val="24"/>
          <w:szCs w:val="24"/>
        </w:rPr>
        <w:drawing>
          <wp:anchor distT="0" distB="0" distL="114300" distR="114300" simplePos="0" relativeHeight="251665408" behindDoc="0" locked="0" layoutInCell="1" allowOverlap="1" wp14:anchorId="24B3B2E8" wp14:editId="1CE34294">
            <wp:simplePos x="0" y="0"/>
            <wp:positionH relativeFrom="margin">
              <wp:posOffset>31750</wp:posOffset>
            </wp:positionH>
            <wp:positionV relativeFrom="paragraph">
              <wp:posOffset>393065</wp:posOffset>
            </wp:positionV>
            <wp:extent cx="1778000" cy="2637155"/>
            <wp:effectExtent l="0" t="0" r="0" b="0"/>
            <wp:wrapTopAndBottom/>
            <wp:docPr id="1983592586" name="Picture 13" descr="A person in a swimsuit in wa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92586" name="Picture 13" descr="A person in a swimsuit in water&#10;&#10;Description automatically generated with low confidence"/>
                    <pic:cNvPicPr/>
                  </pic:nvPicPr>
                  <pic:blipFill rotWithShape="1">
                    <a:blip r:embed="rId15" cstate="print">
                      <a:extLst>
                        <a:ext uri="{28A0092B-C50C-407E-A947-70E740481C1C}">
                          <a14:useLocalDpi xmlns:a14="http://schemas.microsoft.com/office/drawing/2010/main" val="0"/>
                        </a:ext>
                      </a:extLst>
                    </a:blip>
                    <a:srcRect l="5461" r="11888" b="8059"/>
                    <a:stretch/>
                  </pic:blipFill>
                  <pic:spPr bwMode="auto">
                    <a:xfrm>
                      <a:off x="0" y="0"/>
                      <a:ext cx="1778000" cy="2637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C2A8E">
        <w:rPr>
          <w:rFonts w:ascii="Times New Roman" w:hAnsi="Times New Roman" w:cs="Times New Roman"/>
          <w:i/>
          <w:iCs/>
          <w:sz w:val="24"/>
          <w:szCs w:val="24"/>
        </w:rPr>
        <w:t>The Wound is a Portal</w:t>
      </w:r>
    </w:p>
    <w:p w14:paraId="4693775D" w14:textId="77269F38" w:rsidR="00D52B02" w:rsidRPr="004C2A8E" w:rsidRDefault="00462A1F" w:rsidP="004C2A8E">
      <w:pPr>
        <w:jc w:val="both"/>
        <w:rPr>
          <w:rFonts w:ascii="Times New Roman" w:hAnsi="Times New Roman" w:cs="Times New Roman"/>
          <w:sz w:val="24"/>
          <w:szCs w:val="24"/>
        </w:rPr>
      </w:pPr>
      <w:r w:rsidRPr="004C2A8E">
        <w:rPr>
          <w:rFonts w:ascii="Times New Roman" w:hAnsi="Times New Roman" w:cs="Times New Roman"/>
          <w:noProof/>
          <w:sz w:val="24"/>
          <w:szCs w:val="24"/>
        </w:rPr>
        <w:drawing>
          <wp:anchor distT="0" distB="0" distL="114300" distR="114300" simplePos="0" relativeHeight="251666432" behindDoc="0" locked="0" layoutInCell="1" allowOverlap="1" wp14:anchorId="557DE881" wp14:editId="1ECA789A">
            <wp:simplePos x="0" y="0"/>
            <wp:positionH relativeFrom="margin">
              <wp:align>left</wp:align>
            </wp:positionH>
            <wp:positionV relativeFrom="paragraph">
              <wp:posOffset>3366770</wp:posOffset>
            </wp:positionV>
            <wp:extent cx="2247900" cy="3219450"/>
            <wp:effectExtent l="0" t="0" r="0" b="0"/>
            <wp:wrapTopAndBottom/>
            <wp:docPr id="44656271" name="Picture 15" descr="A person with a tattoo on her ba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56271" name="Picture 15" descr="A person with a tattoo on her back&#10;&#10;Description automatically generated with medium confidence"/>
                    <pic:cNvPicPr/>
                  </pic:nvPicPr>
                  <pic:blipFill rotWithShape="1">
                    <a:blip r:embed="rId16" cstate="print">
                      <a:extLst>
                        <a:ext uri="{28A0092B-C50C-407E-A947-70E740481C1C}">
                          <a14:useLocalDpi xmlns:a14="http://schemas.microsoft.com/office/drawing/2010/main" val="0"/>
                        </a:ext>
                      </a:extLst>
                    </a:blip>
                    <a:srcRect r="14223" b="7785"/>
                    <a:stretch/>
                  </pic:blipFill>
                  <pic:spPr bwMode="auto">
                    <a:xfrm>
                      <a:off x="0" y="0"/>
                      <a:ext cx="2247900" cy="3219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52B02" w:rsidRPr="004C2A8E">
        <w:rPr>
          <w:rFonts w:ascii="Times New Roman" w:hAnsi="Times New Roman" w:cs="Times New Roman"/>
          <w:sz w:val="24"/>
          <w:szCs w:val="24"/>
        </w:rPr>
        <w:t xml:space="preserve">Ashman, L. 2023. </w:t>
      </w:r>
      <w:r w:rsidR="00D52B02" w:rsidRPr="004C2A8E">
        <w:rPr>
          <w:rFonts w:ascii="Times New Roman" w:hAnsi="Times New Roman" w:cs="Times New Roman"/>
          <w:i/>
          <w:iCs/>
          <w:sz w:val="24"/>
          <w:szCs w:val="24"/>
        </w:rPr>
        <w:t xml:space="preserve">Photo of Joan Ballantyne. </w:t>
      </w:r>
      <w:r w:rsidR="00D52B02" w:rsidRPr="004C2A8E">
        <w:rPr>
          <w:rFonts w:ascii="Times New Roman" w:hAnsi="Times New Roman" w:cs="Times New Roman"/>
          <w:sz w:val="24"/>
          <w:szCs w:val="24"/>
        </w:rPr>
        <w:t>At: National Museum Cardiff, Reframing Picton (Image 7)</w:t>
      </w:r>
    </w:p>
    <w:p w14:paraId="2256FEA2" w14:textId="61AAF930" w:rsidR="00D52B02" w:rsidRPr="004C2A8E" w:rsidRDefault="00D52B02" w:rsidP="004C2A8E">
      <w:pPr>
        <w:jc w:val="both"/>
        <w:rPr>
          <w:rFonts w:ascii="Times New Roman" w:hAnsi="Times New Roman" w:cs="Times New Roman"/>
          <w:sz w:val="24"/>
          <w:szCs w:val="24"/>
        </w:rPr>
      </w:pPr>
      <w:r w:rsidRPr="004C2A8E">
        <w:rPr>
          <w:rFonts w:ascii="Times New Roman" w:hAnsi="Times New Roman" w:cs="Times New Roman"/>
          <w:sz w:val="24"/>
          <w:szCs w:val="24"/>
        </w:rPr>
        <w:t xml:space="preserve">Ashman, L. 2023. </w:t>
      </w:r>
      <w:r w:rsidRPr="004C2A8E">
        <w:rPr>
          <w:rFonts w:ascii="Times New Roman" w:hAnsi="Times New Roman" w:cs="Times New Roman"/>
          <w:i/>
          <w:iCs/>
          <w:sz w:val="24"/>
          <w:szCs w:val="24"/>
        </w:rPr>
        <w:t xml:space="preserve">Photo of Alicia </w:t>
      </w:r>
      <w:proofErr w:type="spellStart"/>
      <w:r w:rsidRPr="004C2A8E">
        <w:rPr>
          <w:rFonts w:ascii="Times New Roman" w:hAnsi="Times New Roman" w:cs="Times New Roman"/>
          <w:i/>
          <w:iCs/>
          <w:sz w:val="24"/>
          <w:szCs w:val="24"/>
        </w:rPr>
        <w:t>Viarruel</w:t>
      </w:r>
      <w:proofErr w:type="spellEnd"/>
      <w:r w:rsidRPr="004C2A8E">
        <w:rPr>
          <w:rFonts w:ascii="Times New Roman" w:hAnsi="Times New Roman" w:cs="Times New Roman"/>
          <w:sz w:val="24"/>
          <w:szCs w:val="24"/>
        </w:rPr>
        <w:t>. At: National Museum Cardiff, Reframing Picton (Image 8)</w:t>
      </w:r>
    </w:p>
    <w:p w14:paraId="7E734A24" w14:textId="77777777" w:rsidR="00D52B02" w:rsidRPr="004C2A8E" w:rsidRDefault="00D52B02" w:rsidP="004C2A8E">
      <w:pPr>
        <w:jc w:val="both"/>
        <w:rPr>
          <w:rFonts w:ascii="Times New Roman" w:hAnsi="Times New Roman" w:cs="Times New Roman"/>
          <w:sz w:val="24"/>
          <w:szCs w:val="24"/>
        </w:rPr>
      </w:pPr>
      <w:r w:rsidRPr="004C2A8E">
        <w:rPr>
          <w:rFonts w:ascii="Times New Roman" w:hAnsi="Times New Roman" w:cs="Times New Roman"/>
          <w:noProof/>
          <w:sz w:val="24"/>
          <w:szCs w:val="24"/>
        </w:rPr>
        <w:lastRenderedPageBreak/>
        <w:drawing>
          <wp:anchor distT="0" distB="0" distL="114300" distR="114300" simplePos="0" relativeHeight="251668480" behindDoc="0" locked="0" layoutInCell="1" allowOverlap="1" wp14:anchorId="6873AD33" wp14:editId="38C867B4">
            <wp:simplePos x="0" y="0"/>
            <wp:positionH relativeFrom="margin">
              <wp:posOffset>12700</wp:posOffset>
            </wp:positionH>
            <wp:positionV relativeFrom="paragraph">
              <wp:posOffset>3924300</wp:posOffset>
            </wp:positionV>
            <wp:extent cx="2254250" cy="3308350"/>
            <wp:effectExtent l="0" t="0" r="0" b="0"/>
            <wp:wrapTopAndBottom/>
            <wp:docPr id="1911483113" name="Picture 19" descr="A picture containing human face, person, cloth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83113" name="Picture 19" descr="A picture containing human face, person, clothing, person&#10;&#10;Description automatically generated"/>
                    <pic:cNvPicPr/>
                  </pic:nvPicPr>
                  <pic:blipFill rotWithShape="1">
                    <a:blip r:embed="rId17" cstate="print">
                      <a:extLst>
                        <a:ext uri="{28A0092B-C50C-407E-A947-70E740481C1C}">
                          <a14:useLocalDpi xmlns:a14="http://schemas.microsoft.com/office/drawing/2010/main" val="0"/>
                        </a:ext>
                      </a:extLst>
                    </a:blip>
                    <a:srcRect l="4846" r="9135" b="5255"/>
                    <a:stretch/>
                  </pic:blipFill>
                  <pic:spPr bwMode="auto">
                    <a:xfrm>
                      <a:off x="0" y="0"/>
                      <a:ext cx="2254250" cy="3308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C2A8E">
        <w:rPr>
          <w:rFonts w:ascii="Times New Roman" w:hAnsi="Times New Roman" w:cs="Times New Roman"/>
          <w:noProof/>
          <w:sz w:val="24"/>
          <w:szCs w:val="24"/>
        </w:rPr>
        <w:drawing>
          <wp:anchor distT="0" distB="0" distL="114300" distR="114300" simplePos="0" relativeHeight="251667456" behindDoc="0" locked="0" layoutInCell="1" allowOverlap="1" wp14:anchorId="7B3F26A0" wp14:editId="40B9B7D8">
            <wp:simplePos x="0" y="0"/>
            <wp:positionH relativeFrom="margin">
              <wp:align>left</wp:align>
            </wp:positionH>
            <wp:positionV relativeFrom="paragraph">
              <wp:posOffset>0</wp:posOffset>
            </wp:positionV>
            <wp:extent cx="2305050" cy="3340100"/>
            <wp:effectExtent l="0" t="0" r="0" b="0"/>
            <wp:wrapTopAndBottom/>
            <wp:docPr id="1931734357" name="Picture 17" descr="A picture containing painting, human face, picture frame,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734357" name="Picture 17" descr="A picture containing painting, human face, picture frame, art&#10;&#10;Description automatically generated"/>
                    <pic:cNvPicPr/>
                  </pic:nvPicPr>
                  <pic:blipFill rotWithShape="1">
                    <a:blip r:embed="rId18" cstate="print">
                      <a:extLst>
                        <a:ext uri="{28A0092B-C50C-407E-A947-70E740481C1C}">
                          <a14:useLocalDpi xmlns:a14="http://schemas.microsoft.com/office/drawing/2010/main" val="0"/>
                        </a:ext>
                      </a:extLst>
                    </a:blip>
                    <a:srcRect r="12034" b="4433"/>
                    <a:stretch/>
                  </pic:blipFill>
                  <pic:spPr bwMode="auto">
                    <a:xfrm>
                      <a:off x="0" y="0"/>
                      <a:ext cx="2305419" cy="3340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C2A8E">
        <w:rPr>
          <w:rFonts w:ascii="Times New Roman" w:hAnsi="Times New Roman" w:cs="Times New Roman"/>
          <w:noProof/>
          <w:sz w:val="24"/>
          <w:szCs w:val="24"/>
        </w:rPr>
        <w:t xml:space="preserve">Ashman, L. 2023. </w:t>
      </w:r>
      <w:r w:rsidRPr="004C2A8E">
        <w:rPr>
          <w:rFonts w:ascii="Times New Roman" w:hAnsi="Times New Roman" w:cs="Times New Roman"/>
          <w:i/>
          <w:iCs/>
          <w:noProof/>
          <w:sz w:val="24"/>
          <w:szCs w:val="24"/>
        </w:rPr>
        <w:t>Photo of Adam ‘Mar’ Andrews</w:t>
      </w:r>
      <w:r w:rsidRPr="004C2A8E">
        <w:rPr>
          <w:rFonts w:ascii="Times New Roman" w:hAnsi="Times New Roman" w:cs="Times New Roman"/>
          <w:noProof/>
          <w:sz w:val="24"/>
          <w:szCs w:val="24"/>
        </w:rPr>
        <w:t>. At</w:t>
      </w:r>
      <w:r w:rsidRPr="004C2A8E">
        <w:rPr>
          <w:rFonts w:ascii="Times New Roman" w:hAnsi="Times New Roman" w:cs="Times New Roman"/>
          <w:sz w:val="24"/>
          <w:szCs w:val="24"/>
        </w:rPr>
        <w:t>: National Museum Cardiff, Reframing Picton (Image 9)</w:t>
      </w:r>
    </w:p>
    <w:p w14:paraId="27F0373F" w14:textId="77777777" w:rsidR="00D52B02" w:rsidRPr="004C2A8E" w:rsidRDefault="00D52B02" w:rsidP="004C2A8E">
      <w:pPr>
        <w:jc w:val="both"/>
        <w:rPr>
          <w:rFonts w:ascii="Times New Roman" w:hAnsi="Times New Roman" w:cs="Times New Roman"/>
          <w:sz w:val="24"/>
          <w:szCs w:val="24"/>
        </w:rPr>
      </w:pPr>
      <w:r w:rsidRPr="004C2A8E">
        <w:rPr>
          <w:rFonts w:ascii="Times New Roman" w:hAnsi="Times New Roman" w:cs="Times New Roman"/>
          <w:noProof/>
          <w:sz w:val="24"/>
          <w:szCs w:val="24"/>
        </w:rPr>
        <w:t xml:space="preserve">Ashman, L. 2023. </w:t>
      </w:r>
      <w:r w:rsidRPr="004C2A8E">
        <w:rPr>
          <w:rFonts w:ascii="Times New Roman" w:hAnsi="Times New Roman" w:cs="Times New Roman"/>
          <w:i/>
          <w:iCs/>
          <w:noProof/>
          <w:sz w:val="24"/>
          <w:szCs w:val="24"/>
        </w:rPr>
        <w:t>Photo of Robert Price</w:t>
      </w:r>
      <w:r w:rsidRPr="004C2A8E">
        <w:rPr>
          <w:rFonts w:ascii="Times New Roman" w:hAnsi="Times New Roman" w:cs="Times New Roman"/>
          <w:noProof/>
          <w:sz w:val="24"/>
          <w:szCs w:val="24"/>
        </w:rPr>
        <w:t>. At</w:t>
      </w:r>
      <w:r w:rsidRPr="004C2A8E">
        <w:rPr>
          <w:rFonts w:ascii="Times New Roman" w:hAnsi="Times New Roman" w:cs="Times New Roman"/>
          <w:sz w:val="24"/>
          <w:szCs w:val="24"/>
        </w:rPr>
        <w:t>: National Museum Cardiff, Reframing Picton (Image 10)</w:t>
      </w:r>
    </w:p>
    <w:p w14:paraId="45844294" w14:textId="77777777" w:rsidR="00D52B02" w:rsidRPr="004C2A8E" w:rsidRDefault="00D52B02" w:rsidP="004C2A8E">
      <w:pPr>
        <w:jc w:val="both"/>
        <w:rPr>
          <w:rFonts w:ascii="Times New Roman" w:hAnsi="Times New Roman" w:cs="Times New Roman"/>
          <w:i/>
          <w:iCs/>
          <w:noProof/>
          <w:sz w:val="24"/>
          <w:szCs w:val="24"/>
        </w:rPr>
      </w:pPr>
    </w:p>
    <w:p w14:paraId="7DFB07AC" w14:textId="10524569" w:rsidR="00D52B02" w:rsidRPr="004C2A8E" w:rsidRDefault="00D52B02" w:rsidP="004C2A8E">
      <w:pPr>
        <w:pStyle w:val="Heading1"/>
        <w:jc w:val="both"/>
        <w:rPr>
          <w:rFonts w:ascii="Times New Roman" w:hAnsi="Times New Roman" w:cs="Times New Roman"/>
          <w:noProof/>
          <w:sz w:val="24"/>
          <w:szCs w:val="24"/>
        </w:rPr>
      </w:pPr>
      <w:bookmarkStart w:id="28" w:name="_Toc154940629"/>
      <w:r w:rsidRPr="004C2A8E">
        <w:rPr>
          <w:rFonts w:ascii="Times New Roman" w:hAnsi="Times New Roman" w:cs="Times New Roman"/>
          <w:noProof/>
          <w:sz w:val="24"/>
          <w:szCs w:val="24"/>
        </w:rPr>
        <w:lastRenderedPageBreak/>
        <w:t>Appendix 3</w:t>
      </w:r>
      <w:bookmarkEnd w:id="28"/>
    </w:p>
    <w:p w14:paraId="22623E82" w14:textId="3F3D8C02" w:rsidR="00D52B02" w:rsidRPr="004C2A8E" w:rsidRDefault="00462A1F"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drawing>
          <wp:anchor distT="0" distB="0" distL="114300" distR="114300" simplePos="0" relativeHeight="251670528" behindDoc="0" locked="0" layoutInCell="1" allowOverlap="1" wp14:anchorId="2FCEACB7" wp14:editId="1D387708">
            <wp:simplePos x="0" y="0"/>
            <wp:positionH relativeFrom="margin">
              <wp:posOffset>-24033</wp:posOffset>
            </wp:positionH>
            <wp:positionV relativeFrom="paragraph">
              <wp:posOffset>509270</wp:posOffset>
            </wp:positionV>
            <wp:extent cx="2338705" cy="2292350"/>
            <wp:effectExtent l="0" t="0" r="0" b="0"/>
            <wp:wrapTopAndBottom/>
            <wp:docPr id="855450630" name="Picture 22" descr="A silver coin on a white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450630" name="Picture 22" descr="A silver coin on a white surface&#10;&#10;Description automatically generated with low confidence"/>
                    <pic:cNvPicPr/>
                  </pic:nvPicPr>
                  <pic:blipFill rotWithShape="1">
                    <a:blip r:embed="rId19" cstate="print">
                      <a:extLst>
                        <a:ext uri="{28A0092B-C50C-407E-A947-70E740481C1C}">
                          <a14:useLocalDpi xmlns:a14="http://schemas.microsoft.com/office/drawing/2010/main" val="0"/>
                        </a:ext>
                      </a:extLst>
                    </a:blip>
                    <a:srcRect l="31078" t="19371" r="28089" b="27290"/>
                    <a:stretch/>
                  </pic:blipFill>
                  <pic:spPr bwMode="auto">
                    <a:xfrm>
                      <a:off x="0" y="0"/>
                      <a:ext cx="2338705" cy="2292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C2A8E">
        <w:rPr>
          <w:rFonts w:ascii="Times New Roman" w:hAnsi="Times New Roman" w:cs="Times New Roman"/>
          <w:noProof/>
          <w:sz w:val="24"/>
          <w:szCs w:val="24"/>
        </w:rPr>
        <w:drawing>
          <wp:anchor distT="0" distB="0" distL="114300" distR="114300" simplePos="0" relativeHeight="251669504" behindDoc="0" locked="0" layoutInCell="1" allowOverlap="1" wp14:anchorId="643D4285" wp14:editId="3A137691">
            <wp:simplePos x="0" y="0"/>
            <wp:positionH relativeFrom="column">
              <wp:posOffset>2376952</wp:posOffset>
            </wp:positionH>
            <wp:positionV relativeFrom="paragraph">
              <wp:posOffset>381049</wp:posOffset>
            </wp:positionV>
            <wp:extent cx="2308225" cy="2235200"/>
            <wp:effectExtent l="0" t="0" r="0" b="0"/>
            <wp:wrapTopAndBottom/>
            <wp:docPr id="383466074" name="Picture 26" descr="A close-up of a co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466074" name="Picture 26" descr="A close-up of a coin&#10;&#10;Description automatically generated"/>
                    <pic:cNvPicPr/>
                  </pic:nvPicPr>
                  <pic:blipFill rotWithShape="1">
                    <a:blip r:embed="rId20" cstate="print">
                      <a:extLst>
                        <a:ext uri="{28A0092B-C50C-407E-A947-70E740481C1C}">
                          <a14:useLocalDpi xmlns:a14="http://schemas.microsoft.com/office/drawing/2010/main" val="0"/>
                        </a:ext>
                      </a:extLst>
                    </a:blip>
                    <a:srcRect l="3573" t="2588" r="11061" b="35458"/>
                    <a:stretch/>
                  </pic:blipFill>
                  <pic:spPr bwMode="auto">
                    <a:xfrm>
                      <a:off x="0" y="0"/>
                      <a:ext cx="2308225" cy="2235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52B02" w:rsidRPr="004C2A8E">
        <w:rPr>
          <w:rFonts w:ascii="Times New Roman" w:hAnsi="Times New Roman" w:cs="Times New Roman"/>
          <w:i/>
          <w:iCs/>
          <w:noProof/>
          <w:sz w:val="24"/>
          <w:szCs w:val="24"/>
        </w:rPr>
        <w:t xml:space="preserve">Reframing Picton </w:t>
      </w:r>
    </w:p>
    <w:p w14:paraId="2E04BFCB" w14:textId="414EC09F" w:rsidR="00D52B02" w:rsidRPr="004C2A8E" w:rsidRDefault="00D52B02" w:rsidP="004C2A8E">
      <w:pPr>
        <w:jc w:val="both"/>
        <w:rPr>
          <w:rFonts w:ascii="Times New Roman" w:hAnsi="Times New Roman" w:cs="Times New Roman"/>
          <w:sz w:val="24"/>
          <w:szCs w:val="24"/>
        </w:rPr>
      </w:pPr>
      <w:r w:rsidRPr="004C2A8E">
        <w:rPr>
          <w:rFonts w:ascii="Times New Roman" w:hAnsi="Times New Roman" w:cs="Times New Roman"/>
          <w:noProof/>
          <w:sz w:val="24"/>
          <w:szCs w:val="24"/>
        </w:rPr>
        <w:drawing>
          <wp:anchor distT="0" distB="0" distL="114300" distR="114300" simplePos="0" relativeHeight="251672576" behindDoc="1" locked="0" layoutInCell="1" allowOverlap="1" wp14:anchorId="044F72BA" wp14:editId="45AF3938">
            <wp:simplePos x="0" y="0"/>
            <wp:positionH relativeFrom="column">
              <wp:posOffset>2353310</wp:posOffset>
            </wp:positionH>
            <wp:positionV relativeFrom="paragraph">
              <wp:posOffset>3077845</wp:posOffset>
            </wp:positionV>
            <wp:extent cx="2026285" cy="2346325"/>
            <wp:effectExtent l="0" t="0" r="0" b="0"/>
            <wp:wrapTight wrapText="bothSides">
              <wp:wrapPolygon edited="0">
                <wp:start x="0" y="0"/>
                <wp:lineTo x="0" y="21395"/>
                <wp:lineTo x="21322" y="21395"/>
                <wp:lineTo x="21322" y="0"/>
                <wp:lineTo x="0" y="0"/>
              </wp:wrapPolygon>
            </wp:wrapTight>
            <wp:docPr id="1035128663" name="Picture 24"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128663" name="Picture 24" descr="A picture containing text, indoor&#10;&#10;Description automatically generated"/>
                    <pic:cNvPicPr/>
                  </pic:nvPicPr>
                  <pic:blipFill rotWithShape="1">
                    <a:blip r:embed="rId21" cstate="print">
                      <a:extLst>
                        <a:ext uri="{28A0092B-C50C-407E-A947-70E740481C1C}">
                          <a14:useLocalDpi xmlns:a14="http://schemas.microsoft.com/office/drawing/2010/main" val="0"/>
                        </a:ext>
                      </a:extLst>
                    </a:blip>
                    <a:srcRect r="13087" b="24452"/>
                    <a:stretch/>
                  </pic:blipFill>
                  <pic:spPr bwMode="auto">
                    <a:xfrm>
                      <a:off x="0" y="0"/>
                      <a:ext cx="2026285" cy="2346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C2A8E">
        <w:rPr>
          <w:rFonts w:ascii="Times New Roman" w:hAnsi="Times New Roman" w:cs="Times New Roman"/>
          <w:noProof/>
          <w:sz w:val="24"/>
          <w:szCs w:val="24"/>
        </w:rPr>
        <w:drawing>
          <wp:anchor distT="0" distB="0" distL="114300" distR="114300" simplePos="0" relativeHeight="251671552" behindDoc="0" locked="0" layoutInCell="1" allowOverlap="1" wp14:anchorId="159BAD5F" wp14:editId="1056D2BB">
            <wp:simplePos x="0" y="0"/>
            <wp:positionH relativeFrom="margin">
              <wp:posOffset>0</wp:posOffset>
            </wp:positionH>
            <wp:positionV relativeFrom="paragraph">
              <wp:posOffset>3115310</wp:posOffset>
            </wp:positionV>
            <wp:extent cx="2328545" cy="2306320"/>
            <wp:effectExtent l="0" t="0" r="0" b="0"/>
            <wp:wrapTopAndBottom/>
            <wp:docPr id="89701662" name="Picture 25" descr="A close-up of a silver coi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01662" name="Picture 25" descr="A close-up of a silver coin&#10;&#10;Description automatically generated with low confidence"/>
                    <pic:cNvPicPr/>
                  </pic:nvPicPr>
                  <pic:blipFill rotWithShape="1">
                    <a:blip r:embed="rId22" cstate="print">
                      <a:extLst>
                        <a:ext uri="{28A0092B-C50C-407E-A947-70E740481C1C}">
                          <a14:useLocalDpi xmlns:a14="http://schemas.microsoft.com/office/drawing/2010/main" val="0"/>
                        </a:ext>
                      </a:extLst>
                    </a:blip>
                    <a:srcRect l="4882" t="20270" b="9101"/>
                    <a:stretch/>
                  </pic:blipFill>
                  <pic:spPr bwMode="auto">
                    <a:xfrm>
                      <a:off x="0" y="0"/>
                      <a:ext cx="2328545" cy="2306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C2A8E">
        <w:rPr>
          <w:rFonts w:ascii="Times New Roman" w:hAnsi="Times New Roman" w:cs="Times New Roman"/>
          <w:sz w:val="24"/>
          <w:szCs w:val="24"/>
        </w:rPr>
        <w:t xml:space="preserve">Ashman, L. 2023. </w:t>
      </w:r>
      <w:r w:rsidRPr="004C2A8E">
        <w:rPr>
          <w:rFonts w:ascii="Times New Roman" w:hAnsi="Times New Roman" w:cs="Times New Roman"/>
          <w:i/>
          <w:iCs/>
          <w:sz w:val="24"/>
          <w:szCs w:val="24"/>
        </w:rPr>
        <w:t>Anti-Slavery Medal, c.</w:t>
      </w:r>
      <w:r w:rsidRPr="004C2A8E">
        <w:rPr>
          <w:rFonts w:ascii="Times New Roman" w:hAnsi="Times New Roman" w:cs="Times New Roman"/>
          <w:i/>
          <w:iCs/>
          <w:noProof/>
          <w:sz w:val="24"/>
          <w:szCs w:val="24"/>
        </w:rPr>
        <w:t xml:space="preserve"> </w:t>
      </w:r>
      <w:r w:rsidRPr="004C2A8E">
        <w:rPr>
          <w:rFonts w:ascii="Times New Roman" w:hAnsi="Times New Roman" w:cs="Times New Roman"/>
          <w:i/>
          <w:iCs/>
          <w:sz w:val="24"/>
          <w:szCs w:val="24"/>
        </w:rPr>
        <w:t>1787-1807</w:t>
      </w:r>
      <w:r w:rsidRPr="004C2A8E">
        <w:rPr>
          <w:rFonts w:ascii="Times New Roman" w:hAnsi="Times New Roman" w:cs="Times New Roman"/>
          <w:sz w:val="24"/>
          <w:szCs w:val="24"/>
        </w:rPr>
        <w:t>. At: National Museum Cardiff, Reframing Picton (Image 11)</w:t>
      </w:r>
    </w:p>
    <w:p w14:paraId="62B4A95C" w14:textId="77777777" w:rsidR="00D52B02" w:rsidRPr="004C2A8E" w:rsidRDefault="00D52B02" w:rsidP="004C2A8E">
      <w:pPr>
        <w:jc w:val="both"/>
        <w:rPr>
          <w:rFonts w:ascii="Times New Roman" w:hAnsi="Times New Roman" w:cs="Times New Roman"/>
          <w:sz w:val="24"/>
          <w:szCs w:val="24"/>
        </w:rPr>
      </w:pPr>
      <w:r w:rsidRPr="004C2A8E">
        <w:rPr>
          <w:rFonts w:ascii="Times New Roman" w:hAnsi="Times New Roman" w:cs="Times New Roman"/>
          <w:sz w:val="24"/>
          <w:szCs w:val="24"/>
        </w:rPr>
        <w:t xml:space="preserve">Ashman, L. 2023. </w:t>
      </w:r>
      <w:r w:rsidRPr="004C2A8E">
        <w:rPr>
          <w:rFonts w:ascii="Times New Roman" w:hAnsi="Times New Roman" w:cs="Times New Roman"/>
          <w:i/>
          <w:iCs/>
          <w:sz w:val="24"/>
          <w:szCs w:val="24"/>
        </w:rPr>
        <w:t>Medal Presented to Walter Davies on 9</w:t>
      </w:r>
      <w:r w:rsidRPr="004C2A8E">
        <w:rPr>
          <w:rFonts w:ascii="Times New Roman" w:hAnsi="Times New Roman" w:cs="Times New Roman"/>
          <w:i/>
          <w:iCs/>
          <w:sz w:val="24"/>
          <w:szCs w:val="24"/>
          <w:vertAlign w:val="superscript"/>
        </w:rPr>
        <w:t>th</w:t>
      </w:r>
      <w:r w:rsidRPr="004C2A8E">
        <w:rPr>
          <w:rFonts w:ascii="Times New Roman" w:hAnsi="Times New Roman" w:cs="Times New Roman"/>
          <w:i/>
          <w:iCs/>
          <w:sz w:val="24"/>
          <w:szCs w:val="24"/>
        </w:rPr>
        <w:t xml:space="preserve"> July 1819 for his poem dedicated to Picton.</w:t>
      </w:r>
      <w:r w:rsidRPr="004C2A8E">
        <w:rPr>
          <w:rFonts w:ascii="Times New Roman" w:hAnsi="Times New Roman" w:cs="Times New Roman"/>
          <w:sz w:val="24"/>
          <w:szCs w:val="24"/>
        </w:rPr>
        <w:t xml:space="preserve"> At: National Museum Cardiff, Reframing Picton (Image 12)</w:t>
      </w:r>
    </w:p>
    <w:p w14:paraId="55FFCEAC" w14:textId="1B0A6752" w:rsidR="00D52B02" w:rsidRPr="004C2A8E" w:rsidRDefault="00D52B02" w:rsidP="004C2A8E">
      <w:pPr>
        <w:jc w:val="both"/>
        <w:rPr>
          <w:rFonts w:ascii="Times New Roman" w:hAnsi="Times New Roman" w:cs="Times New Roman"/>
          <w:sz w:val="24"/>
          <w:szCs w:val="24"/>
        </w:rPr>
      </w:pPr>
      <w:r w:rsidRPr="004C2A8E">
        <w:rPr>
          <w:rFonts w:ascii="Times New Roman" w:hAnsi="Times New Roman" w:cs="Times New Roman"/>
          <w:sz w:val="24"/>
          <w:szCs w:val="24"/>
        </w:rPr>
        <w:br w:type="page"/>
      </w:r>
    </w:p>
    <w:p w14:paraId="0514CCB7" w14:textId="25D81FC8" w:rsidR="00D52B02" w:rsidRPr="004C2A8E" w:rsidRDefault="00D52B02" w:rsidP="004C2A8E">
      <w:pPr>
        <w:jc w:val="both"/>
        <w:rPr>
          <w:rFonts w:ascii="Times New Roman" w:hAnsi="Times New Roman" w:cs="Times New Roman"/>
          <w:sz w:val="24"/>
          <w:szCs w:val="24"/>
        </w:rPr>
      </w:pPr>
      <w:r w:rsidRPr="004C2A8E">
        <w:rPr>
          <w:rFonts w:ascii="Times New Roman" w:hAnsi="Times New Roman" w:cs="Times New Roman"/>
          <w:noProof/>
          <w:sz w:val="24"/>
          <w:szCs w:val="24"/>
        </w:rPr>
        <w:lastRenderedPageBreak/>
        <w:drawing>
          <wp:anchor distT="0" distB="0" distL="114300" distR="114300" simplePos="0" relativeHeight="251674624" behindDoc="0" locked="0" layoutInCell="1" allowOverlap="1" wp14:anchorId="34B9B304" wp14:editId="73ADE21F">
            <wp:simplePos x="0" y="0"/>
            <wp:positionH relativeFrom="margin">
              <wp:posOffset>241300</wp:posOffset>
            </wp:positionH>
            <wp:positionV relativeFrom="paragraph">
              <wp:posOffset>325120</wp:posOffset>
            </wp:positionV>
            <wp:extent cx="2131060" cy="2755900"/>
            <wp:effectExtent l="0" t="0" r="2540" b="6350"/>
            <wp:wrapTopAndBottom/>
            <wp:docPr id="522956634" name="Picture 27" descr="A monument in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956634" name="Picture 27" descr="A monument in a city&#10;&#10;Description automatically generated"/>
                    <pic:cNvPicPr/>
                  </pic:nvPicPr>
                  <pic:blipFill rotWithShape="1">
                    <a:blip r:embed="rId23" cstate="print">
                      <a:extLst>
                        <a:ext uri="{28A0092B-C50C-407E-A947-70E740481C1C}">
                          <a14:useLocalDpi xmlns:a14="http://schemas.microsoft.com/office/drawing/2010/main" val="0"/>
                        </a:ext>
                      </a:extLst>
                    </a:blip>
                    <a:srcRect l="29888" t="23663" r="14750" b="22659"/>
                    <a:stretch/>
                  </pic:blipFill>
                  <pic:spPr bwMode="auto">
                    <a:xfrm>
                      <a:off x="0" y="0"/>
                      <a:ext cx="2131060" cy="2755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EBF811" w14:textId="477C3A95" w:rsidR="00D52B02" w:rsidRPr="004C2A8E" w:rsidRDefault="00D52B02" w:rsidP="004C2A8E">
      <w:pPr>
        <w:jc w:val="both"/>
        <w:rPr>
          <w:rFonts w:ascii="Times New Roman" w:hAnsi="Times New Roman" w:cs="Times New Roman"/>
          <w:sz w:val="24"/>
          <w:szCs w:val="24"/>
        </w:rPr>
      </w:pPr>
      <w:r w:rsidRPr="004C2A8E">
        <w:rPr>
          <w:rFonts w:ascii="Times New Roman" w:hAnsi="Times New Roman" w:cs="Times New Roman"/>
          <w:sz w:val="24"/>
          <w:szCs w:val="24"/>
        </w:rPr>
        <w:t xml:space="preserve">Ashman, L. 2023. </w:t>
      </w:r>
      <w:r w:rsidRPr="004C2A8E">
        <w:rPr>
          <w:rFonts w:ascii="Times New Roman" w:hAnsi="Times New Roman" w:cs="Times New Roman"/>
          <w:i/>
          <w:iCs/>
          <w:sz w:val="24"/>
          <w:szCs w:val="24"/>
        </w:rPr>
        <w:t>The memorial for Picton in Carmarthen which is inscribed with: ‘Picton born August 24</w:t>
      </w:r>
      <w:r w:rsidRPr="004C2A8E">
        <w:rPr>
          <w:rFonts w:ascii="Times New Roman" w:hAnsi="Times New Roman" w:cs="Times New Roman"/>
          <w:i/>
          <w:iCs/>
          <w:sz w:val="24"/>
          <w:szCs w:val="24"/>
          <w:vertAlign w:val="superscript"/>
        </w:rPr>
        <w:t>th</w:t>
      </w:r>
      <w:r w:rsidRPr="004C2A8E">
        <w:rPr>
          <w:rFonts w:ascii="Times New Roman" w:hAnsi="Times New Roman" w:cs="Times New Roman"/>
          <w:i/>
          <w:iCs/>
          <w:sz w:val="24"/>
          <w:szCs w:val="24"/>
        </w:rPr>
        <w:t>, 1758, Fell at Waterloo June 18, 1815</w:t>
      </w:r>
      <w:r w:rsidRPr="004C2A8E">
        <w:rPr>
          <w:rFonts w:ascii="Times New Roman" w:hAnsi="Times New Roman" w:cs="Times New Roman"/>
          <w:sz w:val="24"/>
          <w:szCs w:val="24"/>
        </w:rPr>
        <w:t>’. At: National Museum Cardiff, Reframing Picton (Image 13)</w:t>
      </w:r>
    </w:p>
    <w:p w14:paraId="7C1217DC" w14:textId="06DFE287" w:rsidR="00D52B02" w:rsidRPr="004C2A8E" w:rsidRDefault="00D52B02" w:rsidP="004C2A8E">
      <w:pPr>
        <w:jc w:val="both"/>
        <w:rPr>
          <w:rFonts w:ascii="Times New Roman" w:hAnsi="Times New Roman" w:cs="Times New Roman"/>
          <w:sz w:val="24"/>
          <w:szCs w:val="24"/>
        </w:rPr>
      </w:pPr>
    </w:p>
    <w:p w14:paraId="6BC3FFF1" w14:textId="4A68DB54" w:rsidR="00CF1365" w:rsidRPr="004C2A8E" w:rsidRDefault="00CF1365" w:rsidP="004C2A8E">
      <w:pPr>
        <w:jc w:val="both"/>
        <w:rPr>
          <w:rFonts w:ascii="Times New Roman" w:hAnsi="Times New Roman" w:cs="Times New Roman"/>
          <w:sz w:val="24"/>
          <w:szCs w:val="24"/>
        </w:rPr>
      </w:pPr>
      <w:r w:rsidRPr="004C2A8E">
        <w:rPr>
          <w:rFonts w:ascii="Times New Roman" w:hAnsi="Times New Roman" w:cs="Times New Roman"/>
          <w:sz w:val="24"/>
          <w:szCs w:val="24"/>
        </w:rPr>
        <w:br w:type="page"/>
      </w:r>
    </w:p>
    <w:p w14:paraId="7539D9D2" w14:textId="04DB8574" w:rsidR="00CF1365" w:rsidRPr="004C2A8E" w:rsidRDefault="00CF1365" w:rsidP="004C2A8E">
      <w:pPr>
        <w:pStyle w:val="Heading1"/>
        <w:jc w:val="both"/>
        <w:rPr>
          <w:rFonts w:ascii="Times New Roman" w:hAnsi="Times New Roman" w:cs="Times New Roman"/>
          <w:sz w:val="24"/>
          <w:szCs w:val="24"/>
        </w:rPr>
      </w:pPr>
    </w:p>
    <w:p w14:paraId="46CEEBFB" w14:textId="2A5E9D3A" w:rsidR="00FC7433" w:rsidRPr="004C2A8E" w:rsidRDefault="00CF1365" w:rsidP="004C2A8E">
      <w:pPr>
        <w:jc w:val="both"/>
        <w:rPr>
          <w:rStyle w:val="Heading1Char"/>
          <w:rFonts w:ascii="Times New Roman" w:hAnsi="Times New Roman" w:cs="Times New Roman"/>
          <w:sz w:val="24"/>
          <w:szCs w:val="24"/>
        </w:rPr>
      </w:pPr>
      <w:bookmarkStart w:id="29" w:name="_Toc154940630"/>
      <w:r w:rsidRPr="004C2A8E">
        <w:rPr>
          <w:rStyle w:val="Heading1Char"/>
          <w:rFonts w:ascii="Times New Roman" w:hAnsi="Times New Roman" w:cs="Times New Roman"/>
          <w:sz w:val="24"/>
          <w:szCs w:val="24"/>
        </w:rPr>
        <w:t>Appendix 4</w:t>
      </w:r>
      <w:bookmarkEnd w:id="29"/>
    </w:p>
    <w:p w14:paraId="60953E28" w14:textId="5B6D2545" w:rsidR="00FC7433" w:rsidRPr="004C2A8E" w:rsidRDefault="00FC7433" w:rsidP="004C2A8E">
      <w:pPr>
        <w:jc w:val="both"/>
        <w:rPr>
          <w:rFonts w:ascii="Times New Roman" w:hAnsi="Times New Roman" w:cs="Times New Roman"/>
          <w:sz w:val="24"/>
          <w:szCs w:val="24"/>
        </w:rPr>
      </w:pPr>
      <w:r w:rsidRPr="004C2A8E">
        <w:rPr>
          <w:rFonts w:ascii="Times New Roman" w:hAnsi="Times New Roman" w:cs="Times New Roman"/>
          <w:sz w:val="24"/>
          <w:szCs w:val="24"/>
        </w:rPr>
        <w:t>Reframing Picton Information Panels</w:t>
      </w:r>
    </w:p>
    <w:p w14:paraId="71914B20" w14:textId="1CEF2155" w:rsidR="00CF1365" w:rsidRPr="004C2A8E" w:rsidRDefault="00FC7433" w:rsidP="004C2A8E">
      <w:pPr>
        <w:jc w:val="both"/>
        <w:rPr>
          <w:rFonts w:ascii="Times New Roman" w:hAnsi="Times New Roman" w:cs="Times New Roman"/>
          <w:noProof/>
          <w:sz w:val="24"/>
          <w:szCs w:val="24"/>
        </w:rPr>
      </w:pPr>
      <w:r w:rsidRPr="004C2A8E">
        <w:rPr>
          <w:rStyle w:val="Heading1Char"/>
          <w:rFonts w:ascii="Times New Roman" w:hAnsi="Times New Roman" w:cs="Times New Roman"/>
          <w:noProof/>
          <w:sz w:val="24"/>
          <w:szCs w:val="24"/>
        </w:rPr>
        <w:drawing>
          <wp:anchor distT="0" distB="0" distL="114300" distR="114300" simplePos="0" relativeHeight="251676672" behindDoc="1" locked="0" layoutInCell="1" allowOverlap="1" wp14:anchorId="4E4FBE8D" wp14:editId="1CE46DB5">
            <wp:simplePos x="0" y="0"/>
            <wp:positionH relativeFrom="margin">
              <wp:align>left</wp:align>
            </wp:positionH>
            <wp:positionV relativeFrom="paragraph">
              <wp:posOffset>157329</wp:posOffset>
            </wp:positionV>
            <wp:extent cx="2717800" cy="5112385"/>
            <wp:effectExtent l="0" t="0" r="6350" b="0"/>
            <wp:wrapTight wrapText="bothSides">
              <wp:wrapPolygon edited="0">
                <wp:start x="0" y="0"/>
                <wp:lineTo x="0" y="21490"/>
                <wp:lineTo x="21499" y="21490"/>
                <wp:lineTo x="21499" y="0"/>
                <wp:lineTo x="0" y="0"/>
              </wp:wrapPolygon>
            </wp:wrapTight>
            <wp:docPr id="1969392493" name="Picture 3"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392493" name="Picture 3" descr="A close-up of a poster&#10;&#10;Description automatically generated"/>
                    <pic:cNvPicPr/>
                  </pic:nvPicPr>
                  <pic:blipFill rotWithShape="1">
                    <a:blip r:embed="rId24" cstate="print">
                      <a:extLst>
                        <a:ext uri="{28A0092B-C50C-407E-A947-70E740481C1C}">
                          <a14:useLocalDpi xmlns:a14="http://schemas.microsoft.com/office/drawing/2010/main" val="0"/>
                        </a:ext>
                      </a:extLst>
                    </a:blip>
                    <a:srcRect l="18791" t="4184" r="21155" b="11121"/>
                    <a:stretch/>
                  </pic:blipFill>
                  <pic:spPr bwMode="auto">
                    <a:xfrm>
                      <a:off x="0" y="0"/>
                      <a:ext cx="2717800" cy="5112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1365" w:rsidRPr="004C2A8E">
        <w:rPr>
          <w:rFonts w:ascii="Times New Roman" w:hAnsi="Times New Roman" w:cs="Times New Roman"/>
          <w:noProof/>
          <w:sz w:val="24"/>
          <w:szCs w:val="24"/>
        </w:rPr>
        <w:t xml:space="preserve">Ashman, L. 2013. </w:t>
      </w:r>
      <w:r w:rsidR="00CF1365" w:rsidRPr="004C2A8E">
        <w:rPr>
          <w:rFonts w:ascii="Times New Roman" w:hAnsi="Times New Roman" w:cs="Times New Roman"/>
          <w:i/>
          <w:iCs/>
          <w:noProof/>
          <w:sz w:val="24"/>
          <w:szCs w:val="24"/>
        </w:rPr>
        <w:t xml:space="preserve">A brief description of what the Transatlantic Slave Trade was and how it worked, i.e. the trade routes, the types of goods transported, etc. </w:t>
      </w:r>
      <w:r w:rsidR="00CF1365" w:rsidRPr="004C2A8E">
        <w:rPr>
          <w:rFonts w:ascii="Times New Roman" w:hAnsi="Times New Roman" w:cs="Times New Roman"/>
          <w:noProof/>
          <w:sz w:val="24"/>
          <w:szCs w:val="24"/>
        </w:rPr>
        <w:t>At: National Museum Cardiff, Reframing Picton (Image 14)</w:t>
      </w:r>
    </w:p>
    <w:p w14:paraId="21A0B327" w14:textId="556474CA" w:rsidR="00CF1365" w:rsidRPr="004C2A8E" w:rsidRDefault="00CF1365" w:rsidP="004C2A8E">
      <w:pPr>
        <w:jc w:val="both"/>
        <w:rPr>
          <w:rFonts w:ascii="Times New Roman" w:hAnsi="Times New Roman" w:cs="Times New Roman"/>
          <w:noProof/>
          <w:sz w:val="24"/>
          <w:szCs w:val="24"/>
        </w:rPr>
      </w:pPr>
    </w:p>
    <w:p w14:paraId="07F08A06" w14:textId="28801C31" w:rsidR="00D52B02" w:rsidRPr="004C2A8E" w:rsidRDefault="00D52B02" w:rsidP="004C2A8E">
      <w:pPr>
        <w:jc w:val="both"/>
        <w:rPr>
          <w:rFonts w:ascii="Times New Roman" w:hAnsi="Times New Roman" w:cs="Times New Roman"/>
          <w:sz w:val="24"/>
          <w:szCs w:val="24"/>
        </w:rPr>
      </w:pPr>
    </w:p>
    <w:p w14:paraId="56F55FB2" w14:textId="77777777" w:rsidR="00CF1365" w:rsidRPr="004C2A8E" w:rsidRDefault="00CF1365" w:rsidP="004C2A8E">
      <w:pPr>
        <w:jc w:val="both"/>
        <w:rPr>
          <w:rStyle w:val="Heading1Char"/>
          <w:rFonts w:ascii="Times New Roman" w:hAnsi="Times New Roman" w:cs="Times New Roman"/>
          <w:sz w:val="24"/>
          <w:szCs w:val="24"/>
        </w:rPr>
      </w:pPr>
    </w:p>
    <w:p w14:paraId="28E4C09A" w14:textId="62694FAE" w:rsidR="00CF1365" w:rsidRPr="004C2A8E" w:rsidRDefault="00CF1365" w:rsidP="004C2A8E">
      <w:pPr>
        <w:jc w:val="both"/>
        <w:rPr>
          <w:rFonts w:ascii="Times New Roman" w:eastAsia="Comic Sans MS" w:hAnsi="Times New Roman" w:cs="Times New Roman"/>
          <w:sz w:val="24"/>
          <w:szCs w:val="24"/>
        </w:rPr>
      </w:pPr>
    </w:p>
    <w:p w14:paraId="05DE3671" w14:textId="42275684" w:rsidR="00CF1365" w:rsidRPr="004C2A8E" w:rsidRDefault="00CF1365" w:rsidP="004C2A8E">
      <w:pPr>
        <w:jc w:val="both"/>
        <w:rPr>
          <w:rFonts w:ascii="Times New Roman" w:eastAsia="Comic Sans MS" w:hAnsi="Times New Roman" w:cs="Times New Roman"/>
          <w:sz w:val="24"/>
          <w:szCs w:val="24"/>
        </w:rPr>
      </w:pPr>
    </w:p>
    <w:p w14:paraId="0E39E4A1" w14:textId="6E2DDD2D" w:rsidR="00CF1365" w:rsidRPr="004C2A8E" w:rsidRDefault="00CF1365" w:rsidP="004C2A8E">
      <w:pPr>
        <w:jc w:val="both"/>
        <w:rPr>
          <w:rFonts w:ascii="Times New Roman" w:eastAsia="Comic Sans MS" w:hAnsi="Times New Roman" w:cs="Times New Roman"/>
          <w:sz w:val="24"/>
          <w:szCs w:val="24"/>
        </w:rPr>
      </w:pPr>
    </w:p>
    <w:p w14:paraId="69263882" w14:textId="1E78B53D" w:rsidR="00CF1365" w:rsidRPr="004C2A8E" w:rsidRDefault="00CF1365" w:rsidP="004C2A8E">
      <w:pPr>
        <w:jc w:val="both"/>
        <w:rPr>
          <w:rFonts w:ascii="Times New Roman" w:eastAsia="Comic Sans MS" w:hAnsi="Times New Roman" w:cs="Times New Roman"/>
          <w:sz w:val="24"/>
          <w:szCs w:val="24"/>
        </w:rPr>
      </w:pPr>
    </w:p>
    <w:p w14:paraId="51BD6BBA" w14:textId="36D65C3E" w:rsidR="00CF1365" w:rsidRPr="004C2A8E" w:rsidRDefault="00462A1F" w:rsidP="004C2A8E">
      <w:pPr>
        <w:jc w:val="both"/>
        <w:rPr>
          <w:rFonts w:ascii="Times New Roman" w:eastAsia="Comic Sans MS" w:hAnsi="Times New Roman" w:cs="Times New Roman"/>
          <w:sz w:val="24"/>
          <w:szCs w:val="24"/>
        </w:rPr>
      </w:pPr>
      <w:r w:rsidRPr="004C2A8E">
        <w:rPr>
          <w:rFonts w:ascii="Times New Roman" w:hAnsi="Times New Roman" w:cs="Times New Roman"/>
          <w:noProof/>
          <w:sz w:val="24"/>
          <w:szCs w:val="24"/>
        </w:rPr>
        <w:drawing>
          <wp:anchor distT="0" distB="0" distL="114300" distR="114300" simplePos="0" relativeHeight="251678720" behindDoc="0" locked="0" layoutInCell="1" allowOverlap="1" wp14:anchorId="552EFECC" wp14:editId="42E9AA6B">
            <wp:simplePos x="0" y="0"/>
            <wp:positionH relativeFrom="margin">
              <wp:posOffset>3312160</wp:posOffset>
            </wp:positionH>
            <wp:positionV relativeFrom="paragraph">
              <wp:posOffset>40054</wp:posOffset>
            </wp:positionV>
            <wp:extent cx="2416810" cy="4034155"/>
            <wp:effectExtent l="0" t="0" r="2540" b="4445"/>
            <wp:wrapSquare wrapText="bothSides"/>
            <wp:docPr id="1535188650" name="Picture 2" descr="A map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188650" name="Picture 2" descr="A map on a wall&#10;&#10;Description automatically generated"/>
                    <pic:cNvPicPr/>
                  </pic:nvPicPr>
                  <pic:blipFill rotWithShape="1">
                    <a:blip r:embed="rId25" cstate="print">
                      <a:extLst>
                        <a:ext uri="{28A0092B-C50C-407E-A947-70E740481C1C}">
                          <a14:useLocalDpi xmlns:a14="http://schemas.microsoft.com/office/drawing/2010/main" val="0"/>
                        </a:ext>
                      </a:extLst>
                    </a:blip>
                    <a:srcRect l="9186" r="20936" b="12538"/>
                    <a:stretch/>
                  </pic:blipFill>
                  <pic:spPr bwMode="auto">
                    <a:xfrm>
                      <a:off x="0" y="0"/>
                      <a:ext cx="2416810" cy="4034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A5D65E" w14:textId="3FF1B5C0" w:rsidR="00CF1365" w:rsidRPr="004C2A8E" w:rsidRDefault="00CF1365" w:rsidP="004C2A8E">
      <w:pPr>
        <w:jc w:val="both"/>
        <w:rPr>
          <w:rFonts w:ascii="Times New Roman" w:eastAsia="Comic Sans MS" w:hAnsi="Times New Roman" w:cs="Times New Roman"/>
          <w:sz w:val="24"/>
          <w:szCs w:val="24"/>
        </w:rPr>
      </w:pPr>
    </w:p>
    <w:p w14:paraId="17ECE371" w14:textId="77777777" w:rsidR="00CF1365" w:rsidRPr="004C2A8E" w:rsidRDefault="00CF1365" w:rsidP="004C2A8E">
      <w:pPr>
        <w:jc w:val="both"/>
        <w:rPr>
          <w:rFonts w:ascii="Times New Roman" w:eastAsia="Comic Sans MS" w:hAnsi="Times New Roman" w:cs="Times New Roman"/>
          <w:sz w:val="24"/>
          <w:szCs w:val="24"/>
        </w:rPr>
      </w:pPr>
    </w:p>
    <w:p w14:paraId="657D5697" w14:textId="77777777" w:rsidR="00CF1365" w:rsidRPr="004C2A8E" w:rsidRDefault="00CF1365" w:rsidP="004C2A8E">
      <w:pPr>
        <w:jc w:val="both"/>
        <w:rPr>
          <w:rFonts w:ascii="Times New Roman" w:eastAsia="Comic Sans MS" w:hAnsi="Times New Roman" w:cs="Times New Roman"/>
          <w:sz w:val="24"/>
          <w:szCs w:val="24"/>
        </w:rPr>
      </w:pPr>
    </w:p>
    <w:p w14:paraId="215D24AD" w14:textId="77777777" w:rsidR="00CF1365" w:rsidRPr="004C2A8E" w:rsidRDefault="00CF1365" w:rsidP="004C2A8E">
      <w:pPr>
        <w:jc w:val="both"/>
        <w:rPr>
          <w:rFonts w:ascii="Times New Roman" w:eastAsia="Comic Sans MS" w:hAnsi="Times New Roman" w:cs="Times New Roman"/>
          <w:sz w:val="24"/>
          <w:szCs w:val="24"/>
        </w:rPr>
      </w:pPr>
    </w:p>
    <w:p w14:paraId="717F461B" w14:textId="39813EBD" w:rsidR="000C4B3F" w:rsidRPr="004C2A8E" w:rsidRDefault="000C4B3F" w:rsidP="004C2A8E">
      <w:pPr>
        <w:jc w:val="both"/>
        <w:rPr>
          <w:rFonts w:ascii="Times New Roman" w:hAnsi="Times New Roman" w:cs="Times New Roman"/>
          <w:sz w:val="24"/>
          <w:szCs w:val="24"/>
        </w:rPr>
      </w:pPr>
      <w:r w:rsidRPr="004C2A8E">
        <w:rPr>
          <w:rFonts w:ascii="Times New Roman" w:hAnsi="Times New Roman" w:cs="Times New Roman"/>
          <w:sz w:val="24"/>
          <w:szCs w:val="24"/>
        </w:rPr>
        <w:t xml:space="preserve">Ashman, L. 2023. </w:t>
      </w:r>
      <w:r w:rsidRPr="004C2A8E">
        <w:rPr>
          <w:rFonts w:ascii="Times New Roman" w:hAnsi="Times New Roman" w:cs="Times New Roman"/>
          <w:i/>
          <w:iCs/>
          <w:sz w:val="24"/>
          <w:szCs w:val="24"/>
        </w:rPr>
        <w:t>A panel explaining the start of the colonisation of Trinidad, first (in this case) by the Spanish and then the British</w:t>
      </w:r>
      <w:r w:rsidRPr="004C2A8E">
        <w:rPr>
          <w:rFonts w:ascii="Times New Roman" w:hAnsi="Times New Roman" w:cs="Times New Roman"/>
          <w:sz w:val="24"/>
          <w:szCs w:val="24"/>
        </w:rPr>
        <w:t>. At National Museum of Cardiff, Reframing Picton. (Image 15)</w:t>
      </w:r>
    </w:p>
    <w:p w14:paraId="09D534F1" w14:textId="77777777" w:rsidR="00CF1365" w:rsidRPr="004C2A8E" w:rsidRDefault="00CF1365" w:rsidP="004C2A8E">
      <w:pPr>
        <w:jc w:val="both"/>
        <w:rPr>
          <w:rFonts w:ascii="Times New Roman" w:eastAsia="Comic Sans MS" w:hAnsi="Times New Roman" w:cs="Times New Roman"/>
          <w:sz w:val="24"/>
          <w:szCs w:val="24"/>
        </w:rPr>
      </w:pPr>
    </w:p>
    <w:p w14:paraId="28CD05DE" w14:textId="40A776D9" w:rsidR="00CF1365" w:rsidRPr="004C2A8E" w:rsidRDefault="00CF1365" w:rsidP="004C2A8E">
      <w:pPr>
        <w:jc w:val="both"/>
        <w:rPr>
          <w:rFonts w:ascii="Times New Roman" w:eastAsia="Comic Sans MS" w:hAnsi="Times New Roman" w:cs="Times New Roman"/>
          <w:sz w:val="24"/>
          <w:szCs w:val="24"/>
        </w:rPr>
      </w:pPr>
    </w:p>
    <w:p w14:paraId="739CA47A" w14:textId="77777777" w:rsidR="00CF1365" w:rsidRPr="004C2A8E" w:rsidRDefault="00CF1365" w:rsidP="004C2A8E">
      <w:pPr>
        <w:jc w:val="both"/>
        <w:rPr>
          <w:rFonts w:ascii="Times New Roman" w:eastAsia="Comic Sans MS" w:hAnsi="Times New Roman" w:cs="Times New Roman"/>
          <w:sz w:val="24"/>
          <w:szCs w:val="24"/>
        </w:rPr>
      </w:pPr>
    </w:p>
    <w:p w14:paraId="1D61F4CE" w14:textId="16F43235" w:rsidR="00CF1365" w:rsidRPr="004C2A8E" w:rsidRDefault="00CF1365" w:rsidP="004C2A8E">
      <w:pPr>
        <w:jc w:val="both"/>
        <w:rPr>
          <w:rFonts w:ascii="Times New Roman" w:eastAsia="Comic Sans MS" w:hAnsi="Times New Roman" w:cs="Times New Roman"/>
          <w:sz w:val="24"/>
          <w:szCs w:val="24"/>
        </w:rPr>
      </w:pPr>
      <w:r w:rsidRPr="004C2A8E">
        <w:rPr>
          <w:rFonts w:ascii="Times New Roman" w:eastAsia="Comic Sans MS" w:hAnsi="Times New Roman" w:cs="Times New Roman"/>
          <w:sz w:val="24"/>
          <w:szCs w:val="24"/>
        </w:rPr>
        <w:br w:type="page"/>
      </w:r>
    </w:p>
    <w:p w14:paraId="3D8DCDCB" w14:textId="4C30FCE3" w:rsidR="000C4B3F" w:rsidRPr="004C2A8E" w:rsidRDefault="000C4B3F"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lastRenderedPageBreak/>
        <w:drawing>
          <wp:anchor distT="0" distB="0" distL="114300" distR="114300" simplePos="0" relativeHeight="251680768" behindDoc="1" locked="0" layoutInCell="1" allowOverlap="1" wp14:anchorId="617A8179" wp14:editId="519A0763">
            <wp:simplePos x="0" y="0"/>
            <wp:positionH relativeFrom="margin">
              <wp:posOffset>-344170</wp:posOffset>
            </wp:positionH>
            <wp:positionV relativeFrom="paragraph">
              <wp:posOffset>36358</wp:posOffset>
            </wp:positionV>
            <wp:extent cx="3521710" cy="4942840"/>
            <wp:effectExtent l="0" t="0" r="2540" b="0"/>
            <wp:wrapTight wrapText="bothSides">
              <wp:wrapPolygon edited="0">
                <wp:start x="0" y="0"/>
                <wp:lineTo x="0" y="21478"/>
                <wp:lineTo x="21499" y="21478"/>
                <wp:lineTo x="21499" y="0"/>
                <wp:lineTo x="0" y="0"/>
              </wp:wrapPolygon>
            </wp:wrapTight>
            <wp:docPr id="1033997445" name="Picture 4" descr="A poster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997445" name="Picture 4" descr="A poster on a wall&#10;&#10;Description automatically generated"/>
                    <pic:cNvPicPr/>
                  </pic:nvPicPr>
                  <pic:blipFill rotWithShape="1">
                    <a:blip r:embed="rId26" cstate="print">
                      <a:extLst>
                        <a:ext uri="{28A0092B-C50C-407E-A947-70E740481C1C}">
                          <a14:useLocalDpi xmlns:a14="http://schemas.microsoft.com/office/drawing/2010/main" val="0"/>
                        </a:ext>
                      </a:extLst>
                    </a:blip>
                    <a:srcRect l="14306" t="10585" r="17333" b="17462"/>
                    <a:stretch/>
                  </pic:blipFill>
                  <pic:spPr bwMode="auto">
                    <a:xfrm>
                      <a:off x="0" y="0"/>
                      <a:ext cx="3521710" cy="4942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C2A8E">
        <w:rPr>
          <w:rFonts w:ascii="Times New Roman" w:hAnsi="Times New Roman" w:cs="Times New Roman"/>
          <w:noProof/>
          <w:sz w:val="24"/>
          <w:szCs w:val="24"/>
        </w:rPr>
        <w:t>Ashman, L. 2023. This is the first introduction to Picton himself and a description of where Picton fits into this narrative. At: National Museum Cardiff, Reframing Picton (Image 16)</w:t>
      </w:r>
    </w:p>
    <w:p w14:paraId="5F2DEA39" w14:textId="6536912E" w:rsidR="00AB7839" w:rsidRPr="004C2A8E" w:rsidRDefault="00AB7839" w:rsidP="004C2A8E">
      <w:pPr>
        <w:jc w:val="both"/>
        <w:rPr>
          <w:rFonts w:ascii="Times New Roman" w:eastAsia="Comic Sans MS" w:hAnsi="Times New Roman" w:cs="Times New Roman"/>
          <w:sz w:val="24"/>
          <w:szCs w:val="24"/>
        </w:rPr>
      </w:pPr>
    </w:p>
    <w:p w14:paraId="6FFCAADC" w14:textId="77777777" w:rsidR="000C4B3F" w:rsidRPr="004C2A8E" w:rsidRDefault="000C4B3F" w:rsidP="004C2A8E">
      <w:pPr>
        <w:jc w:val="both"/>
        <w:rPr>
          <w:rFonts w:ascii="Times New Roman" w:eastAsia="Comic Sans MS" w:hAnsi="Times New Roman" w:cs="Times New Roman"/>
          <w:sz w:val="24"/>
          <w:szCs w:val="24"/>
        </w:rPr>
      </w:pPr>
    </w:p>
    <w:p w14:paraId="18A3A461" w14:textId="77777777" w:rsidR="000C4B3F" w:rsidRPr="004C2A8E" w:rsidRDefault="000C4B3F" w:rsidP="004C2A8E">
      <w:pPr>
        <w:jc w:val="both"/>
        <w:rPr>
          <w:rFonts w:ascii="Times New Roman" w:eastAsia="Comic Sans MS" w:hAnsi="Times New Roman" w:cs="Times New Roman"/>
          <w:sz w:val="24"/>
          <w:szCs w:val="24"/>
        </w:rPr>
      </w:pPr>
    </w:p>
    <w:p w14:paraId="0661CD2E" w14:textId="77777777" w:rsidR="000C4B3F" w:rsidRPr="004C2A8E" w:rsidRDefault="000C4B3F" w:rsidP="004C2A8E">
      <w:pPr>
        <w:jc w:val="both"/>
        <w:rPr>
          <w:rFonts w:ascii="Times New Roman" w:eastAsia="Comic Sans MS" w:hAnsi="Times New Roman" w:cs="Times New Roman"/>
          <w:sz w:val="24"/>
          <w:szCs w:val="24"/>
        </w:rPr>
      </w:pPr>
    </w:p>
    <w:p w14:paraId="01922AE2" w14:textId="77777777" w:rsidR="000C4B3F" w:rsidRPr="004C2A8E" w:rsidRDefault="000C4B3F" w:rsidP="004C2A8E">
      <w:pPr>
        <w:jc w:val="both"/>
        <w:rPr>
          <w:rFonts w:ascii="Times New Roman" w:eastAsia="Comic Sans MS" w:hAnsi="Times New Roman" w:cs="Times New Roman"/>
          <w:sz w:val="24"/>
          <w:szCs w:val="24"/>
        </w:rPr>
      </w:pPr>
    </w:p>
    <w:p w14:paraId="60A6176F" w14:textId="77777777" w:rsidR="000C4B3F" w:rsidRPr="004C2A8E" w:rsidRDefault="000C4B3F" w:rsidP="004C2A8E">
      <w:pPr>
        <w:jc w:val="both"/>
        <w:rPr>
          <w:rFonts w:ascii="Times New Roman" w:eastAsia="Comic Sans MS" w:hAnsi="Times New Roman" w:cs="Times New Roman"/>
          <w:sz w:val="24"/>
          <w:szCs w:val="24"/>
        </w:rPr>
      </w:pPr>
    </w:p>
    <w:p w14:paraId="0454213B" w14:textId="77777777" w:rsidR="000C4B3F" w:rsidRPr="004C2A8E" w:rsidRDefault="000C4B3F" w:rsidP="004C2A8E">
      <w:pPr>
        <w:jc w:val="both"/>
        <w:rPr>
          <w:rFonts w:ascii="Times New Roman" w:eastAsia="Comic Sans MS" w:hAnsi="Times New Roman" w:cs="Times New Roman"/>
          <w:sz w:val="24"/>
          <w:szCs w:val="24"/>
        </w:rPr>
      </w:pPr>
    </w:p>
    <w:p w14:paraId="4351C531" w14:textId="77777777" w:rsidR="000C4B3F" w:rsidRPr="004C2A8E" w:rsidRDefault="000C4B3F" w:rsidP="004C2A8E">
      <w:pPr>
        <w:jc w:val="both"/>
        <w:rPr>
          <w:rFonts w:ascii="Times New Roman" w:eastAsia="Comic Sans MS" w:hAnsi="Times New Roman" w:cs="Times New Roman"/>
          <w:sz w:val="24"/>
          <w:szCs w:val="24"/>
        </w:rPr>
      </w:pPr>
    </w:p>
    <w:p w14:paraId="24438C50" w14:textId="77777777" w:rsidR="000C4B3F" w:rsidRPr="004C2A8E" w:rsidRDefault="000C4B3F" w:rsidP="004C2A8E">
      <w:pPr>
        <w:jc w:val="both"/>
        <w:rPr>
          <w:rFonts w:ascii="Times New Roman" w:eastAsia="Comic Sans MS" w:hAnsi="Times New Roman" w:cs="Times New Roman"/>
          <w:sz w:val="24"/>
          <w:szCs w:val="24"/>
        </w:rPr>
      </w:pPr>
    </w:p>
    <w:p w14:paraId="064D8524" w14:textId="77777777" w:rsidR="000C4B3F" w:rsidRPr="004C2A8E" w:rsidRDefault="000C4B3F" w:rsidP="004C2A8E">
      <w:pPr>
        <w:jc w:val="both"/>
        <w:rPr>
          <w:rFonts w:ascii="Times New Roman" w:hAnsi="Times New Roman" w:cs="Times New Roman"/>
          <w:noProof/>
          <w:sz w:val="24"/>
          <w:szCs w:val="24"/>
        </w:rPr>
      </w:pPr>
    </w:p>
    <w:p w14:paraId="39B46308" w14:textId="77777777" w:rsidR="000C4B3F" w:rsidRPr="004C2A8E" w:rsidRDefault="000C4B3F" w:rsidP="004C2A8E">
      <w:pPr>
        <w:jc w:val="both"/>
        <w:rPr>
          <w:rFonts w:ascii="Times New Roman" w:hAnsi="Times New Roman" w:cs="Times New Roman"/>
          <w:noProof/>
          <w:sz w:val="24"/>
          <w:szCs w:val="24"/>
        </w:rPr>
      </w:pPr>
    </w:p>
    <w:p w14:paraId="3C1F9568" w14:textId="4FCBD074" w:rsidR="000C4B3F" w:rsidRPr="004C2A8E" w:rsidRDefault="000C4B3F"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drawing>
          <wp:anchor distT="0" distB="0" distL="114300" distR="114300" simplePos="0" relativeHeight="251682816" behindDoc="1" locked="0" layoutInCell="1" allowOverlap="1" wp14:anchorId="720D0FA2" wp14:editId="5531DA00">
            <wp:simplePos x="0" y="0"/>
            <wp:positionH relativeFrom="margin">
              <wp:posOffset>2878763</wp:posOffset>
            </wp:positionH>
            <wp:positionV relativeFrom="paragraph">
              <wp:posOffset>50901</wp:posOffset>
            </wp:positionV>
            <wp:extent cx="3503295" cy="3280410"/>
            <wp:effectExtent l="0" t="0" r="1905" b="0"/>
            <wp:wrapTight wrapText="bothSides">
              <wp:wrapPolygon edited="0">
                <wp:start x="0" y="0"/>
                <wp:lineTo x="0" y="21449"/>
                <wp:lineTo x="21494" y="21449"/>
                <wp:lineTo x="21494" y="0"/>
                <wp:lineTo x="0" y="0"/>
              </wp:wrapPolygon>
            </wp:wrapTight>
            <wp:docPr id="1529750348" name="Picture 5" descr="A poster with a picture of men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750348" name="Picture 5" descr="A poster with a picture of men in a room&#10;&#10;Description automatically generated"/>
                    <pic:cNvPicPr/>
                  </pic:nvPicPr>
                  <pic:blipFill rotWithShape="1">
                    <a:blip r:embed="rId27" cstate="print">
                      <a:extLst>
                        <a:ext uri="{28A0092B-C50C-407E-A947-70E740481C1C}">
                          <a14:useLocalDpi xmlns:a14="http://schemas.microsoft.com/office/drawing/2010/main" val="0"/>
                        </a:ext>
                      </a:extLst>
                    </a:blip>
                    <a:srcRect t="5202" b="24562"/>
                    <a:stretch/>
                  </pic:blipFill>
                  <pic:spPr bwMode="auto">
                    <a:xfrm>
                      <a:off x="0" y="0"/>
                      <a:ext cx="3503295" cy="3280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C2A8E">
        <w:rPr>
          <w:rFonts w:ascii="Times New Roman" w:hAnsi="Times New Roman" w:cs="Times New Roman"/>
          <w:noProof/>
          <w:sz w:val="24"/>
          <w:szCs w:val="24"/>
        </w:rPr>
        <w:t>Ashman, L. 2023. A recreation of Louisa Cauldrón's torture, which she described whilst giving testimony, her trial was well recorded and published. At: National Museum Cardiff, Reframing Picton (Image 17)</w:t>
      </w:r>
    </w:p>
    <w:p w14:paraId="34A032C2" w14:textId="77777777" w:rsidR="000C4B3F" w:rsidRPr="004C2A8E" w:rsidRDefault="000C4B3F"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br w:type="page"/>
      </w:r>
    </w:p>
    <w:p w14:paraId="557DBDAC" w14:textId="7FA22657" w:rsidR="00A01938" w:rsidRPr="004C2A8E" w:rsidRDefault="00A01938"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lastRenderedPageBreak/>
        <w:drawing>
          <wp:anchor distT="0" distB="0" distL="114300" distR="114300" simplePos="0" relativeHeight="251684864" behindDoc="1" locked="0" layoutInCell="1" allowOverlap="1" wp14:anchorId="422D6A99" wp14:editId="0F79BBE0">
            <wp:simplePos x="0" y="0"/>
            <wp:positionH relativeFrom="margin">
              <wp:posOffset>0</wp:posOffset>
            </wp:positionH>
            <wp:positionV relativeFrom="paragraph">
              <wp:posOffset>53503</wp:posOffset>
            </wp:positionV>
            <wp:extent cx="3512185" cy="4494530"/>
            <wp:effectExtent l="0" t="0" r="0" b="1270"/>
            <wp:wrapTight wrapText="bothSides">
              <wp:wrapPolygon edited="0">
                <wp:start x="0" y="0"/>
                <wp:lineTo x="0" y="21515"/>
                <wp:lineTo x="21440" y="21515"/>
                <wp:lineTo x="21440" y="0"/>
                <wp:lineTo x="0" y="0"/>
              </wp:wrapPolygon>
            </wp:wrapTight>
            <wp:docPr id="1682149691" name="Picture 6"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149691" name="Picture 6" descr="A close-up of a poster&#10;&#10;Description automatically generated"/>
                    <pic:cNvPicPr/>
                  </pic:nvPicPr>
                  <pic:blipFill rotWithShape="1">
                    <a:blip r:embed="rId28" cstate="print">
                      <a:extLst>
                        <a:ext uri="{28A0092B-C50C-407E-A947-70E740481C1C}">
                          <a14:useLocalDpi xmlns:a14="http://schemas.microsoft.com/office/drawing/2010/main" val="0"/>
                        </a:ext>
                      </a:extLst>
                    </a:blip>
                    <a:srcRect t="4995" r="6774" b="5525"/>
                    <a:stretch/>
                  </pic:blipFill>
                  <pic:spPr bwMode="auto">
                    <a:xfrm>
                      <a:off x="0" y="0"/>
                      <a:ext cx="3512185" cy="4494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4B3F" w:rsidRPr="004C2A8E">
        <w:rPr>
          <w:rFonts w:ascii="Times New Roman" w:hAnsi="Times New Roman" w:cs="Times New Roman"/>
          <w:noProof/>
          <w:sz w:val="24"/>
          <w:szCs w:val="24"/>
        </w:rPr>
        <w:t xml:space="preserve">Ashman, L. 2023. </w:t>
      </w:r>
      <w:r w:rsidR="000C4B3F" w:rsidRPr="004C2A8E">
        <w:rPr>
          <w:rFonts w:ascii="Times New Roman" w:hAnsi="Times New Roman" w:cs="Times New Roman"/>
          <w:i/>
          <w:iCs/>
          <w:noProof/>
          <w:sz w:val="24"/>
          <w:szCs w:val="24"/>
        </w:rPr>
        <w:t>This is a description of how the trial ultimately played out for Picton.</w:t>
      </w:r>
      <w:r w:rsidR="000C4B3F" w:rsidRPr="004C2A8E">
        <w:rPr>
          <w:rFonts w:ascii="Times New Roman" w:hAnsi="Times New Roman" w:cs="Times New Roman"/>
          <w:noProof/>
          <w:sz w:val="24"/>
          <w:szCs w:val="24"/>
        </w:rPr>
        <w:t xml:space="preserve"> At: National Museum Cardiff, Reframing Picton (Image 18)</w:t>
      </w:r>
    </w:p>
    <w:p w14:paraId="32510992" w14:textId="77777777" w:rsidR="00A01938" w:rsidRPr="004C2A8E" w:rsidRDefault="00A01938" w:rsidP="004C2A8E">
      <w:pPr>
        <w:jc w:val="both"/>
        <w:rPr>
          <w:rFonts w:ascii="Times New Roman" w:hAnsi="Times New Roman" w:cs="Times New Roman"/>
          <w:noProof/>
          <w:sz w:val="24"/>
          <w:szCs w:val="24"/>
        </w:rPr>
      </w:pPr>
    </w:p>
    <w:p w14:paraId="27269505" w14:textId="77777777" w:rsidR="00A01938" w:rsidRPr="004C2A8E" w:rsidRDefault="00A01938" w:rsidP="004C2A8E">
      <w:pPr>
        <w:jc w:val="both"/>
        <w:rPr>
          <w:rFonts w:ascii="Times New Roman" w:hAnsi="Times New Roman" w:cs="Times New Roman"/>
          <w:noProof/>
          <w:sz w:val="24"/>
          <w:szCs w:val="24"/>
        </w:rPr>
      </w:pPr>
    </w:p>
    <w:p w14:paraId="567AA353" w14:textId="1B977C57" w:rsidR="00A01938" w:rsidRPr="004C2A8E" w:rsidRDefault="00A01938"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drawing>
          <wp:anchor distT="0" distB="0" distL="114300" distR="114300" simplePos="0" relativeHeight="251686912" behindDoc="1" locked="0" layoutInCell="1" allowOverlap="1" wp14:anchorId="16AD59AA" wp14:editId="76D97566">
            <wp:simplePos x="0" y="0"/>
            <wp:positionH relativeFrom="margin">
              <wp:posOffset>3349625</wp:posOffset>
            </wp:positionH>
            <wp:positionV relativeFrom="paragraph">
              <wp:posOffset>541655</wp:posOffset>
            </wp:positionV>
            <wp:extent cx="3041650" cy="6180455"/>
            <wp:effectExtent l="0" t="0" r="6350" b="0"/>
            <wp:wrapTight wrapText="bothSides">
              <wp:wrapPolygon edited="0">
                <wp:start x="0" y="0"/>
                <wp:lineTo x="0" y="21505"/>
                <wp:lineTo x="21510" y="21505"/>
                <wp:lineTo x="21510" y="0"/>
                <wp:lineTo x="0" y="0"/>
              </wp:wrapPolygon>
            </wp:wrapTight>
            <wp:docPr id="1304228137" name="Picture 9" descr="A poster with text and pictur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228137" name="Picture 9" descr="A poster with text and pictures on it&#10;&#10;Description automatically generated"/>
                    <pic:cNvPicPr/>
                  </pic:nvPicPr>
                  <pic:blipFill rotWithShape="1">
                    <a:blip r:embed="rId29" cstate="print">
                      <a:extLst>
                        <a:ext uri="{28A0092B-C50C-407E-A947-70E740481C1C}">
                          <a14:useLocalDpi xmlns:a14="http://schemas.microsoft.com/office/drawing/2010/main" val="0"/>
                        </a:ext>
                      </a:extLst>
                    </a:blip>
                    <a:srcRect l="5965" r="20229" b="3342"/>
                    <a:stretch/>
                  </pic:blipFill>
                  <pic:spPr bwMode="auto">
                    <a:xfrm>
                      <a:off x="0" y="0"/>
                      <a:ext cx="3041650" cy="6180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7A03AF" w14:textId="52E53BE8" w:rsidR="00A01938" w:rsidRPr="004C2A8E" w:rsidRDefault="00A01938" w:rsidP="004C2A8E">
      <w:pPr>
        <w:jc w:val="both"/>
        <w:rPr>
          <w:rFonts w:ascii="Times New Roman" w:hAnsi="Times New Roman" w:cs="Times New Roman"/>
          <w:noProof/>
          <w:sz w:val="24"/>
          <w:szCs w:val="24"/>
        </w:rPr>
      </w:pPr>
    </w:p>
    <w:p w14:paraId="41A31043" w14:textId="67A5BD46" w:rsidR="00A01938" w:rsidRPr="004C2A8E" w:rsidRDefault="00A01938" w:rsidP="004C2A8E">
      <w:pPr>
        <w:jc w:val="both"/>
        <w:rPr>
          <w:rFonts w:ascii="Times New Roman" w:hAnsi="Times New Roman" w:cs="Times New Roman"/>
          <w:noProof/>
          <w:sz w:val="24"/>
          <w:szCs w:val="24"/>
        </w:rPr>
      </w:pPr>
    </w:p>
    <w:p w14:paraId="68FE5CB5" w14:textId="2EFF2E3D" w:rsidR="00A01938" w:rsidRPr="004C2A8E" w:rsidRDefault="00A01938"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t xml:space="preserve">Ashman, L. 2023. </w:t>
      </w:r>
      <w:r w:rsidRPr="004C2A8E">
        <w:rPr>
          <w:rFonts w:ascii="Times New Roman" w:hAnsi="Times New Roman" w:cs="Times New Roman"/>
          <w:i/>
          <w:iCs/>
          <w:noProof/>
          <w:sz w:val="24"/>
          <w:szCs w:val="24"/>
        </w:rPr>
        <w:t>This panel is highlighting the changing perceptions of slavery and resistance against it</w:t>
      </w:r>
      <w:r w:rsidRPr="004C2A8E">
        <w:rPr>
          <w:rFonts w:ascii="Times New Roman" w:hAnsi="Times New Roman" w:cs="Times New Roman"/>
          <w:noProof/>
          <w:sz w:val="24"/>
          <w:szCs w:val="24"/>
        </w:rPr>
        <w:t>. At: National Museum Cardiff, Reframing Picton (Image 19)</w:t>
      </w:r>
    </w:p>
    <w:p w14:paraId="475AA1DD" w14:textId="6717EACC" w:rsidR="00A01938" w:rsidRPr="004C2A8E" w:rsidRDefault="00A01938" w:rsidP="004C2A8E">
      <w:pPr>
        <w:jc w:val="both"/>
        <w:rPr>
          <w:rFonts w:ascii="Times New Roman" w:hAnsi="Times New Roman" w:cs="Times New Roman"/>
          <w:noProof/>
          <w:sz w:val="24"/>
          <w:szCs w:val="24"/>
        </w:rPr>
      </w:pPr>
    </w:p>
    <w:p w14:paraId="5A74EB7D" w14:textId="6CB1F2D7" w:rsidR="00A01938" w:rsidRPr="004C2A8E" w:rsidRDefault="00A01938" w:rsidP="004C2A8E">
      <w:pPr>
        <w:jc w:val="both"/>
        <w:rPr>
          <w:rFonts w:ascii="Times New Roman" w:hAnsi="Times New Roman" w:cs="Times New Roman"/>
          <w:noProof/>
          <w:sz w:val="24"/>
          <w:szCs w:val="24"/>
        </w:rPr>
      </w:pPr>
    </w:p>
    <w:p w14:paraId="51A8908B" w14:textId="77777777" w:rsidR="00A01938" w:rsidRPr="004C2A8E" w:rsidRDefault="00A01938" w:rsidP="004C2A8E">
      <w:pPr>
        <w:jc w:val="both"/>
        <w:rPr>
          <w:rFonts w:ascii="Times New Roman" w:hAnsi="Times New Roman" w:cs="Times New Roman"/>
          <w:noProof/>
          <w:sz w:val="24"/>
          <w:szCs w:val="24"/>
        </w:rPr>
      </w:pPr>
    </w:p>
    <w:p w14:paraId="75CD3B2B" w14:textId="77777777" w:rsidR="00A01938" w:rsidRPr="004C2A8E" w:rsidRDefault="00A01938" w:rsidP="004C2A8E">
      <w:pPr>
        <w:jc w:val="both"/>
        <w:rPr>
          <w:rFonts w:ascii="Times New Roman" w:hAnsi="Times New Roman" w:cs="Times New Roman"/>
          <w:noProof/>
          <w:sz w:val="24"/>
          <w:szCs w:val="24"/>
        </w:rPr>
      </w:pPr>
    </w:p>
    <w:p w14:paraId="5CDFC2F3" w14:textId="71C82FEE" w:rsidR="00A01938" w:rsidRPr="004C2A8E" w:rsidRDefault="00A01938" w:rsidP="004C2A8E">
      <w:pPr>
        <w:jc w:val="both"/>
        <w:rPr>
          <w:rFonts w:ascii="Times New Roman" w:hAnsi="Times New Roman" w:cs="Times New Roman"/>
          <w:noProof/>
          <w:sz w:val="24"/>
          <w:szCs w:val="24"/>
        </w:rPr>
      </w:pPr>
    </w:p>
    <w:p w14:paraId="27F576B4" w14:textId="6AC36D7F" w:rsidR="00A01938" w:rsidRPr="004C2A8E" w:rsidRDefault="00A01938" w:rsidP="004C2A8E">
      <w:pPr>
        <w:jc w:val="both"/>
        <w:rPr>
          <w:rFonts w:ascii="Times New Roman" w:hAnsi="Times New Roman" w:cs="Times New Roman"/>
          <w:noProof/>
          <w:sz w:val="24"/>
          <w:szCs w:val="24"/>
        </w:rPr>
      </w:pPr>
    </w:p>
    <w:p w14:paraId="0375BC07" w14:textId="64351B40" w:rsidR="00A01938" w:rsidRPr="004C2A8E" w:rsidRDefault="00A01938" w:rsidP="004C2A8E">
      <w:pPr>
        <w:jc w:val="both"/>
        <w:rPr>
          <w:rFonts w:ascii="Times New Roman" w:hAnsi="Times New Roman" w:cs="Times New Roman"/>
          <w:noProof/>
          <w:sz w:val="24"/>
          <w:szCs w:val="24"/>
        </w:rPr>
      </w:pPr>
    </w:p>
    <w:p w14:paraId="5DE62EB9" w14:textId="77777777" w:rsidR="00A01938" w:rsidRPr="004C2A8E" w:rsidRDefault="00A01938" w:rsidP="004C2A8E">
      <w:pPr>
        <w:jc w:val="both"/>
        <w:rPr>
          <w:rFonts w:ascii="Times New Roman" w:hAnsi="Times New Roman" w:cs="Times New Roman"/>
          <w:noProof/>
          <w:sz w:val="24"/>
          <w:szCs w:val="24"/>
        </w:rPr>
      </w:pPr>
    </w:p>
    <w:p w14:paraId="1C1522F8" w14:textId="02C193D8" w:rsidR="00A01938" w:rsidRPr="004C2A8E" w:rsidRDefault="00A01938"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lastRenderedPageBreak/>
        <w:drawing>
          <wp:anchor distT="0" distB="0" distL="114300" distR="114300" simplePos="0" relativeHeight="251688960" behindDoc="1" locked="0" layoutInCell="1" allowOverlap="1" wp14:anchorId="1D024D48" wp14:editId="2C388EEE">
            <wp:simplePos x="0" y="0"/>
            <wp:positionH relativeFrom="margin">
              <wp:posOffset>-307705</wp:posOffset>
            </wp:positionH>
            <wp:positionV relativeFrom="paragraph">
              <wp:posOffset>62130</wp:posOffset>
            </wp:positionV>
            <wp:extent cx="3747770" cy="4841875"/>
            <wp:effectExtent l="0" t="0" r="5080" b="0"/>
            <wp:wrapTight wrapText="bothSides">
              <wp:wrapPolygon edited="0">
                <wp:start x="0" y="0"/>
                <wp:lineTo x="0" y="21501"/>
                <wp:lineTo x="21519" y="21501"/>
                <wp:lineTo x="21519" y="0"/>
                <wp:lineTo x="0" y="0"/>
              </wp:wrapPolygon>
            </wp:wrapTight>
            <wp:docPr id="149872248" name="Picture 10" descr="A poster with text and pictures of cowboys on hor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72248" name="Picture 10" descr="A poster with text and pictures of cowboys on horses&#10;&#10;Description automatically generated"/>
                    <pic:cNvPicPr/>
                  </pic:nvPicPr>
                  <pic:blipFill rotWithShape="1">
                    <a:blip r:embed="rId30" cstate="print">
                      <a:extLst>
                        <a:ext uri="{28A0092B-C50C-407E-A947-70E740481C1C}">
                          <a14:useLocalDpi xmlns:a14="http://schemas.microsoft.com/office/drawing/2010/main" val="0"/>
                        </a:ext>
                      </a:extLst>
                    </a:blip>
                    <a:srcRect l="4301" t="4265" r="2603" b="5528"/>
                    <a:stretch/>
                  </pic:blipFill>
                  <pic:spPr bwMode="auto">
                    <a:xfrm>
                      <a:off x="0" y="0"/>
                      <a:ext cx="3747770" cy="4841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C2A8E">
        <w:rPr>
          <w:rFonts w:ascii="Times New Roman" w:hAnsi="Times New Roman" w:cs="Times New Roman"/>
          <w:noProof/>
          <w:sz w:val="24"/>
          <w:szCs w:val="24"/>
        </w:rPr>
        <w:t>Ashman, L. 2023. The description of Picton’s death at Waterloo. At: National Museum Cardiff, Reframing Picton (Image 20)</w:t>
      </w:r>
    </w:p>
    <w:p w14:paraId="7DBADB95" w14:textId="2C2A2315" w:rsidR="00A01938" w:rsidRPr="004C2A8E" w:rsidRDefault="00A01938" w:rsidP="004C2A8E">
      <w:pPr>
        <w:jc w:val="both"/>
        <w:rPr>
          <w:rFonts w:ascii="Times New Roman" w:hAnsi="Times New Roman" w:cs="Times New Roman"/>
          <w:noProof/>
          <w:sz w:val="24"/>
          <w:szCs w:val="24"/>
        </w:rPr>
      </w:pPr>
    </w:p>
    <w:p w14:paraId="471696D4" w14:textId="42E152AB" w:rsidR="00A01938" w:rsidRPr="004C2A8E" w:rsidRDefault="00A01938" w:rsidP="004C2A8E">
      <w:pPr>
        <w:jc w:val="both"/>
        <w:rPr>
          <w:rFonts w:ascii="Times New Roman" w:hAnsi="Times New Roman" w:cs="Times New Roman"/>
          <w:noProof/>
          <w:sz w:val="24"/>
          <w:szCs w:val="24"/>
        </w:rPr>
      </w:pPr>
    </w:p>
    <w:p w14:paraId="014DEF5D" w14:textId="77777777" w:rsidR="00A01938" w:rsidRPr="004C2A8E" w:rsidRDefault="00A01938" w:rsidP="004C2A8E">
      <w:pPr>
        <w:jc w:val="both"/>
        <w:rPr>
          <w:rFonts w:ascii="Times New Roman" w:hAnsi="Times New Roman" w:cs="Times New Roman"/>
          <w:noProof/>
          <w:sz w:val="24"/>
          <w:szCs w:val="24"/>
        </w:rPr>
      </w:pPr>
    </w:p>
    <w:p w14:paraId="492693AD" w14:textId="77777777" w:rsidR="00A01938" w:rsidRPr="004C2A8E" w:rsidRDefault="00A01938" w:rsidP="004C2A8E">
      <w:pPr>
        <w:jc w:val="both"/>
        <w:rPr>
          <w:rFonts w:ascii="Times New Roman" w:hAnsi="Times New Roman" w:cs="Times New Roman"/>
          <w:noProof/>
          <w:sz w:val="24"/>
          <w:szCs w:val="24"/>
        </w:rPr>
      </w:pPr>
    </w:p>
    <w:p w14:paraId="509578F4" w14:textId="785958A5" w:rsidR="00A01938" w:rsidRPr="004C2A8E" w:rsidRDefault="00462A1F"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drawing>
          <wp:anchor distT="0" distB="0" distL="114300" distR="114300" simplePos="0" relativeHeight="251691008" behindDoc="1" locked="0" layoutInCell="1" allowOverlap="1" wp14:anchorId="4C6E0AB4" wp14:editId="43AAC8BD">
            <wp:simplePos x="0" y="0"/>
            <wp:positionH relativeFrom="margin">
              <wp:posOffset>3394075</wp:posOffset>
            </wp:positionH>
            <wp:positionV relativeFrom="paragraph">
              <wp:posOffset>421054</wp:posOffset>
            </wp:positionV>
            <wp:extent cx="3130550" cy="5454015"/>
            <wp:effectExtent l="0" t="0" r="0" b="0"/>
            <wp:wrapTight wrapText="bothSides">
              <wp:wrapPolygon edited="0">
                <wp:start x="0" y="0"/>
                <wp:lineTo x="0" y="21502"/>
                <wp:lineTo x="21425" y="21502"/>
                <wp:lineTo x="21425" y="0"/>
                <wp:lineTo x="0" y="0"/>
              </wp:wrapPolygon>
            </wp:wrapTight>
            <wp:docPr id="1728620555" name="Picture 14" descr="A poster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20555" name="Picture 14" descr="A poster on a wall&#10;&#10;Description automatically generated"/>
                    <pic:cNvPicPr/>
                  </pic:nvPicPr>
                  <pic:blipFill rotWithShape="1">
                    <a:blip r:embed="rId31" cstate="print">
                      <a:extLst>
                        <a:ext uri="{28A0092B-C50C-407E-A947-70E740481C1C}">
                          <a14:useLocalDpi xmlns:a14="http://schemas.microsoft.com/office/drawing/2010/main" val="0"/>
                        </a:ext>
                      </a:extLst>
                    </a:blip>
                    <a:srcRect l="18728" r="9265" b="5925"/>
                    <a:stretch/>
                  </pic:blipFill>
                  <pic:spPr bwMode="auto">
                    <a:xfrm>
                      <a:off x="0" y="0"/>
                      <a:ext cx="3130550" cy="5454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F255A0" w14:textId="0AABB55D" w:rsidR="00A01938" w:rsidRPr="004C2A8E" w:rsidRDefault="00A01938"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t>Ashman, L. 2023. What Wales is doing to display sensitive narratives and Picton’s legacy. At: National Museum Cardiff, Reframing Picton (Image 21)</w:t>
      </w:r>
    </w:p>
    <w:p w14:paraId="17BF07F3" w14:textId="0DF3D6F0" w:rsidR="00A01938" w:rsidRPr="004C2A8E" w:rsidRDefault="00A01938" w:rsidP="004C2A8E">
      <w:pPr>
        <w:jc w:val="both"/>
        <w:rPr>
          <w:rFonts w:ascii="Times New Roman" w:hAnsi="Times New Roman" w:cs="Times New Roman"/>
          <w:noProof/>
          <w:sz w:val="24"/>
          <w:szCs w:val="24"/>
        </w:rPr>
      </w:pPr>
    </w:p>
    <w:p w14:paraId="7AD57716" w14:textId="13E9C6FB" w:rsidR="00A01938" w:rsidRPr="004C2A8E" w:rsidRDefault="00A01938" w:rsidP="004C2A8E">
      <w:pPr>
        <w:jc w:val="both"/>
        <w:rPr>
          <w:rFonts w:ascii="Times New Roman" w:hAnsi="Times New Roman" w:cs="Times New Roman"/>
          <w:noProof/>
          <w:sz w:val="24"/>
          <w:szCs w:val="24"/>
        </w:rPr>
      </w:pPr>
    </w:p>
    <w:p w14:paraId="2FCE6EB3" w14:textId="13EE823A" w:rsidR="00A01938" w:rsidRPr="004C2A8E" w:rsidRDefault="00A01938" w:rsidP="004C2A8E">
      <w:pPr>
        <w:jc w:val="both"/>
        <w:rPr>
          <w:rFonts w:ascii="Times New Roman" w:hAnsi="Times New Roman" w:cs="Times New Roman"/>
          <w:noProof/>
          <w:sz w:val="24"/>
          <w:szCs w:val="24"/>
        </w:rPr>
      </w:pPr>
    </w:p>
    <w:p w14:paraId="5F41869F" w14:textId="549257DC" w:rsidR="00A01938" w:rsidRPr="004C2A8E" w:rsidRDefault="00A01938" w:rsidP="004C2A8E">
      <w:pPr>
        <w:jc w:val="both"/>
        <w:rPr>
          <w:rFonts w:ascii="Times New Roman" w:hAnsi="Times New Roman" w:cs="Times New Roman"/>
          <w:noProof/>
          <w:sz w:val="24"/>
          <w:szCs w:val="24"/>
        </w:rPr>
      </w:pPr>
    </w:p>
    <w:p w14:paraId="0D205926" w14:textId="65281B23" w:rsidR="00A01938" w:rsidRPr="004C2A8E" w:rsidRDefault="00A01938" w:rsidP="004C2A8E">
      <w:pPr>
        <w:jc w:val="both"/>
        <w:rPr>
          <w:rFonts w:ascii="Times New Roman" w:hAnsi="Times New Roman" w:cs="Times New Roman"/>
          <w:noProof/>
          <w:sz w:val="24"/>
          <w:szCs w:val="24"/>
        </w:rPr>
      </w:pPr>
    </w:p>
    <w:p w14:paraId="416F3E62" w14:textId="67D195FB" w:rsidR="00A01938" w:rsidRPr="004C2A8E" w:rsidRDefault="00A01938" w:rsidP="004C2A8E">
      <w:pPr>
        <w:jc w:val="both"/>
        <w:rPr>
          <w:rFonts w:ascii="Times New Roman" w:hAnsi="Times New Roman" w:cs="Times New Roman"/>
          <w:noProof/>
          <w:sz w:val="24"/>
          <w:szCs w:val="24"/>
        </w:rPr>
      </w:pPr>
    </w:p>
    <w:p w14:paraId="4C11050D" w14:textId="667DE1A0" w:rsidR="00A01938" w:rsidRPr="004C2A8E" w:rsidRDefault="00A01938" w:rsidP="004C2A8E">
      <w:pPr>
        <w:jc w:val="both"/>
        <w:rPr>
          <w:rFonts w:ascii="Times New Roman" w:hAnsi="Times New Roman" w:cs="Times New Roman"/>
          <w:noProof/>
          <w:sz w:val="24"/>
          <w:szCs w:val="24"/>
        </w:rPr>
      </w:pPr>
    </w:p>
    <w:p w14:paraId="290BD5A3" w14:textId="1E127873" w:rsidR="00A01938" w:rsidRPr="004C2A8E" w:rsidRDefault="00A01938" w:rsidP="004C2A8E">
      <w:pPr>
        <w:jc w:val="both"/>
        <w:rPr>
          <w:rFonts w:ascii="Times New Roman" w:hAnsi="Times New Roman" w:cs="Times New Roman"/>
          <w:noProof/>
          <w:sz w:val="24"/>
          <w:szCs w:val="24"/>
        </w:rPr>
      </w:pPr>
    </w:p>
    <w:p w14:paraId="614D3727" w14:textId="366CA35B" w:rsidR="00A01938" w:rsidRPr="004C2A8E" w:rsidRDefault="00F7245D"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lastRenderedPageBreak/>
        <w:drawing>
          <wp:anchor distT="0" distB="0" distL="114300" distR="114300" simplePos="0" relativeHeight="251693056" behindDoc="1" locked="0" layoutInCell="1" allowOverlap="1" wp14:anchorId="40D63680" wp14:editId="21CF0FF3">
            <wp:simplePos x="0" y="0"/>
            <wp:positionH relativeFrom="margin">
              <wp:posOffset>3580081</wp:posOffset>
            </wp:positionH>
            <wp:positionV relativeFrom="paragraph">
              <wp:posOffset>423692</wp:posOffset>
            </wp:positionV>
            <wp:extent cx="2388235" cy="3741420"/>
            <wp:effectExtent l="0" t="0" r="0" b="0"/>
            <wp:wrapTight wrapText="bothSides">
              <wp:wrapPolygon edited="0">
                <wp:start x="0" y="0"/>
                <wp:lineTo x="0" y="21446"/>
                <wp:lineTo x="21365" y="21446"/>
                <wp:lineTo x="21365" y="0"/>
                <wp:lineTo x="0" y="0"/>
              </wp:wrapPolygon>
            </wp:wrapTight>
            <wp:docPr id="1630457052" name="Picture 1" descr="A person in a red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457052" name="Picture 1" descr="A person in a red uniform&#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2388235" cy="3741420"/>
                    </a:xfrm>
                    <a:prstGeom prst="rect">
                      <a:avLst/>
                    </a:prstGeom>
                  </pic:spPr>
                </pic:pic>
              </a:graphicData>
            </a:graphic>
            <wp14:sizeRelH relativeFrom="page">
              <wp14:pctWidth>0</wp14:pctWidth>
            </wp14:sizeRelH>
            <wp14:sizeRelV relativeFrom="page">
              <wp14:pctHeight>0</wp14:pctHeight>
            </wp14:sizeRelV>
          </wp:anchor>
        </w:drawing>
      </w:r>
      <w:proofErr w:type="spellStart"/>
      <w:r w:rsidR="00A01938" w:rsidRPr="004C2A8E">
        <w:rPr>
          <w:rFonts w:ascii="Times New Roman" w:hAnsi="Times New Roman" w:cs="Times New Roman"/>
          <w:sz w:val="24"/>
          <w:szCs w:val="24"/>
        </w:rPr>
        <w:t>Shee</w:t>
      </w:r>
      <w:proofErr w:type="spellEnd"/>
      <w:r w:rsidR="00A01938" w:rsidRPr="004C2A8E">
        <w:rPr>
          <w:rFonts w:ascii="Times New Roman" w:hAnsi="Times New Roman" w:cs="Times New Roman"/>
          <w:sz w:val="24"/>
          <w:szCs w:val="24"/>
        </w:rPr>
        <w:t xml:space="preserve">, S.M.A. (1907). </w:t>
      </w:r>
      <w:r w:rsidR="00A01938" w:rsidRPr="004C2A8E">
        <w:rPr>
          <w:rFonts w:ascii="Times New Roman" w:hAnsi="Times New Roman" w:cs="Times New Roman"/>
          <w:i/>
          <w:iCs/>
          <w:sz w:val="24"/>
          <w:szCs w:val="24"/>
        </w:rPr>
        <w:t>Lieutenant-General Sir Thomas Picton (1758-1815)</w:t>
      </w:r>
      <w:r w:rsidR="00A01938" w:rsidRPr="004C2A8E">
        <w:rPr>
          <w:rFonts w:ascii="Times New Roman" w:hAnsi="Times New Roman" w:cs="Times New Roman"/>
          <w:sz w:val="24"/>
          <w:szCs w:val="24"/>
        </w:rPr>
        <w:t xml:space="preserve">. [Oil on Canvas] Available </w:t>
      </w:r>
      <w:proofErr w:type="spellStart"/>
      <w:proofErr w:type="gramStart"/>
      <w:r w:rsidR="00A01938" w:rsidRPr="004C2A8E">
        <w:rPr>
          <w:rFonts w:ascii="Times New Roman" w:hAnsi="Times New Roman" w:cs="Times New Roman"/>
          <w:sz w:val="24"/>
          <w:szCs w:val="24"/>
        </w:rPr>
        <w:t>at:https</w:t>
      </w:r>
      <w:proofErr w:type="spellEnd"/>
      <w:r w:rsidR="00A01938" w:rsidRPr="004C2A8E">
        <w:rPr>
          <w:rFonts w:ascii="Times New Roman" w:hAnsi="Times New Roman" w:cs="Times New Roman"/>
          <w:sz w:val="24"/>
          <w:szCs w:val="24"/>
        </w:rPr>
        <w:t>://</w:t>
      </w:r>
      <w:proofErr w:type="spellStart"/>
      <w:r w:rsidR="00A01938" w:rsidRPr="004C2A8E">
        <w:rPr>
          <w:rFonts w:ascii="Times New Roman" w:hAnsi="Times New Roman" w:cs="Times New Roman"/>
          <w:sz w:val="24"/>
          <w:szCs w:val="24"/>
        </w:rPr>
        <w:t>museum.wales</w:t>
      </w:r>
      <w:proofErr w:type="spellEnd"/>
      <w:r w:rsidR="00A01938" w:rsidRPr="004C2A8E">
        <w:rPr>
          <w:rFonts w:ascii="Times New Roman" w:hAnsi="Times New Roman" w:cs="Times New Roman"/>
          <w:sz w:val="24"/>
          <w:szCs w:val="24"/>
        </w:rPr>
        <w:t>/art/online/?action=</w:t>
      </w:r>
      <w:proofErr w:type="spellStart"/>
      <w:r w:rsidR="00A01938" w:rsidRPr="004C2A8E">
        <w:rPr>
          <w:rFonts w:ascii="Times New Roman" w:hAnsi="Times New Roman" w:cs="Times New Roman"/>
          <w:sz w:val="24"/>
          <w:szCs w:val="24"/>
        </w:rPr>
        <w:t>show_item&amp;item</w:t>
      </w:r>
      <w:proofErr w:type="spellEnd"/>
      <w:r w:rsidR="00A01938" w:rsidRPr="004C2A8E">
        <w:rPr>
          <w:rFonts w:ascii="Times New Roman" w:hAnsi="Times New Roman" w:cs="Times New Roman"/>
          <w:sz w:val="24"/>
          <w:szCs w:val="24"/>
        </w:rPr>
        <w:t>=1657</w:t>
      </w:r>
      <w:proofErr w:type="gramEnd"/>
      <w:r w:rsidR="00A01938" w:rsidRPr="004C2A8E">
        <w:rPr>
          <w:rFonts w:ascii="Times New Roman" w:hAnsi="Times New Roman" w:cs="Times New Roman"/>
          <w:sz w:val="24"/>
          <w:szCs w:val="24"/>
        </w:rPr>
        <w:t xml:space="preserve"> [Accessed 9 Dec. 2023].</w:t>
      </w:r>
    </w:p>
    <w:p w14:paraId="2B2DCCFB" w14:textId="1B7A1B0E" w:rsidR="00A01938" w:rsidRPr="004C2A8E" w:rsidRDefault="00A01938" w:rsidP="004C2A8E">
      <w:pPr>
        <w:jc w:val="both"/>
        <w:rPr>
          <w:rFonts w:ascii="Times New Roman" w:hAnsi="Times New Roman" w:cs="Times New Roman"/>
          <w:noProof/>
          <w:sz w:val="24"/>
          <w:szCs w:val="24"/>
        </w:rPr>
      </w:pPr>
    </w:p>
    <w:p w14:paraId="6333EF25" w14:textId="48184001" w:rsidR="00A01938" w:rsidRPr="004C2A8E" w:rsidRDefault="00A01938" w:rsidP="004C2A8E">
      <w:pPr>
        <w:jc w:val="both"/>
        <w:rPr>
          <w:rFonts w:ascii="Times New Roman" w:hAnsi="Times New Roman" w:cs="Times New Roman"/>
          <w:noProof/>
          <w:sz w:val="24"/>
          <w:szCs w:val="24"/>
        </w:rPr>
      </w:pPr>
    </w:p>
    <w:p w14:paraId="3B00512B" w14:textId="22E2E8FC" w:rsidR="00A01938" w:rsidRPr="004C2A8E" w:rsidRDefault="00A01938" w:rsidP="004C2A8E">
      <w:pPr>
        <w:jc w:val="both"/>
        <w:rPr>
          <w:rFonts w:ascii="Times New Roman" w:hAnsi="Times New Roman" w:cs="Times New Roman"/>
          <w:noProof/>
          <w:sz w:val="24"/>
          <w:szCs w:val="24"/>
        </w:rPr>
      </w:pPr>
    </w:p>
    <w:p w14:paraId="4D748B59" w14:textId="683595A6" w:rsidR="00A01938" w:rsidRPr="004C2A8E" w:rsidRDefault="00A01938" w:rsidP="004C2A8E">
      <w:pPr>
        <w:jc w:val="both"/>
        <w:rPr>
          <w:rFonts w:ascii="Times New Roman" w:hAnsi="Times New Roman" w:cs="Times New Roman"/>
          <w:noProof/>
          <w:sz w:val="24"/>
          <w:szCs w:val="24"/>
        </w:rPr>
      </w:pPr>
    </w:p>
    <w:p w14:paraId="6704FA96" w14:textId="18D2B650" w:rsidR="00A01938" w:rsidRPr="004C2A8E" w:rsidRDefault="00A01938" w:rsidP="004C2A8E">
      <w:pPr>
        <w:jc w:val="both"/>
        <w:rPr>
          <w:rFonts w:ascii="Times New Roman" w:hAnsi="Times New Roman" w:cs="Times New Roman"/>
          <w:noProof/>
          <w:sz w:val="24"/>
          <w:szCs w:val="24"/>
        </w:rPr>
      </w:pPr>
    </w:p>
    <w:p w14:paraId="2C6B464E" w14:textId="4A97C668" w:rsidR="00A01938" w:rsidRPr="004C2A8E" w:rsidRDefault="00A01938" w:rsidP="004C2A8E">
      <w:pPr>
        <w:jc w:val="both"/>
        <w:rPr>
          <w:rFonts w:ascii="Times New Roman" w:hAnsi="Times New Roman" w:cs="Times New Roman"/>
          <w:noProof/>
          <w:sz w:val="24"/>
          <w:szCs w:val="24"/>
        </w:rPr>
      </w:pPr>
    </w:p>
    <w:p w14:paraId="61090E8F" w14:textId="08984F0D" w:rsidR="00A01938" w:rsidRPr="004C2A8E" w:rsidRDefault="00A01938" w:rsidP="004C2A8E">
      <w:pPr>
        <w:jc w:val="both"/>
        <w:rPr>
          <w:rFonts w:ascii="Times New Roman" w:hAnsi="Times New Roman" w:cs="Times New Roman"/>
          <w:noProof/>
          <w:sz w:val="24"/>
          <w:szCs w:val="24"/>
        </w:rPr>
      </w:pPr>
    </w:p>
    <w:p w14:paraId="5E9AE00E" w14:textId="53E36AE8" w:rsidR="00A01938" w:rsidRPr="004C2A8E" w:rsidRDefault="00A01938" w:rsidP="004C2A8E">
      <w:pPr>
        <w:jc w:val="both"/>
        <w:rPr>
          <w:rFonts w:ascii="Times New Roman" w:hAnsi="Times New Roman" w:cs="Times New Roman"/>
          <w:noProof/>
          <w:sz w:val="24"/>
          <w:szCs w:val="24"/>
        </w:rPr>
      </w:pPr>
    </w:p>
    <w:p w14:paraId="6672E08B" w14:textId="50E26B48" w:rsidR="00A01938" w:rsidRPr="004C2A8E" w:rsidRDefault="00A01938" w:rsidP="004C2A8E">
      <w:pPr>
        <w:jc w:val="both"/>
        <w:rPr>
          <w:rFonts w:ascii="Times New Roman" w:hAnsi="Times New Roman" w:cs="Times New Roman"/>
          <w:noProof/>
          <w:sz w:val="24"/>
          <w:szCs w:val="24"/>
        </w:rPr>
      </w:pPr>
    </w:p>
    <w:p w14:paraId="595F2103" w14:textId="3C4463E5" w:rsidR="00A01938" w:rsidRPr="004C2A8E" w:rsidRDefault="00A01938" w:rsidP="004C2A8E">
      <w:pPr>
        <w:jc w:val="both"/>
        <w:rPr>
          <w:rFonts w:ascii="Times New Roman" w:hAnsi="Times New Roman" w:cs="Times New Roman"/>
          <w:noProof/>
          <w:sz w:val="24"/>
          <w:szCs w:val="24"/>
        </w:rPr>
      </w:pPr>
    </w:p>
    <w:p w14:paraId="6F6934F9" w14:textId="22E6A2F8" w:rsidR="00A01938" w:rsidRPr="004C2A8E" w:rsidRDefault="00A01938" w:rsidP="004C2A8E">
      <w:pPr>
        <w:jc w:val="both"/>
        <w:rPr>
          <w:rFonts w:ascii="Times New Roman" w:hAnsi="Times New Roman" w:cs="Times New Roman"/>
          <w:noProof/>
          <w:sz w:val="24"/>
          <w:szCs w:val="24"/>
        </w:rPr>
      </w:pPr>
    </w:p>
    <w:p w14:paraId="64AA1062" w14:textId="63B4C28E" w:rsidR="00A01938" w:rsidRPr="004C2A8E" w:rsidRDefault="00A01938" w:rsidP="004C2A8E">
      <w:pPr>
        <w:jc w:val="both"/>
        <w:rPr>
          <w:rFonts w:ascii="Times New Roman" w:hAnsi="Times New Roman" w:cs="Times New Roman"/>
          <w:noProof/>
          <w:sz w:val="24"/>
          <w:szCs w:val="24"/>
        </w:rPr>
      </w:pPr>
    </w:p>
    <w:p w14:paraId="12DC2971" w14:textId="12E98063" w:rsidR="00A01938" w:rsidRPr="004C2A8E" w:rsidRDefault="00A01938" w:rsidP="004C2A8E">
      <w:pPr>
        <w:jc w:val="both"/>
        <w:rPr>
          <w:rFonts w:ascii="Times New Roman" w:hAnsi="Times New Roman" w:cs="Times New Roman"/>
          <w:noProof/>
          <w:sz w:val="24"/>
          <w:szCs w:val="24"/>
        </w:rPr>
      </w:pPr>
    </w:p>
    <w:p w14:paraId="2E7F4028" w14:textId="1E72D259" w:rsidR="00A01938" w:rsidRPr="004C2A8E" w:rsidRDefault="00A01938"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br w:type="page"/>
      </w:r>
    </w:p>
    <w:p w14:paraId="58F646A0" w14:textId="79A6FC8D" w:rsidR="00A01938" w:rsidRPr="004C2A8E" w:rsidRDefault="00FC7433" w:rsidP="004C2A8E">
      <w:pPr>
        <w:pStyle w:val="Heading1"/>
        <w:jc w:val="both"/>
        <w:rPr>
          <w:rFonts w:ascii="Times New Roman" w:hAnsi="Times New Roman" w:cs="Times New Roman"/>
          <w:noProof/>
          <w:sz w:val="24"/>
          <w:szCs w:val="24"/>
        </w:rPr>
      </w:pPr>
      <w:bookmarkStart w:id="30" w:name="_Toc154940631"/>
      <w:r w:rsidRPr="004C2A8E">
        <w:rPr>
          <w:rFonts w:ascii="Times New Roman" w:hAnsi="Times New Roman" w:cs="Times New Roman"/>
          <w:noProof/>
          <w:sz w:val="24"/>
          <w:szCs w:val="24"/>
        </w:rPr>
        <w:lastRenderedPageBreak/>
        <w:t>Appendix 5</w:t>
      </w:r>
      <w:bookmarkEnd w:id="30"/>
    </w:p>
    <w:p w14:paraId="5317DC1A" w14:textId="652CC185" w:rsidR="00A01938" w:rsidRPr="004C2A8E" w:rsidRDefault="00FC7433"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t>Other</w:t>
      </w:r>
    </w:p>
    <w:p w14:paraId="2B064EFC" w14:textId="67CEF80A" w:rsidR="00FC7433" w:rsidRPr="004C2A8E" w:rsidRDefault="00FC7433" w:rsidP="004C2A8E">
      <w:pPr>
        <w:jc w:val="both"/>
        <w:rPr>
          <w:rFonts w:ascii="Times New Roman" w:hAnsi="Times New Roman" w:cs="Times New Roman"/>
          <w:noProof/>
          <w:sz w:val="24"/>
          <w:szCs w:val="24"/>
        </w:rPr>
      </w:pPr>
    </w:p>
    <w:p w14:paraId="55709E58" w14:textId="181B51BB" w:rsidR="00A01938" w:rsidRPr="004C2A8E" w:rsidRDefault="00462A1F"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drawing>
          <wp:anchor distT="0" distB="0" distL="114300" distR="114300" simplePos="0" relativeHeight="251694080" behindDoc="1" locked="0" layoutInCell="1" allowOverlap="1" wp14:anchorId="7963B24B" wp14:editId="221F40B9">
            <wp:simplePos x="0" y="0"/>
            <wp:positionH relativeFrom="margin">
              <wp:posOffset>3620867</wp:posOffset>
            </wp:positionH>
            <wp:positionV relativeFrom="paragraph">
              <wp:posOffset>577948</wp:posOffset>
            </wp:positionV>
            <wp:extent cx="2868606" cy="3824577"/>
            <wp:effectExtent l="0" t="0" r="8255" b="5080"/>
            <wp:wrapTight wrapText="bothSides">
              <wp:wrapPolygon edited="0">
                <wp:start x="0" y="0"/>
                <wp:lineTo x="0" y="21521"/>
                <wp:lineTo x="21519" y="21521"/>
                <wp:lineTo x="21519" y="0"/>
                <wp:lineTo x="0" y="0"/>
              </wp:wrapPolygon>
            </wp:wrapTight>
            <wp:docPr id="48035945" name="Picture 1" descr="A sculpture of a fountai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35945" name="Picture 1" descr="A sculpture of a fountain&#10;&#10;Description automatically generated with medium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868606" cy="3824577"/>
                    </a:xfrm>
                    <a:prstGeom prst="rect">
                      <a:avLst/>
                    </a:prstGeom>
                  </pic:spPr>
                </pic:pic>
              </a:graphicData>
            </a:graphic>
            <wp14:sizeRelH relativeFrom="page">
              <wp14:pctWidth>0</wp14:pctWidth>
            </wp14:sizeRelH>
            <wp14:sizeRelV relativeFrom="page">
              <wp14:pctHeight>0</wp14:pctHeight>
            </wp14:sizeRelV>
          </wp:anchor>
        </w:drawing>
      </w:r>
      <w:r w:rsidR="00FC7433" w:rsidRPr="004C2A8E">
        <w:rPr>
          <w:rFonts w:ascii="Times New Roman" w:hAnsi="Times New Roman" w:cs="Times New Roman"/>
          <w:sz w:val="24"/>
          <w:szCs w:val="24"/>
        </w:rPr>
        <w:t>Dalton-Johnson, Kevin (sculpture), (2005) “Captured Africans (Lancaster, England),” </w:t>
      </w:r>
      <w:r w:rsidR="00FC7433" w:rsidRPr="004C2A8E">
        <w:rPr>
          <w:rStyle w:val="Emphasis"/>
          <w:rFonts w:ascii="Times New Roman" w:hAnsi="Times New Roman" w:cs="Times New Roman"/>
          <w:sz w:val="24"/>
          <w:szCs w:val="24"/>
        </w:rPr>
        <w:t>Contemporary Monuments to the Slave Past</w:t>
      </w:r>
      <w:r w:rsidR="00FC7433" w:rsidRPr="004C2A8E">
        <w:rPr>
          <w:rFonts w:ascii="Times New Roman" w:hAnsi="Times New Roman" w:cs="Times New Roman"/>
          <w:sz w:val="24"/>
          <w:szCs w:val="24"/>
        </w:rPr>
        <w:t>, accessed August 3, 2023, </w:t>
      </w:r>
      <w:hyperlink r:id="rId34" w:history="1">
        <w:r w:rsidR="00FC7433" w:rsidRPr="004C2A8E">
          <w:rPr>
            <w:rStyle w:val="Hyperlink"/>
            <w:rFonts w:ascii="Times New Roman" w:hAnsi="Times New Roman" w:cs="Times New Roman"/>
            <w:sz w:val="24"/>
            <w:szCs w:val="24"/>
          </w:rPr>
          <w:t>https://www.slaverymonuments.org/items/show/1154</w:t>
        </w:r>
      </w:hyperlink>
      <w:r w:rsidR="00FC7433" w:rsidRPr="004C2A8E">
        <w:rPr>
          <w:rFonts w:ascii="Times New Roman" w:hAnsi="Times New Roman" w:cs="Times New Roman"/>
          <w:sz w:val="24"/>
          <w:szCs w:val="24"/>
        </w:rPr>
        <w:t>. (Image 27)</w:t>
      </w:r>
    </w:p>
    <w:p w14:paraId="3E84A90B" w14:textId="100E8545" w:rsidR="000C4B3F" w:rsidRPr="004C2A8E" w:rsidRDefault="000C4B3F" w:rsidP="004C2A8E">
      <w:pPr>
        <w:jc w:val="both"/>
        <w:rPr>
          <w:rFonts w:ascii="Times New Roman" w:hAnsi="Times New Roman" w:cs="Times New Roman"/>
          <w:noProof/>
          <w:sz w:val="24"/>
          <w:szCs w:val="24"/>
        </w:rPr>
      </w:pPr>
    </w:p>
    <w:p w14:paraId="562B9C05" w14:textId="5BD403D8" w:rsidR="00FC7433" w:rsidRPr="004C2A8E" w:rsidRDefault="00FC7433" w:rsidP="004C2A8E">
      <w:pPr>
        <w:jc w:val="both"/>
        <w:rPr>
          <w:rFonts w:ascii="Times New Roman" w:hAnsi="Times New Roman" w:cs="Times New Roman"/>
          <w:noProof/>
          <w:sz w:val="24"/>
          <w:szCs w:val="24"/>
        </w:rPr>
      </w:pPr>
    </w:p>
    <w:p w14:paraId="3238EF93" w14:textId="5FE383D8" w:rsidR="00FC7433" w:rsidRPr="004C2A8E" w:rsidRDefault="00FC7433" w:rsidP="004C2A8E">
      <w:pPr>
        <w:jc w:val="both"/>
        <w:rPr>
          <w:rFonts w:ascii="Times New Roman" w:hAnsi="Times New Roman" w:cs="Times New Roman"/>
          <w:noProof/>
          <w:sz w:val="24"/>
          <w:szCs w:val="24"/>
        </w:rPr>
      </w:pPr>
    </w:p>
    <w:p w14:paraId="6B9F2815" w14:textId="4822D7DC" w:rsidR="00FC7433" w:rsidRPr="004C2A8E" w:rsidRDefault="00FC7433" w:rsidP="004C2A8E">
      <w:pPr>
        <w:jc w:val="both"/>
        <w:rPr>
          <w:rFonts w:ascii="Times New Roman" w:hAnsi="Times New Roman" w:cs="Times New Roman"/>
          <w:noProof/>
          <w:sz w:val="24"/>
          <w:szCs w:val="24"/>
        </w:rPr>
      </w:pPr>
    </w:p>
    <w:p w14:paraId="2B631472" w14:textId="4BB371CF" w:rsidR="00FC7433" w:rsidRPr="004C2A8E" w:rsidRDefault="00FC7433" w:rsidP="004C2A8E">
      <w:pPr>
        <w:jc w:val="both"/>
        <w:rPr>
          <w:rFonts w:ascii="Times New Roman" w:hAnsi="Times New Roman" w:cs="Times New Roman"/>
          <w:noProof/>
          <w:sz w:val="24"/>
          <w:szCs w:val="24"/>
        </w:rPr>
      </w:pPr>
    </w:p>
    <w:p w14:paraId="0495691D" w14:textId="42918CF6" w:rsidR="00FC7433" w:rsidRPr="004C2A8E" w:rsidRDefault="00FC7433" w:rsidP="004C2A8E">
      <w:pPr>
        <w:jc w:val="both"/>
        <w:rPr>
          <w:rFonts w:ascii="Times New Roman" w:hAnsi="Times New Roman" w:cs="Times New Roman"/>
          <w:noProof/>
          <w:sz w:val="24"/>
          <w:szCs w:val="24"/>
        </w:rPr>
      </w:pPr>
    </w:p>
    <w:p w14:paraId="3808E42F" w14:textId="55BCD303" w:rsidR="00FC7433" w:rsidRPr="004C2A8E" w:rsidRDefault="00FC7433" w:rsidP="004C2A8E">
      <w:pPr>
        <w:jc w:val="both"/>
        <w:rPr>
          <w:rFonts w:ascii="Times New Roman" w:hAnsi="Times New Roman" w:cs="Times New Roman"/>
          <w:noProof/>
          <w:sz w:val="24"/>
          <w:szCs w:val="24"/>
        </w:rPr>
      </w:pPr>
    </w:p>
    <w:p w14:paraId="0EE74DD3" w14:textId="28293517" w:rsidR="00FC7433" w:rsidRPr="004C2A8E" w:rsidRDefault="00FC7433" w:rsidP="004C2A8E">
      <w:pPr>
        <w:jc w:val="both"/>
        <w:rPr>
          <w:rFonts w:ascii="Times New Roman" w:hAnsi="Times New Roman" w:cs="Times New Roman"/>
          <w:noProof/>
          <w:sz w:val="24"/>
          <w:szCs w:val="24"/>
        </w:rPr>
      </w:pPr>
    </w:p>
    <w:p w14:paraId="78254A28" w14:textId="2EC19D36" w:rsidR="00FC7433" w:rsidRPr="004C2A8E" w:rsidRDefault="00FC7433" w:rsidP="004C2A8E">
      <w:pPr>
        <w:jc w:val="both"/>
        <w:rPr>
          <w:rFonts w:ascii="Times New Roman" w:hAnsi="Times New Roman" w:cs="Times New Roman"/>
          <w:noProof/>
          <w:sz w:val="24"/>
          <w:szCs w:val="24"/>
        </w:rPr>
      </w:pPr>
    </w:p>
    <w:p w14:paraId="56EE4F8F" w14:textId="47F80EFA" w:rsidR="00FC7433" w:rsidRPr="004C2A8E" w:rsidRDefault="00462A1F"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drawing>
          <wp:anchor distT="0" distB="0" distL="114300" distR="114300" simplePos="0" relativeHeight="251695104" behindDoc="1" locked="0" layoutInCell="1" allowOverlap="1" wp14:anchorId="6470B877" wp14:editId="099CB7C6">
            <wp:simplePos x="0" y="0"/>
            <wp:positionH relativeFrom="column">
              <wp:posOffset>510393</wp:posOffset>
            </wp:positionH>
            <wp:positionV relativeFrom="paragraph">
              <wp:posOffset>211016</wp:posOffset>
            </wp:positionV>
            <wp:extent cx="2750820" cy="3667760"/>
            <wp:effectExtent l="0" t="0" r="0" b="8890"/>
            <wp:wrapTight wrapText="bothSides">
              <wp:wrapPolygon edited="0">
                <wp:start x="0" y="0"/>
                <wp:lineTo x="0" y="21540"/>
                <wp:lineTo x="21391" y="21540"/>
                <wp:lineTo x="21391" y="0"/>
                <wp:lineTo x="0" y="0"/>
              </wp:wrapPolygon>
            </wp:wrapTight>
            <wp:docPr id="1997729788"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729788" name="Picture 2" descr="A close-up of a sign&#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750820" cy="3667760"/>
                    </a:xfrm>
                    <a:prstGeom prst="rect">
                      <a:avLst/>
                    </a:prstGeom>
                  </pic:spPr>
                </pic:pic>
              </a:graphicData>
            </a:graphic>
            <wp14:sizeRelH relativeFrom="page">
              <wp14:pctWidth>0</wp14:pctWidth>
            </wp14:sizeRelH>
            <wp14:sizeRelV relativeFrom="page">
              <wp14:pctHeight>0</wp14:pctHeight>
            </wp14:sizeRelV>
          </wp:anchor>
        </w:drawing>
      </w:r>
    </w:p>
    <w:p w14:paraId="3063FFE0" w14:textId="4FDDE176" w:rsidR="00FC7433" w:rsidRPr="004C2A8E" w:rsidRDefault="00FC7433" w:rsidP="004C2A8E">
      <w:pPr>
        <w:jc w:val="both"/>
        <w:rPr>
          <w:rFonts w:ascii="Times New Roman" w:hAnsi="Times New Roman" w:cs="Times New Roman"/>
          <w:noProof/>
          <w:sz w:val="24"/>
          <w:szCs w:val="24"/>
        </w:rPr>
      </w:pPr>
    </w:p>
    <w:p w14:paraId="6DEE2FF0" w14:textId="11D94DE4" w:rsidR="00FC7433" w:rsidRPr="004C2A8E" w:rsidRDefault="00FC7433" w:rsidP="004C2A8E">
      <w:pPr>
        <w:jc w:val="both"/>
        <w:rPr>
          <w:rFonts w:ascii="Times New Roman" w:hAnsi="Times New Roman" w:cs="Times New Roman"/>
          <w:noProof/>
          <w:sz w:val="24"/>
          <w:szCs w:val="24"/>
        </w:rPr>
      </w:pPr>
    </w:p>
    <w:p w14:paraId="5AF2BD2D" w14:textId="3CF9D394" w:rsidR="006C751B" w:rsidRPr="004C2A8E" w:rsidRDefault="006C751B" w:rsidP="004C2A8E">
      <w:pPr>
        <w:jc w:val="both"/>
        <w:rPr>
          <w:rStyle w:val="Emphasis"/>
          <w:rFonts w:ascii="Times New Roman" w:hAnsi="Times New Roman" w:cs="Times New Roman"/>
          <w:sz w:val="24"/>
          <w:szCs w:val="24"/>
        </w:rPr>
      </w:pPr>
      <w:r w:rsidRPr="004C2A8E">
        <w:rPr>
          <w:rFonts w:ascii="Times New Roman" w:hAnsi="Times New Roman" w:cs="Times New Roman"/>
          <w:sz w:val="24"/>
          <w:szCs w:val="24"/>
        </w:rPr>
        <w:t>Dalton-Johnson, Kevin (sculpture), (2005) “Captured Africans (Lancaster, England),” </w:t>
      </w:r>
      <w:r w:rsidRPr="004C2A8E">
        <w:rPr>
          <w:rStyle w:val="Emphasis"/>
          <w:rFonts w:ascii="Times New Roman" w:hAnsi="Times New Roman" w:cs="Times New Roman"/>
          <w:sz w:val="24"/>
          <w:szCs w:val="24"/>
        </w:rPr>
        <w:t>Contemporary</w:t>
      </w:r>
    </w:p>
    <w:p w14:paraId="28C7ED1F" w14:textId="42B954B0" w:rsidR="00FC7433" w:rsidRPr="004C2A8E" w:rsidRDefault="006C751B" w:rsidP="004C2A8E">
      <w:pPr>
        <w:jc w:val="both"/>
        <w:rPr>
          <w:rFonts w:ascii="Times New Roman" w:hAnsi="Times New Roman" w:cs="Times New Roman"/>
          <w:noProof/>
          <w:sz w:val="24"/>
          <w:szCs w:val="24"/>
        </w:rPr>
      </w:pPr>
      <w:r w:rsidRPr="004C2A8E">
        <w:rPr>
          <w:rStyle w:val="Emphasis"/>
          <w:rFonts w:ascii="Times New Roman" w:hAnsi="Times New Roman" w:cs="Times New Roman"/>
          <w:sz w:val="24"/>
          <w:szCs w:val="24"/>
        </w:rPr>
        <w:t>Monuments to the Slave Past</w:t>
      </w:r>
      <w:r w:rsidRPr="004C2A8E">
        <w:rPr>
          <w:rFonts w:ascii="Times New Roman" w:hAnsi="Times New Roman" w:cs="Times New Roman"/>
          <w:sz w:val="24"/>
          <w:szCs w:val="24"/>
        </w:rPr>
        <w:t>, accessed August 3, 2023, </w:t>
      </w:r>
      <w:hyperlink r:id="rId36" w:history="1">
        <w:r w:rsidRPr="004C2A8E">
          <w:rPr>
            <w:rStyle w:val="Hyperlink"/>
            <w:rFonts w:ascii="Times New Roman" w:hAnsi="Times New Roman" w:cs="Times New Roman"/>
            <w:sz w:val="24"/>
            <w:szCs w:val="24"/>
          </w:rPr>
          <w:t>https://www.slaverymonuments.org/items/show/1154</w:t>
        </w:r>
      </w:hyperlink>
      <w:r w:rsidRPr="004C2A8E">
        <w:rPr>
          <w:rFonts w:ascii="Times New Roman" w:hAnsi="Times New Roman" w:cs="Times New Roman"/>
          <w:sz w:val="24"/>
          <w:szCs w:val="24"/>
        </w:rPr>
        <w:t>. (Image 28)</w:t>
      </w:r>
    </w:p>
    <w:p w14:paraId="78103374" w14:textId="2309B16A" w:rsidR="00FC7433" w:rsidRPr="004C2A8E" w:rsidRDefault="00FC7433" w:rsidP="004C2A8E">
      <w:pPr>
        <w:jc w:val="both"/>
        <w:rPr>
          <w:rFonts w:ascii="Times New Roman" w:hAnsi="Times New Roman" w:cs="Times New Roman"/>
          <w:noProof/>
          <w:sz w:val="24"/>
          <w:szCs w:val="24"/>
        </w:rPr>
      </w:pPr>
    </w:p>
    <w:p w14:paraId="400E7B22" w14:textId="795A79F0" w:rsidR="00FC7433" w:rsidRPr="004C2A8E" w:rsidRDefault="00FC7433" w:rsidP="004C2A8E">
      <w:pPr>
        <w:jc w:val="both"/>
        <w:rPr>
          <w:rFonts w:ascii="Times New Roman" w:hAnsi="Times New Roman" w:cs="Times New Roman"/>
          <w:noProof/>
          <w:sz w:val="24"/>
          <w:szCs w:val="24"/>
        </w:rPr>
      </w:pPr>
    </w:p>
    <w:p w14:paraId="58686C5D" w14:textId="056FE1EE" w:rsidR="00FC7433" w:rsidRPr="004C2A8E" w:rsidRDefault="00FC7433" w:rsidP="004C2A8E">
      <w:pPr>
        <w:jc w:val="both"/>
        <w:rPr>
          <w:rFonts w:ascii="Times New Roman" w:hAnsi="Times New Roman" w:cs="Times New Roman"/>
          <w:noProof/>
          <w:sz w:val="24"/>
          <w:szCs w:val="24"/>
        </w:rPr>
      </w:pPr>
    </w:p>
    <w:p w14:paraId="0617DE27" w14:textId="7699A778" w:rsidR="00FC7433" w:rsidRPr="004C2A8E" w:rsidRDefault="00FC7433" w:rsidP="004C2A8E">
      <w:pPr>
        <w:jc w:val="both"/>
        <w:rPr>
          <w:rFonts w:ascii="Times New Roman" w:hAnsi="Times New Roman" w:cs="Times New Roman"/>
          <w:noProof/>
          <w:sz w:val="24"/>
          <w:szCs w:val="24"/>
        </w:rPr>
      </w:pPr>
    </w:p>
    <w:p w14:paraId="387297C8" w14:textId="77777777" w:rsidR="00FC7433" w:rsidRPr="004C2A8E" w:rsidRDefault="00FC7433" w:rsidP="004C2A8E">
      <w:pPr>
        <w:jc w:val="both"/>
        <w:rPr>
          <w:rFonts w:ascii="Times New Roman" w:hAnsi="Times New Roman" w:cs="Times New Roman"/>
          <w:noProof/>
          <w:sz w:val="24"/>
          <w:szCs w:val="24"/>
        </w:rPr>
      </w:pPr>
    </w:p>
    <w:p w14:paraId="68989AF4" w14:textId="77777777" w:rsidR="00FC7433" w:rsidRPr="004C2A8E" w:rsidRDefault="00FC7433" w:rsidP="004C2A8E">
      <w:pPr>
        <w:jc w:val="both"/>
        <w:rPr>
          <w:rFonts w:ascii="Times New Roman" w:hAnsi="Times New Roman" w:cs="Times New Roman"/>
          <w:noProof/>
          <w:sz w:val="24"/>
          <w:szCs w:val="24"/>
        </w:rPr>
      </w:pPr>
    </w:p>
    <w:p w14:paraId="05AA1A4F" w14:textId="71E882E1" w:rsidR="00FC7433" w:rsidRPr="004C2A8E" w:rsidRDefault="006C751B" w:rsidP="004C2A8E">
      <w:pPr>
        <w:jc w:val="both"/>
        <w:rPr>
          <w:rFonts w:ascii="Times New Roman" w:hAnsi="Times New Roman" w:cs="Times New Roman"/>
          <w:noProof/>
          <w:sz w:val="24"/>
          <w:szCs w:val="24"/>
        </w:rPr>
      </w:pPr>
      <w:r w:rsidRPr="004C2A8E">
        <w:rPr>
          <w:rFonts w:ascii="Times New Roman" w:hAnsi="Times New Roman" w:cs="Times New Roman"/>
          <w:noProof/>
          <w:sz w:val="24"/>
          <w:szCs w:val="24"/>
        </w:rPr>
        <w:drawing>
          <wp:anchor distT="0" distB="0" distL="114300" distR="114300" simplePos="0" relativeHeight="251696128" behindDoc="1" locked="0" layoutInCell="1" allowOverlap="1" wp14:anchorId="7FF1F529" wp14:editId="4BCA6DB6">
            <wp:simplePos x="0" y="0"/>
            <wp:positionH relativeFrom="column">
              <wp:posOffset>0</wp:posOffset>
            </wp:positionH>
            <wp:positionV relativeFrom="paragraph">
              <wp:posOffset>0</wp:posOffset>
            </wp:positionV>
            <wp:extent cx="2343770" cy="3633746"/>
            <wp:effectExtent l="0" t="0" r="0" b="0"/>
            <wp:wrapTight wrapText="bothSides">
              <wp:wrapPolygon edited="0">
                <wp:start x="0" y="0"/>
                <wp:lineTo x="0" y="21177"/>
                <wp:lineTo x="21424" y="21177"/>
                <wp:lineTo x="21424" y="0"/>
                <wp:lineTo x="0" y="0"/>
              </wp:wrapPolygon>
            </wp:wrapTight>
            <wp:docPr id="21942720" name="Picture 3" descr="A statue of a person and a do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42720" name="Picture 3" descr="A statue of a person and a dog&#10;&#10;Description automatically generated"/>
                    <pic:cNvPicPr/>
                  </pic:nvPicPr>
                  <pic:blipFill rotWithShape="1">
                    <a:blip r:embed="rId37">
                      <a:extLst>
                        <a:ext uri="{28A0092B-C50C-407E-A947-70E740481C1C}">
                          <a14:useLocalDpi xmlns:a14="http://schemas.microsoft.com/office/drawing/2010/main" val="0"/>
                        </a:ext>
                      </a:extLst>
                    </a:blip>
                    <a:srcRect l="9579" t="32866" r="23651" b="-1879"/>
                    <a:stretch/>
                  </pic:blipFill>
                  <pic:spPr bwMode="auto">
                    <a:xfrm>
                      <a:off x="0" y="0"/>
                      <a:ext cx="2343770" cy="3633746"/>
                    </a:xfrm>
                    <a:prstGeom prst="rect">
                      <a:avLst/>
                    </a:prstGeom>
                    <a:ln>
                      <a:noFill/>
                    </a:ln>
                    <a:extLst>
                      <a:ext uri="{53640926-AAD7-44D8-BBD7-CCE9431645EC}">
                        <a14:shadowObscured xmlns:a14="http://schemas.microsoft.com/office/drawing/2010/main"/>
                      </a:ext>
                    </a:extLst>
                  </pic:spPr>
                </pic:pic>
              </a:graphicData>
            </a:graphic>
          </wp:anchor>
        </w:drawing>
      </w:r>
    </w:p>
    <w:p w14:paraId="079E607A" w14:textId="4F7B5E17" w:rsidR="00FC7433" w:rsidRPr="004C2A8E" w:rsidRDefault="006C751B" w:rsidP="004C2A8E">
      <w:pPr>
        <w:jc w:val="both"/>
        <w:rPr>
          <w:rFonts w:ascii="Times New Roman" w:hAnsi="Times New Roman" w:cs="Times New Roman"/>
          <w:sz w:val="24"/>
          <w:szCs w:val="24"/>
        </w:rPr>
      </w:pPr>
      <w:r w:rsidRPr="004C2A8E">
        <w:rPr>
          <w:rFonts w:ascii="Times New Roman" w:hAnsi="Times New Roman" w:cs="Times New Roman"/>
          <w:sz w:val="24"/>
          <w:szCs w:val="24"/>
        </w:rPr>
        <w:t xml:space="preserve">Barrett, M. (1993). </w:t>
      </w:r>
      <w:proofErr w:type="spellStart"/>
      <w:r w:rsidRPr="004C2A8E">
        <w:rPr>
          <w:rFonts w:ascii="Times New Roman" w:hAnsi="Times New Roman" w:cs="Times New Roman"/>
          <w:i/>
          <w:iCs/>
          <w:sz w:val="24"/>
          <w:szCs w:val="24"/>
        </w:rPr>
        <w:t>Pobl</w:t>
      </w:r>
      <w:proofErr w:type="spellEnd"/>
      <w:r w:rsidRPr="004C2A8E">
        <w:rPr>
          <w:rFonts w:ascii="Times New Roman" w:hAnsi="Times New Roman" w:cs="Times New Roman"/>
          <w:i/>
          <w:iCs/>
          <w:sz w:val="24"/>
          <w:szCs w:val="24"/>
        </w:rPr>
        <w:t xml:space="preserve"> Fel Ni / People Like Us</w:t>
      </w:r>
      <w:r w:rsidRPr="004C2A8E">
        <w:rPr>
          <w:rFonts w:ascii="Times New Roman" w:hAnsi="Times New Roman" w:cs="Times New Roman"/>
          <w:sz w:val="24"/>
          <w:szCs w:val="24"/>
        </w:rPr>
        <w:t xml:space="preserve">. [Bronze] </w:t>
      </w:r>
      <w:r w:rsidRPr="004C2A8E">
        <w:rPr>
          <w:rFonts w:ascii="Times New Roman" w:hAnsi="Times New Roman" w:cs="Times New Roman"/>
          <w:i/>
          <w:iCs/>
          <w:sz w:val="24"/>
          <w:szCs w:val="24"/>
        </w:rPr>
        <w:t>Art UK</w:t>
      </w:r>
      <w:r w:rsidRPr="004C2A8E">
        <w:rPr>
          <w:rFonts w:ascii="Times New Roman" w:hAnsi="Times New Roman" w:cs="Times New Roman"/>
          <w:sz w:val="24"/>
          <w:szCs w:val="24"/>
        </w:rPr>
        <w:t>. Available at: https://artuk.org/discover/artworks/pobl-fel-ni-people-like-us-301995 [Accessed 3 Aug. 2023]. (Image 29)</w:t>
      </w:r>
    </w:p>
    <w:p w14:paraId="14CCB52C" w14:textId="23F18012" w:rsidR="006C751B" w:rsidRPr="004C2A8E" w:rsidRDefault="006C751B" w:rsidP="004C2A8E">
      <w:pPr>
        <w:jc w:val="both"/>
        <w:rPr>
          <w:rFonts w:ascii="Times New Roman" w:hAnsi="Times New Roman" w:cs="Times New Roman"/>
          <w:sz w:val="24"/>
          <w:szCs w:val="24"/>
        </w:rPr>
      </w:pPr>
    </w:p>
    <w:p w14:paraId="3ECFA324" w14:textId="77777777" w:rsidR="006C751B" w:rsidRPr="004C2A8E" w:rsidRDefault="006C751B" w:rsidP="004C2A8E">
      <w:pPr>
        <w:jc w:val="both"/>
        <w:rPr>
          <w:rFonts w:ascii="Times New Roman" w:hAnsi="Times New Roman" w:cs="Times New Roman"/>
          <w:sz w:val="24"/>
          <w:szCs w:val="24"/>
        </w:rPr>
      </w:pPr>
    </w:p>
    <w:p w14:paraId="5DD03326" w14:textId="4C1312FE" w:rsidR="006C751B" w:rsidRPr="004C2A8E" w:rsidRDefault="006C751B" w:rsidP="004C2A8E">
      <w:pPr>
        <w:jc w:val="both"/>
        <w:rPr>
          <w:rFonts w:ascii="Times New Roman" w:hAnsi="Times New Roman" w:cs="Times New Roman"/>
          <w:sz w:val="24"/>
          <w:szCs w:val="24"/>
        </w:rPr>
      </w:pPr>
    </w:p>
    <w:p w14:paraId="212F413D" w14:textId="25AE74C4" w:rsidR="006C751B" w:rsidRPr="004C2A8E" w:rsidRDefault="006C751B" w:rsidP="004C2A8E">
      <w:pPr>
        <w:jc w:val="both"/>
        <w:rPr>
          <w:rFonts w:ascii="Times New Roman" w:hAnsi="Times New Roman" w:cs="Times New Roman"/>
          <w:sz w:val="24"/>
          <w:szCs w:val="24"/>
        </w:rPr>
      </w:pPr>
    </w:p>
    <w:p w14:paraId="22DB62F2" w14:textId="3C38ED6A" w:rsidR="006C751B" w:rsidRPr="004C2A8E" w:rsidRDefault="006C751B" w:rsidP="004C2A8E">
      <w:pPr>
        <w:jc w:val="both"/>
        <w:rPr>
          <w:rFonts w:ascii="Times New Roman" w:hAnsi="Times New Roman" w:cs="Times New Roman"/>
          <w:sz w:val="24"/>
          <w:szCs w:val="24"/>
        </w:rPr>
      </w:pPr>
    </w:p>
    <w:p w14:paraId="36C73CDE" w14:textId="2FE57D63" w:rsidR="006C751B" w:rsidRPr="004C2A8E" w:rsidRDefault="006C751B" w:rsidP="004C2A8E">
      <w:pPr>
        <w:jc w:val="both"/>
        <w:rPr>
          <w:rFonts w:ascii="Times New Roman" w:hAnsi="Times New Roman" w:cs="Times New Roman"/>
          <w:sz w:val="24"/>
          <w:szCs w:val="24"/>
        </w:rPr>
      </w:pPr>
    </w:p>
    <w:p w14:paraId="30D231CD" w14:textId="0B182537" w:rsidR="006C751B" w:rsidRPr="004C2A8E" w:rsidRDefault="006C751B" w:rsidP="004C2A8E">
      <w:pPr>
        <w:jc w:val="both"/>
        <w:rPr>
          <w:rFonts w:ascii="Times New Roman" w:hAnsi="Times New Roman" w:cs="Times New Roman"/>
          <w:sz w:val="24"/>
          <w:szCs w:val="24"/>
        </w:rPr>
      </w:pPr>
    </w:p>
    <w:p w14:paraId="7F75E3C8" w14:textId="0B42FC02" w:rsidR="006C751B" w:rsidRPr="004C2A8E" w:rsidRDefault="006C751B" w:rsidP="004C2A8E">
      <w:pPr>
        <w:jc w:val="both"/>
        <w:rPr>
          <w:rFonts w:ascii="Times New Roman" w:hAnsi="Times New Roman" w:cs="Times New Roman"/>
          <w:sz w:val="24"/>
          <w:szCs w:val="24"/>
        </w:rPr>
      </w:pPr>
    </w:p>
    <w:p w14:paraId="513959D7" w14:textId="37CF18AD" w:rsidR="006C751B" w:rsidRPr="004C2A8E" w:rsidRDefault="006C751B" w:rsidP="004C2A8E">
      <w:pPr>
        <w:jc w:val="both"/>
        <w:rPr>
          <w:rFonts w:ascii="Times New Roman" w:hAnsi="Times New Roman" w:cs="Times New Roman"/>
          <w:sz w:val="24"/>
          <w:szCs w:val="24"/>
        </w:rPr>
      </w:pPr>
    </w:p>
    <w:p w14:paraId="29C1F478" w14:textId="4CCAA4B6" w:rsidR="004A55EE" w:rsidRPr="004C2A8E" w:rsidRDefault="006C751B" w:rsidP="004C2A8E">
      <w:pPr>
        <w:jc w:val="both"/>
        <w:rPr>
          <w:rFonts w:ascii="Times New Roman" w:hAnsi="Times New Roman" w:cs="Times New Roman"/>
          <w:sz w:val="24"/>
          <w:szCs w:val="24"/>
        </w:rPr>
      </w:pPr>
      <w:r w:rsidRPr="004C2A8E">
        <w:rPr>
          <w:rFonts w:ascii="Times New Roman" w:hAnsi="Times New Roman" w:cs="Times New Roman"/>
          <w:sz w:val="24"/>
          <w:szCs w:val="24"/>
        </w:rPr>
        <w:t xml:space="preserve">University College London (2023). </w:t>
      </w:r>
      <w:r w:rsidRPr="004C2A8E">
        <w:rPr>
          <w:rFonts w:ascii="Times New Roman" w:hAnsi="Times New Roman" w:cs="Times New Roman"/>
          <w:i/>
          <w:iCs/>
          <w:sz w:val="24"/>
          <w:szCs w:val="24"/>
        </w:rPr>
        <w:t>Maps | Legacies of British Slavery</w:t>
      </w:r>
      <w:r w:rsidRPr="004C2A8E">
        <w:rPr>
          <w:rFonts w:ascii="Times New Roman" w:hAnsi="Times New Roman" w:cs="Times New Roman"/>
          <w:sz w:val="24"/>
          <w:szCs w:val="24"/>
        </w:rPr>
        <w:t>. [online] Ucl.ac.uk. Available at: https://www.ucl.ac.uk/lbs/maps/britain#zoom=7&amp;lng=-6.053467&amp;lat=52.409121 [Accessed 9 Aug. 2023]. (Image 30)</w:t>
      </w:r>
    </w:p>
    <w:p w14:paraId="2D69C71C" w14:textId="151DA712" w:rsidR="004A55EE" w:rsidRPr="004C2A8E" w:rsidRDefault="00462A1F" w:rsidP="004C2A8E">
      <w:pPr>
        <w:jc w:val="both"/>
        <w:rPr>
          <w:rFonts w:ascii="Times New Roman" w:hAnsi="Times New Roman" w:cs="Times New Roman"/>
          <w:sz w:val="24"/>
          <w:szCs w:val="24"/>
        </w:rPr>
      </w:pPr>
      <w:r w:rsidRPr="004C2A8E">
        <w:rPr>
          <w:rFonts w:ascii="Times New Roman" w:hAnsi="Times New Roman" w:cs="Times New Roman"/>
          <w:noProof/>
          <w:sz w:val="24"/>
          <w:szCs w:val="24"/>
        </w:rPr>
        <w:lastRenderedPageBreak/>
        <w:drawing>
          <wp:anchor distT="0" distB="0" distL="114300" distR="114300" simplePos="0" relativeHeight="251697152" behindDoc="1" locked="0" layoutInCell="1" allowOverlap="1" wp14:anchorId="0A50C311" wp14:editId="48CF173B">
            <wp:simplePos x="0" y="0"/>
            <wp:positionH relativeFrom="margin">
              <wp:posOffset>1653540</wp:posOffset>
            </wp:positionH>
            <wp:positionV relativeFrom="paragraph">
              <wp:posOffset>6350</wp:posOffset>
            </wp:positionV>
            <wp:extent cx="4191635" cy="3253105"/>
            <wp:effectExtent l="0" t="0" r="0" b="4445"/>
            <wp:wrapTight wrapText="bothSides">
              <wp:wrapPolygon edited="0">
                <wp:start x="0" y="0"/>
                <wp:lineTo x="0" y="21503"/>
                <wp:lineTo x="21499" y="21503"/>
                <wp:lineTo x="21499" y="0"/>
                <wp:lineTo x="0" y="0"/>
              </wp:wrapPolygon>
            </wp:wrapTight>
            <wp:docPr id="1556212713" name="Picture 2" descr="A map of united kingdom with point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212713" name="Picture 2" descr="A map of united kingdom with points on i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4191635" cy="3253105"/>
                    </a:xfrm>
                    <a:prstGeom prst="rect">
                      <a:avLst/>
                    </a:prstGeom>
                  </pic:spPr>
                </pic:pic>
              </a:graphicData>
            </a:graphic>
            <wp14:sizeRelH relativeFrom="margin">
              <wp14:pctWidth>0</wp14:pctWidth>
            </wp14:sizeRelH>
            <wp14:sizeRelV relativeFrom="margin">
              <wp14:pctHeight>0</wp14:pctHeight>
            </wp14:sizeRelV>
          </wp:anchor>
        </w:drawing>
      </w:r>
      <w:r w:rsidR="004A55EE" w:rsidRPr="004C2A8E">
        <w:rPr>
          <w:rFonts w:ascii="Times New Roman" w:hAnsi="Times New Roman" w:cs="Times New Roman"/>
          <w:sz w:val="24"/>
          <w:szCs w:val="24"/>
        </w:rPr>
        <w:br w:type="page"/>
      </w:r>
    </w:p>
    <w:p w14:paraId="4E08536A" w14:textId="05FDF1A4" w:rsidR="004A55EE" w:rsidRPr="004C2A8E" w:rsidRDefault="004A55EE" w:rsidP="004C2A8E">
      <w:pPr>
        <w:pStyle w:val="Heading1"/>
        <w:jc w:val="both"/>
        <w:rPr>
          <w:rFonts w:ascii="Times New Roman" w:hAnsi="Times New Roman" w:cs="Times New Roman"/>
          <w:sz w:val="24"/>
          <w:szCs w:val="24"/>
          <w:lang w:eastAsia="en-GB"/>
        </w:rPr>
      </w:pPr>
      <w:bookmarkStart w:id="31" w:name="_Toc154940632"/>
      <w:r w:rsidRPr="004C2A8E">
        <w:rPr>
          <w:rFonts w:ascii="Times New Roman" w:hAnsi="Times New Roman" w:cs="Times New Roman"/>
          <w:sz w:val="24"/>
          <w:szCs w:val="24"/>
          <w:lang w:eastAsia="en-GB"/>
        </w:rPr>
        <w:lastRenderedPageBreak/>
        <w:t>Bibliography</w:t>
      </w:r>
      <w:bookmarkEnd w:id="31"/>
    </w:p>
    <w:p w14:paraId="7C9B83F7" w14:textId="495FAE70" w:rsidR="004A55EE" w:rsidRPr="004C2A8E" w:rsidRDefault="004A55EE" w:rsidP="004C2A8E">
      <w:pPr>
        <w:jc w:val="both"/>
        <w:rPr>
          <w:rFonts w:ascii="Times New Roman" w:hAnsi="Times New Roman" w:cs="Times New Roman"/>
          <w:sz w:val="24"/>
          <w:szCs w:val="24"/>
          <w:lang w:eastAsia="en-GB"/>
        </w:rPr>
      </w:pPr>
    </w:p>
    <w:p w14:paraId="3074E5F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i/>
          <w:iCs/>
          <w:kern w:val="0"/>
          <w:sz w:val="24"/>
          <w:szCs w:val="24"/>
          <w:lang w:eastAsia="en-GB"/>
          <w14:ligatures w14:val="none"/>
        </w:rPr>
        <w:t xml:space="preserve">A Statement, Letters, and Documents, Respecting the Affairs of </w:t>
      </w:r>
      <w:proofErr w:type="spellStart"/>
      <w:r w:rsidRPr="002F7FF0">
        <w:rPr>
          <w:rFonts w:ascii="Times New Roman" w:eastAsia="Times New Roman" w:hAnsi="Times New Roman" w:cs="Times New Roman"/>
          <w:i/>
          <w:iCs/>
          <w:kern w:val="0"/>
          <w:sz w:val="24"/>
          <w:szCs w:val="24"/>
          <w:lang w:eastAsia="en-GB"/>
          <w14:ligatures w14:val="none"/>
        </w:rPr>
        <w:t>Trinidadd</w:t>
      </w:r>
      <w:proofErr w:type="spellEnd"/>
      <w:r w:rsidRPr="002F7FF0">
        <w:rPr>
          <w:rFonts w:ascii="Times New Roman" w:eastAsia="Times New Roman" w:hAnsi="Times New Roman" w:cs="Times New Roman"/>
          <w:kern w:val="0"/>
          <w:sz w:val="24"/>
          <w:szCs w:val="24"/>
          <w:lang w:eastAsia="en-GB"/>
          <w14:ligatures w14:val="none"/>
        </w:rPr>
        <w:t xml:space="preserve"> [1804] (The Lords of His Majesty’s Most Honourable Privy Council) Available at: https://books.google.com.tj/books?id=2tYTAAAAYAAJ&amp;printsec=frontcover#v=onepage&amp;q&amp;f=false [Accessed 21 Sep. 2023].</w:t>
      </w:r>
    </w:p>
    <w:p w14:paraId="0FA73A7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Aaron, J. (2015). Slaughter and Salvation: Welsh Missionary Activity and British Imperialism. In: C. Williams, N. Evans and P. O’Leary, eds., </w:t>
      </w:r>
      <w:r w:rsidRPr="002F7FF0">
        <w:rPr>
          <w:rFonts w:ascii="Times New Roman" w:eastAsia="Times New Roman" w:hAnsi="Times New Roman" w:cs="Times New Roman"/>
          <w:i/>
          <w:iCs/>
          <w:kern w:val="0"/>
          <w:sz w:val="24"/>
          <w:szCs w:val="24"/>
          <w:lang w:eastAsia="en-GB"/>
          <w14:ligatures w14:val="none"/>
        </w:rPr>
        <w:t>A Tolerant Nation? Revisiting Ethnic Diversity in a Devolved Wales</w:t>
      </w:r>
      <w:r w:rsidRPr="002F7FF0">
        <w:rPr>
          <w:rFonts w:ascii="Times New Roman" w:eastAsia="Times New Roman" w:hAnsi="Times New Roman" w:cs="Times New Roman"/>
          <w:kern w:val="0"/>
          <w:sz w:val="24"/>
          <w:szCs w:val="24"/>
          <w:lang w:eastAsia="en-GB"/>
          <w14:ligatures w14:val="none"/>
        </w:rPr>
        <w:t>. [online] Cardiff: University of Wales Press, pp.51–68. Available at: https://ereader.perlego.com/1/book/3758047/86 [Accessed 9 Aug. 2023].</w:t>
      </w:r>
    </w:p>
    <w:p w14:paraId="1D7B3CE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Aaron, J. and Williams, C. eds., (2005). </w:t>
      </w:r>
      <w:r w:rsidRPr="002F7FF0">
        <w:rPr>
          <w:rFonts w:ascii="Times New Roman" w:eastAsia="Times New Roman" w:hAnsi="Times New Roman" w:cs="Times New Roman"/>
          <w:i/>
          <w:iCs/>
          <w:kern w:val="0"/>
          <w:sz w:val="24"/>
          <w:szCs w:val="24"/>
          <w:lang w:eastAsia="en-GB"/>
          <w14:ligatures w14:val="none"/>
        </w:rPr>
        <w:t>Postcolonial Wales</w:t>
      </w:r>
      <w:r w:rsidRPr="002F7FF0">
        <w:rPr>
          <w:rFonts w:ascii="Times New Roman" w:eastAsia="Times New Roman" w:hAnsi="Times New Roman" w:cs="Times New Roman"/>
          <w:kern w:val="0"/>
          <w:sz w:val="24"/>
          <w:szCs w:val="24"/>
          <w:lang w:eastAsia="en-GB"/>
          <w14:ligatures w14:val="none"/>
        </w:rPr>
        <w:t>. Cardiff: University of Wales Press.</w:t>
      </w:r>
    </w:p>
    <w:p w14:paraId="1BDD2B7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Adams, G. (2021). Artist commissions to address legacy of Welsh 'tyrant of Trinidad. </w:t>
      </w:r>
      <w:r w:rsidRPr="002F7FF0">
        <w:rPr>
          <w:rFonts w:ascii="Times New Roman" w:eastAsia="Times New Roman" w:hAnsi="Times New Roman" w:cs="Times New Roman"/>
          <w:i/>
          <w:iCs/>
          <w:kern w:val="0"/>
          <w:sz w:val="24"/>
          <w:szCs w:val="24"/>
          <w:lang w:eastAsia="en-GB"/>
          <w14:ligatures w14:val="none"/>
        </w:rPr>
        <w:t>Museum Association</w:t>
      </w:r>
      <w:r w:rsidRPr="002F7FF0">
        <w:rPr>
          <w:rFonts w:ascii="Times New Roman" w:eastAsia="Times New Roman" w:hAnsi="Times New Roman" w:cs="Times New Roman"/>
          <w:kern w:val="0"/>
          <w:sz w:val="24"/>
          <w:szCs w:val="24"/>
          <w:lang w:eastAsia="en-GB"/>
          <w14:ligatures w14:val="none"/>
        </w:rPr>
        <w:t>. [online] Available at: https://www.museumsassociation.org/museums-journal/news/2021/10/new-artist-commissions-to-address-legacy-of-welsh-tyrant-of-trinidad/ [Accessed 3 Mar. 2023].</w:t>
      </w:r>
    </w:p>
    <w:p w14:paraId="0ED82B4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Adams, G. (2022a). Museums to help deliver anti-racist action plan for Wales. </w:t>
      </w:r>
      <w:r w:rsidRPr="002F7FF0">
        <w:rPr>
          <w:rFonts w:ascii="Times New Roman" w:eastAsia="Times New Roman" w:hAnsi="Times New Roman" w:cs="Times New Roman"/>
          <w:i/>
          <w:iCs/>
          <w:kern w:val="0"/>
          <w:sz w:val="24"/>
          <w:szCs w:val="24"/>
          <w:lang w:eastAsia="en-GB"/>
          <w14:ligatures w14:val="none"/>
        </w:rPr>
        <w:t>Museum Association</w:t>
      </w:r>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[Accessed 3 Mar. 2023]</w:t>
      </w:r>
    </w:p>
    <w:p w14:paraId="1600F021"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Adams, G. (2022b). Picton reinterpretation aims to create ‘healthy ways of addressing trauma’. </w:t>
      </w:r>
      <w:r w:rsidRPr="002F7FF0">
        <w:rPr>
          <w:rFonts w:ascii="Times New Roman" w:eastAsia="Times New Roman" w:hAnsi="Times New Roman" w:cs="Times New Roman"/>
          <w:i/>
          <w:iCs/>
          <w:kern w:val="0"/>
          <w:sz w:val="24"/>
          <w:szCs w:val="24"/>
          <w:lang w:eastAsia="en-GB"/>
          <w14:ligatures w14:val="none"/>
        </w:rPr>
        <w:t>Museum Association</w:t>
      </w:r>
      <w:r w:rsidRPr="002F7FF0">
        <w:rPr>
          <w:rFonts w:ascii="Times New Roman" w:eastAsia="Times New Roman" w:hAnsi="Times New Roman" w:cs="Times New Roman"/>
          <w:kern w:val="0"/>
          <w:sz w:val="24"/>
          <w:szCs w:val="24"/>
          <w:lang w:eastAsia="en-GB"/>
          <w14:ligatures w14:val="none"/>
        </w:rPr>
        <w:t>. [online] Available at: https://www.museumsassociation.org/museums-journal/news/2022/08/picton-reinterpretation-aims-to-create-healthy-ways-of-addressing-trauma/ [Accessed 3 Mar. 2023].</w:t>
      </w:r>
    </w:p>
    <w:p w14:paraId="3D08D15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 Museum Wales (2011). </w:t>
      </w:r>
      <w:r w:rsidRPr="002F7FF0">
        <w:rPr>
          <w:rFonts w:ascii="Times New Roman" w:eastAsia="Times New Roman" w:hAnsi="Times New Roman" w:cs="Times New Roman"/>
          <w:i/>
          <w:iCs/>
          <w:kern w:val="0"/>
          <w:sz w:val="24"/>
          <w:szCs w:val="24"/>
          <w:lang w:eastAsia="en-GB"/>
          <w14:ligatures w14:val="none"/>
        </w:rPr>
        <w:t>‘Everywhere in Chains’: Wales and Slavery</w:t>
      </w:r>
      <w:r w:rsidRPr="002F7FF0">
        <w:rPr>
          <w:rFonts w:ascii="Times New Roman" w:eastAsia="Times New Roman" w:hAnsi="Times New Roman" w:cs="Times New Roman"/>
          <w:kern w:val="0"/>
          <w:sz w:val="24"/>
          <w:szCs w:val="24"/>
          <w:lang w:eastAsia="en-GB"/>
          <w14:ligatures w14:val="none"/>
        </w:rPr>
        <w:t>. [online] Museum Wales. Available at: https://museum.wales/articles/1149/Everywhere-in-Chains-Wales-and-Slavery/#:~:text=The%20bard%20Iolo%20Morganwg%20supported,origins%20in%20the%20slave%20trade. [Accessed 7 Aug. 2023].</w:t>
      </w:r>
    </w:p>
    <w:p w14:paraId="1653EF0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 Museum Wales. (2023). </w:t>
      </w:r>
      <w:r w:rsidRPr="002F7FF0">
        <w:rPr>
          <w:rFonts w:ascii="Times New Roman" w:eastAsia="Times New Roman" w:hAnsi="Times New Roman" w:cs="Times New Roman"/>
          <w:i/>
          <w:iCs/>
          <w:kern w:val="0"/>
          <w:sz w:val="24"/>
          <w:szCs w:val="24"/>
          <w:lang w:eastAsia="en-GB"/>
          <w14:ligatures w14:val="none"/>
        </w:rPr>
        <w:t>Amgueddfa Cymru - Museum Wales 2030</w:t>
      </w:r>
      <w:r w:rsidRPr="002F7FF0">
        <w:rPr>
          <w:rFonts w:ascii="Times New Roman" w:eastAsia="Times New Roman" w:hAnsi="Times New Roman" w:cs="Times New Roman"/>
          <w:kern w:val="0"/>
          <w:sz w:val="24"/>
          <w:szCs w:val="24"/>
          <w:lang w:eastAsia="en-GB"/>
          <w14:ligatures w14:val="none"/>
        </w:rPr>
        <w:t>. [online] Available at: https://museum.wales/about/policy/strategy-2030/ [Accessed 3 Jul. 2023].</w:t>
      </w:r>
    </w:p>
    <w:p w14:paraId="2D05425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Amgueddfa Cymru - National Museum Wales (2021a). </w:t>
      </w:r>
      <w:r w:rsidRPr="002F7FF0">
        <w:rPr>
          <w:rFonts w:ascii="Times New Roman" w:eastAsia="Times New Roman" w:hAnsi="Times New Roman" w:cs="Times New Roman"/>
          <w:i/>
          <w:iCs/>
          <w:kern w:val="0"/>
          <w:sz w:val="24"/>
          <w:szCs w:val="24"/>
          <w:lang w:eastAsia="en-GB"/>
          <w14:ligatures w14:val="none"/>
        </w:rPr>
        <w:t>Lieutenant-General Sir Thomas Picton (1758-1815)</w:t>
      </w:r>
      <w:r w:rsidRPr="002F7FF0">
        <w:rPr>
          <w:rFonts w:ascii="Times New Roman" w:eastAsia="Times New Roman" w:hAnsi="Times New Roman" w:cs="Times New Roman"/>
          <w:kern w:val="0"/>
          <w:sz w:val="24"/>
          <w:szCs w:val="24"/>
          <w:lang w:eastAsia="en-GB"/>
          <w14:ligatures w14:val="none"/>
        </w:rPr>
        <w:t>. [online] Museum Wales. Available at: https://museum.wales/collections/online/object/4adfdd41-6370-36bf-a907-c74f5ad7d4a5/ [Accessed 10 Mar. 2023].</w:t>
      </w:r>
    </w:p>
    <w:p w14:paraId="3DCE23C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 National Museum Wales (2021b). </w:t>
      </w:r>
      <w:r w:rsidRPr="002F7FF0">
        <w:rPr>
          <w:rFonts w:ascii="Times New Roman" w:eastAsia="Times New Roman" w:hAnsi="Times New Roman" w:cs="Times New Roman"/>
          <w:i/>
          <w:iCs/>
          <w:kern w:val="0"/>
          <w:sz w:val="24"/>
          <w:szCs w:val="24"/>
          <w:lang w:eastAsia="en-GB"/>
          <w14:ligatures w14:val="none"/>
        </w:rPr>
        <w:t>Pitch Black: a recap and review</w:t>
      </w:r>
      <w:r w:rsidRPr="002F7FF0">
        <w:rPr>
          <w:rFonts w:ascii="Times New Roman" w:eastAsia="Times New Roman" w:hAnsi="Times New Roman" w:cs="Times New Roman"/>
          <w:kern w:val="0"/>
          <w:sz w:val="24"/>
          <w:szCs w:val="24"/>
          <w:lang w:eastAsia="en-GB"/>
          <w14:ligatures w14:val="none"/>
        </w:rPr>
        <w:t>. [online] Museum Wales. Available at: https://museum.wales/blog/2346/Pitch-Black-a-recap-and-review/ [Accessed 31 Oct. 2022].</w:t>
      </w:r>
    </w:p>
    <w:p w14:paraId="283F308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 National Museum Wales (2022). </w:t>
      </w:r>
      <w:r w:rsidRPr="002F7FF0">
        <w:rPr>
          <w:rFonts w:ascii="Times New Roman" w:eastAsia="Times New Roman" w:hAnsi="Times New Roman" w:cs="Times New Roman"/>
          <w:i/>
          <w:iCs/>
          <w:kern w:val="0"/>
          <w:sz w:val="24"/>
          <w:szCs w:val="24"/>
          <w:lang w:eastAsia="en-GB"/>
          <w14:ligatures w14:val="none"/>
        </w:rPr>
        <w:t>Reframing Picton</w:t>
      </w:r>
      <w:r w:rsidRPr="002F7FF0">
        <w:rPr>
          <w:rFonts w:ascii="Times New Roman" w:eastAsia="Times New Roman" w:hAnsi="Times New Roman" w:cs="Times New Roman"/>
          <w:kern w:val="0"/>
          <w:sz w:val="24"/>
          <w:szCs w:val="24"/>
          <w:lang w:eastAsia="en-GB"/>
          <w14:ligatures w14:val="none"/>
        </w:rPr>
        <w:t>. [online] Museum Wales. Available at: https://museum.wales/cardiff/whatson/11568/Reframing-Picton/ [Accessed 21 Nov. 2022].</w:t>
      </w:r>
    </w:p>
    <w:p w14:paraId="1B36985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 National Museum Wales (2023a). </w:t>
      </w:r>
      <w:r w:rsidRPr="002F7FF0">
        <w:rPr>
          <w:rFonts w:ascii="Times New Roman" w:eastAsia="Times New Roman" w:hAnsi="Times New Roman" w:cs="Times New Roman"/>
          <w:i/>
          <w:iCs/>
          <w:kern w:val="0"/>
          <w:sz w:val="24"/>
          <w:szCs w:val="24"/>
          <w:lang w:eastAsia="en-GB"/>
          <w14:ligatures w14:val="none"/>
        </w:rPr>
        <w:t>A Brief History of St Fagans</w:t>
      </w:r>
      <w:r w:rsidRPr="002F7FF0">
        <w:rPr>
          <w:rFonts w:ascii="Times New Roman" w:eastAsia="Times New Roman" w:hAnsi="Times New Roman" w:cs="Times New Roman"/>
          <w:kern w:val="0"/>
          <w:sz w:val="24"/>
          <w:szCs w:val="24"/>
          <w:lang w:eastAsia="en-GB"/>
          <w14:ligatures w14:val="none"/>
        </w:rPr>
        <w:t>. [online] Museum Wales. Available at: https://museum.wales/stfagans/stfagans-history/ [Accessed 31 Dec. 2023].</w:t>
      </w:r>
    </w:p>
    <w:p w14:paraId="187E486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 National Museum Wales (2023b). </w:t>
      </w:r>
      <w:r w:rsidRPr="002F7FF0">
        <w:rPr>
          <w:rFonts w:ascii="Times New Roman" w:eastAsia="Times New Roman" w:hAnsi="Times New Roman" w:cs="Times New Roman"/>
          <w:i/>
          <w:iCs/>
          <w:kern w:val="0"/>
          <w:sz w:val="24"/>
          <w:szCs w:val="24"/>
          <w:lang w:eastAsia="en-GB"/>
          <w14:ligatures w14:val="none"/>
        </w:rPr>
        <w:t>Big Pit National Coal Museum</w:t>
      </w:r>
      <w:r w:rsidRPr="002F7FF0">
        <w:rPr>
          <w:rFonts w:ascii="Times New Roman" w:eastAsia="Times New Roman" w:hAnsi="Times New Roman" w:cs="Times New Roman"/>
          <w:kern w:val="0"/>
          <w:sz w:val="24"/>
          <w:szCs w:val="24"/>
          <w:lang w:eastAsia="en-GB"/>
          <w14:ligatures w14:val="none"/>
        </w:rPr>
        <w:t>. [online] Museum Wales. Available at: https://museum.wales/bigpit/ [Accessed 31 Dec. 2023].</w:t>
      </w:r>
    </w:p>
    <w:p w14:paraId="3FAB426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 National Museum Wales (n.d.). </w:t>
      </w:r>
      <w:r w:rsidRPr="002F7FF0">
        <w:rPr>
          <w:rFonts w:ascii="Times New Roman" w:eastAsia="Times New Roman" w:hAnsi="Times New Roman" w:cs="Times New Roman"/>
          <w:i/>
          <w:iCs/>
          <w:kern w:val="0"/>
          <w:sz w:val="24"/>
          <w:szCs w:val="24"/>
          <w:lang w:eastAsia="en-GB"/>
          <w14:ligatures w14:val="none"/>
        </w:rPr>
        <w:t>Our statement on the Black Lives Matter movement</w:t>
      </w:r>
      <w:r w:rsidRPr="002F7FF0">
        <w:rPr>
          <w:rFonts w:ascii="Times New Roman" w:eastAsia="Times New Roman" w:hAnsi="Times New Roman" w:cs="Times New Roman"/>
          <w:kern w:val="0"/>
          <w:sz w:val="24"/>
          <w:szCs w:val="24"/>
          <w:lang w:eastAsia="en-GB"/>
          <w14:ligatures w14:val="none"/>
        </w:rPr>
        <w:t>. [online] Amgueddfa Cymru - National Museum Wales. Available at: https://museum.wales/about-us/Black-lives-matter/ [Accessed 11 Nov. 2022].</w:t>
      </w:r>
    </w:p>
    <w:p w14:paraId="281F0D6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 National Museum Wales (2023c). </w:t>
      </w:r>
      <w:r w:rsidRPr="002F7FF0">
        <w:rPr>
          <w:rFonts w:ascii="Times New Roman" w:eastAsia="Times New Roman" w:hAnsi="Times New Roman" w:cs="Times New Roman"/>
          <w:i/>
          <w:iCs/>
          <w:kern w:val="0"/>
          <w:sz w:val="24"/>
          <w:szCs w:val="24"/>
          <w:lang w:eastAsia="en-GB"/>
          <w14:ligatures w14:val="none"/>
        </w:rPr>
        <w:t>Workshop: Reframing Picton</w:t>
      </w:r>
      <w:r w:rsidRPr="002F7FF0">
        <w:rPr>
          <w:rFonts w:ascii="Times New Roman" w:eastAsia="Times New Roman" w:hAnsi="Times New Roman" w:cs="Times New Roman"/>
          <w:kern w:val="0"/>
          <w:sz w:val="24"/>
          <w:szCs w:val="24"/>
          <w:lang w:eastAsia="en-GB"/>
          <w14:ligatures w14:val="none"/>
        </w:rPr>
        <w:t>. [online] Amgueddfa Cymru - National Museum Wales. Available at: https://museum.wales/learning/activity/605/Workshop-Reframing-Picton/ [Accessed 4 Nov. 2023].</w:t>
      </w:r>
    </w:p>
    <w:p w14:paraId="4A5149A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 National Museum Wales (2023d). </w:t>
      </w:r>
      <w:r w:rsidRPr="002F7FF0">
        <w:rPr>
          <w:rFonts w:ascii="Times New Roman" w:eastAsia="Times New Roman" w:hAnsi="Times New Roman" w:cs="Times New Roman"/>
          <w:i/>
          <w:iCs/>
          <w:kern w:val="0"/>
          <w:sz w:val="24"/>
          <w:szCs w:val="24"/>
          <w:lang w:eastAsia="en-GB"/>
          <w14:ligatures w14:val="none"/>
        </w:rPr>
        <w:t>Workshop: Reframing Picton - Investigating Historic and Contemporary Portraits</w:t>
      </w:r>
      <w:r w:rsidRPr="002F7FF0">
        <w:rPr>
          <w:rFonts w:ascii="Times New Roman" w:eastAsia="Times New Roman" w:hAnsi="Times New Roman" w:cs="Times New Roman"/>
          <w:kern w:val="0"/>
          <w:sz w:val="24"/>
          <w:szCs w:val="24"/>
          <w:lang w:eastAsia="en-GB"/>
          <w14:ligatures w14:val="none"/>
        </w:rPr>
        <w:t>. [online] Amgueddfa Cymru - Museum Wales. Available at: https://museum.wales/learning/activity/594/Workshop-Reframing-Picton---Investigating-Historic-and-Contemporary-Portraits/ [Accessed 4 Nov. 2023].</w:t>
      </w:r>
    </w:p>
    <w:p w14:paraId="2B82AE4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 National Museum Wales (2022). Reframing Picton project. </w:t>
      </w:r>
      <w:r w:rsidRPr="002F7FF0">
        <w:rPr>
          <w:rFonts w:ascii="Times New Roman" w:eastAsia="Times New Roman" w:hAnsi="Times New Roman" w:cs="Times New Roman"/>
          <w:i/>
          <w:iCs/>
          <w:kern w:val="0"/>
          <w:sz w:val="24"/>
          <w:szCs w:val="24"/>
          <w:lang w:eastAsia="en-GB"/>
          <w14:ligatures w14:val="none"/>
        </w:rPr>
        <w:t xml:space="preserve">Amgueddfa </w:t>
      </w:r>
      <w:proofErr w:type="spellStart"/>
      <w:r w:rsidRPr="002F7FF0">
        <w:rPr>
          <w:rFonts w:ascii="Times New Roman" w:eastAsia="Times New Roman" w:hAnsi="Times New Roman" w:cs="Times New Roman"/>
          <w:i/>
          <w:iCs/>
          <w:kern w:val="0"/>
          <w:sz w:val="24"/>
          <w:szCs w:val="24"/>
          <w:lang w:eastAsia="en-GB"/>
          <w14:ligatures w14:val="none"/>
        </w:rPr>
        <w:t>cymru</w:t>
      </w:r>
      <w:proofErr w:type="spellEnd"/>
      <w:r w:rsidRPr="002F7FF0">
        <w:rPr>
          <w:rFonts w:ascii="Times New Roman" w:eastAsia="Times New Roman" w:hAnsi="Times New Roman" w:cs="Times New Roman"/>
          <w:kern w:val="0"/>
          <w:sz w:val="24"/>
          <w:szCs w:val="24"/>
          <w:lang w:eastAsia="en-GB"/>
          <w14:ligatures w14:val="none"/>
        </w:rPr>
        <w:t>. Available at: https://museum.wales/about-us/Black-lives-matter/reframing-picton/ [Accessed 3 Mar. 2023].</w:t>
      </w:r>
    </w:p>
    <w:p w14:paraId="4F65DA1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Amgueddfa Cymru -Museum Wales (n.d.). </w:t>
      </w:r>
      <w:r w:rsidRPr="002F7FF0">
        <w:rPr>
          <w:rFonts w:ascii="Times New Roman" w:eastAsia="Times New Roman" w:hAnsi="Times New Roman" w:cs="Times New Roman"/>
          <w:i/>
          <w:iCs/>
          <w:kern w:val="0"/>
          <w:sz w:val="24"/>
          <w:szCs w:val="24"/>
          <w:lang w:eastAsia="en-GB"/>
          <w14:ligatures w14:val="none"/>
        </w:rPr>
        <w:t>Strategy 2030</w:t>
      </w:r>
      <w:r w:rsidRPr="002F7FF0">
        <w:rPr>
          <w:rFonts w:ascii="Times New Roman" w:eastAsia="Times New Roman" w:hAnsi="Times New Roman" w:cs="Times New Roman"/>
          <w:kern w:val="0"/>
          <w:sz w:val="24"/>
          <w:szCs w:val="24"/>
          <w:lang w:eastAsia="en-GB"/>
          <w14:ligatures w14:val="none"/>
        </w:rPr>
        <w:t>. [online] Available at: https://museum.wales/media/54765/AC-Strategy-b-ENG.pdf [Accessed 31 Oct. 2022].</w:t>
      </w:r>
    </w:p>
    <w:p w14:paraId="116CE34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-National Museum Wales (2019). </w:t>
      </w:r>
      <w:r w:rsidRPr="002F7FF0">
        <w:rPr>
          <w:rFonts w:ascii="Times New Roman" w:eastAsia="Times New Roman" w:hAnsi="Times New Roman" w:cs="Times New Roman"/>
          <w:i/>
          <w:iCs/>
          <w:kern w:val="0"/>
          <w:sz w:val="24"/>
          <w:szCs w:val="24"/>
          <w:lang w:eastAsia="en-GB"/>
          <w14:ligatures w14:val="none"/>
        </w:rPr>
        <w:t>Cultural Rights, Cultural Democracy</w:t>
      </w:r>
      <w:r w:rsidRPr="002F7FF0">
        <w:rPr>
          <w:rFonts w:ascii="Times New Roman" w:eastAsia="Times New Roman" w:hAnsi="Times New Roman" w:cs="Times New Roman"/>
          <w:kern w:val="0"/>
          <w:sz w:val="24"/>
          <w:szCs w:val="24"/>
          <w:lang w:eastAsia="en-GB"/>
          <w14:ligatures w14:val="none"/>
        </w:rPr>
        <w:t>. [online] Museum Wales. Available at: https://museum.wales/CRCD2022/ [Accessed 31 Oct. 2022].</w:t>
      </w:r>
    </w:p>
    <w:p w14:paraId="1957C761"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-National Museum Wales (n.d.). </w:t>
      </w:r>
      <w:r w:rsidRPr="002F7FF0">
        <w:rPr>
          <w:rFonts w:ascii="Times New Roman" w:eastAsia="Times New Roman" w:hAnsi="Times New Roman" w:cs="Times New Roman"/>
          <w:i/>
          <w:iCs/>
          <w:kern w:val="0"/>
          <w:sz w:val="24"/>
          <w:szCs w:val="24"/>
          <w:lang w:eastAsia="en-GB"/>
          <w14:ligatures w14:val="none"/>
        </w:rPr>
        <w:t>Research for Wales</w:t>
      </w:r>
      <w:r w:rsidRPr="002F7FF0">
        <w:rPr>
          <w:rFonts w:ascii="Times New Roman" w:eastAsia="Times New Roman" w:hAnsi="Times New Roman" w:cs="Times New Roman"/>
          <w:kern w:val="0"/>
          <w:sz w:val="24"/>
          <w:szCs w:val="24"/>
          <w:lang w:eastAsia="en-GB"/>
          <w14:ligatures w14:val="none"/>
        </w:rPr>
        <w:t>. [online] Available at: https://museum.wales/media/48211/Research-for-Wales.pdf [Accessed 31 Oct. 2022].</w:t>
      </w:r>
    </w:p>
    <w:p w14:paraId="57888AA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-National Museum Wales (2021). </w:t>
      </w:r>
      <w:r w:rsidRPr="002F7FF0">
        <w:rPr>
          <w:rFonts w:ascii="Times New Roman" w:eastAsia="Times New Roman" w:hAnsi="Times New Roman" w:cs="Times New Roman"/>
          <w:i/>
          <w:iCs/>
          <w:kern w:val="0"/>
          <w:sz w:val="24"/>
          <w:szCs w:val="24"/>
          <w:lang w:eastAsia="en-GB"/>
          <w14:ligatures w14:val="none"/>
        </w:rPr>
        <w:t xml:space="preserve">William </w:t>
      </w:r>
      <w:proofErr w:type="spellStart"/>
      <w:r w:rsidRPr="002F7FF0">
        <w:rPr>
          <w:rFonts w:ascii="Times New Roman" w:eastAsia="Times New Roman" w:hAnsi="Times New Roman" w:cs="Times New Roman"/>
          <w:i/>
          <w:iCs/>
          <w:kern w:val="0"/>
          <w:sz w:val="24"/>
          <w:szCs w:val="24"/>
          <w:lang w:eastAsia="en-GB"/>
          <w14:ligatures w14:val="none"/>
        </w:rPr>
        <w:t>Goscombe</w:t>
      </w:r>
      <w:proofErr w:type="spellEnd"/>
      <w:r w:rsidRPr="002F7FF0">
        <w:rPr>
          <w:rFonts w:ascii="Times New Roman" w:eastAsia="Times New Roman" w:hAnsi="Times New Roman" w:cs="Times New Roman"/>
          <w:i/>
          <w:iCs/>
          <w:kern w:val="0"/>
          <w:sz w:val="24"/>
          <w:szCs w:val="24"/>
          <w:lang w:eastAsia="en-GB"/>
          <w14:ligatures w14:val="none"/>
        </w:rPr>
        <w:t xml:space="preserve"> John (1860-1952)</w:t>
      </w:r>
      <w:r w:rsidRPr="002F7FF0">
        <w:rPr>
          <w:rFonts w:ascii="Times New Roman" w:eastAsia="Times New Roman" w:hAnsi="Times New Roman" w:cs="Times New Roman"/>
          <w:kern w:val="0"/>
          <w:sz w:val="24"/>
          <w:szCs w:val="24"/>
          <w:lang w:eastAsia="en-GB"/>
          <w14:ligatures w14:val="none"/>
        </w:rPr>
        <w:t>. [online] Museum Wales. Available at: https://museum.wales/articles/1101/William-Goscombe-John-1860-1952/ [Accessed 31 Oct. 2022].</w:t>
      </w:r>
    </w:p>
    <w:p w14:paraId="2C3B641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-National Museum Wales (2022). </w:t>
      </w:r>
      <w:r w:rsidRPr="002F7FF0">
        <w:rPr>
          <w:rFonts w:ascii="Times New Roman" w:eastAsia="Times New Roman" w:hAnsi="Times New Roman" w:cs="Times New Roman"/>
          <w:i/>
          <w:iCs/>
          <w:kern w:val="0"/>
          <w:sz w:val="24"/>
          <w:szCs w:val="24"/>
          <w:lang w:eastAsia="en-GB"/>
          <w14:ligatures w14:val="none"/>
        </w:rPr>
        <w:t>Reframing Picton</w:t>
      </w:r>
      <w:r w:rsidRPr="002F7FF0">
        <w:rPr>
          <w:rFonts w:ascii="Times New Roman" w:eastAsia="Times New Roman" w:hAnsi="Times New Roman" w:cs="Times New Roman"/>
          <w:kern w:val="0"/>
          <w:sz w:val="24"/>
          <w:szCs w:val="24"/>
          <w:lang w:eastAsia="en-GB"/>
          <w14:ligatures w14:val="none"/>
        </w:rPr>
        <w:t>. [online] Museum Wales. Available at: https://museum.wales/cardiff/whatson/11568/Reframing-Picton/ [Accessed 31 Oct. 2022].</w:t>
      </w:r>
    </w:p>
    <w:p w14:paraId="7D7C584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Amgueddfa Cymru – Museum Wales (2013). </w:t>
      </w:r>
      <w:r w:rsidRPr="002F7FF0">
        <w:rPr>
          <w:rFonts w:ascii="Times New Roman" w:eastAsia="Times New Roman" w:hAnsi="Times New Roman" w:cs="Times New Roman"/>
          <w:i/>
          <w:iCs/>
          <w:kern w:val="0"/>
          <w:sz w:val="24"/>
          <w:szCs w:val="24"/>
          <w:lang w:eastAsia="en-GB"/>
          <w14:ligatures w14:val="none"/>
        </w:rPr>
        <w:t>About Us</w:t>
      </w:r>
      <w:r w:rsidRPr="002F7FF0">
        <w:rPr>
          <w:rFonts w:ascii="Times New Roman" w:eastAsia="Times New Roman" w:hAnsi="Times New Roman" w:cs="Times New Roman"/>
          <w:kern w:val="0"/>
          <w:sz w:val="24"/>
          <w:szCs w:val="24"/>
          <w:lang w:eastAsia="en-GB"/>
          <w14:ligatures w14:val="none"/>
        </w:rPr>
        <w:t>. [online] Museum Wales. Available at: https://museum.wales/corporate/ [Accessed 18 Jan. 2023].</w:t>
      </w:r>
    </w:p>
    <w:p w14:paraId="2654121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Anderson, D. (2022). </w:t>
      </w:r>
      <w:r w:rsidRPr="002F7FF0">
        <w:rPr>
          <w:rFonts w:ascii="Times New Roman" w:eastAsia="Times New Roman" w:hAnsi="Times New Roman" w:cs="Times New Roman"/>
          <w:i/>
          <w:iCs/>
          <w:kern w:val="0"/>
          <w:sz w:val="24"/>
          <w:szCs w:val="24"/>
          <w:lang w:eastAsia="en-GB"/>
          <w14:ligatures w14:val="none"/>
        </w:rPr>
        <w:t>Museums and race equality in Wales - Museums Association</w:t>
      </w:r>
      <w:r w:rsidRPr="002F7FF0">
        <w:rPr>
          <w:rFonts w:ascii="Times New Roman" w:eastAsia="Times New Roman" w:hAnsi="Times New Roman" w:cs="Times New Roman"/>
          <w:kern w:val="0"/>
          <w:sz w:val="24"/>
          <w:szCs w:val="24"/>
          <w:lang w:eastAsia="en-GB"/>
          <w14:ligatures w14:val="none"/>
        </w:rPr>
        <w:t>. [online] Museums Association. Available at: https://www.museumsassociation.org/campaigns/decolonising-museums/museums-and-race-equality-in-wales/#:~:text=In%20November%202020%2C%20the%20Welsh,with%20crimes%20against%20Black%20people. [Accessed 22 Oct. 2022].</w:t>
      </w:r>
    </w:p>
    <w:p w14:paraId="02468B9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Anderson, J. and Christen, K. (2019). Decolonizing Attribution: Traditions of Exclusion. </w:t>
      </w:r>
      <w:r w:rsidRPr="002F7FF0">
        <w:rPr>
          <w:rFonts w:ascii="Times New Roman" w:eastAsia="Times New Roman" w:hAnsi="Times New Roman" w:cs="Times New Roman"/>
          <w:i/>
          <w:iCs/>
          <w:kern w:val="0"/>
          <w:sz w:val="24"/>
          <w:szCs w:val="24"/>
          <w:lang w:eastAsia="en-GB"/>
          <w14:ligatures w14:val="none"/>
        </w:rPr>
        <w:t>Journal of Radical Librarianship</w:t>
      </w:r>
      <w:r w:rsidRPr="002F7FF0">
        <w:rPr>
          <w:rFonts w:ascii="Times New Roman" w:eastAsia="Times New Roman" w:hAnsi="Times New Roman" w:cs="Times New Roman"/>
          <w:kern w:val="0"/>
          <w:sz w:val="24"/>
          <w:szCs w:val="24"/>
          <w:lang w:eastAsia="en-GB"/>
          <w14:ligatures w14:val="none"/>
        </w:rPr>
        <w:t>, 5, pp.113–152.</w:t>
      </w:r>
    </w:p>
    <w:p w14:paraId="67650EA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Andrews, D.L. (1991). Welsh Indigenous! and British </w:t>
      </w:r>
      <w:proofErr w:type="gramStart"/>
      <w:r w:rsidRPr="002F7FF0">
        <w:rPr>
          <w:rFonts w:ascii="Times New Roman" w:eastAsia="Times New Roman" w:hAnsi="Times New Roman" w:cs="Times New Roman"/>
          <w:kern w:val="0"/>
          <w:sz w:val="24"/>
          <w:szCs w:val="24"/>
          <w:lang w:eastAsia="en-GB"/>
          <w14:ligatures w14:val="none"/>
        </w:rPr>
        <w:t>Imperial?—</w:t>
      </w:r>
      <w:proofErr w:type="gramEnd"/>
      <w:r w:rsidRPr="002F7FF0">
        <w:rPr>
          <w:rFonts w:ascii="Times New Roman" w:eastAsia="Times New Roman" w:hAnsi="Times New Roman" w:cs="Times New Roman"/>
          <w:kern w:val="0"/>
          <w:sz w:val="24"/>
          <w:szCs w:val="24"/>
          <w:lang w:eastAsia="en-GB"/>
          <w14:ligatures w14:val="none"/>
        </w:rPr>
        <w:t xml:space="preserve">Welsh Rugby, Culture, and Society 1890-1914. </w:t>
      </w:r>
      <w:r w:rsidRPr="002F7FF0">
        <w:rPr>
          <w:rFonts w:ascii="Times New Roman" w:eastAsia="Times New Roman" w:hAnsi="Times New Roman" w:cs="Times New Roman"/>
          <w:i/>
          <w:iCs/>
          <w:kern w:val="0"/>
          <w:sz w:val="24"/>
          <w:szCs w:val="24"/>
          <w:lang w:eastAsia="en-GB"/>
          <w14:ligatures w14:val="none"/>
        </w:rPr>
        <w:t>Journal of Sport History</w:t>
      </w:r>
      <w:r w:rsidRPr="002F7FF0">
        <w:rPr>
          <w:rFonts w:ascii="Times New Roman" w:eastAsia="Times New Roman" w:hAnsi="Times New Roman" w:cs="Times New Roman"/>
          <w:kern w:val="0"/>
          <w:sz w:val="24"/>
          <w:szCs w:val="24"/>
          <w:lang w:eastAsia="en-GB"/>
          <w14:ligatures w14:val="none"/>
        </w:rPr>
        <w:t>, [online] 18(3), pp.335–349. Available at: https://www.jstor.org/stable/43609763 [Accessed 4 Jan. 2022].</w:t>
      </w:r>
    </w:p>
    <w:p w14:paraId="2AEFA90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Anon (2021). New commissions to challenge ‘colonial narrative’ of Thomas Picton at National Museum Cardiff. </w:t>
      </w:r>
      <w:r w:rsidRPr="002F7FF0">
        <w:rPr>
          <w:rFonts w:ascii="Times New Roman" w:eastAsia="Times New Roman" w:hAnsi="Times New Roman" w:cs="Times New Roman"/>
          <w:i/>
          <w:iCs/>
          <w:kern w:val="0"/>
          <w:sz w:val="24"/>
          <w:szCs w:val="24"/>
          <w:lang w:eastAsia="en-GB"/>
          <w14:ligatures w14:val="none"/>
        </w:rPr>
        <w:t>Nation Cymru</w:t>
      </w:r>
      <w:r w:rsidRPr="002F7FF0">
        <w:rPr>
          <w:rFonts w:ascii="Times New Roman" w:eastAsia="Times New Roman" w:hAnsi="Times New Roman" w:cs="Times New Roman"/>
          <w:kern w:val="0"/>
          <w:sz w:val="24"/>
          <w:szCs w:val="24"/>
          <w:lang w:eastAsia="en-GB"/>
          <w14:ligatures w14:val="none"/>
        </w:rPr>
        <w:t>. [online] Available at: https://nation.cymru/culture/new-</w:t>
      </w:r>
      <w:r w:rsidRPr="002F7FF0">
        <w:rPr>
          <w:rFonts w:ascii="Times New Roman" w:eastAsia="Times New Roman" w:hAnsi="Times New Roman" w:cs="Times New Roman"/>
          <w:kern w:val="0"/>
          <w:sz w:val="24"/>
          <w:szCs w:val="24"/>
          <w:lang w:eastAsia="en-GB"/>
          <w14:ligatures w14:val="none"/>
        </w:rPr>
        <w:lastRenderedPageBreak/>
        <w:t>commissions-to-challenge-colonial-narrative-of-thomas-picton-at-national-museum-cardiff/ [Accessed 3 Mar. 2023].</w:t>
      </w:r>
    </w:p>
    <w:p w14:paraId="473487A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Art Council of Wales (n.d.). </w:t>
      </w:r>
      <w:r w:rsidRPr="002F7FF0">
        <w:rPr>
          <w:rFonts w:ascii="Times New Roman" w:eastAsia="Times New Roman" w:hAnsi="Times New Roman" w:cs="Times New Roman"/>
          <w:i/>
          <w:iCs/>
          <w:kern w:val="0"/>
          <w:sz w:val="24"/>
          <w:szCs w:val="24"/>
          <w:lang w:eastAsia="en-GB"/>
          <w14:ligatures w14:val="none"/>
        </w:rPr>
        <w:t>Widening Engagement Action Plan 2022-25 Widening Engagement Action Plan 2022-25 Contents</w:t>
      </w:r>
      <w:r w:rsidRPr="002F7FF0">
        <w:rPr>
          <w:rFonts w:ascii="Times New Roman" w:eastAsia="Times New Roman" w:hAnsi="Times New Roman" w:cs="Times New Roman"/>
          <w:kern w:val="0"/>
          <w:sz w:val="24"/>
          <w:szCs w:val="24"/>
          <w:lang w:eastAsia="en-GB"/>
          <w14:ligatures w14:val="none"/>
        </w:rPr>
        <w:t>. [online] Available at: https://museum.wales/media/53766/Widening-Engagement-Action-Plan-2022-25.pdf [Accessed 31 Oct. 2022].</w:t>
      </w:r>
    </w:p>
    <w:p w14:paraId="4543D84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Artwork.org (2023). </w:t>
      </w:r>
      <w:r w:rsidRPr="002F7FF0">
        <w:rPr>
          <w:rFonts w:ascii="Times New Roman" w:eastAsia="Times New Roman" w:hAnsi="Times New Roman" w:cs="Times New Roman"/>
          <w:i/>
          <w:iCs/>
          <w:kern w:val="0"/>
          <w:sz w:val="24"/>
          <w:szCs w:val="24"/>
          <w:lang w:eastAsia="en-GB"/>
          <w14:ligatures w14:val="none"/>
        </w:rPr>
        <w:t>Free-Standing Monument to Lieutenant General Sir Thomas Picton (1758–1815), KGCB | Art UK</w:t>
      </w:r>
      <w:r w:rsidRPr="002F7FF0">
        <w:rPr>
          <w:rFonts w:ascii="Times New Roman" w:eastAsia="Times New Roman" w:hAnsi="Times New Roman" w:cs="Times New Roman"/>
          <w:kern w:val="0"/>
          <w:sz w:val="24"/>
          <w:szCs w:val="24"/>
          <w:lang w:eastAsia="en-GB"/>
          <w14:ligatures w14:val="none"/>
        </w:rPr>
        <w:t>. [online] Artuk.org. Available at: https://artuk.org/discover/artworks/free-standing-monument-to-lieutenant-general-sir-thomas-picton-17581815-kgcb-292154 [Accessed 29 Dec. 2023].</w:t>
      </w:r>
    </w:p>
    <w:p w14:paraId="56CDA6E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Ashworth, G. and Larkham, P.J. (2014). </w:t>
      </w:r>
      <w:r w:rsidRPr="002F7FF0">
        <w:rPr>
          <w:rFonts w:ascii="Times New Roman" w:eastAsia="Times New Roman" w:hAnsi="Times New Roman" w:cs="Times New Roman"/>
          <w:i/>
          <w:iCs/>
          <w:kern w:val="0"/>
          <w:sz w:val="24"/>
          <w:szCs w:val="24"/>
          <w:lang w:eastAsia="en-GB"/>
          <w14:ligatures w14:val="none"/>
        </w:rPr>
        <w:t xml:space="preserve">Building a New Heritage: Tourism, Culture and Identity in the New </w:t>
      </w:r>
      <w:proofErr w:type="gramStart"/>
      <w:r w:rsidRPr="002F7FF0">
        <w:rPr>
          <w:rFonts w:ascii="Times New Roman" w:eastAsia="Times New Roman" w:hAnsi="Times New Roman" w:cs="Times New Roman"/>
          <w:i/>
          <w:iCs/>
          <w:kern w:val="0"/>
          <w:sz w:val="24"/>
          <w:szCs w:val="24"/>
          <w:lang w:eastAsia="en-GB"/>
          <w14:ligatures w14:val="none"/>
        </w:rPr>
        <w:t xml:space="preserve">Europe </w:t>
      </w:r>
      <w:r w:rsidRPr="002F7FF0">
        <w:rPr>
          <w:rFonts w:ascii="Times New Roman" w:eastAsia="Times New Roman" w:hAnsi="Times New Roman" w:cs="Times New Roman"/>
          <w:kern w:val="0"/>
          <w:sz w:val="24"/>
          <w:szCs w:val="24"/>
          <w:lang w:eastAsia="en-GB"/>
          <w14:ligatures w14:val="none"/>
        </w:rPr>
        <w:t>.</w:t>
      </w:r>
      <w:proofErr w:type="gramEnd"/>
      <w:r w:rsidRPr="002F7FF0">
        <w:rPr>
          <w:rFonts w:ascii="Times New Roman" w:eastAsia="Times New Roman" w:hAnsi="Times New Roman" w:cs="Times New Roman"/>
          <w:kern w:val="0"/>
          <w:sz w:val="24"/>
          <w:szCs w:val="24"/>
          <w:lang w:eastAsia="en-GB"/>
          <w14:ligatures w14:val="none"/>
        </w:rPr>
        <w:t xml:space="preserve"> London: Routledge.</w:t>
      </w:r>
    </w:p>
    <w:p w14:paraId="2A89278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Austin, N.K. (2002). Managing heritage attractions: marketing challenges at sensitive historical sites. </w:t>
      </w:r>
      <w:r w:rsidRPr="002F7FF0">
        <w:rPr>
          <w:rFonts w:ascii="Times New Roman" w:eastAsia="Times New Roman" w:hAnsi="Times New Roman" w:cs="Times New Roman"/>
          <w:i/>
          <w:iCs/>
          <w:kern w:val="0"/>
          <w:sz w:val="24"/>
          <w:szCs w:val="24"/>
          <w:lang w:eastAsia="en-GB"/>
          <w14:ligatures w14:val="none"/>
        </w:rPr>
        <w:t>International Journal of Tourism Research</w:t>
      </w:r>
      <w:r w:rsidRPr="002F7FF0">
        <w:rPr>
          <w:rFonts w:ascii="Times New Roman" w:eastAsia="Times New Roman" w:hAnsi="Times New Roman" w:cs="Times New Roman"/>
          <w:kern w:val="0"/>
          <w:sz w:val="24"/>
          <w:szCs w:val="24"/>
          <w:lang w:eastAsia="en-GB"/>
          <w14:ligatures w14:val="none"/>
        </w:rPr>
        <w:t xml:space="preserve">, 4(6), pp.447–457.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://doi.org/10.1002/jtr.403</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39" w:history="1">
        <w:r w:rsidRPr="004C2A8E">
          <w:rPr>
            <w:rStyle w:val="Hyperlink"/>
            <w:rFonts w:ascii="Times New Roman" w:eastAsia="Times New Roman" w:hAnsi="Times New Roman" w:cs="Times New Roman"/>
            <w:kern w:val="0"/>
            <w:sz w:val="24"/>
            <w:szCs w:val="24"/>
            <w:lang w:eastAsia="en-GB"/>
            <w14:ligatures w14:val="none"/>
          </w:rPr>
          <w:t>https://onlinelibrary.wiley.com/doi/pdf/10.1002/jtr.403?saml_referrer</w:t>
        </w:r>
      </w:hyperlink>
      <w:r w:rsidRPr="004C2A8E">
        <w:rPr>
          <w:rFonts w:ascii="Times New Roman" w:eastAsia="Times New Roman" w:hAnsi="Times New Roman" w:cs="Times New Roman"/>
          <w:kern w:val="0"/>
          <w:sz w:val="24"/>
          <w:szCs w:val="24"/>
          <w:lang w:eastAsia="en-GB"/>
          <w14:ligatures w14:val="none"/>
        </w:rPr>
        <w:t xml:space="preserve"> [Accessed 31 Dec. 2023]</w:t>
      </w:r>
    </w:p>
    <w:p w14:paraId="6ABEAC6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Avrami</w:t>
      </w:r>
      <w:proofErr w:type="spellEnd"/>
      <w:r w:rsidRPr="002F7FF0">
        <w:rPr>
          <w:rFonts w:ascii="Times New Roman" w:eastAsia="Times New Roman" w:hAnsi="Times New Roman" w:cs="Times New Roman"/>
          <w:kern w:val="0"/>
          <w:sz w:val="24"/>
          <w:szCs w:val="24"/>
          <w:lang w:eastAsia="en-GB"/>
          <w14:ligatures w14:val="none"/>
        </w:rPr>
        <w:t xml:space="preserve">, E., Macdonald, S., Mason, R. and Myers, D. (2019). </w:t>
      </w:r>
      <w:r w:rsidRPr="002F7FF0">
        <w:rPr>
          <w:rFonts w:ascii="Times New Roman" w:eastAsia="Times New Roman" w:hAnsi="Times New Roman" w:cs="Times New Roman"/>
          <w:i/>
          <w:iCs/>
          <w:kern w:val="0"/>
          <w:sz w:val="24"/>
          <w:szCs w:val="24"/>
          <w:lang w:eastAsia="en-GB"/>
          <w14:ligatures w14:val="none"/>
        </w:rPr>
        <w:t>Values in Heritage Management</w:t>
      </w:r>
      <w:r w:rsidRPr="002F7FF0">
        <w:rPr>
          <w:rFonts w:ascii="Times New Roman" w:eastAsia="Times New Roman" w:hAnsi="Times New Roman" w:cs="Times New Roman"/>
          <w:kern w:val="0"/>
          <w:sz w:val="24"/>
          <w:szCs w:val="24"/>
          <w:lang w:eastAsia="en-GB"/>
          <w14:ligatures w14:val="none"/>
        </w:rPr>
        <w:t>. [online] Getty Publications. Available at: https://muse.jhu.edu/pub/331/oa_edited_volume/chapter/2593345 [Accessed 22 Aug. 2023].</w:t>
      </w:r>
    </w:p>
    <w:p w14:paraId="2FE7D78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Bangor.ac.uk. (2016). </w:t>
      </w:r>
      <w:proofErr w:type="spellStart"/>
      <w:r w:rsidRPr="002F7FF0">
        <w:rPr>
          <w:rFonts w:ascii="Times New Roman" w:eastAsia="Times New Roman" w:hAnsi="Times New Roman" w:cs="Times New Roman"/>
          <w:i/>
          <w:iCs/>
          <w:kern w:val="0"/>
          <w:sz w:val="24"/>
          <w:szCs w:val="24"/>
          <w:lang w:eastAsia="en-GB"/>
          <w14:ligatures w14:val="none"/>
        </w:rPr>
        <w:t>Geiriadur</w:t>
      </w:r>
      <w:proofErr w:type="spellEnd"/>
      <w:r w:rsidRPr="002F7FF0">
        <w:rPr>
          <w:rFonts w:ascii="Times New Roman" w:eastAsia="Times New Roman" w:hAnsi="Times New Roman" w:cs="Times New Roman"/>
          <w:i/>
          <w:iCs/>
          <w:kern w:val="0"/>
          <w:sz w:val="24"/>
          <w:szCs w:val="24"/>
          <w:lang w:eastAsia="en-GB"/>
          <w14:ligatures w14:val="none"/>
        </w:rPr>
        <w:t xml:space="preserve"> Bangor (Bangor Welsh-English Dictionary), Prifysgol Bangor University</w:t>
      </w:r>
      <w:r w:rsidRPr="002F7FF0">
        <w:rPr>
          <w:rFonts w:ascii="Times New Roman" w:eastAsia="Times New Roman" w:hAnsi="Times New Roman" w:cs="Times New Roman"/>
          <w:kern w:val="0"/>
          <w:sz w:val="24"/>
          <w:szCs w:val="24"/>
          <w:lang w:eastAsia="en-GB"/>
          <w14:ligatures w14:val="none"/>
        </w:rPr>
        <w:t>. [online] Available at: https://geiriadur.bangor.ac.uk/#gwerin [Accessed 1 May 2023].</w:t>
      </w:r>
    </w:p>
    <w:p w14:paraId="6C4380F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Barrett, M. (1993). </w:t>
      </w:r>
      <w:proofErr w:type="spellStart"/>
      <w:r w:rsidRPr="002F7FF0">
        <w:rPr>
          <w:rFonts w:ascii="Times New Roman" w:eastAsia="Times New Roman" w:hAnsi="Times New Roman" w:cs="Times New Roman"/>
          <w:i/>
          <w:iCs/>
          <w:kern w:val="0"/>
          <w:sz w:val="24"/>
          <w:szCs w:val="24"/>
          <w:lang w:eastAsia="en-GB"/>
          <w14:ligatures w14:val="none"/>
        </w:rPr>
        <w:t>Pobl</w:t>
      </w:r>
      <w:proofErr w:type="spellEnd"/>
      <w:r w:rsidRPr="002F7FF0">
        <w:rPr>
          <w:rFonts w:ascii="Times New Roman" w:eastAsia="Times New Roman" w:hAnsi="Times New Roman" w:cs="Times New Roman"/>
          <w:i/>
          <w:iCs/>
          <w:kern w:val="0"/>
          <w:sz w:val="24"/>
          <w:szCs w:val="24"/>
          <w:lang w:eastAsia="en-GB"/>
          <w14:ligatures w14:val="none"/>
        </w:rPr>
        <w:t xml:space="preserve"> Fel Ni / People Like Us</w:t>
      </w:r>
      <w:r w:rsidRPr="002F7FF0">
        <w:rPr>
          <w:rFonts w:ascii="Times New Roman" w:eastAsia="Times New Roman" w:hAnsi="Times New Roman" w:cs="Times New Roman"/>
          <w:kern w:val="0"/>
          <w:sz w:val="24"/>
          <w:szCs w:val="24"/>
          <w:lang w:eastAsia="en-GB"/>
          <w14:ligatures w14:val="none"/>
        </w:rPr>
        <w:t xml:space="preserve">. [Bronze] </w:t>
      </w:r>
      <w:r w:rsidRPr="002F7FF0">
        <w:rPr>
          <w:rFonts w:ascii="Times New Roman" w:eastAsia="Times New Roman" w:hAnsi="Times New Roman" w:cs="Times New Roman"/>
          <w:i/>
          <w:iCs/>
          <w:kern w:val="0"/>
          <w:sz w:val="24"/>
          <w:szCs w:val="24"/>
          <w:lang w:eastAsia="en-GB"/>
          <w14:ligatures w14:val="none"/>
        </w:rPr>
        <w:t>Art UK</w:t>
      </w:r>
      <w:r w:rsidRPr="002F7FF0">
        <w:rPr>
          <w:rFonts w:ascii="Times New Roman" w:eastAsia="Times New Roman" w:hAnsi="Times New Roman" w:cs="Times New Roman"/>
          <w:kern w:val="0"/>
          <w:sz w:val="24"/>
          <w:szCs w:val="24"/>
          <w:lang w:eastAsia="en-GB"/>
          <w14:ligatures w14:val="none"/>
        </w:rPr>
        <w:t>. Available at: https://artuk.org/discover/artworks/pobl-fel-ni-people-like-us-301995 [Accessed 3 Aug. 2023].</w:t>
      </w:r>
    </w:p>
    <w:p w14:paraId="74B8B09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BBC (2020a). </w:t>
      </w:r>
      <w:r w:rsidRPr="002F7FF0">
        <w:rPr>
          <w:rFonts w:ascii="Times New Roman" w:eastAsia="Times New Roman" w:hAnsi="Times New Roman" w:cs="Times New Roman"/>
          <w:i/>
          <w:iCs/>
          <w:kern w:val="0"/>
          <w:sz w:val="24"/>
          <w:szCs w:val="24"/>
          <w:lang w:eastAsia="en-GB"/>
          <w14:ligatures w14:val="none"/>
        </w:rPr>
        <w:t>Black Lives Matter: Cardiff taskforce to tackle racism</w:t>
      </w:r>
      <w:r w:rsidRPr="002F7FF0">
        <w:rPr>
          <w:rFonts w:ascii="Times New Roman" w:eastAsia="Times New Roman" w:hAnsi="Times New Roman" w:cs="Times New Roman"/>
          <w:kern w:val="0"/>
          <w:sz w:val="24"/>
          <w:szCs w:val="24"/>
          <w:lang w:eastAsia="en-GB"/>
          <w14:ligatures w14:val="none"/>
        </w:rPr>
        <w:t>. [online] BBC News. Available at: https://www.bbc.co.uk/news/uk-wales-53373178 [Accessed 26 May 2023].</w:t>
      </w:r>
    </w:p>
    <w:p w14:paraId="6C5C928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BBC (2020b). </w:t>
      </w:r>
      <w:r w:rsidRPr="002F7FF0">
        <w:rPr>
          <w:rFonts w:ascii="Times New Roman" w:eastAsia="Times New Roman" w:hAnsi="Times New Roman" w:cs="Times New Roman"/>
          <w:i/>
          <w:iCs/>
          <w:kern w:val="0"/>
          <w:sz w:val="24"/>
          <w:szCs w:val="24"/>
          <w:lang w:eastAsia="en-GB"/>
          <w14:ligatures w14:val="none"/>
        </w:rPr>
        <w:t>Statue of slave owner Thomas Picton to be removed from Cardiff City Hall</w:t>
      </w:r>
      <w:r w:rsidRPr="002F7FF0">
        <w:rPr>
          <w:rFonts w:ascii="Times New Roman" w:eastAsia="Times New Roman" w:hAnsi="Times New Roman" w:cs="Times New Roman"/>
          <w:kern w:val="0"/>
          <w:sz w:val="24"/>
          <w:szCs w:val="24"/>
          <w:lang w:eastAsia="en-GB"/>
          <w14:ligatures w14:val="none"/>
        </w:rPr>
        <w:t>. [online] BBC News. Available at: https://www.bbc.co.uk/news/uk-wales-53512384 [Accessed 26 May 2023].</w:t>
      </w:r>
    </w:p>
    <w:p w14:paraId="366D81D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BBC Bitesize. (2023). </w:t>
      </w:r>
      <w:r w:rsidRPr="002F7FF0">
        <w:rPr>
          <w:rFonts w:ascii="Times New Roman" w:eastAsia="Times New Roman" w:hAnsi="Times New Roman" w:cs="Times New Roman"/>
          <w:i/>
          <w:iCs/>
          <w:kern w:val="0"/>
          <w:sz w:val="24"/>
          <w:szCs w:val="24"/>
          <w:lang w:eastAsia="en-GB"/>
          <w14:ligatures w14:val="none"/>
        </w:rPr>
        <w:t>The transatlantic slave trade overview</w:t>
      </w:r>
      <w:r w:rsidRPr="002F7FF0">
        <w:rPr>
          <w:rFonts w:ascii="Times New Roman" w:eastAsia="Times New Roman" w:hAnsi="Times New Roman" w:cs="Times New Roman"/>
          <w:kern w:val="0"/>
          <w:sz w:val="24"/>
          <w:szCs w:val="24"/>
          <w:lang w:eastAsia="en-GB"/>
          <w14:ligatures w14:val="none"/>
        </w:rPr>
        <w:t>. [online] Available at: https://www.bbc.co.uk/bitesize/topics/z2qj6sg/articles/zfkfn9q [Accessed 8 Apr. 2023].</w:t>
      </w:r>
    </w:p>
    <w:p w14:paraId="221AA4E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BBC iPlayer. (2023a). </w:t>
      </w:r>
      <w:r w:rsidRPr="002F7FF0">
        <w:rPr>
          <w:rFonts w:ascii="Times New Roman" w:eastAsia="Times New Roman" w:hAnsi="Times New Roman" w:cs="Times New Roman"/>
          <w:i/>
          <w:iCs/>
          <w:kern w:val="0"/>
          <w:sz w:val="24"/>
          <w:szCs w:val="24"/>
          <w:lang w:eastAsia="en-GB"/>
          <w14:ligatures w14:val="none"/>
        </w:rPr>
        <w:t>Hidden Treasures of the National Trust - Series 1: Episode 1</w:t>
      </w:r>
      <w:r w:rsidRPr="002F7FF0">
        <w:rPr>
          <w:rFonts w:ascii="Times New Roman" w:eastAsia="Times New Roman" w:hAnsi="Times New Roman" w:cs="Times New Roman"/>
          <w:kern w:val="0"/>
          <w:sz w:val="24"/>
          <w:szCs w:val="24"/>
          <w:lang w:eastAsia="en-GB"/>
          <w14:ligatures w14:val="none"/>
        </w:rPr>
        <w:t>. [online] Available at: https://www.bbc.co.uk/iplayer/episode/m001ltts/hidden-treasures-of-the-national-trust-series-1-episode-1 [Accessed 17 Jul. 2023].</w:t>
      </w:r>
    </w:p>
    <w:p w14:paraId="73358B5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BBC iPlayer. (2023b). </w:t>
      </w:r>
      <w:r w:rsidRPr="002F7FF0">
        <w:rPr>
          <w:rFonts w:ascii="Times New Roman" w:eastAsia="Times New Roman" w:hAnsi="Times New Roman" w:cs="Times New Roman"/>
          <w:i/>
          <w:iCs/>
          <w:kern w:val="0"/>
          <w:sz w:val="24"/>
          <w:szCs w:val="24"/>
          <w:lang w:eastAsia="en-GB"/>
          <w14:ligatures w14:val="none"/>
        </w:rPr>
        <w:t>Hidden Treasures of the National Trust - Series 1: Episode 2</w:t>
      </w:r>
      <w:r w:rsidRPr="002F7FF0">
        <w:rPr>
          <w:rFonts w:ascii="Times New Roman" w:eastAsia="Times New Roman" w:hAnsi="Times New Roman" w:cs="Times New Roman"/>
          <w:kern w:val="0"/>
          <w:sz w:val="24"/>
          <w:szCs w:val="24"/>
          <w:lang w:eastAsia="en-GB"/>
          <w14:ligatures w14:val="none"/>
        </w:rPr>
        <w:t>. [online] Available at: https://www.bbc.co.uk/iplayer/episode/m001m0y1/hidden-treasures-of-the-national-trust-series-1-episode-2 [Accessed 17 Jul. 2023].</w:t>
      </w:r>
    </w:p>
    <w:p w14:paraId="683026E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BBC News (2020). </w:t>
      </w:r>
      <w:r w:rsidRPr="002F7FF0">
        <w:rPr>
          <w:rFonts w:ascii="Times New Roman" w:eastAsia="Times New Roman" w:hAnsi="Times New Roman" w:cs="Times New Roman"/>
          <w:i/>
          <w:iCs/>
          <w:kern w:val="0"/>
          <w:sz w:val="24"/>
          <w:szCs w:val="24"/>
          <w:lang w:eastAsia="en-GB"/>
          <w14:ligatures w14:val="none"/>
        </w:rPr>
        <w:t>George Floyd: Black history ‘should be taught in schools in Wales’</w:t>
      </w:r>
      <w:r w:rsidRPr="002F7FF0">
        <w:rPr>
          <w:rFonts w:ascii="Times New Roman" w:eastAsia="Times New Roman" w:hAnsi="Times New Roman" w:cs="Times New Roman"/>
          <w:kern w:val="0"/>
          <w:sz w:val="24"/>
          <w:szCs w:val="24"/>
          <w:lang w:eastAsia="en-GB"/>
          <w14:ligatures w14:val="none"/>
        </w:rPr>
        <w:t>. [online] BBC News. Available at: https://www.bbc.co.uk/news/uk-wales-52935048?fbclid=IwAR0YLAFgTkkn9aL_fv4xBm8YHnm2exSpaE5xh-lmoYWmjOr8G9D1Krwb1pM [Accessed 15 Jan. 2023].</w:t>
      </w:r>
    </w:p>
    <w:p w14:paraId="1A516E1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BBC News (2021). </w:t>
      </w:r>
      <w:r w:rsidRPr="002F7FF0">
        <w:rPr>
          <w:rFonts w:ascii="Times New Roman" w:eastAsia="Times New Roman" w:hAnsi="Times New Roman" w:cs="Times New Roman"/>
          <w:i/>
          <w:iCs/>
          <w:kern w:val="0"/>
          <w:sz w:val="24"/>
          <w:szCs w:val="24"/>
          <w:lang w:eastAsia="en-GB"/>
          <w14:ligatures w14:val="none"/>
        </w:rPr>
        <w:t>Who was George Floyd and what happened to Derek Chauvin?</w:t>
      </w:r>
      <w:r w:rsidRPr="002F7FF0">
        <w:rPr>
          <w:rFonts w:ascii="Times New Roman" w:eastAsia="Times New Roman" w:hAnsi="Times New Roman" w:cs="Times New Roman"/>
          <w:kern w:val="0"/>
          <w:sz w:val="24"/>
          <w:szCs w:val="24"/>
          <w:lang w:eastAsia="en-GB"/>
          <w14:ligatures w14:val="none"/>
        </w:rPr>
        <w:t xml:space="preserve"> [online] BBC News. Available at: https://www.bbc.co.uk/news/world-us-canada-56270334 [Accessed 8 Apr. 2023].</w:t>
      </w:r>
    </w:p>
    <w:p w14:paraId="40F86F9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Bbc.co.uk. (2014a). </w:t>
      </w:r>
      <w:r w:rsidRPr="002F7FF0">
        <w:rPr>
          <w:rFonts w:ascii="Times New Roman" w:eastAsia="Times New Roman" w:hAnsi="Times New Roman" w:cs="Times New Roman"/>
          <w:i/>
          <w:iCs/>
          <w:kern w:val="0"/>
          <w:sz w:val="24"/>
          <w:szCs w:val="24"/>
          <w:lang w:eastAsia="en-GB"/>
          <w14:ligatures w14:val="none"/>
        </w:rPr>
        <w:t>BBC - History - Historic Figures: Woodrow Wilson (1856-1924)</w:t>
      </w:r>
      <w:r w:rsidRPr="002F7FF0">
        <w:rPr>
          <w:rFonts w:ascii="Times New Roman" w:eastAsia="Times New Roman" w:hAnsi="Times New Roman" w:cs="Times New Roman"/>
          <w:kern w:val="0"/>
          <w:sz w:val="24"/>
          <w:szCs w:val="24"/>
          <w:lang w:eastAsia="en-GB"/>
          <w14:ligatures w14:val="none"/>
        </w:rPr>
        <w:t>. [online] Available at: https://www.bbc.co.uk/history/historic_figures/wilson_woodrow.shtml [Accessed 25 May 2023].</w:t>
      </w:r>
    </w:p>
    <w:p w14:paraId="15DD156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Bbc.co.uk. (2014b). </w:t>
      </w:r>
      <w:r w:rsidRPr="002F7FF0">
        <w:rPr>
          <w:rFonts w:ascii="Times New Roman" w:eastAsia="Times New Roman" w:hAnsi="Times New Roman" w:cs="Times New Roman"/>
          <w:i/>
          <w:iCs/>
          <w:kern w:val="0"/>
          <w:sz w:val="24"/>
          <w:szCs w:val="24"/>
          <w:lang w:eastAsia="en-GB"/>
          <w14:ligatures w14:val="none"/>
        </w:rPr>
        <w:t>BBC - History - Ancient History in depth: Native Tribes of Britain</w:t>
      </w:r>
      <w:r w:rsidRPr="002F7FF0">
        <w:rPr>
          <w:rFonts w:ascii="Times New Roman" w:eastAsia="Times New Roman" w:hAnsi="Times New Roman" w:cs="Times New Roman"/>
          <w:kern w:val="0"/>
          <w:sz w:val="24"/>
          <w:szCs w:val="24"/>
          <w:lang w:eastAsia="en-GB"/>
          <w14:ligatures w14:val="none"/>
        </w:rPr>
        <w:t>. [online] Available at: https://www.bbc.co.uk/history/ancient/british_prehistory/iron_01.shtml [Accessed 18 May 2023].</w:t>
      </w:r>
    </w:p>
    <w:p w14:paraId="5D89B57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Bendix, R. (1997). </w:t>
      </w:r>
      <w:r w:rsidRPr="002F7FF0">
        <w:rPr>
          <w:rFonts w:ascii="Times New Roman" w:eastAsia="Times New Roman" w:hAnsi="Times New Roman" w:cs="Times New Roman"/>
          <w:i/>
          <w:iCs/>
          <w:kern w:val="0"/>
          <w:sz w:val="24"/>
          <w:szCs w:val="24"/>
          <w:lang w:eastAsia="en-GB"/>
          <w14:ligatures w14:val="none"/>
        </w:rPr>
        <w:t xml:space="preserve">In search of </w:t>
      </w:r>
      <w:proofErr w:type="gramStart"/>
      <w:r w:rsidRPr="002F7FF0">
        <w:rPr>
          <w:rFonts w:ascii="Times New Roman" w:eastAsia="Times New Roman" w:hAnsi="Times New Roman" w:cs="Times New Roman"/>
          <w:i/>
          <w:iCs/>
          <w:kern w:val="0"/>
          <w:sz w:val="24"/>
          <w:szCs w:val="24"/>
          <w:lang w:eastAsia="en-GB"/>
          <w14:ligatures w14:val="none"/>
        </w:rPr>
        <w:t>authenticity :</w:t>
      </w:r>
      <w:proofErr w:type="gramEnd"/>
      <w:r w:rsidRPr="002F7FF0">
        <w:rPr>
          <w:rFonts w:ascii="Times New Roman" w:eastAsia="Times New Roman" w:hAnsi="Times New Roman" w:cs="Times New Roman"/>
          <w:i/>
          <w:iCs/>
          <w:kern w:val="0"/>
          <w:sz w:val="24"/>
          <w:szCs w:val="24"/>
          <w:lang w:eastAsia="en-GB"/>
          <w14:ligatures w14:val="none"/>
        </w:rPr>
        <w:t xml:space="preserve"> the formation of folklore studies</w:t>
      </w:r>
      <w:r w:rsidRPr="002F7FF0">
        <w:rPr>
          <w:rFonts w:ascii="Times New Roman" w:eastAsia="Times New Roman" w:hAnsi="Times New Roman" w:cs="Times New Roman"/>
          <w:kern w:val="0"/>
          <w:sz w:val="24"/>
          <w:szCs w:val="24"/>
          <w:lang w:eastAsia="en-GB"/>
          <w14:ligatures w14:val="none"/>
        </w:rPr>
        <w:t xml:space="preserve">. Madison, Wis.: University </w:t>
      </w:r>
      <w:proofErr w:type="gramStart"/>
      <w:r w:rsidRPr="002F7FF0">
        <w:rPr>
          <w:rFonts w:ascii="Times New Roman" w:eastAsia="Times New Roman" w:hAnsi="Times New Roman" w:cs="Times New Roman"/>
          <w:kern w:val="0"/>
          <w:sz w:val="24"/>
          <w:szCs w:val="24"/>
          <w:lang w:eastAsia="en-GB"/>
          <w14:ligatures w14:val="none"/>
        </w:rPr>
        <w:t>Of</w:t>
      </w:r>
      <w:proofErr w:type="gramEnd"/>
      <w:r w:rsidRPr="002F7FF0">
        <w:rPr>
          <w:rFonts w:ascii="Times New Roman" w:eastAsia="Times New Roman" w:hAnsi="Times New Roman" w:cs="Times New Roman"/>
          <w:kern w:val="0"/>
          <w:sz w:val="24"/>
          <w:szCs w:val="24"/>
          <w:lang w:eastAsia="en-GB"/>
          <w14:ligatures w14:val="none"/>
        </w:rPr>
        <w:t xml:space="preserve"> Wisconsin Press.</w:t>
      </w:r>
    </w:p>
    <w:p w14:paraId="0703EC9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Bennett, G.J. (2021). </w:t>
      </w:r>
      <w:r w:rsidRPr="002F7FF0">
        <w:rPr>
          <w:rFonts w:ascii="Times New Roman" w:eastAsia="Times New Roman" w:hAnsi="Times New Roman" w:cs="Times New Roman"/>
          <w:i/>
          <w:iCs/>
          <w:kern w:val="0"/>
          <w:sz w:val="24"/>
          <w:szCs w:val="24"/>
          <w:lang w:eastAsia="en-GB"/>
          <w14:ligatures w14:val="none"/>
        </w:rPr>
        <w:t>The Tourist’s Guide through North Wales</w:t>
      </w:r>
      <w:r w:rsidRPr="002F7FF0">
        <w:rPr>
          <w:rFonts w:ascii="Times New Roman" w:eastAsia="Times New Roman" w:hAnsi="Times New Roman" w:cs="Times New Roman"/>
          <w:kern w:val="0"/>
          <w:sz w:val="24"/>
          <w:szCs w:val="24"/>
          <w:lang w:eastAsia="en-GB"/>
          <w14:ligatures w14:val="none"/>
        </w:rPr>
        <w:t>. London: Good Press.</w:t>
      </w:r>
    </w:p>
    <w:p w14:paraId="3C989D46" w14:textId="77777777" w:rsidR="004A55EE" w:rsidRPr="004C2A8E"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Best, S. (2011). Neither Lost nor Found: Slavery and the Visual Archive. </w:t>
      </w:r>
      <w:r w:rsidRPr="002F7FF0">
        <w:rPr>
          <w:rFonts w:ascii="Times New Roman" w:eastAsia="Times New Roman" w:hAnsi="Times New Roman" w:cs="Times New Roman"/>
          <w:i/>
          <w:iCs/>
          <w:kern w:val="0"/>
          <w:sz w:val="24"/>
          <w:szCs w:val="24"/>
          <w:lang w:eastAsia="en-GB"/>
          <w14:ligatures w14:val="none"/>
        </w:rPr>
        <w:t>Representations</w:t>
      </w:r>
      <w:r w:rsidRPr="002F7FF0">
        <w:rPr>
          <w:rFonts w:ascii="Times New Roman" w:eastAsia="Times New Roman" w:hAnsi="Times New Roman" w:cs="Times New Roman"/>
          <w:kern w:val="0"/>
          <w:sz w:val="24"/>
          <w:szCs w:val="24"/>
          <w:lang w:eastAsia="en-GB"/>
          <w14:ligatures w14:val="none"/>
        </w:rPr>
        <w:t xml:space="preserve">, 113(1), pp.150–163. </w:t>
      </w:r>
      <w:r w:rsidRPr="004C2A8E">
        <w:rPr>
          <w:rFonts w:ascii="Times New Roman" w:eastAsia="Times New Roman" w:hAnsi="Times New Roman" w:cs="Times New Roman"/>
          <w:kern w:val="0"/>
          <w:sz w:val="24"/>
          <w:szCs w:val="24"/>
          <w:lang w:eastAsia="en-GB"/>
          <w14:ligatures w14:val="none"/>
        </w:rPr>
        <w:t xml:space="preserve">Doi: 10.1525/rep.2011.113.1.150. Available at: </w:t>
      </w:r>
      <w:hyperlink r:id="rId40" w:history="1">
        <w:r w:rsidRPr="004C2A8E">
          <w:rPr>
            <w:rStyle w:val="Hyperlink"/>
            <w:rFonts w:ascii="Times New Roman" w:eastAsia="Times New Roman" w:hAnsi="Times New Roman" w:cs="Times New Roman"/>
            <w:kern w:val="0"/>
            <w:sz w:val="24"/>
            <w:szCs w:val="24"/>
            <w:lang w:eastAsia="en-GB"/>
            <w14:ligatures w14:val="none"/>
          </w:rPr>
          <w:t>https://www.jstor.org/stable/10.1525/rep.2011.113.1.150</w:t>
        </w:r>
      </w:hyperlink>
      <w:r w:rsidRPr="004C2A8E">
        <w:rPr>
          <w:rFonts w:ascii="Times New Roman" w:eastAsia="Times New Roman" w:hAnsi="Times New Roman" w:cs="Times New Roman"/>
          <w:kern w:val="0"/>
          <w:sz w:val="24"/>
          <w:szCs w:val="24"/>
          <w:lang w:eastAsia="en-GB"/>
          <w14:ligatures w14:val="none"/>
        </w:rPr>
        <w:t xml:space="preserve"> [Accessed 20 Apr 2019]</w:t>
      </w:r>
    </w:p>
    <w:p w14:paraId="45D64B4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Bisses</w:t>
      </w:r>
      <w:r w:rsidRPr="002F7FF0">
        <w:rPr>
          <w:rFonts w:ascii="Times New Roman" w:eastAsia="Times New Roman" w:hAnsi="Times New Roman" w:cs="Times New Roman"/>
          <w:kern w:val="0"/>
          <w:sz w:val="24"/>
          <w:szCs w:val="24"/>
          <w:lang w:eastAsia="en-GB"/>
          <w14:ligatures w14:val="none"/>
        </w:rPr>
        <w:softHyphen/>
        <w:t>sars</w:t>
      </w:r>
      <w:r w:rsidRPr="002F7FF0">
        <w:rPr>
          <w:rFonts w:ascii="Times New Roman" w:eastAsia="Times New Roman" w:hAnsi="Times New Roman" w:cs="Times New Roman"/>
          <w:kern w:val="0"/>
          <w:sz w:val="24"/>
          <w:szCs w:val="24"/>
          <w:lang w:eastAsia="en-GB"/>
          <w14:ligatures w14:val="none"/>
        </w:rPr>
        <w:softHyphen/>
        <w:t>ingh</w:t>
      </w:r>
      <w:proofErr w:type="spellEnd"/>
      <w:r w:rsidRPr="002F7FF0">
        <w:rPr>
          <w:rFonts w:ascii="Times New Roman" w:eastAsia="Times New Roman" w:hAnsi="Times New Roman" w:cs="Times New Roman"/>
          <w:kern w:val="0"/>
          <w:sz w:val="24"/>
          <w:szCs w:val="24"/>
          <w:lang w:eastAsia="en-GB"/>
          <w14:ligatures w14:val="none"/>
        </w:rPr>
        <w:t xml:space="preserve">, A. (n.d.). </w:t>
      </w:r>
      <w:r w:rsidRPr="002F7FF0">
        <w:rPr>
          <w:rFonts w:ascii="Times New Roman" w:eastAsia="Times New Roman" w:hAnsi="Times New Roman" w:cs="Times New Roman"/>
          <w:i/>
          <w:iCs/>
          <w:kern w:val="0"/>
          <w:sz w:val="24"/>
          <w:szCs w:val="24"/>
          <w:lang w:eastAsia="en-GB"/>
          <w14:ligatures w14:val="none"/>
        </w:rPr>
        <w:t>Rosetta Smith, Lady Governor of Trinidad</w:t>
      </w:r>
      <w:r w:rsidRPr="002F7FF0">
        <w:rPr>
          <w:rFonts w:ascii="Times New Roman" w:eastAsia="Times New Roman" w:hAnsi="Times New Roman" w:cs="Times New Roman"/>
          <w:kern w:val="0"/>
          <w:sz w:val="24"/>
          <w:szCs w:val="24"/>
          <w:lang w:eastAsia="en-GB"/>
          <w14:ligatures w14:val="none"/>
        </w:rPr>
        <w:t>. [online] www.guardian.co.tt. Available at: https://www.guardian.co.tt/article-6.2.396960.0fa4ca5405 [Accessed 19 Sep. 2023].</w:t>
      </w:r>
    </w:p>
    <w:p w14:paraId="49132CF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Black History Month (2021). </w:t>
      </w:r>
      <w:r w:rsidRPr="002F7FF0">
        <w:rPr>
          <w:rFonts w:ascii="Times New Roman" w:eastAsia="Times New Roman" w:hAnsi="Times New Roman" w:cs="Times New Roman"/>
          <w:i/>
          <w:iCs/>
          <w:kern w:val="0"/>
          <w:sz w:val="24"/>
          <w:szCs w:val="24"/>
          <w:lang w:eastAsia="en-GB"/>
          <w14:ligatures w14:val="none"/>
        </w:rPr>
        <w:t>The Welsh abolitionists</w:t>
      </w:r>
      <w:r w:rsidRPr="002F7FF0">
        <w:rPr>
          <w:rFonts w:ascii="Times New Roman" w:eastAsia="Times New Roman" w:hAnsi="Times New Roman" w:cs="Times New Roman"/>
          <w:kern w:val="0"/>
          <w:sz w:val="24"/>
          <w:szCs w:val="24"/>
          <w:lang w:eastAsia="en-GB"/>
          <w14:ligatures w14:val="none"/>
        </w:rPr>
        <w:t>. [online] Black History Month 2023. Available at: https://www.blackhistorymonth.org.uk/article/section/history-of-slavery/the_welsh_abolitionists/ [Accessed 7 Aug. 2023].</w:t>
      </w:r>
    </w:p>
    <w:p w14:paraId="7FB042A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Black Lives Matter (2022). </w:t>
      </w:r>
      <w:r w:rsidRPr="002F7FF0">
        <w:rPr>
          <w:rFonts w:ascii="Times New Roman" w:eastAsia="Times New Roman" w:hAnsi="Times New Roman" w:cs="Times New Roman"/>
          <w:i/>
          <w:iCs/>
          <w:kern w:val="0"/>
          <w:sz w:val="24"/>
          <w:szCs w:val="24"/>
          <w:lang w:eastAsia="en-GB"/>
          <w14:ligatures w14:val="none"/>
        </w:rPr>
        <w:t>About - Black Lives Matter</w:t>
      </w:r>
      <w:r w:rsidRPr="002F7FF0">
        <w:rPr>
          <w:rFonts w:ascii="Times New Roman" w:eastAsia="Times New Roman" w:hAnsi="Times New Roman" w:cs="Times New Roman"/>
          <w:kern w:val="0"/>
          <w:sz w:val="24"/>
          <w:szCs w:val="24"/>
          <w:lang w:eastAsia="en-GB"/>
          <w14:ligatures w14:val="none"/>
        </w:rPr>
        <w:t>. [online] Black Lives Matter. Available at: https://blacklivesmatter.com/about/ [Accessed 10 May 2023].</w:t>
      </w:r>
    </w:p>
    <w:p w14:paraId="27FA4C2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Black, G. (2005). </w:t>
      </w:r>
      <w:r w:rsidRPr="002F7FF0">
        <w:rPr>
          <w:rFonts w:ascii="Times New Roman" w:eastAsia="Times New Roman" w:hAnsi="Times New Roman" w:cs="Times New Roman"/>
          <w:i/>
          <w:iCs/>
          <w:kern w:val="0"/>
          <w:sz w:val="24"/>
          <w:szCs w:val="24"/>
          <w:lang w:eastAsia="en-GB"/>
          <w14:ligatures w14:val="none"/>
        </w:rPr>
        <w:t xml:space="preserve">The engaging </w:t>
      </w:r>
      <w:proofErr w:type="gramStart"/>
      <w:r w:rsidRPr="002F7FF0">
        <w:rPr>
          <w:rFonts w:ascii="Times New Roman" w:eastAsia="Times New Roman" w:hAnsi="Times New Roman" w:cs="Times New Roman"/>
          <w:i/>
          <w:iCs/>
          <w:kern w:val="0"/>
          <w:sz w:val="24"/>
          <w:szCs w:val="24"/>
          <w:lang w:eastAsia="en-GB"/>
          <w14:ligatures w14:val="none"/>
        </w:rPr>
        <w:t>museum :</w:t>
      </w:r>
      <w:proofErr w:type="gramEnd"/>
      <w:r w:rsidRPr="002F7FF0">
        <w:rPr>
          <w:rFonts w:ascii="Times New Roman" w:eastAsia="Times New Roman" w:hAnsi="Times New Roman" w:cs="Times New Roman"/>
          <w:i/>
          <w:iCs/>
          <w:kern w:val="0"/>
          <w:sz w:val="24"/>
          <w:szCs w:val="24"/>
          <w:lang w:eastAsia="en-GB"/>
          <w14:ligatures w14:val="none"/>
        </w:rPr>
        <w:t xml:space="preserve"> developing museums for visitor involvement</w:t>
      </w:r>
      <w:r w:rsidRPr="002F7FF0">
        <w:rPr>
          <w:rFonts w:ascii="Times New Roman" w:eastAsia="Times New Roman" w:hAnsi="Times New Roman" w:cs="Times New Roman"/>
          <w:kern w:val="0"/>
          <w:sz w:val="24"/>
          <w:szCs w:val="24"/>
          <w:lang w:eastAsia="en-GB"/>
          <w14:ligatures w14:val="none"/>
        </w:rPr>
        <w:t xml:space="preserve">. </w:t>
      </w:r>
      <w:proofErr w:type="gramStart"/>
      <w:r w:rsidRPr="002F7FF0">
        <w:rPr>
          <w:rFonts w:ascii="Times New Roman" w:eastAsia="Times New Roman" w:hAnsi="Times New Roman" w:cs="Times New Roman"/>
          <w:kern w:val="0"/>
          <w:sz w:val="24"/>
          <w:szCs w:val="24"/>
          <w:lang w:eastAsia="en-GB"/>
          <w14:ligatures w14:val="none"/>
        </w:rPr>
        <w:t>London ;</w:t>
      </w:r>
      <w:proofErr w:type="gramEnd"/>
      <w:r w:rsidRPr="002F7FF0">
        <w:rPr>
          <w:rFonts w:ascii="Times New Roman" w:eastAsia="Times New Roman" w:hAnsi="Times New Roman" w:cs="Times New Roman"/>
          <w:kern w:val="0"/>
          <w:sz w:val="24"/>
          <w:szCs w:val="24"/>
          <w:lang w:eastAsia="en-GB"/>
          <w14:ligatures w14:val="none"/>
        </w:rPr>
        <w:t xml:space="preserve"> New York: Routledge.</w:t>
      </w:r>
    </w:p>
    <w:p w14:paraId="48491AB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Black, J. (1992). </w:t>
      </w:r>
      <w:r w:rsidRPr="002F7FF0">
        <w:rPr>
          <w:rFonts w:ascii="Times New Roman" w:eastAsia="Times New Roman" w:hAnsi="Times New Roman" w:cs="Times New Roman"/>
          <w:i/>
          <w:iCs/>
          <w:kern w:val="0"/>
          <w:sz w:val="24"/>
          <w:szCs w:val="24"/>
          <w:lang w:eastAsia="en-GB"/>
          <w14:ligatures w14:val="none"/>
        </w:rPr>
        <w:t>The British Abroad: The Grand Tour in the Eighteenth Century</w:t>
      </w:r>
      <w:r w:rsidRPr="002F7FF0">
        <w:rPr>
          <w:rFonts w:ascii="Times New Roman" w:eastAsia="Times New Roman" w:hAnsi="Times New Roman" w:cs="Times New Roman"/>
          <w:kern w:val="0"/>
          <w:sz w:val="24"/>
          <w:szCs w:val="24"/>
          <w:lang w:eastAsia="en-GB"/>
          <w14:ligatures w14:val="none"/>
        </w:rPr>
        <w:t>. New York: St. Martin’s Press.</w:t>
      </w:r>
    </w:p>
    <w:p w14:paraId="3792931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Blake, J. (2000). On Defining the Cultural Heritage. </w:t>
      </w:r>
      <w:r w:rsidRPr="002F7FF0">
        <w:rPr>
          <w:rFonts w:ascii="Times New Roman" w:eastAsia="Times New Roman" w:hAnsi="Times New Roman" w:cs="Times New Roman"/>
          <w:i/>
          <w:iCs/>
          <w:kern w:val="0"/>
          <w:sz w:val="24"/>
          <w:szCs w:val="24"/>
          <w:lang w:eastAsia="en-GB"/>
          <w14:ligatures w14:val="none"/>
        </w:rPr>
        <w:t>International and Comparative Law Quarterly</w:t>
      </w:r>
      <w:r w:rsidRPr="002F7FF0">
        <w:rPr>
          <w:rFonts w:ascii="Times New Roman" w:eastAsia="Times New Roman" w:hAnsi="Times New Roman" w:cs="Times New Roman"/>
          <w:kern w:val="0"/>
          <w:sz w:val="24"/>
          <w:szCs w:val="24"/>
          <w:lang w:eastAsia="en-GB"/>
          <w14:ligatures w14:val="none"/>
        </w:rPr>
        <w:t xml:space="preserve">, [online] 49(1), pp.61–85.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://doi.org/10.1017/s002058930006396x</w:t>
      </w:r>
      <w:proofErr w:type="gramEnd"/>
      <w:r w:rsidRPr="004C2A8E">
        <w:rPr>
          <w:rFonts w:ascii="Times New Roman" w:eastAsia="Times New Roman" w:hAnsi="Times New Roman" w:cs="Times New Roman"/>
          <w:kern w:val="0"/>
          <w:sz w:val="24"/>
          <w:szCs w:val="24"/>
          <w:lang w:eastAsia="en-GB"/>
          <w14:ligatures w14:val="none"/>
        </w:rPr>
        <w:t xml:space="preserve">. Available at: </w:t>
      </w:r>
      <w:hyperlink r:id="rId41" w:history="1">
        <w:r w:rsidRPr="004C2A8E">
          <w:rPr>
            <w:rStyle w:val="Hyperlink"/>
            <w:rFonts w:ascii="Times New Roman" w:eastAsia="Times New Roman" w:hAnsi="Times New Roman" w:cs="Times New Roman"/>
            <w:kern w:val="0"/>
            <w:sz w:val="24"/>
            <w:szCs w:val="24"/>
            <w:lang w:eastAsia="en-GB"/>
            <w14:ligatures w14:val="none"/>
          </w:rPr>
          <w:t>https://www.jstor.org/stable/10.1525/rep.2011.113.1.150</w:t>
        </w:r>
      </w:hyperlink>
      <w:r w:rsidRPr="004C2A8E">
        <w:rPr>
          <w:rFonts w:ascii="Times New Roman" w:eastAsia="Times New Roman" w:hAnsi="Times New Roman" w:cs="Times New Roman"/>
          <w:kern w:val="0"/>
          <w:sz w:val="24"/>
          <w:szCs w:val="24"/>
          <w:lang w:eastAsia="en-GB"/>
          <w14:ligatures w14:val="none"/>
        </w:rPr>
        <w:t>. [Accessed 14 Sep 2022]</w:t>
      </w:r>
    </w:p>
    <w:p w14:paraId="0D2153B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Boniface, P. and Fowler, P. (1993). </w:t>
      </w:r>
      <w:r w:rsidRPr="002F7FF0">
        <w:rPr>
          <w:rFonts w:ascii="Times New Roman" w:eastAsia="Times New Roman" w:hAnsi="Times New Roman" w:cs="Times New Roman"/>
          <w:i/>
          <w:iCs/>
          <w:kern w:val="0"/>
          <w:sz w:val="24"/>
          <w:szCs w:val="24"/>
          <w:lang w:eastAsia="en-GB"/>
          <w14:ligatures w14:val="none"/>
        </w:rPr>
        <w:t>Heritage and Tourism in The Global Village</w:t>
      </w:r>
      <w:r w:rsidRPr="002F7FF0">
        <w:rPr>
          <w:rFonts w:ascii="Times New Roman" w:eastAsia="Times New Roman" w:hAnsi="Times New Roman" w:cs="Times New Roman"/>
          <w:kern w:val="0"/>
          <w:sz w:val="24"/>
          <w:szCs w:val="24"/>
          <w:lang w:eastAsia="en-GB"/>
          <w14:ligatures w14:val="none"/>
        </w:rPr>
        <w:t>. London: Routledge.</w:t>
      </w:r>
    </w:p>
    <w:p w14:paraId="52963B9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Book of Spanish Protocols, “P,” 1810, 1023/252, Index 1787–1813 </w:t>
      </w:r>
    </w:p>
    <w:p w14:paraId="6879306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Book of Spanish Protocols, “P” 1813, 1037/311, Index 1787–1813. </w:t>
      </w:r>
    </w:p>
    <w:p w14:paraId="0C43A941"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Bowen, H.V. (2017). Asiatic interactions: India, the East India Company and the Welsh economy, c.1740-1830. In: H.V. Bowen, ed., </w:t>
      </w:r>
      <w:proofErr w:type="gramStart"/>
      <w:r w:rsidRPr="002F7FF0">
        <w:rPr>
          <w:rFonts w:ascii="Times New Roman" w:eastAsia="Times New Roman" w:hAnsi="Times New Roman" w:cs="Times New Roman"/>
          <w:i/>
          <w:iCs/>
          <w:kern w:val="0"/>
          <w:sz w:val="24"/>
          <w:szCs w:val="24"/>
          <w:lang w:eastAsia="en-GB"/>
          <w14:ligatures w14:val="none"/>
        </w:rPr>
        <w:t>Wales</w:t>
      </w:r>
      <w:proofErr w:type="gramEnd"/>
      <w:r w:rsidRPr="002F7FF0">
        <w:rPr>
          <w:rFonts w:ascii="Times New Roman" w:eastAsia="Times New Roman" w:hAnsi="Times New Roman" w:cs="Times New Roman"/>
          <w:i/>
          <w:iCs/>
          <w:kern w:val="0"/>
          <w:sz w:val="24"/>
          <w:szCs w:val="24"/>
          <w:lang w:eastAsia="en-GB"/>
          <w14:ligatures w14:val="none"/>
        </w:rPr>
        <w:t xml:space="preserve"> and the British Overseas Empire: Interactions and Influences, 1650-1830</w:t>
      </w:r>
      <w:r w:rsidRPr="002F7FF0">
        <w:rPr>
          <w:rFonts w:ascii="Times New Roman" w:eastAsia="Times New Roman" w:hAnsi="Times New Roman" w:cs="Times New Roman"/>
          <w:kern w:val="0"/>
          <w:sz w:val="24"/>
          <w:szCs w:val="24"/>
          <w:lang w:eastAsia="en-GB"/>
          <w14:ligatures w14:val="none"/>
        </w:rPr>
        <w:t>. [online] Manchester: Manchester University Press, pp.168–192. Available at: https://play.google.com/store/books/details?id=YW8CEAAAQBAJ&amp;rdid=book-</w:t>
      </w:r>
      <w:r w:rsidRPr="002F7FF0">
        <w:rPr>
          <w:rFonts w:ascii="Times New Roman" w:eastAsia="Times New Roman" w:hAnsi="Times New Roman" w:cs="Times New Roman"/>
          <w:kern w:val="0"/>
          <w:sz w:val="24"/>
          <w:szCs w:val="24"/>
          <w:lang w:eastAsia="en-GB"/>
          <w14:ligatures w14:val="none"/>
        </w:rPr>
        <w:lastRenderedPageBreak/>
        <w:t>YW8CEAAAQBAJ&amp;rdot=1&amp;source=gbs_vpt_read&amp;pcampaignid=books_booksearch_viewport&amp;pli=1 [Accessed 31 Dec. 2023].</w:t>
      </w:r>
    </w:p>
    <w:p w14:paraId="1AC0EC6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Bowie, F. (1993). Wales from Within: Conflicting Interpretations of Welsh Identity. In: S. Macdonald, ed., </w:t>
      </w:r>
      <w:r w:rsidRPr="002F7FF0">
        <w:rPr>
          <w:rFonts w:ascii="Times New Roman" w:eastAsia="Times New Roman" w:hAnsi="Times New Roman" w:cs="Times New Roman"/>
          <w:i/>
          <w:iCs/>
          <w:kern w:val="0"/>
          <w:sz w:val="24"/>
          <w:szCs w:val="24"/>
          <w:lang w:eastAsia="en-GB"/>
          <w14:ligatures w14:val="none"/>
        </w:rPr>
        <w:t>Inside European Identities: Ethnography in Western Europe</w:t>
      </w:r>
      <w:r w:rsidRPr="002F7FF0">
        <w:rPr>
          <w:rFonts w:ascii="Times New Roman" w:eastAsia="Times New Roman" w:hAnsi="Times New Roman" w:cs="Times New Roman"/>
          <w:kern w:val="0"/>
          <w:sz w:val="24"/>
          <w:szCs w:val="24"/>
          <w:lang w:eastAsia="en-GB"/>
          <w14:ligatures w14:val="none"/>
        </w:rPr>
        <w:t>. Oxford: Berg Limited, pp.167–193.</w:t>
      </w:r>
    </w:p>
    <w:p w14:paraId="763A9B7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Britannica. (2023). </w:t>
      </w:r>
      <w:r w:rsidRPr="002F7FF0">
        <w:rPr>
          <w:rFonts w:ascii="Times New Roman" w:eastAsia="Times New Roman" w:hAnsi="Times New Roman" w:cs="Times New Roman"/>
          <w:i/>
          <w:iCs/>
          <w:kern w:val="0"/>
          <w:sz w:val="24"/>
          <w:szCs w:val="24"/>
          <w:lang w:eastAsia="en-GB"/>
          <w14:ligatures w14:val="none"/>
        </w:rPr>
        <w:t>Revisionism Definition &amp; Meaning | Britannica Dictionary</w:t>
      </w:r>
      <w:r w:rsidRPr="002F7FF0">
        <w:rPr>
          <w:rFonts w:ascii="Times New Roman" w:eastAsia="Times New Roman" w:hAnsi="Times New Roman" w:cs="Times New Roman"/>
          <w:kern w:val="0"/>
          <w:sz w:val="24"/>
          <w:szCs w:val="24"/>
          <w:lang w:eastAsia="en-GB"/>
          <w14:ligatures w14:val="none"/>
        </w:rPr>
        <w:t>. [online] Available at: https://britannica.com/dictionary/revisionism [Accessed 27 Jan. 2023].</w:t>
      </w:r>
    </w:p>
    <w:p w14:paraId="416BE35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Butler, D.L. (2001). White-washing plantations: the commodification of a slave-free antebellum South. In: G.M.S. Dann and A.V. Seaton, eds., </w:t>
      </w:r>
      <w:r w:rsidRPr="002F7FF0">
        <w:rPr>
          <w:rFonts w:ascii="Times New Roman" w:eastAsia="Times New Roman" w:hAnsi="Times New Roman" w:cs="Times New Roman"/>
          <w:i/>
          <w:iCs/>
          <w:kern w:val="0"/>
          <w:sz w:val="24"/>
          <w:szCs w:val="24"/>
          <w:lang w:eastAsia="en-GB"/>
          <w14:ligatures w14:val="none"/>
        </w:rPr>
        <w:t>Slavery, Contested Heritage and Thanatourism</w:t>
      </w:r>
      <w:r w:rsidRPr="002F7FF0">
        <w:rPr>
          <w:rFonts w:ascii="Times New Roman" w:eastAsia="Times New Roman" w:hAnsi="Times New Roman" w:cs="Times New Roman"/>
          <w:kern w:val="0"/>
          <w:sz w:val="24"/>
          <w:szCs w:val="24"/>
          <w:lang w:eastAsia="en-GB"/>
          <w14:ligatures w14:val="none"/>
        </w:rPr>
        <w:t>. New York: Haworth Hospitality Press, pp.163–175.</w:t>
      </w:r>
    </w:p>
    <w:p w14:paraId="62FDBE8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Cadw</w:t>
      </w:r>
      <w:proofErr w:type="spellEnd"/>
      <w:r w:rsidRPr="002F7FF0">
        <w:rPr>
          <w:rFonts w:ascii="Times New Roman" w:eastAsia="Times New Roman" w:hAnsi="Times New Roman" w:cs="Times New Roman"/>
          <w:kern w:val="0"/>
          <w:sz w:val="24"/>
          <w:szCs w:val="24"/>
          <w:lang w:eastAsia="en-GB"/>
          <w14:ligatures w14:val="none"/>
        </w:rPr>
        <w:t xml:space="preserve"> (2020). </w:t>
      </w:r>
      <w:proofErr w:type="spellStart"/>
      <w:r w:rsidRPr="002F7FF0">
        <w:rPr>
          <w:rFonts w:ascii="Times New Roman" w:eastAsia="Times New Roman" w:hAnsi="Times New Roman" w:cs="Times New Roman"/>
          <w:i/>
          <w:iCs/>
          <w:kern w:val="0"/>
          <w:sz w:val="24"/>
          <w:szCs w:val="24"/>
          <w:lang w:eastAsia="en-GB"/>
          <w14:ligatures w14:val="none"/>
        </w:rPr>
        <w:t>Cadw</w:t>
      </w:r>
      <w:proofErr w:type="spellEnd"/>
      <w:r w:rsidRPr="002F7FF0">
        <w:rPr>
          <w:rFonts w:ascii="Times New Roman" w:eastAsia="Times New Roman" w:hAnsi="Times New Roman" w:cs="Times New Roman"/>
          <w:i/>
          <w:iCs/>
          <w:kern w:val="0"/>
          <w:sz w:val="24"/>
          <w:szCs w:val="24"/>
          <w:lang w:eastAsia="en-GB"/>
          <w14:ligatures w14:val="none"/>
        </w:rPr>
        <w:t xml:space="preserve"> Annual Report</w:t>
      </w:r>
      <w:r w:rsidRPr="002F7FF0">
        <w:rPr>
          <w:rFonts w:ascii="Times New Roman" w:eastAsia="Times New Roman" w:hAnsi="Times New Roman" w:cs="Times New Roman"/>
          <w:kern w:val="0"/>
          <w:sz w:val="24"/>
          <w:szCs w:val="24"/>
          <w:lang w:eastAsia="en-GB"/>
          <w14:ligatures w14:val="none"/>
        </w:rPr>
        <w:t>. [online] Wales: Crown. Available at: https://cadw.gov.wales/sites/default/files/2022-02/Cadw%20Annual%20Report%20-%20April-2020-March-2021.pdf [Accessed 22 Oct. 2022].</w:t>
      </w:r>
    </w:p>
    <w:p w14:paraId="3B83EC4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Cadw</w:t>
      </w:r>
      <w:proofErr w:type="spellEnd"/>
      <w:r w:rsidRPr="002F7FF0">
        <w:rPr>
          <w:rFonts w:ascii="Times New Roman" w:eastAsia="Times New Roman" w:hAnsi="Times New Roman" w:cs="Times New Roman"/>
          <w:kern w:val="0"/>
          <w:sz w:val="24"/>
          <w:szCs w:val="24"/>
          <w:lang w:eastAsia="en-GB"/>
          <w14:ligatures w14:val="none"/>
        </w:rPr>
        <w:t xml:space="preserve"> (2023a). </w:t>
      </w:r>
      <w:r w:rsidRPr="002F7FF0">
        <w:rPr>
          <w:rFonts w:ascii="Times New Roman" w:eastAsia="Times New Roman" w:hAnsi="Times New Roman" w:cs="Times New Roman"/>
          <w:i/>
          <w:iCs/>
          <w:kern w:val="0"/>
          <w:sz w:val="24"/>
          <w:szCs w:val="24"/>
          <w:lang w:eastAsia="en-GB"/>
          <w14:ligatures w14:val="none"/>
        </w:rPr>
        <w:t xml:space="preserve">Public Commemoration in Wales: share your views… | </w:t>
      </w:r>
      <w:proofErr w:type="spellStart"/>
      <w:r w:rsidRPr="002F7FF0">
        <w:rPr>
          <w:rFonts w:ascii="Times New Roman" w:eastAsia="Times New Roman" w:hAnsi="Times New Roman" w:cs="Times New Roman"/>
          <w:i/>
          <w:iCs/>
          <w:kern w:val="0"/>
          <w:sz w:val="24"/>
          <w:szCs w:val="24"/>
          <w:lang w:eastAsia="en-GB"/>
          <w14:ligatures w14:val="none"/>
        </w:rPr>
        <w:t>Cadw</w:t>
      </w:r>
      <w:proofErr w:type="spellEnd"/>
      <w:r w:rsidRPr="002F7FF0">
        <w:rPr>
          <w:rFonts w:ascii="Times New Roman" w:eastAsia="Times New Roman" w:hAnsi="Times New Roman" w:cs="Times New Roman"/>
          <w:kern w:val="0"/>
          <w:sz w:val="24"/>
          <w:szCs w:val="24"/>
          <w:lang w:eastAsia="en-GB"/>
          <w14:ligatures w14:val="none"/>
        </w:rPr>
        <w:t xml:space="preserve">. [online] </w:t>
      </w:r>
      <w:proofErr w:type="spellStart"/>
      <w:r w:rsidRPr="002F7FF0">
        <w:rPr>
          <w:rFonts w:ascii="Times New Roman" w:eastAsia="Times New Roman" w:hAnsi="Times New Roman" w:cs="Times New Roman"/>
          <w:kern w:val="0"/>
          <w:sz w:val="24"/>
          <w:szCs w:val="24"/>
          <w:lang w:eastAsia="en-GB"/>
          <w14:ligatures w14:val="none"/>
        </w:rPr>
        <w:t>Gov.wales</w:t>
      </w:r>
      <w:proofErr w:type="spellEnd"/>
      <w:r w:rsidRPr="002F7FF0">
        <w:rPr>
          <w:rFonts w:ascii="Times New Roman" w:eastAsia="Times New Roman" w:hAnsi="Times New Roman" w:cs="Times New Roman"/>
          <w:kern w:val="0"/>
          <w:sz w:val="24"/>
          <w:szCs w:val="24"/>
          <w:lang w:eastAsia="en-GB"/>
          <w14:ligatures w14:val="none"/>
        </w:rPr>
        <w:t>. Available at: https://cadw.gov.wales/about-us/news/public-commemoration-wales-share-your-views [Accessed 4 Aug. 2023].</w:t>
      </w:r>
    </w:p>
    <w:p w14:paraId="4F0D584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Cadw</w:t>
      </w:r>
      <w:proofErr w:type="spellEnd"/>
      <w:r w:rsidRPr="002F7FF0">
        <w:rPr>
          <w:rFonts w:ascii="Times New Roman" w:eastAsia="Times New Roman" w:hAnsi="Times New Roman" w:cs="Times New Roman"/>
          <w:kern w:val="0"/>
          <w:sz w:val="24"/>
          <w:szCs w:val="24"/>
          <w:lang w:eastAsia="en-GB"/>
          <w14:ligatures w14:val="none"/>
        </w:rPr>
        <w:t xml:space="preserve"> (2023b). </w:t>
      </w:r>
      <w:r w:rsidRPr="002F7FF0">
        <w:rPr>
          <w:rFonts w:ascii="Times New Roman" w:eastAsia="Times New Roman" w:hAnsi="Times New Roman" w:cs="Times New Roman"/>
          <w:i/>
          <w:iCs/>
          <w:kern w:val="0"/>
          <w:sz w:val="24"/>
          <w:szCs w:val="24"/>
          <w:lang w:eastAsia="en-GB"/>
          <w14:ligatures w14:val="none"/>
        </w:rPr>
        <w:t>Saints or sinners?</w:t>
      </w:r>
      <w:r w:rsidRPr="002F7FF0">
        <w:rPr>
          <w:rFonts w:ascii="Times New Roman" w:eastAsia="Times New Roman" w:hAnsi="Times New Roman" w:cs="Times New Roman"/>
          <w:kern w:val="0"/>
          <w:sz w:val="24"/>
          <w:szCs w:val="24"/>
          <w:lang w:eastAsia="en-GB"/>
          <w14:ligatures w14:val="none"/>
        </w:rPr>
        <w:t xml:space="preserve"> [online] </w:t>
      </w:r>
      <w:proofErr w:type="spellStart"/>
      <w:r w:rsidRPr="002F7FF0">
        <w:rPr>
          <w:rFonts w:ascii="Times New Roman" w:eastAsia="Times New Roman" w:hAnsi="Times New Roman" w:cs="Times New Roman"/>
          <w:kern w:val="0"/>
          <w:sz w:val="24"/>
          <w:szCs w:val="24"/>
          <w:lang w:eastAsia="en-GB"/>
          <w14:ligatures w14:val="none"/>
        </w:rPr>
        <w:t>Gov.wales</w:t>
      </w:r>
      <w:proofErr w:type="spellEnd"/>
      <w:r w:rsidRPr="002F7FF0">
        <w:rPr>
          <w:rFonts w:ascii="Times New Roman" w:eastAsia="Times New Roman" w:hAnsi="Times New Roman" w:cs="Times New Roman"/>
          <w:kern w:val="0"/>
          <w:sz w:val="24"/>
          <w:szCs w:val="24"/>
          <w:lang w:eastAsia="en-GB"/>
          <w14:ligatures w14:val="none"/>
        </w:rPr>
        <w:t>. Available at: https://cadw.gov.wales/learn/wales-rich-and-diverse-heritage/saints-or-sinners [Accessed 4 Aug. 2023].</w:t>
      </w:r>
    </w:p>
    <w:p w14:paraId="4E019EB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Cambridge Dictionary (2023a). </w:t>
      </w:r>
      <w:r w:rsidRPr="002F7FF0">
        <w:rPr>
          <w:rFonts w:ascii="Times New Roman" w:eastAsia="Times New Roman" w:hAnsi="Times New Roman" w:cs="Times New Roman"/>
          <w:i/>
          <w:iCs/>
          <w:kern w:val="0"/>
          <w:sz w:val="24"/>
          <w:szCs w:val="24"/>
          <w:lang w:eastAsia="en-GB"/>
          <w14:ligatures w14:val="none"/>
        </w:rPr>
        <w:t>Celtic</w:t>
      </w:r>
      <w:r w:rsidRPr="002F7FF0">
        <w:rPr>
          <w:rFonts w:ascii="Times New Roman" w:eastAsia="Times New Roman" w:hAnsi="Times New Roman" w:cs="Times New Roman"/>
          <w:kern w:val="0"/>
          <w:sz w:val="24"/>
          <w:szCs w:val="24"/>
          <w:lang w:eastAsia="en-GB"/>
          <w14:ligatures w14:val="none"/>
        </w:rPr>
        <w:t>. [online] @CambridgeWords. Available at: https://dictionary.cambridge.org/dictionary/english/celtic [Accessed 14 May 2023].</w:t>
      </w:r>
    </w:p>
    <w:p w14:paraId="2F32F8B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Cambridge Dictionary (2023b). </w:t>
      </w:r>
      <w:r w:rsidRPr="002F7FF0">
        <w:rPr>
          <w:rFonts w:ascii="Times New Roman" w:eastAsia="Times New Roman" w:hAnsi="Times New Roman" w:cs="Times New Roman"/>
          <w:i/>
          <w:iCs/>
          <w:kern w:val="0"/>
          <w:sz w:val="24"/>
          <w:szCs w:val="24"/>
          <w:lang w:eastAsia="en-GB"/>
          <w14:ligatures w14:val="none"/>
        </w:rPr>
        <w:t>colonialism</w:t>
      </w:r>
      <w:r w:rsidRPr="002F7FF0">
        <w:rPr>
          <w:rFonts w:ascii="Times New Roman" w:eastAsia="Times New Roman" w:hAnsi="Times New Roman" w:cs="Times New Roman"/>
          <w:kern w:val="0"/>
          <w:sz w:val="24"/>
          <w:szCs w:val="24"/>
          <w:lang w:eastAsia="en-GB"/>
          <w14:ligatures w14:val="none"/>
        </w:rPr>
        <w:t>. [online] @CambridgeWords. Available at: https://dictionary.cambridge.org/dictionary/english/colonialism [Accessed 14 May 2023].</w:t>
      </w:r>
    </w:p>
    <w:p w14:paraId="517D938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Candlin, K. (2012). </w:t>
      </w:r>
      <w:r w:rsidRPr="002F7FF0">
        <w:rPr>
          <w:rFonts w:ascii="Times New Roman" w:eastAsia="Times New Roman" w:hAnsi="Times New Roman" w:cs="Times New Roman"/>
          <w:i/>
          <w:iCs/>
          <w:kern w:val="0"/>
          <w:sz w:val="24"/>
          <w:szCs w:val="24"/>
          <w:lang w:eastAsia="en-GB"/>
          <w14:ligatures w14:val="none"/>
        </w:rPr>
        <w:t>The Last Caribbean Frontier, 1795-1815</w:t>
      </w:r>
      <w:r w:rsidRPr="002F7FF0">
        <w:rPr>
          <w:rFonts w:ascii="Times New Roman" w:eastAsia="Times New Roman" w:hAnsi="Times New Roman" w:cs="Times New Roman"/>
          <w:kern w:val="0"/>
          <w:sz w:val="24"/>
          <w:szCs w:val="24"/>
          <w:lang w:eastAsia="en-GB"/>
          <w14:ligatures w14:val="none"/>
        </w:rPr>
        <w:t>. [online] London: Springer, pp.138–156. Available at: https://ereader.perlego.com/1/book/3508276/5 [Accessed 20 Sep. 2023].</w:t>
      </w:r>
    </w:p>
    <w:p w14:paraId="59924BB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Candlin, K. and Pybus, C. (2015). </w:t>
      </w:r>
      <w:r w:rsidRPr="002F7FF0">
        <w:rPr>
          <w:rFonts w:ascii="Times New Roman" w:eastAsia="Times New Roman" w:hAnsi="Times New Roman" w:cs="Times New Roman"/>
          <w:i/>
          <w:iCs/>
          <w:kern w:val="0"/>
          <w:sz w:val="24"/>
          <w:szCs w:val="24"/>
          <w:lang w:eastAsia="en-GB"/>
          <w14:ligatures w14:val="none"/>
        </w:rPr>
        <w:t>Enterprising Women: Gender, Race and Power in the Revolutionary Atlantic</w:t>
      </w:r>
      <w:r w:rsidRPr="002F7FF0">
        <w:rPr>
          <w:rFonts w:ascii="Times New Roman" w:eastAsia="Times New Roman" w:hAnsi="Times New Roman" w:cs="Times New Roman"/>
          <w:kern w:val="0"/>
          <w:sz w:val="24"/>
          <w:szCs w:val="24"/>
          <w:lang w:eastAsia="en-GB"/>
          <w14:ligatures w14:val="none"/>
        </w:rPr>
        <w:t>. [online] Athens and London: University of Georgia Press, p.11. Available at: https://ereader.perlego.com/1/book/839560/11 [Accessed 19 Sep. 2023].</w:t>
      </w:r>
    </w:p>
    <w:p w14:paraId="5C70380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Carr, G. (1998). The London Welsh. In: P.H. Jones and E. Rees, eds., </w:t>
      </w:r>
      <w:r w:rsidRPr="002F7FF0">
        <w:rPr>
          <w:rFonts w:ascii="Times New Roman" w:eastAsia="Times New Roman" w:hAnsi="Times New Roman" w:cs="Times New Roman"/>
          <w:i/>
          <w:iCs/>
          <w:kern w:val="0"/>
          <w:sz w:val="24"/>
          <w:szCs w:val="24"/>
          <w:lang w:eastAsia="en-GB"/>
          <w14:ligatures w14:val="none"/>
        </w:rPr>
        <w:t xml:space="preserve">A </w:t>
      </w:r>
      <w:proofErr w:type="gramStart"/>
      <w:r w:rsidRPr="002F7FF0">
        <w:rPr>
          <w:rFonts w:ascii="Times New Roman" w:eastAsia="Times New Roman" w:hAnsi="Times New Roman" w:cs="Times New Roman"/>
          <w:i/>
          <w:iCs/>
          <w:kern w:val="0"/>
          <w:sz w:val="24"/>
          <w:szCs w:val="24"/>
          <w:lang w:eastAsia="en-GB"/>
          <w14:ligatures w14:val="none"/>
        </w:rPr>
        <w:t>Nation</w:t>
      </w:r>
      <w:proofErr w:type="gramEnd"/>
      <w:r w:rsidRPr="002F7FF0">
        <w:rPr>
          <w:rFonts w:ascii="Times New Roman" w:eastAsia="Times New Roman" w:hAnsi="Times New Roman" w:cs="Times New Roman"/>
          <w:i/>
          <w:iCs/>
          <w:kern w:val="0"/>
          <w:sz w:val="24"/>
          <w:szCs w:val="24"/>
          <w:lang w:eastAsia="en-GB"/>
          <w14:ligatures w14:val="none"/>
        </w:rPr>
        <w:t xml:space="preserve"> and its books: a history of the book in Wales</w:t>
      </w:r>
      <w:r w:rsidRPr="002F7FF0">
        <w:rPr>
          <w:rFonts w:ascii="Times New Roman" w:eastAsia="Times New Roman" w:hAnsi="Times New Roman" w:cs="Times New Roman"/>
          <w:kern w:val="0"/>
          <w:sz w:val="24"/>
          <w:szCs w:val="24"/>
          <w:lang w:eastAsia="en-GB"/>
          <w14:ligatures w14:val="none"/>
        </w:rPr>
        <w:t>. Aberystwyth: National Library of Wales, pp.147–55.</w:t>
      </w:r>
    </w:p>
    <w:p w14:paraId="5822180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Carr, G. and Sturdy Colls, C. (2016). Taboo and Sensitive Heritage: Labour Camps, </w:t>
      </w:r>
      <w:proofErr w:type="gramStart"/>
      <w:r w:rsidRPr="002F7FF0">
        <w:rPr>
          <w:rFonts w:ascii="Times New Roman" w:eastAsia="Times New Roman" w:hAnsi="Times New Roman" w:cs="Times New Roman"/>
          <w:kern w:val="0"/>
          <w:sz w:val="24"/>
          <w:szCs w:val="24"/>
          <w:lang w:eastAsia="en-GB"/>
          <w14:ligatures w14:val="none"/>
        </w:rPr>
        <w:t>Burials</w:t>
      </w:r>
      <w:proofErr w:type="gramEnd"/>
      <w:r w:rsidRPr="002F7FF0">
        <w:rPr>
          <w:rFonts w:ascii="Times New Roman" w:eastAsia="Times New Roman" w:hAnsi="Times New Roman" w:cs="Times New Roman"/>
          <w:kern w:val="0"/>
          <w:sz w:val="24"/>
          <w:szCs w:val="24"/>
          <w:lang w:eastAsia="en-GB"/>
          <w14:ligatures w14:val="none"/>
        </w:rPr>
        <w:t xml:space="preserve"> and the role of Activism in the Channel Islands. </w:t>
      </w:r>
      <w:r w:rsidRPr="002F7FF0">
        <w:rPr>
          <w:rFonts w:ascii="Times New Roman" w:eastAsia="Times New Roman" w:hAnsi="Times New Roman" w:cs="Times New Roman"/>
          <w:i/>
          <w:iCs/>
          <w:kern w:val="0"/>
          <w:sz w:val="24"/>
          <w:szCs w:val="24"/>
          <w:lang w:eastAsia="en-GB"/>
          <w14:ligatures w14:val="none"/>
        </w:rPr>
        <w:t>International Journal of Heritage Studies</w:t>
      </w:r>
      <w:r w:rsidRPr="002F7FF0">
        <w:rPr>
          <w:rFonts w:ascii="Times New Roman" w:eastAsia="Times New Roman" w:hAnsi="Times New Roman" w:cs="Times New Roman"/>
          <w:kern w:val="0"/>
          <w:sz w:val="24"/>
          <w:szCs w:val="24"/>
          <w:lang w:eastAsia="en-GB"/>
          <w14:ligatures w14:val="none"/>
        </w:rPr>
        <w:t xml:space="preserve">, [online] 22(9), pp.702–715.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://doi.org/10.1080/13527258.2016.1191524</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42" w:history="1">
        <w:r w:rsidRPr="004C2A8E">
          <w:rPr>
            <w:rStyle w:val="Hyperlink"/>
            <w:rFonts w:ascii="Times New Roman" w:eastAsia="Times New Roman" w:hAnsi="Times New Roman" w:cs="Times New Roman"/>
            <w:kern w:val="0"/>
            <w:sz w:val="24"/>
            <w:szCs w:val="24"/>
            <w:lang w:eastAsia="en-GB"/>
            <w14:ligatures w14:val="none"/>
          </w:rPr>
          <w:t>https://www.tandfonline.com/loi/rjhs20</w:t>
        </w:r>
      </w:hyperlink>
      <w:r w:rsidRPr="004C2A8E">
        <w:rPr>
          <w:rFonts w:ascii="Times New Roman" w:eastAsia="Times New Roman" w:hAnsi="Times New Roman" w:cs="Times New Roman"/>
          <w:kern w:val="0"/>
          <w:sz w:val="24"/>
          <w:szCs w:val="24"/>
          <w:lang w:eastAsia="en-GB"/>
          <w14:ligatures w14:val="none"/>
        </w:rPr>
        <w:t>. [Accessed 21 Aug 2023]</w:t>
      </w:r>
    </w:p>
    <w:p w14:paraId="2F00497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Carradice, P. (2010). </w:t>
      </w:r>
      <w:r w:rsidRPr="002F7FF0">
        <w:rPr>
          <w:rFonts w:ascii="Times New Roman" w:eastAsia="Times New Roman" w:hAnsi="Times New Roman" w:cs="Times New Roman"/>
          <w:i/>
          <w:iCs/>
          <w:kern w:val="0"/>
          <w:sz w:val="24"/>
          <w:szCs w:val="24"/>
          <w:lang w:eastAsia="en-GB"/>
          <w14:ligatures w14:val="none"/>
        </w:rPr>
        <w:t>BBC - Wales History: General Picton: a fast and furious life</w:t>
      </w:r>
      <w:r w:rsidRPr="002F7FF0">
        <w:rPr>
          <w:rFonts w:ascii="Times New Roman" w:eastAsia="Times New Roman" w:hAnsi="Times New Roman" w:cs="Times New Roman"/>
          <w:kern w:val="0"/>
          <w:sz w:val="24"/>
          <w:szCs w:val="24"/>
          <w:lang w:eastAsia="en-GB"/>
          <w14:ligatures w14:val="none"/>
        </w:rPr>
        <w:t>. [online] www.bbc.co.uk. Available at: https://www.bbc.co.uk/blogs/waleshistory/2010/08/general_thomas_picton.html [Accessed 20 Apr. 2023].</w:t>
      </w:r>
    </w:p>
    <w:p w14:paraId="391019C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Carradice, P. (2022). </w:t>
      </w:r>
      <w:r w:rsidRPr="002F7FF0">
        <w:rPr>
          <w:rFonts w:ascii="Times New Roman" w:eastAsia="Times New Roman" w:hAnsi="Times New Roman" w:cs="Times New Roman"/>
          <w:i/>
          <w:iCs/>
          <w:kern w:val="0"/>
          <w:sz w:val="24"/>
          <w:szCs w:val="24"/>
          <w:lang w:eastAsia="en-GB"/>
          <w14:ligatures w14:val="none"/>
        </w:rPr>
        <w:t xml:space="preserve">The Welsh Braveheart: Owain </w:t>
      </w:r>
      <w:proofErr w:type="spellStart"/>
      <w:r w:rsidRPr="002F7FF0">
        <w:rPr>
          <w:rFonts w:ascii="Times New Roman" w:eastAsia="Times New Roman" w:hAnsi="Times New Roman" w:cs="Times New Roman"/>
          <w:i/>
          <w:iCs/>
          <w:kern w:val="0"/>
          <w:sz w:val="24"/>
          <w:szCs w:val="24"/>
          <w:lang w:eastAsia="en-GB"/>
          <w14:ligatures w14:val="none"/>
        </w:rPr>
        <w:t>Glydwr</w:t>
      </w:r>
      <w:proofErr w:type="spellEnd"/>
      <w:r w:rsidRPr="002F7FF0">
        <w:rPr>
          <w:rFonts w:ascii="Times New Roman" w:eastAsia="Times New Roman" w:hAnsi="Times New Roman" w:cs="Times New Roman"/>
          <w:i/>
          <w:iCs/>
          <w:kern w:val="0"/>
          <w:sz w:val="24"/>
          <w:szCs w:val="24"/>
          <w:lang w:eastAsia="en-GB"/>
          <w14:ligatures w14:val="none"/>
        </w:rPr>
        <w:t>, the Last Prince of Wales</w:t>
      </w:r>
      <w:r w:rsidRPr="002F7FF0">
        <w:rPr>
          <w:rFonts w:ascii="Times New Roman" w:eastAsia="Times New Roman" w:hAnsi="Times New Roman" w:cs="Times New Roman"/>
          <w:kern w:val="0"/>
          <w:sz w:val="24"/>
          <w:szCs w:val="24"/>
          <w:lang w:eastAsia="en-GB"/>
          <w14:ligatures w14:val="none"/>
        </w:rPr>
        <w:t>. [online] Yorkshire and Philadelphia: Pen and Sword History. Available at: https://ereader.perlego.com/1/book/3289225/3 [Accessed 31 Dec. 2023].</w:t>
      </w:r>
    </w:p>
    <w:p w14:paraId="39BA9BB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Chadha, A. (2006). Ambivalent Heritage: Between affect and ideology in a colonial cemetery. </w:t>
      </w:r>
      <w:r w:rsidRPr="002F7FF0">
        <w:rPr>
          <w:rFonts w:ascii="Times New Roman" w:eastAsia="Times New Roman" w:hAnsi="Times New Roman" w:cs="Times New Roman"/>
          <w:i/>
          <w:iCs/>
          <w:kern w:val="0"/>
          <w:sz w:val="24"/>
          <w:szCs w:val="24"/>
          <w:lang w:eastAsia="en-GB"/>
          <w14:ligatures w14:val="none"/>
        </w:rPr>
        <w:t>Journal of Material Culture</w:t>
      </w:r>
      <w:r w:rsidRPr="002F7FF0">
        <w:rPr>
          <w:rFonts w:ascii="Times New Roman" w:eastAsia="Times New Roman" w:hAnsi="Times New Roman" w:cs="Times New Roman"/>
          <w:kern w:val="0"/>
          <w:sz w:val="24"/>
          <w:szCs w:val="24"/>
          <w:lang w:eastAsia="en-GB"/>
          <w14:ligatures w14:val="none"/>
        </w:rPr>
        <w:t xml:space="preserve">, 11(3), pp.339–363.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://doi.org/10.1177/1359183506068809</w:t>
      </w:r>
      <w:proofErr w:type="gramEnd"/>
      <w:r w:rsidRPr="002F7FF0">
        <w:rPr>
          <w:rFonts w:ascii="Times New Roman" w:eastAsia="Times New Roman" w:hAnsi="Times New Roman" w:cs="Times New Roman"/>
          <w:kern w:val="0"/>
          <w:sz w:val="24"/>
          <w:szCs w:val="24"/>
          <w:lang w:eastAsia="en-GB"/>
          <w14:ligatures w14:val="none"/>
        </w:rPr>
        <w:t>.</w:t>
      </w:r>
    </w:p>
    <w:p w14:paraId="46F3EDC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Chevalier, J.A., Jennings, G.M. and Phalen, S.A. (2023). Nothing can be Changed Until it is Faced: Museum Solidarity Statements as Reflections of Understanding Systemic Racism. </w:t>
      </w:r>
      <w:r w:rsidRPr="002F7FF0">
        <w:rPr>
          <w:rFonts w:ascii="Times New Roman" w:eastAsia="Times New Roman" w:hAnsi="Times New Roman" w:cs="Times New Roman"/>
          <w:i/>
          <w:iCs/>
          <w:kern w:val="0"/>
          <w:sz w:val="24"/>
          <w:szCs w:val="24"/>
          <w:lang w:eastAsia="en-GB"/>
          <w14:ligatures w14:val="none"/>
        </w:rPr>
        <w:t>The Museum Journal</w:t>
      </w:r>
      <w:r w:rsidRPr="002F7FF0">
        <w:rPr>
          <w:rFonts w:ascii="Times New Roman" w:eastAsia="Times New Roman" w:hAnsi="Times New Roman" w:cs="Times New Roman"/>
          <w:kern w:val="0"/>
          <w:sz w:val="24"/>
          <w:szCs w:val="24"/>
          <w:lang w:eastAsia="en-GB"/>
          <w14:ligatures w14:val="none"/>
        </w:rPr>
        <w:t xml:space="preserve">, 66(2), pp.257–275.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://doi.org/10.1111/cura.12544</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43" w:history="1">
        <w:r w:rsidRPr="004C2A8E">
          <w:rPr>
            <w:rStyle w:val="Hyperlink"/>
            <w:rFonts w:ascii="Times New Roman" w:eastAsia="Times New Roman" w:hAnsi="Times New Roman" w:cs="Times New Roman"/>
            <w:kern w:val="0"/>
            <w:sz w:val="24"/>
            <w:szCs w:val="24"/>
            <w:lang w:eastAsia="en-GB"/>
            <w14:ligatures w14:val="none"/>
          </w:rPr>
          <w:t>https://onlinelibrary.wiley.com/doi/full/10.1111/cura.12544</w:t>
        </w:r>
      </w:hyperlink>
      <w:r w:rsidRPr="004C2A8E">
        <w:rPr>
          <w:rFonts w:ascii="Times New Roman" w:eastAsia="Times New Roman" w:hAnsi="Times New Roman" w:cs="Times New Roman"/>
          <w:kern w:val="0"/>
          <w:sz w:val="24"/>
          <w:szCs w:val="24"/>
          <w:lang w:eastAsia="en-GB"/>
          <w14:ligatures w14:val="none"/>
        </w:rPr>
        <w:t xml:space="preserve"> [Accessed 31 Dec 2023]</w:t>
      </w:r>
    </w:p>
    <w:p w14:paraId="16F5DDA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Chhabra, D. (2005). Defining Authenticity and Its Determinants: Toward an Authenticity Flow Model. </w:t>
      </w:r>
      <w:r w:rsidRPr="002F7FF0">
        <w:rPr>
          <w:rFonts w:ascii="Times New Roman" w:eastAsia="Times New Roman" w:hAnsi="Times New Roman" w:cs="Times New Roman"/>
          <w:i/>
          <w:iCs/>
          <w:kern w:val="0"/>
          <w:sz w:val="24"/>
          <w:szCs w:val="24"/>
          <w:lang w:eastAsia="en-GB"/>
          <w14:ligatures w14:val="none"/>
        </w:rPr>
        <w:t>Journal of Travel Research</w:t>
      </w:r>
      <w:r w:rsidRPr="002F7FF0">
        <w:rPr>
          <w:rFonts w:ascii="Times New Roman" w:eastAsia="Times New Roman" w:hAnsi="Times New Roman" w:cs="Times New Roman"/>
          <w:kern w:val="0"/>
          <w:sz w:val="24"/>
          <w:szCs w:val="24"/>
          <w:lang w:eastAsia="en-GB"/>
          <w14:ligatures w14:val="none"/>
        </w:rPr>
        <w:t xml:space="preserve">, 44(1), pp.64–73.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://doi.org/10.1177/0047287505276592</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44" w:history="1">
        <w:r w:rsidRPr="004C2A8E">
          <w:rPr>
            <w:rStyle w:val="Hyperlink"/>
            <w:rFonts w:ascii="Times New Roman" w:eastAsia="Times New Roman" w:hAnsi="Times New Roman" w:cs="Times New Roman"/>
            <w:kern w:val="0"/>
            <w:sz w:val="24"/>
            <w:szCs w:val="24"/>
            <w:lang w:eastAsia="en-GB"/>
            <w14:ligatures w14:val="none"/>
          </w:rPr>
          <w:t>https://journals.sagepub.com/doi/10.1177/0047287505276592</w:t>
        </w:r>
      </w:hyperlink>
      <w:r w:rsidRPr="004C2A8E">
        <w:rPr>
          <w:rFonts w:ascii="Times New Roman" w:eastAsia="Times New Roman" w:hAnsi="Times New Roman" w:cs="Times New Roman"/>
          <w:kern w:val="0"/>
          <w:sz w:val="24"/>
          <w:szCs w:val="24"/>
          <w:lang w:eastAsia="en-GB"/>
          <w14:ligatures w14:val="none"/>
        </w:rPr>
        <w:t>. [Accessed 10 Jan 2020]</w:t>
      </w:r>
    </w:p>
    <w:p w14:paraId="714470B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Clarke, R. (2021). </w:t>
      </w:r>
      <w:r w:rsidRPr="002F7FF0">
        <w:rPr>
          <w:rFonts w:ascii="Times New Roman" w:eastAsia="Times New Roman" w:hAnsi="Times New Roman" w:cs="Times New Roman"/>
          <w:i/>
          <w:iCs/>
          <w:kern w:val="0"/>
          <w:sz w:val="24"/>
          <w:szCs w:val="24"/>
          <w:lang w:eastAsia="en-GB"/>
          <w14:ligatures w14:val="none"/>
        </w:rPr>
        <w:t>Why Wales is known as the ‘Land of Song’</w:t>
      </w:r>
      <w:r w:rsidRPr="002F7FF0">
        <w:rPr>
          <w:rFonts w:ascii="Times New Roman" w:eastAsia="Times New Roman" w:hAnsi="Times New Roman" w:cs="Times New Roman"/>
          <w:kern w:val="0"/>
          <w:sz w:val="24"/>
          <w:szCs w:val="24"/>
          <w:lang w:eastAsia="en-GB"/>
          <w14:ligatures w14:val="none"/>
        </w:rPr>
        <w:t>. [online] bbc.com. Available at: https://www.bbc.com/travel/article/20180930-why-wales-is-known-as-the-land-of-song [Accessed 12 Sep. 2022].</w:t>
      </w:r>
    </w:p>
    <w:p w14:paraId="69A5B0D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Cohen, E. (1988). Authenticity and commoditization in tourism. </w:t>
      </w:r>
      <w:r w:rsidRPr="002F7FF0">
        <w:rPr>
          <w:rFonts w:ascii="Times New Roman" w:eastAsia="Times New Roman" w:hAnsi="Times New Roman" w:cs="Times New Roman"/>
          <w:i/>
          <w:iCs/>
          <w:kern w:val="0"/>
          <w:sz w:val="24"/>
          <w:szCs w:val="24"/>
          <w:lang w:eastAsia="en-GB"/>
          <w14:ligatures w14:val="none"/>
        </w:rPr>
        <w:t>Annals of Tourism Research</w:t>
      </w:r>
      <w:r w:rsidRPr="002F7FF0">
        <w:rPr>
          <w:rFonts w:ascii="Times New Roman" w:eastAsia="Times New Roman" w:hAnsi="Times New Roman" w:cs="Times New Roman"/>
          <w:kern w:val="0"/>
          <w:sz w:val="24"/>
          <w:szCs w:val="24"/>
          <w:lang w:eastAsia="en-GB"/>
          <w14:ligatures w14:val="none"/>
        </w:rPr>
        <w:t>, 15(3), pp.371–386.</w:t>
      </w:r>
      <w:r w:rsidRPr="004C2A8E">
        <w:rPr>
          <w:rFonts w:ascii="Times New Roman" w:eastAsia="Times New Roman" w:hAnsi="Times New Roman" w:cs="Times New Roman"/>
          <w:kern w:val="0"/>
          <w:sz w:val="24"/>
          <w:szCs w:val="24"/>
          <w:lang w:eastAsia="en-GB"/>
          <w14:ligatures w14:val="none"/>
        </w:rPr>
        <w:t xml:space="preserve"> Available at:</w:t>
      </w:r>
      <w:r w:rsidRPr="002F7FF0">
        <w:rPr>
          <w:rFonts w:ascii="Times New Roman" w:eastAsia="Times New Roman" w:hAnsi="Times New Roman" w:cs="Times New Roman"/>
          <w:kern w:val="0"/>
          <w:sz w:val="24"/>
          <w:szCs w:val="24"/>
          <w:lang w:eastAsia="en-GB"/>
          <w14:ligatures w14:val="none"/>
        </w:rPr>
        <w:t xml:space="preserve"> </w:t>
      </w:r>
      <w:hyperlink r:id="rId45" w:history="1">
        <w:r w:rsidRPr="004C2A8E">
          <w:rPr>
            <w:rStyle w:val="Hyperlink"/>
            <w:rFonts w:ascii="Times New Roman" w:eastAsia="Times New Roman" w:hAnsi="Times New Roman" w:cs="Times New Roman"/>
            <w:kern w:val="0"/>
            <w:sz w:val="24"/>
            <w:szCs w:val="24"/>
            <w:lang w:eastAsia="en-GB"/>
            <w14:ligatures w14:val="none"/>
          </w:rPr>
          <w:t>https://ereader.perlego.com/1/book/1487284/0</w:t>
        </w:r>
      </w:hyperlink>
      <w:r w:rsidRPr="004C2A8E">
        <w:rPr>
          <w:rFonts w:ascii="Times New Roman" w:eastAsia="Times New Roman" w:hAnsi="Times New Roman" w:cs="Times New Roman"/>
          <w:kern w:val="0"/>
          <w:sz w:val="24"/>
          <w:szCs w:val="24"/>
          <w:lang w:eastAsia="en-GB"/>
          <w14:ligatures w14:val="none"/>
        </w:rPr>
        <w:t>. [Accessed 31 Dec 2023]</w:t>
      </w:r>
    </w:p>
    <w:p w14:paraId="147D179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Cohen, E. (1993). Heterogenization of tourist art. </w:t>
      </w:r>
      <w:r w:rsidRPr="002F7FF0">
        <w:rPr>
          <w:rFonts w:ascii="Times New Roman" w:eastAsia="Times New Roman" w:hAnsi="Times New Roman" w:cs="Times New Roman"/>
          <w:i/>
          <w:iCs/>
          <w:kern w:val="0"/>
          <w:sz w:val="24"/>
          <w:szCs w:val="24"/>
          <w:lang w:eastAsia="en-GB"/>
          <w14:ligatures w14:val="none"/>
        </w:rPr>
        <w:t>Annals of Tourism Research</w:t>
      </w:r>
      <w:r w:rsidRPr="002F7FF0">
        <w:rPr>
          <w:rFonts w:ascii="Times New Roman" w:eastAsia="Times New Roman" w:hAnsi="Times New Roman" w:cs="Times New Roman"/>
          <w:kern w:val="0"/>
          <w:sz w:val="24"/>
          <w:szCs w:val="24"/>
          <w:lang w:eastAsia="en-GB"/>
          <w14:ligatures w14:val="none"/>
        </w:rPr>
        <w:t>, 20, pp.138–163.</w:t>
      </w:r>
    </w:p>
    <w:p w14:paraId="1DFE071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Cohen, E.H. (2008). </w:t>
      </w:r>
      <w:r w:rsidRPr="002F7FF0">
        <w:rPr>
          <w:rFonts w:ascii="Times New Roman" w:eastAsia="Times New Roman" w:hAnsi="Times New Roman" w:cs="Times New Roman"/>
          <w:i/>
          <w:iCs/>
          <w:kern w:val="0"/>
          <w:sz w:val="24"/>
          <w:szCs w:val="24"/>
          <w:lang w:eastAsia="en-GB"/>
          <w14:ligatures w14:val="none"/>
        </w:rPr>
        <w:t>Youth Tourism to Israel</w:t>
      </w:r>
      <w:r w:rsidRPr="002F7FF0">
        <w:rPr>
          <w:rFonts w:ascii="Times New Roman" w:eastAsia="Times New Roman" w:hAnsi="Times New Roman" w:cs="Times New Roman"/>
          <w:kern w:val="0"/>
          <w:sz w:val="24"/>
          <w:szCs w:val="24"/>
          <w:lang w:eastAsia="en-GB"/>
          <w14:ligatures w14:val="none"/>
        </w:rPr>
        <w:t>. Clevedon: Channel View Publications.</w:t>
      </w:r>
    </w:p>
    <w:p w14:paraId="3563E3E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Cohen, E.H. (2011). Educational dark tourism at an in populo site. </w:t>
      </w:r>
      <w:r w:rsidRPr="002F7FF0">
        <w:rPr>
          <w:rFonts w:ascii="Times New Roman" w:eastAsia="Times New Roman" w:hAnsi="Times New Roman" w:cs="Times New Roman"/>
          <w:i/>
          <w:iCs/>
          <w:kern w:val="0"/>
          <w:sz w:val="24"/>
          <w:szCs w:val="24"/>
          <w:lang w:eastAsia="en-GB"/>
          <w14:ligatures w14:val="none"/>
        </w:rPr>
        <w:t>Annals of Tourism Research</w:t>
      </w:r>
      <w:r w:rsidRPr="002F7FF0">
        <w:rPr>
          <w:rFonts w:ascii="Times New Roman" w:eastAsia="Times New Roman" w:hAnsi="Times New Roman" w:cs="Times New Roman"/>
          <w:kern w:val="0"/>
          <w:sz w:val="24"/>
          <w:szCs w:val="24"/>
          <w:lang w:eastAsia="en-GB"/>
          <w14:ligatures w14:val="none"/>
        </w:rPr>
        <w:t xml:space="preserve">, [online] 38(1), pp.193–209.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://doi.org/10.1016/j.annals.2010.08.003</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46" w:history="1">
        <w:r w:rsidRPr="004C2A8E">
          <w:rPr>
            <w:rStyle w:val="Hyperlink"/>
            <w:rFonts w:ascii="Times New Roman" w:eastAsia="Times New Roman" w:hAnsi="Times New Roman" w:cs="Times New Roman"/>
            <w:kern w:val="0"/>
            <w:sz w:val="24"/>
            <w:szCs w:val="24"/>
            <w:lang w:eastAsia="en-GB"/>
            <w14:ligatures w14:val="none"/>
          </w:rPr>
          <w:t>https://www.sciencedirect.com/science/article/pii/S0160738310001040</w:t>
        </w:r>
      </w:hyperlink>
      <w:r w:rsidRPr="004C2A8E">
        <w:rPr>
          <w:rFonts w:ascii="Times New Roman" w:eastAsia="Times New Roman" w:hAnsi="Times New Roman" w:cs="Times New Roman"/>
          <w:kern w:val="0"/>
          <w:sz w:val="24"/>
          <w:szCs w:val="24"/>
          <w:lang w:eastAsia="en-GB"/>
          <w14:ligatures w14:val="none"/>
        </w:rPr>
        <w:t>. [Accessed 13 Nov 2023]</w:t>
      </w:r>
    </w:p>
    <w:p w14:paraId="542A5B1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Collins Dictionary (2023a). </w:t>
      </w:r>
      <w:r w:rsidRPr="002F7FF0">
        <w:rPr>
          <w:rFonts w:ascii="Times New Roman" w:eastAsia="Times New Roman" w:hAnsi="Times New Roman" w:cs="Times New Roman"/>
          <w:i/>
          <w:iCs/>
          <w:kern w:val="0"/>
          <w:sz w:val="24"/>
          <w:szCs w:val="24"/>
          <w:lang w:eastAsia="en-GB"/>
          <w14:ligatures w14:val="none"/>
        </w:rPr>
        <w:t>Definition of celt</w:t>
      </w:r>
      <w:r w:rsidRPr="002F7FF0">
        <w:rPr>
          <w:rFonts w:ascii="Times New Roman" w:eastAsia="Times New Roman" w:hAnsi="Times New Roman" w:cs="Times New Roman"/>
          <w:kern w:val="0"/>
          <w:sz w:val="24"/>
          <w:szCs w:val="24"/>
          <w:lang w:eastAsia="en-GB"/>
          <w14:ligatures w14:val="none"/>
        </w:rPr>
        <w:t>. [online] Collinsdictionary.com. Available at: https://www.collinsdictionary.com/dictionary/english/celt [Accessed 14 May 2023].</w:t>
      </w:r>
    </w:p>
    <w:p w14:paraId="77F4B90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Collins Dictionary (2023</w:t>
      </w:r>
      <w:r w:rsidRPr="004C2A8E">
        <w:rPr>
          <w:rFonts w:ascii="Times New Roman" w:eastAsia="Times New Roman" w:hAnsi="Times New Roman" w:cs="Times New Roman"/>
          <w:kern w:val="0"/>
          <w:sz w:val="24"/>
          <w:szCs w:val="24"/>
          <w:lang w:eastAsia="en-GB"/>
          <w14:ligatures w14:val="none"/>
        </w:rPr>
        <w:t>b</w:t>
      </w:r>
      <w:r w:rsidRPr="002F7FF0">
        <w:rPr>
          <w:rFonts w:ascii="Times New Roman" w:eastAsia="Times New Roman" w:hAnsi="Times New Roman" w:cs="Times New Roman"/>
          <w:kern w:val="0"/>
          <w:sz w:val="24"/>
          <w:szCs w:val="24"/>
          <w:lang w:eastAsia="en-GB"/>
          <w14:ligatures w14:val="none"/>
        </w:rPr>
        <w:t xml:space="preserve">). </w:t>
      </w:r>
      <w:r w:rsidRPr="002F7FF0">
        <w:rPr>
          <w:rFonts w:ascii="Times New Roman" w:eastAsia="Times New Roman" w:hAnsi="Times New Roman" w:cs="Times New Roman"/>
          <w:i/>
          <w:iCs/>
          <w:kern w:val="0"/>
          <w:sz w:val="24"/>
          <w:szCs w:val="24"/>
          <w:lang w:eastAsia="en-GB"/>
          <w14:ligatures w14:val="none"/>
        </w:rPr>
        <w:t>Definition of colonialism</w:t>
      </w:r>
      <w:r w:rsidRPr="002F7FF0">
        <w:rPr>
          <w:rFonts w:ascii="Times New Roman" w:eastAsia="Times New Roman" w:hAnsi="Times New Roman" w:cs="Times New Roman"/>
          <w:kern w:val="0"/>
          <w:sz w:val="24"/>
          <w:szCs w:val="24"/>
          <w:lang w:eastAsia="en-GB"/>
          <w14:ligatures w14:val="none"/>
        </w:rPr>
        <w:t>. [online] Collinsdictionary.com. Available at: https://www.collinsdictionary.com/dictionary/english/colonialism [Accessed 14 May 2023].</w:t>
      </w:r>
    </w:p>
    <w:p w14:paraId="026BF6B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Collis, J. (2003). </w:t>
      </w:r>
      <w:r w:rsidRPr="002F7FF0">
        <w:rPr>
          <w:rFonts w:ascii="Times New Roman" w:eastAsia="Times New Roman" w:hAnsi="Times New Roman" w:cs="Times New Roman"/>
          <w:i/>
          <w:iCs/>
          <w:kern w:val="0"/>
          <w:sz w:val="24"/>
          <w:szCs w:val="24"/>
          <w:lang w:eastAsia="en-GB"/>
          <w14:ligatures w14:val="none"/>
        </w:rPr>
        <w:t xml:space="preserve">The Celts: Origins, </w:t>
      </w:r>
      <w:proofErr w:type="gramStart"/>
      <w:r w:rsidRPr="002F7FF0">
        <w:rPr>
          <w:rFonts w:ascii="Times New Roman" w:eastAsia="Times New Roman" w:hAnsi="Times New Roman" w:cs="Times New Roman"/>
          <w:i/>
          <w:iCs/>
          <w:kern w:val="0"/>
          <w:sz w:val="24"/>
          <w:szCs w:val="24"/>
          <w:lang w:eastAsia="en-GB"/>
          <w14:ligatures w14:val="none"/>
        </w:rPr>
        <w:t>Myths</w:t>
      </w:r>
      <w:proofErr w:type="gramEnd"/>
      <w:r w:rsidRPr="002F7FF0">
        <w:rPr>
          <w:rFonts w:ascii="Times New Roman" w:eastAsia="Times New Roman" w:hAnsi="Times New Roman" w:cs="Times New Roman"/>
          <w:i/>
          <w:iCs/>
          <w:kern w:val="0"/>
          <w:sz w:val="24"/>
          <w:szCs w:val="24"/>
          <w:lang w:eastAsia="en-GB"/>
          <w14:ligatures w14:val="none"/>
        </w:rPr>
        <w:t xml:space="preserve"> and Inventions</w:t>
      </w:r>
      <w:r w:rsidRPr="002F7FF0">
        <w:rPr>
          <w:rFonts w:ascii="Times New Roman" w:eastAsia="Times New Roman" w:hAnsi="Times New Roman" w:cs="Times New Roman"/>
          <w:kern w:val="0"/>
          <w:sz w:val="24"/>
          <w:szCs w:val="24"/>
          <w:lang w:eastAsia="en-GB"/>
          <w14:ligatures w14:val="none"/>
        </w:rPr>
        <w:t>. Gloucestershire: Tempus Publishing Limited.</w:t>
      </w:r>
    </w:p>
    <w:p w14:paraId="02E3F5E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Constantine, M.-A. (2008). Beauty Spot, Blind Spot: Romantic Wales. </w:t>
      </w:r>
      <w:r w:rsidRPr="002F7FF0">
        <w:rPr>
          <w:rFonts w:ascii="Times New Roman" w:eastAsia="Times New Roman" w:hAnsi="Times New Roman" w:cs="Times New Roman"/>
          <w:i/>
          <w:iCs/>
          <w:kern w:val="0"/>
          <w:sz w:val="24"/>
          <w:szCs w:val="24"/>
          <w:lang w:eastAsia="en-GB"/>
          <w14:ligatures w14:val="none"/>
        </w:rPr>
        <w:t>Literature Compass</w:t>
      </w:r>
      <w:r w:rsidRPr="002F7FF0">
        <w:rPr>
          <w:rFonts w:ascii="Times New Roman" w:eastAsia="Times New Roman" w:hAnsi="Times New Roman" w:cs="Times New Roman"/>
          <w:kern w:val="0"/>
          <w:sz w:val="24"/>
          <w:szCs w:val="24"/>
          <w:lang w:eastAsia="en-GB"/>
          <w14:ligatures w14:val="none"/>
        </w:rPr>
        <w:t xml:space="preserve">, [online] 5(3), pp.577–590.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://doi.org/10.1111/j.1741-4113.2008.00546.x</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47" w:history="1">
        <w:r w:rsidRPr="004C2A8E">
          <w:rPr>
            <w:rStyle w:val="Hyperlink"/>
            <w:rFonts w:ascii="Times New Roman" w:eastAsia="Times New Roman" w:hAnsi="Times New Roman" w:cs="Times New Roman"/>
            <w:kern w:val="0"/>
            <w:sz w:val="24"/>
            <w:szCs w:val="24"/>
            <w:lang w:eastAsia="en-GB"/>
            <w14:ligatures w14:val="none"/>
          </w:rPr>
          <w:t>https://compass.onlinelibrary.wiley.com/doi/epdf/10.1111/j.1741-4113.2008.00546.x</w:t>
        </w:r>
      </w:hyperlink>
      <w:r w:rsidRPr="004C2A8E">
        <w:rPr>
          <w:rFonts w:ascii="Times New Roman" w:eastAsia="Times New Roman" w:hAnsi="Times New Roman" w:cs="Times New Roman"/>
          <w:kern w:val="0"/>
          <w:sz w:val="24"/>
          <w:szCs w:val="24"/>
          <w:lang w:eastAsia="en-GB"/>
          <w14:ligatures w14:val="none"/>
        </w:rPr>
        <w:t>. [Accessed 12 Sep 2022]</w:t>
      </w:r>
    </w:p>
    <w:p w14:paraId="7E5CDC8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Corsane, G. (2005). Issues in heritage, </w:t>
      </w:r>
      <w:proofErr w:type="gramStart"/>
      <w:r w:rsidRPr="002F7FF0">
        <w:rPr>
          <w:rFonts w:ascii="Times New Roman" w:eastAsia="Times New Roman" w:hAnsi="Times New Roman" w:cs="Times New Roman"/>
          <w:kern w:val="0"/>
          <w:sz w:val="24"/>
          <w:szCs w:val="24"/>
          <w:lang w:eastAsia="en-GB"/>
          <w14:ligatures w14:val="none"/>
        </w:rPr>
        <w:t>museums</w:t>
      </w:r>
      <w:proofErr w:type="gramEnd"/>
      <w:r w:rsidRPr="002F7FF0">
        <w:rPr>
          <w:rFonts w:ascii="Times New Roman" w:eastAsia="Times New Roman" w:hAnsi="Times New Roman" w:cs="Times New Roman"/>
          <w:kern w:val="0"/>
          <w:sz w:val="24"/>
          <w:szCs w:val="24"/>
          <w:lang w:eastAsia="en-GB"/>
          <w14:ligatures w14:val="none"/>
        </w:rPr>
        <w:t xml:space="preserve"> and galleries: a brief introduction. In: G. Corsane, ed., </w:t>
      </w:r>
      <w:r w:rsidRPr="002F7FF0">
        <w:rPr>
          <w:rFonts w:ascii="Times New Roman" w:eastAsia="Times New Roman" w:hAnsi="Times New Roman" w:cs="Times New Roman"/>
          <w:i/>
          <w:iCs/>
          <w:kern w:val="0"/>
          <w:sz w:val="24"/>
          <w:szCs w:val="24"/>
          <w:lang w:eastAsia="en-GB"/>
          <w14:ligatures w14:val="none"/>
        </w:rPr>
        <w:t>Heritage, Museums and Galleries: An Introductory Reader</w:t>
      </w:r>
      <w:r w:rsidRPr="002F7FF0">
        <w:rPr>
          <w:rFonts w:ascii="Times New Roman" w:eastAsia="Times New Roman" w:hAnsi="Times New Roman" w:cs="Times New Roman"/>
          <w:kern w:val="0"/>
          <w:sz w:val="24"/>
          <w:szCs w:val="24"/>
          <w:lang w:eastAsia="en-GB"/>
          <w14:ligatures w14:val="none"/>
        </w:rPr>
        <w:t>. London and New York: Routledge, pp.1–13.</w:t>
      </w:r>
    </w:p>
    <w:p w14:paraId="4B8540C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Cross, N. (2023). </w:t>
      </w:r>
      <w:r w:rsidRPr="002F7FF0">
        <w:rPr>
          <w:rFonts w:ascii="Times New Roman" w:eastAsia="Times New Roman" w:hAnsi="Times New Roman" w:cs="Times New Roman"/>
          <w:i/>
          <w:iCs/>
          <w:kern w:val="0"/>
          <w:sz w:val="24"/>
          <w:szCs w:val="24"/>
          <w:lang w:eastAsia="en-GB"/>
          <w14:ligatures w14:val="none"/>
        </w:rPr>
        <w:t>The Roman attack on the British Druids on Ynys Môn</w:t>
      </w:r>
      <w:r w:rsidRPr="002F7FF0">
        <w:rPr>
          <w:rFonts w:ascii="Times New Roman" w:eastAsia="Times New Roman" w:hAnsi="Times New Roman" w:cs="Times New Roman"/>
          <w:kern w:val="0"/>
          <w:sz w:val="24"/>
          <w:szCs w:val="24"/>
          <w:lang w:eastAsia="en-GB"/>
          <w14:ligatures w14:val="none"/>
        </w:rPr>
        <w:t>. [online] Resourcesforhistory.com. Available at: https://resourcesforhistory.com/celtic_druids.htm [Accessed 8 Aug. 2023].</w:t>
      </w:r>
    </w:p>
    <w:p w14:paraId="5213739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Curtius, S. (2023). </w:t>
      </w:r>
      <w:r w:rsidRPr="002F7FF0">
        <w:rPr>
          <w:rFonts w:ascii="Times New Roman" w:eastAsia="Times New Roman" w:hAnsi="Times New Roman" w:cs="Times New Roman"/>
          <w:i/>
          <w:iCs/>
          <w:kern w:val="0"/>
          <w:sz w:val="24"/>
          <w:szCs w:val="24"/>
          <w:lang w:eastAsia="en-GB"/>
          <w14:ligatures w14:val="none"/>
        </w:rPr>
        <w:t>Wales</w:t>
      </w:r>
      <w:r w:rsidRPr="002F7FF0">
        <w:rPr>
          <w:rFonts w:ascii="Times New Roman" w:eastAsia="Times New Roman" w:hAnsi="Times New Roman" w:cs="Times New Roman"/>
          <w:kern w:val="0"/>
          <w:sz w:val="24"/>
          <w:szCs w:val="24"/>
          <w:lang w:eastAsia="en-GB"/>
          <w14:ligatures w14:val="none"/>
        </w:rPr>
        <w:t xml:space="preserve">. [online] </w:t>
      </w:r>
      <w:proofErr w:type="spellStart"/>
      <w:r w:rsidRPr="002F7FF0">
        <w:rPr>
          <w:rFonts w:ascii="Times New Roman" w:eastAsia="Times New Roman" w:hAnsi="Times New Roman" w:cs="Times New Roman"/>
          <w:kern w:val="0"/>
          <w:sz w:val="24"/>
          <w:szCs w:val="24"/>
          <w:lang w:eastAsia="en-GB"/>
          <w14:ligatures w14:val="none"/>
        </w:rPr>
        <w:t>BoD</w:t>
      </w:r>
      <w:proofErr w:type="spellEnd"/>
      <w:r w:rsidRPr="002F7FF0">
        <w:rPr>
          <w:rFonts w:ascii="Times New Roman" w:eastAsia="Times New Roman" w:hAnsi="Times New Roman" w:cs="Times New Roman"/>
          <w:kern w:val="0"/>
          <w:sz w:val="24"/>
          <w:szCs w:val="24"/>
          <w:lang w:eastAsia="en-GB"/>
          <w14:ligatures w14:val="none"/>
        </w:rPr>
        <w:t xml:space="preserve"> – Books on Demand. Available at: https://ereader.perlego.com/1/book/4263851/0 [Accessed 29 Dec. 2023].</w:t>
      </w:r>
    </w:p>
    <w:p w14:paraId="4F46BC3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Dąbrowska</w:t>
      </w:r>
      <w:proofErr w:type="spellEnd"/>
      <w:r w:rsidRPr="002F7FF0">
        <w:rPr>
          <w:rFonts w:ascii="Times New Roman" w:eastAsia="Times New Roman" w:hAnsi="Times New Roman" w:cs="Times New Roman"/>
          <w:kern w:val="0"/>
          <w:sz w:val="24"/>
          <w:szCs w:val="24"/>
          <w:lang w:eastAsia="en-GB"/>
          <w14:ligatures w14:val="none"/>
        </w:rPr>
        <w:t xml:space="preserve">, I. (2017). The Role of Cymraeg in Shaping Welsh Identity. </w:t>
      </w:r>
      <w:r w:rsidRPr="002F7FF0">
        <w:rPr>
          <w:rFonts w:ascii="Times New Roman" w:eastAsia="Times New Roman" w:hAnsi="Times New Roman" w:cs="Times New Roman"/>
          <w:i/>
          <w:iCs/>
          <w:kern w:val="0"/>
          <w:sz w:val="24"/>
          <w:szCs w:val="24"/>
          <w:lang w:eastAsia="en-GB"/>
          <w14:ligatures w14:val="none"/>
        </w:rPr>
        <w:t>Anglica. An International Journal of English Studies</w:t>
      </w:r>
      <w:r w:rsidRPr="002F7FF0">
        <w:rPr>
          <w:rFonts w:ascii="Times New Roman" w:eastAsia="Times New Roman" w:hAnsi="Times New Roman" w:cs="Times New Roman"/>
          <w:kern w:val="0"/>
          <w:sz w:val="24"/>
          <w:szCs w:val="24"/>
          <w:lang w:eastAsia="en-GB"/>
          <w14:ligatures w14:val="none"/>
        </w:rPr>
        <w:t xml:space="preserve">, 26(1), pp.131–147.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://doi.org/10.7311/0860-5734.26.1.09</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48" w:history="1">
        <w:r w:rsidRPr="004C2A8E">
          <w:rPr>
            <w:rStyle w:val="Hyperlink"/>
            <w:rFonts w:ascii="Times New Roman" w:eastAsia="Times New Roman" w:hAnsi="Times New Roman" w:cs="Times New Roman"/>
            <w:kern w:val="0"/>
            <w:sz w:val="24"/>
            <w:szCs w:val="24"/>
            <w:lang w:eastAsia="en-GB"/>
            <w14:ligatures w14:val="none"/>
          </w:rPr>
          <w:t>https://anglica-journal.com/resources/html/article/details?id=196332&amp;language=en</w:t>
        </w:r>
      </w:hyperlink>
      <w:r w:rsidRPr="004C2A8E">
        <w:rPr>
          <w:rFonts w:ascii="Times New Roman" w:eastAsia="Times New Roman" w:hAnsi="Times New Roman" w:cs="Times New Roman"/>
          <w:kern w:val="0"/>
          <w:sz w:val="24"/>
          <w:szCs w:val="24"/>
          <w:lang w:eastAsia="en-GB"/>
          <w14:ligatures w14:val="none"/>
        </w:rPr>
        <w:t xml:space="preserve"> [Accessed 31 Dec 2023]</w:t>
      </w:r>
    </w:p>
    <w:p w14:paraId="67AEE7E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Dafydd Glyn Jones (1999). </w:t>
      </w:r>
      <w:r w:rsidRPr="002F7FF0">
        <w:rPr>
          <w:rFonts w:ascii="Times New Roman" w:eastAsia="Times New Roman" w:hAnsi="Times New Roman" w:cs="Times New Roman"/>
          <w:i/>
          <w:iCs/>
          <w:kern w:val="0"/>
          <w:sz w:val="24"/>
          <w:szCs w:val="24"/>
          <w:lang w:eastAsia="en-GB"/>
          <w14:ligatures w14:val="none"/>
        </w:rPr>
        <w:t xml:space="preserve">Un o </w:t>
      </w:r>
      <w:proofErr w:type="spellStart"/>
      <w:r w:rsidRPr="002F7FF0">
        <w:rPr>
          <w:rFonts w:ascii="Times New Roman" w:eastAsia="Times New Roman" w:hAnsi="Times New Roman" w:cs="Times New Roman"/>
          <w:i/>
          <w:iCs/>
          <w:kern w:val="0"/>
          <w:sz w:val="24"/>
          <w:szCs w:val="24"/>
          <w:lang w:eastAsia="en-GB"/>
          <w14:ligatures w14:val="none"/>
        </w:rPr>
        <w:t>wyr</w:t>
      </w:r>
      <w:proofErr w:type="spellEnd"/>
      <w:r w:rsidRPr="002F7FF0">
        <w:rPr>
          <w:rFonts w:ascii="Times New Roman" w:eastAsia="Times New Roman" w:hAnsi="Times New Roman" w:cs="Times New Roman"/>
          <w:i/>
          <w:iCs/>
          <w:kern w:val="0"/>
          <w:sz w:val="24"/>
          <w:szCs w:val="24"/>
          <w:lang w:eastAsia="en-GB"/>
          <w14:ligatures w14:val="none"/>
        </w:rPr>
        <w:t xml:space="preserve"> </w:t>
      </w:r>
      <w:proofErr w:type="spellStart"/>
      <w:r w:rsidRPr="002F7FF0">
        <w:rPr>
          <w:rFonts w:ascii="Times New Roman" w:eastAsia="Times New Roman" w:hAnsi="Times New Roman" w:cs="Times New Roman"/>
          <w:i/>
          <w:iCs/>
          <w:kern w:val="0"/>
          <w:sz w:val="24"/>
          <w:szCs w:val="24"/>
          <w:lang w:eastAsia="en-GB"/>
          <w14:ligatures w14:val="none"/>
        </w:rPr>
        <w:t>medra</w:t>
      </w:r>
      <w:proofErr w:type="spellEnd"/>
      <w:r w:rsidRPr="002F7FF0">
        <w:rPr>
          <w:rFonts w:ascii="Times New Roman" w:eastAsia="Times New Roman" w:hAnsi="Times New Roman" w:cs="Times New Roman"/>
          <w:i/>
          <w:iCs/>
          <w:kern w:val="0"/>
          <w:sz w:val="24"/>
          <w:szCs w:val="24"/>
          <w:lang w:eastAsia="en-GB"/>
          <w14:ligatures w14:val="none"/>
        </w:rPr>
        <w:t xml:space="preserve">: </w:t>
      </w:r>
      <w:proofErr w:type="spellStart"/>
      <w:r w:rsidRPr="002F7FF0">
        <w:rPr>
          <w:rFonts w:ascii="Times New Roman" w:eastAsia="Times New Roman" w:hAnsi="Times New Roman" w:cs="Times New Roman"/>
          <w:i/>
          <w:iCs/>
          <w:kern w:val="0"/>
          <w:sz w:val="24"/>
          <w:szCs w:val="24"/>
          <w:lang w:eastAsia="en-GB"/>
          <w14:ligatures w14:val="none"/>
        </w:rPr>
        <w:t>Bywyd</w:t>
      </w:r>
      <w:proofErr w:type="spellEnd"/>
      <w:r w:rsidRPr="002F7FF0">
        <w:rPr>
          <w:rFonts w:ascii="Times New Roman" w:eastAsia="Times New Roman" w:hAnsi="Times New Roman" w:cs="Times New Roman"/>
          <w:i/>
          <w:iCs/>
          <w:kern w:val="0"/>
          <w:sz w:val="24"/>
          <w:szCs w:val="24"/>
          <w:lang w:eastAsia="en-GB"/>
          <w14:ligatures w14:val="none"/>
        </w:rPr>
        <w:t xml:space="preserve"> a Gwaith William Williams </w:t>
      </w:r>
      <w:proofErr w:type="spellStart"/>
      <w:r w:rsidRPr="002F7FF0">
        <w:rPr>
          <w:rFonts w:ascii="Times New Roman" w:eastAsia="Times New Roman" w:hAnsi="Times New Roman" w:cs="Times New Roman"/>
          <w:i/>
          <w:iCs/>
          <w:kern w:val="0"/>
          <w:sz w:val="24"/>
          <w:szCs w:val="24"/>
          <w:lang w:eastAsia="en-GB"/>
          <w14:ligatures w14:val="none"/>
        </w:rPr>
        <w:t>Llandygai</w:t>
      </w:r>
      <w:proofErr w:type="spellEnd"/>
      <w:r w:rsidRPr="002F7FF0">
        <w:rPr>
          <w:rFonts w:ascii="Times New Roman" w:eastAsia="Times New Roman" w:hAnsi="Times New Roman" w:cs="Times New Roman"/>
          <w:i/>
          <w:iCs/>
          <w:kern w:val="0"/>
          <w:sz w:val="24"/>
          <w:szCs w:val="24"/>
          <w:lang w:eastAsia="en-GB"/>
          <w14:ligatures w14:val="none"/>
        </w:rPr>
        <w:t xml:space="preserve"> (1738-1817)</w:t>
      </w:r>
      <w:r w:rsidRPr="002F7FF0">
        <w:rPr>
          <w:rFonts w:ascii="Times New Roman" w:eastAsia="Times New Roman" w:hAnsi="Times New Roman" w:cs="Times New Roman"/>
          <w:kern w:val="0"/>
          <w:sz w:val="24"/>
          <w:szCs w:val="24"/>
          <w:lang w:eastAsia="en-GB"/>
          <w14:ligatures w14:val="none"/>
        </w:rPr>
        <w:t xml:space="preserve">. </w:t>
      </w:r>
      <w:proofErr w:type="spellStart"/>
      <w:r w:rsidRPr="002F7FF0">
        <w:rPr>
          <w:rFonts w:ascii="Times New Roman" w:eastAsia="Times New Roman" w:hAnsi="Times New Roman" w:cs="Times New Roman"/>
          <w:kern w:val="0"/>
          <w:sz w:val="24"/>
          <w:szCs w:val="24"/>
          <w:lang w:eastAsia="en-GB"/>
          <w14:ligatures w14:val="none"/>
        </w:rPr>
        <w:t>Dinbych</w:t>
      </w:r>
      <w:proofErr w:type="spellEnd"/>
      <w:r w:rsidRPr="002F7FF0">
        <w:rPr>
          <w:rFonts w:ascii="Times New Roman" w:eastAsia="Times New Roman" w:hAnsi="Times New Roman" w:cs="Times New Roman"/>
          <w:kern w:val="0"/>
          <w:sz w:val="24"/>
          <w:szCs w:val="24"/>
          <w:lang w:eastAsia="en-GB"/>
          <w14:ligatures w14:val="none"/>
        </w:rPr>
        <w:t xml:space="preserve">: </w:t>
      </w:r>
      <w:proofErr w:type="spellStart"/>
      <w:r w:rsidRPr="002F7FF0">
        <w:rPr>
          <w:rFonts w:ascii="Times New Roman" w:eastAsia="Times New Roman" w:hAnsi="Times New Roman" w:cs="Times New Roman"/>
          <w:kern w:val="0"/>
          <w:sz w:val="24"/>
          <w:szCs w:val="24"/>
          <w:lang w:eastAsia="en-GB"/>
          <w14:ligatures w14:val="none"/>
        </w:rPr>
        <w:t>Gwasg</w:t>
      </w:r>
      <w:proofErr w:type="spellEnd"/>
      <w:r w:rsidRPr="002F7FF0">
        <w:rPr>
          <w:rFonts w:ascii="Times New Roman" w:eastAsia="Times New Roman" w:hAnsi="Times New Roman" w:cs="Times New Roman"/>
          <w:kern w:val="0"/>
          <w:sz w:val="24"/>
          <w:szCs w:val="24"/>
          <w:lang w:eastAsia="en-GB"/>
          <w14:ligatures w14:val="none"/>
        </w:rPr>
        <w:t xml:space="preserve"> Gee.</w:t>
      </w:r>
    </w:p>
    <w:p w14:paraId="3C02D6D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Dalton-Johnson, Kevin (sculpture), (2005) “Captured Africans (Lancaster, England),” </w:t>
      </w:r>
      <w:r w:rsidRPr="002F7FF0">
        <w:rPr>
          <w:rFonts w:ascii="Times New Roman" w:eastAsia="Times New Roman" w:hAnsi="Times New Roman" w:cs="Times New Roman"/>
          <w:i/>
          <w:iCs/>
          <w:kern w:val="0"/>
          <w:sz w:val="24"/>
          <w:szCs w:val="24"/>
          <w:lang w:eastAsia="en-GB"/>
          <w14:ligatures w14:val="none"/>
        </w:rPr>
        <w:t>Contemporary Monuments to the Slave Past</w:t>
      </w:r>
      <w:r w:rsidRPr="002F7FF0">
        <w:rPr>
          <w:rFonts w:ascii="Times New Roman" w:eastAsia="Times New Roman" w:hAnsi="Times New Roman" w:cs="Times New Roman"/>
          <w:kern w:val="0"/>
          <w:sz w:val="24"/>
          <w:szCs w:val="24"/>
          <w:lang w:eastAsia="en-GB"/>
          <w14:ligatures w14:val="none"/>
        </w:rPr>
        <w:t xml:space="preserve">, </w:t>
      </w:r>
      <w:r w:rsidRPr="004C2A8E">
        <w:rPr>
          <w:rFonts w:ascii="Times New Roman" w:eastAsia="Times New Roman" w:hAnsi="Times New Roman" w:cs="Times New Roman"/>
          <w:kern w:val="0"/>
          <w:sz w:val="24"/>
          <w:szCs w:val="24"/>
          <w:lang w:eastAsia="en-GB"/>
          <w14:ligatures w14:val="none"/>
        </w:rPr>
        <w:t xml:space="preserve">Available at: </w:t>
      </w:r>
      <w:r w:rsidRPr="002F7FF0">
        <w:rPr>
          <w:rFonts w:ascii="Times New Roman" w:eastAsia="Times New Roman" w:hAnsi="Times New Roman" w:cs="Times New Roman"/>
          <w:kern w:val="0"/>
          <w:sz w:val="24"/>
          <w:szCs w:val="24"/>
          <w:lang w:eastAsia="en-GB"/>
          <w14:ligatures w14:val="none"/>
        </w:rPr>
        <w:t xml:space="preserve">https://www.slaverymonuments.org/items/show/1154. </w:t>
      </w:r>
      <w:r w:rsidRPr="004C2A8E">
        <w:rPr>
          <w:rFonts w:ascii="Times New Roman" w:eastAsia="Times New Roman" w:hAnsi="Times New Roman" w:cs="Times New Roman"/>
          <w:kern w:val="0"/>
          <w:sz w:val="24"/>
          <w:szCs w:val="24"/>
          <w:lang w:eastAsia="en-GB"/>
          <w14:ligatures w14:val="none"/>
        </w:rPr>
        <w:t>[A</w:t>
      </w:r>
      <w:r w:rsidRPr="002F7FF0">
        <w:rPr>
          <w:rFonts w:ascii="Times New Roman" w:eastAsia="Times New Roman" w:hAnsi="Times New Roman" w:cs="Times New Roman"/>
          <w:kern w:val="0"/>
          <w:sz w:val="24"/>
          <w:szCs w:val="24"/>
          <w:lang w:eastAsia="en-GB"/>
          <w14:ligatures w14:val="none"/>
        </w:rPr>
        <w:t>ccessed</w:t>
      </w:r>
      <w:r w:rsidRPr="004C2A8E">
        <w:rPr>
          <w:rFonts w:ascii="Times New Roman" w:eastAsia="Times New Roman" w:hAnsi="Times New Roman" w:cs="Times New Roman"/>
          <w:kern w:val="0"/>
          <w:sz w:val="24"/>
          <w:szCs w:val="24"/>
          <w:lang w:eastAsia="en-GB"/>
          <w14:ligatures w14:val="none"/>
        </w:rPr>
        <w:t xml:space="preserve"> 3 Aug</w:t>
      </w:r>
      <w:r w:rsidRPr="002F7FF0">
        <w:rPr>
          <w:rFonts w:ascii="Times New Roman" w:eastAsia="Times New Roman" w:hAnsi="Times New Roman" w:cs="Times New Roman"/>
          <w:kern w:val="0"/>
          <w:sz w:val="24"/>
          <w:szCs w:val="24"/>
          <w:lang w:eastAsia="en-GB"/>
          <w14:ligatures w14:val="none"/>
        </w:rPr>
        <w:t xml:space="preserve"> 2023</w:t>
      </w:r>
      <w:r w:rsidRPr="004C2A8E">
        <w:rPr>
          <w:rFonts w:ascii="Times New Roman" w:eastAsia="Times New Roman" w:hAnsi="Times New Roman" w:cs="Times New Roman"/>
          <w:kern w:val="0"/>
          <w:sz w:val="24"/>
          <w:szCs w:val="24"/>
          <w:lang w:eastAsia="en-GB"/>
          <w14:ligatures w14:val="none"/>
        </w:rPr>
        <w:t>]</w:t>
      </w:r>
    </w:p>
    <w:p w14:paraId="53F9CF9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Dann, G.M.S. and Seaton, A.V. (2001). </w:t>
      </w:r>
      <w:proofErr w:type="gramStart"/>
      <w:r w:rsidRPr="002F7FF0">
        <w:rPr>
          <w:rFonts w:ascii="Times New Roman" w:eastAsia="Times New Roman" w:hAnsi="Times New Roman" w:cs="Times New Roman"/>
          <w:i/>
          <w:iCs/>
          <w:kern w:val="0"/>
          <w:sz w:val="24"/>
          <w:szCs w:val="24"/>
          <w:lang w:eastAsia="en-GB"/>
          <w14:ligatures w14:val="none"/>
        </w:rPr>
        <w:t>Slavery,</w:t>
      </w:r>
      <w:proofErr w:type="gramEnd"/>
      <w:r w:rsidRPr="002F7FF0">
        <w:rPr>
          <w:rFonts w:ascii="Times New Roman" w:eastAsia="Times New Roman" w:hAnsi="Times New Roman" w:cs="Times New Roman"/>
          <w:i/>
          <w:iCs/>
          <w:kern w:val="0"/>
          <w:sz w:val="24"/>
          <w:szCs w:val="24"/>
          <w:lang w:eastAsia="en-GB"/>
          <w14:ligatures w14:val="none"/>
        </w:rPr>
        <w:t xml:space="preserve"> contested heritage and thanatourism</w:t>
      </w:r>
      <w:r w:rsidRPr="002F7FF0">
        <w:rPr>
          <w:rFonts w:ascii="Times New Roman" w:eastAsia="Times New Roman" w:hAnsi="Times New Roman" w:cs="Times New Roman"/>
          <w:kern w:val="0"/>
          <w:sz w:val="24"/>
          <w:szCs w:val="24"/>
          <w:lang w:eastAsia="en-GB"/>
          <w14:ligatures w14:val="none"/>
        </w:rPr>
        <w:t>. New York: Haworth Hospitality Press.</w:t>
      </w:r>
    </w:p>
    <w:p w14:paraId="319E0F5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Daugstad, K. and </w:t>
      </w:r>
      <w:proofErr w:type="spellStart"/>
      <w:r w:rsidRPr="002F7FF0">
        <w:rPr>
          <w:rFonts w:ascii="Times New Roman" w:eastAsia="Times New Roman" w:hAnsi="Times New Roman" w:cs="Times New Roman"/>
          <w:kern w:val="0"/>
          <w:sz w:val="24"/>
          <w:szCs w:val="24"/>
          <w:lang w:eastAsia="en-GB"/>
          <w14:ligatures w14:val="none"/>
        </w:rPr>
        <w:t>Kirchengast</w:t>
      </w:r>
      <w:proofErr w:type="spellEnd"/>
      <w:r w:rsidRPr="002F7FF0">
        <w:rPr>
          <w:rFonts w:ascii="Times New Roman" w:eastAsia="Times New Roman" w:hAnsi="Times New Roman" w:cs="Times New Roman"/>
          <w:kern w:val="0"/>
          <w:sz w:val="24"/>
          <w:szCs w:val="24"/>
          <w:lang w:eastAsia="en-GB"/>
          <w14:ligatures w14:val="none"/>
        </w:rPr>
        <w:t xml:space="preserve">, C. (2013). Authenticity and the pseudo-backstage of </w:t>
      </w:r>
      <w:proofErr w:type="spellStart"/>
      <w:r w:rsidRPr="002F7FF0">
        <w:rPr>
          <w:rFonts w:ascii="Times New Roman" w:eastAsia="Times New Roman" w:hAnsi="Times New Roman" w:cs="Times New Roman"/>
          <w:kern w:val="0"/>
          <w:sz w:val="24"/>
          <w:szCs w:val="24"/>
          <w:lang w:eastAsia="en-GB"/>
          <w14:ligatures w14:val="none"/>
        </w:rPr>
        <w:t>artitourism</w:t>
      </w:r>
      <w:proofErr w:type="spellEnd"/>
      <w:r w:rsidRPr="002F7FF0">
        <w:rPr>
          <w:rFonts w:ascii="Times New Roman" w:eastAsia="Times New Roman" w:hAnsi="Times New Roman" w:cs="Times New Roman"/>
          <w:kern w:val="0"/>
          <w:sz w:val="24"/>
          <w:szCs w:val="24"/>
          <w:lang w:eastAsia="en-GB"/>
          <w14:ligatures w14:val="none"/>
        </w:rPr>
        <w:t xml:space="preserve">. </w:t>
      </w:r>
      <w:r w:rsidRPr="002F7FF0">
        <w:rPr>
          <w:rFonts w:ascii="Times New Roman" w:eastAsia="Times New Roman" w:hAnsi="Times New Roman" w:cs="Times New Roman"/>
          <w:i/>
          <w:iCs/>
          <w:kern w:val="0"/>
          <w:sz w:val="24"/>
          <w:szCs w:val="24"/>
          <w:lang w:eastAsia="en-GB"/>
          <w14:ligatures w14:val="none"/>
        </w:rPr>
        <w:t>Annals of Tourism Research</w:t>
      </w:r>
      <w:r w:rsidRPr="002F7FF0">
        <w:rPr>
          <w:rFonts w:ascii="Times New Roman" w:eastAsia="Times New Roman" w:hAnsi="Times New Roman" w:cs="Times New Roman"/>
          <w:kern w:val="0"/>
          <w:sz w:val="24"/>
          <w:szCs w:val="24"/>
          <w:lang w:eastAsia="en-GB"/>
          <w14:ligatures w14:val="none"/>
        </w:rPr>
        <w:t>, 43, pp.170–191.</w:t>
      </w:r>
    </w:p>
    <w:p w14:paraId="17BECED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Davies, C.A. (1998). ‘</w:t>
      </w:r>
      <w:proofErr w:type="gramStart"/>
      <w:r w:rsidRPr="002F7FF0">
        <w:rPr>
          <w:rFonts w:ascii="Times New Roman" w:eastAsia="Times New Roman" w:hAnsi="Times New Roman" w:cs="Times New Roman"/>
          <w:kern w:val="0"/>
          <w:sz w:val="24"/>
          <w:szCs w:val="24"/>
          <w:lang w:eastAsia="en-GB"/>
          <w14:ligatures w14:val="none"/>
        </w:rPr>
        <w:t>A</w:t>
      </w:r>
      <w:proofErr w:type="gramEnd"/>
      <w:r w:rsidRPr="002F7FF0">
        <w:rPr>
          <w:rFonts w:ascii="Times New Roman" w:eastAsia="Times New Roman" w:hAnsi="Times New Roman" w:cs="Times New Roman"/>
          <w:kern w:val="0"/>
          <w:sz w:val="24"/>
          <w:szCs w:val="24"/>
          <w:lang w:eastAsia="en-GB"/>
          <w14:ligatures w14:val="none"/>
        </w:rPr>
        <w:t xml:space="preserve"> </w:t>
      </w:r>
      <w:proofErr w:type="spellStart"/>
      <w:r w:rsidRPr="002F7FF0">
        <w:rPr>
          <w:rFonts w:ascii="Times New Roman" w:eastAsia="Times New Roman" w:hAnsi="Times New Roman" w:cs="Times New Roman"/>
          <w:kern w:val="0"/>
          <w:sz w:val="24"/>
          <w:szCs w:val="24"/>
          <w:lang w:eastAsia="en-GB"/>
          <w14:ligatures w14:val="none"/>
        </w:rPr>
        <w:t>oes</w:t>
      </w:r>
      <w:proofErr w:type="spellEnd"/>
      <w:r w:rsidRPr="002F7FF0">
        <w:rPr>
          <w:rFonts w:ascii="Times New Roman" w:eastAsia="Times New Roman" w:hAnsi="Times New Roman" w:cs="Times New Roman"/>
          <w:kern w:val="0"/>
          <w:sz w:val="24"/>
          <w:szCs w:val="24"/>
          <w:lang w:eastAsia="en-GB"/>
          <w14:ligatures w14:val="none"/>
        </w:rPr>
        <w:t xml:space="preserve"> </w:t>
      </w:r>
      <w:proofErr w:type="spellStart"/>
      <w:r w:rsidRPr="002F7FF0">
        <w:rPr>
          <w:rFonts w:ascii="Times New Roman" w:eastAsia="Times New Roman" w:hAnsi="Times New Roman" w:cs="Times New Roman"/>
          <w:kern w:val="0"/>
          <w:sz w:val="24"/>
          <w:szCs w:val="24"/>
          <w:lang w:eastAsia="en-GB"/>
          <w14:ligatures w14:val="none"/>
        </w:rPr>
        <w:t>heddwch</w:t>
      </w:r>
      <w:proofErr w:type="spellEnd"/>
      <w:r w:rsidRPr="002F7FF0">
        <w:rPr>
          <w:rFonts w:ascii="Times New Roman" w:eastAsia="Times New Roman" w:hAnsi="Times New Roman" w:cs="Times New Roman"/>
          <w:kern w:val="0"/>
          <w:sz w:val="24"/>
          <w:szCs w:val="24"/>
          <w:lang w:eastAsia="en-GB"/>
          <w14:ligatures w14:val="none"/>
        </w:rPr>
        <w:t xml:space="preserve">?’ Contesting meanings and identities in the Welsh National Eisteddfod. In: F. Hughes-Freeland, ed., </w:t>
      </w:r>
      <w:r w:rsidRPr="002F7FF0">
        <w:rPr>
          <w:rFonts w:ascii="Times New Roman" w:eastAsia="Times New Roman" w:hAnsi="Times New Roman" w:cs="Times New Roman"/>
          <w:i/>
          <w:iCs/>
          <w:kern w:val="0"/>
          <w:sz w:val="24"/>
          <w:szCs w:val="24"/>
          <w:lang w:eastAsia="en-GB"/>
          <w14:ligatures w14:val="none"/>
        </w:rPr>
        <w:t>Ritual, Performance, Media</w:t>
      </w:r>
      <w:r w:rsidRPr="002F7FF0">
        <w:rPr>
          <w:rFonts w:ascii="Times New Roman" w:eastAsia="Times New Roman" w:hAnsi="Times New Roman" w:cs="Times New Roman"/>
          <w:kern w:val="0"/>
          <w:sz w:val="24"/>
          <w:szCs w:val="24"/>
          <w:lang w:eastAsia="en-GB"/>
          <w14:ligatures w14:val="none"/>
        </w:rPr>
        <w:t>. [online] London and New York: Routledge. Available at: https://ereader.perlego.com/1/book/1613427/16 [Accessed 29 Dec. 2023].</w:t>
      </w:r>
    </w:p>
    <w:p w14:paraId="0E114F2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Day, G. (2015). Sociology in and of Wales: An Overview. </w:t>
      </w:r>
      <w:r w:rsidRPr="002F7FF0">
        <w:rPr>
          <w:rFonts w:ascii="Times New Roman" w:eastAsia="Times New Roman" w:hAnsi="Times New Roman" w:cs="Times New Roman"/>
          <w:i/>
          <w:iCs/>
          <w:kern w:val="0"/>
          <w:sz w:val="24"/>
          <w:szCs w:val="24"/>
          <w:lang w:eastAsia="en-GB"/>
          <w14:ligatures w14:val="none"/>
        </w:rPr>
        <w:t>Irish Journal of Sociology</w:t>
      </w:r>
      <w:r w:rsidRPr="002F7FF0">
        <w:rPr>
          <w:rFonts w:ascii="Times New Roman" w:eastAsia="Times New Roman" w:hAnsi="Times New Roman" w:cs="Times New Roman"/>
          <w:kern w:val="0"/>
          <w:sz w:val="24"/>
          <w:szCs w:val="24"/>
          <w:lang w:eastAsia="en-GB"/>
          <w14:ligatures w14:val="none"/>
        </w:rPr>
        <w:t xml:space="preserve">, [online] 23(1), pp.62–82.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://doi.org/10.7227/ijs.23.1.4</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49" w:history="1">
        <w:r w:rsidRPr="004C2A8E">
          <w:rPr>
            <w:rStyle w:val="Hyperlink"/>
            <w:rFonts w:ascii="Times New Roman" w:eastAsia="Times New Roman" w:hAnsi="Times New Roman" w:cs="Times New Roman"/>
            <w:kern w:val="0"/>
            <w:sz w:val="24"/>
            <w:szCs w:val="24"/>
            <w:lang w:eastAsia="en-GB"/>
            <w14:ligatures w14:val="none"/>
          </w:rPr>
          <w:t>https://journals.sagepub.com/doi/epdf/10.7227/IJS.23.1.4</w:t>
        </w:r>
      </w:hyperlink>
      <w:r w:rsidRPr="004C2A8E">
        <w:rPr>
          <w:rFonts w:ascii="Times New Roman" w:eastAsia="Times New Roman" w:hAnsi="Times New Roman" w:cs="Times New Roman"/>
          <w:kern w:val="0"/>
          <w:sz w:val="24"/>
          <w:szCs w:val="24"/>
          <w:lang w:eastAsia="en-GB"/>
          <w14:ligatures w14:val="none"/>
        </w:rPr>
        <w:t>. [Accessed 29 Dec 2023]</w:t>
      </w:r>
    </w:p>
    <w:p w14:paraId="4916E84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Dewar, K. (1989). Interpretation as attraction. </w:t>
      </w:r>
      <w:r w:rsidRPr="002F7FF0">
        <w:rPr>
          <w:rFonts w:ascii="Times New Roman" w:eastAsia="Times New Roman" w:hAnsi="Times New Roman" w:cs="Times New Roman"/>
          <w:i/>
          <w:iCs/>
          <w:kern w:val="0"/>
          <w:sz w:val="24"/>
          <w:szCs w:val="24"/>
          <w:lang w:eastAsia="en-GB"/>
          <w14:ligatures w14:val="none"/>
        </w:rPr>
        <w:t>Recreation Research Review</w:t>
      </w:r>
      <w:r w:rsidRPr="002F7FF0">
        <w:rPr>
          <w:rFonts w:ascii="Times New Roman" w:eastAsia="Times New Roman" w:hAnsi="Times New Roman" w:cs="Times New Roman"/>
          <w:kern w:val="0"/>
          <w:sz w:val="24"/>
          <w:szCs w:val="24"/>
          <w:lang w:eastAsia="en-GB"/>
          <w14:ligatures w14:val="none"/>
        </w:rPr>
        <w:t>, 14(4), pp.45–49.</w:t>
      </w:r>
    </w:p>
    <w:p w14:paraId="0ED9ECD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Doward, J. (2019). </w:t>
      </w:r>
      <w:r w:rsidRPr="002F7FF0">
        <w:rPr>
          <w:rFonts w:ascii="Times New Roman" w:eastAsia="Times New Roman" w:hAnsi="Times New Roman" w:cs="Times New Roman"/>
          <w:i/>
          <w:iCs/>
          <w:kern w:val="0"/>
          <w:sz w:val="24"/>
          <w:szCs w:val="24"/>
          <w:lang w:eastAsia="en-GB"/>
          <w14:ligatures w14:val="none"/>
        </w:rPr>
        <w:t>The final indignity for ‘El Negro’, laid to rest in wrong country</w:t>
      </w:r>
      <w:r w:rsidRPr="002F7FF0">
        <w:rPr>
          <w:rFonts w:ascii="Times New Roman" w:eastAsia="Times New Roman" w:hAnsi="Times New Roman" w:cs="Times New Roman"/>
          <w:kern w:val="0"/>
          <w:sz w:val="24"/>
          <w:szCs w:val="24"/>
          <w:lang w:eastAsia="en-GB"/>
          <w14:ligatures w14:val="none"/>
        </w:rPr>
        <w:t>. [online] the Guardian. Available at: https://www.theguardian.com/world/2019/mar/10/final-indignity-for-man-stuffed-as-a-museum-exhibit-el-negro-botswana [Accessed 29 Dec. 2023].</w:t>
      </w:r>
    </w:p>
    <w:p w14:paraId="595F05E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Dowdeswell, M. (2023). </w:t>
      </w:r>
      <w:r w:rsidRPr="002F7FF0">
        <w:rPr>
          <w:rFonts w:ascii="Times New Roman" w:eastAsia="Times New Roman" w:hAnsi="Times New Roman" w:cs="Times New Roman"/>
          <w:i/>
          <w:iCs/>
          <w:kern w:val="0"/>
          <w:sz w:val="24"/>
          <w:szCs w:val="24"/>
          <w:lang w:eastAsia="en-GB"/>
          <w14:ligatures w14:val="none"/>
        </w:rPr>
        <w:t>Why Do the Welsh Hate the English? [Top Reasons Revealed]</w:t>
      </w:r>
      <w:r w:rsidRPr="002F7FF0">
        <w:rPr>
          <w:rFonts w:ascii="Times New Roman" w:eastAsia="Times New Roman" w:hAnsi="Times New Roman" w:cs="Times New Roman"/>
          <w:kern w:val="0"/>
          <w:sz w:val="24"/>
          <w:szCs w:val="24"/>
          <w:lang w:eastAsia="en-GB"/>
          <w14:ligatures w14:val="none"/>
        </w:rPr>
        <w:t>. [online] Wales Guidebook. Available at: https://walesguidebook.com/about-wales/why-the-welsh-hate-the-english/ [Accessed 9 Aug. 2023].</w:t>
      </w:r>
    </w:p>
    <w:p w14:paraId="2D71A7E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Edward Colston: Black Lives Matter protesters in Bristol pull down and throw statue of 17th-century slave trader into river. (2020). </w:t>
      </w:r>
      <w:r w:rsidRPr="002F7FF0">
        <w:rPr>
          <w:rFonts w:ascii="Times New Roman" w:eastAsia="Times New Roman" w:hAnsi="Times New Roman" w:cs="Times New Roman"/>
          <w:i/>
          <w:iCs/>
          <w:kern w:val="0"/>
          <w:sz w:val="24"/>
          <w:szCs w:val="24"/>
          <w:lang w:eastAsia="en-GB"/>
          <w14:ligatures w14:val="none"/>
        </w:rPr>
        <w:t>The Independent</w:t>
      </w:r>
      <w:r w:rsidRPr="002F7FF0">
        <w:rPr>
          <w:rFonts w:ascii="Times New Roman" w:eastAsia="Times New Roman" w:hAnsi="Times New Roman" w:cs="Times New Roman"/>
          <w:kern w:val="0"/>
          <w:sz w:val="24"/>
          <w:szCs w:val="24"/>
          <w:lang w:eastAsia="en-GB"/>
          <w14:ligatures w14:val="none"/>
        </w:rPr>
        <w:t>. [online] 8 Jun. Available at: https://www.independent.co.uk/news/uk/home-news/black-lives-matter-protests-uk-bristol-statue-edward-colston-slavery-a9553266.html [Accessed 14 Apr. 2023].</w:t>
      </w:r>
    </w:p>
    <w:p w14:paraId="7C4281C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Egberts, L. (2014). Experiencing the Past: Introduction to experience, strategies, </w:t>
      </w:r>
      <w:proofErr w:type="gramStart"/>
      <w:r w:rsidRPr="002F7FF0">
        <w:rPr>
          <w:rFonts w:ascii="Times New Roman" w:eastAsia="Times New Roman" w:hAnsi="Times New Roman" w:cs="Times New Roman"/>
          <w:kern w:val="0"/>
          <w:sz w:val="24"/>
          <w:szCs w:val="24"/>
          <w:lang w:eastAsia="en-GB"/>
          <w14:ligatures w14:val="none"/>
        </w:rPr>
        <w:t>authenticity</w:t>
      </w:r>
      <w:proofErr w:type="gramEnd"/>
      <w:r w:rsidRPr="002F7FF0">
        <w:rPr>
          <w:rFonts w:ascii="Times New Roman" w:eastAsia="Times New Roman" w:hAnsi="Times New Roman" w:cs="Times New Roman"/>
          <w:kern w:val="0"/>
          <w:sz w:val="24"/>
          <w:szCs w:val="24"/>
          <w:lang w:eastAsia="en-GB"/>
          <w14:ligatures w14:val="none"/>
        </w:rPr>
        <w:t xml:space="preserve"> and branding. In: L. Egberts and K. Bosma, eds., </w:t>
      </w:r>
      <w:r w:rsidRPr="002F7FF0">
        <w:rPr>
          <w:rFonts w:ascii="Times New Roman" w:eastAsia="Times New Roman" w:hAnsi="Times New Roman" w:cs="Times New Roman"/>
          <w:i/>
          <w:iCs/>
          <w:kern w:val="0"/>
          <w:sz w:val="24"/>
          <w:szCs w:val="24"/>
          <w:lang w:eastAsia="en-GB"/>
          <w14:ligatures w14:val="none"/>
        </w:rPr>
        <w:t>Companion to European Heritage Revivals</w:t>
      </w:r>
      <w:r w:rsidRPr="002F7FF0">
        <w:rPr>
          <w:rFonts w:ascii="Times New Roman" w:eastAsia="Times New Roman" w:hAnsi="Times New Roman" w:cs="Times New Roman"/>
          <w:kern w:val="0"/>
          <w:sz w:val="24"/>
          <w:szCs w:val="24"/>
          <w:lang w:eastAsia="en-GB"/>
          <w14:ligatures w14:val="none"/>
        </w:rPr>
        <w:t>. [online] London and New York: Springer, pp.13–30. Available at: https://library.oapen.org/viewer/web/viewer.html?file=/bitstream/handle/20.500.12657/28070/1001924.pdf?sequence=1&amp;isAllowed=y [Accessed 11 Nov. 2023].</w:t>
      </w:r>
    </w:p>
    <w:p w14:paraId="1E7AD3F1"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English Heritage (2020). </w:t>
      </w:r>
      <w:r w:rsidRPr="002F7FF0">
        <w:rPr>
          <w:rFonts w:ascii="Times New Roman" w:eastAsia="Times New Roman" w:hAnsi="Times New Roman" w:cs="Times New Roman"/>
          <w:i/>
          <w:iCs/>
          <w:kern w:val="0"/>
          <w:sz w:val="24"/>
          <w:szCs w:val="24"/>
          <w:lang w:eastAsia="en-GB"/>
          <w14:ligatures w14:val="none"/>
        </w:rPr>
        <w:t>Contested History</w:t>
      </w:r>
      <w:r w:rsidRPr="002F7FF0">
        <w:rPr>
          <w:rFonts w:ascii="Times New Roman" w:eastAsia="Times New Roman" w:hAnsi="Times New Roman" w:cs="Times New Roman"/>
          <w:kern w:val="0"/>
          <w:sz w:val="24"/>
          <w:szCs w:val="24"/>
          <w:lang w:eastAsia="en-GB"/>
          <w14:ligatures w14:val="none"/>
        </w:rPr>
        <w:t>. [online] English Heritage. Available at: https://www.english-heritage.org.uk/learn/histories/contested-history/ [Accessed 4 Aug. 2023].</w:t>
      </w:r>
    </w:p>
    <w:p w14:paraId="6921943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English Heritage (2023a). </w:t>
      </w:r>
      <w:r w:rsidRPr="002F7FF0">
        <w:rPr>
          <w:rFonts w:ascii="Times New Roman" w:eastAsia="Times New Roman" w:hAnsi="Times New Roman" w:cs="Times New Roman"/>
          <w:i/>
          <w:iCs/>
          <w:kern w:val="0"/>
          <w:sz w:val="24"/>
          <w:szCs w:val="24"/>
          <w:lang w:eastAsia="en-GB"/>
          <w14:ligatures w14:val="none"/>
        </w:rPr>
        <w:t>Black prisoners at Portchester Castle</w:t>
      </w:r>
      <w:r w:rsidRPr="002F7FF0">
        <w:rPr>
          <w:rFonts w:ascii="Times New Roman" w:eastAsia="Times New Roman" w:hAnsi="Times New Roman" w:cs="Times New Roman"/>
          <w:kern w:val="0"/>
          <w:sz w:val="24"/>
          <w:szCs w:val="24"/>
          <w:lang w:eastAsia="en-GB"/>
          <w14:ligatures w14:val="none"/>
        </w:rPr>
        <w:t>. [online] English Heritage. Available at: https://www.english-heritage.org.uk/visit/places/portchester-castle/history-and-stories/black-prisoners-at-portchester/ [Accessed 4 Aug. 2023].</w:t>
      </w:r>
    </w:p>
    <w:p w14:paraId="483F459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English Heritage (2023b). </w:t>
      </w:r>
      <w:r w:rsidRPr="002F7FF0">
        <w:rPr>
          <w:rFonts w:ascii="Times New Roman" w:eastAsia="Times New Roman" w:hAnsi="Times New Roman" w:cs="Times New Roman"/>
          <w:i/>
          <w:iCs/>
          <w:kern w:val="0"/>
          <w:sz w:val="24"/>
          <w:szCs w:val="24"/>
          <w:lang w:eastAsia="en-GB"/>
          <w14:ligatures w14:val="none"/>
        </w:rPr>
        <w:t>Traces of the Transatlantic Slave Economy in the National Heritage Collection</w:t>
      </w:r>
      <w:r w:rsidRPr="002F7FF0">
        <w:rPr>
          <w:rFonts w:ascii="Times New Roman" w:eastAsia="Times New Roman" w:hAnsi="Times New Roman" w:cs="Times New Roman"/>
          <w:kern w:val="0"/>
          <w:sz w:val="24"/>
          <w:szCs w:val="24"/>
          <w:lang w:eastAsia="en-GB"/>
          <w14:ligatures w14:val="none"/>
        </w:rPr>
        <w:t>. [online] English Heritage. Available at: https://www.english-heritage.org.uk/learn/histories/transatlantic-slavery-abolition/traces-transatlantic-slave-economy/ [Accessed 4 Aug. 2023].</w:t>
      </w:r>
    </w:p>
    <w:p w14:paraId="3E5D7C4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Epstein, J. (2007). Politics of Colonial Sensation: The Trial of Thomas Picton and the Cause of Louisa Calderon. </w:t>
      </w:r>
      <w:r w:rsidRPr="002F7FF0">
        <w:rPr>
          <w:rFonts w:ascii="Times New Roman" w:eastAsia="Times New Roman" w:hAnsi="Times New Roman" w:cs="Times New Roman"/>
          <w:i/>
          <w:iCs/>
          <w:kern w:val="0"/>
          <w:sz w:val="24"/>
          <w:szCs w:val="24"/>
          <w:lang w:eastAsia="en-GB"/>
          <w14:ligatures w14:val="none"/>
        </w:rPr>
        <w:t>The American Historical Review</w:t>
      </w:r>
      <w:r w:rsidRPr="002F7FF0">
        <w:rPr>
          <w:rFonts w:ascii="Times New Roman" w:eastAsia="Times New Roman" w:hAnsi="Times New Roman" w:cs="Times New Roman"/>
          <w:kern w:val="0"/>
          <w:sz w:val="24"/>
          <w:szCs w:val="24"/>
          <w:lang w:eastAsia="en-GB"/>
          <w14:ligatures w14:val="none"/>
        </w:rPr>
        <w:t>, [online] 112(3), pp.712–741. Available at: https://www.jstor.org/stable/40006668 [Accessed 4 Jan. 2023].</w:t>
      </w:r>
    </w:p>
    <w:p w14:paraId="2374D7F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[Evan Jones] Ieuan Gwynedd, ‘Sais-addoliaeth’, Y Gymraes, 1 (1850), 75–6 (</w:t>
      </w:r>
      <w:r w:rsidRPr="002F7FF0">
        <w:rPr>
          <w:rFonts w:ascii="Times New Roman" w:eastAsia="Times New Roman" w:hAnsi="Times New Roman" w:cs="Times New Roman"/>
          <w:i/>
          <w:iCs/>
          <w:kern w:val="0"/>
          <w:sz w:val="24"/>
          <w:szCs w:val="24"/>
          <w:lang w:eastAsia="en-GB"/>
          <w14:ligatures w14:val="none"/>
        </w:rPr>
        <w:t>their translation)</w:t>
      </w:r>
      <w:r w:rsidRPr="002F7FF0">
        <w:rPr>
          <w:rFonts w:ascii="Times New Roman" w:eastAsia="Times New Roman" w:hAnsi="Times New Roman" w:cs="Times New Roman"/>
          <w:kern w:val="0"/>
          <w:sz w:val="24"/>
          <w:szCs w:val="24"/>
          <w:lang w:eastAsia="en-GB"/>
          <w14:ligatures w14:val="none"/>
        </w:rPr>
        <w:t xml:space="preserve"> </w:t>
      </w:r>
    </w:p>
    <w:p w14:paraId="548E702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Evans, C. (2010). </w:t>
      </w:r>
      <w:r w:rsidRPr="002F7FF0">
        <w:rPr>
          <w:rFonts w:ascii="Times New Roman" w:eastAsia="Times New Roman" w:hAnsi="Times New Roman" w:cs="Times New Roman"/>
          <w:i/>
          <w:iCs/>
          <w:kern w:val="0"/>
          <w:sz w:val="24"/>
          <w:szCs w:val="24"/>
          <w:lang w:eastAsia="en-GB"/>
          <w14:ligatures w14:val="none"/>
        </w:rPr>
        <w:t>Slave Wales</w:t>
      </w:r>
      <w:r w:rsidRPr="002F7FF0">
        <w:rPr>
          <w:rFonts w:ascii="Times New Roman" w:eastAsia="Times New Roman" w:hAnsi="Times New Roman" w:cs="Times New Roman"/>
          <w:kern w:val="0"/>
          <w:sz w:val="24"/>
          <w:szCs w:val="24"/>
          <w:lang w:eastAsia="en-GB"/>
          <w14:ligatures w14:val="none"/>
        </w:rPr>
        <w:t>. 1st ed. [online] University of Wales Press. Available at: https://www.perlego.com/book/573011/slave-wales-the-welsh-and-atlantic-slavery-16601850-pdf [Accessed 1 Jan. 2023].</w:t>
      </w:r>
    </w:p>
    <w:p w14:paraId="77717C4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Evans, N. (2017). Writing Wales into the empire: rhetoric, fragments - and beyond? In: H.V. Bowen, ed., </w:t>
      </w:r>
      <w:proofErr w:type="gramStart"/>
      <w:r w:rsidRPr="002F7FF0">
        <w:rPr>
          <w:rFonts w:ascii="Times New Roman" w:eastAsia="Times New Roman" w:hAnsi="Times New Roman" w:cs="Times New Roman"/>
          <w:i/>
          <w:iCs/>
          <w:kern w:val="0"/>
          <w:sz w:val="24"/>
          <w:szCs w:val="24"/>
          <w:lang w:eastAsia="en-GB"/>
          <w14:ligatures w14:val="none"/>
        </w:rPr>
        <w:t>Wales</w:t>
      </w:r>
      <w:proofErr w:type="gramEnd"/>
      <w:r w:rsidRPr="002F7FF0">
        <w:rPr>
          <w:rFonts w:ascii="Times New Roman" w:eastAsia="Times New Roman" w:hAnsi="Times New Roman" w:cs="Times New Roman"/>
          <w:i/>
          <w:iCs/>
          <w:kern w:val="0"/>
          <w:sz w:val="24"/>
          <w:szCs w:val="24"/>
          <w:lang w:eastAsia="en-GB"/>
          <w14:ligatures w14:val="none"/>
        </w:rPr>
        <w:t xml:space="preserve"> and the British overseas empire: Interactions and influences, 1650-1830</w:t>
      </w:r>
      <w:r w:rsidRPr="002F7FF0">
        <w:rPr>
          <w:rFonts w:ascii="Times New Roman" w:eastAsia="Times New Roman" w:hAnsi="Times New Roman" w:cs="Times New Roman"/>
          <w:kern w:val="0"/>
          <w:sz w:val="24"/>
          <w:szCs w:val="24"/>
          <w:lang w:eastAsia="en-GB"/>
          <w14:ligatures w14:val="none"/>
        </w:rPr>
        <w:t>. [online] Manchester: Manchester University Press, pp.15–39. Available at: https://play.google.com/store/books/details?id=YW8CEAAAQBAJ&amp;rdid=book-YW8CEAAAQBAJ&amp;rdot=1&amp;source=gbs_vpt_read&amp;pcampaignid=books_booksearch_viewport&amp;pli=1 [Accessed 31 Dec. 2023].</w:t>
      </w:r>
    </w:p>
    <w:p w14:paraId="57BAAB01"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Evans, N., O’Leary, P. and Williams, C. (2015). Introduction. In: C. Williams, N. Evans and P. O’Leary, eds., </w:t>
      </w:r>
      <w:r w:rsidRPr="002F7FF0">
        <w:rPr>
          <w:rFonts w:ascii="Times New Roman" w:eastAsia="Times New Roman" w:hAnsi="Times New Roman" w:cs="Times New Roman"/>
          <w:i/>
          <w:iCs/>
          <w:kern w:val="0"/>
          <w:sz w:val="24"/>
          <w:szCs w:val="24"/>
          <w:lang w:eastAsia="en-GB"/>
          <w14:ligatures w14:val="none"/>
        </w:rPr>
        <w:t>A Tolerant Nation? Revisiting Ethnic Diversity in a Devolved Wales</w:t>
      </w:r>
      <w:r w:rsidRPr="002F7FF0">
        <w:rPr>
          <w:rFonts w:ascii="Times New Roman" w:eastAsia="Times New Roman" w:hAnsi="Times New Roman" w:cs="Times New Roman"/>
          <w:kern w:val="0"/>
          <w:sz w:val="24"/>
          <w:szCs w:val="24"/>
          <w:lang w:eastAsia="en-GB"/>
          <w14:ligatures w14:val="none"/>
        </w:rPr>
        <w:t>. [online] Cardiff: University of Wales Press, pp.1–23. Available at: https://ereader.perlego.com/1/book/3758047/29 [Accessed 9 Aug. 2023].</w:t>
      </w:r>
    </w:p>
    <w:p w14:paraId="2F3F2A2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Fairclough, G., Harrison, R., Jameson Jr, J. and Schofield, J. eds., (2008). </w:t>
      </w:r>
      <w:r w:rsidRPr="002F7FF0">
        <w:rPr>
          <w:rFonts w:ascii="Times New Roman" w:eastAsia="Times New Roman" w:hAnsi="Times New Roman" w:cs="Times New Roman"/>
          <w:i/>
          <w:iCs/>
          <w:kern w:val="0"/>
          <w:sz w:val="24"/>
          <w:szCs w:val="24"/>
          <w:lang w:eastAsia="en-GB"/>
          <w14:ligatures w14:val="none"/>
        </w:rPr>
        <w:t>The heritage reader</w:t>
      </w:r>
      <w:r w:rsidRPr="002F7FF0">
        <w:rPr>
          <w:rFonts w:ascii="Times New Roman" w:eastAsia="Times New Roman" w:hAnsi="Times New Roman" w:cs="Times New Roman"/>
          <w:kern w:val="0"/>
          <w:sz w:val="24"/>
          <w:szCs w:val="24"/>
          <w:lang w:eastAsia="en-GB"/>
          <w14:ligatures w14:val="none"/>
        </w:rPr>
        <w:t>. New York: Routledge.</w:t>
      </w:r>
    </w:p>
    <w:p w14:paraId="25408CA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Farrer, M. (2020). </w:t>
      </w:r>
      <w:r w:rsidRPr="002F7FF0">
        <w:rPr>
          <w:rFonts w:ascii="Times New Roman" w:eastAsia="Times New Roman" w:hAnsi="Times New Roman" w:cs="Times New Roman"/>
          <w:i/>
          <w:iCs/>
          <w:kern w:val="0"/>
          <w:sz w:val="24"/>
          <w:szCs w:val="24"/>
          <w:lang w:eastAsia="en-GB"/>
          <w14:ligatures w14:val="none"/>
        </w:rPr>
        <w:t>Who was Edward Colston and why was his Bristol statue toppled?</w:t>
      </w:r>
      <w:r w:rsidRPr="002F7FF0">
        <w:rPr>
          <w:rFonts w:ascii="Times New Roman" w:eastAsia="Times New Roman" w:hAnsi="Times New Roman" w:cs="Times New Roman"/>
          <w:kern w:val="0"/>
          <w:sz w:val="24"/>
          <w:szCs w:val="24"/>
          <w:lang w:eastAsia="en-GB"/>
          <w14:ligatures w14:val="none"/>
        </w:rPr>
        <w:t xml:space="preserve"> [online] the Guardian. Available at: https://www.theguardian.com/uk-news/2020/jun/08/who-was-edward-colston-and-why-was-his-bristol-statue-toppled-slave-trader-black-lives-matter-protests [Accessed 14 Apr. 2023].</w:t>
      </w:r>
    </w:p>
    <w:p w14:paraId="3861D4B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Francis, K. (2021). The absence of black and ethnic minority representation in UK heritage conservation and the value of including diverse voices. </w:t>
      </w:r>
      <w:r w:rsidRPr="002F7FF0">
        <w:rPr>
          <w:rFonts w:ascii="Times New Roman" w:eastAsia="Times New Roman" w:hAnsi="Times New Roman" w:cs="Times New Roman"/>
          <w:i/>
          <w:iCs/>
          <w:kern w:val="0"/>
          <w:sz w:val="24"/>
          <w:szCs w:val="24"/>
          <w:lang w:eastAsia="en-GB"/>
          <w14:ligatures w14:val="none"/>
        </w:rPr>
        <w:t>Journal of The Institute of Conservation</w:t>
      </w:r>
      <w:r w:rsidRPr="002F7FF0">
        <w:rPr>
          <w:rFonts w:ascii="Times New Roman" w:eastAsia="Times New Roman" w:hAnsi="Times New Roman" w:cs="Times New Roman"/>
          <w:kern w:val="0"/>
          <w:sz w:val="24"/>
          <w:szCs w:val="24"/>
          <w:lang w:eastAsia="en-GB"/>
          <w14:ligatures w14:val="none"/>
        </w:rPr>
        <w:t xml:space="preserve">, [online] 44(3), pp.183–196.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://doi.org/10.1080/19455224.2021.1974066</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50" w:history="1">
        <w:r w:rsidRPr="004C2A8E">
          <w:rPr>
            <w:rStyle w:val="Hyperlink"/>
            <w:rFonts w:ascii="Times New Roman" w:eastAsia="Times New Roman" w:hAnsi="Times New Roman" w:cs="Times New Roman"/>
            <w:kern w:val="0"/>
            <w:sz w:val="24"/>
            <w:szCs w:val="24"/>
            <w:lang w:eastAsia="en-GB"/>
            <w14:ligatures w14:val="none"/>
          </w:rPr>
          <w:t>https://www.tandfonline.com/doi/epdf/10.1080/19455224.2021.1974066?needAccess=true&amp;role=button</w:t>
        </w:r>
      </w:hyperlink>
      <w:r w:rsidRPr="004C2A8E">
        <w:rPr>
          <w:rFonts w:ascii="Times New Roman" w:eastAsia="Times New Roman" w:hAnsi="Times New Roman" w:cs="Times New Roman"/>
          <w:kern w:val="0"/>
          <w:sz w:val="24"/>
          <w:szCs w:val="24"/>
          <w:lang w:eastAsia="en-GB"/>
          <w14:ligatures w14:val="none"/>
        </w:rPr>
        <w:t>. [Accessed 22 Aug 2023]</w:t>
      </w:r>
    </w:p>
    <w:p w14:paraId="1C2B353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Friedman, S. (2018). The ‘science’ of superiority: Africa and scholarly colonial assumptions. </w:t>
      </w:r>
      <w:r w:rsidRPr="002F7FF0">
        <w:rPr>
          <w:rFonts w:ascii="Times New Roman" w:eastAsia="Times New Roman" w:hAnsi="Times New Roman" w:cs="Times New Roman"/>
          <w:i/>
          <w:iCs/>
          <w:kern w:val="0"/>
          <w:sz w:val="24"/>
          <w:szCs w:val="24"/>
          <w:lang w:eastAsia="en-GB"/>
          <w14:ligatures w14:val="none"/>
        </w:rPr>
        <w:t>Journal of Contemporary African Studies</w:t>
      </w:r>
      <w:r w:rsidRPr="002F7FF0">
        <w:rPr>
          <w:rFonts w:ascii="Times New Roman" w:eastAsia="Times New Roman" w:hAnsi="Times New Roman" w:cs="Times New Roman"/>
          <w:kern w:val="0"/>
          <w:sz w:val="24"/>
          <w:szCs w:val="24"/>
          <w:lang w:eastAsia="en-GB"/>
          <w14:ligatures w14:val="none"/>
        </w:rPr>
        <w:t xml:space="preserve">, [online] 36(4), pp.449–463. </w:t>
      </w:r>
      <w:proofErr w:type="spellStart"/>
      <w:proofErr w:type="gramStart"/>
      <w:r w:rsidRPr="002F7FF0">
        <w:rPr>
          <w:rFonts w:ascii="Times New Roman" w:eastAsia="Times New Roman" w:hAnsi="Times New Roman" w:cs="Times New Roman"/>
          <w:kern w:val="0"/>
          <w:sz w:val="24"/>
          <w:szCs w:val="24"/>
          <w:lang w:eastAsia="en-GB"/>
          <w14:ligatures w14:val="none"/>
        </w:rPr>
        <w:lastRenderedPageBreak/>
        <w:t>doi:https</w:t>
      </w:r>
      <w:proofErr w:type="spellEnd"/>
      <w:r w:rsidRPr="002F7FF0">
        <w:rPr>
          <w:rFonts w:ascii="Times New Roman" w:eastAsia="Times New Roman" w:hAnsi="Times New Roman" w:cs="Times New Roman"/>
          <w:kern w:val="0"/>
          <w:sz w:val="24"/>
          <w:szCs w:val="24"/>
          <w:lang w:eastAsia="en-GB"/>
          <w14:ligatures w14:val="none"/>
        </w:rPr>
        <w:t>://doi.org/10.1080/02589001.2018.1546046</w:t>
      </w:r>
      <w:proofErr w:type="gramEnd"/>
      <w:r w:rsidRPr="004C2A8E">
        <w:rPr>
          <w:rFonts w:ascii="Times New Roman" w:eastAsia="Times New Roman" w:hAnsi="Times New Roman" w:cs="Times New Roman"/>
          <w:kern w:val="0"/>
          <w:sz w:val="24"/>
          <w:szCs w:val="24"/>
          <w:lang w:eastAsia="en-GB"/>
          <w14:ligatures w14:val="none"/>
        </w:rPr>
        <w:t xml:space="preserve">. Available at: </w:t>
      </w:r>
      <w:hyperlink r:id="rId51" w:history="1">
        <w:r w:rsidRPr="004C2A8E">
          <w:rPr>
            <w:rStyle w:val="Hyperlink"/>
            <w:rFonts w:ascii="Times New Roman" w:eastAsia="Times New Roman" w:hAnsi="Times New Roman" w:cs="Times New Roman"/>
            <w:kern w:val="0"/>
            <w:sz w:val="24"/>
            <w:szCs w:val="24"/>
            <w:lang w:eastAsia="en-GB"/>
            <w14:ligatures w14:val="none"/>
          </w:rPr>
          <w:t>https://www.tandfonline.com/doi/epdf/10.1080/02589001.2018.1546046?needAccess=true</w:t>
        </w:r>
      </w:hyperlink>
      <w:r w:rsidRPr="004C2A8E">
        <w:rPr>
          <w:rFonts w:ascii="Times New Roman" w:eastAsia="Times New Roman" w:hAnsi="Times New Roman" w:cs="Times New Roman"/>
          <w:kern w:val="0"/>
          <w:sz w:val="24"/>
          <w:szCs w:val="24"/>
          <w:lang w:eastAsia="en-GB"/>
          <w14:ligatures w14:val="none"/>
        </w:rPr>
        <w:t>. [Accessed 5 Oct 2023]</w:t>
      </w:r>
    </w:p>
    <w:p w14:paraId="40A5880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Frisvoll</w:t>
      </w:r>
      <w:proofErr w:type="spellEnd"/>
      <w:r w:rsidRPr="002F7FF0">
        <w:rPr>
          <w:rFonts w:ascii="Times New Roman" w:eastAsia="Times New Roman" w:hAnsi="Times New Roman" w:cs="Times New Roman"/>
          <w:kern w:val="0"/>
          <w:sz w:val="24"/>
          <w:szCs w:val="24"/>
          <w:lang w:eastAsia="en-GB"/>
          <w14:ligatures w14:val="none"/>
        </w:rPr>
        <w:t xml:space="preserve">, S. (2013). CONCEPTUALISING AUTHENTICATION OF RURALNESS. </w:t>
      </w:r>
      <w:r w:rsidRPr="002F7FF0">
        <w:rPr>
          <w:rFonts w:ascii="Times New Roman" w:eastAsia="Times New Roman" w:hAnsi="Times New Roman" w:cs="Times New Roman"/>
          <w:i/>
          <w:iCs/>
          <w:kern w:val="0"/>
          <w:sz w:val="24"/>
          <w:szCs w:val="24"/>
          <w:lang w:eastAsia="en-GB"/>
          <w14:ligatures w14:val="none"/>
        </w:rPr>
        <w:t>Annals of Tourism Research</w:t>
      </w:r>
      <w:r w:rsidRPr="002F7FF0">
        <w:rPr>
          <w:rFonts w:ascii="Times New Roman" w:eastAsia="Times New Roman" w:hAnsi="Times New Roman" w:cs="Times New Roman"/>
          <w:kern w:val="0"/>
          <w:sz w:val="24"/>
          <w:szCs w:val="24"/>
          <w:lang w:eastAsia="en-GB"/>
          <w14:ligatures w14:val="none"/>
        </w:rPr>
        <w:t xml:space="preserve">, 43(2), pp.247–254.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://doi.org/10.1016/j.annals.2013.07.006</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52" w:history="1">
        <w:r w:rsidRPr="004C2A8E">
          <w:rPr>
            <w:rStyle w:val="Hyperlink"/>
            <w:rFonts w:ascii="Times New Roman" w:eastAsia="Times New Roman" w:hAnsi="Times New Roman" w:cs="Times New Roman"/>
            <w:kern w:val="0"/>
            <w:sz w:val="24"/>
            <w:szCs w:val="24"/>
            <w:lang w:eastAsia="en-GB"/>
            <w14:ligatures w14:val="none"/>
          </w:rPr>
          <w:t>https://www.sciencedirect.com/science/article/pii/S0160738313001035</w:t>
        </w:r>
      </w:hyperlink>
      <w:r w:rsidRPr="004C2A8E">
        <w:rPr>
          <w:rFonts w:ascii="Times New Roman" w:eastAsia="Times New Roman" w:hAnsi="Times New Roman" w:cs="Times New Roman"/>
          <w:kern w:val="0"/>
          <w:sz w:val="24"/>
          <w:szCs w:val="24"/>
          <w:lang w:eastAsia="en-GB"/>
          <w14:ligatures w14:val="none"/>
        </w:rPr>
        <w:t>. [Accessed 31 Dec 2023]</w:t>
      </w:r>
    </w:p>
    <w:p w14:paraId="2960307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Fuggle</w:t>
      </w:r>
      <w:proofErr w:type="spellEnd"/>
      <w:r w:rsidRPr="002F7FF0">
        <w:rPr>
          <w:rFonts w:ascii="Times New Roman" w:eastAsia="Times New Roman" w:hAnsi="Times New Roman" w:cs="Times New Roman"/>
          <w:kern w:val="0"/>
          <w:sz w:val="24"/>
          <w:szCs w:val="24"/>
          <w:lang w:eastAsia="en-GB"/>
          <w14:ligatures w14:val="none"/>
        </w:rPr>
        <w:t xml:space="preserve">, S. (2020). État </w:t>
      </w:r>
      <w:proofErr w:type="spellStart"/>
      <w:r w:rsidRPr="002F7FF0">
        <w:rPr>
          <w:rFonts w:ascii="Times New Roman" w:eastAsia="Times New Roman" w:hAnsi="Times New Roman" w:cs="Times New Roman"/>
          <w:kern w:val="0"/>
          <w:sz w:val="24"/>
          <w:szCs w:val="24"/>
          <w:lang w:eastAsia="en-GB"/>
          <w14:ligatures w14:val="none"/>
        </w:rPr>
        <w:t>Présent</w:t>
      </w:r>
      <w:proofErr w:type="spellEnd"/>
      <w:r w:rsidRPr="002F7FF0">
        <w:rPr>
          <w:rFonts w:ascii="Times New Roman" w:eastAsia="Times New Roman" w:hAnsi="Times New Roman" w:cs="Times New Roman"/>
          <w:kern w:val="0"/>
          <w:sz w:val="24"/>
          <w:szCs w:val="24"/>
          <w:lang w:eastAsia="en-GB"/>
          <w14:ligatures w14:val="none"/>
        </w:rPr>
        <w:t xml:space="preserve">: Dark Heritage. </w:t>
      </w:r>
      <w:r w:rsidRPr="002F7FF0">
        <w:rPr>
          <w:rFonts w:ascii="Times New Roman" w:eastAsia="Times New Roman" w:hAnsi="Times New Roman" w:cs="Times New Roman"/>
          <w:i/>
          <w:iCs/>
          <w:kern w:val="0"/>
          <w:sz w:val="24"/>
          <w:szCs w:val="24"/>
          <w:lang w:eastAsia="en-GB"/>
          <w14:ligatures w14:val="none"/>
        </w:rPr>
        <w:t>French Studies</w:t>
      </w:r>
      <w:r w:rsidRPr="002F7FF0">
        <w:rPr>
          <w:rFonts w:ascii="Times New Roman" w:eastAsia="Times New Roman" w:hAnsi="Times New Roman" w:cs="Times New Roman"/>
          <w:kern w:val="0"/>
          <w:sz w:val="24"/>
          <w:szCs w:val="24"/>
          <w:lang w:eastAsia="en-GB"/>
          <w14:ligatures w14:val="none"/>
        </w:rPr>
        <w:t xml:space="preserve">, [online] </w:t>
      </w:r>
      <w:proofErr w:type="gramStart"/>
      <w:r w:rsidRPr="002F7FF0">
        <w:rPr>
          <w:rFonts w:ascii="Times New Roman" w:eastAsia="Times New Roman" w:hAnsi="Times New Roman" w:cs="Times New Roman"/>
          <w:kern w:val="0"/>
          <w:sz w:val="24"/>
          <w:szCs w:val="24"/>
          <w:lang w:eastAsia="en-GB"/>
          <w14:ligatures w14:val="none"/>
        </w:rPr>
        <w:t>LXXIV(</w:t>
      </w:r>
      <w:proofErr w:type="gramEnd"/>
      <w:r w:rsidRPr="002F7FF0">
        <w:rPr>
          <w:rFonts w:ascii="Times New Roman" w:eastAsia="Times New Roman" w:hAnsi="Times New Roman" w:cs="Times New Roman"/>
          <w:kern w:val="0"/>
          <w:sz w:val="24"/>
          <w:szCs w:val="24"/>
          <w:lang w:eastAsia="en-GB"/>
          <w14:ligatures w14:val="none"/>
        </w:rPr>
        <w:t xml:space="preserve">3), pp.438–455.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://doi.org/10.1093/fs/knaa144</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53" w:history="1">
        <w:r w:rsidRPr="004C2A8E">
          <w:rPr>
            <w:rStyle w:val="Hyperlink"/>
            <w:rFonts w:ascii="Times New Roman" w:eastAsia="Times New Roman" w:hAnsi="Times New Roman" w:cs="Times New Roman"/>
            <w:kern w:val="0"/>
            <w:sz w:val="24"/>
            <w:szCs w:val="24"/>
            <w:lang w:eastAsia="en-GB"/>
            <w14:ligatures w14:val="none"/>
          </w:rPr>
          <w:t>https://watermark.silverchair.com/knaa144.pdf</w:t>
        </w:r>
      </w:hyperlink>
      <w:r w:rsidRPr="004C2A8E">
        <w:rPr>
          <w:rFonts w:ascii="Times New Roman" w:eastAsia="Times New Roman" w:hAnsi="Times New Roman" w:cs="Times New Roman"/>
          <w:kern w:val="0"/>
          <w:sz w:val="24"/>
          <w:szCs w:val="24"/>
          <w:lang w:eastAsia="en-GB"/>
          <w14:ligatures w14:val="none"/>
        </w:rPr>
        <w:t>. [Accessed 31 Dec 2023]</w:t>
      </w:r>
    </w:p>
    <w:p w14:paraId="6A30EAD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Gaffney, A. (1999) ‘“A NATIONAL VALHALLA FOR WALES”: D. A. THOMAS AND THE WELSH HISTORICAL SCULPTURE SCHEME’, </w:t>
      </w:r>
      <w:proofErr w:type="spellStart"/>
      <w:r w:rsidRPr="002F7FF0">
        <w:rPr>
          <w:rFonts w:ascii="Times New Roman" w:eastAsia="Times New Roman" w:hAnsi="Times New Roman" w:cs="Times New Roman"/>
          <w:i/>
          <w:iCs/>
          <w:kern w:val="0"/>
          <w:sz w:val="24"/>
          <w:szCs w:val="24"/>
          <w:lang w:eastAsia="en-GB"/>
          <w14:ligatures w14:val="none"/>
        </w:rPr>
        <w:t>Trafodion</w:t>
      </w:r>
      <w:proofErr w:type="spellEnd"/>
      <w:r w:rsidRPr="002F7FF0">
        <w:rPr>
          <w:rFonts w:ascii="Times New Roman" w:eastAsia="Times New Roman" w:hAnsi="Times New Roman" w:cs="Times New Roman"/>
          <w:i/>
          <w:iCs/>
          <w:kern w:val="0"/>
          <w:sz w:val="24"/>
          <w:szCs w:val="24"/>
          <w:lang w:eastAsia="en-GB"/>
          <w14:ligatures w14:val="none"/>
        </w:rPr>
        <w:t xml:space="preserve"> </w:t>
      </w:r>
      <w:proofErr w:type="spellStart"/>
      <w:r w:rsidRPr="002F7FF0">
        <w:rPr>
          <w:rFonts w:ascii="Times New Roman" w:eastAsia="Times New Roman" w:hAnsi="Times New Roman" w:cs="Times New Roman"/>
          <w:i/>
          <w:iCs/>
          <w:kern w:val="0"/>
          <w:sz w:val="24"/>
          <w:szCs w:val="24"/>
          <w:lang w:eastAsia="en-GB"/>
          <w14:ligatures w14:val="none"/>
        </w:rPr>
        <w:t>Anrhydeddus</w:t>
      </w:r>
      <w:proofErr w:type="spellEnd"/>
      <w:r w:rsidRPr="002F7FF0">
        <w:rPr>
          <w:rFonts w:ascii="Times New Roman" w:eastAsia="Times New Roman" w:hAnsi="Times New Roman" w:cs="Times New Roman"/>
          <w:i/>
          <w:iCs/>
          <w:kern w:val="0"/>
          <w:sz w:val="24"/>
          <w:szCs w:val="24"/>
          <w:lang w:eastAsia="en-GB"/>
          <w14:ligatures w14:val="none"/>
        </w:rPr>
        <w:t xml:space="preserve"> </w:t>
      </w:r>
      <w:proofErr w:type="spellStart"/>
      <w:r w:rsidRPr="002F7FF0">
        <w:rPr>
          <w:rFonts w:ascii="Times New Roman" w:eastAsia="Times New Roman" w:hAnsi="Times New Roman" w:cs="Times New Roman"/>
          <w:i/>
          <w:iCs/>
          <w:kern w:val="0"/>
          <w:sz w:val="24"/>
          <w:szCs w:val="24"/>
          <w:lang w:eastAsia="en-GB"/>
          <w14:ligatures w14:val="none"/>
        </w:rPr>
        <w:t>Gymdeithas</w:t>
      </w:r>
      <w:proofErr w:type="spellEnd"/>
      <w:r w:rsidRPr="002F7FF0">
        <w:rPr>
          <w:rFonts w:ascii="Times New Roman" w:eastAsia="Times New Roman" w:hAnsi="Times New Roman" w:cs="Times New Roman"/>
          <w:i/>
          <w:iCs/>
          <w:kern w:val="0"/>
          <w:sz w:val="24"/>
          <w:szCs w:val="24"/>
          <w:lang w:eastAsia="en-GB"/>
          <w14:ligatures w14:val="none"/>
        </w:rPr>
        <w:t xml:space="preserve"> y </w:t>
      </w:r>
      <w:proofErr w:type="spellStart"/>
      <w:r w:rsidRPr="002F7FF0">
        <w:rPr>
          <w:rFonts w:ascii="Times New Roman" w:eastAsia="Times New Roman" w:hAnsi="Times New Roman" w:cs="Times New Roman"/>
          <w:i/>
          <w:iCs/>
          <w:kern w:val="0"/>
          <w:sz w:val="24"/>
          <w:szCs w:val="24"/>
          <w:lang w:eastAsia="en-GB"/>
          <w14:ligatures w14:val="none"/>
        </w:rPr>
        <w:t>Cymmrodorion</w:t>
      </w:r>
      <w:proofErr w:type="spellEnd"/>
      <w:r w:rsidRPr="002F7FF0">
        <w:rPr>
          <w:rFonts w:ascii="Times New Roman" w:eastAsia="Times New Roman" w:hAnsi="Times New Roman" w:cs="Times New Roman"/>
          <w:kern w:val="0"/>
          <w:sz w:val="24"/>
          <w:szCs w:val="24"/>
          <w:lang w:eastAsia="en-GB"/>
          <w14:ligatures w14:val="none"/>
        </w:rPr>
        <w:t xml:space="preserve">, 5, p. 131–144 </w:t>
      </w:r>
    </w:p>
    <w:p w14:paraId="71AF6771"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Gesiye and Amgueddfa Cymru - National Museum Wales (2022). </w:t>
      </w:r>
      <w:r w:rsidRPr="002F7FF0">
        <w:rPr>
          <w:rFonts w:ascii="Times New Roman" w:eastAsia="Times New Roman" w:hAnsi="Times New Roman" w:cs="Times New Roman"/>
          <w:i/>
          <w:iCs/>
          <w:kern w:val="0"/>
          <w:sz w:val="24"/>
          <w:szCs w:val="24"/>
          <w:lang w:eastAsia="en-GB"/>
          <w14:ligatures w14:val="none"/>
        </w:rPr>
        <w:t>On Portals</w:t>
      </w:r>
      <w:r w:rsidRPr="002F7FF0">
        <w:rPr>
          <w:rFonts w:ascii="Times New Roman" w:eastAsia="Times New Roman" w:hAnsi="Times New Roman" w:cs="Times New Roman"/>
          <w:kern w:val="0"/>
          <w:sz w:val="24"/>
          <w:szCs w:val="24"/>
          <w:lang w:eastAsia="en-GB"/>
          <w14:ligatures w14:val="none"/>
        </w:rPr>
        <w:t>. [online] Museum Wales. Available at: https://museum.wales/blog/2470/On-Portals/ [Accessed 10 Mar. 2023].</w:t>
      </w:r>
    </w:p>
    <w:p w14:paraId="7120529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GOOBERMAN, L. (2017). The state and post-industrial urban regeneration: the reinvention of south Cardiff. </w:t>
      </w:r>
      <w:r w:rsidRPr="002F7FF0">
        <w:rPr>
          <w:rFonts w:ascii="Times New Roman" w:eastAsia="Times New Roman" w:hAnsi="Times New Roman" w:cs="Times New Roman"/>
          <w:i/>
          <w:iCs/>
          <w:kern w:val="0"/>
          <w:sz w:val="24"/>
          <w:szCs w:val="24"/>
          <w:lang w:eastAsia="en-GB"/>
          <w14:ligatures w14:val="none"/>
        </w:rPr>
        <w:t>Urban History</w:t>
      </w:r>
      <w:r w:rsidRPr="002F7FF0">
        <w:rPr>
          <w:rFonts w:ascii="Times New Roman" w:eastAsia="Times New Roman" w:hAnsi="Times New Roman" w:cs="Times New Roman"/>
          <w:kern w:val="0"/>
          <w:sz w:val="24"/>
          <w:szCs w:val="24"/>
          <w:lang w:eastAsia="en-GB"/>
          <w14:ligatures w14:val="none"/>
        </w:rPr>
        <w:t xml:space="preserve">, 45(3), pp.504–523.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://doi.org/10.1017/s0963926817000384</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54" w:history="1">
        <w:r w:rsidRPr="004C2A8E">
          <w:rPr>
            <w:rStyle w:val="Hyperlink"/>
            <w:rFonts w:ascii="Times New Roman" w:eastAsia="Times New Roman" w:hAnsi="Times New Roman" w:cs="Times New Roman"/>
            <w:kern w:val="0"/>
            <w:sz w:val="24"/>
            <w:szCs w:val="24"/>
            <w:lang w:eastAsia="en-GB"/>
            <w14:ligatures w14:val="none"/>
          </w:rPr>
          <w:t>https://www.cambridge.org/core/journals/urban-history/article/abs/state-and-postindustrial-urban-regeneration-the-reinvention-of-south-cardiff/397EA4BE2961F2E90FED8FA59225DD01</w:t>
        </w:r>
      </w:hyperlink>
      <w:r w:rsidRPr="004C2A8E">
        <w:rPr>
          <w:rFonts w:ascii="Times New Roman" w:eastAsia="Times New Roman" w:hAnsi="Times New Roman" w:cs="Times New Roman"/>
          <w:kern w:val="0"/>
          <w:sz w:val="24"/>
          <w:szCs w:val="24"/>
          <w:lang w:eastAsia="en-GB"/>
          <w14:ligatures w14:val="none"/>
        </w:rPr>
        <w:t>. [Accessed 9 Jan 2020]</w:t>
      </w:r>
    </w:p>
    <w:p w14:paraId="000E0E8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Gough, P. (2008). Commemoration of War. In: B. Graham and P. Howard, eds., </w:t>
      </w:r>
      <w:r w:rsidRPr="002F7FF0">
        <w:rPr>
          <w:rFonts w:ascii="Times New Roman" w:eastAsia="Times New Roman" w:hAnsi="Times New Roman" w:cs="Times New Roman"/>
          <w:i/>
          <w:iCs/>
          <w:kern w:val="0"/>
          <w:sz w:val="24"/>
          <w:szCs w:val="24"/>
          <w:lang w:eastAsia="en-GB"/>
          <w14:ligatures w14:val="none"/>
        </w:rPr>
        <w:t>The Ashgate Research Companion to Heritage and Identity</w:t>
      </w:r>
      <w:r w:rsidRPr="002F7FF0">
        <w:rPr>
          <w:rFonts w:ascii="Times New Roman" w:eastAsia="Times New Roman" w:hAnsi="Times New Roman" w:cs="Times New Roman"/>
          <w:kern w:val="0"/>
          <w:sz w:val="24"/>
          <w:szCs w:val="24"/>
          <w:lang w:eastAsia="en-GB"/>
          <w14:ligatures w14:val="none"/>
        </w:rPr>
        <w:t>. London: Ashgate Publishing Limited, pp.215–229.</w:t>
      </w:r>
    </w:p>
    <w:p w14:paraId="3651160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GOV.UK. (2023). </w:t>
      </w:r>
      <w:r w:rsidRPr="002F7FF0">
        <w:rPr>
          <w:rFonts w:ascii="Times New Roman" w:eastAsia="Times New Roman" w:hAnsi="Times New Roman" w:cs="Times New Roman"/>
          <w:i/>
          <w:iCs/>
          <w:kern w:val="0"/>
          <w:sz w:val="24"/>
          <w:szCs w:val="24"/>
          <w:lang w:eastAsia="en-GB"/>
          <w14:ligatures w14:val="none"/>
        </w:rPr>
        <w:t xml:space="preserve">Department for Culture, </w:t>
      </w:r>
      <w:proofErr w:type="gramStart"/>
      <w:r w:rsidRPr="002F7FF0">
        <w:rPr>
          <w:rFonts w:ascii="Times New Roman" w:eastAsia="Times New Roman" w:hAnsi="Times New Roman" w:cs="Times New Roman"/>
          <w:i/>
          <w:iCs/>
          <w:kern w:val="0"/>
          <w:sz w:val="24"/>
          <w:szCs w:val="24"/>
          <w:lang w:eastAsia="en-GB"/>
          <w14:ligatures w14:val="none"/>
        </w:rPr>
        <w:t>Media</w:t>
      </w:r>
      <w:proofErr w:type="gramEnd"/>
      <w:r w:rsidRPr="002F7FF0">
        <w:rPr>
          <w:rFonts w:ascii="Times New Roman" w:eastAsia="Times New Roman" w:hAnsi="Times New Roman" w:cs="Times New Roman"/>
          <w:i/>
          <w:iCs/>
          <w:kern w:val="0"/>
          <w:sz w:val="24"/>
          <w:szCs w:val="24"/>
          <w:lang w:eastAsia="en-GB"/>
          <w14:ligatures w14:val="none"/>
        </w:rPr>
        <w:t xml:space="preserve"> and Sport</w:t>
      </w:r>
      <w:r w:rsidRPr="002F7FF0">
        <w:rPr>
          <w:rFonts w:ascii="Times New Roman" w:eastAsia="Times New Roman" w:hAnsi="Times New Roman" w:cs="Times New Roman"/>
          <w:kern w:val="0"/>
          <w:sz w:val="24"/>
          <w:szCs w:val="24"/>
          <w:lang w:eastAsia="en-GB"/>
          <w14:ligatures w14:val="none"/>
        </w:rPr>
        <w:t>. [online] Available at: https://www.gov.uk/government/organisations/department-for-culture-media-and-sport [Accessed 14 May 2023].</w:t>
      </w:r>
    </w:p>
    <w:p w14:paraId="5FC61BF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GOV.WALES. (2020). </w:t>
      </w:r>
      <w:r w:rsidRPr="002F7FF0">
        <w:rPr>
          <w:rFonts w:ascii="Times New Roman" w:eastAsia="Times New Roman" w:hAnsi="Times New Roman" w:cs="Times New Roman"/>
          <w:i/>
          <w:iCs/>
          <w:kern w:val="0"/>
          <w:sz w:val="24"/>
          <w:szCs w:val="24"/>
          <w:lang w:eastAsia="en-GB"/>
          <w14:ligatures w14:val="none"/>
        </w:rPr>
        <w:t>Over 200 Welsh statues, streets and buildings connected to the slave trade listed in nationwide audit | GOV.WALES</w:t>
      </w:r>
      <w:r w:rsidRPr="002F7FF0">
        <w:rPr>
          <w:rFonts w:ascii="Times New Roman" w:eastAsia="Times New Roman" w:hAnsi="Times New Roman" w:cs="Times New Roman"/>
          <w:kern w:val="0"/>
          <w:sz w:val="24"/>
          <w:szCs w:val="24"/>
          <w:lang w:eastAsia="en-GB"/>
          <w14:ligatures w14:val="none"/>
        </w:rPr>
        <w:t>. [online] Available at: https://www.gov.wales/over-200-welsh-statues-streets-and-buildings-connected-slave-trade-listed-nationwide-audit [Accessed 29 May 2023].</w:t>
      </w:r>
    </w:p>
    <w:p w14:paraId="4E2B1CD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Graham, B.J. and Howard, P. eds., (2008). </w:t>
      </w:r>
      <w:r w:rsidRPr="002F7FF0">
        <w:rPr>
          <w:rFonts w:ascii="Times New Roman" w:eastAsia="Times New Roman" w:hAnsi="Times New Roman" w:cs="Times New Roman"/>
          <w:i/>
          <w:iCs/>
          <w:kern w:val="0"/>
          <w:sz w:val="24"/>
          <w:szCs w:val="24"/>
          <w:lang w:eastAsia="en-GB"/>
          <w14:ligatures w14:val="none"/>
        </w:rPr>
        <w:t>The Ashgate research companion to heritage and identity</w:t>
      </w:r>
      <w:r w:rsidRPr="002F7FF0">
        <w:rPr>
          <w:rFonts w:ascii="Times New Roman" w:eastAsia="Times New Roman" w:hAnsi="Times New Roman" w:cs="Times New Roman"/>
          <w:kern w:val="0"/>
          <w:sz w:val="24"/>
          <w:szCs w:val="24"/>
          <w:lang w:eastAsia="en-GB"/>
          <w14:ligatures w14:val="none"/>
        </w:rPr>
        <w:t>. [online] Burlington, Vt: Ashgate Pub. Co. Available at: https://www.perlego.com/book/1640208/the-routledge-research-companion-to-heritage-and-identity-pdf [Accessed 7 Feb. 2023].</w:t>
      </w:r>
    </w:p>
    <w:p w14:paraId="66FEE6C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Grey, J. (2020). </w:t>
      </w:r>
      <w:r w:rsidRPr="002F7FF0">
        <w:rPr>
          <w:rFonts w:ascii="Times New Roman" w:eastAsia="Times New Roman" w:hAnsi="Times New Roman" w:cs="Times New Roman"/>
          <w:i/>
          <w:iCs/>
          <w:kern w:val="0"/>
          <w:sz w:val="24"/>
          <w:szCs w:val="24"/>
          <w:lang w:eastAsia="en-GB"/>
          <w14:ligatures w14:val="none"/>
        </w:rPr>
        <w:t>Bristol George Floyd protest: Colston statue toppled</w:t>
      </w:r>
      <w:r w:rsidRPr="002F7FF0">
        <w:rPr>
          <w:rFonts w:ascii="Times New Roman" w:eastAsia="Times New Roman" w:hAnsi="Times New Roman" w:cs="Times New Roman"/>
          <w:kern w:val="0"/>
          <w:sz w:val="24"/>
          <w:szCs w:val="24"/>
          <w:lang w:eastAsia="en-GB"/>
          <w14:ligatures w14:val="none"/>
        </w:rPr>
        <w:t>. [online] BBC News. Available at: https://www.bbc.co.uk/news/uk-england-bristol-52955868 [Accessed 14 Apr. 2023].</w:t>
      </w:r>
    </w:p>
    <w:p w14:paraId="5BE77B3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Gruffudd, P., Herbert, D.T. and Piccini, A. (1999). ‘Good to Think’: Social Constructions of Celtic Heritage in Wales. </w:t>
      </w:r>
      <w:r w:rsidRPr="002F7FF0">
        <w:rPr>
          <w:rFonts w:ascii="Times New Roman" w:eastAsia="Times New Roman" w:hAnsi="Times New Roman" w:cs="Times New Roman"/>
          <w:i/>
          <w:iCs/>
          <w:kern w:val="0"/>
          <w:sz w:val="24"/>
          <w:szCs w:val="24"/>
          <w:lang w:eastAsia="en-GB"/>
          <w14:ligatures w14:val="none"/>
        </w:rPr>
        <w:t>Environment and Planning D: Society and Space</w:t>
      </w:r>
      <w:r w:rsidRPr="002F7FF0">
        <w:rPr>
          <w:rFonts w:ascii="Times New Roman" w:eastAsia="Times New Roman" w:hAnsi="Times New Roman" w:cs="Times New Roman"/>
          <w:kern w:val="0"/>
          <w:sz w:val="24"/>
          <w:szCs w:val="24"/>
          <w:lang w:eastAsia="en-GB"/>
          <w14:ligatures w14:val="none"/>
        </w:rPr>
        <w:t xml:space="preserve">, [online] 17(6), pp.705–721.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://doi.org/10.1068/d170705</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hAnsi="Times New Roman" w:cs="Times New Roman"/>
          <w:sz w:val="24"/>
          <w:szCs w:val="24"/>
        </w:rPr>
        <w:t xml:space="preserve"> Available at: </w:t>
      </w:r>
      <w:hyperlink r:id="rId55" w:history="1">
        <w:r w:rsidRPr="004C2A8E">
          <w:rPr>
            <w:rStyle w:val="Hyperlink"/>
            <w:rFonts w:ascii="Times New Roman" w:eastAsia="Times New Roman" w:hAnsi="Times New Roman" w:cs="Times New Roman"/>
            <w:kern w:val="0"/>
            <w:sz w:val="24"/>
            <w:szCs w:val="24"/>
            <w:lang w:eastAsia="en-GB"/>
            <w14:ligatures w14:val="none"/>
          </w:rPr>
          <w:t>https://journals.sagepub.com/doi/epdf/10.1068/d170705</w:t>
        </w:r>
      </w:hyperlink>
      <w:r w:rsidRPr="004C2A8E">
        <w:rPr>
          <w:rFonts w:ascii="Times New Roman" w:eastAsia="Times New Roman" w:hAnsi="Times New Roman" w:cs="Times New Roman"/>
          <w:kern w:val="0"/>
          <w:sz w:val="24"/>
          <w:szCs w:val="24"/>
          <w:lang w:eastAsia="en-GB"/>
          <w14:ligatures w14:val="none"/>
        </w:rPr>
        <w:t>. [Accessed 24 Jan 2021]</w:t>
      </w:r>
    </w:p>
    <w:p w14:paraId="5A6EC58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Guiang, F. (2020). Historical Revisionism: Concept and Practice. </w:t>
      </w:r>
      <w:proofErr w:type="spellStart"/>
      <w:r w:rsidRPr="002F7FF0">
        <w:rPr>
          <w:rFonts w:ascii="Times New Roman" w:eastAsia="Times New Roman" w:hAnsi="Times New Roman" w:cs="Times New Roman"/>
          <w:i/>
          <w:iCs/>
          <w:kern w:val="0"/>
          <w:sz w:val="24"/>
          <w:szCs w:val="24"/>
          <w:lang w:eastAsia="en-GB"/>
          <w14:ligatures w14:val="none"/>
        </w:rPr>
        <w:t>Bulatlat</w:t>
      </w:r>
      <w:proofErr w:type="spellEnd"/>
      <w:r w:rsidRPr="002F7FF0">
        <w:rPr>
          <w:rFonts w:ascii="Times New Roman" w:eastAsia="Times New Roman" w:hAnsi="Times New Roman" w:cs="Times New Roman"/>
          <w:i/>
          <w:iCs/>
          <w:kern w:val="0"/>
          <w:sz w:val="24"/>
          <w:szCs w:val="24"/>
          <w:lang w:eastAsia="en-GB"/>
          <w14:ligatures w14:val="none"/>
        </w:rPr>
        <w:t xml:space="preserve"> Journalism for the people</w:t>
      </w:r>
      <w:r w:rsidRPr="002F7FF0">
        <w:rPr>
          <w:rFonts w:ascii="Times New Roman" w:eastAsia="Times New Roman" w:hAnsi="Times New Roman" w:cs="Times New Roman"/>
          <w:kern w:val="0"/>
          <w:sz w:val="24"/>
          <w:szCs w:val="24"/>
          <w:lang w:eastAsia="en-GB"/>
          <w14:ligatures w14:val="none"/>
        </w:rPr>
        <w:t>. Available at: https://www.researchgate.net/profile/Francisco-Jayme-Paolo-Guiang/publication/357806167_ONLINE_FEATURE_ARTICLE_Historical_Revisionism_Concept_and_Practice/links/61e03976c5e31033758fe356/ONLINE-FEATURE-ARTICLE-Historical-Revisionism-Concept-and-Practice.pdf [Accessed 27 Jan. 2023].</w:t>
      </w:r>
    </w:p>
    <w:p w14:paraId="669D5A2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Gwyn, M. (2012). Wales and the memorialisation of slavery in 2007. </w:t>
      </w:r>
      <w:r w:rsidRPr="002F7FF0">
        <w:rPr>
          <w:rFonts w:ascii="Times New Roman" w:eastAsia="Times New Roman" w:hAnsi="Times New Roman" w:cs="Times New Roman"/>
          <w:i/>
          <w:iCs/>
          <w:kern w:val="0"/>
          <w:sz w:val="24"/>
          <w:szCs w:val="24"/>
          <w:lang w:eastAsia="en-GB"/>
          <w14:ligatures w14:val="none"/>
        </w:rPr>
        <w:t>Atlantic Studies</w:t>
      </w:r>
      <w:r w:rsidRPr="002F7FF0">
        <w:rPr>
          <w:rFonts w:ascii="Times New Roman" w:eastAsia="Times New Roman" w:hAnsi="Times New Roman" w:cs="Times New Roman"/>
          <w:kern w:val="0"/>
          <w:sz w:val="24"/>
          <w:szCs w:val="24"/>
          <w:lang w:eastAsia="en-GB"/>
          <w14:ligatures w14:val="none"/>
        </w:rPr>
        <w:t xml:space="preserve">, 9(3), pp.299–318.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://doi.org/10.1080/14788810.2012.688629</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56" w:history="1">
        <w:r w:rsidRPr="004C2A8E">
          <w:rPr>
            <w:rStyle w:val="Hyperlink"/>
            <w:rFonts w:ascii="Times New Roman" w:eastAsia="Times New Roman" w:hAnsi="Times New Roman" w:cs="Times New Roman"/>
            <w:kern w:val="0"/>
            <w:sz w:val="24"/>
            <w:szCs w:val="24"/>
            <w:lang w:eastAsia="en-GB"/>
            <w14:ligatures w14:val="none"/>
          </w:rPr>
          <w:t>https://www.tandfonline.com/doi/abs/10.1080/14788810.2012.688629</w:t>
        </w:r>
      </w:hyperlink>
      <w:r w:rsidRPr="004C2A8E">
        <w:rPr>
          <w:rFonts w:ascii="Times New Roman" w:eastAsia="Times New Roman" w:hAnsi="Times New Roman" w:cs="Times New Roman"/>
          <w:kern w:val="0"/>
          <w:sz w:val="24"/>
          <w:szCs w:val="24"/>
          <w:lang w:eastAsia="en-GB"/>
          <w14:ligatures w14:val="none"/>
        </w:rPr>
        <w:t>. [Accessed 31 Dec 2023]</w:t>
      </w:r>
    </w:p>
    <w:p w14:paraId="3D98A99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Gwyneth Tyson Roberts (1998). </w:t>
      </w:r>
      <w:r w:rsidRPr="002F7FF0">
        <w:rPr>
          <w:rFonts w:ascii="Times New Roman" w:eastAsia="Times New Roman" w:hAnsi="Times New Roman" w:cs="Times New Roman"/>
          <w:i/>
          <w:iCs/>
          <w:kern w:val="0"/>
          <w:sz w:val="24"/>
          <w:szCs w:val="24"/>
          <w:lang w:eastAsia="en-GB"/>
          <w14:ligatures w14:val="none"/>
        </w:rPr>
        <w:t>The Language of the Blue Books</w:t>
      </w:r>
      <w:r w:rsidRPr="002F7FF0">
        <w:rPr>
          <w:rFonts w:ascii="Times New Roman" w:eastAsia="Times New Roman" w:hAnsi="Times New Roman" w:cs="Times New Roman"/>
          <w:kern w:val="0"/>
          <w:sz w:val="24"/>
          <w:szCs w:val="24"/>
          <w:lang w:eastAsia="en-GB"/>
          <w14:ligatures w14:val="none"/>
        </w:rPr>
        <w:t>. Cardiff: University of Wales Press.</w:t>
      </w:r>
    </w:p>
    <w:p w14:paraId="24AFDA4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Haesly</w:t>
      </w:r>
      <w:proofErr w:type="spellEnd"/>
      <w:r w:rsidRPr="002F7FF0">
        <w:rPr>
          <w:rFonts w:ascii="Times New Roman" w:eastAsia="Times New Roman" w:hAnsi="Times New Roman" w:cs="Times New Roman"/>
          <w:kern w:val="0"/>
          <w:sz w:val="24"/>
          <w:szCs w:val="24"/>
          <w:lang w:eastAsia="en-GB"/>
          <w14:ligatures w14:val="none"/>
        </w:rPr>
        <w:t xml:space="preserve">, R. (2005). Identifying Scotland and Wales: types of Scottish and Welsh national identities. </w:t>
      </w:r>
      <w:r w:rsidRPr="002F7FF0">
        <w:rPr>
          <w:rFonts w:ascii="Times New Roman" w:eastAsia="Times New Roman" w:hAnsi="Times New Roman" w:cs="Times New Roman"/>
          <w:i/>
          <w:iCs/>
          <w:kern w:val="0"/>
          <w:sz w:val="24"/>
          <w:szCs w:val="24"/>
          <w:lang w:eastAsia="en-GB"/>
          <w14:ligatures w14:val="none"/>
        </w:rPr>
        <w:t>Nations and Nationalism</w:t>
      </w:r>
      <w:r w:rsidRPr="002F7FF0">
        <w:rPr>
          <w:rFonts w:ascii="Times New Roman" w:eastAsia="Times New Roman" w:hAnsi="Times New Roman" w:cs="Times New Roman"/>
          <w:kern w:val="0"/>
          <w:sz w:val="24"/>
          <w:szCs w:val="24"/>
          <w:lang w:eastAsia="en-GB"/>
          <w14:ligatures w14:val="none"/>
        </w:rPr>
        <w:t xml:space="preserve">, [online] 11(2), pp.243–263.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://doi.org/10.1111/j.1354-5078.2005.00202.x</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hAnsi="Times New Roman" w:cs="Times New Roman"/>
          <w:sz w:val="24"/>
          <w:szCs w:val="24"/>
        </w:rPr>
        <w:t xml:space="preserve"> Available at: </w:t>
      </w:r>
      <w:hyperlink r:id="rId57" w:history="1">
        <w:r w:rsidRPr="004C2A8E">
          <w:rPr>
            <w:rStyle w:val="Hyperlink"/>
            <w:rFonts w:ascii="Times New Roman" w:eastAsia="Times New Roman" w:hAnsi="Times New Roman" w:cs="Times New Roman"/>
            <w:kern w:val="0"/>
            <w:sz w:val="24"/>
            <w:szCs w:val="24"/>
            <w:lang w:eastAsia="en-GB"/>
            <w14:ligatures w14:val="none"/>
          </w:rPr>
          <w:t>https://onlinelibrary.wiley.com/doi/epdf/10.1111/j.1354-5078.2005.00202.x?saml_referrer</w:t>
        </w:r>
      </w:hyperlink>
      <w:r w:rsidRPr="004C2A8E">
        <w:rPr>
          <w:rFonts w:ascii="Times New Roman" w:eastAsia="Times New Roman" w:hAnsi="Times New Roman" w:cs="Times New Roman"/>
          <w:kern w:val="0"/>
          <w:sz w:val="24"/>
          <w:szCs w:val="24"/>
          <w:lang w:eastAsia="en-GB"/>
          <w14:ligatures w14:val="none"/>
        </w:rPr>
        <w:t xml:space="preserve"> [Accessed 12 Sep 2022]</w:t>
      </w:r>
    </w:p>
    <w:p w14:paraId="0954D0E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Halewood, C. and Hannam, K. (2001). Viking heritage tourism: authenticity and commodification. </w:t>
      </w:r>
      <w:r w:rsidRPr="002F7FF0">
        <w:rPr>
          <w:rFonts w:ascii="Times New Roman" w:eastAsia="Times New Roman" w:hAnsi="Times New Roman" w:cs="Times New Roman"/>
          <w:i/>
          <w:iCs/>
          <w:kern w:val="0"/>
          <w:sz w:val="24"/>
          <w:szCs w:val="24"/>
          <w:lang w:eastAsia="en-GB"/>
          <w14:ligatures w14:val="none"/>
        </w:rPr>
        <w:t>Annals of Tourism Research</w:t>
      </w:r>
      <w:r w:rsidRPr="002F7FF0">
        <w:rPr>
          <w:rFonts w:ascii="Times New Roman" w:eastAsia="Times New Roman" w:hAnsi="Times New Roman" w:cs="Times New Roman"/>
          <w:kern w:val="0"/>
          <w:sz w:val="24"/>
          <w:szCs w:val="24"/>
          <w:lang w:eastAsia="en-GB"/>
          <w14:ligatures w14:val="none"/>
        </w:rPr>
        <w:t xml:space="preserve">, 28(3), pp.565–580.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://doi.org/10.1016/s0160-7383(00)00076-1</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hAnsi="Times New Roman" w:cs="Times New Roman"/>
          <w:sz w:val="24"/>
          <w:szCs w:val="24"/>
        </w:rPr>
        <w:t xml:space="preserve"> Available at: </w:t>
      </w:r>
      <w:hyperlink r:id="rId58" w:history="1">
        <w:r w:rsidRPr="004C2A8E">
          <w:rPr>
            <w:rStyle w:val="Hyperlink"/>
            <w:rFonts w:ascii="Times New Roman" w:eastAsia="Times New Roman" w:hAnsi="Times New Roman" w:cs="Times New Roman"/>
            <w:kern w:val="0"/>
            <w:sz w:val="24"/>
            <w:szCs w:val="24"/>
            <w:lang w:eastAsia="en-GB"/>
            <w14:ligatures w14:val="none"/>
          </w:rPr>
          <w:t>https://www.sciencedirect.com/science/article/pii/S0160738300000761</w:t>
        </w:r>
      </w:hyperlink>
      <w:r w:rsidRPr="004C2A8E">
        <w:rPr>
          <w:rFonts w:ascii="Times New Roman" w:eastAsia="Times New Roman" w:hAnsi="Times New Roman" w:cs="Times New Roman"/>
          <w:kern w:val="0"/>
          <w:sz w:val="24"/>
          <w:szCs w:val="24"/>
          <w:lang w:eastAsia="en-GB"/>
          <w14:ligatures w14:val="none"/>
        </w:rPr>
        <w:t>. [Accessed 1 Jan 2022]</w:t>
      </w:r>
    </w:p>
    <w:p w14:paraId="15DDCC0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Hall, S. (2023). Whose Heritage? Un-settling ‘The Heritage’, Re-imagining the </w:t>
      </w:r>
      <w:proofErr w:type="gramStart"/>
      <w:r w:rsidRPr="002F7FF0">
        <w:rPr>
          <w:rFonts w:ascii="Times New Roman" w:eastAsia="Times New Roman" w:hAnsi="Times New Roman" w:cs="Times New Roman"/>
          <w:kern w:val="0"/>
          <w:sz w:val="24"/>
          <w:szCs w:val="24"/>
          <w:lang w:eastAsia="en-GB"/>
          <w14:ligatures w14:val="none"/>
        </w:rPr>
        <w:t>Post-nation</w:t>
      </w:r>
      <w:proofErr w:type="gramEnd"/>
      <w:r w:rsidRPr="002F7FF0">
        <w:rPr>
          <w:rFonts w:ascii="Times New Roman" w:eastAsia="Times New Roman" w:hAnsi="Times New Roman" w:cs="Times New Roman"/>
          <w:kern w:val="0"/>
          <w:sz w:val="24"/>
          <w:szCs w:val="24"/>
          <w:lang w:eastAsia="en-GB"/>
          <w14:ligatures w14:val="none"/>
        </w:rPr>
        <w:t xml:space="preserve">. In: S. L.T. Asley and D. Stone, eds., </w:t>
      </w:r>
      <w:r w:rsidRPr="002F7FF0">
        <w:rPr>
          <w:rFonts w:ascii="Times New Roman" w:eastAsia="Times New Roman" w:hAnsi="Times New Roman" w:cs="Times New Roman"/>
          <w:i/>
          <w:iCs/>
          <w:kern w:val="0"/>
          <w:sz w:val="24"/>
          <w:szCs w:val="24"/>
          <w:lang w:eastAsia="en-GB"/>
          <w14:ligatures w14:val="none"/>
        </w:rPr>
        <w:t>Whose Heritage? Challenging Race and Identity in Stuart Hall’s Post-Nation Britain</w:t>
      </w:r>
      <w:r w:rsidRPr="002F7FF0">
        <w:rPr>
          <w:rFonts w:ascii="Times New Roman" w:eastAsia="Times New Roman" w:hAnsi="Times New Roman" w:cs="Times New Roman"/>
          <w:kern w:val="0"/>
          <w:sz w:val="24"/>
          <w:szCs w:val="24"/>
          <w:lang w:eastAsia="en-GB"/>
          <w14:ligatures w14:val="none"/>
        </w:rPr>
        <w:t>. [online] London and New York: Routledge, pp.13–25. Available at: https://www.perlego.com/book/3834662/whose-heritage-challenging-race-and-identity-in-stuart-halls-postnation-britain-pdf [Accessed 20 Jul. 2023].</w:t>
      </w:r>
    </w:p>
    <w:p w14:paraId="78E8502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Hamilton, D. (2010). Representing Slavery in British Museums: The Challenges of 2007. In: C. Kaplan and J. Oldfield, eds., </w:t>
      </w:r>
      <w:r w:rsidRPr="002F7FF0">
        <w:rPr>
          <w:rFonts w:ascii="Times New Roman" w:eastAsia="Times New Roman" w:hAnsi="Times New Roman" w:cs="Times New Roman"/>
          <w:i/>
          <w:iCs/>
          <w:kern w:val="0"/>
          <w:sz w:val="24"/>
          <w:szCs w:val="24"/>
          <w:lang w:eastAsia="en-GB"/>
          <w14:ligatures w14:val="none"/>
        </w:rPr>
        <w:t>Imaging Transatlantic Slavery</w:t>
      </w:r>
      <w:r w:rsidRPr="002F7FF0">
        <w:rPr>
          <w:rFonts w:ascii="Times New Roman" w:eastAsia="Times New Roman" w:hAnsi="Times New Roman" w:cs="Times New Roman"/>
          <w:kern w:val="0"/>
          <w:sz w:val="24"/>
          <w:szCs w:val="24"/>
          <w:lang w:eastAsia="en-GB"/>
          <w14:ligatures w14:val="none"/>
        </w:rPr>
        <w:t>. [online] Macmillan: Palgrave, pp.127–145. Available at: https://ereader.perlego.com/1/book/3502830/ [Accessed 24 Jul. 2023].</w:t>
      </w:r>
    </w:p>
    <w:p w14:paraId="0356CEF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Harris, G. (2022). Controversial slave trader painting at National Museum Cardiff - removed in wake of Black Lives Matter - is rehung. </w:t>
      </w:r>
      <w:r w:rsidRPr="002F7FF0">
        <w:rPr>
          <w:rFonts w:ascii="Times New Roman" w:eastAsia="Times New Roman" w:hAnsi="Times New Roman" w:cs="Times New Roman"/>
          <w:i/>
          <w:iCs/>
          <w:kern w:val="0"/>
          <w:sz w:val="24"/>
          <w:szCs w:val="24"/>
          <w:lang w:eastAsia="en-GB"/>
          <w14:ligatures w14:val="none"/>
        </w:rPr>
        <w:t>The Art Newspaper</w:t>
      </w:r>
      <w:r w:rsidRPr="002F7FF0">
        <w:rPr>
          <w:rFonts w:ascii="Times New Roman" w:eastAsia="Times New Roman" w:hAnsi="Times New Roman" w:cs="Times New Roman"/>
          <w:kern w:val="0"/>
          <w:sz w:val="24"/>
          <w:szCs w:val="24"/>
          <w:lang w:eastAsia="en-GB"/>
          <w14:ligatures w14:val="none"/>
        </w:rPr>
        <w:t>. [online] Available at: https://www.theartnewspaper.com/2022/08/03/controversial-slave-trader-painting-at-national-museum-cardiffremoved-in-wake-of-black-lives-matteris-rehung [Accessed 3 Mar. 2023].</w:t>
      </w:r>
    </w:p>
    <w:p w14:paraId="344DBC0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Harris, J. (2007). Cool Cymru, rugby union and an imagined community. </w:t>
      </w:r>
      <w:r w:rsidRPr="002F7FF0">
        <w:rPr>
          <w:rFonts w:ascii="Times New Roman" w:eastAsia="Times New Roman" w:hAnsi="Times New Roman" w:cs="Times New Roman"/>
          <w:i/>
          <w:iCs/>
          <w:kern w:val="0"/>
          <w:sz w:val="24"/>
          <w:szCs w:val="24"/>
          <w:lang w:eastAsia="en-GB"/>
          <w14:ligatures w14:val="none"/>
        </w:rPr>
        <w:t>International Journal of Sociology and Social Policy</w:t>
      </w:r>
      <w:r w:rsidRPr="002F7FF0">
        <w:rPr>
          <w:rFonts w:ascii="Times New Roman" w:eastAsia="Times New Roman" w:hAnsi="Times New Roman" w:cs="Times New Roman"/>
          <w:kern w:val="0"/>
          <w:sz w:val="24"/>
          <w:szCs w:val="24"/>
          <w:lang w:eastAsia="en-GB"/>
          <w14:ligatures w14:val="none"/>
        </w:rPr>
        <w:t xml:space="preserve">, 27(3/4), pp.151–162.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://doi.org/10.1108/01443330710741084</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59" w:history="1">
        <w:r w:rsidRPr="004C2A8E">
          <w:rPr>
            <w:rStyle w:val="Hyperlink"/>
            <w:rFonts w:ascii="Times New Roman" w:eastAsia="Times New Roman" w:hAnsi="Times New Roman" w:cs="Times New Roman"/>
            <w:kern w:val="0"/>
            <w:sz w:val="24"/>
            <w:szCs w:val="24"/>
            <w:lang w:eastAsia="en-GB"/>
            <w14:ligatures w14:val="none"/>
          </w:rPr>
          <w:t>https://www.emerald.com/insight/content/doi/10.1108/01443330710741084/full/html</w:t>
        </w:r>
      </w:hyperlink>
      <w:r w:rsidRPr="004C2A8E">
        <w:rPr>
          <w:rFonts w:ascii="Times New Roman" w:eastAsia="Times New Roman" w:hAnsi="Times New Roman" w:cs="Times New Roman"/>
          <w:kern w:val="0"/>
          <w:sz w:val="24"/>
          <w:szCs w:val="24"/>
          <w:lang w:eastAsia="en-GB"/>
          <w14:ligatures w14:val="none"/>
        </w:rPr>
        <w:t>. [Accessed 8 Jan 2020]</w:t>
      </w:r>
    </w:p>
    <w:p w14:paraId="25326501"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Harrison, D. (2005). Introduction: contested narratives in the domain of World Heritage. In: D. Harrison and M. Hitchcock, eds., </w:t>
      </w:r>
      <w:r w:rsidRPr="002F7FF0">
        <w:rPr>
          <w:rFonts w:ascii="Times New Roman" w:eastAsia="Times New Roman" w:hAnsi="Times New Roman" w:cs="Times New Roman"/>
          <w:i/>
          <w:iCs/>
          <w:kern w:val="0"/>
          <w:sz w:val="24"/>
          <w:szCs w:val="24"/>
          <w:lang w:eastAsia="en-GB"/>
          <w14:ligatures w14:val="none"/>
        </w:rPr>
        <w:t>Politics of World Heritage: Negotiating Tourism and Conservation</w:t>
      </w:r>
      <w:r w:rsidRPr="002F7FF0">
        <w:rPr>
          <w:rFonts w:ascii="Times New Roman" w:eastAsia="Times New Roman" w:hAnsi="Times New Roman" w:cs="Times New Roman"/>
          <w:kern w:val="0"/>
          <w:sz w:val="24"/>
          <w:szCs w:val="24"/>
          <w:lang w:eastAsia="en-GB"/>
          <w14:ligatures w14:val="none"/>
        </w:rPr>
        <w:t>. Clevedon: Channel View Publications, pp.1–10.</w:t>
      </w:r>
    </w:p>
    <w:p w14:paraId="1959ADC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Harrison, D. and Hitchcock, M. (2005). </w:t>
      </w:r>
      <w:r w:rsidRPr="002F7FF0">
        <w:rPr>
          <w:rFonts w:ascii="Times New Roman" w:eastAsia="Times New Roman" w:hAnsi="Times New Roman" w:cs="Times New Roman"/>
          <w:i/>
          <w:iCs/>
          <w:kern w:val="0"/>
          <w:sz w:val="24"/>
          <w:szCs w:val="24"/>
          <w:lang w:eastAsia="en-GB"/>
          <w14:ligatures w14:val="none"/>
        </w:rPr>
        <w:t xml:space="preserve">The politics of world </w:t>
      </w:r>
      <w:proofErr w:type="gramStart"/>
      <w:r w:rsidRPr="002F7FF0">
        <w:rPr>
          <w:rFonts w:ascii="Times New Roman" w:eastAsia="Times New Roman" w:hAnsi="Times New Roman" w:cs="Times New Roman"/>
          <w:i/>
          <w:iCs/>
          <w:kern w:val="0"/>
          <w:sz w:val="24"/>
          <w:szCs w:val="24"/>
          <w:lang w:eastAsia="en-GB"/>
          <w14:ligatures w14:val="none"/>
        </w:rPr>
        <w:t>heritage :</w:t>
      </w:r>
      <w:proofErr w:type="gramEnd"/>
      <w:r w:rsidRPr="002F7FF0">
        <w:rPr>
          <w:rFonts w:ascii="Times New Roman" w:eastAsia="Times New Roman" w:hAnsi="Times New Roman" w:cs="Times New Roman"/>
          <w:i/>
          <w:iCs/>
          <w:kern w:val="0"/>
          <w:sz w:val="24"/>
          <w:szCs w:val="24"/>
          <w:lang w:eastAsia="en-GB"/>
          <w14:ligatures w14:val="none"/>
        </w:rPr>
        <w:t xml:space="preserve"> negotiating tourism and conservation</w:t>
      </w:r>
      <w:r w:rsidRPr="002F7FF0">
        <w:rPr>
          <w:rFonts w:ascii="Times New Roman" w:eastAsia="Times New Roman" w:hAnsi="Times New Roman" w:cs="Times New Roman"/>
          <w:kern w:val="0"/>
          <w:sz w:val="24"/>
          <w:szCs w:val="24"/>
          <w:lang w:eastAsia="en-GB"/>
          <w14:ligatures w14:val="none"/>
        </w:rPr>
        <w:t>. Clevedon and Buffalo: Channel View Publications.</w:t>
      </w:r>
    </w:p>
    <w:p w14:paraId="206BAF8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Harrison, R. (2010a). Heritage as social action. In: S. West, ed., </w:t>
      </w:r>
      <w:r w:rsidRPr="002F7FF0">
        <w:rPr>
          <w:rFonts w:ascii="Times New Roman" w:eastAsia="Times New Roman" w:hAnsi="Times New Roman" w:cs="Times New Roman"/>
          <w:i/>
          <w:iCs/>
          <w:kern w:val="0"/>
          <w:sz w:val="24"/>
          <w:szCs w:val="24"/>
          <w:lang w:eastAsia="en-GB"/>
          <w14:ligatures w14:val="none"/>
        </w:rPr>
        <w:t>Understanding Heritage in Practice</w:t>
      </w:r>
      <w:r w:rsidRPr="002F7FF0">
        <w:rPr>
          <w:rFonts w:ascii="Times New Roman" w:eastAsia="Times New Roman" w:hAnsi="Times New Roman" w:cs="Times New Roman"/>
          <w:kern w:val="0"/>
          <w:sz w:val="24"/>
          <w:szCs w:val="24"/>
          <w:lang w:eastAsia="en-GB"/>
          <w14:ligatures w14:val="none"/>
        </w:rPr>
        <w:t>. Manchester: Manchester University Press, pp.240–276.</w:t>
      </w:r>
    </w:p>
    <w:p w14:paraId="5E390BB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Harrison, R. (2010b). </w:t>
      </w:r>
      <w:r w:rsidRPr="002F7FF0">
        <w:rPr>
          <w:rFonts w:ascii="Times New Roman" w:eastAsia="Times New Roman" w:hAnsi="Times New Roman" w:cs="Times New Roman"/>
          <w:i/>
          <w:iCs/>
          <w:kern w:val="0"/>
          <w:sz w:val="24"/>
          <w:szCs w:val="24"/>
          <w:lang w:eastAsia="en-GB"/>
          <w14:ligatures w14:val="none"/>
        </w:rPr>
        <w:t>Understanding the politics of heritage</w:t>
      </w:r>
      <w:r w:rsidRPr="002F7FF0">
        <w:rPr>
          <w:rFonts w:ascii="Times New Roman" w:eastAsia="Times New Roman" w:hAnsi="Times New Roman" w:cs="Times New Roman"/>
          <w:kern w:val="0"/>
          <w:sz w:val="24"/>
          <w:szCs w:val="24"/>
          <w:lang w:eastAsia="en-GB"/>
          <w14:ligatures w14:val="none"/>
        </w:rPr>
        <w:t xml:space="preserve">. Manchester: Manchester Univ. Press </w:t>
      </w:r>
      <w:proofErr w:type="gramStart"/>
      <w:r w:rsidRPr="002F7FF0">
        <w:rPr>
          <w:rFonts w:ascii="Times New Roman" w:eastAsia="Times New Roman" w:hAnsi="Times New Roman" w:cs="Times New Roman"/>
          <w:kern w:val="0"/>
          <w:sz w:val="24"/>
          <w:szCs w:val="24"/>
          <w:lang w:eastAsia="en-GB"/>
          <w14:ligatures w14:val="none"/>
        </w:rPr>
        <w:t>In</w:t>
      </w:r>
      <w:proofErr w:type="gramEnd"/>
      <w:r w:rsidRPr="002F7FF0">
        <w:rPr>
          <w:rFonts w:ascii="Times New Roman" w:eastAsia="Times New Roman" w:hAnsi="Times New Roman" w:cs="Times New Roman"/>
          <w:kern w:val="0"/>
          <w:sz w:val="24"/>
          <w:szCs w:val="24"/>
          <w:lang w:eastAsia="en-GB"/>
          <w14:ligatures w14:val="none"/>
        </w:rPr>
        <w:t xml:space="preserve"> Assoc. With The Open University, pp.5–42.</w:t>
      </w:r>
    </w:p>
    <w:p w14:paraId="4D83E84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Harrison, R. (2013). </w:t>
      </w:r>
      <w:proofErr w:type="gramStart"/>
      <w:r w:rsidRPr="002F7FF0">
        <w:rPr>
          <w:rFonts w:ascii="Times New Roman" w:eastAsia="Times New Roman" w:hAnsi="Times New Roman" w:cs="Times New Roman"/>
          <w:i/>
          <w:iCs/>
          <w:kern w:val="0"/>
          <w:sz w:val="24"/>
          <w:szCs w:val="24"/>
          <w:lang w:eastAsia="en-GB"/>
          <w14:ligatures w14:val="none"/>
        </w:rPr>
        <w:t>Heritage :</w:t>
      </w:r>
      <w:proofErr w:type="gramEnd"/>
      <w:r w:rsidRPr="002F7FF0">
        <w:rPr>
          <w:rFonts w:ascii="Times New Roman" w:eastAsia="Times New Roman" w:hAnsi="Times New Roman" w:cs="Times New Roman"/>
          <w:i/>
          <w:iCs/>
          <w:kern w:val="0"/>
          <w:sz w:val="24"/>
          <w:szCs w:val="24"/>
          <w:lang w:eastAsia="en-GB"/>
          <w14:ligatures w14:val="none"/>
        </w:rPr>
        <w:t xml:space="preserve"> critical approaches</w:t>
      </w:r>
      <w:r w:rsidRPr="002F7FF0">
        <w:rPr>
          <w:rFonts w:ascii="Times New Roman" w:eastAsia="Times New Roman" w:hAnsi="Times New Roman" w:cs="Times New Roman"/>
          <w:kern w:val="0"/>
          <w:sz w:val="24"/>
          <w:szCs w:val="24"/>
          <w:lang w:eastAsia="en-GB"/>
          <w14:ligatures w14:val="none"/>
        </w:rPr>
        <w:t>. Abingdon: Routledge.</w:t>
      </w:r>
    </w:p>
    <w:p w14:paraId="5873332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Harvard, R. (2004). Picton, Sir Thomas (1758-1815). </w:t>
      </w:r>
      <w:r w:rsidRPr="002F7FF0">
        <w:rPr>
          <w:rFonts w:ascii="Times New Roman" w:eastAsia="Times New Roman" w:hAnsi="Times New Roman" w:cs="Times New Roman"/>
          <w:i/>
          <w:iCs/>
          <w:kern w:val="0"/>
          <w:sz w:val="24"/>
          <w:szCs w:val="24"/>
          <w:lang w:eastAsia="en-GB"/>
          <w14:ligatures w14:val="none"/>
        </w:rPr>
        <w:t>The Oxford Dictionary of National Biography</w:t>
      </w:r>
      <w:r w:rsidRPr="002F7FF0">
        <w:rPr>
          <w:rFonts w:ascii="Times New Roman" w:eastAsia="Times New Roman" w:hAnsi="Times New Roman" w:cs="Times New Roman"/>
          <w:kern w:val="0"/>
          <w:sz w:val="24"/>
          <w:szCs w:val="24"/>
          <w:lang w:eastAsia="en-GB"/>
          <w14:ligatures w14:val="none"/>
        </w:rPr>
        <w:t xml:space="preserve">.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://doi.org/10.1093/</w:t>
      </w:r>
      <w:proofErr w:type="spellStart"/>
      <w:r w:rsidRPr="002F7FF0">
        <w:rPr>
          <w:rFonts w:ascii="Times New Roman" w:eastAsia="Times New Roman" w:hAnsi="Times New Roman" w:cs="Times New Roman"/>
          <w:kern w:val="0"/>
          <w:sz w:val="24"/>
          <w:szCs w:val="24"/>
          <w:lang w:eastAsia="en-GB"/>
          <w14:ligatures w14:val="none"/>
        </w:rPr>
        <w:t>ref:odnb</w:t>
      </w:r>
      <w:proofErr w:type="spellEnd"/>
      <w:r w:rsidRPr="002F7FF0">
        <w:rPr>
          <w:rFonts w:ascii="Times New Roman" w:eastAsia="Times New Roman" w:hAnsi="Times New Roman" w:cs="Times New Roman"/>
          <w:kern w:val="0"/>
          <w:sz w:val="24"/>
          <w:szCs w:val="24"/>
          <w:lang w:eastAsia="en-GB"/>
          <w14:ligatures w14:val="none"/>
        </w:rPr>
        <w:t>/22219</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60" w:history="1">
        <w:r w:rsidRPr="004C2A8E">
          <w:rPr>
            <w:rStyle w:val="Hyperlink"/>
            <w:rFonts w:ascii="Times New Roman" w:eastAsia="Times New Roman" w:hAnsi="Times New Roman" w:cs="Times New Roman"/>
            <w:kern w:val="0"/>
            <w:sz w:val="24"/>
            <w:szCs w:val="24"/>
            <w:lang w:eastAsia="en-GB"/>
            <w14:ligatures w14:val="none"/>
          </w:rPr>
          <w:t>https://www.oxforddnb.com/display/10.1093/ref:odnb/9780198614128.001.0001/odnb-9780198614128-e-22219</w:t>
        </w:r>
      </w:hyperlink>
      <w:r w:rsidRPr="004C2A8E">
        <w:rPr>
          <w:rFonts w:ascii="Times New Roman" w:eastAsia="Times New Roman" w:hAnsi="Times New Roman" w:cs="Times New Roman"/>
          <w:kern w:val="0"/>
          <w:sz w:val="24"/>
          <w:szCs w:val="24"/>
          <w:lang w:eastAsia="en-GB"/>
          <w14:ligatures w14:val="none"/>
        </w:rPr>
        <w:t>. [Accessed 4 Jan 2023]</w:t>
      </w:r>
    </w:p>
    <w:p w14:paraId="567F2C7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Harvey, D.C. (2001). Heritage Pasts and Heritage Presents: temporality, meaning and the scope of heritage studies. </w:t>
      </w:r>
      <w:r w:rsidRPr="002F7FF0">
        <w:rPr>
          <w:rFonts w:ascii="Times New Roman" w:eastAsia="Times New Roman" w:hAnsi="Times New Roman" w:cs="Times New Roman"/>
          <w:i/>
          <w:iCs/>
          <w:kern w:val="0"/>
          <w:sz w:val="24"/>
          <w:szCs w:val="24"/>
          <w:lang w:eastAsia="en-GB"/>
          <w14:ligatures w14:val="none"/>
        </w:rPr>
        <w:t>International Journal of Heritage Studies</w:t>
      </w:r>
      <w:r w:rsidRPr="002F7FF0">
        <w:rPr>
          <w:rFonts w:ascii="Times New Roman" w:eastAsia="Times New Roman" w:hAnsi="Times New Roman" w:cs="Times New Roman"/>
          <w:kern w:val="0"/>
          <w:sz w:val="24"/>
          <w:szCs w:val="24"/>
          <w:lang w:eastAsia="en-GB"/>
          <w14:ligatures w14:val="none"/>
        </w:rPr>
        <w:t xml:space="preserve">, 7(4), pp.319–338.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://doi.org/10.1080/13581650120105534</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61" w:history="1">
        <w:r w:rsidRPr="004C2A8E">
          <w:rPr>
            <w:rStyle w:val="Hyperlink"/>
            <w:rFonts w:ascii="Times New Roman" w:eastAsia="Times New Roman" w:hAnsi="Times New Roman" w:cs="Times New Roman"/>
            <w:kern w:val="0"/>
            <w:sz w:val="24"/>
            <w:szCs w:val="24"/>
            <w:lang w:eastAsia="en-GB"/>
            <w14:ligatures w14:val="none"/>
          </w:rPr>
          <w:t>https://www.tandfonline.com/doi/abs/10.1080/13581650120105534</w:t>
        </w:r>
      </w:hyperlink>
      <w:r w:rsidRPr="004C2A8E">
        <w:rPr>
          <w:rFonts w:ascii="Times New Roman" w:eastAsia="Times New Roman" w:hAnsi="Times New Roman" w:cs="Times New Roman"/>
          <w:kern w:val="0"/>
          <w:sz w:val="24"/>
          <w:szCs w:val="24"/>
          <w:lang w:eastAsia="en-GB"/>
          <w14:ligatures w14:val="none"/>
        </w:rPr>
        <w:t>. [Accessed 1 Jan 2022]</w:t>
      </w:r>
    </w:p>
    <w:p w14:paraId="67D90F3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Harvey, D.C. (2008). The History of Heritage. In: B. Graham and P. Howard, eds., </w:t>
      </w:r>
      <w:r w:rsidRPr="002F7FF0">
        <w:rPr>
          <w:rFonts w:ascii="Times New Roman" w:eastAsia="Times New Roman" w:hAnsi="Times New Roman" w:cs="Times New Roman"/>
          <w:i/>
          <w:iCs/>
          <w:kern w:val="0"/>
          <w:sz w:val="24"/>
          <w:szCs w:val="24"/>
          <w:lang w:eastAsia="en-GB"/>
          <w14:ligatures w14:val="none"/>
        </w:rPr>
        <w:t>The Ashgate Research Companion to Heritage and Identity</w:t>
      </w:r>
      <w:r w:rsidRPr="002F7FF0">
        <w:rPr>
          <w:rFonts w:ascii="Times New Roman" w:eastAsia="Times New Roman" w:hAnsi="Times New Roman" w:cs="Times New Roman"/>
          <w:kern w:val="0"/>
          <w:sz w:val="24"/>
          <w:szCs w:val="24"/>
          <w:lang w:eastAsia="en-GB"/>
          <w14:ligatures w14:val="none"/>
        </w:rPr>
        <w:t>. Hampshire and Burlington: Ashgate Publishing Limited, pp.19–36.</w:t>
      </w:r>
    </w:p>
    <w:p w14:paraId="0D29B03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Haslam, R., Orbach, J. and Voelcker, A. (2009). </w:t>
      </w:r>
      <w:r w:rsidRPr="002F7FF0">
        <w:rPr>
          <w:rFonts w:ascii="Times New Roman" w:eastAsia="Times New Roman" w:hAnsi="Times New Roman" w:cs="Times New Roman"/>
          <w:i/>
          <w:iCs/>
          <w:kern w:val="0"/>
          <w:sz w:val="24"/>
          <w:szCs w:val="24"/>
          <w:lang w:eastAsia="en-GB"/>
          <w14:ligatures w14:val="none"/>
        </w:rPr>
        <w:t>Gwynedd</w:t>
      </w:r>
      <w:r w:rsidRPr="002F7FF0">
        <w:rPr>
          <w:rFonts w:ascii="Times New Roman" w:eastAsia="Times New Roman" w:hAnsi="Times New Roman" w:cs="Times New Roman"/>
          <w:kern w:val="0"/>
          <w:sz w:val="24"/>
          <w:szCs w:val="24"/>
          <w:lang w:eastAsia="en-GB"/>
          <w14:ligatures w14:val="none"/>
        </w:rPr>
        <w:t>. London and CT: Yale University Press.</w:t>
      </w:r>
    </w:p>
    <w:p w14:paraId="1359CB6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Hechter, M. (1975). </w:t>
      </w:r>
      <w:r w:rsidRPr="002F7FF0">
        <w:rPr>
          <w:rFonts w:ascii="Times New Roman" w:eastAsia="Times New Roman" w:hAnsi="Times New Roman" w:cs="Times New Roman"/>
          <w:i/>
          <w:iCs/>
          <w:kern w:val="0"/>
          <w:sz w:val="24"/>
          <w:szCs w:val="24"/>
          <w:lang w:eastAsia="en-GB"/>
          <w14:ligatures w14:val="none"/>
        </w:rPr>
        <w:t xml:space="preserve">Internal </w:t>
      </w:r>
      <w:proofErr w:type="gramStart"/>
      <w:r w:rsidRPr="002F7FF0">
        <w:rPr>
          <w:rFonts w:ascii="Times New Roman" w:eastAsia="Times New Roman" w:hAnsi="Times New Roman" w:cs="Times New Roman"/>
          <w:i/>
          <w:iCs/>
          <w:kern w:val="0"/>
          <w:sz w:val="24"/>
          <w:szCs w:val="24"/>
          <w:lang w:eastAsia="en-GB"/>
          <w14:ligatures w14:val="none"/>
        </w:rPr>
        <w:t>Colonialism :</w:t>
      </w:r>
      <w:proofErr w:type="gramEnd"/>
      <w:r w:rsidRPr="002F7FF0">
        <w:rPr>
          <w:rFonts w:ascii="Times New Roman" w:eastAsia="Times New Roman" w:hAnsi="Times New Roman" w:cs="Times New Roman"/>
          <w:i/>
          <w:iCs/>
          <w:kern w:val="0"/>
          <w:sz w:val="24"/>
          <w:szCs w:val="24"/>
          <w:lang w:eastAsia="en-GB"/>
          <w14:ligatures w14:val="none"/>
        </w:rPr>
        <w:t xml:space="preserve"> The Celtic Fringe In British National Development, 1536-1966</w:t>
      </w:r>
      <w:r w:rsidRPr="002F7FF0">
        <w:rPr>
          <w:rFonts w:ascii="Times New Roman" w:eastAsia="Times New Roman" w:hAnsi="Times New Roman" w:cs="Times New Roman"/>
          <w:kern w:val="0"/>
          <w:sz w:val="24"/>
          <w:szCs w:val="24"/>
          <w:lang w:eastAsia="en-GB"/>
          <w14:ligatures w14:val="none"/>
        </w:rPr>
        <w:t>. London: Routledge Kegan Paul.</w:t>
      </w:r>
    </w:p>
    <w:p w14:paraId="76DDFD3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Hein, G.E. (1998). </w:t>
      </w:r>
      <w:r w:rsidRPr="002F7FF0">
        <w:rPr>
          <w:rFonts w:ascii="Times New Roman" w:eastAsia="Times New Roman" w:hAnsi="Times New Roman" w:cs="Times New Roman"/>
          <w:i/>
          <w:iCs/>
          <w:kern w:val="0"/>
          <w:sz w:val="24"/>
          <w:szCs w:val="24"/>
          <w:lang w:eastAsia="en-GB"/>
          <w14:ligatures w14:val="none"/>
        </w:rPr>
        <w:t>Learning in the museum</w:t>
      </w:r>
      <w:r w:rsidRPr="002F7FF0">
        <w:rPr>
          <w:rFonts w:ascii="Times New Roman" w:eastAsia="Times New Roman" w:hAnsi="Times New Roman" w:cs="Times New Roman"/>
          <w:kern w:val="0"/>
          <w:sz w:val="24"/>
          <w:szCs w:val="24"/>
          <w:lang w:eastAsia="en-GB"/>
          <w14:ligatures w14:val="none"/>
        </w:rPr>
        <w:t xml:space="preserve">. </w:t>
      </w:r>
      <w:proofErr w:type="gramStart"/>
      <w:r w:rsidRPr="002F7FF0">
        <w:rPr>
          <w:rFonts w:ascii="Times New Roman" w:eastAsia="Times New Roman" w:hAnsi="Times New Roman" w:cs="Times New Roman"/>
          <w:kern w:val="0"/>
          <w:sz w:val="24"/>
          <w:szCs w:val="24"/>
          <w:lang w:eastAsia="en-GB"/>
          <w14:ligatures w14:val="none"/>
        </w:rPr>
        <w:t>London ;</w:t>
      </w:r>
      <w:proofErr w:type="gramEnd"/>
      <w:r w:rsidRPr="002F7FF0">
        <w:rPr>
          <w:rFonts w:ascii="Times New Roman" w:eastAsia="Times New Roman" w:hAnsi="Times New Roman" w:cs="Times New Roman"/>
          <w:kern w:val="0"/>
          <w:sz w:val="24"/>
          <w:szCs w:val="24"/>
          <w:lang w:eastAsia="en-GB"/>
          <w14:ligatures w14:val="none"/>
        </w:rPr>
        <w:t xml:space="preserve"> New York: Routledge.</w:t>
      </w:r>
    </w:p>
    <w:p w14:paraId="3D4756E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Hems, A. and Blockley, M. (2006). </w:t>
      </w:r>
      <w:r w:rsidRPr="002F7FF0">
        <w:rPr>
          <w:rFonts w:ascii="Times New Roman" w:eastAsia="Times New Roman" w:hAnsi="Times New Roman" w:cs="Times New Roman"/>
          <w:i/>
          <w:iCs/>
          <w:kern w:val="0"/>
          <w:sz w:val="24"/>
          <w:szCs w:val="24"/>
          <w:lang w:eastAsia="en-GB"/>
          <w14:ligatures w14:val="none"/>
        </w:rPr>
        <w:t>Heritage Interpretation</w:t>
      </w:r>
      <w:r w:rsidRPr="002F7FF0">
        <w:rPr>
          <w:rFonts w:ascii="Times New Roman" w:eastAsia="Times New Roman" w:hAnsi="Times New Roman" w:cs="Times New Roman"/>
          <w:kern w:val="0"/>
          <w:sz w:val="24"/>
          <w:szCs w:val="24"/>
          <w:lang w:eastAsia="en-GB"/>
          <w14:ligatures w14:val="none"/>
        </w:rPr>
        <w:t>. London: Routledge.</w:t>
      </w:r>
    </w:p>
    <w:p w14:paraId="74DCEF5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Henderson, J. (2001). Heritage, Identity and Tourism in Hong Kong. </w:t>
      </w:r>
      <w:r w:rsidRPr="002F7FF0">
        <w:rPr>
          <w:rFonts w:ascii="Times New Roman" w:eastAsia="Times New Roman" w:hAnsi="Times New Roman" w:cs="Times New Roman"/>
          <w:i/>
          <w:iCs/>
          <w:kern w:val="0"/>
          <w:sz w:val="24"/>
          <w:szCs w:val="24"/>
          <w:lang w:eastAsia="en-GB"/>
          <w14:ligatures w14:val="none"/>
        </w:rPr>
        <w:t>International Journal of Heritage Studies</w:t>
      </w:r>
      <w:r w:rsidRPr="002F7FF0">
        <w:rPr>
          <w:rFonts w:ascii="Times New Roman" w:eastAsia="Times New Roman" w:hAnsi="Times New Roman" w:cs="Times New Roman"/>
          <w:kern w:val="0"/>
          <w:sz w:val="24"/>
          <w:szCs w:val="24"/>
          <w:lang w:eastAsia="en-GB"/>
          <w14:ligatures w14:val="none"/>
        </w:rPr>
        <w:t xml:space="preserve">, 7(3), pp.219–235.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://doi.org/10.1080/13527250120079402</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w:t>
      </w:r>
      <w:r w:rsidRPr="004C2A8E">
        <w:rPr>
          <w:rFonts w:ascii="Times New Roman" w:eastAsia="Times New Roman" w:hAnsi="Times New Roman" w:cs="Times New Roman"/>
          <w:kern w:val="0"/>
          <w:sz w:val="24"/>
          <w:szCs w:val="24"/>
          <w:lang w:eastAsia="en-GB"/>
          <w14:ligatures w14:val="none"/>
        </w:rPr>
        <w:lastRenderedPageBreak/>
        <w:t xml:space="preserve">Available at: </w:t>
      </w:r>
      <w:hyperlink r:id="rId62" w:history="1">
        <w:r w:rsidRPr="004C2A8E">
          <w:rPr>
            <w:rStyle w:val="Hyperlink"/>
            <w:rFonts w:ascii="Times New Roman" w:eastAsia="Times New Roman" w:hAnsi="Times New Roman" w:cs="Times New Roman"/>
            <w:kern w:val="0"/>
            <w:sz w:val="24"/>
            <w:szCs w:val="24"/>
            <w:lang w:eastAsia="en-GB"/>
            <w14:ligatures w14:val="none"/>
          </w:rPr>
          <w:t>https://www.tandfonline.com/doi/abs/10.1080/13527250120079402</w:t>
        </w:r>
      </w:hyperlink>
      <w:r w:rsidRPr="004C2A8E">
        <w:rPr>
          <w:rFonts w:ascii="Times New Roman" w:eastAsia="Times New Roman" w:hAnsi="Times New Roman" w:cs="Times New Roman"/>
          <w:kern w:val="0"/>
          <w:sz w:val="24"/>
          <w:szCs w:val="24"/>
          <w:lang w:eastAsia="en-GB"/>
          <w14:ligatures w14:val="none"/>
        </w:rPr>
        <w:t>. [Accessed 1 Jan 2022]</w:t>
      </w:r>
    </w:p>
    <w:p w14:paraId="5AD6FB9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Henderson, J. (2020). Beyond lifetimes: who do we exclude when we keep things for the future? </w:t>
      </w:r>
      <w:r w:rsidRPr="002F7FF0">
        <w:rPr>
          <w:rFonts w:ascii="Times New Roman" w:eastAsia="Times New Roman" w:hAnsi="Times New Roman" w:cs="Times New Roman"/>
          <w:i/>
          <w:iCs/>
          <w:kern w:val="0"/>
          <w:sz w:val="24"/>
          <w:szCs w:val="24"/>
          <w:lang w:eastAsia="en-GB"/>
          <w14:ligatures w14:val="none"/>
        </w:rPr>
        <w:t>Journal of The Institute of Conservation</w:t>
      </w:r>
      <w:r w:rsidRPr="002F7FF0">
        <w:rPr>
          <w:rFonts w:ascii="Times New Roman" w:eastAsia="Times New Roman" w:hAnsi="Times New Roman" w:cs="Times New Roman"/>
          <w:kern w:val="0"/>
          <w:sz w:val="24"/>
          <w:szCs w:val="24"/>
          <w:lang w:eastAsia="en-GB"/>
          <w14:ligatures w14:val="none"/>
        </w:rPr>
        <w:t xml:space="preserve">, [online] 43(3), pp.195–212.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://doi.org/10.1080/19455224.2020.1810729</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63" w:history="1">
        <w:r w:rsidRPr="004C2A8E">
          <w:rPr>
            <w:rStyle w:val="Hyperlink"/>
            <w:rFonts w:ascii="Times New Roman" w:eastAsia="Times New Roman" w:hAnsi="Times New Roman" w:cs="Times New Roman"/>
            <w:kern w:val="0"/>
            <w:sz w:val="24"/>
            <w:szCs w:val="24"/>
            <w:lang w:eastAsia="en-GB"/>
            <w14:ligatures w14:val="none"/>
          </w:rPr>
          <w:t>https://www.tandfonline.com/doi/epdf/10.1080/19455224.2020.1810729?needAccess=true&amp;role=button</w:t>
        </w:r>
      </w:hyperlink>
      <w:r w:rsidRPr="004C2A8E">
        <w:rPr>
          <w:rFonts w:ascii="Times New Roman" w:eastAsia="Times New Roman" w:hAnsi="Times New Roman" w:cs="Times New Roman"/>
          <w:kern w:val="0"/>
          <w:sz w:val="24"/>
          <w:szCs w:val="24"/>
          <w:lang w:eastAsia="en-GB"/>
          <w14:ligatures w14:val="none"/>
        </w:rPr>
        <w:t>. [Accessed 15 Sep 2023]</w:t>
      </w:r>
    </w:p>
    <w:p w14:paraId="047F2DD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Henderson, J.C. (2000). War as a tourist attraction: the case of Vietnam. </w:t>
      </w:r>
      <w:r w:rsidRPr="002F7FF0">
        <w:rPr>
          <w:rFonts w:ascii="Times New Roman" w:eastAsia="Times New Roman" w:hAnsi="Times New Roman" w:cs="Times New Roman"/>
          <w:i/>
          <w:iCs/>
          <w:kern w:val="0"/>
          <w:sz w:val="24"/>
          <w:szCs w:val="24"/>
          <w:lang w:eastAsia="en-GB"/>
          <w14:ligatures w14:val="none"/>
        </w:rPr>
        <w:t>International Journal of Tourism Research</w:t>
      </w:r>
      <w:r w:rsidRPr="002F7FF0">
        <w:rPr>
          <w:rFonts w:ascii="Times New Roman" w:eastAsia="Times New Roman" w:hAnsi="Times New Roman" w:cs="Times New Roman"/>
          <w:kern w:val="0"/>
          <w:sz w:val="24"/>
          <w:szCs w:val="24"/>
          <w:lang w:eastAsia="en-GB"/>
          <w14:ligatures w14:val="none"/>
        </w:rPr>
        <w:t xml:space="preserve">, 2(4), pp.269–280. </w:t>
      </w:r>
      <w:proofErr w:type="gramStart"/>
      <w:r w:rsidRPr="002F7FF0">
        <w:rPr>
          <w:rFonts w:ascii="Times New Roman" w:eastAsia="Times New Roman" w:hAnsi="Times New Roman" w:cs="Times New Roman"/>
          <w:kern w:val="0"/>
          <w:sz w:val="24"/>
          <w:szCs w:val="24"/>
          <w:lang w:eastAsia="en-GB"/>
          <w14:ligatures w14:val="none"/>
        </w:rPr>
        <w:t>doi:https://doi.org/10.1002/1522-1970(200007/08)2:4%3C269::aid-jtr219%3E3.0.co;2-a</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64" w:history="1">
        <w:r w:rsidRPr="004C2A8E">
          <w:rPr>
            <w:rStyle w:val="Hyperlink"/>
            <w:rFonts w:ascii="Times New Roman" w:eastAsia="Times New Roman" w:hAnsi="Times New Roman" w:cs="Times New Roman"/>
            <w:kern w:val="0"/>
            <w:sz w:val="24"/>
            <w:szCs w:val="24"/>
            <w:lang w:eastAsia="en-GB"/>
            <w14:ligatures w14:val="none"/>
          </w:rPr>
          <w:t>https://onlinelibrary.wiley.com/doi/abs/10.1002/1522-1970%28200007/08%292%3A4%3C269%3A%3AAID-JTR219%3E3.0.CO%3B2-A</w:t>
        </w:r>
      </w:hyperlink>
      <w:r w:rsidRPr="004C2A8E">
        <w:rPr>
          <w:rFonts w:ascii="Times New Roman" w:eastAsia="Times New Roman" w:hAnsi="Times New Roman" w:cs="Times New Roman"/>
          <w:kern w:val="0"/>
          <w:sz w:val="24"/>
          <w:szCs w:val="24"/>
          <w:lang w:eastAsia="en-GB"/>
          <w14:ligatures w14:val="none"/>
        </w:rPr>
        <w:t>. [Accessed 26 Sep 2023]</w:t>
      </w:r>
    </w:p>
    <w:p w14:paraId="1E0F7F3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Henken, E.R. (1996). </w:t>
      </w:r>
      <w:r w:rsidRPr="002F7FF0">
        <w:rPr>
          <w:rFonts w:ascii="Times New Roman" w:eastAsia="Times New Roman" w:hAnsi="Times New Roman" w:cs="Times New Roman"/>
          <w:i/>
          <w:iCs/>
          <w:kern w:val="0"/>
          <w:sz w:val="24"/>
          <w:szCs w:val="24"/>
          <w:lang w:eastAsia="en-GB"/>
          <w14:ligatures w14:val="none"/>
        </w:rPr>
        <w:t>National Redeemer</w:t>
      </w:r>
      <w:r w:rsidRPr="002F7FF0">
        <w:rPr>
          <w:rFonts w:ascii="Times New Roman" w:eastAsia="Times New Roman" w:hAnsi="Times New Roman" w:cs="Times New Roman"/>
          <w:kern w:val="0"/>
          <w:sz w:val="24"/>
          <w:szCs w:val="24"/>
          <w:lang w:eastAsia="en-GB"/>
          <w14:ligatures w14:val="none"/>
        </w:rPr>
        <w:t>. [online] New York: Cornell University Press. Available at: https://books.google.co.uk/books?hl=en&amp;lr=&amp;id=WpDJObx8lpMC&amp;oi=fnd&amp;pg=PP13&amp;dq=owain+glyndwr+rebellion&amp;ots=RirdXDmDwr&amp;sig=4794yuHatVpItW_F2urWZ5_kckI&amp;redir_esc=y#v=onepage&amp;q&amp;f=false [Accessed 31 Dec. 2023].</w:t>
      </w:r>
    </w:p>
    <w:p w14:paraId="538FDAC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Hewison, R. (1987). </w:t>
      </w:r>
      <w:r w:rsidRPr="002F7FF0">
        <w:rPr>
          <w:rFonts w:ascii="Times New Roman" w:eastAsia="Times New Roman" w:hAnsi="Times New Roman" w:cs="Times New Roman"/>
          <w:i/>
          <w:iCs/>
          <w:kern w:val="0"/>
          <w:sz w:val="24"/>
          <w:szCs w:val="24"/>
          <w:lang w:eastAsia="en-GB"/>
          <w14:ligatures w14:val="none"/>
        </w:rPr>
        <w:t xml:space="preserve">The heritage </w:t>
      </w:r>
      <w:proofErr w:type="gramStart"/>
      <w:r w:rsidRPr="002F7FF0">
        <w:rPr>
          <w:rFonts w:ascii="Times New Roman" w:eastAsia="Times New Roman" w:hAnsi="Times New Roman" w:cs="Times New Roman"/>
          <w:i/>
          <w:iCs/>
          <w:kern w:val="0"/>
          <w:sz w:val="24"/>
          <w:szCs w:val="24"/>
          <w:lang w:eastAsia="en-GB"/>
          <w14:ligatures w14:val="none"/>
        </w:rPr>
        <w:t>industry :</w:t>
      </w:r>
      <w:proofErr w:type="gramEnd"/>
      <w:r w:rsidRPr="002F7FF0">
        <w:rPr>
          <w:rFonts w:ascii="Times New Roman" w:eastAsia="Times New Roman" w:hAnsi="Times New Roman" w:cs="Times New Roman"/>
          <w:i/>
          <w:iCs/>
          <w:kern w:val="0"/>
          <w:sz w:val="24"/>
          <w:szCs w:val="24"/>
          <w:lang w:eastAsia="en-GB"/>
          <w14:ligatures w14:val="none"/>
        </w:rPr>
        <w:t xml:space="preserve"> Britain in a climate of decline</w:t>
      </w:r>
      <w:r w:rsidRPr="002F7FF0">
        <w:rPr>
          <w:rFonts w:ascii="Times New Roman" w:eastAsia="Times New Roman" w:hAnsi="Times New Roman" w:cs="Times New Roman"/>
          <w:kern w:val="0"/>
          <w:sz w:val="24"/>
          <w:szCs w:val="24"/>
          <w:lang w:eastAsia="en-GB"/>
          <w14:ligatures w14:val="none"/>
        </w:rPr>
        <w:t>. London: Methuen.</w:t>
      </w:r>
    </w:p>
    <w:p w14:paraId="50C841C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Hill, E., Tiefenthaler, A., </w:t>
      </w:r>
      <w:proofErr w:type="spellStart"/>
      <w:r w:rsidRPr="002F7FF0">
        <w:rPr>
          <w:rFonts w:ascii="Times New Roman" w:eastAsia="Times New Roman" w:hAnsi="Times New Roman" w:cs="Times New Roman"/>
          <w:kern w:val="0"/>
          <w:sz w:val="24"/>
          <w:szCs w:val="24"/>
          <w:lang w:eastAsia="en-GB"/>
          <w14:ligatures w14:val="none"/>
        </w:rPr>
        <w:t>Triebert</w:t>
      </w:r>
      <w:proofErr w:type="spellEnd"/>
      <w:r w:rsidRPr="002F7FF0">
        <w:rPr>
          <w:rFonts w:ascii="Times New Roman" w:eastAsia="Times New Roman" w:hAnsi="Times New Roman" w:cs="Times New Roman"/>
          <w:kern w:val="0"/>
          <w:sz w:val="24"/>
          <w:szCs w:val="24"/>
          <w:lang w:eastAsia="en-GB"/>
          <w14:ligatures w14:val="none"/>
        </w:rPr>
        <w:t xml:space="preserve">, C., Jorden, D., Willis, H. and Stein, R. (2023). How George Floyd Was Killed in Police Custody (Published 2020). </w:t>
      </w:r>
      <w:r w:rsidRPr="002F7FF0">
        <w:rPr>
          <w:rFonts w:ascii="Times New Roman" w:eastAsia="Times New Roman" w:hAnsi="Times New Roman" w:cs="Times New Roman"/>
          <w:i/>
          <w:iCs/>
          <w:kern w:val="0"/>
          <w:sz w:val="24"/>
          <w:szCs w:val="24"/>
          <w:lang w:eastAsia="en-GB"/>
          <w14:ligatures w14:val="none"/>
        </w:rPr>
        <w:t>The New York Times</w:t>
      </w:r>
      <w:r w:rsidRPr="002F7FF0">
        <w:rPr>
          <w:rFonts w:ascii="Times New Roman" w:eastAsia="Times New Roman" w:hAnsi="Times New Roman" w:cs="Times New Roman"/>
          <w:kern w:val="0"/>
          <w:sz w:val="24"/>
          <w:szCs w:val="24"/>
          <w:lang w:eastAsia="en-GB"/>
          <w14:ligatures w14:val="none"/>
        </w:rPr>
        <w:t>. [online] Available at: https://www.nytimes.com/2020/05/31/us/george-floyd-investigation.html [Accessed 8 Apr. 2023].</w:t>
      </w:r>
    </w:p>
    <w:p w14:paraId="2D8F7DE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HISTORY. (2020). </w:t>
      </w:r>
      <w:r w:rsidRPr="002F7FF0">
        <w:rPr>
          <w:rFonts w:ascii="Times New Roman" w:eastAsia="Times New Roman" w:hAnsi="Times New Roman" w:cs="Times New Roman"/>
          <w:i/>
          <w:iCs/>
          <w:kern w:val="0"/>
          <w:sz w:val="24"/>
          <w:szCs w:val="24"/>
          <w:lang w:eastAsia="en-GB"/>
          <w14:ligatures w14:val="none"/>
        </w:rPr>
        <w:t>George Floyd is killed by a police officer, igniting historic protests</w:t>
      </w:r>
      <w:r w:rsidRPr="002F7FF0">
        <w:rPr>
          <w:rFonts w:ascii="Times New Roman" w:eastAsia="Times New Roman" w:hAnsi="Times New Roman" w:cs="Times New Roman"/>
          <w:kern w:val="0"/>
          <w:sz w:val="24"/>
          <w:szCs w:val="24"/>
          <w:lang w:eastAsia="en-GB"/>
          <w14:ligatures w14:val="none"/>
        </w:rPr>
        <w:t>. [online] Available at: https://www.history.com/this-day-in-history/george-floyd-killed-by-police-officer [Accessed 10 May 2023].</w:t>
      </w:r>
    </w:p>
    <w:p w14:paraId="74DECDC1"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Hobsbawm, E. (1983). Introduction: Inventing Traditions. In: E. Hobsbawm and T. Ranger, eds., </w:t>
      </w:r>
      <w:r w:rsidRPr="002F7FF0">
        <w:rPr>
          <w:rFonts w:ascii="Times New Roman" w:eastAsia="Times New Roman" w:hAnsi="Times New Roman" w:cs="Times New Roman"/>
          <w:i/>
          <w:iCs/>
          <w:kern w:val="0"/>
          <w:sz w:val="24"/>
          <w:szCs w:val="24"/>
          <w:lang w:eastAsia="en-GB"/>
          <w14:ligatures w14:val="none"/>
        </w:rPr>
        <w:t>The Invention of Tradition</w:t>
      </w:r>
      <w:r w:rsidRPr="002F7FF0">
        <w:rPr>
          <w:rFonts w:ascii="Times New Roman" w:eastAsia="Times New Roman" w:hAnsi="Times New Roman" w:cs="Times New Roman"/>
          <w:kern w:val="0"/>
          <w:sz w:val="24"/>
          <w:szCs w:val="24"/>
          <w:lang w:eastAsia="en-GB"/>
          <w14:ligatures w14:val="none"/>
        </w:rPr>
        <w:t>. [online] Cambridge: Cambridge University Press, pp.1–14. Available at: https://www.amazon.co.uk/Invention-Tradition-Canto-Classics-</w:t>
      </w:r>
      <w:r w:rsidRPr="002F7FF0">
        <w:rPr>
          <w:rFonts w:ascii="Times New Roman" w:eastAsia="Times New Roman" w:hAnsi="Times New Roman" w:cs="Times New Roman"/>
          <w:kern w:val="0"/>
          <w:sz w:val="24"/>
          <w:szCs w:val="24"/>
          <w:lang w:eastAsia="en-GB"/>
          <w14:ligatures w14:val="none"/>
        </w:rPr>
        <w:lastRenderedPageBreak/>
        <w:t>ebook/dp/B00E3URF5Q/ref=tmm_kin_swatch_0?_encoding=UTF8&amp;qid=1682504547&amp;sr=8-1-fkmr2 [Accessed 26 Apr. 2023].</w:t>
      </w:r>
    </w:p>
    <w:p w14:paraId="22884B1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Hohenhaus, P. (2023). </w:t>
      </w:r>
      <w:r w:rsidRPr="002F7FF0">
        <w:rPr>
          <w:rFonts w:ascii="Times New Roman" w:eastAsia="Times New Roman" w:hAnsi="Times New Roman" w:cs="Times New Roman"/>
          <w:i/>
          <w:iCs/>
          <w:kern w:val="0"/>
          <w:sz w:val="24"/>
          <w:szCs w:val="24"/>
          <w:lang w:eastAsia="en-GB"/>
          <w14:ligatures w14:val="none"/>
        </w:rPr>
        <w:t>Slavery Museum - Dark Tourism - the guide to dark travel destinations around the world</w:t>
      </w:r>
      <w:r w:rsidRPr="002F7FF0">
        <w:rPr>
          <w:rFonts w:ascii="Times New Roman" w:eastAsia="Times New Roman" w:hAnsi="Times New Roman" w:cs="Times New Roman"/>
          <w:kern w:val="0"/>
          <w:sz w:val="24"/>
          <w:szCs w:val="24"/>
          <w:lang w:eastAsia="en-GB"/>
          <w14:ligatures w14:val="none"/>
        </w:rPr>
        <w:t>. [online] Dark-tourism.com. Available at: https://www.dark-tourism.com/index.php/angola/15-countries/individual-chapters/1210-slaverymuseum [Accessed 3 Aug. 2023].</w:t>
      </w:r>
    </w:p>
    <w:p w14:paraId="61B5936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Holtorf, C. (2012). The Heritage of Heritage. </w:t>
      </w:r>
      <w:r w:rsidRPr="002F7FF0">
        <w:rPr>
          <w:rFonts w:ascii="Times New Roman" w:eastAsia="Times New Roman" w:hAnsi="Times New Roman" w:cs="Times New Roman"/>
          <w:i/>
          <w:iCs/>
          <w:kern w:val="0"/>
          <w:sz w:val="24"/>
          <w:szCs w:val="24"/>
          <w:lang w:eastAsia="en-GB"/>
          <w14:ligatures w14:val="none"/>
        </w:rPr>
        <w:t>Heritage &amp; Society</w:t>
      </w:r>
      <w:r w:rsidRPr="002F7FF0">
        <w:rPr>
          <w:rFonts w:ascii="Times New Roman" w:eastAsia="Times New Roman" w:hAnsi="Times New Roman" w:cs="Times New Roman"/>
          <w:kern w:val="0"/>
          <w:sz w:val="24"/>
          <w:szCs w:val="24"/>
          <w:lang w:eastAsia="en-GB"/>
          <w14:ligatures w14:val="none"/>
        </w:rPr>
        <w:t xml:space="preserve">, [online] 5(2), pp.153–174.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://doi.org/10.1179/hso.2012.5.2.153</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65" w:history="1">
        <w:r w:rsidRPr="004C2A8E">
          <w:rPr>
            <w:rStyle w:val="Hyperlink"/>
            <w:rFonts w:ascii="Times New Roman" w:eastAsia="Times New Roman" w:hAnsi="Times New Roman" w:cs="Times New Roman"/>
            <w:kern w:val="0"/>
            <w:sz w:val="24"/>
            <w:szCs w:val="24"/>
            <w:lang w:eastAsia="en-GB"/>
            <w14:ligatures w14:val="none"/>
          </w:rPr>
          <w:t>https://www.tandfonline.com/doi/epdf/10.1179/hso.2012.5.2.153?needAccess=true</w:t>
        </w:r>
      </w:hyperlink>
      <w:r w:rsidRPr="004C2A8E">
        <w:rPr>
          <w:rFonts w:ascii="Times New Roman" w:eastAsia="Times New Roman" w:hAnsi="Times New Roman" w:cs="Times New Roman"/>
          <w:kern w:val="0"/>
          <w:sz w:val="24"/>
          <w:szCs w:val="24"/>
          <w:lang w:eastAsia="en-GB"/>
          <w14:ligatures w14:val="none"/>
        </w:rPr>
        <w:t>. [Accessed 29 Dec 2023]</w:t>
      </w:r>
    </w:p>
    <w:p w14:paraId="0DE6009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Holtorf, C. and Fairclough, G. (2013). The New Heritage and re-</w:t>
      </w:r>
      <w:proofErr w:type="spellStart"/>
      <w:r w:rsidRPr="002F7FF0">
        <w:rPr>
          <w:rFonts w:ascii="Times New Roman" w:eastAsia="Times New Roman" w:hAnsi="Times New Roman" w:cs="Times New Roman"/>
          <w:kern w:val="0"/>
          <w:sz w:val="24"/>
          <w:szCs w:val="24"/>
          <w:lang w:eastAsia="en-GB"/>
          <w14:ligatures w14:val="none"/>
        </w:rPr>
        <w:t>shapings</w:t>
      </w:r>
      <w:proofErr w:type="spellEnd"/>
      <w:r w:rsidRPr="002F7FF0">
        <w:rPr>
          <w:rFonts w:ascii="Times New Roman" w:eastAsia="Times New Roman" w:hAnsi="Times New Roman" w:cs="Times New Roman"/>
          <w:kern w:val="0"/>
          <w:sz w:val="24"/>
          <w:szCs w:val="24"/>
          <w:lang w:eastAsia="en-GB"/>
          <w14:ligatures w14:val="none"/>
        </w:rPr>
        <w:t xml:space="preserve"> of the past. In: A. Gonzalez-Ruibal, ed., </w:t>
      </w:r>
      <w:r w:rsidRPr="002F7FF0">
        <w:rPr>
          <w:rFonts w:ascii="Times New Roman" w:eastAsia="Times New Roman" w:hAnsi="Times New Roman" w:cs="Times New Roman"/>
          <w:i/>
          <w:iCs/>
          <w:kern w:val="0"/>
          <w:sz w:val="24"/>
          <w:szCs w:val="24"/>
          <w:lang w:eastAsia="en-GB"/>
          <w14:ligatures w14:val="none"/>
        </w:rPr>
        <w:t>Reclaiming Archaeology: Beyond the Tropes of Modernity</w:t>
      </w:r>
      <w:r w:rsidRPr="002F7FF0">
        <w:rPr>
          <w:rFonts w:ascii="Times New Roman" w:eastAsia="Times New Roman" w:hAnsi="Times New Roman" w:cs="Times New Roman"/>
          <w:kern w:val="0"/>
          <w:sz w:val="24"/>
          <w:szCs w:val="24"/>
          <w:lang w:eastAsia="en-GB"/>
          <w14:ligatures w14:val="none"/>
        </w:rPr>
        <w:t>. [online] London and New York: Routledge, pp.197–210. Available at: https://books.google.co.uk/books?hl=en&amp;lr=&amp;id=eSWAAAAAQBAJ&amp;oi=fnd&amp;pg=PA197&amp;dq=heritage+changing+with+society&amp;ots=raHx_rcQ4-&amp;sig=FTdu9erltafiHpEKQ_8eg4FFhOA&amp;redir_esc=y#v=onepage&amp;q&amp;f=false [Accessed 29 Dec. 2023].</w:t>
      </w:r>
    </w:p>
    <w:p w14:paraId="4BB2411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Horne, D. (1984). </w:t>
      </w:r>
      <w:r w:rsidRPr="002F7FF0">
        <w:rPr>
          <w:rFonts w:ascii="Times New Roman" w:eastAsia="Times New Roman" w:hAnsi="Times New Roman" w:cs="Times New Roman"/>
          <w:i/>
          <w:iCs/>
          <w:kern w:val="0"/>
          <w:sz w:val="24"/>
          <w:szCs w:val="24"/>
          <w:lang w:eastAsia="en-GB"/>
          <w14:ligatures w14:val="none"/>
        </w:rPr>
        <w:t>The Great Museum</w:t>
      </w:r>
      <w:r w:rsidRPr="002F7FF0">
        <w:rPr>
          <w:rFonts w:ascii="Times New Roman" w:eastAsia="Times New Roman" w:hAnsi="Times New Roman" w:cs="Times New Roman"/>
          <w:kern w:val="0"/>
          <w:sz w:val="24"/>
          <w:szCs w:val="24"/>
          <w:lang w:eastAsia="en-GB"/>
          <w14:ligatures w14:val="none"/>
        </w:rPr>
        <w:t>. London: Pluto Press.</w:t>
      </w:r>
    </w:p>
    <w:p w14:paraId="107879E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Hoskins, </w:t>
      </w:r>
      <w:proofErr w:type="gramStart"/>
      <w:r w:rsidRPr="002F7FF0">
        <w:rPr>
          <w:rFonts w:ascii="Times New Roman" w:eastAsia="Times New Roman" w:hAnsi="Times New Roman" w:cs="Times New Roman"/>
          <w:kern w:val="0"/>
          <w:sz w:val="24"/>
          <w:szCs w:val="24"/>
          <w:lang w:eastAsia="en-GB"/>
          <w14:ligatures w14:val="none"/>
        </w:rPr>
        <w:t>G.</w:t>
      </w:r>
      <w:proofErr w:type="gramEnd"/>
      <w:r w:rsidRPr="002F7FF0">
        <w:rPr>
          <w:rFonts w:ascii="Times New Roman" w:eastAsia="Times New Roman" w:hAnsi="Times New Roman" w:cs="Times New Roman"/>
          <w:kern w:val="0"/>
          <w:sz w:val="24"/>
          <w:szCs w:val="24"/>
          <w:lang w:eastAsia="en-GB"/>
          <w14:ligatures w14:val="none"/>
        </w:rPr>
        <w:t xml:space="preserve"> and James, L.S. (2024). Commemorating Picton in Wales and Trinidad: Colonial legacies and the production of memorial publics. </w:t>
      </w:r>
      <w:r w:rsidRPr="002F7FF0">
        <w:rPr>
          <w:rFonts w:ascii="Times New Roman" w:eastAsia="Times New Roman" w:hAnsi="Times New Roman" w:cs="Times New Roman"/>
          <w:i/>
          <w:iCs/>
          <w:kern w:val="0"/>
          <w:sz w:val="24"/>
          <w:szCs w:val="24"/>
          <w:lang w:eastAsia="en-GB"/>
          <w14:ligatures w14:val="none"/>
        </w:rPr>
        <w:t>Journal of Historical Geography</w:t>
      </w:r>
      <w:r w:rsidRPr="002F7FF0">
        <w:rPr>
          <w:rFonts w:ascii="Times New Roman" w:eastAsia="Times New Roman" w:hAnsi="Times New Roman" w:cs="Times New Roman"/>
          <w:kern w:val="0"/>
          <w:sz w:val="24"/>
          <w:szCs w:val="24"/>
          <w:lang w:eastAsia="en-GB"/>
          <w14:ligatures w14:val="none"/>
        </w:rPr>
        <w:t xml:space="preserve">, [online] 83, pp.68–79.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://doi.org/10.1016/j.jhg.2023.11.010</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66" w:history="1">
        <w:r w:rsidRPr="004C2A8E">
          <w:rPr>
            <w:rStyle w:val="Hyperlink"/>
            <w:rFonts w:ascii="Times New Roman" w:eastAsia="Times New Roman" w:hAnsi="Times New Roman" w:cs="Times New Roman"/>
            <w:kern w:val="0"/>
            <w:sz w:val="24"/>
            <w:szCs w:val="24"/>
            <w:lang w:eastAsia="en-GB"/>
            <w14:ligatures w14:val="none"/>
          </w:rPr>
          <w:t>https://www.sciencedirect.com/science/article/pii/S0305748823001159</w:t>
        </w:r>
      </w:hyperlink>
      <w:r w:rsidRPr="004C2A8E">
        <w:rPr>
          <w:rFonts w:ascii="Times New Roman" w:eastAsia="Times New Roman" w:hAnsi="Times New Roman" w:cs="Times New Roman"/>
          <w:kern w:val="0"/>
          <w:sz w:val="24"/>
          <w:szCs w:val="24"/>
          <w:lang w:eastAsia="en-GB"/>
          <w14:ligatures w14:val="none"/>
        </w:rPr>
        <w:t>. [Accessed 31 Dec 2023]</w:t>
      </w:r>
    </w:p>
    <w:p w14:paraId="78E89B1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Howard, P. (2003). </w:t>
      </w:r>
      <w:proofErr w:type="gramStart"/>
      <w:r w:rsidRPr="002F7FF0">
        <w:rPr>
          <w:rFonts w:ascii="Times New Roman" w:eastAsia="Times New Roman" w:hAnsi="Times New Roman" w:cs="Times New Roman"/>
          <w:i/>
          <w:iCs/>
          <w:kern w:val="0"/>
          <w:sz w:val="24"/>
          <w:szCs w:val="24"/>
          <w:lang w:eastAsia="en-GB"/>
          <w14:ligatures w14:val="none"/>
        </w:rPr>
        <w:t>Heritage :</w:t>
      </w:r>
      <w:proofErr w:type="gramEnd"/>
      <w:r w:rsidRPr="002F7FF0">
        <w:rPr>
          <w:rFonts w:ascii="Times New Roman" w:eastAsia="Times New Roman" w:hAnsi="Times New Roman" w:cs="Times New Roman"/>
          <w:i/>
          <w:iCs/>
          <w:kern w:val="0"/>
          <w:sz w:val="24"/>
          <w:szCs w:val="24"/>
          <w:lang w:eastAsia="en-GB"/>
          <w14:ligatures w14:val="none"/>
        </w:rPr>
        <w:t xml:space="preserve"> management, interpretation, identity</w:t>
      </w:r>
      <w:r w:rsidRPr="002F7FF0">
        <w:rPr>
          <w:rFonts w:ascii="Times New Roman" w:eastAsia="Times New Roman" w:hAnsi="Times New Roman" w:cs="Times New Roman"/>
          <w:kern w:val="0"/>
          <w:sz w:val="24"/>
          <w:szCs w:val="24"/>
          <w:lang w:eastAsia="en-GB"/>
          <w14:ligatures w14:val="none"/>
        </w:rPr>
        <w:t>. London: Continuum.</w:t>
      </w:r>
    </w:p>
    <w:p w14:paraId="0E934A01"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Howell, R. (2011). We were the Celts who fought the Romans weren’t we? In: H.V. Bowen, ed., </w:t>
      </w:r>
      <w:r w:rsidRPr="002F7FF0">
        <w:rPr>
          <w:rFonts w:ascii="Times New Roman" w:eastAsia="Times New Roman" w:hAnsi="Times New Roman" w:cs="Times New Roman"/>
          <w:i/>
          <w:iCs/>
          <w:kern w:val="0"/>
          <w:sz w:val="24"/>
          <w:szCs w:val="24"/>
          <w:lang w:eastAsia="en-GB"/>
          <w14:ligatures w14:val="none"/>
        </w:rPr>
        <w:t>A New History of Wales: Myths and Realities in Welsh History</w:t>
      </w:r>
      <w:r w:rsidRPr="002F7FF0">
        <w:rPr>
          <w:rFonts w:ascii="Times New Roman" w:eastAsia="Times New Roman" w:hAnsi="Times New Roman" w:cs="Times New Roman"/>
          <w:kern w:val="0"/>
          <w:sz w:val="24"/>
          <w:szCs w:val="24"/>
          <w:lang w:eastAsia="en-GB"/>
          <w14:ligatures w14:val="none"/>
        </w:rPr>
        <w:t>. Ceredigion: Gower Press, pp.21–27.</w:t>
      </w:r>
    </w:p>
    <w:p w14:paraId="438AD11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Hoyte-West, A. (2023). On the Trial of the First Interpreters in Early British Colonial Trinidad: An Exploration of Relevant Historical Aspects. </w:t>
      </w:r>
      <w:proofErr w:type="spellStart"/>
      <w:r w:rsidRPr="002F7FF0">
        <w:rPr>
          <w:rFonts w:ascii="Times New Roman" w:eastAsia="Times New Roman" w:hAnsi="Times New Roman" w:cs="Times New Roman"/>
          <w:i/>
          <w:iCs/>
          <w:kern w:val="0"/>
          <w:sz w:val="24"/>
          <w:szCs w:val="24"/>
          <w:lang w:eastAsia="en-GB"/>
          <w14:ligatures w14:val="none"/>
        </w:rPr>
        <w:t>Vertimo</w:t>
      </w:r>
      <w:proofErr w:type="spellEnd"/>
      <w:r w:rsidRPr="002F7FF0">
        <w:rPr>
          <w:rFonts w:ascii="Times New Roman" w:eastAsia="Times New Roman" w:hAnsi="Times New Roman" w:cs="Times New Roman"/>
          <w:i/>
          <w:iCs/>
          <w:kern w:val="0"/>
          <w:sz w:val="24"/>
          <w:szCs w:val="24"/>
          <w:lang w:eastAsia="en-GB"/>
          <w14:ligatures w14:val="none"/>
        </w:rPr>
        <w:t xml:space="preserve"> </w:t>
      </w:r>
      <w:proofErr w:type="spellStart"/>
      <w:r w:rsidRPr="002F7FF0">
        <w:rPr>
          <w:rFonts w:ascii="Times New Roman" w:eastAsia="Times New Roman" w:hAnsi="Times New Roman" w:cs="Times New Roman"/>
          <w:i/>
          <w:iCs/>
          <w:kern w:val="0"/>
          <w:sz w:val="24"/>
          <w:szCs w:val="24"/>
          <w:lang w:eastAsia="en-GB"/>
          <w14:ligatures w14:val="none"/>
        </w:rPr>
        <w:t>studijos</w:t>
      </w:r>
      <w:proofErr w:type="spellEnd"/>
      <w:r w:rsidRPr="002F7FF0">
        <w:rPr>
          <w:rFonts w:ascii="Times New Roman" w:eastAsia="Times New Roman" w:hAnsi="Times New Roman" w:cs="Times New Roman"/>
          <w:kern w:val="0"/>
          <w:sz w:val="24"/>
          <w:szCs w:val="24"/>
          <w:lang w:eastAsia="en-GB"/>
          <w14:ligatures w14:val="none"/>
        </w:rPr>
        <w:t xml:space="preserve">, [online] 16, pp.81–99. </w:t>
      </w:r>
      <w:proofErr w:type="spellStart"/>
      <w:proofErr w:type="gramStart"/>
      <w:r w:rsidRPr="002F7FF0">
        <w:rPr>
          <w:rFonts w:ascii="Times New Roman" w:eastAsia="Times New Roman" w:hAnsi="Times New Roman" w:cs="Times New Roman"/>
          <w:kern w:val="0"/>
          <w:sz w:val="24"/>
          <w:szCs w:val="24"/>
          <w:lang w:eastAsia="en-GB"/>
          <w14:ligatures w14:val="none"/>
        </w:rPr>
        <w:lastRenderedPageBreak/>
        <w:t>doi:https</w:t>
      </w:r>
      <w:proofErr w:type="spellEnd"/>
      <w:r w:rsidRPr="002F7FF0">
        <w:rPr>
          <w:rFonts w:ascii="Times New Roman" w:eastAsia="Times New Roman" w:hAnsi="Times New Roman" w:cs="Times New Roman"/>
          <w:kern w:val="0"/>
          <w:sz w:val="24"/>
          <w:szCs w:val="24"/>
          <w:lang w:eastAsia="en-GB"/>
          <w14:ligatures w14:val="none"/>
        </w:rPr>
        <w:t>://doi.org/10.15388/VertStud.2023.5</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hAnsi="Times New Roman" w:cs="Times New Roman"/>
          <w:sz w:val="24"/>
          <w:szCs w:val="24"/>
        </w:rPr>
        <w:t xml:space="preserve"> Available at: </w:t>
      </w:r>
      <w:hyperlink r:id="rId67" w:history="1">
        <w:r w:rsidRPr="004C2A8E">
          <w:rPr>
            <w:rStyle w:val="Hyperlink"/>
            <w:rFonts w:ascii="Times New Roman" w:eastAsia="Times New Roman" w:hAnsi="Times New Roman" w:cs="Times New Roman"/>
            <w:kern w:val="0"/>
            <w:sz w:val="24"/>
            <w:szCs w:val="24"/>
            <w:lang w:eastAsia="en-GB"/>
            <w14:ligatures w14:val="none"/>
          </w:rPr>
          <w:t>https://www.zurnalai.vu.lt/vertimo-studijos/article/view/32721/31953</w:t>
        </w:r>
      </w:hyperlink>
      <w:r w:rsidRPr="004C2A8E">
        <w:rPr>
          <w:rFonts w:ascii="Times New Roman" w:eastAsia="Times New Roman" w:hAnsi="Times New Roman" w:cs="Times New Roman"/>
          <w:kern w:val="0"/>
          <w:sz w:val="24"/>
          <w:szCs w:val="24"/>
          <w:lang w:eastAsia="en-GB"/>
          <w14:ligatures w14:val="none"/>
        </w:rPr>
        <w:t>. [Accessed 30 Dec 2023]</w:t>
      </w:r>
    </w:p>
    <w:p w14:paraId="3F85540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Huang, S.-M. and Lee, H.-K. (2018). Difficult heritage diplomacy? Re-articulating places of pain and shame as world heritage in northeast Asia. </w:t>
      </w:r>
      <w:r w:rsidRPr="002F7FF0">
        <w:rPr>
          <w:rFonts w:ascii="Times New Roman" w:eastAsia="Times New Roman" w:hAnsi="Times New Roman" w:cs="Times New Roman"/>
          <w:i/>
          <w:iCs/>
          <w:kern w:val="0"/>
          <w:sz w:val="24"/>
          <w:szCs w:val="24"/>
          <w:lang w:eastAsia="en-GB"/>
          <w14:ligatures w14:val="none"/>
        </w:rPr>
        <w:t>International Journal of Heritage Studies</w:t>
      </w:r>
      <w:r w:rsidRPr="002F7FF0">
        <w:rPr>
          <w:rFonts w:ascii="Times New Roman" w:eastAsia="Times New Roman" w:hAnsi="Times New Roman" w:cs="Times New Roman"/>
          <w:kern w:val="0"/>
          <w:sz w:val="24"/>
          <w:szCs w:val="24"/>
          <w:lang w:eastAsia="en-GB"/>
          <w14:ligatures w14:val="none"/>
        </w:rPr>
        <w:t xml:space="preserve">, [online] 25(2), pp.113–224.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://doi.org/10.1080/13527258.2018.1475410</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68" w:history="1">
        <w:r w:rsidRPr="004C2A8E">
          <w:rPr>
            <w:rStyle w:val="Hyperlink"/>
            <w:rFonts w:ascii="Times New Roman" w:eastAsia="Times New Roman" w:hAnsi="Times New Roman" w:cs="Times New Roman"/>
            <w:kern w:val="0"/>
            <w:sz w:val="24"/>
            <w:szCs w:val="24"/>
            <w:lang w:eastAsia="en-GB"/>
            <w14:ligatures w14:val="none"/>
          </w:rPr>
          <w:t>https://www.tandfonline.com/doi/epdf/10.1080/13527258.2018.1475410?needAccess=true</w:t>
        </w:r>
      </w:hyperlink>
      <w:r w:rsidRPr="004C2A8E">
        <w:rPr>
          <w:rFonts w:ascii="Times New Roman" w:eastAsia="Times New Roman" w:hAnsi="Times New Roman" w:cs="Times New Roman"/>
          <w:kern w:val="0"/>
          <w:sz w:val="24"/>
          <w:szCs w:val="24"/>
          <w:lang w:eastAsia="en-GB"/>
          <w14:ligatures w14:val="none"/>
        </w:rPr>
        <w:t>. [Accessed 29 Dec 2023]</w:t>
      </w:r>
    </w:p>
    <w:p w14:paraId="78F63CA1"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Hubert, J. and Fforde, C. (2004). Introduction: the reburial issue in the twenty-first century. In: C. Fforde, J. Hubert and Paul Turnbull, eds., </w:t>
      </w:r>
      <w:r w:rsidRPr="002F7FF0">
        <w:rPr>
          <w:rFonts w:ascii="Times New Roman" w:eastAsia="Times New Roman" w:hAnsi="Times New Roman" w:cs="Times New Roman"/>
          <w:i/>
          <w:iCs/>
          <w:kern w:val="0"/>
          <w:sz w:val="24"/>
          <w:szCs w:val="24"/>
          <w:lang w:eastAsia="en-GB"/>
          <w14:ligatures w14:val="none"/>
        </w:rPr>
        <w:t xml:space="preserve">The Dead and Their Possessions: Repatriation in Principle, </w:t>
      </w:r>
      <w:proofErr w:type="gramStart"/>
      <w:r w:rsidRPr="002F7FF0">
        <w:rPr>
          <w:rFonts w:ascii="Times New Roman" w:eastAsia="Times New Roman" w:hAnsi="Times New Roman" w:cs="Times New Roman"/>
          <w:i/>
          <w:iCs/>
          <w:kern w:val="0"/>
          <w:sz w:val="24"/>
          <w:szCs w:val="24"/>
          <w:lang w:eastAsia="en-GB"/>
          <w14:ligatures w14:val="none"/>
        </w:rPr>
        <w:t>Policy</w:t>
      </w:r>
      <w:proofErr w:type="gramEnd"/>
      <w:r w:rsidRPr="002F7FF0">
        <w:rPr>
          <w:rFonts w:ascii="Times New Roman" w:eastAsia="Times New Roman" w:hAnsi="Times New Roman" w:cs="Times New Roman"/>
          <w:i/>
          <w:iCs/>
          <w:kern w:val="0"/>
          <w:sz w:val="24"/>
          <w:szCs w:val="24"/>
          <w:lang w:eastAsia="en-GB"/>
          <w14:ligatures w14:val="none"/>
        </w:rPr>
        <w:t xml:space="preserve"> and Practice</w:t>
      </w:r>
      <w:r w:rsidRPr="002F7FF0">
        <w:rPr>
          <w:rFonts w:ascii="Times New Roman" w:eastAsia="Times New Roman" w:hAnsi="Times New Roman" w:cs="Times New Roman"/>
          <w:kern w:val="0"/>
          <w:sz w:val="24"/>
          <w:szCs w:val="24"/>
          <w:lang w:eastAsia="en-GB"/>
          <w14:ligatures w14:val="none"/>
        </w:rPr>
        <w:t>. [online] London and New York: Routledge, pp.1–16. Available at: https://www.amazon.co.uk/Dead-their-Possessions-Repatriation-Archaeology-ebook/dp/B000OT7U82/ref=tmm_kin_swatch_0?_encoding=UTF8&amp;qid=1703853502&amp;sr=8-1 [Accessed 29 Dec. 2023].</w:t>
      </w:r>
    </w:p>
    <w:p w14:paraId="1980D86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Hudson, K. (1977). </w:t>
      </w:r>
      <w:r w:rsidRPr="002F7FF0">
        <w:rPr>
          <w:rFonts w:ascii="Times New Roman" w:eastAsia="Times New Roman" w:hAnsi="Times New Roman" w:cs="Times New Roman"/>
          <w:i/>
          <w:iCs/>
          <w:kern w:val="0"/>
          <w:sz w:val="24"/>
          <w:szCs w:val="24"/>
          <w:lang w:eastAsia="en-GB"/>
          <w14:ligatures w14:val="none"/>
        </w:rPr>
        <w:t>Museums of the 1980s: A Survey of World Trends</w:t>
      </w:r>
      <w:r w:rsidRPr="002F7FF0">
        <w:rPr>
          <w:rFonts w:ascii="Times New Roman" w:eastAsia="Times New Roman" w:hAnsi="Times New Roman" w:cs="Times New Roman"/>
          <w:kern w:val="0"/>
          <w:sz w:val="24"/>
          <w:szCs w:val="24"/>
          <w:lang w:eastAsia="en-GB"/>
          <w14:ligatures w14:val="none"/>
        </w:rPr>
        <w:t>. Paris and London: UNESCO/Macmillan.</w:t>
      </w:r>
    </w:p>
    <w:p w14:paraId="7EFA170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Huntley, D. (2022). </w:t>
      </w:r>
      <w:r w:rsidRPr="002F7FF0">
        <w:rPr>
          <w:rFonts w:ascii="Times New Roman" w:eastAsia="Times New Roman" w:hAnsi="Times New Roman" w:cs="Times New Roman"/>
          <w:i/>
          <w:iCs/>
          <w:kern w:val="0"/>
          <w:sz w:val="24"/>
          <w:szCs w:val="24"/>
          <w:lang w:eastAsia="en-GB"/>
          <w14:ligatures w14:val="none"/>
        </w:rPr>
        <w:t>When coal was king in the Welsh valleys of the Rhondda</w:t>
      </w:r>
      <w:r w:rsidRPr="002F7FF0">
        <w:rPr>
          <w:rFonts w:ascii="Times New Roman" w:eastAsia="Times New Roman" w:hAnsi="Times New Roman" w:cs="Times New Roman"/>
          <w:kern w:val="0"/>
          <w:sz w:val="24"/>
          <w:szCs w:val="24"/>
          <w:lang w:eastAsia="en-GB"/>
          <w14:ligatures w14:val="none"/>
        </w:rPr>
        <w:t>. [online] British Heritage. Available at: https://britishheritage.com/history/coal-mining-wales-rhondda-valley [Accessed 12 Sep. 2022].</w:t>
      </w:r>
    </w:p>
    <w:p w14:paraId="5B51F87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Huxtable, S.-A., Fowler, C., Kefalas, C. and Slocombe, E. (2020). </w:t>
      </w:r>
      <w:r w:rsidRPr="002F7FF0">
        <w:rPr>
          <w:rFonts w:ascii="Times New Roman" w:eastAsia="Times New Roman" w:hAnsi="Times New Roman" w:cs="Times New Roman"/>
          <w:i/>
          <w:iCs/>
          <w:kern w:val="0"/>
          <w:sz w:val="24"/>
          <w:szCs w:val="24"/>
          <w:lang w:eastAsia="en-GB"/>
          <w14:ligatures w14:val="none"/>
        </w:rPr>
        <w:t>Interim Report on the Connections between Colonialism and Properties now in the Care of the National Trust, Including Links with Historic Slavery EDITORS Authorship and Acknowledgements</w:t>
      </w:r>
      <w:r w:rsidRPr="002F7FF0">
        <w:rPr>
          <w:rFonts w:ascii="Times New Roman" w:eastAsia="Times New Roman" w:hAnsi="Times New Roman" w:cs="Times New Roman"/>
          <w:kern w:val="0"/>
          <w:sz w:val="24"/>
          <w:szCs w:val="24"/>
          <w:lang w:eastAsia="en-GB"/>
          <w14:ligatures w14:val="none"/>
        </w:rPr>
        <w:t xml:space="preserve">. [online] </w:t>
      </w:r>
      <w:r w:rsidRPr="002F7FF0">
        <w:rPr>
          <w:rFonts w:ascii="Times New Roman" w:eastAsia="Times New Roman" w:hAnsi="Times New Roman" w:cs="Times New Roman"/>
          <w:i/>
          <w:iCs/>
          <w:kern w:val="0"/>
          <w:sz w:val="24"/>
          <w:szCs w:val="24"/>
          <w:lang w:eastAsia="en-GB"/>
          <w14:ligatures w14:val="none"/>
        </w:rPr>
        <w:t>National Trust</w:t>
      </w:r>
      <w:r w:rsidRPr="002F7FF0">
        <w:rPr>
          <w:rFonts w:ascii="Times New Roman" w:eastAsia="Times New Roman" w:hAnsi="Times New Roman" w:cs="Times New Roman"/>
          <w:kern w:val="0"/>
          <w:sz w:val="24"/>
          <w:szCs w:val="24"/>
          <w:lang w:eastAsia="en-GB"/>
          <w14:ligatures w14:val="none"/>
        </w:rPr>
        <w:t>. Available at: https://nt.global.ssl.fastly.net/binaries/content/assets/website/national/pdf/colonialism-and-historic-slavery-report.pdf [Accessed 14 Apr. 2023].</w:t>
      </w:r>
    </w:p>
    <w:p w14:paraId="72B63C41"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Hyeong Yu Bag (2014). </w:t>
      </w:r>
      <w:r w:rsidRPr="002F7FF0">
        <w:rPr>
          <w:rFonts w:ascii="Times New Roman" w:eastAsia="Times New Roman" w:hAnsi="Times New Roman" w:cs="Times New Roman"/>
          <w:i/>
          <w:iCs/>
          <w:kern w:val="0"/>
          <w:sz w:val="24"/>
          <w:szCs w:val="24"/>
          <w:lang w:eastAsia="en-GB"/>
          <w14:ligatures w14:val="none"/>
        </w:rPr>
        <w:t>Heritage tourism</w:t>
      </w:r>
      <w:r w:rsidRPr="002F7FF0">
        <w:rPr>
          <w:rFonts w:ascii="Times New Roman" w:eastAsia="Times New Roman" w:hAnsi="Times New Roman" w:cs="Times New Roman"/>
          <w:kern w:val="0"/>
          <w:sz w:val="24"/>
          <w:szCs w:val="24"/>
          <w:lang w:eastAsia="en-GB"/>
          <w14:ligatures w14:val="none"/>
        </w:rPr>
        <w:t>. [online] London: Routledge. Available at: https://ereader.perlego.com/1/book/1546269/11 [Accessed 24 Sep. 2023].</w:t>
      </w:r>
    </w:p>
    <w:p w14:paraId="543284F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ITV News (2020). </w:t>
      </w:r>
      <w:r w:rsidRPr="002F7FF0">
        <w:rPr>
          <w:rFonts w:ascii="Times New Roman" w:eastAsia="Times New Roman" w:hAnsi="Times New Roman" w:cs="Times New Roman"/>
          <w:i/>
          <w:iCs/>
          <w:kern w:val="0"/>
          <w:sz w:val="24"/>
          <w:szCs w:val="24"/>
          <w:lang w:eastAsia="en-GB"/>
          <w14:ligatures w14:val="none"/>
        </w:rPr>
        <w:t>Carmarthen’s Thomas Picton monument to stay but with new sign referencing slavery links</w:t>
      </w:r>
      <w:r w:rsidRPr="002F7FF0">
        <w:rPr>
          <w:rFonts w:ascii="Times New Roman" w:eastAsia="Times New Roman" w:hAnsi="Times New Roman" w:cs="Times New Roman"/>
          <w:kern w:val="0"/>
          <w:sz w:val="24"/>
          <w:szCs w:val="24"/>
          <w:lang w:eastAsia="en-GB"/>
          <w14:ligatures w14:val="none"/>
        </w:rPr>
        <w:t>. [online] ITV News. Available at: https://www.itv.com/news/wales/2020-12-22/carmarthens-thomas-picton-monument-to-stay-unchanged-but-with-new-sign-referencing-slavery-links [Accessed 26 May 2023].</w:t>
      </w:r>
    </w:p>
    <w:p w14:paraId="3123112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Jaskulowski</w:t>
      </w:r>
      <w:proofErr w:type="spellEnd"/>
      <w:r w:rsidRPr="002F7FF0">
        <w:rPr>
          <w:rFonts w:ascii="Times New Roman" w:eastAsia="Times New Roman" w:hAnsi="Times New Roman" w:cs="Times New Roman"/>
          <w:kern w:val="0"/>
          <w:sz w:val="24"/>
          <w:szCs w:val="24"/>
          <w:lang w:eastAsia="en-GB"/>
          <w14:ligatures w14:val="none"/>
        </w:rPr>
        <w:t xml:space="preserve">, K. (2005). Ideological Construction of the Welsh National Identity in the 19th and the First Half of 20th Century. In: W. </w:t>
      </w:r>
      <w:proofErr w:type="spellStart"/>
      <w:r w:rsidRPr="002F7FF0">
        <w:rPr>
          <w:rFonts w:ascii="Times New Roman" w:eastAsia="Times New Roman" w:hAnsi="Times New Roman" w:cs="Times New Roman"/>
          <w:kern w:val="0"/>
          <w:sz w:val="24"/>
          <w:szCs w:val="24"/>
          <w:lang w:eastAsia="en-GB"/>
          <w14:ligatures w14:val="none"/>
        </w:rPr>
        <w:t>Buszta</w:t>
      </w:r>
      <w:proofErr w:type="spellEnd"/>
      <w:r w:rsidRPr="002F7FF0">
        <w:rPr>
          <w:rFonts w:ascii="Times New Roman" w:eastAsia="Times New Roman" w:hAnsi="Times New Roman" w:cs="Times New Roman"/>
          <w:kern w:val="0"/>
          <w:sz w:val="24"/>
          <w:szCs w:val="24"/>
          <w:lang w:eastAsia="en-GB"/>
          <w14:ligatures w14:val="none"/>
        </w:rPr>
        <w:t xml:space="preserve">, T. </w:t>
      </w:r>
      <w:proofErr w:type="spellStart"/>
      <w:r w:rsidRPr="002F7FF0">
        <w:rPr>
          <w:rFonts w:ascii="Times New Roman" w:eastAsia="Times New Roman" w:hAnsi="Times New Roman" w:cs="Times New Roman"/>
          <w:kern w:val="0"/>
          <w:sz w:val="24"/>
          <w:szCs w:val="24"/>
          <w:lang w:eastAsia="en-GB"/>
          <w14:ligatures w14:val="none"/>
        </w:rPr>
        <w:t>Kamusella</w:t>
      </w:r>
      <w:proofErr w:type="spellEnd"/>
      <w:r w:rsidRPr="002F7FF0">
        <w:rPr>
          <w:rFonts w:ascii="Times New Roman" w:eastAsia="Times New Roman" w:hAnsi="Times New Roman" w:cs="Times New Roman"/>
          <w:kern w:val="0"/>
          <w:sz w:val="24"/>
          <w:szCs w:val="24"/>
          <w:lang w:eastAsia="en-GB"/>
          <w14:ligatures w14:val="none"/>
        </w:rPr>
        <w:t xml:space="preserve"> and S. Wojciechowski, eds., </w:t>
      </w:r>
      <w:r w:rsidRPr="002F7FF0">
        <w:rPr>
          <w:rFonts w:ascii="Times New Roman" w:eastAsia="Times New Roman" w:hAnsi="Times New Roman" w:cs="Times New Roman"/>
          <w:i/>
          <w:iCs/>
          <w:kern w:val="0"/>
          <w:sz w:val="24"/>
          <w:szCs w:val="24"/>
          <w:lang w:eastAsia="en-GB"/>
          <w14:ligatures w14:val="none"/>
        </w:rPr>
        <w:t>Nationalisms across the Globe</w:t>
      </w:r>
      <w:r w:rsidRPr="002F7FF0">
        <w:rPr>
          <w:rFonts w:ascii="Times New Roman" w:eastAsia="Times New Roman" w:hAnsi="Times New Roman" w:cs="Times New Roman"/>
          <w:kern w:val="0"/>
          <w:sz w:val="24"/>
          <w:szCs w:val="24"/>
          <w:lang w:eastAsia="en-GB"/>
          <w14:ligatures w14:val="none"/>
        </w:rPr>
        <w:t xml:space="preserve">. </w:t>
      </w:r>
      <w:proofErr w:type="spellStart"/>
      <w:r w:rsidRPr="002F7FF0">
        <w:rPr>
          <w:rFonts w:ascii="Times New Roman" w:eastAsia="Times New Roman" w:hAnsi="Times New Roman" w:cs="Times New Roman"/>
          <w:kern w:val="0"/>
          <w:sz w:val="24"/>
          <w:szCs w:val="24"/>
          <w:lang w:eastAsia="en-GB"/>
          <w14:ligatures w14:val="none"/>
        </w:rPr>
        <w:t>WSNHiD</w:t>
      </w:r>
      <w:proofErr w:type="spellEnd"/>
      <w:r w:rsidRPr="002F7FF0">
        <w:rPr>
          <w:rFonts w:ascii="Times New Roman" w:eastAsia="Times New Roman" w:hAnsi="Times New Roman" w:cs="Times New Roman"/>
          <w:kern w:val="0"/>
          <w:sz w:val="24"/>
          <w:szCs w:val="24"/>
          <w:lang w:eastAsia="en-GB"/>
          <w14:ligatures w14:val="none"/>
        </w:rPr>
        <w:t>, pp.403–419.</w:t>
      </w:r>
    </w:p>
    <w:p w14:paraId="2955EBD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Jenkins, G.H. (2008). The Taffy-Land Historians Have Hitherto Been Sad Dogs for the Most Part: Iolo </w:t>
      </w:r>
      <w:proofErr w:type="spellStart"/>
      <w:r w:rsidRPr="002F7FF0">
        <w:rPr>
          <w:rFonts w:ascii="Times New Roman" w:eastAsia="Times New Roman" w:hAnsi="Times New Roman" w:cs="Times New Roman"/>
          <w:kern w:val="0"/>
          <w:sz w:val="24"/>
          <w:szCs w:val="24"/>
          <w:lang w:eastAsia="en-GB"/>
          <w14:ligatures w14:val="none"/>
        </w:rPr>
        <w:t>Morganwg</w:t>
      </w:r>
      <w:proofErr w:type="spellEnd"/>
      <w:r w:rsidRPr="002F7FF0">
        <w:rPr>
          <w:rFonts w:ascii="Times New Roman" w:eastAsia="Times New Roman" w:hAnsi="Times New Roman" w:cs="Times New Roman"/>
          <w:kern w:val="0"/>
          <w:sz w:val="24"/>
          <w:szCs w:val="24"/>
          <w:lang w:eastAsia="en-GB"/>
          <w14:ligatures w14:val="none"/>
        </w:rPr>
        <w:t xml:space="preserve"> the Historian. </w:t>
      </w:r>
      <w:r w:rsidRPr="002F7FF0">
        <w:rPr>
          <w:rFonts w:ascii="Times New Roman" w:eastAsia="Times New Roman" w:hAnsi="Times New Roman" w:cs="Times New Roman"/>
          <w:i/>
          <w:iCs/>
          <w:kern w:val="0"/>
          <w:sz w:val="24"/>
          <w:szCs w:val="24"/>
          <w:lang w:eastAsia="en-GB"/>
          <w14:ligatures w14:val="none"/>
        </w:rPr>
        <w:t>Morgannwg</w:t>
      </w:r>
      <w:r w:rsidRPr="002F7FF0">
        <w:rPr>
          <w:rFonts w:ascii="Times New Roman" w:eastAsia="Times New Roman" w:hAnsi="Times New Roman" w:cs="Times New Roman"/>
          <w:kern w:val="0"/>
          <w:sz w:val="24"/>
          <w:szCs w:val="24"/>
          <w:lang w:eastAsia="en-GB"/>
          <w14:ligatures w14:val="none"/>
        </w:rPr>
        <w:t>, 52.</w:t>
      </w:r>
    </w:p>
    <w:p w14:paraId="6044AB4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Jenkins, P. (1992). </w:t>
      </w:r>
      <w:r w:rsidRPr="002F7FF0">
        <w:rPr>
          <w:rFonts w:ascii="Times New Roman" w:eastAsia="Times New Roman" w:hAnsi="Times New Roman" w:cs="Times New Roman"/>
          <w:i/>
          <w:iCs/>
          <w:kern w:val="0"/>
          <w:sz w:val="24"/>
          <w:szCs w:val="24"/>
          <w:lang w:eastAsia="en-GB"/>
          <w14:ligatures w14:val="none"/>
        </w:rPr>
        <w:t>A History of Modern Wales 1536-1990</w:t>
      </w:r>
      <w:r w:rsidRPr="002F7FF0">
        <w:rPr>
          <w:rFonts w:ascii="Times New Roman" w:eastAsia="Times New Roman" w:hAnsi="Times New Roman" w:cs="Times New Roman"/>
          <w:kern w:val="0"/>
          <w:sz w:val="24"/>
          <w:szCs w:val="24"/>
          <w:lang w:eastAsia="en-GB"/>
          <w14:ligatures w14:val="none"/>
        </w:rPr>
        <w:t>. London and New York: Routledge.</w:t>
      </w:r>
    </w:p>
    <w:p w14:paraId="456BDAB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John Wiles (2023). </w:t>
      </w:r>
      <w:r w:rsidRPr="002F7FF0">
        <w:rPr>
          <w:rFonts w:ascii="Times New Roman" w:eastAsia="Times New Roman" w:hAnsi="Times New Roman" w:cs="Times New Roman"/>
          <w:i/>
          <w:iCs/>
          <w:kern w:val="0"/>
          <w:sz w:val="24"/>
          <w:szCs w:val="24"/>
          <w:lang w:eastAsia="en-GB"/>
          <w14:ligatures w14:val="none"/>
        </w:rPr>
        <w:t xml:space="preserve">English – </w:t>
      </w:r>
      <w:proofErr w:type="spellStart"/>
      <w:r w:rsidRPr="002F7FF0">
        <w:rPr>
          <w:rFonts w:ascii="Times New Roman" w:eastAsia="Times New Roman" w:hAnsi="Times New Roman" w:cs="Times New Roman"/>
          <w:i/>
          <w:iCs/>
          <w:kern w:val="0"/>
          <w:sz w:val="24"/>
          <w:szCs w:val="24"/>
          <w:lang w:eastAsia="en-GB"/>
          <w14:ligatures w14:val="none"/>
        </w:rPr>
        <w:t>Coflein</w:t>
      </w:r>
      <w:proofErr w:type="spellEnd"/>
      <w:r w:rsidRPr="002F7FF0">
        <w:rPr>
          <w:rFonts w:ascii="Times New Roman" w:eastAsia="Times New Roman" w:hAnsi="Times New Roman" w:cs="Times New Roman"/>
          <w:kern w:val="0"/>
          <w:sz w:val="24"/>
          <w:szCs w:val="24"/>
          <w:lang w:eastAsia="en-GB"/>
          <w14:ligatures w14:val="none"/>
        </w:rPr>
        <w:t>. [online] Coflein.gov.uk. Available at: https://coflein.gov.uk/en/site/32669/ [Accessed 29 Dec. 2023].</w:t>
      </w:r>
    </w:p>
    <w:p w14:paraId="55B3B95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Johnes, M. (2000). </w:t>
      </w:r>
      <w:proofErr w:type="gramStart"/>
      <w:r w:rsidRPr="002F7FF0">
        <w:rPr>
          <w:rFonts w:ascii="Times New Roman" w:eastAsia="Times New Roman" w:hAnsi="Times New Roman" w:cs="Times New Roman"/>
          <w:kern w:val="0"/>
          <w:sz w:val="24"/>
          <w:szCs w:val="24"/>
          <w:lang w:eastAsia="en-GB"/>
          <w14:ligatures w14:val="none"/>
        </w:rPr>
        <w:t>Eighty minute</w:t>
      </w:r>
      <w:proofErr w:type="gramEnd"/>
      <w:r w:rsidRPr="002F7FF0">
        <w:rPr>
          <w:rFonts w:ascii="Times New Roman" w:eastAsia="Times New Roman" w:hAnsi="Times New Roman" w:cs="Times New Roman"/>
          <w:kern w:val="0"/>
          <w:sz w:val="24"/>
          <w:szCs w:val="24"/>
          <w:lang w:eastAsia="en-GB"/>
          <w14:ligatures w14:val="none"/>
        </w:rPr>
        <w:t xml:space="preserve"> patriots? National identity and sport in modern Wales. </w:t>
      </w:r>
      <w:r w:rsidRPr="002F7FF0">
        <w:rPr>
          <w:rFonts w:ascii="Times New Roman" w:eastAsia="Times New Roman" w:hAnsi="Times New Roman" w:cs="Times New Roman"/>
          <w:i/>
          <w:iCs/>
          <w:kern w:val="0"/>
          <w:sz w:val="24"/>
          <w:szCs w:val="24"/>
          <w:lang w:eastAsia="en-GB"/>
          <w14:ligatures w14:val="none"/>
        </w:rPr>
        <w:t>The International Journal of the History of Sport</w:t>
      </w:r>
      <w:r w:rsidRPr="002F7FF0">
        <w:rPr>
          <w:rFonts w:ascii="Times New Roman" w:eastAsia="Times New Roman" w:hAnsi="Times New Roman" w:cs="Times New Roman"/>
          <w:kern w:val="0"/>
          <w:sz w:val="24"/>
          <w:szCs w:val="24"/>
          <w:lang w:eastAsia="en-GB"/>
          <w14:ligatures w14:val="none"/>
        </w:rPr>
        <w:t xml:space="preserve">, 17(4), pp.93–110.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://doi.org/10.1080/09523360008714148</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69" w:history="1">
        <w:r w:rsidRPr="004C2A8E">
          <w:rPr>
            <w:rStyle w:val="Hyperlink"/>
            <w:rFonts w:ascii="Times New Roman" w:eastAsia="Times New Roman" w:hAnsi="Times New Roman" w:cs="Times New Roman"/>
            <w:kern w:val="0"/>
            <w:sz w:val="24"/>
            <w:szCs w:val="24"/>
            <w:lang w:eastAsia="en-GB"/>
            <w14:ligatures w14:val="none"/>
          </w:rPr>
          <w:t>https://www.tandfonline.com/doi/abs/10.1080/09523360008714148</w:t>
        </w:r>
      </w:hyperlink>
      <w:r w:rsidRPr="004C2A8E">
        <w:rPr>
          <w:rFonts w:ascii="Times New Roman" w:eastAsia="Times New Roman" w:hAnsi="Times New Roman" w:cs="Times New Roman"/>
          <w:kern w:val="0"/>
          <w:sz w:val="24"/>
          <w:szCs w:val="24"/>
          <w:lang w:eastAsia="en-GB"/>
          <w14:ligatures w14:val="none"/>
        </w:rPr>
        <w:t>. [Accessed 1 Jan 2022]</w:t>
      </w:r>
    </w:p>
    <w:p w14:paraId="6AD9096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Johnes, M. (2019). </w:t>
      </w:r>
      <w:r w:rsidRPr="002F7FF0">
        <w:rPr>
          <w:rFonts w:ascii="Times New Roman" w:eastAsia="Times New Roman" w:hAnsi="Times New Roman" w:cs="Times New Roman"/>
          <w:i/>
          <w:iCs/>
          <w:kern w:val="0"/>
          <w:sz w:val="24"/>
          <w:szCs w:val="24"/>
          <w:lang w:eastAsia="en-GB"/>
          <w14:ligatures w14:val="none"/>
        </w:rPr>
        <w:t>Wales: England’s Colony: The Conquest, Assimilation and Recreation of Wales</w:t>
      </w:r>
      <w:r w:rsidRPr="002F7FF0">
        <w:rPr>
          <w:rFonts w:ascii="Times New Roman" w:eastAsia="Times New Roman" w:hAnsi="Times New Roman" w:cs="Times New Roman"/>
          <w:kern w:val="0"/>
          <w:sz w:val="24"/>
          <w:szCs w:val="24"/>
          <w:lang w:eastAsia="en-GB"/>
          <w14:ligatures w14:val="none"/>
        </w:rPr>
        <w:t>. [online] Cardigan: Parthian. Available at: https://www.amazon.co.uk/Wales-Englands-Colony-Martin-Johnes-ebook/dp/B07WNSL55H/ref=sr_1_1?crid=1G460AB2B3V7Q&amp;keywords=wales+england+colony&amp;qid=1703428691&amp;s=digital-text&amp;sprefix=wales+englands+colony%2Cdigital-text%2C66&amp;sr=1-1 [Accessed 24 Dec. 2023].</w:t>
      </w:r>
    </w:p>
    <w:p w14:paraId="234B92D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Jones, I.G. (1992a). 1848 and 1868: ‘Brad y </w:t>
      </w:r>
      <w:proofErr w:type="spellStart"/>
      <w:r w:rsidRPr="002F7FF0">
        <w:rPr>
          <w:rFonts w:ascii="Times New Roman" w:eastAsia="Times New Roman" w:hAnsi="Times New Roman" w:cs="Times New Roman"/>
          <w:kern w:val="0"/>
          <w:sz w:val="24"/>
          <w:szCs w:val="24"/>
          <w:lang w:eastAsia="en-GB"/>
          <w14:ligatures w14:val="none"/>
        </w:rPr>
        <w:t>Llyfrau</w:t>
      </w:r>
      <w:proofErr w:type="spellEnd"/>
      <w:r w:rsidRPr="002F7FF0">
        <w:rPr>
          <w:rFonts w:ascii="Times New Roman" w:eastAsia="Times New Roman" w:hAnsi="Times New Roman" w:cs="Times New Roman"/>
          <w:kern w:val="0"/>
          <w:sz w:val="24"/>
          <w:szCs w:val="24"/>
          <w:lang w:eastAsia="en-GB"/>
          <w14:ligatures w14:val="none"/>
        </w:rPr>
        <w:t xml:space="preserve"> </w:t>
      </w:r>
      <w:proofErr w:type="spellStart"/>
      <w:r w:rsidRPr="002F7FF0">
        <w:rPr>
          <w:rFonts w:ascii="Times New Roman" w:eastAsia="Times New Roman" w:hAnsi="Times New Roman" w:cs="Times New Roman"/>
          <w:kern w:val="0"/>
          <w:sz w:val="24"/>
          <w:szCs w:val="24"/>
          <w:lang w:eastAsia="en-GB"/>
          <w14:ligatures w14:val="none"/>
        </w:rPr>
        <w:t>Gleision</w:t>
      </w:r>
      <w:proofErr w:type="spellEnd"/>
      <w:r w:rsidRPr="002F7FF0">
        <w:rPr>
          <w:rFonts w:ascii="Times New Roman" w:eastAsia="Times New Roman" w:hAnsi="Times New Roman" w:cs="Times New Roman"/>
          <w:kern w:val="0"/>
          <w:sz w:val="24"/>
          <w:szCs w:val="24"/>
          <w:lang w:eastAsia="en-GB"/>
          <w14:ligatures w14:val="none"/>
        </w:rPr>
        <w:t xml:space="preserve">’ and Welsh Politics. In: </w:t>
      </w:r>
      <w:r w:rsidRPr="002F7FF0">
        <w:rPr>
          <w:rFonts w:ascii="Times New Roman" w:eastAsia="Times New Roman" w:hAnsi="Times New Roman" w:cs="Times New Roman"/>
          <w:i/>
          <w:iCs/>
          <w:kern w:val="0"/>
          <w:sz w:val="24"/>
          <w:szCs w:val="24"/>
          <w:lang w:eastAsia="en-GB"/>
          <w14:ligatures w14:val="none"/>
        </w:rPr>
        <w:t>Mid-Victorian Wales: The Observers and the Observed</w:t>
      </w:r>
      <w:r w:rsidRPr="002F7FF0">
        <w:rPr>
          <w:rFonts w:ascii="Times New Roman" w:eastAsia="Times New Roman" w:hAnsi="Times New Roman" w:cs="Times New Roman"/>
          <w:kern w:val="0"/>
          <w:sz w:val="24"/>
          <w:szCs w:val="24"/>
          <w:lang w:eastAsia="en-GB"/>
          <w14:ligatures w14:val="none"/>
        </w:rPr>
        <w:t>. Cardiff: University of Wales Press.</w:t>
      </w:r>
    </w:p>
    <w:p w14:paraId="254DC9E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Jones, R.M. (1992b). Beyond Identity? The Reconstruction of the Welsh. </w:t>
      </w:r>
      <w:r w:rsidRPr="002F7FF0">
        <w:rPr>
          <w:rFonts w:ascii="Times New Roman" w:eastAsia="Times New Roman" w:hAnsi="Times New Roman" w:cs="Times New Roman"/>
          <w:i/>
          <w:iCs/>
          <w:kern w:val="0"/>
          <w:sz w:val="24"/>
          <w:szCs w:val="24"/>
          <w:lang w:eastAsia="en-GB"/>
          <w14:ligatures w14:val="none"/>
        </w:rPr>
        <w:t>The Journal of British Studies</w:t>
      </w:r>
      <w:r w:rsidRPr="002F7FF0">
        <w:rPr>
          <w:rFonts w:ascii="Times New Roman" w:eastAsia="Times New Roman" w:hAnsi="Times New Roman" w:cs="Times New Roman"/>
          <w:kern w:val="0"/>
          <w:sz w:val="24"/>
          <w:szCs w:val="24"/>
          <w:lang w:eastAsia="en-GB"/>
          <w14:ligatures w14:val="none"/>
        </w:rPr>
        <w:t xml:space="preserve">, 31(4), pp.330–357.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://doi.org/10.1086/386014</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70" w:history="1">
        <w:r w:rsidRPr="004C2A8E">
          <w:rPr>
            <w:rStyle w:val="Hyperlink"/>
            <w:rFonts w:ascii="Times New Roman" w:eastAsia="Times New Roman" w:hAnsi="Times New Roman" w:cs="Times New Roman"/>
            <w:kern w:val="0"/>
            <w:sz w:val="24"/>
            <w:szCs w:val="24"/>
            <w:lang w:eastAsia="en-GB"/>
            <w14:ligatures w14:val="none"/>
          </w:rPr>
          <w:t>https://www.cambridge.org/core/journals/journal-of-british-studies/article/abs/beyond-identity-the-reconstruction-of-the-welsh/D5B3E6AEF99687F433387978C85A0D0A</w:t>
        </w:r>
      </w:hyperlink>
      <w:r w:rsidRPr="004C2A8E">
        <w:rPr>
          <w:rFonts w:ascii="Times New Roman" w:eastAsia="Times New Roman" w:hAnsi="Times New Roman" w:cs="Times New Roman"/>
          <w:kern w:val="0"/>
          <w:sz w:val="24"/>
          <w:szCs w:val="24"/>
          <w:lang w:eastAsia="en-GB"/>
          <w14:ligatures w14:val="none"/>
        </w:rPr>
        <w:t>. [Accessed 1 Jan 2023]</w:t>
      </w:r>
    </w:p>
    <w:p w14:paraId="3448784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Joseph, E. (2023). Brand New Second Hand: Production, </w:t>
      </w:r>
      <w:proofErr w:type="gramStart"/>
      <w:r w:rsidRPr="002F7FF0">
        <w:rPr>
          <w:rFonts w:ascii="Times New Roman" w:eastAsia="Times New Roman" w:hAnsi="Times New Roman" w:cs="Times New Roman"/>
          <w:kern w:val="0"/>
          <w:sz w:val="24"/>
          <w:szCs w:val="24"/>
          <w:lang w:eastAsia="en-GB"/>
          <w14:ligatures w14:val="none"/>
        </w:rPr>
        <w:t>Preservation</w:t>
      </w:r>
      <w:proofErr w:type="gramEnd"/>
      <w:r w:rsidRPr="002F7FF0">
        <w:rPr>
          <w:rFonts w:ascii="Times New Roman" w:eastAsia="Times New Roman" w:hAnsi="Times New Roman" w:cs="Times New Roman"/>
          <w:kern w:val="0"/>
          <w:sz w:val="24"/>
          <w:szCs w:val="24"/>
          <w:lang w:eastAsia="en-GB"/>
          <w14:ligatures w14:val="none"/>
        </w:rPr>
        <w:t xml:space="preserve"> and ‘New’ Diasporic Forms. In: S. L. T. Ashley and D. Stone, eds., </w:t>
      </w:r>
      <w:r w:rsidRPr="002F7FF0">
        <w:rPr>
          <w:rFonts w:ascii="Times New Roman" w:eastAsia="Times New Roman" w:hAnsi="Times New Roman" w:cs="Times New Roman"/>
          <w:i/>
          <w:iCs/>
          <w:kern w:val="0"/>
          <w:sz w:val="24"/>
          <w:szCs w:val="24"/>
          <w:lang w:eastAsia="en-GB"/>
          <w14:ligatures w14:val="none"/>
        </w:rPr>
        <w:t>Whose Heritage? Challenging Race and Identity in Stuart Hall’s Post-Nation Britain</w:t>
      </w:r>
      <w:r w:rsidRPr="002F7FF0">
        <w:rPr>
          <w:rFonts w:ascii="Times New Roman" w:eastAsia="Times New Roman" w:hAnsi="Times New Roman" w:cs="Times New Roman"/>
          <w:kern w:val="0"/>
          <w:sz w:val="24"/>
          <w:szCs w:val="24"/>
          <w:lang w:eastAsia="en-GB"/>
          <w14:ligatures w14:val="none"/>
        </w:rPr>
        <w:t>. [online] London and New York: Routledge, pp.169–183. Available at: https://www.perlego.com/book/3834662/whose-heritage-challenging-race-and-identity-in-stuart-halls-postnation-britain-pdf [Accessed 23 Jul. 2023].</w:t>
      </w:r>
    </w:p>
    <w:p w14:paraId="5B3B9E0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Joyner, P. (2001). </w:t>
      </w:r>
      <w:r w:rsidRPr="002F7FF0">
        <w:rPr>
          <w:rFonts w:ascii="Times New Roman" w:eastAsia="Times New Roman" w:hAnsi="Times New Roman" w:cs="Times New Roman"/>
          <w:i/>
          <w:iCs/>
          <w:kern w:val="0"/>
          <w:sz w:val="24"/>
          <w:szCs w:val="24"/>
          <w:lang w:eastAsia="en-GB"/>
          <w14:ligatures w14:val="none"/>
        </w:rPr>
        <w:t>JOHN, Sir WILLIAM GOSCOMBE (1860 - 1952), sculptor and medallist | Dictionary of Welsh Biography</w:t>
      </w:r>
      <w:r w:rsidRPr="002F7FF0">
        <w:rPr>
          <w:rFonts w:ascii="Times New Roman" w:eastAsia="Times New Roman" w:hAnsi="Times New Roman" w:cs="Times New Roman"/>
          <w:kern w:val="0"/>
          <w:sz w:val="24"/>
          <w:szCs w:val="24"/>
          <w:lang w:eastAsia="en-GB"/>
          <w14:ligatures w14:val="none"/>
        </w:rPr>
        <w:t xml:space="preserve">. [online] </w:t>
      </w:r>
      <w:proofErr w:type="spellStart"/>
      <w:proofErr w:type="gramStart"/>
      <w:r w:rsidRPr="002F7FF0">
        <w:rPr>
          <w:rFonts w:ascii="Times New Roman" w:eastAsia="Times New Roman" w:hAnsi="Times New Roman" w:cs="Times New Roman"/>
          <w:kern w:val="0"/>
          <w:sz w:val="24"/>
          <w:szCs w:val="24"/>
          <w:lang w:eastAsia="en-GB"/>
          <w14:ligatures w14:val="none"/>
        </w:rPr>
        <w:t>biography.wales</w:t>
      </w:r>
      <w:proofErr w:type="spellEnd"/>
      <w:proofErr w:type="gramEnd"/>
      <w:r w:rsidRPr="002F7FF0">
        <w:rPr>
          <w:rFonts w:ascii="Times New Roman" w:eastAsia="Times New Roman" w:hAnsi="Times New Roman" w:cs="Times New Roman"/>
          <w:kern w:val="0"/>
          <w:sz w:val="24"/>
          <w:szCs w:val="24"/>
          <w:lang w:eastAsia="en-GB"/>
          <w14:ligatures w14:val="none"/>
        </w:rPr>
        <w:t>. Available at: https://biography.wales/article/s2-JOHN-GOS-1860 [Accessed 31 Oct. 2022].</w:t>
      </w:r>
    </w:p>
    <w:p w14:paraId="19294E2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Juan Antonio Pérez (2021). The taboo against contact with minorities: A folk‐anthropology approach to prejudices. </w:t>
      </w:r>
      <w:r w:rsidRPr="002F7FF0">
        <w:rPr>
          <w:rFonts w:ascii="Times New Roman" w:eastAsia="Times New Roman" w:hAnsi="Times New Roman" w:cs="Times New Roman"/>
          <w:i/>
          <w:iCs/>
          <w:kern w:val="0"/>
          <w:sz w:val="24"/>
          <w:szCs w:val="24"/>
          <w:lang w:eastAsia="en-GB"/>
          <w14:ligatures w14:val="none"/>
        </w:rPr>
        <w:t>Journal for The Theory of Social Behaviour</w:t>
      </w:r>
      <w:r w:rsidRPr="002F7FF0">
        <w:rPr>
          <w:rFonts w:ascii="Times New Roman" w:eastAsia="Times New Roman" w:hAnsi="Times New Roman" w:cs="Times New Roman"/>
          <w:kern w:val="0"/>
          <w:sz w:val="24"/>
          <w:szCs w:val="24"/>
          <w:lang w:eastAsia="en-GB"/>
          <w14:ligatures w14:val="none"/>
        </w:rPr>
        <w:t xml:space="preserve">, [online] 51(4), pp.654–674.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://doi.org/10.1111/jtsb.12327</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71" w:history="1">
        <w:r w:rsidRPr="004C2A8E">
          <w:rPr>
            <w:rStyle w:val="Hyperlink"/>
            <w:rFonts w:ascii="Times New Roman" w:eastAsia="Times New Roman" w:hAnsi="Times New Roman" w:cs="Times New Roman"/>
            <w:kern w:val="0"/>
            <w:sz w:val="24"/>
            <w:szCs w:val="24"/>
            <w:lang w:eastAsia="en-GB"/>
            <w14:ligatures w14:val="none"/>
          </w:rPr>
          <w:t>https://onlinelibrary.wiley.com/doi/full/10.1111/jtsb.12327</w:t>
        </w:r>
      </w:hyperlink>
      <w:r w:rsidRPr="004C2A8E">
        <w:rPr>
          <w:rFonts w:ascii="Times New Roman" w:eastAsia="Times New Roman" w:hAnsi="Times New Roman" w:cs="Times New Roman"/>
          <w:kern w:val="0"/>
          <w:sz w:val="24"/>
          <w:szCs w:val="24"/>
          <w:lang w:eastAsia="en-GB"/>
          <w14:ligatures w14:val="none"/>
        </w:rPr>
        <w:t>. [Accessed 22 Aug 2023]</w:t>
      </w:r>
    </w:p>
    <w:p w14:paraId="60A7F41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Karl, R. (2011). How Celtic are the Welsh? In: H.V. Bowen, ed., </w:t>
      </w:r>
      <w:r w:rsidRPr="002F7FF0">
        <w:rPr>
          <w:rFonts w:ascii="Times New Roman" w:eastAsia="Times New Roman" w:hAnsi="Times New Roman" w:cs="Times New Roman"/>
          <w:i/>
          <w:iCs/>
          <w:kern w:val="0"/>
          <w:sz w:val="24"/>
          <w:szCs w:val="24"/>
          <w:lang w:eastAsia="en-GB"/>
          <w14:ligatures w14:val="none"/>
        </w:rPr>
        <w:t>A New History of Wales: Myths and Realities in Welsh History</w:t>
      </w:r>
      <w:r w:rsidRPr="002F7FF0">
        <w:rPr>
          <w:rFonts w:ascii="Times New Roman" w:eastAsia="Times New Roman" w:hAnsi="Times New Roman" w:cs="Times New Roman"/>
          <w:kern w:val="0"/>
          <w:sz w:val="24"/>
          <w:szCs w:val="24"/>
          <w:lang w:eastAsia="en-GB"/>
          <w14:ligatures w14:val="none"/>
        </w:rPr>
        <w:t>. Ceredigion: Gomer Press, pp.13–20.</w:t>
      </w:r>
    </w:p>
    <w:p w14:paraId="264B68C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Kidd, J. (2010). Performing the knowing archive: heritage performance and authenticity. </w:t>
      </w:r>
      <w:r w:rsidRPr="002F7FF0">
        <w:rPr>
          <w:rFonts w:ascii="Times New Roman" w:eastAsia="Times New Roman" w:hAnsi="Times New Roman" w:cs="Times New Roman"/>
          <w:i/>
          <w:iCs/>
          <w:kern w:val="0"/>
          <w:sz w:val="24"/>
          <w:szCs w:val="24"/>
          <w:lang w:eastAsia="en-GB"/>
          <w14:ligatures w14:val="none"/>
        </w:rPr>
        <w:t>International Journal of Heritage Studies</w:t>
      </w:r>
      <w:r w:rsidRPr="002F7FF0">
        <w:rPr>
          <w:rFonts w:ascii="Times New Roman" w:eastAsia="Times New Roman" w:hAnsi="Times New Roman" w:cs="Times New Roman"/>
          <w:kern w:val="0"/>
          <w:sz w:val="24"/>
          <w:szCs w:val="24"/>
          <w:lang w:eastAsia="en-GB"/>
          <w14:ligatures w14:val="none"/>
        </w:rPr>
        <w:t xml:space="preserve">, [online] 17(1), pp.22–35.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://doi.org/10.1080/13527258.2011.524003</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72" w:history="1">
        <w:r w:rsidRPr="004C2A8E">
          <w:rPr>
            <w:rStyle w:val="Hyperlink"/>
            <w:rFonts w:ascii="Times New Roman" w:eastAsia="Times New Roman" w:hAnsi="Times New Roman" w:cs="Times New Roman"/>
            <w:kern w:val="0"/>
            <w:sz w:val="24"/>
            <w:szCs w:val="24"/>
            <w:lang w:eastAsia="en-GB"/>
            <w14:ligatures w14:val="none"/>
          </w:rPr>
          <w:t>https://www.tandfonline.com/doi/epdf/10.1080/13527258.2011.524003?needAccess=true&amp;role=button</w:t>
        </w:r>
      </w:hyperlink>
      <w:r w:rsidRPr="004C2A8E">
        <w:rPr>
          <w:rFonts w:ascii="Times New Roman" w:eastAsia="Times New Roman" w:hAnsi="Times New Roman" w:cs="Times New Roman"/>
          <w:kern w:val="0"/>
          <w:sz w:val="24"/>
          <w:szCs w:val="24"/>
          <w:lang w:eastAsia="en-GB"/>
          <w14:ligatures w14:val="none"/>
        </w:rPr>
        <w:t>. [Accessed 12 Sep 2023]</w:t>
      </w:r>
    </w:p>
    <w:p w14:paraId="3600498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Kirshenblatt-Gimblett</w:t>
      </w:r>
      <w:proofErr w:type="spellEnd"/>
      <w:r w:rsidRPr="002F7FF0">
        <w:rPr>
          <w:rFonts w:ascii="Times New Roman" w:eastAsia="Times New Roman" w:hAnsi="Times New Roman" w:cs="Times New Roman"/>
          <w:kern w:val="0"/>
          <w:sz w:val="24"/>
          <w:szCs w:val="24"/>
          <w:lang w:eastAsia="en-GB"/>
          <w14:ligatures w14:val="none"/>
        </w:rPr>
        <w:t xml:space="preserve">, B. (1998). </w:t>
      </w:r>
      <w:r w:rsidRPr="002F7FF0">
        <w:rPr>
          <w:rFonts w:ascii="Times New Roman" w:eastAsia="Times New Roman" w:hAnsi="Times New Roman" w:cs="Times New Roman"/>
          <w:i/>
          <w:iCs/>
          <w:kern w:val="0"/>
          <w:sz w:val="24"/>
          <w:szCs w:val="24"/>
          <w:lang w:eastAsia="en-GB"/>
          <w14:ligatures w14:val="none"/>
        </w:rPr>
        <w:t xml:space="preserve">Destination culture: tourism, </w:t>
      </w:r>
      <w:proofErr w:type="gramStart"/>
      <w:r w:rsidRPr="002F7FF0">
        <w:rPr>
          <w:rFonts w:ascii="Times New Roman" w:eastAsia="Times New Roman" w:hAnsi="Times New Roman" w:cs="Times New Roman"/>
          <w:i/>
          <w:iCs/>
          <w:kern w:val="0"/>
          <w:sz w:val="24"/>
          <w:szCs w:val="24"/>
          <w:lang w:eastAsia="en-GB"/>
          <w14:ligatures w14:val="none"/>
        </w:rPr>
        <w:t>museums</w:t>
      </w:r>
      <w:proofErr w:type="gramEnd"/>
      <w:r w:rsidRPr="002F7FF0">
        <w:rPr>
          <w:rFonts w:ascii="Times New Roman" w:eastAsia="Times New Roman" w:hAnsi="Times New Roman" w:cs="Times New Roman"/>
          <w:i/>
          <w:iCs/>
          <w:kern w:val="0"/>
          <w:sz w:val="24"/>
          <w:szCs w:val="24"/>
          <w:lang w:eastAsia="en-GB"/>
          <w14:ligatures w14:val="none"/>
        </w:rPr>
        <w:t xml:space="preserve"> and heritage</w:t>
      </w:r>
      <w:r w:rsidRPr="002F7FF0">
        <w:rPr>
          <w:rFonts w:ascii="Times New Roman" w:eastAsia="Times New Roman" w:hAnsi="Times New Roman" w:cs="Times New Roman"/>
          <w:kern w:val="0"/>
          <w:sz w:val="24"/>
          <w:szCs w:val="24"/>
          <w:lang w:eastAsia="en-GB"/>
          <w14:ligatures w14:val="none"/>
        </w:rPr>
        <w:t>. Berkeley: University of California Press.</w:t>
      </w:r>
    </w:p>
    <w:p w14:paraId="44119DB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Krasner, B. (2020). Introduction. In: B. Krasner, ed., </w:t>
      </w:r>
      <w:r w:rsidRPr="002F7FF0">
        <w:rPr>
          <w:rFonts w:ascii="Times New Roman" w:eastAsia="Times New Roman" w:hAnsi="Times New Roman" w:cs="Times New Roman"/>
          <w:i/>
          <w:iCs/>
          <w:kern w:val="0"/>
          <w:sz w:val="24"/>
          <w:szCs w:val="24"/>
          <w:lang w:eastAsia="en-GB"/>
          <w14:ligatures w14:val="none"/>
        </w:rPr>
        <w:t>Historical Revisionism</w:t>
      </w:r>
      <w:r w:rsidRPr="002F7FF0">
        <w:rPr>
          <w:rFonts w:ascii="Times New Roman" w:eastAsia="Times New Roman" w:hAnsi="Times New Roman" w:cs="Times New Roman"/>
          <w:kern w:val="0"/>
          <w:sz w:val="24"/>
          <w:szCs w:val="24"/>
          <w:lang w:eastAsia="en-GB"/>
          <w14:ligatures w14:val="none"/>
        </w:rPr>
        <w:t>. New York: Greenhaven Publishing.</w:t>
      </w:r>
    </w:p>
    <w:p w14:paraId="72DBDE2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Kurin, Richard 2004. ‘Safeguarding Intangible Cultural Heritage in the 2003 UNESCO Convention: A Critical Appraisal’, </w:t>
      </w:r>
      <w:r w:rsidRPr="002F7FF0">
        <w:rPr>
          <w:rFonts w:ascii="Times New Roman" w:eastAsia="Times New Roman" w:hAnsi="Times New Roman" w:cs="Times New Roman"/>
          <w:i/>
          <w:iCs/>
          <w:kern w:val="0"/>
          <w:sz w:val="24"/>
          <w:szCs w:val="24"/>
          <w:lang w:eastAsia="en-GB"/>
          <w14:ligatures w14:val="none"/>
        </w:rPr>
        <w:t>Museum International</w:t>
      </w:r>
      <w:r w:rsidRPr="002F7FF0">
        <w:rPr>
          <w:rFonts w:ascii="Times New Roman" w:eastAsia="Times New Roman" w:hAnsi="Times New Roman" w:cs="Times New Roman"/>
          <w:kern w:val="0"/>
          <w:sz w:val="24"/>
          <w:szCs w:val="24"/>
          <w:lang w:eastAsia="en-GB"/>
          <w14:ligatures w14:val="none"/>
        </w:rPr>
        <w:t xml:space="preserve"> 221-222. </w:t>
      </w:r>
    </w:p>
    <w:p w14:paraId="77E751B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Legall, G., Saltus, R., Moore, R., Anderson, D., Gwyn, M., Alleyne, N., </w:t>
      </w:r>
      <w:proofErr w:type="spellStart"/>
      <w:r w:rsidRPr="002F7FF0">
        <w:rPr>
          <w:rFonts w:ascii="Times New Roman" w:eastAsia="Times New Roman" w:hAnsi="Times New Roman" w:cs="Times New Roman"/>
          <w:kern w:val="0"/>
          <w:sz w:val="24"/>
          <w:szCs w:val="24"/>
          <w:lang w:eastAsia="en-GB"/>
          <w14:ligatures w14:val="none"/>
        </w:rPr>
        <w:t>Otele</w:t>
      </w:r>
      <w:proofErr w:type="spellEnd"/>
      <w:r w:rsidRPr="002F7FF0">
        <w:rPr>
          <w:rFonts w:ascii="Times New Roman" w:eastAsia="Times New Roman" w:hAnsi="Times New Roman" w:cs="Times New Roman"/>
          <w:kern w:val="0"/>
          <w:sz w:val="24"/>
          <w:szCs w:val="24"/>
          <w:lang w:eastAsia="en-GB"/>
          <w14:ligatures w14:val="none"/>
        </w:rPr>
        <w:t xml:space="preserve">, O. and Evans, C. (2021). </w:t>
      </w:r>
      <w:r w:rsidRPr="002F7FF0">
        <w:rPr>
          <w:rFonts w:ascii="Times New Roman" w:eastAsia="Times New Roman" w:hAnsi="Times New Roman" w:cs="Times New Roman"/>
          <w:i/>
          <w:iCs/>
          <w:kern w:val="0"/>
          <w:sz w:val="24"/>
          <w:szCs w:val="24"/>
          <w:lang w:eastAsia="en-GB"/>
          <w14:ligatures w14:val="none"/>
        </w:rPr>
        <w:t xml:space="preserve">The Slave Trade and the British Empire </w:t>
      </w:r>
      <w:proofErr w:type="gramStart"/>
      <w:r w:rsidRPr="002F7FF0">
        <w:rPr>
          <w:rFonts w:ascii="Times New Roman" w:eastAsia="Times New Roman" w:hAnsi="Times New Roman" w:cs="Times New Roman"/>
          <w:i/>
          <w:iCs/>
          <w:kern w:val="0"/>
          <w:sz w:val="24"/>
          <w:szCs w:val="24"/>
          <w:lang w:eastAsia="en-GB"/>
          <w14:ligatures w14:val="none"/>
        </w:rPr>
        <w:t>An</w:t>
      </w:r>
      <w:proofErr w:type="gramEnd"/>
      <w:r w:rsidRPr="002F7FF0">
        <w:rPr>
          <w:rFonts w:ascii="Times New Roman" w:eastAsia="Times New Roman" w:hAnsi="Times New Roman" w:cs="Times New Roman"/>
          <w:i/>
          <w:iCs/>
          <w:kern w:val="0"/>
          <w:sz w:val="24"/>
          <w:szCs w:val="24"/>
          <w:lang w:eastAsia="en-GB"/>
          <w14:ligatures w14:val="none"/>
        </w:rPr>
        <w:t xml:space="preserve"> Audit of Commemoration in Wales</w:t>
      </w:r>
      <w:r w:rsidRPr="002F7FF0">
        <w:rPr>
          <w:rFonts w:ascii="Times New Roman" w:eastAsia="Times New Roman" w:hAnsi="Times New Roman" w:cs="Times New Roman"/>
          <w:kern w:val="0"/>
          <w:sz w:val="24"/>
          <w:szCs w:val="24"/>
          <w:lang w:eastAsia="en-GB"/>
          <w14:ligatures w14:val="none"/>
        </w:rPr>
        <w:t xml:space="preserve">. [online] Crown. Available at: </w:t>
      </w:r>
      <w:hyperlink r:id="rId73" w:history="1">
        <w:r w:rsidRPr="002F7FF0">
          <w:rPr>
            <w:rStyle w:val="Hyperlink"/>
            <w:rFonts w:ascii="Times New Roman" w:eastAsia="Times New Roman" w:hAnsi="Times New Roman" w:cs="Times New Roman"/>
            <w:kern w:val="0"/>
            <w:sz w:val="24"/>
            <w:szCs w:val="24"/>
            <w:lang w:eastAsia="en-GB"/>
            <w14:ligatures w14:val="none"/>
          </w:rPr>
          <w:t>https://gov.wales/sites/default/files/publications/2021-12/the-</w:t>
        </w:r>
        <w:r w:rsidRPr="002F7FF0">
          <w:rPr>
            <w:rStyle w:val="Hyperlink"/>
            <w:rFonts w:ascii="Times New Roman" w:eastAsia="Times New Roman" w:hAnsi="Times New Roman" w:cs="Times New Roman"/>
            <w:kern w:val="0"/>
            <w:sz w:val="24"/>
            <w:szCs w:val="24"/>
            <w:lang w:eastAsia="en-GB"/>
            <w14:ligatures w14:val="none"/>
          </w:rPr>
          <w:lastRenderedPageBreak/>
          <w:t>slave-trade-and-the-british-empire-an-audit-of-commemoration-in-wales.pdf</w:t>
        </w:r>
        <w:r w:rsidRPr="004C2A8E">
          <w:rPr>
            <w:rStyle w:val="Hyperlink"/>
            <w:rFonts w:ascii="Times New Roman" w:eastAsia="Times New Roman" w:hAnsi="Times New Roman" w:cs="Times New Roman"/>
            <w:kern w:val="0"/>
            <w:sz w:val="24"/>
            <w:szCs w:val="24"/>
            <w:lang w:eastAsia="en-GB"/>
            <w14:ligatures w14:val="none"/>
          </w:rPr>
          <w:t>.  [Accessed</w:t>
        </w:r>
      </w:hyperlink>
      <w:r w:rsidRPr="004C2A8E">
        <w:rPr>
          <w:rFonts w:ascii="Times New Roman" w:eastAsia="Times New Roman" w:hAnsi="Times New Roman" w:cs="Times New Roman"/>
          <w:kern w:val="0"/>
          <w:sz w:val="24"/>
          <w:szCs w:val="24"/>
          <w:lang w:eastAsia="en-GB"/>
          <w14:ligatures w14:val="none"/>
        </w:rPr>
        <w:t xml:space="preserve"> 10 Jan 2023]</w:t>
      </w:r>
    </w:p>
    <w:p w14:paraId="0037C75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Legall, G., Saltus, R., Moore, R., Anderson, D., Gwyn, M., </w:t>
      </w:r>
      <w:proofErr w:type="spellStart"/>
      <w:r w:rsidRPr="002F7FF0">
        <w:rPr>
          <w:rFonts w:ascii="Times New Roman" w:eastAsia="Times New Roman" w:hAnsi="Times New Roman" w:cs="Times New Roman"/>
          <w:kern w:val="0"/>
          <w:sz w:val="24"/>
          <w:szCs w:val="24"/>
          <w:lang w:eastAsia="en-GB"/>
          <w14:ligatures w14:val="none"/>
        </w:rPr>
        <w:t>Otele</w:t>
      </w:r>
      <w:proofErr w:type="spellEnd"/>
      <w:r w:rsidRPr="002F7FF0">
        <w:rPr>
          <w:rFonts w:ascii="Times New Roman" w:eastAsia="Times New Roman" w:hAnsi="Times New Roman" w:cs="Times New Roman"/>
          <w:kern w:val="0"/>
          <w:sz w:val="24"/>
          <w:szCs w:val="24"/>
          <w:lang w:eastAsia="en-GB"/>
          <w14:ligatures w14:val="none"/>
        </w:rPr>
        <w:t xml:space="preserve">, O. and Evans, C. (2020). </w:t>
      </w:r>
      <w:r w:rsidRPr="002F7FF0">
        <w:rPr>
          <w:rFonts w:ascii="Times New Roman" w:eastAsia="Times New Roman" w:hAnsi="Times New Roman" w:cs="Times New Roman"/>
          <w:i/>
          <w:iCs/>
          <w:kern w:val="0"/>
          <w:sz w:val="24"/>
          <w:szCs w:val="24"/>
          <w:lang w:eastAsia="en-GB"/>
          <w14:ligatures w14:val="none"/>
        </w:rPr>
        <w:t>Over 200 Welsh statues, streets and buildings connected to the slave trade listed in nationwide audit | GOV.WALES</w:t>
      </w:r>
      <w:r w:rsidRPr="002F7FF0">
        <w:rPr>
          <w:rFonts w:ascii="Times New Roman" w:eastAsia="Times New Roman" w:hAnsi="Times New Roman" w:cs="Times New Roman"/>
          <w:kern w:val="0"/>
          <w:sz w:val="24"/>
          <w:szCs w:val="24"/>
          <w:lang w:eastAsia="en-GB"/>
          <w14:ligatures w14:val="none"/>
        </w:rPr>
        <w:t>. [online] GOV.WALES. Available at: https://www.gov.wales/over-200-welsh-statues-streets-and-buildings-connected-slave-trade-listed-nationwide-audit#:~:text=The%20audit%20identified%20209%20monuments,trade%20or%20opposed%20its%20abolition. [Accessed 10 Jan. 2023].</w:t>
      </w:r>
    </w:p>
    <w:p w14:paraId="76E7C61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Lennon, J.J. and Foley, M. (1999). Interpretation of the Unimaginable: The U.S. Holocaust Memorial Museum, Washington, D.C., and ‘Dark Tourism’. </w:t>
      </w:r>
      <w:r w:rsidRPr="002F7FF0">
        <w:rPr>
          <w:rFonts w:ascii="Times New Roman" w:eastAsia="Times New Roman" w:hAnsi="Times New Roman" w:cs="Times New Roman"/>
          <w:i/>
          <w:iCs/>
          <w:kern w:val="0"/>
          <w:sz w:val="24"/>
          <w:szCs w:val="24"/>
          <w:lang w:eastAsia="en-GB"/>
          <w14:ligatures w14:val="none"/>
        </w:rPr>
        <w:t>Journal of Travel Research</w:t>
      </w:r>
      <w:r w:rsidRPr="002F7FF0">
        <w:rPr>
          <w:rFonts w:ascii="Times New Roman" w:eastAsia="Times New Roman" w:hAnsi="Times New Roman" w:cs="Times New Roman"/>
          <w:kern w:val="0"/>
          <w:sz w:val="24"/>
          <w:szCs w:val="24"/>
          <w:lang w:eastAsia="en-GB"/>
          <w14:ligatures w14:val="none"/>
        </w:rPr>
        <w:t xml:space="preserve">, 38(1), pp.46–50.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://doi.org/10.1177/004728759903800110</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74" w:history="1">
        <w:r w:rsidRPr="004C2A8E">
          <w:rPr>
            <w:rStyle w:val="Hyperlink"/>
            <w:rFonts w:ascii="Times New Roman" w:eastAsia="Times New Roman" w:hAnsi="Times New Roman" w:cs="Times New Roman"/>
            <w:kern w:val="0"/>
            <w:sz w:val="24"/>
            <w:szCs w:val="24"/>
            <w:lang w:eastAsia="en-GB"/>
            <w14:ligatures w14:val="none"/>
          </w:rPr>
          <w:t>https://journals.sagepub.com/doi/10.1177/004728759903800110</w:t>
        </w:r>
      </w:hyperlink>
      <w:r w:rsidRPr="004C2A8E">
        <w:rPr>
          <w:rFonts w:ascii="Times New Roman" w:eastAsia="Times New Roman" w:hAnsi="Times New Roman" w:cs="Times New Roman"/>
          <w:kern w:val="0"/>
          <w:sz w:val="24"/>
          <w:szCs w:val="24"/>
          <w:lang w:eastAsia="en-GB"/>
          <w14:ligatures w14:val="none"/>
        </w:rPr>
        <w:t xml:space="preserve"> [Accessed 1 Jan 2022]</w:t>
      </w:r>
    </w:p>
    <w:p w14:paraId="34A7975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Lennon, J.J. and Foley, M. (2000). </w:t>
      </w:r>
      <w:r w:rsidRPr="002F7FF0">
        <w:rPr>
          <w:rFonts w:ascii="Times New Roman" w:eastAsia="Times New Roman" w:hAnsi="Times New Roman" w:cs="Times New Roman"/>
          <w:i/>
          <w:iCs/>
          <w:kern w:val="0"/>
          <w:sz w:val="24"/>
          <w:szCs w:val="24"/>
          <w:lang w:eastAsia="en-GB"/>
          <w14:ligatures w14:val="none"/>
        </w:rPr>
        <w:t>Dark Tourism: The Attraction of Death and Disaster</w:t>
      </w:r>
      <w:r w:rsidRPr="002F7FF0">
        <w:rPr>
          <w:rFonts w:ascii="Times New Roman" w:eastAsia="Times New Roman" w:hAnsi="Times New Roman" w:cs="Times New Roman"/>
          <w:kern w:val="0"/>
          <w:sz w:val="24"/>
          <w:szCs w:val="24"/>
          <w:lang w:eastAsia="en-GB"/>
          <w14:ligatures w14:val="none"/>
        </w:rPr>
        <w:t>. New York: Continuum.</w:t>
      </w:r>
    </w:p>
    <w:p w14:paraId="1C656F7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Lenzerini</w:t>
      </w:r>
      <w:proofErr w:type="spellEnd"/>
      <w:r w:rsidRPr="002F7FF0">
        <w:rPr>
          <w:rFonts w:ascii="Times New Roman" w:eastAsia="Times New Roman" w:hAnsi="Times New Roman" w:cs="Times New Roman"/>
          <w:kern w:val="0"/>
          <w:sz w:val="24"/>
          <w:szCs w:val="24"/>
          <w:lang w:eastAsia="en-GB"/>
          <w14:ligatures w14:val="none"/>
        </w:rPr>
        <w:t xml:space="preserve">, F. (2011). Intangible Cultural Heritage: The Living Culture of Peoples. </w:t>
      </w:r>
      <w:r w:rsidRPr="002F7FF0">
        <w:rPr>
          <w:rFonts w:ascii="Times New Roman" w:eastAsia="Times New Roman" w:hAnsi="Times New Roman" w:cs="Times New Roman"/>
          <w:i/>
          <w:iCs/>
          <w:kern w:val="0"/>
          <w:sz w:val="24"/>
          <w:szCs w:val="24"/>
          <w:lang w:eastAsia="en-GB"/>
          <w14:ligatures w14:val="none"/>
        </w:rPr>
        <w:t>European Journal of International Law</w:t>
      </w:r>
      <w:r w:rsidRPr="002F7FF0">
        <w:rPr>
          <w:rFonts w:ascii="Times New Roman" w:eastAsia="Times New Roman" w:hAnsi="Times New Roman" w:cs="Times New Roman"/>
          <w:kern w:val="0"/>
          <w:sz w:val="24"/>
          <w:szCs w:val="24"/>
          <w:lang w:eastAsia="en-GB"/>
          <w14:ligatures w14:val="none"/>
        </w:rPr>
        <w:t xml:space="preserve">, [online] 22(1), pp.101–120.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://doi.org/10.1093/</w:t>
      </w:r>
      <w:proofErr w:type="spellStart"/>
      <w:r w:rsidRPr="002F7FF0">
        <w:rPr>
          <w:rFonts w:ascii="Times New Roman" w:eastAsia="Times New Roman" w:hAnsi="Times New Roman" w:cs="Times New Roman"/>
          <w:kern w:val="0"/>
          <w:sz w:val="24"/>
          <w:szCs w:val="24"/>
          <w:lang w:eastAsia="en-GB"/>
          <w14:ligatures w14:val="none"/>
        </w:rPr>
        <w:t>ejil</w:t>
      </w:r>
      <w:proofErr w:type="spellEnd"/>
      <w:r w:rsidRPr="002F7FF0">
        <w:rPr>
          <w:rFonts w:ascii="Times New Roman" w:eastAsia="Times New Roman" w:hAnsi="Times New Roman" w:cs="Times New Roman"/>
          <w:kern w:val="0"/>
          <w:sz w:val="24"/>
          <w:szCs w:val="24"/>
          <w:lang w:eastAsia="en-GB"/>
          <w14:ligatures w14:val="none"/>
        </w:rPr>
        <w:t>/chr006</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75" w:history="1">
        <w:r w:rsidRPr="004C2A8E">
          <w:rPr>
            <w:rStyle w:val="Hyperlink"/>
            <w:rFonts w:ascii="Times New Roman" w:eastAsia="Times New Roman" w:hAnsi="Times New Roman" w:cs="Times New Roman"/>
            <w:kern w:val="0"/>
            <w:sz w:val="24"/>
            <w:szCs w:val="24"/>
            <w:lang w:eastAsia="en-GB"/>
            <w14:ligatures w14:val="none"/>
          </w:rPr>
          <w:t>https://academic.oup.com/ejil/article/22/1/101/436591</w:t>
        </w:r>
      </w:hyperlink>
      <w:r w:rsidRPr="004C2A8E">
        <w:rPr>
          <w:rFonts w:ascii="Times New Roman" w:eastAsia="Times New Roman" w:hAnsi="Times New Roman" w:cs="Times New Roman"/>
          <w:kern w:val="0"/>
          <w:sz w:val="24"/>
          <w:szCs w:val="24"/>
          <w:lang w:eastAsia="en-GB"/>
          <w14:ligatures w14:val="none"/>
        </w:rPr>
        <w:t>. [Accessed 14 Sep 2022]</w:t>
      </w:r>
    </w:p>
    <w:p w14:paraId="7A72356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Lewis, R.M. (2023). Crisis of Authority: Rebuilding the heritage narrative in Stuart Hall’s Post-Nation State. In: S. L. T. Ashley and D. Stone, eds., </w:t>
      </w:r>
      <w:r w:rsidRPr="002F7FF0">
        <w:rPr>
          <w:rFonts w:ascii="Times New Roman" w:eastAsia="Times New Roman" w:hAnsi="Times New Roman" w:cs="Times New Roman"/>
          <w:i/>
          <w:iCs/>
          <w:kern w:val="0"/>
          <w:sz w:val="24"/>
          <w:szCs w:val="24"/>
          <w:lang w:eastAsia="en-GB"/>
          <w14:ligatures w14:val="none"/>
        </w:rPr>
        <w:t>Whose Heritage? Challenging Race and Identity in Stuart Hall’s Post-Nation Britain</w:t>
      </w:r>
      <w:r w:rsidRPr="002F7FF0">
        <w:rPr>
          <w:rFonts w:ascii="Times New Roman" w:eastAsia="Times New Roman" w:hAnsi="Times New Roman" w:cs="Times New Roman"/>
          <w:kern w:val="0"/>
          <w:sz w:val="24"/>
          <w:szCs w:val="24"/>
          <w:lang w:eastAsia="en-GB"/>
          <w14:ligatures w14:val="none"/>
        </w:rPr>
        <w:t>. [online] London and New York: Routledge, pp.184–195. Available at: https://www.perlego.com/book/3834662/whose-heritage-challenging-race-and-identity-in-stuart-halls-postnation-britain-pdf [Accessed 23 Jul. 2023].</w:t>
      </w:r>
    </w:p>
    <w:p w14:paraId="0A7745A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Light, D. (2000). An Unwanted Past: contemporary tourism and the heritage of communism in Romania. </w:t>
      </w:r>
      <w:r w:rsidRPr="002F7FF0">
        <w:rPr>
          <w:rFonts w:ascii="Times New Roman" w:eastAsia="Times New Roman" w:hAnsi="Times New Roman" w:cs="Times New Roman"/>
          <w:i/>
          <w:iCs/>
          <w:kern w:val="0"/>
          <w:sz w:val="24"/>
          <w:szCs w:val="24"/>
          <w:lang w:eastAsia="en-GB"/>
          <w14:ligatures w14:val="none"/>
        </w:rPr>
        <w:t>International Journal of Heritage Studies</w:t>
      </w:r>
      <w:r w:rsidRPr="002F7FF0">
        <w:rPr>
          <w:rFonts w:ascii="Times New Roman" w:eastAsia="Times New Roman" w:hAnsi="Times New Roman" w:cs="Times New Roman"/>
          <w:kern w:val="0"/>
          <w:sz w:val="24"/>
          <w:szCs w:val="24"/>
          <w:lang w:eastAsia="en-GB"/>
          <w14:ligatures w14:val="none"/>
        </w:rPr>
        <w:t xml:space="preserve">, 6(2), pp.145–160.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://doi.org/10.1080/135272500404197</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76" w:history="1">
        <w:r w:rsidRPr="004C2A8E">
          <w:rPr>
            <w:rStyle w:val="Hyperlink"/>
            <w:rFonts w:ascii="Times New Roman" w:eastAsia="Times New Roman" w:hAnsi="Times New Roman" w:cs="Times New Roman"/>
            <w:kern w:val="0"/>
            <w:sz w:val="24"/>
            <w:szCs w:val="24"/>
            <w:lang w:eastAsia="en-GB"/>
            <w14:ligatures w14:val="none"/>
          </w:rPr>
          <w:t>https://www.tandfonline.com/doi/abs/10.1080/135272500404197</w:t>
        </w:r>
      </w:hyperlink>
      <w:r w:rsidRPr="004C2A8E">
        <w:rPr>
          <w:rFonts w:ascii="Times New Roman" w:eastAsia="Times New Roman" w:hAnsi="Times New Roman" w:cs="Times New Roman"/>
          <w:kern w:val="0"/>
          <w:sz w:val="24"/>
          <w:szCs w:val="24"/>
          <w:lang w:eastAsia="en-GB"/>
          <w14:ligatures w14:val="none"/>
        </w:rPr>
        <w:t>. [Accessed 1 Jan 2023]</w:t>
      </w:r>
    </w:p>
    <w:p w14:paraId="1CB6CE3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Littler, J. (2014). Intangible roles. </w:t>
      </w:r>
      <w:r w:rsidRPr="002F7FF0">
        <w:rPr>
          <w:rFonts w:ascii="Times New Roman" w:eastAsia="Times New Roman" w:hAnsi="Times New Roman" w:cs="Times New Roman"/>
          <w:i/>
          <w:iCs/>
          <w:kern w:val="0"/>
          <w:sz w:val="24"/>
          <w:szCs w:val="24"/>
          <w:lang w:eastAsia="en-GB"/>
          <w14:ligatures w14:val="none"/>
        </w:rPr>
        <w:t>Ethnologies</w:t>
      </w:r>
      <w:r w:rsidRPr="002F7FF0">
        <w:rPr>
          <w:rFonts w:ascii="Times New Roman" w:eastAsia="Times New Roman" w:hAnsi="Times New Roman" w:cs="Times New Roman"/>
          <w:kern w:val="0"/>
          <w:sz w:val="24"/>
          <w:szCs w:val="24"/>
          <w:lang w:eastAsia="en-GB"/>
          <w14:ligatures w14:val="none"/>
        </w:rPr>
        <w:t xml:space="preserve">, 36(1-2), p.93.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://doi.org/10.7202/1037601ar</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hAnsi="Times New Roman" w:cs="Times New Roman"/>
          <w:sz w:val="24"/>
          <w:szCs w:val="24"/>
        </w:rPr>
        <w:t xml:space="preserve"> </w:t>
      </w:r>
      <w:hyperlink r:id="rId77" w:history="1">
        <w:r w:rsidRPr="004C2A8E">
          <w:rPr>
            <w:rStyle w:val="Hyperlink"/>
            <w:rFonts w:ascii="Times New Roman" w:eastAsia="Times New Roman" w:hAnsi="Times New Roman" w:cs="Times New Roman"/>
            <w:kern w:val="0"/>
            <w:sz w:val="24"/>
            <w:szCs w:val="24"/>
            <w:lang w:eastAsia="en-GB"/>
            <w14:ligatures w14:val="none"/>
          </w:rPr>
          <w:t>https://www.erudit.org/en/journals/ethno/2014-v36-n1-2-ethno02680/1037601ar/</w:t>
        </w:r>
      </w:hyperlink>
      <w:r w:rsidRPr="004C2A8E">
        <w:rPr>
          <w:rFonts w:ascii="Times New Roman" w:eastAsia="Times New Roman" w:hAnsi="Times New Roman" w:cs="Times New Roman"/>
          <w:kern w:val="0"/>
          <w:sz w:val="24"/>
          <w:szCs w:val="24"/>
          <w:lang w:eastAsia="en-GB"/>
          <w14:ligatures w14:val="none"/>
        </w:rPr>
        <w:t>. [Accessed 1 Jan 2022]</w:t>
      </w:r>
    </w:p>
    <w:p w14:paraId="2C10D0B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Lushington</w:t>
      </w:r>
      <w:proofErr w:type="spellEnd"/>
      <w:r w:rsidRPr="002F7FF0">
        <w:rPr>
          <w:rFonts w:ascii="Times New Roman" w:eastAsia="Times New Roman" w:hAnsi="Times New Roman" w:cs="Times New Roman"/>
          <w:kern w:val="0"/>
          <w:sz w:val="24"/>
          <w:szCs w:val="24"/>
          <w:lang w:eastAsia="en-GB"/>
          <w14:ligatures w14:val="none"/>
        </w:rPr>
        <w:t xml:space="preserve"> and Law to Julien Fedon for sale of property, December 20–21, 1790, Eighteenth and Nineteenth Century Deeds, unnumbered box, 1763–1804, SRG. </w:t>
      </w:r>
    </w:p>
    <w:p w14:paraId="1C23EF0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Morgan, K. O. (1971). Welsh Nationalism: The Historical Background. Journal of Contemporary History, 6(1), 153–172. </w:t>
      </w:r>
      <w:hyperlink r:id="rId78" w:history="1">
        <w:r w:rsidRPr="002F7FF0">
          <w:rPr>
            <w:rStyle w:val="Hyperlink"/>
            <w:rFonts w:ascii="Times New Roman" w:eastAsia="Times New Roman" w:hAnsi="Times New Roman" w:cs="Times New Roman"/>
            <w:kern w:val="0"/>
            <w:sz w:val="24"/>
            <w:szCs w:val="24"/>
            <w:lang w:eastAsia="en-GB"/>
            <w14:ligatures w14:val="none"/>
          </w:rPr>
          <w:t>https://doi.org/10.1177/002200947100600109</w:t>
        </w:r>
      </w:hyperlink>
      <w:r w:rsidRPr="004C2A8E">
        <w:rPr>
          <w:rFonts w:ascii="Times New Roman" w:eastAsia="Times New Roman" w:hAnsi="Times New Roman" w:cs="Times New Roman"/>
          <w:kern w:val="0"/>
          <w:sz w:val="24"/>
          <w:szCs w:val="24"/>
          <w:lang w:eastAsia="en-GB"/>
          <w14:ligatures w14:val="none"/>
        </w:rPr>
        <w:t xml:space="preserve">. Available at: </w:t>
      </w:r>
      <w:hyperlink r:id="rId79" w:history="1">
        <w:r w:rsidRPr="004C2A8E">
          <w:rPr>
            <w:rStyle w:val="Hyperlink"/>
            <w:rFonts w:ascii="Times New Roman" w:eastAsia="Times New Roman" w:hAnsi="Times New Roman" w:cs="Times New Roman"/>
            <w:kern w:val="0"/>
            <w:sz w:val="24"/>
            <w:szCs w:val="24"/>
            <w:lang w:eastAsia="en-GB"/>
            <w14:ligatures w14:val="none"/>
          </w:rPr>
          <w:t>https://journals.sagepub.com/doi/10.1177/002200947100600109</w:t>
        </w:r>
      </w:hyperlink>
      <w:r w:rsidRPr="004C2A8E">
        <w:rPr>
          <w:rFonts w:ascii="Times New Roman" w:eastAsia="Times New Roman" w:hAnsi="Times New Roman" w:cs="Times New Roman"/>
          <w:kern w:val="0"/>
          <w:sz w:val="24"/>
          <w:szCs w:val="24"/>
          <w:lang w:eastAsia="en-GB"/>
          <w14:ligatures w14:val="none"/>
        </w:rPr>
        <w:t>. [Accessed 1 Jan 2022]</w:t>
      </w:r>
    </w:p>
    <w:p w14:paraId="29966EC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 Wynn Thomas (2016). </w:t>
      </w:r>
      <w:r w:rsidRPr="002F7FF0">
        <w:rPr>
          <w:rFonts w:ascii="Times New Roman" w:eastAsia="Times New Roman" w:hAnsi="Times New Roman" w:cs="Times New Roman"/>
          <w:i/>
          <w:iCs/>
          <w:kern w:val="0"/>
          <w:sz w:val="24"/>
          <w:szCs w:val="24"/>
          <w:lang w:eastAsia="en-GB"/>
          <w14:ligatures w14:val="none"/>
        </w:rPr>
        <w:t>The Nations of Wales</w:t>
      </w:r>
      <w:r w:rsidRPr="002F7FF0">
        <w:rPr>
          <w:rFonts w:ascii="Times New Roman" w:eastAsia="Times New Roman" w:hAnsi="Times New Roman" w:cs="Times New Roman"/>
          <w:kern w:val="0"/>
          <w:sz w:val="24"/>
          <w:szCs w:val="24"/>
          <w:lang w:eastAsia="en-GB"/>
          <w14:ligatures w14:val="none"/>
        </w:rPr>
        <w:t>. [online] University of Wales Press. Available at: https://www.amazon.co.uk/Nations-Wales-1890-1914-Writing-English-ebook/dp/B01EJVO7C2/ref=sr_1_1?crid=11DYC38KDYHN2&amp;keywords=the+nation+of+wales&amp;qid=1682681690&amp;sprefix=the+nation+of+wales%2Caps%2C81&amp;sr=8-1 [Accessed 28 Apr. 2023].</w:t>
      </w:r>
    </w:p>
    <w:p w14:paraId="0B24DD2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Maccannell</w:t>
      </w:r>
      <w:proofErr w:type="spellEnd"/>
      <w:r w:rsidRPr="002F7FF0">
        <w:rPr>
          <w:rFonts w:ascii="Times New Roman" w:eastAsia="Times New Roman" w:hAnsi="Times New Roman" w:cs="Times New Roman"/>
          <w:kern w:val="0"/>
          <w:sz w:val="24"/>
          <w:szCs w:val="24"/>
          <w:lang w:eastAsia="en-GB"/>
          <w14:ligatures w14:val="none"/>
        </w:rPr>
        <w:t xml:space="preserve">, D. (1976). </w:t>
      </w:r>
      <w:r w:rsidRPr="002F7FF0">
        <w:rPr>
          <w:rFonts w:ascii="Times New Roman" w:eastAsia="Times New Roman" w:hAnsi="Times New Roman" w:cs="Times New Roman"/>
          <w:i/>
          <w:iCs/>
          <w:kern w:val="0"/>
          <w:sz w:val="24"/>
          <w:szCs w:val="24"/>
          <w:lang w:eastAsia="en-GB"/>
          <w14:ligatures w14:val="none"/>
        </w:rPr>
        <w:t xml:space="preserve">The </w:t>
      </w:r>
      <w:proofErr w:type="gramStart"/>
      <w:r w:rsidRPr="002F7FF0">
        <w:rPr>
          <w:rFonts w:ascii="Times New Roman" w:eastAsia="Times New Roman" w:hAnsi="Times New Roman" w:cs="Times New Roman"/>
          <w:i/>
          <w:iCs/>
          <w:kern w:val="0"/>
          <w:sz w:val="24"/>
          <w:szCs w:val="24"/>
          <w:lang w:eastAsia="en-GB"/>
          <w14:ligatures w14:val="none"/>
        </w:rPr>
        <w:t>tourist :</w:t>
      </w:r>
      <w:proofErr w:type="gramEnd"/>
      <w:r w:rsidRPr="002F7FF0">
        <w:rPr>
          <w:rFonts w:ascii="Times New Roman" w:eastAsia="Times New Roman" w:hAnsi="Times New Roman" w:cs="Times New Roman"/>
          <w:i/>
          <w:iCs/>
          <w:kern w:val="0"/>
          <w:sz w:val="24"/>
          <w:szCs w:val="24"/>
          <w:lang w:eastAsia="en-GB"/>
          <w14:ligatures w14:val="none"/>
        </w:rPr>
        <w:t xml:space="preserve"> a new theory of the leisure class</w:t>
      </w:r>
      <w:r w:rsidRPr="002F7FF0">
        <w:rPr>
          <w:rFonts w:ascii="Times New Roman" w:eastAsia="Times New Roman" w:hAnsi="Times New Roman" w:cs="Times New Roman"/>
          <w:kern w:val="0"/>
          <w:sz w:val="24"/>
          <w:szCs w:val="24"/>
          <w:lang w:eastAsia="en-GB"/>
          <w14:ligatures w14:val="none"/>
        </w:rPr>
        <w:t xml:space="preserve">. 2nd ed. Berkeley, Calif.: University </w:t>
      </w:r>
      <w:proofErr w:type="gramStart"/>
      <w:r w:rsidRPr="002F7FF0">
        <w:rPr>
          <w:rFonts w:ascii="Times New Roman" w:eastAsia="Times New Roman" w:hAnsi="Times New Roman" w:cs="Times New Roman"/>
          <w:kern w:val="0"/>
          <w:sz w:val="24"/>
          <w:szCs w:val="24"/>
          <w:lang w:eastAsia="en-GB"/>
          <w14:ligatures w14:val="none"/>
        </w:rPr>
        <w:t>Of</w:t>
      </w:r>
      <w:proofErr w:type="gramEnd"/>
      <w:r w:rsidRPr="002F7FF0">
        <w:rPr>
          <w:rFonts w:ascii="Times New Roman" w:eastAsia="Times New Roman" w:hAnsi="Times New Roman" w:cs="Times New Roman"/>
          <w:kern w:val="0"/>
          <w:sz w:val="24"/>
          <w:szCs w:val="24"/>
          <w:lang w:eastAsia="en-GB"/>
          <w14:ligatures w14:val="none"/>
        </w:rPr>
        <w:t xml:space="preserve"> California Press.</w:t>
      </w:r>
    </w:p>
    <w:p w14:paraId="2045DE1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Maccannell</w:t>
      </w:r>
      <w:proofErr w:type="spellEnd"/>
      <w:r w:rsidRPr="002F7FF0">
        <w:rPr>
          <w:rFonts w:ascii="Times New Roman" w:eastAsia="Times New Roman" w:hAnsi="Times New Roman" w:cs="Times New Roman"/>
          <w:kern w:val="0"/>
          <w:sz w:val="24"/>
          <w:szCs w:val="24"/>
          <w:lang w:eastAsia="en-GB"/>
          <w14:ligatures w14:val="none"/>
        </w:rPr>
        <w:t xml:space="preserve">, D. (1999). </w:t>
      </w:r>
      <w:r w:rsidRPr="002F7FF0">
        <w:rPr>
          <w:rFonts w:ascii="Times New Roman" w:eastAsia="Times New Roman" w:hAnsi="Times New Roman" w:cs="Times New Roman"/>
          <w:i/>
          <w:iCs/>
          <w:kern w:val="0"/>
          <w:sz w:val="24"/>
          <w:szCs w:val="24"/>
          <w:lang w:eastAsia="en-GB"/>
          <w14:ligatures w14:val="none"/>
        </w:rPr>
        <w:t xml:space="preserve">The </w:t>
      </w:r>
      <w:proofErr w:type="gramStart"/>
      <w:r w:rsidRPr="002F7FF0">
        <w:rPr>
          <w:rFonts w:ascii="Times New Roman" w:eastAsia="Times New Roman" w:hAnsi="Times New Roman" w:cs="Times New Roman"/>
          <w:i/>
          <w:iCs/>
          <w:kern w:val="0"/>
          <w:sz w:val="24"/>
          <w:szCs w:val="24"/>
          <w:lang w:eastAsia="en-GB"/>
          <w14:ligatures w14:val="none"/>
        </w:rPr>
        <w:t>tourist :</w:t>
      </w:r>
      <w:proofErr w:type="gramEnd"/>
      <w:r w:rsidRPr="002F7FF0">
        <w:rPr>
          <w:rFonts w:ascii="Times New Roman" w:eastAsia="Times New Roman" w:hAnsi="Times New Roman" w:cs="Times New Roman"/>
          <w:i/>
          <w:iCs/>
          <w:kern w:val="0"/>
          <w:sz w:val="24"/>
          <w:szCs w:val="24"/>
          <w:lang w:eastAsia="en-GB"/>
          <w14:ligatures w14:val="none"/>
        </w:rPr>
        <w:t xml:space="preserve"> a new theory of the leisure class</w:t>
      </w:r>
      <w:r w:rsidRPr="002F7FF0">
        <w:rPr>
          <w:rFonts w:ascii="Times New Roman" w:eastAsia="Times New Roman" w:hAnsi="Times New Roman" w:cs="Times New Roman"/>
          <w:kern w:val="0"/>
          <w:sz w:val="24"/>
          <w:szCs w:val="24"/>
          <w:lang w:eastAsia="en-GB"/>
          <w14:ligatures w14:val="none"/>
        </w:rPr>
        <w:t xml:space="preserve">. Berkeley, Calif.: University </w:t>
      </w:r>
      <w:proofErr w:type="gramStart"/>
      <w:r w:rsidRPr="002F7FF0">
        <w:rPr>
          <w:rFonts w:ascii="Times New Roman" w:eastAsia="Times New Roman" w:hAnsi="Times New Roman" w:cs="Times New Roman"/>
          <w:kern w:val="0"/>
          <w:sz w:val="24"/>
          <w:szCs w:val="24"/>
          <w:lang w:eastAsia="en-GB"/>
          <w14:ligatures w14:val="none"/>
        </w:rPr>
        <w:t>Of</w:t>
      </w:r>
      <w:proofErr w:type="gramEnd"/>
      <w:r w:rsidRPr="002F7FF0">
        <w:rPr>
          <w:rFonts w:ascii="Times New Roman" w:eastAsia="Times New Roman" w:hAnsi="Times New Roman" w:cs="Times New Roman"/>
          <w:kern w:val="0"/>
          <w:sz w:val="24"/>
          <w:szCs w:val="24"/>
          <w:lang w:eastAsia="en-GB"/>
          <w14:ligatures w14:val="none"/>
        </w:rPr>
        <w:t xml:space="preserve"> California Press.</w:t>
      </w:r>
    </w:p>
    <w:p w14:paraId="3366E56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Macdonald, S. (2006). Undesirable Heritage: Fascist Material Culture and Historical Consciousness in Nuremberg. </w:t>
      </w:r>
      <w:r w:rsidRPr="002F7FF0">
        <w:rPr>
          <w:rFonts w:ascii="Times New Roman" w:eastAsia="Times New Roman" w:hAnsi="Times New Roman" w:cs="Times New Roman"/>
          <w:i/>
          <w:iCs/>
          <w:kern w:val="0"/>
          <w:sz w:val="24"/>
          <w:szCs w:val="24"/>
          <w:lang w:eastAsia="en-GB"/>
          <w14:ligatures w14:val="none"/>
        </w:rPr>
        <w:t>International Journal of Heritage Studies</w:t>
      </w:r>
      <w:r w:rsidRPr="002F7FF0">
        <w:rPr>
          <w:rFonts w:ascii="Times New Roman" w:eastAsia="Times New Roman" w:hAnsi="Times New Roman" w:cs="Times New Roman"/>
          <w:kern w:val="0"/>
          <w:sz w:val="24"/>
          <w:szCs w:val="24"/>
          <w:lang w:eastAsia="en-GB"/>
          <w14:ligatures w14:val="none"/>
        </w:rPr>
        <w:t xml:space="preserve">, 12(1), pp.9–28.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://doi.org/10.1080/13527250500384464</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hAnsi="Times New Roman" w:cs="Times New Roman"/>
          <w:sz w:val="24"/>
          <w:szCs w:val="24"/>
        </w:rPr>
        <w:t xml:space="preserve"> Available at: </w:t>
      </w:r>
      <w:hyperlink r:id="rId80" w:history="1">
        <w:r w:rsidRPr="004C2A8E">
          <w:rPr>
            <w:rStyle w:val="Hyperlink"/>
            <w:rFonts w:ascii="Times New Roman" w:eastAsia="Times New Roman" w:hAnsi="Times New Roman" w:cs="Times New Roman"/>
            <w:kern w:val="0"/>
            <w:sz w:val="24"/>
            <w:szCs w:val="24"/>
            <w:lang w:eastAsia="en-GB"/>
            <w14:ligatures w14:val="none"/>
          </w:rPr>
          <w:t>https://www.tandfonline.com/doi/abs/10.1080/13527250500384464</w:t>
        </w:r>
      </w:hyperlink>
      <w:r w:rsidRPr="004C2A8E">
        <w:rPr>
          <w:rFonts w:ascii="Times New Roman" w:eastAsia="Times New Roman" w:hAnsi="Times New Roman" w:cs="Times New Roman"/>
          <w:kern w:val="0"/>
          <w:sz w:val="24"/>
          <w:szCs w:val="24"/>
          <w:lang w:eastAsia="en-GB"/>
          <w14:ligatures w14:val="none"/>
        </w:rPr>
        <w:t>. [Accessed 1 Jan 2022]</w:t>
      </w:r>
    </w:p>
    <w:p w14:paraId="0D7BD60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Mason, R. (2015). Nation Building at the Museum of Welsh Life. </w:t>
      </w:r>
      <w:r w:rsidRPr="002F7FF0">
        <w:rPr>
          <w:rFonts w:ascii="Times New Roman" w:eastAsia="Times New Roman" w:hAnsi="Times New Roman" w:cs="Times New Roman"/>
          <w:i/>
          <w:iCs/>
          <w:kern w:val="0"/>
          <w:sz w:val="24"/>
          <w:szCs w:val="24"/>
          <w:lang w:eastAsia="en-GB"/>
          <w14:ligatures w14:val="none"/>
        </w:rPr>
        <w:t>Museum and Society</w:t>
      </w:r>
      <w:r w:rsidRPr="002F7FF0">
        <w:rPr>
          <w:rFonts w:ascii="Times New Roman" w:eastAsia="Times New Roman" w:hAnsi="Times New Roman" w:cs="Times New Roman"/>
          <w:kern w:val="0"/>
          <w:sz w:val="24"/>
          <w:szCs w:val="24"/>
          <w:lang w:eastAsia="en-GB"/>
          <w14:ligatures w14:val="none"/>
        </w:rPr>
        <w:t>, [online] 3(1), pp.18–34. Available at: https://journals.le.ac.uk/ojs1/index.php/mas/article/view/62/79 [Accessed 12 Sep. 2022].</w:t>
      </w:r>
    </w:p>
    <w:p w14:paraId="62CF493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McAleer, J. (2013). ‘That Infamous Commerce in Human Blood’: Reflections on Representing Slavery and Empire in British Museums. </w:t>
      </w:r>
      <w:r w:rsidRPr="002F7FF0">
        <w:rPr>
          <w:rFonts w:ascii="Times New Roman" w:eastAsia="Times New Roman" w:hAnsi="Times New Roman" w:cs="Times New Roman"/>
          <w:i/>
          <w:iCs/>
          <w:kern w:val="0"/>
          <w:sz w:val="24"/>
          <w:szCs w:val="24"/>
          <w:lang w:eastAsia="en-GB"/>
          <w14:ligatures w14:val="none"/>
        </w:rPr>
        <w:t>Museum History Journal</w:t>
      </w:r>
      <w:r w:rsidRPr="002F7FF0">
        <w:rPr>
          <w:rFonts w:ascii="Times New Roman" w:eastAsia="Times New Roman" w:hAnsi="Times New Roman" w:cs="Times New Roman"/>
          <w:kern w:val="0"/>
          <w:sz w:val="24"/>
          <w:szCs w:val="24"/>
          <w:lang w:eastAsia="en-GB"/>
          <w14:ligatures w14:val="none"/>
        </w:rPr>
        <w:t xml:space="preserve">, 6(1), pp.72–86.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://doi.org/10.1179/1936981612z.0000000005</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81" w:history="1">
        <w:r w:rsidRPr="004C2A8E">
          <w:rPr>
            <w:rStyle w:val="Hyperlink"/>
            <w:rFonts w:ascii="Times New Roman" w:eastAsia="Times New Roman" w:hAnsi="Times New Roman" w:cs="Times New Roman"/>
            <w:kern w:val="0"/>
            <w:sz w:val="24"/>
            <w:szCs w:val="24"/>
            <w:lang w:eastAsia="en-GB"/>
            <w14:ligatures w14:val="none"/>
          </w:rPr>
          <w:t>https://www.tandfonline.com/doi/abs/10.1179/1936981612Z.0000000005</w:t>
        </w:r>
      </w:hyperlink>
      <w:r w:rsidRPr="004C2A8E">
        <w:rPr>
          <w:rFonts w:ascii="Times New Roman" w:eastAsia="Times New Roman" w:hAnsi="Times New Roman" w:cs="Times New Roman"/>
          <w:kern w:val="0"/>
          <w:sz w:val="24"/>
          <w:szCs w:val="24"/>
          <w:lang w:eastAsia="en-GB"/>
          <w14:ligatures w14:val="none"/>
        </w:rPr>
        <w:t>. [Accessed 1 Jan 2022]</w:t>
      </w:r>
    </w:p>
    <w:p w14:paraId="4538F8C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McCall, V. and Gray, C. (2013). Museums and the ‘new museology’: theory, </w:t>
      </w:r>
      <w:proofErr w:type="gramStart"/>
      <w:r w:rsidRPr="002F7FF0">
        <w:rPr>
          <w:rFonts w:ascii="Times New Roman" w:eastAsia="Times New Roman" w:hAnsi="Times New Roman" w:cs="Times New Roman"/>
          <w:kern w:val="0"/>
          <w:sz w:val="24"/>
          <w:szCs w:val="24"/>
          <w:lang w:eastAsia="en-GB"/>
          <w14:ligatures w14:val="none"/>
        </w:rPr>
        <w:t>practice</w:t>
      </w:r>
      <w:proofErr w:type="gramEnd"/>
      <w:r w:rsidRPr="002F7FF0">
        <w:rPr>
          <w:rFonts w:ascii="Times New Roman" w:eastAsia="Times New Roman" w:hAnsi="Times New Roman" w:cs="Times New Roman"/>
          <w:kern w:val="0"/>
          <w:sz w:val="24"/>
          <w:szCs w:val="24"/>
          <w:lang w:eastAsia="en-GB"/>
          <w14:ligatures w14:val="none"/>
        </w:rPr>
        <w:t xml:space="preserve"> and organisational change. </w:t>
      </w:r>
      <w:r w:rsidRPr="002F7FF0">
        <w:rPr>
          <w:rFonts w:ascii="Times New Roman" w:eastAsia="Times New Roman" w:hAnsi="Times New Roman" w:cs="Times New Roman"/>
          <w:i/>
          <w:iCs/>
          <w:kern w:val="0"/>
          <w:sz w:val="24"/>
          <w:szCs w:val="24"/>
          <w:lang w:eastAsia="en-GB"/>
          <w14:ligatures w14:val="none"/>
        </w:rPr>
        <w:t>Museum Management and Curatorship</w:t>
      </w:r>
      <w:r w:rsidRPr="002F7FF0">
        <w:rPr>
          <w:rFonts w:ascii="Times New Roman" w:eastAsia="Times New Roman" w:hAnsi="Times New Roman" w:cs="Times New Roman"/>
          <w:kern w:val="0"/>
          <w:sz w:val="24"/>
          <w:szCs w:val="24"/>
          <w:lang w:eastAsia="en-GB"/>
          <w14:ligatures w14:val="none"/>
        </w:rPr>
        <w:t xml:space="preserve">, [online] 29(1), pp.19–35.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://doi.org/10.1080/09647775.2013.869852</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82" w:history="1">
        <w:r w:rsidRPr="004C2A8E">
          <w:rPr>
            <w:rStyle w:val="Hyperlink"/>
            <w:rFonts w:ascii="Times New Roman" w:eastAsia="Times New Roman" w:hAnsi="Times New Roman" w:cs="Times New Roman"/>
            <w:kern w:val="0"/>
            <w:sz w:val="24"/>
            <w:szCs w:val="24"/>
            <w:lang w:eastAsia="en-GB"/>
            <w14:ligatures w14:val="none"/>
          </w:rPr>
          <w:t>https://www.tandfonline.com/doi/abs/10.1080/09647775.2013.869852</w:t>
        </w:r>
      </w:hyperlink>
      <w:r w:rsidRPr="004C2A8E">
        <w:rPr>
          <w:rFonts w:ascii="Times New Roman" w:eastAsia="Times New Roman" w:hAnsi="Times New Roman" w:cs="Times New Roman"/>
          <w:kern w:val="0"/>
          <w:sz w:val="24"/>
          <w:szCs w:val="24"/>
          <w:lang w:eastAsia="en-GB"/>
          <w14:ligatures w14:val="none"/>
        </w:rPr>
        <w:t>. [Accessed 1 Jan 2023]</w:t>
      </w:r>
    </w:p>
    <w:p w14:paraId="35ABF74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McCandlish, A. (2017). </w:t>
      </w:r>
      <w:r w:rsidRPr="002F7FF0">
        <w:rPr>
          <w:rFonts w:ascii="Times New Roman" w:eastAsia="Times New Roman" w:hAnsi="Times New Roman" w:cs="Times New Roman"/>
          <w:i/>
          <w:iCs/>
          <w:kern w:val="0"/>
          <w:sz w:val="24"/>
          <w:szCs w:val="24"/>
          <w:lang w:eastAsia="en-GB"/>
          <w14:ligatures w14:val="none"/>
        </w:rPr>
        <w:t>Revealing hidden cultural heritage through digital cultural asset mapping</w:t>
      </w:r>
      <w:r w:rsidRPr="002F7FF0">
        <w:rPr>
          <w:rFonts w:ascii="Times New Roman" w:eastAsia="Times New Roman" w:hAnsi="Times New Roman" w:cs="Times New Roman"/>
          <w:kern w:val="0"/>
          <w:sz w:val="24"/>
          <w:szCs w:val="24"/>
          <w:lang w:eastAsia="en-GB"/>
          <w14:ligatures w14:val="none"/>
        </w:rPr>
        <w:t>. [online] The UWS Academic Portal. Available at: https://research-portal.uws.ac.uk/en/publications/revealing-hidden-cultural-heritage-through-digital-cultural-asset [Accessed 21 Aug. 2023].</w:t>
      </w:r>
    </w:p>
    <w:p w14:paraId="213A3F9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McPherson, J. (2020). Revisionism Has Negative Connotations. In: </w:t>
      </w:r>
      <w:r w:rsidRPr="002F7FF0">
        <w:rPr>
          <w:rFonts w:ascii="Times New Roman" w:eastAsia="Times New Roman" w:hAnsi="Times New Roman" w:cs="Times New Roman"/>
          <w:i/>
          <w:iCs/>
          <w:kern w:val="0"/>
          <w:sz w:val="24"/>
          <w:szCs w:val="24"/>
          <w:lang w:eastAsia="en-GB"/>
          <w14:ligatures w14:val="none"/>
        </w:rPr>
        <w:t>Historical Revisionism</w:t>
      </w:r>
      <w:r w:rsidRPr="002F7FF0">
        <w:rPr>
          <w:rFonts w:ascii="Times New Roman" w:eastAsia="Times New Roman" w:hAnsi="Times New Roman" w:cs="Times New Roman"/>
          <w:kern w:val="0"/>
          <w:sz w:val="24"/>
          <w:szCs w:val="24"/>
          <w:lang w:eastAsia="en-GB"/>
          <w14:ligatures w14:val="none"/>
        </w:rPr>
        <w:t>. New York: Greenhaven Publishing, pp.41–58.</w:t>
      </w:r>
    </w:p>
    <w:p w14:paraId="52A6C47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Mendes, A.C. (2021). From ‘Crisis’ to Imagination: Putting White Heroes Under Erasure Post-George Floyd. </w:t>
      </w:r>
      <w:r w:rsidRPr="002F7FF0">
        <w:rPr>
          <w:rFonts w:ascii="Times New Roman" w:eastAsia="Times New Roman" w:hAnsi="Times New Roman" w:cs="Times New Roman"/>
          <w:i/>
          <w:iCs/>
          <w:kern w:val="0"/>
          <w:sz w:val="24"/>
          <w:szCs w:val="24"/>
          <w:lang w:eastAsia="en-GB"/>
          <w14:ligatures w14:val="none"/>
        </w:rPr>
        <w:t>Cultural Studies ↔ Critical Methodologies</w:t>
      </w:r>
      <w:r w:rsidRPr="002F7FF0">
        <w:rPr>
          <w:rFonts w:ascii="Times New Roman" w:eastAsia="Times New Roman" w:hAnsi="Times New Roman" w:cs="Times New Roman"/>
          <w:kern w:val="0"/>
          <w:sz w:val="24"/>
          <w:szCs w:val="24"/>
          <w:lang w:eastAsia="en-GB"/>
          <w14:ligatures w14:val="none"/>
        </w:rPr>
        <w:t xml:space="preserve">, 21(5), pp.394–400.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://doi.org/10.1177/15327086211028677</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83" w:history="1">
        <w:r w:rsidRPr="004C2A8E">
          <w:rPr>
            <w:rStyle w:val="Hyperlink"/>
            <w:rFonts w:ascii="Times New Roman" w:eastAsia="Times New Roman" w:hAnsi="Times New Roman" w:cs="Times New Roman"/>
            <w:kern w:val="0"/>
            <w:sz w:val="24"/>
            <w:szCs w:val="24"/>
            <w:lang w:eastAsia="en-GB"/>
            <w14:ligatures w14:val="none"/>
          </w:rPr>
          <w:t>https://journals.sagepub.com/doi/full/10.1177/15327086211028677</w:t>
        </w:r>
      </w:hyperlink>
      <w:r w:rsidRPr="004C2A8E">
        <w:rPr>
          <w:rFonts w:ascii="Times New Roman" w:eastAsia="Times New Roman" w:hAnsi="Times New Roman" w:cs="Times New Roman"/>
          <w:kern w:val="0"/>
          <w:sz w:val="24"/>
          <w:szCs w:val="24"/>
          <w:lang w:eastAsia="en-GB"/>
          <w14:ligatures w14:val="none"/>
        </w:rPr>
        <w:t>. [Accessed 1 Jan 2021]</w:t>
      </w:r>
    </w:p>
    <w:p w14:paraId="62CD15E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Merriam-webster.com. (2023). </w:t>
      </w:r>
      <w:r w:rsidRPr="002F7FF0">
        <w:rPr>
          <w:rFonts w:ascii="Times New Roman" w:eastAsia="Times New Roman" w:hAnsi="Times New Roman" w:cs="Times New Roman"/>
          <w:i/>
          <w:iCs/>
          <w:kern w:val="0"/>
          <w:sz w:val="24"/>
          <w:szCs w:val="24"/>
          <w:lang w:eastAsia="en-GB"/>
          <w14:ligatures w14:val="none"/>
        </w:rPr>
        <w:t>Merriam-Webster Dictionary</w:t>
      </w:r>
      <w:r w:rsidRPr="002F7FF0">
        <w:rPr>
          <w:rFonts w:ascii="Times New Roman" w:eastAsia="Times New Roman" w:hAnsi="Times New Roman" w:cs="Times New Roman"/>
          <w:kern w:val="0"/>
          <w:sz w:val="24"/>
          <w:szCs w:val="24"/>
          <w:lang w:eastAsia="en-GB"/>
          <w14:ligatures w14:val="none"/>
        </w:rPr>
        <w:t>. [online] Available at: https://www.merriam-webster.com/dictionary/revisionism [Accessed 27 Jan. 2023].</w:t>
      </w:r>
    </w:p>
    <w:p w14:paraId="70CE099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Meskell, L. (2002). Negative Heritage and Past Mastering in Archaeology. </w:t>
      </w:r>
      <w:r w:rsidRPr="002F7FF0">
        <w:rPr>
          <w:rFonts w:ascii="Times New Roman" w:eastAsia="Times New Roman" w:hAnsi="Times New Roman" w:cs="Times New Roman"/>
          <w:i/>
          <w:iCs/>
          <w:kern w:val="0"/>
          <w:sz w:val="24"/>
          <w:szCs w:val="24"/>
          <w:lang w:eastAsia="en-GB"/>
          <w14:ligatures w14:val="none"/>
        </w:rPr>
        <w:t>Anthropological Quarterly</w:t>
      </w:r>
      <w:r w:rsidRPr="002F7FF0">
        <w:rPr>
          <w:rFonts w:ascii="Times New Roman" w:eastAsia="Times New Roman" w:hAnsi="Times New Roman" w:cs="Times New Roman"/>
          <w:kern w:val="0"/>
          <w:sz w:val="24"/>
          <w:szCs w:val="24"/>
          <w:lang w:eastAsia="en-GB"/>
          <w14:ligatures w14:val="none"/>
        </w:rPr>
        <w:t xml:space="preserve">, 75(3), pp.557–574.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://doi.org/10.1353/anq.2002.0050</w:t>
      </w:r>
      <w:proofErr w:type="gramEnd"/>
      <w:r w:rsidRPr="002F7FF0">
        <w:rPr>
          <w:rFonts w:ascii="Times New Roman" w:eastAsia="Times New Roman" w:hAnsi="Times New Roman" w:cs="Times New Roman"/>
          <w:kern w:val="0"/>
          <w:sz w:val="24"/>
          <w:szCs w:val="24"/>
          <w:lang w:eastAsia="en-GB"/>
          <w14:ligatures w14:val="none"/>
        </w:rPr>
        <w:t>.</w:t>
      </w:r>
    </w:p>
    <w:p w14:paraId="2B53F64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Miles, W.F.S. (2002). Auschwitz: Museums Interpretation and Darker Tourism. </w:t>
      </w:r>
      <w:r w:rsidRPr="002F7FF0">
        <w:rPr>
          <w:rFonts w:ascii="Times New Roman" w:eastAsia="Times New Roman" w:hAnsi="Times New Roman" w:cs="Times New Roman"/>
          <w:i/>
          <w:iCs/>
          <w:kern w:val="0"/>
          <w:sz w:val="24"/>
          <w:szCs w:val="24"/>
          <w:lang w:eastAsia="en-GB"/>
          <w14:ligatures w14:val="none"/>
        </w:rPr>
        <w:t>Annals of Tourism Research</w:t>
      </w:r>
      <w:r w:rsidRPr="002F7FF0">
        <w:rPr>
          <w:rFonts w:ascii="Times New Roman" w:eastAsia="Times New Roman" w:hAnsi="Times New Roman" w:cs="Times New Roman"/>
          <w:kern w:val="0"/>
          <w:sz w:val="24"/>
          <w:szCs w:val="24"/>
          <w:lang w:eastAsia="en-GB"/>
          <w14:ligatures w14:val="none"/>
        </w:rPr>
        <w:t>, 29(4), pp.1175–1178.</w:t>
      </w:r>
    </w:p>
    <w:p w14:paraId="4F1BA94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Miranda Jane </w:t>
      </w:r>
      <w:proofErr w:type="spellStart"/>
      <w:r w:rsidRPr="002F7FF0">
        <w:rPr>
          <w:rFonts w:ascii="Times New Roman" w:eastAsia="Times New Roman" w:hAnsi="Times New Roman" w:cs="Times New Roman"/>
          <w:kern w:val="0"/>
          <w:sz w:val="24"/>
          <w:szCs w:val="24"/>
          <w:lang w:eastAsia="en-GB"/>
          <w14:ligatures w14:val="none"/>
        </w:rPr>
        <w:t>Aldhouse</w:t>
      </w:r>
      <w:proofErr w:type="spellEnd"/>
      <w:r w:rsidRPr="002F7FF0">
        <w:rPr>
          <w:rFonts w:ascii="Times New Roman" w:eastAsia="Times New Roman" w:hAnsi="Times New Roman" w:cs="Times New Roman"/>
          <w:kern w:val="0"/>
          <w:sz w:val="24"/>
          <w:szCs w:val="24"/>
          <w:lang w:eastAsia="en-GB"/>
          <w14:ligatures w14:val="none"/>
        </w:rPr>
        <w:t xml:space="preserve">-Green and Howell, R. (2000). </w:t>
      </w:r>
      <w:r w:rsidRPr="002F7FF0">
        <w:rPr>
          <w:rFonts w:ascii="Times New Roman" w:eastAsia="Times New Roman" w:hAnsi="Times New Roman" w:cs="Times New Roman"/>
          <w:i/>
          <w:iCs/>
          <w:kern w:val="0"/>
          <w:sz w:val="24"/>
          <w:szCs w:val="24"/>
          <w:lang w:eastAsia="en-GB"/>
          <w14:ligatures w14:val="none"/>
        </w:rPr>
        <w:t>Celtic Wales</w:t>
      </w:r>
      <w:r w:rsidRPr="002F7FF0">
        <w:rPr>
          <w:rFonts w:ascii="Times New Roman" w:eastAsia="Times New Roman" w:hAnsi="Times New Roman" w:cs="Times New Roman"/>
          <w:kern w:val="0"/>
          <w:sz w:val="24"/>
          <w:szCs w:val="24"/>
          <w:lang w:eastAsia="en-GB"/>
          <w14:ligatures w14:val="none"/>
        </w:rPr>
        <w:t>. Cardiff: University of Wales Press.</w:t>
      </w:r>
    </w:p>
    <w:p w14:paraId="7339FE6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Morgan, K.O. (1971). Welsh Nationalism: The Historical Background. </w:t>
      </w:r>
      <w:r w:rsidRPr="002F7FF0">
        <w:rPr>
          <w:rFonts w:ascii="Times New Roman" w:eastAsia="Times New Roman" w:hAnsi="Times New Roman" w:cs="Times New Roman"/>
          <w:i/>
          <w:iCs/>
          <w:kern w:val="0"/>
          <w:sz w:val="24"/>
          <w:szCs w:val="24"/>
          <w:lang w:eastAsia="en-GB"/>
          <w14:ligatures w14:val="none"/>
        </w:rPr>
        <w:t>Journal of Contemporary History</w:t>
      </w:r>
      <w:r w:rsidRPr="002F7FF0">
        <w:rPr>
          <w:rFonts w:ascii="Times New Roman" w:eastAsia="Times New Roman" w:hAnsi="Times New Roman" w:cs="Times New Roman"/>
          <w:kern w:val="0"/>
          <w:sz w:val="24"/>
          <w:szCs w:val="24"/>
          <w:lang w:eastAsia="en-GB"/>
          <w14:ligatures w14:val="none"/>
        </w:rPr>
        <w:t xml:space="preserve">, 6(1), pp.153–172.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://doi.org/10.1177/002200947100600109</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84" w:history="1">
        <w:r w:rsidRPr="004C2A8E">
          <w:rPr>
            <w:rStyle w:val="Hyperlink"/>
            <w:rFonts w:ascii="Times New Roman" w:eastAsia="Times New Roman" w:hAnsi="Times New Roman" w:cs="Times New Roman"/>
            <w:kern w:val="0"/>
            <w:sz w:val="24"/>
            <w:szCs w:val="24"/>
            <w:lang w:eastAsia="en-GB"/>
            <w14:ligatures w14:val="none"/>
          </w:rPr>
          <w:t>https://journals.sagepub.com/doi/10.1177/002200947100600109</w:t>
        </w:r>
      </w:hyperlink>
      <w:r w:rsidRPr="004C2A8E">
        <w:rPr>
          <w:rFonts w:ascii="Times New Roman" w:eastAsia="Times New Roman" w:hAnsi="Times New Roman" w:cs="Times New Roman"/>
          <w:kern w:val="0"/>
          <w:sz w:val="24"/>
          <w:szCs w:val="24"/>
          <w:lang w:eastAsia="en-GB"/>
          <w14:ligatures w14:val="none"/>
        </w:rPr>
        <w:t>. [Accessed 1 Jan 2021]</w:t>
      </w:r>
    </w:p>
    <w:p w14:paraId="12E2A28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Morgan, K.O. (1987). </w:t>
      </w:r>
      <w:r w:rsidRPr="002F7FF0">
        <w:rPr>
          <w:rFonts w:ascii="Times New Roman" w:eastAsia="Times New Roman" w:hAnsi="Times New Roman" w:cs="Times New Roman"/>
          <w:i/>
          <w:iCs/>
          <w:kern w:val="0"/>
          <w:sz w:val="24"/>
          <w:szCs w:val="24"/>
          <w:lang w:eastAsia="en-GB"/>
          <w14:ligatures w14:val="none"/>
        </w:rPr>
        <w:t>Wales 1880-</w:t>
      </w:r>
      <w:proofErr w:type="gramStart"/>
      <w:r w:rsidRPr="002F7FF0">
        <w:rPr>
          <w:rFonts w:ascii="Times New Roman" w:eastAsia="Times New Roman" w:hAnsi="Times New Roman" w:cs="Times New Roman"/>
          <w:i/>
          <w:iCs/>
          <w:kern w:val="0"/>
          <w:sz w:val="24"/>
          <w:szCs w:val="24"/>
          <w:lang w:eastAsia="en-GB"/>
          <w14:ligatures w14:val="none"/>
        </w:rPr>
        <w:t>1980 :</w:t>
      </w:r>
      <w:proofErr w:type="gramEnd"/>
      <w:r w:rsidRPr="002F7FF0">
        <w:rPr>
          <w:rFonts w:ascii="Times New Roman" w:eastAsia="Times New Roman" w:hAnsi="Times New Roman" w:cs="Times New Roman"/>
          <w:i/>
          <w:iCs/>
          <w:kern w:val="0"/>
          <w:sz w:val="24"/>
          <w:szCs w:val="24"/>
          <w:lang w:eastAsia="en-GB"/>
          <w14:ligatures w14:val="none"/>
        </w:rPr>
        <w:t xml:space="preserve"> rebirth of a nation</w:t>
      </w:r>
      <w:r w:rsidRPr="002F7FF0">
        <w:rPr>
          <w:rFonts w:ascii="Times New Roman" w:eastAsia="Times New Roman" w:hAnsi="Times New Roman" w:cs="Times New Roman"/>
          <w:kern w:val="0"/>
          <w:sz w:val="24"/>
          <w:szCs w:val="24"/>
          <w:lang w:eastAsia="en-GB"/>
          <w14:ligatures w14:val="none"/>
        </w:rPr>
        <w:t>. [online] Oxford: Oxford University Press. Available at: academic-oup-com.ezproxy.uwtsd.ac.uk/book/34684 [Accessed 20 Apr. 2023].</w:t>
      </w:r>
    </w:p>
    <w:p w14:paraId="1B828D9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Morgan, O. (1907). </w:t>
      </w:r>
      <w:r w:rsidRPr="002F7FF0">
        <w:rPr>
          <w:rFonts w:ascii="Times New Roman" w:eastAsia="Times New Roman" w:hAnsi="Times New Roman" w:cs="Times New Roman"/>
          <w:i/>
          <w:iCs/>
          <w:kern w:val="0"/>
          <w:sz w:val="24"/>
          <w:szCs w:val="24"/>
          <w:lang w:eastAsia="en-GB"/>
          <w14:ligatures w14:val="none"/>
        </w:rPr>
        <w:t>A Short History of Wales</w:t>
      </w:r>
      <w:r w:rsidRPr="002F7FF0">
        <w:rPr>
          <w:rFonts w:ascii="Times New Roman" w:eastAsia="Times New Roman" w:hAnsi="Times New Roman" w:cs="Times New Roman"/>
          <w:kern w:val="0"/>
          <w:sz w:val="24"/>
          <w:szCs w:val="24"/>
          <w:lang w:eastAsia="en-GB"/>
          <w14:ligatures w14:val="none"/>
        </w:rPr>
        <w:t>. T. Fisher Unwin Ltd.</w:t>
      </w:r>
    </w:p>
    <w:p w14:paraId="7A7E53D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Morgan, P. (1983). From a Death to a View: The Hunt for the Welsh Past in the Romantic Period. In: E. Hobsbawm and T. Ranger, eds., </w:t>
      </w:r>
      <w:r w:rsidRPr="002F7FF0">
        <w:rPr>
          <w:rFonts w:ascii="Times New Roman" w:eastAsia="Times New Roman" w:hAnsi="Times New Roman" w:cs="Times New Roman"/>
          <w:i/>
          <w:iCs/>
          <w:kern w:val="0"/>
          <w:sz w:val="24"/>
          <w:szCs w:val="24"/>
          <w:lang w:eastAsia="en-GB"/>
          <w14:ligatures w14:val="none"/>
        </w:rPr>
        <w:t>The Invention of Tradition</w:t>
      </w:r>
      <w:r w:rsidRPr="002F7FF0">
        <w:rPr>
          <w:rFonts w:ascii="Times New Roman" w:eastAsia="Times New Roman" w:hAnsi="Times New Roman" w:cs="Times New Roman"/>
          <w:kern w:val="0"/>
          <w:sz w:val="24"/>
          <w:szCs w:val="24"/>
          <w:lang w:eastAsia="en-GB"/>
          <w14:ligatures w14:val="none"/>
        </w:rPr>
        <w:t>. [online] Cambridge: Cambridge University Press, pp.43–100. Available at: https://www.amazon.co.uk/Invention-Tradition-Canto-Classics-ebook/dp/B00E3URF5Q/ref=tmm_kin_swatch_0?_encoding=UTF8&amp;qid=1682504547&amp;sr=8-1-fkmr2 [Accessed 26 Apr. 2023].</w:t>
      </w:r>
    </w:p>
    <w:p w14:paraId="5B640AB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Morgan, P. ed., (1991). </w:t>
      </w:r>
      <w:r w:rsidRPr="002F7FF0">
        <w:rPr>
          <w:rFonts w:ascii="Times New Roman" w:eastAsia="Times New Roman" w:hAnsi="Times New Roman" w:cs="Times New Roman"/>
          <w:i/>
          <w:iCs/>
          <w:kern w:val="0"/>
          <w:sz w:val="24"/>
          <w:szCs w:val="24"/>
          <w:lang w:eastAsia="en-GB"/>
          <w14:ligatures w14:val="none"/>
        </w:rPr>
        <w:t xml:space="preserve">Brad y </w:t>
      </w:r>
      <w:proofErr w:type="spellStart"/>
      <w:r w:rsidRPr="002F7FF0">
        <w:rPr>
          <w:rFonts w:ascii="Times New Roman" w:eastAsia="Times New Roman" w:hAnsi="Times New Roman" w:cs="Times New Roman"/>
          <w:i/>
          <w:iCs/>
          <w:kern w:val="0"/>
          <w:sz w:val="24"/>
          <w:szCs w:val="24"/>
          <w:lang w:eastAsia="en-GB"/>
          <w14:ligatures w14:val="none"/>
        </w:rPr>
        <w:t>Llyfrau</w:t>
      </w:r>
      <w:proofErr w:type="spellEnd"/>
      <w:r w:rsidRPr="002F7FF0">
        <w:rPr>
          <w:rFonts w:ascii="Times New Roman" w:eastAsia="Times New Roman" w:hAnsi="Times New Roman" w:cs="Times New Roman"/>
          <w:i/>
          <w:iCs/>
          <w:kern w:val="0"/>
          <w:sz w:val="24"/>
          <w:szCs w:val="24"/>
          <w:lang w:eastAsia="en-GB"/>
          <w14:ligatures w14:val="none"/>
        </w:rPr>
        <w:t xml:space="preserve"> </w:t>
      </w:r>
      <w:proofErr w:type="spellStart"/>
      <w:r w:rsidRPr="002F7FF0">
        <w:rPr>
          <w:rFonts w:ascii="Times New Roman" w:eastAsia="Times New Roman" w:hAnsi="Times New Roman" w:cs="Times New Roman"/>
          <w:i/>
          <w:iCs/>
          <w:kern w:val="0"/>
          <w:sz w:val="24"/>
          <w:szCs w:val="24"/>
          <w:lang w:eastAsia="en-GB"/>
          <w14:ligatures w14:val="none"/>
        </w:rPr>
        <w:t>Gleision</w:t>
      </w:r>
      <w:proofErr w:type="spellEnd"/>
      <w:r w:rsidRPr="002F7FF0">
        <w:rPr>
          <w:rFonts w:ascii="Times New Roman" w:eastAsia="Times New Roman" w:hAnsi="Times New Roman" w:cs="Times New Roman"/>
          <w:i/>
          <w:iCs/>
          <w:kern w:val="0"/>
          <w:sz w:val="24"/>
          <w:szCs w:val="24"/>
          <w:lang w:eastAsia="en-GB"/>
          <w14:ligatures w14:val="none"/>
        </w:rPr>
        <w:t xml:space="preserve">: </w:t>
      </w:r>
      <w:proofErr w:type="spellStart"/>
      <w:r w:rsidRPr="002F7FF0">
        <w:rPr>
          <w:rFonts w:ascii="Times New Roman" w:eastAsia="Times New Roman" w:hAnsi="Times New Roman" w:cs="Times New Roman"/>
          <w:i/>
          <w:iCs/>
          <w:kern w:val="0"/>
          <w:sz w:val="24"/>
          <w:szCs w:val="24"/>
          <w:lang w:eastAsia="en-GB"/>
          <w14:ligatures w14:val="none"/>
        </w:rPr>
        <w:t>Ysgrifau</w:t>
      </w:r>
      <w:proofErr w:type="spellEnd"/>
      <w:r w:rsidRPr="002F7FF0">
        <w:rPr>
          <w:rFonts w:ascii="Times New Roman" w:eastAsia="Times New Roman" w:hAnsi="Times New Roman" w:cs="Times New Roman"/>
          <w:i/>
          <w:iCs/>
          <w:kern w:val="0"/>
          <w:sz w:val="24"/>
          <w:szCs w:val="24"/>
          <w:lang w:eastAsia="en-GB"/>
          <w14:ligatures w14:val="none"/>
        </w:rPr>
        <w:t xml:space="preserve"> </w:t>
      </w:r>
      <w:proofErr w:type="spellStart"/>
      <w:r w:rsidRPr="002F7FF0">
        <w:rPr>
          <w:rFonts w:ascii="Times New Roman" w:eastAsia="Times New Roman" w:hAnsi="Times New Roman" w:cs="Times New Roman"/>
          <w:i/>
          <w:iCs/>
          <w:kern w:val="0"/>
          <w:sz w:val="24"/>
          <w:szCs w:val="24"/>
          <w:lang w:eastAsia="en-GB"/>
          <w14:ligatures w14:val="none"/>
        </w:rPr>
        <w:t>ar</w:t>
      </w:r>
      <w:proofErr w:type="spellEnd"/>
      <w:r w:rsidRPr="002F7FF0">
        <w:rPr>
          <w:rFonts w:ascii="Times New Roman" w:eastAsia="Times New Roman" w:hAnsi="Times New Roman" w:cs="Times New Roman"/>
          <w:i/>
          <w:iCs/>
          <w:kern w:val="0"/>
          <w:sz w:val="24"/>
          <w:szCs w:val="24"/>
          <w:lang w:eastAsia="en-GB"/>
          <w14:ligatures w14:val="none"/>
        </w:rPr>
        <w:t xml:space="preserve"> Hanes Cymru</w:t>
      </w:r>
      <w:r w:rsidRPr="002F7FF0">
        <w:rPr>
          <w:rFonts w:ascii="Times New Roman" w:eastAsia="Times New Roman" w:hAnsi="Times New Roman" w:cs="Times New Roman"/>
          <w:kern w:val="0"/>
          <w:sz w:val="24"/>
          <w:szCs w:val="24"/>
          <w:lang w:eastAsia="en-GB"/>
          <w14:ligatures w14:val="none"/>
        </w:rPr>
        <w:t xml:space="preserve">. Llandysul: </w:t>
      </w:r>
      <w:proofErr w:type="spellStart"/>
      <w:r w:rsidRPr="002F7FF0">
        <w:rPr>
          <w:rFonts w:ascii="Times New Roman" w:eastAsia="Times New Roman" w:hAnsi="Times New Roman" w:cs="Times New Roman"/>
          <w:kern w:val="0"/>
          <w:sz w:val="24"/>
          <w:szCs w:val="24"/>
          <w:lang w:eastAsia="en-GB"/>
          <w14:ligatures w14:val="none"/>
        </w:rPr>
        <w:t>Gwasg</w:t>
      </w:r>
      <w:proofErr w:type="spellEnd"/>
      <w:r w:rsidRPr="002F7FF0">
        <w:rPr>
          <w:rFonts w:ascii="Times New Roman" w:eastAsia="Times New Roman" w:hAnsi="Times New Roman" w:cs="Times New Roman"/>
          <w:kern w:val="0"/>
          <w:sz w:val="24"/>
          <w:szCs w:val="24"/>
          <w:lang w:eastAsia="en-GB"/>
          <w14:ligatures w14:val="none"/>
        </w:rPr>
        <w:t xml:space="preserve"> Gower.</w:t>
      </w:r>
    </w:p>
    <w:p w14:paraId="27FD038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Morgan, P. (2005). Iolo </w:t>
      </w:r>
      <w:proofErr w:type="spellStart"/>
      <w:r w:rsidRPr="002F7FF0">
        <w:rPr>
          <w:rFonts w:ascii="Times New Roman" w:eastAsia="Times New Roman" w:hAnsi="Times New Roman" w:cs="Times New Roman"/>
          <w:kern w:val="0"/>
          <w:sz w:val="24"/>
          <w:szCs w:val="24"/>
          <w:lang w:eastAsia="en-GB"/>
          <w14:ligatures w14:val="none"/>
        </w:rPr>
        <w:t>Morganwg</w:t>
      </w:r>
      <w:proofErr w:type="spellEnd"/>
      <w:r w:rsidRPr="002F7FF0">
        <w:rPr>
          <w:rFonts w:ascii="Times New Roman" w:eastAsia="Times New Roman" w:hAnsi="Times New Roman" w:cs="Times New Roman"/>
          <w:kern w:val="0"/>
          <w:sz w:val="24"/>
          <w:szCs w:val="24"/>
          <w:lang w:eastAsia="en-GB"/>
          <w14:ligatures w14:val="none"/>
        </w:rPr>
        <w:t xml:space="preserve"> and Welsh Historical Traditions. In: G.H. Jenkins, ed., </w:t>
      </w:r>
      <w:r w:rsidRPr="002F7FF0">
        <w:rPr>
          <w:rFonts w:ascii="Times New Roman" w:eastAsia="Times New Roman" w:hAnsi="Times New Roman" w:cs="Times New Roman"/>
          <w:i/>
          <w:iCs/>
          <w:kern w:val="0"/>
          <w:sz w:val="24"/>
          <w:szCs w:val="24"/>
          <w:lang w:eastAsia="en-GB"/>
          <w14:ligatures w14:val="none"/>
        </w:rPr>
        <w:t xml:space="preserve">A </w:t>
      </w:r>
      <w:proofErr w:type="spellStart"/>
      <w:r w:rsidRPr="002F7FF0">
        <w:rPr>
          <w:rFonts w:ascii="Times New Roman" w:eastAsia="Times New Roman" w:hAnsi="Times New Roman" w:cs="Times New Roman"/>
          <w:i/>
          <w:iCs/>
          <w:kern w:val="0"/>
          <w:sz w:val="24"/>
          <w:szCs w:val="24"/>
          <w:lang w:eastAsia="en-GB"/>
          <w14:ligatures w14:val="none"/>
        </w:rPr>
        <w:t>Rattlesnack</w:t>
      </w:r>
      <w:proofErr w:type="spellEnd"/>
      <w:r w:rsidRPr="002F7FF0">
        <w:rPr>
          <w:rFonts w:ascii="Times New Roman" w:eastAsia="Times New Roman" w:hAnsi="Times New Roman" w:cs="Times New Roman"/>
          <w:i/>
          <w:iCs/>
          <w:kern w:val="0"/>
          <w:sz w:val="24"/>
          <w:szCs w:val="24"/>
          <w:lang w:eastAsia="en-GB"/>
          <w14:ligatures w14:val="none"/>
        </w:rPr>
        <w:t xml:space="preserve"> Genius: The Many </w:t>
      </w:r>
      <w:proofErr w:type="gramStart"/>
      <w:r w:rsidRPr="002F7FF0">
        <w:rPr>
          <w:rFonts w:ascii="Times New Roman" w:eastAsia="Times New Roman" w:hAnsi="Times New Roman" w:cs="Times New Roman"/>
          <w:i/>
          <w:iCs/>
          <w:kern w:val="0"/>
          <w:sz w:val="24"/>
          <w:szCs w:val="24"/>
          <w:lang w:eastAsia="en-GB"/>
          <w14:ligatures w14:val="none"/>
        </w:rPr>
        <w:t>Face</w:t>
      </w:r>
      <w:proofErr w:type="gramEnd"/>
      <w:r w:rsidRPr="002F7FF0">
        <w:rPr>
          <w:rFonts w:ascii="Times New Roman" w:eastAsia="Times New Roman" w:hAnsi="Times New Roman" w:cs="Times New Roman"/>
          <w:i/>
          <w:iCs/>
          <w:kern w:val="0"/>
          <w:sz w:val="24"/>
          <w:szCs w:val="24"/>
          <w:lang w:eastAsia="en-GB"/>
          <w14:ligatures w14:val="none"/>
        </w:rPr>
        <w:t xml:space="preserve"> of Iolo </w:t>
      </w:r>
      <w:proofErr w:type="spellStart"/>
      <w:r w:rsidRPr="002F7FF0">
        <w:rPr>
          <w:rFonts w:ascii="Times New Roman" w:eastAsia="Times New Roman" w:hAnsi="Times New Roman" w:cs="Times New Roman"/>
          <w:i/>
          <w:iCs/>
          <w:kern w:val="0"/>
          <w:sz w:val="24"/>
          <w:szCs w:val="24"/>
          <w:lang w:eastAsia="en-GB"/>
          <w14:ligatures w14:val="none"/>
        </w:rPr>
        <w:t>Morganwg</w:t>
      </w:r>
      <w:proofErr w:type="spellEnd"/>
      <w:r w:rsidRPr="002F7FF0">
        <w:rPr>
          <w:rFonts w:ascii="Times New Roman" w:eastAsia="Times New Roman" w:hAnsi="Times New Roman" w:cs="Times New Roman"/>
          <w:kern w:val="0"/>
          <w:sz w:val="24"/>
          <w:szCs w:val="24"/>
          <w:lang w:eastAsia="en-GB"/>
          <w14:ligatures w14:val="none"/>
        </w:rPr>
        <w:t>. Cardiff: University of Wales Press, pp.250–68.</w:t>
      </w:r>
    </w:p>
    <w:p w14:paraId="307DFA9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Mosalski</w:t>
      </w:r>
      <w:proofErr w:type="spellEnd"/>
      <w:r w:rsidRPr="002F7FF0">
        <w:rPr>
          <w:rFonts w:ascii="Times New Roman" w:eastAsia="Times New Roman" w:hAnsi="Times New Roman" w:cs="Times New Roman"/>
          <w:kern w:val="0"/>
          <w:sz w:val="24"/>
          <w:szCs w:val="24"/>
          <w:lang w:eastAsia="en-GB"/>
          <w14:ligatures w14:val="none"/>
        </w:rPr>
        <w:t xml:space="preserve">, R. (2016). </w:t>
      </w:r>
      <w:proofErr w:type="spellStart"/>
      <w:r w:rsidRPr="002F7FF0">
        <w:rPr>
          <w:rFonts w:ascii="Times New Roman" w:eastAsia="Times New Roman" w:hAnsi="Times New Roman" w:cs="Times New Roman"/>
          <w:i/>
          <w:iCs/>
          <w:kern w:val="0"/>
          <w:sz w:val="24"/>
          <w:szCs w:val="24"/>
          <w:lang w:eastAsia="en-GB"/>
          <w14:ligatures w14:val="none"/>
        </w:rPr>
        <w:t>Butetown</w:t>
      </w:r>
      <w:proofErr w:type="spellEnd"/>
      <w:r w:rsidRPr="002F7FF0">
        <w:rPr>
          <w:rFonts w:ascii="Times New Roman" w:eastAsia="Times New Roman" w:hAnsi="Times New Roman" w:cs="Times New Roman"/>
          <w:i/>
          <w:iCs/>
          <w:kern w:val="0"/>
          <w:sz w:val="24"/>
          <w:szCs w:val="24"/>
          <w:lang w:eastAsia="en-GB"/>
          <w14:ligatures w14:val="none"/>
        </w:rPr>
        <w:t xml:space="preserve"> History and Arts Centre to close its doors</w:t>
      </w:r>
      <w:r w:rsidRPr="002F7FF0">
        <w:rPr>
          <w:rFonts w:ascii="Times New Roman" w:eastAsia="Times New Roman" w:hAnsi="Times New Roman" w:cs="Times New Roman"/>
          <w:kern w:val="0"/>
          <w:sz w:val="24"/>
          <w:szCs w:val="24"/>
          <w:lang w:eastAsia="en-GB"/>
          <w14:ligatures w14:val="none"/>
        </w:rPr>
        <w:t xml:space="preserve">. [online] </w:t>
      </w:r>
      <w:proofErr w:type="spellStart"/>
      <w:r w:rsidRPr="002F7FF0">
        <w:rPr>
          <w:rFonts w:ascii="Times New Roman" w:eastAsia="Times New Roman" w:hAnsi="Times New Roman" w:cs="Times New Roman"/>
          <w:kern w:val="0"/>
          <w:sz w:val="24"/>
          <w:szCs w:val="24"/>
          <w:lang w:eastAsia="en-GB"/>
          <w14:ligatures w14:val="none"/>
        </w:rPr>
        <w:t>WalesOnline</w:t>
      </w:r>
      <w:proofErr w:type="spellEnd"/>
      <w:r w:rsidRPr="002F7FF0">
        <w:rPr>
          <w:rFonts w:ascii="Times New Roman" w:eastAsia="Times New Roman" w:hAnsi="Times New Roman" w:cs="Times New Roman"/>
          <w:kern w:val="0"/>
          <w:sz w:val="24"/>
          <w:szCs w:val="24"/>
          <w:lang w:eastAsia="en-GB"/>
          <w14:ligatures w14:val="none"/>
        </w:rPr>
        <w:t>. Available at: https://www.walesonline.co.uk/news/local-news/butetown-history-arts-centre-close-11365080 [Accessed 29 May 2023].</w:t>
      </w:r>
    </w:p>
    <w:p w14:paraId="6C0409F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Naidoo, R. (2005). Never Mind the Buzzwords: ‘Race’, </w:t>
      </w:r>
      <w:proofErr w:type="gramStart"/>
      <w:r w:rsidRPr="002F7FF0">
        <w:rPr>
          <w:rFonts w:ascii="Times New Roman" w:eastAsia="Times New Roman" w:hAnsi="Times New Roman" w:cs="Times New Roman"/>
          <w:kern w:val="0"/>
          <w:sz w:val="24"/>
          <w:szCs w:val="24"/>
          <w:lang w:eastAsia="en-GB"/>
          <w14:ligatures w14:val="none"/>
        </w:rPr>
        <w:t>heritage</w:t>
      </w:r>
      <w:proofErr w:type="gramEnd"/>
      <w:r w:rsidRPr="002F7FF0">
        <w:rPr>
          <w:rFonts w:ascii="Times New Roman" w:eastAsia="Times New Roman" w:hAnsi="Times New Roman" w:cs="Times New Roman"/>
          <w:kern w:val="0"/>
          <w:sz w:val="24"/>
          <w:szCs w:val="24"/>
          <w:lang w:eastAsia="en-GB"/>
          <w14:ligatures w14:val="none"/>
        </w:rPr>
        <w:t xml:space="preserve"> and the liberal agenda. In: J. Littler and R. Naidoo, eds., </w:t>
      </w:r>
      <w:r w:rsidRPr="002F7FF0">
        <w:rPr>
          <w:rFonts w:ascii="Times New Roman" w:eastAsia="Times New Roman" w:hAnsi="Times New Roman" w:cs="Times New Roman"/>
          <w:i/>
          <w:iCs/>
          <w:kern w:val="0"/>
          <w:sz w:val="24"/>
          <w:szCs w:val="24"/>
          <w:lang w:eastAsia="en-GB"/>
          <w14:ligatures w14:val="none"/>
        </w:rPr>
        <w:t>The Politics of Heritage: The Legacies of ‘race’</w:t>
      </w:r>
      <w:r w:rsidRPr="002F7FF0">
        <w:rPr>
          <w:rFonts w:ascii="Times New Roman" w:eastAsia="Times New Roman" w:hAnsi="Times New Roman" w:cs="Times New Roman"/>
          <w:kern w:val="0"/>
          <w:sz w:val="24"/>
          <w:szCs w:val="24"/>
          <w:lang w:eastAsia="en-GB"/>
          <w14:ligatures w14:val="none"/>
        </w:rPr>
        <w:t>. [online] London and New York: Routledge. Available at: https://ereader.perlego.com/1/book/1619639/2 [Accessed 4 Jun. 2023].</w:t>
      </w:r>
    </w:p>
    <w:p w14:paraId="71FF13A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Naipaul, V.S. (2001). </w:t>
      </w:r>
      <w:r w:rsidRPr="002F7FF0">
        <w:rPr>
          <w:rFonts w:ascii="Times New Roman" w:eastAsia="Times New Roman" w:hAnsi="Times New Roman" w:cs="Times New Roman"/>
          <w:i/>
          <w:iCs/>
          <w:kern w:val="0"/>
          <w:sz w:val="24"/>
          <w:szCs w:val="24"/>
          <w:lang w:eastAsia="en-GB"/>
          <w14:ligatures w14:val="none"/>
        </w:rPr>
        <w:t>The Loss of El Dorado</w:t>
      </w:r>
      <w:r w:rsidRPr="002F7FF0">
        <w:rPr>
          <w:rFonts w:ascii="Times New Roman" w:eastAsia="Times New Roman" w:hAnsi="Times New Roman" w:cs="Times New Roman"/>
          <w:kern w:val="0"/>
          <w:sz w:val="24"/>
          <w:szCs w:val="24"/>
          <w:lang w:eastAsia="en-GB"/>
          <w14:ligatures w14:val="none"/>
        </w:rPr>
        <w:t>. London: Picador.</w:t>
      </w:r>
    </w:p>
    <w:p w14:paraId="61A2067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National Museum of Wales and Sub-Sahara Advisory Panel Youth Leadership Network (2020). </w:t>
      </w:r>
      <w:r w:rsidRPr="002F7FF0">
        <w:rPr>
          <w:rFonts w:ascii="Times New Roman" w:eastAsia="Times New Roman" w:hAnsi="Times New Roman" w:cs="Times New Roman"/>
          <w:i/>
          <w:iCs/>
          <w:kern w:val="0"/>
          <w:sz w:val="24"/>
          <w:szCs w:val="24"/>
          <w:lang w:eastAsia="en-GB"/>
          <w14:ligatures w14:val="none"/>
        </w:rPr>
        <w:t>What to do about Thomas Picton?</w:t>
      </w:r>
      <w:r w:rsidRPr="002F7FF0">
        <w:rPr>
          <w:rFonts w:ascii="Times New Roman" w:eastAsia="Times New Roman" w:hAnsi="Times New Roman" w:cs="Times New Roman"/>
          <w:kern w:val="0"/>
          <w:sz w:val="24"/>
          <w:szCs w:val="24"/>
          <w:lang w:eastAsia="en-GB"/>
          <w14:ligatures w14:val="none"/>
        </w:rPr>
        <w:t xml:space="preserve"> [online] Museum Wales. Available at: https://museum.wales/blog/2209/What-to-do-about-Thomas-Picton/ [Accessed 5 Oct. 2022].</w:t>
      </w:r>
    </w:p>
    <w:p w14:paraId="1FDE2B5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National Museum of Wales and Sub-Sahara Advisory Panel Youth Leadership Network (2021). </w:t>
      </w:r>
      <w:r w:rsidRPr="002F7FF0">
        <w:rPr>
          <w:rFonts w:ascii="Times New Roman" w:eastAsia="Times New Roman" w:hAnsi="Times New Roman" w:cs="Times New Roman"/>
          <w:i/>
          <w:iCs/>
          <w:kern w:val="0"/>
          <w:sz w:val="24"/>
          <w:szCs w:val="24"/>
          <w:lang w:eastAsia="en-GB"/>
          <w14:ligatures w14:val="none"/>
        </w:rPr>
        <w:t>Reframing Picton</w:t>
      </w:r>
      <w:r w:rsidRPr="002F7FF0">
        <w:rPr>
          <w:rFonts w:ascii="Times New Roman" w:eastAsia="Times New Roman" w:hAnsi="Times New Roman" w:cs="Times New Roman"/>
          <w:kern w:val="0"/>
          <w:sz w:val="24"/>
          <w:szCs w:val="24"/>
          <w:lang w:eastAsia="en-GB"/>
          <w14:ligatures w14:val="none"/>
        </w:rPr>
        <w:t>. [online] National Museum of Wales. Available at: https://museum.wales/about-us/Black-lives-matter/reframing-picton/ [Accessed 5 Oct. 2022].</w:t>
      </w:r>
    </w:p>
    <w:p w14:paraId="29317FF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National Museums Liverpool (2023). </w:t>
      </w:r>
      <w:r w:rsidRPr="002F7FF0">
        <w:rPr>
          <w:rFonts w:ascii="Times New Roman" w:eastAsia="Times New Roman" w:hAnsi="Times New Roman" w:cs="Times New Roman"/>
          <w:i/>
          <w:iCs/>
          <w:kern w:val="0"/>
          <w:sz w:val="24"/>
          <w:szCs w:val="24"/>
          <w:lang w:eastAsia="en-GB"/>
          <w14:ligatures w14:val="none"/>
        </w:rPr>
        <w:t>About the Museum</w:t>
      </w:r>
      <w:r w:rsidRPr="002F7FF0">
        <w:rPr>
          <w:rFonts w:ascii="Times New Roman" w:eastAsia="Times New Roman" w:hAnsi="Times New Roman" w:cs="Times New Roman"/>
          <w:kern w:val="0"/>
          <w:sz w:val="24"/>
          <w:szCs w:val="24"/>
          <w:lang w:eastAsia="en-GB"/>
          <w14:ligatures w14:val="none"/>
        </w:rPr>
        <w:t>. [online] International Slavery Museum. Available at: https://www.liverpoolmuseums.org.uk/international-slavery-museum/about [Accessed 25 Sep. 2023].</w:t>
      </w:r>
    </w:p>
    <w:p w14:paraId="6B07455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National Trust (2021). </w:t>
      </w:r>
      <w:r w:rsidRPr="002F7FF0">
        <w:rPr>
          <w:rFonts w:ascii="Times New Roman" w:eastAsia="Times New Roman" w:hAnsi="Times New Roman" w:cs="Times New Roman"/>
          <w:i/>
          <w:iCs/>
          <w:kern w:val="0"/>
          <w:sz w:val="24"/>
          <w:szCs w:val="24"/>
          <w:lang w:eastAsia="en-GB"/>
          <w14:ligatures w14:val="none"/>
        </w:rPr>
        <w:t xml:space="preserve">History of Penrhyn Castle and </w:t>
      </w:r>
      <w:proofErr w:type="spellStart"/>
      <w:r w:rsidRPr="002F7FF0">
        <w:rPr>
          <w:rFonts w:ascii="Times New Roman" w:eastAsia="Times New Roman" w:hAnsi="Times New Roman" w:cs="Times New Roman"/>
          <w:i/>
          <w:iCs/>
          <w:kern w:val="0"/>
          <w:sz w:val="24"/>
          <w:szCs w:val="24"/>
          <w:lang w:eastAsia="en-GB"/>
          <w14:ligatures w14:val="none"/>
        </w:rPr>
        <w:t>Garden|Wales</w:t>
      </w:r>
      <w:proofErr w:type="spellEnd"/>
      <w:r w:rsidRPr="002F7FF0">
        <w:rPr>
          <w:rFonts w:ascii="Times New Roman" w:eastAsia="Times New Roman" w:hAnsi="Times New Roman" w:cs="Times New Roman"/>
          <w:kern w:val="0"/>
          <w:sz w:val="24"/>
          <w:szCs w:val="24"/>
          <w:lang w:eastAsia="en-GB"/>
          <w14:ligatures w14:val="none"/>
        </w:rPr>
        <w:t>. [online] National Trust. Available at: https://www.nationaltrust.org.uk/visit/wales/penrhyn-castle-and-garden/history-of-penrhyn-castle-and-garden [Accessed 18 May 2023].</w:t>
      </w:r>
    </w:p>
    <w:p w14:paraId="10FC7BF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National Trust (2023a). </w:t>
      </w:r>
      <w:r w:rsidRPr="002F7FF0">
        <w:rPr>
          <w:rFonts w:ascii="Times New Roman" w:eastAsia="Times New Roman" w:hAnsi="Times New Roman" w:cs="Times New Roman"/>
          <w:i/>
          <w:iCs/>
          <w:kern w:val="0"/>
          <w:sz w:val="24"/>
          <w:szCs w:val="24"/>
          <w:lang w:eastAsia="en-GB"/>
          <w14:ligatures w14:val="none"/>
        </w:rPr>
        <w:t>Penrhyn Castle and Garden | Wales</w:t>
      </w:r>
      <w:r w:rsidRPr="002F7FF0">
        <w:rPr>
          <w:rFonts w:ascii="Times New Roman" w:eastAsia="Times New Roman" w:hAnsi="Times New Roman" w:cs="Times New Roman"/>
          <w:kern w:val="0"/>
          <w:sz w:val="24"/>
          <w:szCs w:val="24"/>
          <w:lang w:eastAsia="en-GB"/>
          <w14:ligatures w14:val="none"/>
        </w:rPr>
        <w:t>. [online] National Trust. Available at: https://www.nationaltrust.org.uk/visit/wales/penrhyn-castle-and-garden [Accessed 27 Dec. 2023].</w:t>
      </w:r>
    </w:p>
    <w:p w14:paraId="412D812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National Trust (2023b). </w:t>
      </w:r>
      <w:r w:rsidRPr="002F7FF0">
        <w:rPr>
          <w:rFonts w:ascii="Times New Roman" w:eastAsia="Times New Roman" w:hAnsi="Times New Roman" w:cs="Times New Roman"/>
          <w:i/>
          <w:iCs/>
          <w:kern w:val="0"/>
          <w:sz w:val="24"/>
          <w:szCs w:val="24"/>
          <w:lang w:eastAsia="en-GB"/>
          <w14:ligatures w14:val="none"/>
        </w:rPr>
        <w:t>The Clive Museum at Powis Castle | Wales</w:t>
      </w:r>
      <w:r w:rsidRPr="002F7FF0">
        <w:rPr>
          <w:rFonts w:ascii="Times New Roman" w:eastAsia="Times New Roman" w:hAnsi="Times New Roman" w:cs="Times New Roman"/>
          <w:kern w:val="0"/>
          <w:sz w:val="24"/>
          <w:szCs w:val="24"/>
          <w:lang w:eastAsia="en-GB"/>
          <w14:ligatures w14:val="none"/>
        </w:rPr>
        <w:t>. [online] National Trust. Available at: https://www.nationaltrust.org.uk/visit/wales/powis-castle-and-garden/the-clive-museum-collection-at-powis-castle [Accessed 14 Apr. 2023].</w:t>
      </w:r>
    </w:p>
    <w:p w14:paraId="09BFE89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Neg, L. (2022). </w:t>
      </w:r>
      <w:r w:rsidRPr="002F7FF0">
        <w:rPr>
          <w:rFonts w:ascii="Times New Roman" w:eastAsia="Times New Roman" w:hAnsi="Times New Roman" w:cs="Times New Roman"/>
          <w:i/>
          <w:iCs/>
          <w:kern w:val="0"/>
          <w:sz w:val="24"/>
          <w:szCs w:val="24"/>
          <w:lang w:eastAsia="en-GB"/>
          <w14:ligatures w14:val="none"/>
        </w:rPr>
        <w:t>Spirited</w:t>
      </w:r>
      <w:r w:rsidRPr="002F7FF0">
        <w:rPr>
          <w:rFonts w:ascii="Times New Roman" w:eastAsia="Times New Roman" w:hAnsi="Times New Roman" w:cs="Times New Roman"/>
          <w:kern w:val="0"/>
          <w:sz w:val="24"/>
          <w:szCs w:val="24"/>
          <w:lang w:eastAsia="en-GB"/>
          <w14:ligatures w14:val="none"/>
        </w:rPr>
        <w:t xml:space="preserve">. [Photograph online] </w:t>
      </w:r>
      <w:r w:rsidRPr="002F7FF0">
        <w:rPr>
          <w:rFonts w:ascii="Times New Roman" w:eastAsia="Times New Roman" w:hAnsi="Times New Roman" w:cs="Times New Roman"/>
          <w:i/>
          <w:iCs/>
          <w:kern w:val="0"/>
          <w:sz w:val="24"/>
          <w:szCs w:val="24"/>
          <w:lang w:eastAsia="en-GB"/>
          <w14:ligatures w14:val="none"/>
        </w:rPr>
        <w:t>National Museums of Wales</w:t>
      </w:r>
      <w:r w:rsidRPr="002F7FF0">
        <w:rPr>
          <w:rFonts w:ascii="Times New Roman" w:eastAsia="Times New Roman" w:hAnsi="Times New Roman" w:cs="Times New Roman"/>
          <w:kern w:val="0"/>
          <w:sz w:val="24"/>
          <w:szCs w:val="24"/>
          <w:lang w:eastAsia="en-GB"/>
          <w14:ligatures w14:val="none"/>
        </w:rPr>
        <w:t>. Available at: https://museum.wales/cardiff/whatson/11568/Reframing-Picton/ [Accessed 31 Oct. 2022].</w:t>
      </w:r>
    </w:p>
    <w:p w14:paraId="224AD0A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Neg, L. and Amgueddfa Cymru - National Museum Wales (2022). </w:t>
      </w:r>
      <w:r w:rsidRPr="002F7FF0">
        <w:rPr>
          <w:rFonts w:ascii="Times New Roman" w:eastAsia="Times New Roman" w:hAnsi="Times New Roman" w:cs="Times New Roman"/>
          <w:i/>
          <w:iCs/>
          <w:kern w:val="0"/>
          <w:sz w:val="24"/>
          <w:szCs w:val="24"/>
          <w:lang w:eastAsia="en-GB"/>
          <w14:ligatures w14:val="none"/>
        </w:rPr>
        <w:t>Spirited</w:t>
      </w:r>
      <w:r w:rsidRPr="002F7FF0">
        <w:rPr>
          <w:rFonts w:ascii="Times New Roman" w:eastAsia="Times New Roman" w:hAnsi="Times New Roman" w:cs="Times New Roman"/>
          <w:kern w:val="0"/>
          <w:sz w:val="24"/>
          <w:szCs w:val="24"/>
          <w:lang w:eastAsia="en-GB"/>
          <w14:ligatures w14:val="none"/>
        </w:rPr>
        <w:t>. [online] Museum Wales. Available at: https://amgueddfa.cymru/blog/2457/Spirited/?_gl=1 [Accessed 10 Mar. 2023].</w:t>
      </w:r>
    </w:p>
    <w:p w14:paraId="2B32A04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Newman, J. (1995). </w:t>
      </w:r>
      <w:r w:rsidRPr="002F7FF0">
        <w:rPr>
          <w:rFonts w:ascii="Times New Roman" w:eastAsia="Times New Roman" w:hAnsi="Times New Roman" w:cs="Times New Roman"/>
          <w:i/>
          <w:iCs/>
          <w:kern w:val="0"/>
          <w:sz w:val="24"/>
          <w:szCs w:val="24"/>
          <w:lang w:eastAsia="en-GB"/>
          <w14:ligatures w14:val="none"/>
        </w:rPr>
        <w:t>Glamorgan</w:t>
      </w:r>
      <w:r w:rsidRPr="002F7FF0">
        <w:rPr>
          <w:rFonts w:ascii="Times New Roman" w:eastAsia="Times New Roman" w:hAnsi="Times New Roman" w:cs="Times New Roman"/>
          <w:kern w:val="0"/>
          <w:sz w:val="24"/>
          <w:szCs w:val="24"/>
          <w:lang w:eastAsia="en-GB"/>
          <w14:ligatures w14:val="none"/>
        </w:rPr>
        <w:t>. Cardiff: University of Wales Press.</w:t>
      </w:r>
    </w:p>
    <w:p w14:paraId="503BC44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O’Neill, R. (2020). </w:t>
      </w:r>
      <w:r w:rsidRPr="002F7FF0">
        <w:rPr>
          <w:rFonts w:ascii="Times New Roman" w:eastAsia="Times New Roman" w:hAnsi="Times New Roman" w:cs="Times New Roman"/>
          <w:i/>
          <w:iCs/>
          <w:kern w:val="0"/>
          <w:sz w:val="24"/>
          <w:szCs w:val="24"/>
          <w:lang w:eastAsia="en-GB"/>
          <w14:ligatures w14:val="none"/>
        </w:rPr>
        <w:t>Slavery and Wales: The mansions and wealth linked to the slave trade</w:t>
      </w:r>
      <w:r w:rsidRPr="002F7FF0">
        <w:rPr>
          <w:rFonts w:ascii="Times New Roman" w:eastAsia="Times New Roman" w:hAnsi="Times New Roman" w:cs="Times New Roman"/>
          <w:kern w:val="0"/>
          <w:sz w:val="24"/>
          <w:szCs w:val="24"/>
          <w:lang w:eastAsia="en-GB"/>
          <w14:ligatures w14:val="none"/>
        </w:rPr>
        <w:t xml:space="preserve">. [online] </w:t>
      </w:r>
      <w:proofErr w:type="spellStart"/>
      <w:r w:rsidRPr="002F7FF0">
        <w:rPr>
          <w:rFonts w:ascii="Times New Roman" w:eastAsia="Times New Roman" w:hAnsi="Times New Roman" w:cs="Times New Roman"/>
          <w:kern w:val="0"/>
          <w:sz w:val="24"/>
          <w:szCs w:val="24"/>
          <w:lang w:eastAsia="en-GB"/>
          <w14:ligatures w14:val="none"/>
        </w:rPr>
        <w:t>WalesOnline</w:t>
      </w:r>
      <w:proofErr w:type="spellEnd"/>
      <w:r w:rsidRPr="002F7FF0">
        <w:rPr>
          <w:rFonts w:ascii="Times New Roman" w:eastAsia="Times New Roman" w:hAnsi="Times New Roman" w:cs="Times New Roman"/>
          <w:kern w:val="0"/>
          <w:sz w:val="24"/>
          <w:szCs w:val="24"/>
          <w:lang w:eastAsia="en-GB"/>
          <w14:ligatures w14:val="none"/>
        </w:rPr>
        <w:t>. Available at: https://www.walesonline.co.uk/news/wales-news/wales-history-slavery-statue-picton-18453159 [Accessed 3 Aug. 2023].</w:t>
      </w:r>
    </w:p>
    <w:p w14:paraId="1FE65EC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Olaudah Equiano | Biography, Book, Autobiography, &amp; Facts | Britannica. (2023). In: </w:t>
      </w:r>
      <w:proofErr w:type="spellStart"/>
      <w:r w:rsidRPr="002F7FF0">
        <w:rPr>
          <w:rFonts w:ascii="Times New Roman" w:eastAsia="Times New Roman" w:hAnsi="Times New Roman" w:cs="Times New Roman"/>
          <w:i/>
          <w:iCs/>
          <w:kern w:val="0"/>
          <w:sz w:val="24"/>
          <w:szCs w:val="24"/>
          <w:lang w:eastAsia="en-GB"/>
          <w14:ligatures w14:val="none"/>
        </w:rPr>
        <w:t>Encyclopædia</w:t>
      </w:r>
      <w:proofErr w:type="spellEnd"/>
      <w:r w:rsidRPr="002F7FF0">
        <w:rPr>
          <w:rFonts w:ascii="Times New Roman" w:eastAsia="Times New Roman" w:hAnsi="Times New Roman" w:cs="Times New Roman"/>
          <w:i/>
          <w:iCs/>
          <w:kern w:val="0"/>
          <w:sz w:val="24"/>
          <w:szCs w:val="24"/>
          <w:lang w:eastAsia="en-GB"/>
          <w14:ligatures w14:val="none"/>
        </w:rPr>
        <w:t xml:space="preserve"> Britannica</w:t>
      </w:r>
      <w:r w:rsidRPr="002F7FF0">
        <w:rPr>
          <w:rFonts w:ascii="Times New Roman" w:eastAsia="Times New Roman" w:hAnsi="Times New Roman" w:cs="Times New Roman"/>
          <w:kern w:val="0"/>
          <w:sz w:val="24"/>
          <w:szCs w:val="24"/>
          <w:lang w:eastAsia="en-GB"/>
          <w14:ligatures w14:val="none"/>
        </w:rPr>
        <w:t>. [online] Available at: https://www.britannica.com/biography/Olaudah-Equiano [Accessed 26 Dec. 2023].</w:t>
      </w:r>
    </w:p>
    <w:p w14:paraId="63CF5AA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Ostow, R. (2020). The Museum as a Model for a Human Rights-Based Future: The International Slavery Museum, Liverpool, UK. </w:t>
      </w:r>
      <w:r w:rsidRPr="002F7FF0">
        <w:rPr>
          <w:rFonts w:ascii="Times New Roman" w:eastAsia="Times New Roman" w:hAnsi="Times New Roman" w:cs="Times New Roman"/>
          <w:i/>
          <w:iCs/>
          <w:kern w:val="0"/>
          <w:sz w:val="24"/>
          <w:szCs w:val="24"/>
          <w:lang w:eastAsia="en-GB"/>
          <w14:ligatures w14:val="none"/>
        </w:rPr>
        <w:t>Journal of Human Rights Practice</w:t>
      </w:r>
      <w:r w:rsidRPr="002F7FF0">
        <w:rPr>
          <w:rFonts w:ascii="Times New Roman" w:eastAsia="Times New Roman" w:hAnsi="Times New Roman" w:cs="Times New Roman"/>
          <w:kern w:val="0"/>
          <w:sz w:val="24"/>
          <w:szCs w:val="24"/>
          <w:lang w:eastAsia="en-GB"/>
          <w14:ligatures w14:val="none"/>
        </w:rPr>
        <w:t xml:space="preserve">, 12(3), pp.620–641.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://doi.org/10.1093/</w:t>
      </w:r>
      <w:proofErr w:type="spellStart"/>
      <w:r w:rsidRPr="002F7FF0">
        <w:rPr>
          <w:rFonts w:ascii="Times New Roman" w:eastAsia="Times New Roman" w:hAnsi="Times New Roman" w:cs="Times New Roman"/>
          <w:kern w:val="0"/>
          <w:sz w:val="24"/>
          <w:szCs w:val="24"/>
          <w:lang w:eastAsia="en-GB"/>
          <w14:ligatures w14:val="none"/>
        </w:rPr>
        <w:t>jhuman</w:t>
      </w:r>
      <w:proofErr w:type="spellEnd"/>
      <w:r w:rsidRPr="002F7FF0">
        <w:rPr>
          <w:rFonts w:ascii="Times New Roman" w:eastAsia="Times New Roman" w:hAnsi="Times New Roman" w:cs="Times New Roman"/>
          <w:kern w:val="0"/>
          <w:sz w:val="24"/>
          <w:szCs w:val="24"/>
          <w:lang w:eastAsia="en-GB"/>
          <w14:ligatures w14:val="none"/>
        </w:rPr>
        <w:t>/huaa051</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hAnsi="Times New Roman" w:cs="Times New Roman"/>
          <w:sz w:val="24"/>
          <w:szCs w:val="24"/>
        </w:rPr>
        <w:t xml:space="preserve"> Available at: </w:t>
      </w:r>
      <w:hyperlink r:id="rId85" w:history="1">
        <w:r w:rsidRPr="004C2A8E">
          <w:rPr>
            <w:rStyle w:val="Hyperlink"/>
            <w:rFonts w:ascii="Times New Roman" w:eastAsia="Times New Roman" w:hAnsi="Times New Roman" w:cs="Times New Roman"/>
            <w:kern w:val="0"/>
            <w:sz w:val="24"/>
            <w:szCs w:val="24"/>
            <w:lang w:eastAsia="en-GB"/>
            <w14:ligatures w14:val="none"/>
          </w:rPr>
          <w:t>https://academic.oup.com/jhrp/article-abstract/12/3/620/6127606</w:t>
        </w:r>
      </w:hyperlink>
      <w:r w:rsidRPr="004C2A8E">
        <w:rPr>
          <w:rFonts w:ascii="Times New Roman" w:eastAsia="Times New Roman" w:hAnsi="Times New Roman" w:cs="Times New Roman"/>
          <w:kern w:val="0"/>
          <w:sz w:val="24"/>
          <w:szCs w:val="24"/>
          <w:lang w:eastAsia="en-GB"/>
          <w14:ligatures w14:val="none"/>
        </w:rPr>
        <w:t xml:space="preserve"> [Accessed 1 Jan 2021]</w:t>
      </w:r>
    </w:p>
    <w:p w14:paraId="24D5886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Owen, A. (2022). </w:t>
      </w:r>
      <w:r w:rsidRPr="002F7FF0">
        <w:rPr>
          <w:rFonts w:ascii="Times New Roman" w:eastAsia="Times New Roman" w:hAnsi="Times New Roman" w:cs="Times New Roman"/>
          <w:i/>
          <w:iCs/>
          <w:kern w:val="0"/>
          <w:sz w:val="24"/>
          <w:szCs w:val="24"/>
          <w:lang w:eastAsia="en-GB"/>
          <w14:ligatures w14:val="none"/>
        </w:rPr>
        <w:t>Anglesey Druid massacre aided Boudicca’s bloody attack on Roman London</w:t>
      </w:r>
      <w:r w:rsidRPr="002F7FF0">
        <w:rPr>
          <w:rFonts w:ascii="Times New Roman" w:eastAsia="Times New Roman" w:hAnsi="Times New Roman" w:cs="Times New Roman"/>
          <w:kern w:val="0"/>
          <w:sz w:val="24"/>
          <w:szCs w:val="24"/>
          <w:lang w:eastAsia="en-GB"/>
          <w14:ligatures w14:val="none"/>
        </w:rPr>
        <w:t>. [online] North Wales Live. Available at: https://www.dailypost.co.uk/news/north-wales-news/how-massacre-anglesey-druids-paved-24732877 [Accessed 8 Aug. 2023].</w:t>
      </w:r>
    </w:p>
    <w:p w14:paraId="2EDE485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Oxford Learner's Dictionaries (2023). </w:t>
      </w:r>
      <w:r w:rsidRPr="002F7FF0">
        <w:rPr>
          <w:rFonts w:ascii="Times New Roman" w:eastAsia="Times New Roman" w:hAnsi="Times New Roman" w:cs="Times New Roman"/>
          <w:i/>
          <w:iCs/>
          <w:kern w:val="0"/>
          <w:sz w:val="24"/>
          <w:szCs w:val="24"/>
          <w:lang w:eastAsia="en-GB"/>
          <w14:ligatures w14:val="none"/>
        </w:rPr>
        <w:t xml:space="preserve">colonialism noun - Definition, pictures, </w:t>
      </w:r>
      <w:proofErr w:type="gramStart"/>
      <w:r w:rsidRPr="002F7FF0">
        <w:rPr>
          <w:rFonts w:ascii="Times New Roman" w:eastAsia="Times New Roman" w:hAnsi="Times New Roman" w:cs="Times New Roman"/>
          <w:i/>
          <w:iCs/>
          <w:kern w:val="0"/>
          <w:sz w:val="24"/>
          <w:szCs w:val="24"/>
          <w:lang w:eastAsia="en-GB"/>
          <w14:ligatures w14:val="none"/>
        </w:rPr>
        <w:t>pronunciation</w:t>
      </w:r>
      <w:proofErr w:type="gramEnd"/>
      <w:r w:rsidRPr="002F7FF0">
        <w:rPr>
          <w:rFonts w:ascii="Times New Roman" w:eastAsia="Times New Roman" w:hAnsi="Times New Roman" w:cs="Times New Roman"/>
          <w:i/>
          <w:iCs/>
          <w:kern w:val="0"/>
          <w:sz w:val="24"/>
          <w:szCs w:val="24"/>
          <w:lang w:eastAsia="en-GB"/>
          <w14:ligatures w14:val="none"/>
        </w:rPr>
        <w:t xml:space="preserve"> and usage notes | Oxford Advanced Learner’s Dictionary at OxfordLearnersDictionaries.com</w:t>
      </w:r>
      <w:r w:rsidRPr="002F7FF0">
        <w:rPr>
          <w:rFonts w:ascii="Times New Roman" w:eastAsia="Times New Roman" w:hAnsi="Times New Roman" w:cs="Times New Roman"/>
          <w:kern w:val="0"/>
          <w:sz w:val="24"/>
          <w:szCs w:val="24"/>
          <w:lang w:eastAsia="en-GB"/>
          <w14:ligatures w14:val="none"/>
        </w:rPr>
        <w:t>. [online] Oxfordlearnersdictionaries.com. Available at: https://www.oxfordlearnersdictionaries.com/definition/english/colonialism?q=colonialism [Accessed 14 May 2023].</w:t>
      </w:r>
    </w:p>
    <w:p w14:paraId="208AB7B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Oxford Learner's </w:t>
      </w:r>
      <w:proofErr w:type="spellStart"/>
      <w:r w:rsidRPr="002F7FF0">
        <w:rPr>
          <w:rFonts w:ascii="Times New Roman" w:eastAsia="Times New Roman" w:hAnsi="Times New Roman" w:cs="Times New Roman"/>
          <w:kern w:val="0"/>
          <w:sz w:val="24"/>
          <w:szCs w:val="24"/>
          <w:lang w:eastAsia="en-GB"/>
          <w14:ligatures w14:val="none"/>
        </w:rPr>
        <w:t>Dictonaries</w:t>
      </w:r>
      <w:proofErr w:type="spellEnd"/>
      <w:r w:rsidRPr="002F7FF0">
        <w:rPr>
          <w:rFonts w:ascii="Times New Roman" w:eastAsia="Times New Roman" w:hAnsi="Times New Roman" w:cs="Times New Roman"/>
          <w:kern w:val="0"/>
          <w:sz w:val="24"/>
          <w:szCs w:val="24"/>
          <w:lang w:eastAsia="en-GB"/>
          <w14:ligatures w14:val="none"/>
        </w:rPr>
        <w:t xml:space="preserve"> (2023). </w:t>
      </w:r>
      <w:r w:rsidRPr="002F7FF0">
        <w:rPr>
          <w:rFonts w:ascii="Times New Roman" w:eastAsia="Times New Roman" w:hAnsi="Times New Roman" w:cs="Times New Roman"/>
          <w:i/>
          <w:iCs/>
          <w:kern w:val="0"/>
          <w:sz w:val="24"/>
          <w:szCs w:val="24"/>
          <w:lang w:eastAsia="en-GB"/>
          <w14:ligatures w14:val="none"/>
        </w:rPr>
        <w:t xml:space="preserve">celt noun - Definition, pictures, </w:t>
      </w:r>
      <w:proofErr w:type="gramStart"/>
      <w:r w:rsidRPr="002F7FF0">
        <w:rPr>
          <w:rFonts w:ascii="Times New Roman" w:eastAsia="Times New Roman" w:hAnsi="Times New Roman" w:cs="Times New Roman"/>
          <w:i/>
          <w:iCs/>
          <w:kern w:val="0"/>
          <w:sz w:val="24"/>
          <w:szCs w:val="24"/>
          <w:lang w:eastAsia="en-GB"/>
          <w14:ligatures w14:val="none"/>
        </w:rPr>
        <w:t>pronunciation</w:t>
      </w:r>
      <w:proofErr w:type="gramEnd"/>
      <w:r w:rsidRPr="002F7FF0">
        <w:rPr>
          <w:rFonts w:ascii="Times New Roman" w:eastAsia="Times New Roman" w:hAnsi="Times New Roman" w:cs="Times New Roman"/>
          <w:i/>
          <w:iCs/>
          <w:kern w:val="0"/>
          <w:sz w:val="24"/>
          <w:szCs w:val="24"/>
          <w:lang w:eastAsia="en-GB"/>
          <w14:ligatures w14:val="none"/>
        </w:rPr>
        <w:t xml:space="preserve"> and usage notes | Oxford Advanced Learner’s Dictionary at OxfordLearnersDictionaries.com</w:t>
      </w:r>
      <w:r w:rsidRPr="002F7FF0">
        <w:rPr>
          <w:rFonts w:ascii="Times New Roman" w:eastAsia="Times New Roman" w:hAnsi="Times New Roman" w:cs="Times New Roman"/>
          <w:kern w:val="0"/>
          <w:sz w:val="24"/>
          <w:szCs w:val="24"/>
          <w:lang w:eastAsia="en-GB"/>
          <w14:ligatures w14:val="none"/>
        </w:rPr>
        <w:t>. [online] Oxfordlearnersdictionaries.com. Available at: https://www.oxfordlearnersdictionaries.com/definition/english/celt?q=celts [Accessed 14 May 2023].</w:t>
      </w:r>
    </w:p>
    <w:p w14:paraId="04B65CC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Oxford Reference. (2023). </w:t>
      </w:r>
      <w:r w:rsidRPr="002F7FF0">
        <w:rPr>
          <w:rFonts w:ascii="Times New Roman" w:eastAsia="Times New Roman" w:hAnsi="Times New Roman" w:cs="Times New Roman"/>
          <w:i/>
          <w:iCs/>
          <w:kern w:val="0"/>
          <w:sz w:val="24"/>
          <w:szCs w:val="24"/>
          <w:lang w:eastAsia="en-GB"/>
          <w14:ligatures w14:val="none"/>
        </w:rPr>
        <w:t>antiquarianism</w:t>
      </w:r>
      <w:r w:rsidRPr="002F7FF0">
        <w:rPr>
          <w:rFonts w:ascii="Times New Roman" w:eastAsia="Times New Roman" w:hAnsi="Times New Roman" w:cs="Times New Roman"/>
          <w:kern w:val="0"/>
          <w:sz w:val="24"/>
          <w:szCs w:val="24"/>
          <w:lang w:eastAsia="en-GB"/>
          <w14:ligatures w14:val="none"/>
        </w:rPr>
        <w:t>. [online] Available at: https://www.oxfordreference.com/display/10.1093/oi/authority.20110803095417417 [Accessed 30 Jun. 2023].</w:t>
      </w:r>
    </w:p>
    <w:p w14:paraId="6311A60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Park, E., Choi, B.-K. and Lee, T.J. (2019). The role and dimensions of authenticity in heritage tourism. </w:t>
      </w:r>
      <w:r w:rsidRPr="002F7FF0">
        <w:rPr>
          <w:rFonts w:ascii="Times New Roman" w:eastAsia="Times New Roman" w:hAnsi="Times New Roman" w:cs="Times New Roman"/>
          <w:i/>
          <w:iCs/>
          <w:kern w:val="0"/>
          <w:sz w:val="24"/>
          <w:szCs w:val="24"/>
          <w:lang w:eastAsia="en-GB"/>
          <w14:ligatures w14:val="none"/>
        </w:rPr>
        <w:t>Tourism Management</w:t>
      </w:r>
      <w:r w:rsidRPr="002F7FF0">
        <w:rPr>
          <w:rFonts w:ascii="Times New Roman" w:eastAsia="Times New Roman" w:hAnsi="Times New Roman" w:cs="Times New Roman"/>
          <w:kern w:val="0"/>
          <w:sz w:val="24"/>
          <w:szCs w:val="24"/>
          <w:lang w:eastAsia="en-GB"/>
          <w14:ligatures w14:val="none"/>
        </w:rPr>
        <w:t xml:space="preserve">, [online] 74, pp.99–109.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://doi.org/10.1016/j.tourman.2019.03.001</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w:t>
      </w:r>
      <w:r w:rsidRPr="004C2A8E">
        <w:rPr>
          <w:rFonts w:ascii="Times New Roman" w:hAnsi="Times New Roman" w:cs="Times New Roman"/>
          <w:sz w:val="24"/>
          <w:szCs w:val="24"/>
        </w:rPr>
        <w:t xml:space="preserve"> </w:t>
      </w:r>
      <w:hyperlink r:id="rId86" w:history="1">
        <w:r w:rsidRPr="004C2A8E">
          <w:rPr>
            <w:rStyle w:val="Hyperlink"/>
            <w:rFonts w:ascii="Times New Roman" w:eastAsia="Times New Roman" w:hAnsi="Times New Roman" w:cs="Times New Roman"/>
            <w:kern w:val="0"/>
            <w:sz w:val="24"/>
            <w:szCs w:val="24"/>
            <w:lang w:eastAsia="en-GB"/>
            <w14:ligatures w14:val="none"/>
          </w:rPr>
          <w:t>https://www-sciencedirect-com.ezproxy.uwtsd.ac.uk/science/article/pii/S0261517719300445?via%3Dihub</w:t>
        </w:r>
      </w:hyperlink>
      <w:r w:rsidRPr="004C2A8E">
        <w:rPr>
          <w:rFonts w:ascii="Times New Roman" w:eastAsia="Times New Roman" w:hAnsi="Times New Roman" w:cs="Times New Roman"/>
          <w:kern w:val="0"/>
          <w:sz w:val="24"/>
          <w:szCs w:val="24"/>
          <w:lang w:eastAsia="en-GB"/>
          <w14:ligatures w14:val="none"/>
        </w:rPr>
        <w:t>. [Accessed 13 Nov 2023]</w:t>
      </w:r>
    </w:p>
    <w:p w14:paraId="371AC6F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Park, H. </w:t>
      </w:r>
      <w:proofErr w:type="spellStart"/>
      <w:r w:rsidRPr="002F7FF0">
        <w:rPr>
          <w:rFonts w:ascii="Times New Roman" w:eastAsia="Times New Roman" w:hAnsi="Times New Roman" w:cs="Times New Roman"/>
          <w:kern w:val="0"/>
          <w:sz w:val="24"/>
          <w:szCs w:val="24"/>
          <w:lang w:eastAsia="en-GB"/>
          <w14:ligatures w14:val="none"/>
        </w:rPr>
        <w:t>yu</w:t>
      </w:r>
      <w:proofErr w:type="spellEnd"/>
      <w:r w:rsidRPr="002F7FF0">
        <w:rPr>
          <w:rFonts w:ascii="Times New Roman" w:eastAsia="Times New Roman" w:hAnsi="Times New Roman" w:cs="Times New Roman"/>
          <w:kern w:val="0"/>
          <w:sz w:val="24"/>
          <w:szCs w:val="24"/>
          <w:lang w:eastAsia="en-GB"/>
          <w14:ligatures w14:val="none"/>
        </w:rPr>
        <w:t xml:space="preserve"> (2011). Shared national memory as intangible heritage: re-imagining two Koreas as one nation. </w:t>
      </w:r>
      <w:r w:rsidRPr="002F7FF0">
        <w:rPr>
          <w:rFonts w:ascii="Times New Roman" w:eastAsia="Times New Roman" w:hAnsi="Times New Roman" w:cs="Times New Roman"/>
          <w:i/>
          <w:iCs/>
          <w:kern w:val="0"/>
          <w:sz w:val="24"/>
          <w:szCs w:val="24"/>
          <w:lang w:eastAsia="en-GB"/>
          <w14:ligatures w14:val="none"/>
        </w:rPr>
        <w:t>Annals of Tourism Research</w:t>
      </w:r>
      <w:r w:rsidRPr="002F7FF0">
        <w:rPr>
          <w:rFonts w:ascii="Times New Roman" w:eastAsia="Times New Roman" w:hAnsi="Times New Roman" w:cs="Times New Roman"/>
          <w:kern w:val="0"/>
          <w:sz w:val="24"/>
          <w:szCs w:val="24"/>
          <w:lang w:eastAsia="en-GB"/>
          <w14:ligatures w14:val="none"/>
        </w:rPr>
        <w:t xml:space="preserve">, 38(2), pp.520–539.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://doi.org/10.1016/j.annals.2010.11.013</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87" w:history="1">
        <w:r w:rsidRPr="004C2A8E">
          <w:rPr>
            <w:rStyle w:val="Hyperlink"/>
            <w:rFonts w:ascii="Times New Roman" w:eastAsia="Times New Roman" w:hAnsi="Times New Roman" w:cs="Times New Roman"/>
            <w:kern w:val="0"/>
            <w:sz w:val="24"/>
            <w:szCs w:val="24"/>
            <w:lang w:eastAsia="en-GB"/>
            <w14:ligatures w14:val="none"/>
          </w:rPr>
          <w:t>https://www.sciencedirect.com/science/article/pii/S0160738310001428</w:t>
        </w:r>
      </w:hyperlink>
      <w:r w:rsidRPr="004C2A8E">
        <w:rPr>
          <w:rFonts w:ascii="Times New Roman" w:eastAsia="Times New Roman" w:hAnsi="Times New Roman" w:cs="Times New Roman"/>
          <w:kern w:val="0"/>
          <w:sz w:val="24"/>
          <w:szCs w:val="24"/>
          <w:lang w:eastAsia="en-GB"/>
          <w14:ligatures w14:val="none"/>
        </w:rPr>
        <w:t>. [Accessed 13 Nov 2023]</w:t>
      </w:r>
    </w:p>
    <w:p w14:paraId="1950A21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Parkinson, J. (2016a). </w:t>
      </w:r>
      <w:r w:rsidRPr="002F7FF0">
        <w:rPr>
          <w:rFonts w:ascii="Times New Roman" w:eastAsia="Times New Roman" w:hAnsi="Times New Roman" w:cs="Times New Roman"/>
          <w:i/>
          <w:iCs/>
          <w:kern w:val="0"/>
          <w:sz w:val="24"/>
          <w:szCs w:val="24"/>
          <w:lang w:eastAsia="en-GB"/>
          <w14:ligatures w14:val="none"/>
        </w:rPr>
        <w:t>The significance of Sarah Baartman</w:t>
      </w:r>
      <w:r w:rsidRPr="002F7FF0">
        <w:rPr>
          <w:rFonts w:ascii="Times New Roman" w:eastAsia="Times New Roman" w:hAnsi="Times New Roman" w:cs="Times New Roman"/>
          <w:kern w:val="0"/>
          <w:sz w:val="24"/>
          <w:szCs w:val="24"/>
          <w:lang w:eastAsia="en-GB"/>
          <w14:ligatures w14:val="none"/>
        </w:rPr>
        <w:t>. [online] BBC News. Available at: https://www.bbc.co.uk/news/magazine-35240987 [Accessed 31 Oct. 2022].</w:t>
      </w:r>
    </w:p>
    <w:p w14:paraId="45671F7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Pepper, M. (2022). ‘A controversial and complex man’. How has Welsh public opinion reflected the rise and fall of Sir Thomas Picton? (1758-1815)</w:t>
      </w:r>
      <w:proofErr w:type="gramStart"/>
      <w:r w:rsidRPr="002F7FF0">
        <w:rPr>
          <w:rFonts w:ascii="Times New Roman" w:eastAsia="Times New Roman" w:hAnsi="Times New Roman" w:cs="Times New Roman"/>
          <w:kern w:val="0"/>
          <w:sz w:val="24"/>
          <w:szCs w:val="24"/>
          <w:lang w:eastAsia="en-GB"/>
          <w14:ligatures w14:val="none"/>
        </w:rPr>
        <w:t>. .</w:t>
      </w:r>
      <w:proofErr w:type="gramEnd"/>
      <w:r w:rsidRPr="002F7FF0">
        <w:rPr>
          <w:rFonts w:ascii="Times New Roman" w:eastAsia="Times New Roman" w:hAnsi="Times New Roman" w:cs="Times New Roman"/>
          <w:kern w:val="0"/>
          <w:sz w:val="24"/>
          <w:szCs w:val="24"/>
          <w:lang w:eastAsia="en-GB"/>
          <w14:ligatures w14:val="none"/>
        </w:rPr>
        <w:t xml:space="preserve"> </w:t>
      </w:r>
      <w:r w:rsidRPr="002F7FF0">
        <w:rPr>
          <w:rFonts w:ascii="Times New Roman" w:eastAsia="Times New Roman" w:hAnsi="Times New Roman" w:cs="Times New Roman"/>
          <w:i/>
          <w:iCs/>
          <w:kern w:val="0"/>
          <w:sz w:val="24"/>
          <w:szCs w:val="24"/>
          <w:lang w:eastAsia="en-GB"/>
          <w14:ligatures w14:val="none"/>
        </w:rPr>
        <w:t>Open University</w:t>
      </w:r>
      <w:r w:rsidRPr="002F7FF0">
        <w:rPr>
          <w:rFonts w:ascii="Times New Roman" w:eastAsia="Times New Roman" w:hAnsi="Times New Roman" w:cs="Times New Roman"/>
          <w:kern w:val="0"/>
          <w:sz w:val="24"/>
          <w:szCs w:val="24"/>
          <w:lang w:eastAsia="en-GB"/>
          <w14:ligatures w14:val="none"/>
        </w:rPr>
        <w:t>, pp.1–38.</w:t>
      </w:r>
    </w:p>
    <w:p w14:paraId="202E697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Phillips, G. (2005). Forgery and Patronage: Iolo </w:t>
      </w:r>
      <w:proofErr w:type="spellStart"/>
      <w:r w:rsidRPr="002F7FF0">
        <w:rPr>
          <w:rFonts w:ascii="Times New Roman" w:eastAsia="Times New Roman" w:hAnsi="Times New Roman" w:cs="Times New Roman"/>
          <w:kern w:val="0"/>
          <w:sz w:val="24"/>
          <w:szCs w:val="24"/>
          <w:lang w:eastAsia="en-GB"/>
          <w14:ligatures w14:val="none"/>
        </w:rPr>
        <w:t>Morganwg</w:t>
      </w:r>
      <w:proofErr w:type="spellEnd"/>
      <w:r w:rsidRPr="002F7FF0">
        <w:rPr>
          <w:rFonts w:ascii="Times New Roman" w:eastAsia="Times New Roman" w:hAnsi="Times New Roman" w:cs="Times New Roman"/>
          <w:kern w:val="0"/>
          <w:sz w:val="24"/>
          <w:szCs w:val="24"/>
          <w:lang w:eastAsia="en-GB"/>
          <w14:ligatures w14:val="none"/>
        </w:rPr>
        <w:t xml:space="preserve"> and Owain </w:t>
      </w:r>
      <w:proofErr w:type="spellStart"/>
      <w:r w:rsidRPr="002F7FF0">
        <w:rPr>
          <w:rFonts w:ascii="Times New Roman" w:eastAsia="Times New Roman" w:hAnsi="Times New Roman" w:cs="Times New Roman"/>
          <w:kern w:val="0"/>
          <w:sz w:val="24"/>
          <w:szCs w:val="24"/>
          <w:lang w:eastAsia="en-GB"/>
          <w14:ligatures w14:val="none"/>
        </w:rPr>
        <w:t>Myfyr</w:t>
      </w:r>
      <w:proofErr w:type="spellEnd"/>
      <w:r w:rsidRPr="002F7FF0">
        <w:rPr>
          <w:rFonts w:ascii="Times New Roman" w:eastAsia="Times New Roman" w:hAnsi="Times New Roman" w:cs="Times New Roman"/>
          <w:kern w:val="0"/>
          <w:sz w:val="24"/>
          <w:szCs w:val="24"/>
          <w:lang w:eastAsia="en-GB"/>
          <w14:ligatures w14:val="none"/>
        </w:rPr>
        <w:t xml:space="preserve">. In: G.J. Jenkins, ed., </w:t>
      </w:r>
      <w:r w:rsidRPr="002F7FF0">
        <w:rPr>
          <w:rFonts w:ascii="Times New Roman" w:eastAsia="Times New Roman" w:hAnsi="Times New Roman" w:cs="Times New Roman"/>
          <w:i/>
          <w:iCs/>
          <w:kern w:val="0"/>
          <w:sz w:val="24"/>
          <w:szCs w:val="24"/>
          <w:lang w:eastAsia="en-GB"/>
          <w14:ligatures w14:val="none"/>
        </w:rPr>
        <w:t xml:space="preserve">A </w:t>
      </w:r>
      <w:proofErr w:type="spellStart"/>
      <w:r w:rsidRPr="002F7FF0">
        <w:rPr>
          <w:rFonts w:ascii="Times New Roman" w:eastAsia="Times New Roman" w:hAnsi="Times New Roman" w:cs="Times New Roman"/>
          <w:i/>
          <w:iCs/>
          <w:kern w:val="0"/>
          <w:sz w:val="24"/>
          <w:szCs w:val="24"/>
          <w:lang w:eastAsia="en-GB"/>
          <w14:ligatures w14:val="none"/>
        </w:rPr>
        <w:t>Rattlesnack</w:t>
      </w:r>
      <w:proofErr w:type="spellEnd"/>
      <w:r w:rsidRPr="002F7FF0">
        <w:rPr>
          <w:rFonts w:ascii="Times New Roman" w:eastAsia="Times New Roman" w:hAnsi="Times New Roman" w:cs="Times New Roman"/>
          <w:i/>
          <w:iCs/>
          <w:kern w:val="0"/>
          <w:sz w:val="24"/>
          <w:szCs w:val="24"/>
          <w:lang w:eastAsia="en-GB"/>
          <w14:ligatures w14:val="none"/>
        </w:rPr>
        <w:t xml:space="preserve"> Genius: The Many Faces of Iolo </w:t>
      </w:r>
      <w:proofErr w:type="spellStart"/>
      <w:r w:rsidRPr="002F7FF0">
        <w:rPr>
          <w:rFonts w:ascii="Times New Roman" w:eastAsia="Times New Roman" w:hAnsi="Times New Roman" w:cs="Times New Roman"/>
          <w:i/>
          <w:iCs/>
          <w:kern w:val="0"/>
          <w:sz w:val="24"/>
          <w:szCs w:val="24"/>
          <w:lang w:eastAsia="en-GB"/>
          <w14:ligatures w14:val="none"/>
        </w:rPr>
        <w:t>Morganwg</w:t>
      </w:r>
      <w:proofErr w:type="spellEnd"/>
      <w:r w:rsidRPr="002F7FF0">
        <w:rPr>
          <w:rFonts w:ascii="Times New Roman" w:eastAsia="Times New Roman" w:hAnsi="Times New Roman" w:cs="Times New Roman"/>
          <w:kern w:val="0"/>
          <w:sz w:val="24"/>
          <w:szCs w:val="24"/>
          <w:lang w:eastAsia="en-GB"/>
          <w14:ligatures w14:val="none"/>
        </w:rPr>
        <w:t>. Cardiff: University of Wales Press, pp.403–23.</w:t>
      </w:r>
    </w:p>
    <w:p w14:paraId="2F9139F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Pierre Franc M'Callum (2022). </w:t>
      </w:r>
      <w:r w:rsidRPr="002F7FF0">
        <w:rPr>
          <w:rFonts w:ascii="Times New Roman" w:eastAsia="Times New Roman" w:hAnsi="Times New Roman" w:cs="Times New Roman"/>
          <w:i/>
          <w:iCs/>
          <w:kern w:val="0"/>
          <w:sz w:val="24"/>
          <w:szCs w:val="24"/>
          <w:lang w:eastAsia="en-GB"/>
          <w14:ligatures w14:val="none"/>
        </w:rPr>
        <w:t xml:space="preserve">Travels in Trinidad During the Months of February, March, and </w:t>
      </w:r>
      <w:proofErr w:type="gramStart"/>
      <w:r w:rsidRPr="002F7FF0">
        <w:rPr>
          <w:rFonts w:ascii="Times New Roman" w:eastAsia="Times New Roman" w:hAnsi="Times New Roman" w:cs="Times New Roman"/>
          <w:i/>
          <w:iCs/>
          <w:kern w:val="0"/>
          <w:sz w:val="24"/>
          <w:szCs w:val="24"/>
          <w:lang w:eastAsia="en-GB"/>
          <w14:ligatures w14:val="none"/>
        </w:rPr>
        <w:t>April,</w:t>
      </w:r>
      <w:proofErr w:type="gramEnd"/>
      <w:r w:rsidRPr="002F7FF0">
        <w:rPr>
          <w:rFonts w:ascii="Times New Roman" w:eastAsia="Times New Roman" w:hAnsi="Times New Roman" w:cs="Times New Roman"/>
          <w:i/>
          <w:iCs/>
          <w:kern w:val="0"/>
          <w:sz w:val="24"/>
          <w:szCs w:val="24"/>
          <w:lang w:eastAsia="en-GB"/>
          <w14:ligatures w14:val="none"/>
        </w:rPr>
        <w:t xml:space="preserve"> 1803</w:t>
      </w:r>
      <w:r w:rsidRPr="002F7FF0">
        <w:rPr>
          <w:rFonts w:ascii="Times New Roman" w:eastAsia="Times New Roman" w:hAnsi="Times New Roman" w:cs="Times New Roman"/>
          <w:kern w:val="0"/>
          <w:sz w:val="24"/>
          <w:szCs w:val="24"/>
          <w:lang w:eastAsia="en-GB"/>
          <w14:ligatures w14:val="none"/>
        </w:rPr>
        <w:t>. Legare Street Press.</w:t>
      </w:r>
    </w:p>
    <w:p w14:paraId="7169D85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Pittock, M.G.H. (1999). </w:t>
      </w:r>
      <w:r w:rsidRPr="002F7FF0">
        <w:rPr>
          <w:rFonts w:ascii="Times New Roman" w:eastAsia="Times New Roman" w:hAnsi="Times New Roman" w:cs="Times New Roman"/>
          <w:i/>
          <w:iCs/>
          <w:kern w:val="0"/>
          <w:sz w:val="24"/>
          <w:szCs w:val="24"/>
          <w:lang w:eastAsia="en-GB"/>
          <w14:ligatures w14:val="none"/>
        </w:rPr>
        <w:t>Celtic identity and the British image</w:t>
      </w:r>
      <w:r w:rsidRPr="002F7FF0">
        <w:rPr>
          <w:rFonts w:ascii="Times New Roman" w:eastAsia="Times New Roman" w:hAnsi="Times New Roman" w:cs="Times New Roman"/>
          <w:kern w:val="0"/>
          <w:sz w:val="24"/>
          <w:szCs w:val="24"/>
          <w:lang w:eastAsia="en-GB"/>
          <w14:ligatures w14:val="none"/>
        </w:rPr>
        <w:t>. Manchester: Manchester Univ. Press.</w:t>
      </w:r>
    </w:p>
    <w:p w14:paraId="049CE45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Port of Spain Gazette, July 1821 </w:t>
      </w:r>
    </w:p>
    <w:p w14:paraId="11EF83C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Price, A. (2009). ‘Wales, the first and final colony’, </w:t>
      </w:r>
      <w:r w:rsidRPr="002F7FF0">
        <w:rPr>
          <w:rFonts w:ascii="Times New Roman" w:eastAsia="Times New Roman" w:hAnsi="Times New Roman" w:cs="Times New Roman"/>
          <w:i/>
          <w:iCs/>
          <w:kern w:val="0"/>
          <w:sz w:val="24"/>
          <w:szCs w:val="24"/>
          <w:lang w:eastAsia="en-GB"/>
          <w14:ligatures w14:val="none"/>
        </w:rPr>
        <w:t>Lecture to the Institute of Welsh Politics</w:t>
      </w:r>
      <w:r w:rsidRPr="002F7FF0">
        <w:rPr>
          <w:rFonts w:ascii="Times New Roman" w:eastAsia="Times New Roman" w:hAnsi="Times New Roman" w:cs="Times New Roman"/>
          <w:kern w:val="0"/>
          <w:sz w:val="24"/>
          <w:szCs w:val="24"/>
          <w:lang w:eastAsia="en-GB"/>
          <w14:ligatures w14:val="none"/>
        </w:rPr>
        <w:t>, </w:t>
      </w:r>
      <w:r w:rsidRPr="004C2A8E">
        <w:rPr>
          <w:rFonts w:ascii="Times New Roman" w:eastAsia="Times New Roman" w:hAnsi="Times New Roman" w:cs="Times New Roman"/>
          <w:kern w:val="0"/>
          <w:sz w:val="24"/>
          <w:szCs w:val="24"/>
          <w:lang w:eastAsia="en-GB"/>
          <w14:ligatures w14:val="none"/>
        </w:rPr>
        <w:t>Available at:</w:t>
      </w:r>
      <w:r w:rsidRPr="002F7FF0">
        <w:rPr>
          <w:rFonts w:ascii="Times New Roman" w:eastAsia="Times New Roman" w:hAnsi="Times New Roman" w:cs="Times New Roman"/>
          <w:kern w:val="0"/>
          <w:sz w:val="24"/>
          <w:szCs w:val="24"/>
          <w:lang w:eastAsia="en-GB"/>
          <w14:ligatures w14:val="none"/>
        </w:rPr>
        <w:t xml:space="preserve">  http://www.walesonline.co.uk/news/wales-news/wales-first-final-colony—</w:t>
      </w:r>
      <w:proofErr w:type="gramStart"/>
      <w:r w:rsidRPr="002F7FF0">
        <w:rPr>
          <w:rFonts w:ascii="Times New Roman" w:eastAsia="Times New Roman" w:hAnsi="Times New Roman" w:cs="Times New Roman"/>
          <w:kern w:val="0"/>
          <w:sz w:val="24"/>
          <w:szCs w:val="24"/>
          <w:lang w:eastAsia="en-GB"/>
          <w14:ligatures w14:val="none"/>
        </w:rPr>
        <w:t xml:space="preserve">2070487  </w:t>
      </w:r>
      <w:r w:rsidRPr="004C2A8E">
        <w:rPr>
          <w:rFonts w:ascii="Times New Roman" w:eastAsia="Times New Roman" w:hAnsi="Times New Roman" w:cs="Times New Roman"/>
          <w:kern w:val="0"/>
          <w:sz w:val="24"/>
          <w:szCs w:val="24"/>
          <w:lang w:eastAsia="en-GB"/>
          <w14:ligatures w14:val="none"/>
        </w:rPr>
        <w:t>[</w:t>
      </w:r>
      <w:proofErr w:type="gramEnd"/>
      <w:r w:rsidRPr="004C2A8E">
        <w:rPr>
          <w:rFonts w:ascii="Times New Roman" w:eastAsia="Times New Roman" w:hAnsi="Times New Roman" w:cs="Times New Roman"/>
          <w:kern w:val="0"/>
          <w:sz w:val="24"/>
          <w:szCs w:val="24"/>
          <w:lang w:eastAsia="en-GB"/>
          <w14:ligatures w14:val="none"/>
        </w:rPr>
        <w:t>Accessed 29 Dec 2023]</w:t>
      </w:r>
    </w:p>
    <w:p w14:paraId="2C9FB51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Pryce, H. (2011). Culture, Identity, and the Medieval Revival in Victorian Wales. </w:t>
      </w:r>
      <w:r w:rsidRPr="002F7FF0">
        <w:rPr>
          <w:rFonts w:ascii="Times New Roman" w:eastAsia="Times New Roman" w:hAnsi="Times New Roman" w:cs="Times New Roman"/>
          <w:i/>
          <w:iCs/>
          <w:kern w:val="0"/>
          <w:sz w:val="24"/>
          <w:szCs w:val="24"/>
          <w:lang w:eastAsia="en-GB"/>
          <w14:ligatures w14:val="none"/>
        </w:rPr>
        <w:t>Proceedings of the Harvard Celtic Colloquium</w:t>
      </w:r>
      <w:r w:rsidRPr="002F7FF0">
        <w:rPr>
          <w:rFonts w:ascii="Times New Roman" w:eastAsia="Times New Roman" w:hAnsi="Times New Roman" w:cs="Times New Roman"/>
          <w:kern w:val="0"/>
          <w:sz w:val="24"/>
          <w:szCs w:val="24"/>
          <w:lang w:eastAsia="en-GB"/>
          <w14:ligatures w14:val="none"/>
        </w:rPr>
        <w:t>, [online] 31, pp.1–40. Available at: https://www.jstor.org/stable/41759252 [Accessed 12 Sep. 2022].</w:t>
      </w:r>
    </w:p>
    <w:p w14:paraId="05F35C5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Rajak, D. (2014). Corporate Memory: Historical Revisionism, </w:t>
      </w:r>
      <w:proofErr w:type="gramStart"/>
      <w:r w:rsidRPr="002F7FF0">
        <w:rPr>
          <w:rFonts w:ascii="Times New Roman" w:eastAsia="Times New Roman" w:hAnsi="Times New Roman" w:cs="Times New Roman"/>
          <w:kern w:val="0"/>
          <w:sz w:val="24"/>
          <w:szCs w:val="24"/>
          <w:lang w:eastAsia="en-GB"/>
          <w14:ligatures w14:val="none"/>
        </w:rPr>
        <w:t>Legitimation</w:t>
      </w:r>
      <w:proofErr w:type="gramEnd"/>
      <w:r w:rsidRPr="002F7FF0">
        <w:rPr>
          <w:rFonts w:ascii="Times New Roman" w:eastAsia="Times New Roman" w:hAnsi="Times New Roman" w:cs="Times New Roman"/>
          <w:kern w:val="0"/>
          <w:sz w:val="24"/>
          <w:szCs w:val="24"/>
          <w:lang w:eastAsia="en-GB"/>
          <w14:ligatures w14:val="none"/>
        </w:rPr>
        <w:t xml:space="preserve"> and the Invention of Tradition in a Multinational Mining Company. </w:t>
      </w:r>
      <w:proofErr w:type="spellStart"/>
      <w:r w:rsidRPr="002F7FF0">
        <w:rPr>
          <w:rFonts w:ascii="Times New Roman" w:eastAsia="Times New Roman" w:hAnsi="Times New Roman" w:cs="Times New Roman"/>
          <w:i/>
          <w:iCs/>
          <w:kern w:val="0"/>
          <w:sz w:val="24"/>
          <w:szCs w:val="24"/>
          <w:lang w:eastAsia="en-GB"/>
          <w14:ligatures w14:val="none"/>
        </w:rPr>
        <w:t>PoLAR</w:t>
      </w:r>
      <w:proofErr w:type="spellEnd"/>
      <w:r w:rsidRPr="002F7FF0">
        <w:rPr>
          <w:rFonts w:ascii="Times New Roman" w:eastAsia="Times New Roman" w:hAnsi="Times New Roman" w:cs="Times New Roman"/>
          <w:i/>
          <w:iCs/>
          <w:kern w:val="0"/>
          <w:sz w:val="24"/>
          <w:szCs w:val="24"/>
          <w:lang w:eastAsia="en-GB"/>
          <w14:ligatures w14:val="none"/>
        </w:rPr>
        <w:t>: Political and Legal Anthropology Review</w:t>
      </w:r>
      <w:r w:rsidRPr="002F7FF0">
        <w:rPr>
          <w:rFonts w:ascii="Times New Roman" w:eastAsia="Times New Roman" w:hAnsi="Times New Roman" w:cs="Times New Roman"/>
          <w:kern w:val="0"/>
          <w:sz w:val="24"/>
          <w:szCs w:val="24"/>
          <w:lang w:eastAsia="en-GB"/>
          <w14:ligatures w14:val="none"/>
        </w:rPr>
        <w:t xml:space="preserve">, 37(2), pp.259–280.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://doi.org/10.1111/plar.12074</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88" w:history="1">
        <w:r w:rsidRPr="004C2A8E">
          <w:rPr>
            <w:rStyle w:val="Hyperlink"/>
            <w:rFonts w:ascii="Times New Roman" w:eastAsia="Times New Roman" w:hAnsi="Times New Roman" w:cs="Times New Roman"/>
            <w:kern w:val="0"/>
            <w:sz w:val="24"/>
            <w:szCs w:val="24"/>
            <w:lang w:eastAsia="en-GB"/>
            <w14:ligatures w14:val="none"/>
          </w:rPr>
          <w:t>https://anthrosource.onlinelibrary.wiley.com/doi/full/10.1111/plar.12074</w:t>
        </w:r>
      </w:hyperlink>
      <w:r w:rsidRPr="004C2A8E">
        <w:rPr>
          <w:rFonts w:ascii="Times New Roman" w:eastAsia="Times New Roman" w:hAnsi="Times New Roman" w:cs="Times New Roman"/>
          <w:kern w:val="0"/>
          <w:sz w:val="24"/>
          <w:szCs w:val="24"/>
          <w:lang w:eastAsia="en-GB"/>
          <w14:ligatures w14:val="none"/>
        </w:rPr>
        <w:t>. [Accessed 23 Dec 2023]</w:t>
      </w:r>
    </w:p>
    <w:p w14:paraId="6429804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Rakodi</w:t>
      </w:r>
      <w:proofErr w:type="spellEnd"/>
      <w:r w:rsidRPr="002F7FF0">
        <w:rPr>
          <w:rFonts w:ascii="Times New Roman" w:eastAsia="Times New Roman" w:hAnsi="Times New Roman" w:cs="Times New Roman"/>
          <w:kern w:val="0"/>
          <w:sz w:val="24"/>
          <w:szCs w:val="24"/>
          <w:lang w:eastAsia="en-GB"/>
          <w14:ligatures w14:val="none"/>
        </w:rPr>
        <w:t xml:space="preserve">, C. (2009). </w:t>
      </w:r>
      <w:r w:rsidRPr="002F7FF0">
        <w:rPr>
          <w:rFonts w:ascii="Times New Roman" w:eastAsia="Times New Roman" w:hAnsi="Times New Roman" w:cs="Times New Roman"/>
          <w:i/>
          <w:iCs/>
          <w:kern w:val="0"/>
          <w:sz w:val="24"/>
          <w:szCs w:val="24"/>
          <w:lang w:eastAsia="en-GB"/>
          <w14:ligatures w14:val="none"/>
        </w:rPr>
        <w:t>The Politics of Urban Regeneration in Cardiff, UK Case study prepared for Revisiting Urban Planning: Global Report on Human Settlements 2009</w:t>
      </w:r>
      <w:r w:rsidRPr="002F7FF0">
        <w:rPr>
          <w:rFonts w:ascii="Times New Roman" w:eastAsia="Times New Roman" w:hAnsi="Times New Roman" w:cs="Times New Roman"/>
          <w:kern w:val="0"/>
          <w:sz w:val="24"/>
          <w:szCs w:val="24"/>
          <w:lang w:eastAsia="en-GB"/>
          <w14:ligatures w14:val="none"/>
        </w:rPr>
        <w:t xml:space="preserve">. [online] Available at: </w:t>
      </w:r>
      <w:hyperlink r:id="rId89" w:history="1">
        <w:r w:rsidRPr="002F7FF0">
          <w:rPr>
            <w:rStyle w:val="Hyperlink"/>
            <w:rFonts w:ascii="Times New Roman" w:eastAsia="Times New Roman" w:hAnsi="Times New Roman" w:cs="Times New Roman"/>
            <w:kern w:val="0"/>
            <w:sz w:val="24"/>
            <w:szCs w:val="24"/>
            <w:lang w:eastAsia="en-GB"/>
            <w14:ligatures w14:val="none"/>
          </w:rPr>
          <w:t>https://citeseerx.ist.psu.edu/document?repid=rep1&amp;type=pdf&amp;doi=111680715c333f8e2e76742a41b1916f471cf091</w:t>
        </w:r>
      </w:hyperlink>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[Accessed 29 Dec 2023]</w:t>
      </w:r>
    </w:p>
    <w:p w14:paraId="272A9FA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Ranger, T. (1983). The Invention of Tradition in Colonial Africa. In: E. Hobsbawm and T. Ranger, eds., </w:t>
      </w:r>
      <w:r w:rsidRPr="002F7FF0">
        <w:rPr>
          <w:rFonts w:ascii="Times New Roman" w:eastAsia="Times New Roman" w:hAnsi="Times New Roman" w:cs="Times New Roman"/>
          <w:i/>
          <w:iCs/>
          <w:kern w:val="0"/>
          <w:sz w:val="24"/>
          <w:szCs w:val="24"/>
          <w:lang w:eastAsia="en-GB"/>
          <w14:ligatures w14:val="none"/>
        </w:rPr>
        <w:t xml:space="preserve">The Invention of </w:t>
      </w:r>
      <w:proofErr w:type="spellStart"/>
      <w:r w:rsidRPr="002F7FF0">
        <w:rPr>
          <w:rFonts w:ascii="Times New Roman" w:eastAsia="Times New Roman" w:hAnsi="Times New Roman" w:cs="Times New Roman"/>
          <w:i/>
          <w:iCs/>
          <w:kern w:val="0"/>
          <w:sz w:val="24"/>
          <w:szCs w:val="24"/>
          <w:lang w:eastAsia="en-GB"/>
          <w14:ligatures w14:val="none"/>
        </w:rPr>
        <w:t>Traditon</w:t>
      </w:r>
      <w:proofErr w:type="spellEnd"/>
      <w:r w:rsidRPr="002F7FF0">
        <w:rPr>
          <w:rFonts w:ascii="Times New Roman" w:eastAsia="Times New Roman" w:hAnsi="Times New Roman" w:cs="Times New Roman"/>
          <w:kern w:val="0"/>
          <w:sz w:val="24"/>
          <w:szCs w:val="24"/>
          <w:lang w:eastAsia="en-GB"/>
          <w14:ligatures w14:val="none"/>
        </w:rPr>
        <w:t>. [online] Cambridge: Cambridge University Press, pp.211–262. Available at: https://www.amazon.co.uk/Invention-Tradition-Canto-Classics-ebook/dp/B00E3URF5Q/ref=tmm_kin_swatch_0?_encoding=UTF8&amp;qid=1682504547&amp;sr=8-1-fkmr2 [Accessed 26 Apr. 2023].</w:t>
      </w:r>
    </w:p>
    <w:p w14:paraId="293C63B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Ratz, T. (2006). Interpretation in the house of terror, Budapest. In: M.K. Smith and M. Robinson, eds., </w:t>
      </w:r>
      <w:r w:rsidRPr="002F7FF0">
        <w:rPr>
          <w:rFonts w:ascii="Times New Roman" w:eastAsia="Times New Roman" w:hAnsi="Times New Roman" w:cs="Times New Roman"/>
          <w:i/>
          <w:iCs/>
          <w:kern w:val="0"/>
          <w:sz w:val="24"/>
          <w:szCs w:val="24"/>
          <w:lang w:eastAsia="en-GB"/>
          <w14:ligatures w14:val="none"/>
        </w:rPr>
        <w:t>Cultural Tourism in a Changing World: Politics, Participation and (Re)presentation</w:t>
      </w:r>
      <w:r w:rsidRPr="002F7FF0">
        <w:rPr>
          <w:rFonts w:ascii="Times New Roman" w:eastAsia="Times New Roman" w:hAnsi="Times New Roman" w:cs="Times New Roman"/>
          <w:kern w:val="0"/>
          <w:sz w:val="24"/>
          <w:szCs w:val="24"/>
          <w:lang w:eastAsia="en-GB"/>
          <w14:ligatures w14:val="none"/>
        </w:rPr>
        <w:t>. Clevedon: Channel View Publications, pp.244–56.</w:t>
      </w:r>
    </w:p>
    <w:p w14:paraId="0CC9982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Remembering the Racist History of ‘Human Zoos’ (Published 2021). (2023). </w:t>
      </w:r>
      <w:r w:rsidRPr="002F7FF0">
        <w:rPr>
          <w:rFonts w:ascii="Times New Roman" w:eastAsia="Times New Roman" w:hAnsi="Times New Roman" w:cs="Times New Roman"/>
          <w:i/>
          <w:iCs/>
          <w:kern w:val="0"/>
          <w:sz w:val="24"/>
          <w:szCs w:val="24"/>
          <w:lang w:eastAsia="en-GB"/>
          <w14:ligatures w14:val="none"/>
        </w:rPr>
        <w:t>The New York Times</w:t>
      </w:r>
      <w:r w:rsidRPr="002F7FF0">
        <w:rPr>
          <w:rFonts w:ascii="Times New Roman" w:eastAsia="Times New Roman" w:hAnsi="Times New Roman" w:cs="Times New Roman"/>
          <w:kern w:val="0"/>
          <w:sz w:val="24"/>
          <w:szCs w:val="24"/>
          <w:lang w:eastAsia="en-GB"/>
          <w14:ligatures w14:val="none"/>
        </w:rPr>
        <w:t>. [online] Available at: https://www.nytimes.com/2021/12/29/arts/design/human-zoos-africa-museum.html [Accessed 29 Dec. 2023].</w:t>
      </w:r>
    </w:p>
    <w:p w14:paraId="2CDFE17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Rhodes, M.A. (2021). The Nation, the Festival, and Institutionalized Memory: </w:t>
      </w:r>
      <w:proofErr w:type="spellStart"/>
      <w:r w:rsidRPr="002F7FF0">
        <w:rPr>
          <w:rFonts w:ascii="Times New Roman" w:eastAsia="Times New Roman" w:hAnsi="Times New Roman" w:cs="Times New Roman"/>
          <w:kern w:val="0"/>
          <w:sz w:val="24"/>
          <w:szCs w:val="24"/>
          <w:lang w:eastAsia="en-GB"/>
          <w14:ligatures w14:val="none"/>
        </w:rPr>
        <w:t>Transoptic</w:t>
      </w:r>
      <w:proofErr w:type="spellEnd"/>
      <w:r w:rsidRPr="002F7FF0">
        <w:rPr>
          <w:rFonts w:ascii="Times New Roman" w:eastAsia="Times New Roman" w:hAnsi="Times New Roman" w:cs="Times New Roman"/>
          <w:kern w:val="0"/>
          <w:sz w:val="24"/>
          <w:szCs w:val="24"/>
          <w:lang w:eastAsia="en-GB"/>
          <w14:ligatures w14:val="none"/>
        </w:rPr>
        <w:t xml:space="preserve"> Landscapes of the Welsh National Eisteddfod. </w:t>
      </w:r>
      <w:proofErr w:type="spellStart"/>
      <w:r w:rsidRPr="002F7FF0">
        <w:rPr>
          <w:rFonts w:ascii="Times New Roman" w:eastAsia="Times New Roman" w:hAnsi="Times New Roman" w:cs="Times New Roman"/>
          <w:i/>
          <w:iCs/>
          <w:kern w:val="0"/>
          <w:sz w:val="24"/>
          <w:szCs w:val="24"/>
          <w:lang w:eastAsia="en-GB"/>
          <w14:ligatures w14:val="none"/>
        </w:rPr>
        <w:t>GeoHumanities</w:t>
      </w:r>
      <w:proofErr w:type="spellEnd"/>
      <w:r w:rsidRPr="002F7FF0">
        <w:rPr>
          <w:rFonts w:ascii="Times New Roman" w:eastAsia="Times New Roman" w:hAnsi="Times New Roman" w:cs="Times New Roman"/>
          <w:kern w:val="0"/>
          <w:sz w:val="24"/>
          <w:szCs w:val="24"/>
          <w:lang w:eastAsia="en-GB"/>
          <w14:ligatures w14:val="none"/>
        </w:rPr>
        <w:t xml:space="preserve">, [online] 7(2), pp.558–583.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://doi.org/10.1080/2373566x.2021.1903812</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90" w:history="1">
        <w:r w:rsidRPr="004C2A8E">
          <w:rPr>
            <w:rStyle w:val="Hyperlink"/>
            <w:rFonts w:ascii="Times New Roman" w:eastAsia="Times New Roman" w:hAnsi="Times New Roman" w:cs="Times New Roman"/>
            <w:kern w:val="0"/>
            <w:sz w:val="24"/>
            <w:szCs w:val="24"/>
            <w:lang w:eastAsia="en-GB"/>
            <w14:ligatures w14:val="none"/>
          </w:rPr>
          <w:t>https://www.tandfonline.com/doi/abs/10.1080/2373566X.2021.1903812</w:t>
        </w:r>
      </w:hyperlink>
      <w:r w:rsidRPr="004C2A8E">
        <w:rPr>
          <w:rFonts w:ascii="Times New Roman" w:eastAsia="Times New Roman" w:hAnsi="Times New Roman" w:cs="Times New Roman"/>
          <w:kern w:val="0"/>
          <w:sz w:val="24"/>
          <w:szCs w:val="24"/>
          <w:lang w:eastAsia="en-GB"/>
          <w14:ligatures w14:val="none"/>
        </w:rPr>
        <w:t>. [Accessed 23 Dec 2023]</w:t>
      </w:r>
    </w:p>
    <w:p w14:paraId="23DA953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Rice, A. (2009). Museums, Memorials and Plantation Houses in the Black Atlantic: Slavery and the Development of Dark Tourism. In: R. Sharpley and P. Stone, eds., </w:t>
      </w:r>
      <w:r w:rsidRPr="002F7FF0">
        <w:rPr>
          <w:rFonts w:ascii="Times New Roman" w:eastAsia="Times New Roman" w:hAnsi="Times New Roman" w:cs="Times New Roman"/>
          <w:i/>
          <w:iCs/>
          <w:kern w:val="0"/>
          <w:sz w:val="24"/>
          <w:szCs w:val="24"/>
          <w:lang w:eastAsia="en-GB"/>
          <w14:ligatures w14:val="none"/>
        </w:rPr>
        <w:t>The Darker Side of Travel: The Theory and Practice of Dark Tourism</w:t>
      </w:r>
      <w:r w:rsidRPr="002F7FF0">
        <w:rPr>
          <w:rFonts w:ascii="Times New Roman" w:eastAsia="Times New Roman" w:hAnsi="Times New Roman" w:cs="Times New Roman"/>
          <w:kern w:val="0"/>
          <w:sz w:val="24"/>
          <w:szCs w:val="24"/>
          <w:lang w:eastAsia="en-GB"/>
          <w14:ligatures w14:val="none"/>
        </w:rPr>
        <w:t>. [online] Bristol: Channel View Publications. Available at: https://ereader.perlego.com/1/book/571433 [Accessed 3 Aug. 2023].</w:t>
      </w:r>
    </w:p>
    <w:p w14:paraId="139BFF4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Rice, A. and Kardux, J.C. (2012). Confronting the ghostly legacies of slavery: the politics of black bodies, embodied </w:t>
      </w:r>
      <w:proofErr w:type="gramStart"/>
      <w:r w:rsidRPr="002F7FF0">
        <w:rPr>
          <w:rFonts w:ascii="Times New Roman" w:eastAsia="Times New Roman" w:hAnsi="Times New Roman" w:cs="Times New Roman"/>
          <w:kern w:val="0"/>
          <w:sz w:val="24"/>
          <w:szCs w:val="24"/>
          <w:lang w:eastAsia="en-GB"/>
          <w14:ligatures w14:val="none"/>
        </w:rPr>
        <w:t>memories</w:t>
      </w:r>
      <w:proofErr w:type="gramEnd"/>
      <w:r w:rsidRPr="002F7FF0">
        <w:rPr>
          <w:rFonts w:ascii="Times New Roman" w:eastAsia="Times New Roman" w:hAnsi="Times New Roman" w:cs="Times New Roman"/>
          <w:kern w:val="0"/>
          <w:sz w:val="24"/>
          <w:szCs w:val="24"/>
          <w:lang w:eastAsia="en-GB"/>
          <w14:ligatures w14:val="none"/>
        </w:rPr>
        <w:t xml:space="preserve"> and memorial landscapes. </w:t>
      </w:r>
      <w:r w:rsidRPr="002F7FF0">
        <w:rPr>
          <w:rFonts w:ascii="Times New Roman" w:eastAsia="Times New Roman" w:hAnsi="Times New Roman" w:cs="Times New Roman"/>
          <w:i/>
          <w:iCs/>
          <w:kern w:val="0"/>
          <w:sz w:val="24"/>
          <w:szCs w:val="24"/>
          <w:lang w:eastAsia="en-GB"/>
          <w14:ligatures w14:val="none"/>
        </w:rPr>
        <w:t>Atlantic Studies</w:t>
      </w:r>
      <w:r w:rsidRPr="002F7FF0">
        <w:rPr>
          <w:rFonts w:ascii="Times New Roman" w:eastAsia="Times New Roman" w:hAnsi="Times New Roman" w:cs="Times New Roman"/>
          <w:kern w:val="0"/>
          <w:sz w:val="24"/>
          <w:szCs w:val="24"/>
          <w:lang w:eastAsia="en-GB"/>
          <w14:ligatures w14:val="none"/>
        </w:rPr>
        <w:t xml:space="preserve">, 9(3), pp.245–272.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://doi.org/10.1080/14788810.2012.702524</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91" w:history="1">
        <w:r w:rsidRPr="004C2A8E">
          <w:rPr>
            <w:rStyle w:val="Hyperlink"/>
            <w:rFonts w:ascii="Times New Roman" w:eastAsia="Times New Roman" w:hAnsi="Times New Roman" w:cs="Times New Roman"/>
            <w:kern w:val="0"/>
            <w:sz w:val="24"/>
            <w:szCs w:val="24"/>
            <w:lang w:eastAsia="en-GB"/>
            <w14:ligatures w14:val="none"/>
          </w:rPr>
          <w:t>https://www.tandfonline.com/doi/full/10.1080/14788810.2012.702524</w:t>
        </w:r>
      </w:hyperlink>
      <w:r w:rsidRPr="004C2A8E">
        <w:rPr>
          <w:rFonts w:ascii="Times New Roman" w:eastAsia="Times New Roman" w:hAnsi="Times New Roman" w:cs="Times New Roman"/>
          <w:kern w:val="0"/>
          <w:sz w:val="24"/>
          <w:szCs w:val="24"/>
          <w:lang w:eastAsia="en-GB"/>
          <w14:ligatures w14:val="none"/>
        </w:rPr>
        <w:t xml:space="preserve"> [Accessed 24 Aug 2023]</w:t>
      </w:r>
    </w:p>
    <w:p w14:paraId="629E2B6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Rivera, L.A. (2008). Managing ‘Spoiled’ National Identity: War, Tourism, and Memory in Croatia. </w:t>
      </w:r>
      <w:r w:rsidRPr="002F7FF0">
        <w:rPr>
          <w:rFonts w:ascii="Times New Roman" w:eastAsia="Times New Roman" w:hAnsi="Times New Roman" w:cs="Times New Roman"/>
          <w:i/>
          <w:iCs/>
          <w:kern w:val="0"/>
          <w:sz w:val="24"/>
          <w:szCs w:val="24"/>
          <w:lang w:eastAsia="en-GB"/>
          <w14:ligatures w14:val="none"/>
        </w:rPr>
        <w:t>American Sociological Review</w:t>
      </w:r>
      <w:r w:rsidRPr="002F7FF0">
        <w:rPr>
          <w:rFonts w:ascii="Times New Roman" w:eastAsia="Times New Roman" w:hAnsi="Times New Roman" w:cs="Times New Roman"/>
          <w:kern w:val="0"/>
          <w:sz w:val="24"/>
          <w:szCs w:val="24"/>
          <w:lang w:eastAsia="en-GB"/>
          <w14:ligatures w14:val="none"/>
        </w:rPr>
        <w:t xml:space="preserve">, 73(4), pp.613–634.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://doi.org/10.1177/000312240807300405</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hAnsi="Times New Roman" w:cs="Times New Roman"/>
          <w:sz w:val="24"/>
          <w:szCs w:val="24"/>
        </w:rPr>
        <w:t xml:space="preserve"> Available at: </w:t>
      </w:r>
      <w:hyperlink r:id="rId92" w:history="1">
        <w:r w:rsidRPr="004C2A8E">
          <w:rPr>
            <w:rStyle w:val="Hyperlink"/>
            <w:rFonts w:ascii="Times New Roman" w:eastAsia="Times New Roman" w:hAnsi="Times New Roman" w:cs="Times New Roman"/>
            <w:kern w:val="0"/>
            <w:sz w:val="24"/>
            <w:szCs w:val="24"/>
            <w:lang w:eastAsia="en-GB"/>
            <w14:ligatures w14:val="none"/>
          </w:rPr>
          <w:t>https://journals.sagepub.com/doi/10.1177/000312240807300405</w:t>
        </w:r>
      </w:hyperlink>
      <w:r w:rsidRPr="004C2A8E">
        <w:rPr>
          <w:rFonts w:ascii="Times New Roman" w:eastAsia="Times New Roman" w:hAnsi="Times New Roman" w:cs="Times New Roman"/>
          <w:kern w:val="0"/>
          <w:sz w:val="24"/>
          <w:szCs w:val="24"/>
          <w:lang w:eastAsia="en-GB"/>
          <w14:ligatures w14:val="none"/>
        </w:rPr>
        <w:t>. [Accessed 23 Sept 2022]</w:t>
      </w:r>
    </w:p>
    <w:p w14:paraId="68F2EC1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Robert, N. (2014). Getting Intersectional in Museums. </w:t>
      </w:r>
      <w:r w:rsidRPr="002F7FF0">
        <w:rPr>
          <w:rFonts w:ascii="Times New Roman" w:eastAsia="Times New Roman" w:hAnsi="Times New Roman" w:cs="Times New Roman"/>
          <w:i/>
          <w:iCs/>
          <w:kern w:val="0"/>
          <w:sz w:val="24"/>
          <w:szCs w:val="24"/>
          <w:lang w:eastAsia="en-GB"/>
          <w14:ligatures w14:val="none"/>
        </w:rPr>
        <w:t>Museums and Social Issues</w:t>
      </w:r>
      <w:r w:rsidRPr="002F7FF0">
        <w:rPr>
          <w:rFonts w:ascii="Times New Roman" w:eastAsia="Times New Roman" w:hAnsi="Times New Roman" w:cs="Times New Roman"/>
          <w:kern w:val="0"/>
          <w:sz w:val="24"/>
          <w:szCs w:val="24"/>
          <w:lang w:eastAsia="en-GB"/>
          <w14:ligatures w14:val="none"/>
        </w:rPr>
        <w:t xml:space="preserve">, [online] 9(1), pp.24–33.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://doi.org/10.1179/1559689314z.00000000017</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93" w:history="1">
        <w:r w:rsidRPr="004C2A8E">
          <w:rPr>
            <w:rStyle w:val="Hyperlink"/>
            <w:rFonts w:ascii="Times New Roman" w:eastAsia="Times New Roman" w:hAnsi="Times New Roman" w:cs="Times New Roman"/>
            <w:kern w:val="0"/>
            <w:sz w:val="24"/>
            <w:szCs w:val="24"/>
            <w:lang w:eastAsia="en-GB"/>
            <w14:ligatures w14:val="none"/>
          </w:rPr>
          <w:t>https://www.tandfonline.com/doi/full/10.1179/1559689314Z.00000000017</w:t>
        </w:r>
      </w:hyperlink>
      <w:r w:rsidRPr="004C2A8E">
        <w:rPr>
          <w:rFonts w:ascii="Times New Roman" w:eastAsia="Times New Roman" w:hAnsi="Times New Roman" w:cs="Times New Roman"/>
          <w:kern w:val="0"/>
          <w:sz w:val="24"/>
          <w:szCs w:val="24"/>
          <w:lang w:eastAsia="en-GB"/>
          <w14:ligatures w14:val="none"/>
        </w:rPr>
        <w:t>. [Accessed 24 July 2022]</w:t>
      </w:r>
    </w:p>
    <w:p w14:paraId="4A5950D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Rubridge</w:t>
      </w:r>
      <w:proofErr w:type="spellEnd"/>
      <w:r w:rsidRPr="002F7FF0">
        <w:rPr>
          <w:rFonts w:ascii="Times New Roman" w:eastAsia="Times New Roman" w:hAnsi="Times New Roman" w:cs="Times New Roman"/>
          <w:kern w:val="0"/>
          <w:sz w:val="24"/>
          <w:szCs w:val="24"/>
          <w:lang w:eastAsia="en-GB"/>
          <w14:ligatures w14:val="none"/>
        </w:rPr>
        <w:t xml:space="preserve">, S. (1995). Does authenticity matter? The case for and against authenticity in the performing arts. In: P. Campbell, ed., </w:t>
      </w:r>
      <w:r w:rsidRPr="002F7FF0">
        <w:rPr>
          <w:rFonts w:ascii="Times New Roman" w:eastAsia="Times New Roman" w:hAnsi="Times New Roman" w:cs="Times New Roman"/>
          <w:i/>
          <w:iCs/>
          <w:kern w:val="0"/>
          <w:sz w:val="24"/>
          <w:szCs w:val="24"/>
          <w:lang w:eastAsia="en-GB"/>
          <w14:ligatures w14:val="none"/>
        </w:rPr>
        <w:t>Analysing performance: interpretations, issues, ideologies</w:t>
      </w:r>
      <w:r w:rsidRPr="002F7FF0">
        <w:rPr>
          <w:rFonts w:ascii="Times New Roman" w:eastAsia="Times New Roman" w:hAnsi="Times New Roman" w:cs="Times New Roman"/>
          <w:kern w:val="0"/>
          <w:sz w:val="24"/>
          <w:szCs w:val="24"/>
          <w:lang w:eastAsia="en-GB"/>
          <w14:ligatures w14:val="none"/>
        </w:rPr>
        <w:t>. Manchester: Manchester University Press, pp.219–233.</w:t>
      </w:r>
    </w:p>
    <w:p w14:paraId="5F7EC09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 M. (2010). ‘Determining Darkness: The influence of Function, Necessity and Scale on the Memorialisation of Sensitive Sites.’ In: S. Merrill and L. Schmidt, eds., </w:t>
      </w:r>
      <w:r w:rsidRPr="002F7FF0">
        <w:rPr>
          <w:rFonts w:ascii="Times New Roman" w:eastAsia="Times New Roman" w:hAnsi="Times New Roman" w:cs="Times New Roman"/>
          <w:i/>
          <w:iCs/>
          <w:kern w:val="0"/>
          <w:sz w:val="24"/>
          <w:szCs w:val="24"/>
          <w:lang w:eastAsia="en-GB"/>
          <w14:ligatures w14:val="none"/>
        </w:rPr>
        <w:t>A Reader in Dark Tourism and Uncomfortable Heritage</w:t>
      </w:r>
      <w:r w:rsidRPr="002F7FF0">
        <w:rPr>
          <w:rFonts w:ascii="Times New Roman" w:eastAsia="Times New Roman" w:hAnsi="Times New Roman" w:cs="Times New Roman"/>
          <w:kern w:val="0"/>
          <w:sz w:val="24"/>
          <w:szCs w:val="24"/>
          <w:lang w:eastAsia="en-GB"/>
          <w14:ligatures w14:val="none"/>
        </w:rPr>
        <w:t xml:space="preserve">. Cottbus: Brandenburg University of Technology </w:t>
      </w:r>
      <w:proofErr w:type="spellStart"/>
      <w:r w:rsidRPr="002F7FF0">
        <w:rPr>
          <w:rFonts w:ascii="Times New Roman" w:eastAsia="Times New Roman" w:hAnsi="Times New Roman" w:cs="Times New Roman"/>
          <w:kern w:val="0"/>
          <w:sz w:val="24"/>
          <w:szCs w:val="24"/>
          <w:lang w:eastAsia="en-GB"/>
          <w14:ligatures w14:val="none"/>
        </w:rPr>
        <w:t>Cottbu</w:t>
      </w:r>
      <w:proofErr w:type="spellEnd"/>
      <w:r w:rsidRPr="002F7FF0">
        <w:rPr>
          <w:rFonts w:ascii="Times New Roman" w:eastAsia="Times New Roman" w:hAnsi="Times New Roman" w:cs="Times New Roman"/>
          <w:kern w:val="0"/>
          <w:sz w:val="24"/>
          <w:szCs w:val="24"/>
          <w:lang w:eastAsia="en-GB"/>
          <w14:ligatures w14:val="none"/>
        </w:rPr>
        <w:t>, pp.153–174.</w:t>
      </w:r>
    </w:p>
    <w:p w14:paraId="1CB01A9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Samual, R. (1994). </w:t>
      </w:r>
      <w:r w:rsidRPr="002F7FF0">
        <w:rPr>
          <w:rFonts w:ascii="Times New Roman" w:eastAsia="Times New Roman" w:hAnsi="Times New Roman" w:cs="Times New Roman"/>
          <w:i/>
          <w:iCs/>
          <w:kern w:val="0"/>
          <w:sz w:val="24"/>
          <w:szCs w:val="24"/>
          <w:lang w:eastAsia="en-GB"/>
          <w14:ligatures w14:val="none"/>
        </w:rPr>
        <w:t>Theatres of memory: past and present in contemporary culture</w:t>
      </w:r>
      <w:r w:rsidRPr="002F7FF0">
        <w:rPr>
          <w:rFonts w:ascii="Times New Roman" w:eastAsia="Times New Roman" w:hAnsi="Times New Roman" w:cs="Times New Roman"/>
          <w:kern w:val="0"/>
          <w:sz w:val="24"/>
          <w:szCs w:val="24"/>
          <w:lang w:eastAsia="en-GB"/>
          <w14:ligatures w14:val="none"/>
        </w:rPr>
        <w:t>. London: Verso.</w:t>
      </w:r>
    </w:p>
    <w:p w14:paraId="2AF88DE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Saumarez</w:t>
      </w:r>
      <w:proofErr w:type="spellEnd"/>
      <w:r w:rsidRPr="002F7FF0">
        <w:rPr>
          <w:rFonts w:ascii="Times New Roman" w:eastAsia="Times New Roman" w:hAnsi="Times New Roman" w:cs="Times New Roman"/>
          <w:kern w:val="0"/>
          <w:sz w:val="24"/>
          <w:szCs w:val="24"/>
          <w:lang w:eastAsia="en-GB"/>
          <w14:ligatures w14:val="none"/>
        </w:rPr>
        <w:t xml:space="preserve"> Smith, C. (1993). Museums, </w:t>
      </w:r>
      <w:proofErr w:type="gramStart"/>
      <w:r w:rsidRPr="002F7FF0">
        <w:rPr>
          <w:rFonts w:ascii="Times New Roman" w:eastAsia="Times New Roman" w:hAnsi="Times New Roman" w:cs="Times New Roman"/>
          <w:kern w:val="0"/>
          <w:sz w:val="24"/>
          <w:szCs w:val="24"/>
          <w:lang w:eastAsia="en-GB"/>
          <w14:ligatures w14:val="none"/>
        </w:rPr>
        <w:t>artefacts</w:t>
      </w:r>
      <w:proofErr w:type="gramEnd"/>
      <w:r w:rsidRPr="002F7FF0">
        <w:rPr>
          <w:rFonts w:ascii="Times New Roman" w:eastAsia="Times New Roman" w:hAnsi="Times New Roman" w:cs="Times New Roman"/>
          <w:kern w:val="0"/>
          <w:sz w:val="24"/>
          <w:szCs w:val="24"/>
          <w:lang w:eastAsia="en-GB"/>
          <w14:ligatures w14:val="none"/>
        </w:rPr>
        <w:t xml:space="preserve"> and meanings. In: P. Vergo, ed., </w:t>
      </w:r>
      <w:r w:rsidRPr="002F7FF0">
        <w:rPr>
          <w:rFonts w:ascii="Times New Roman" w:eastAsia="Times New Roman" w:hAnsi="Times New Roman" w:cs="Times New Roman"/>
          <w:i/>
          <w:iCs/>
          <w:kern w:val="0"/>
          <w:sz w:val="24"/>
          <w:szCs w:val="24"/>
          <w:lang w:eastAsia="en-GB"/>
          <w14:ligatures w14:val="none"/>
        </w:rPr>
        <w:t>The new museology</w:t>
      </w:r>
      <w:r w:rsidRPr="002F7FF0">
        <w:rPr>
          <w:rFonts w:ascii="Times New Roman" w:eastAsia="Times New Roman" w:hAnsi="Times New Roman" w:cs="Times New Roman"/>
          <w:kern w:val="0"/>
          <w:sz w:val="24"/>
          <w:szCs w:val="24"/>
          <w:lang w:eastAsia="en-GB"/>
          <w14:ligatures w14:val="none"/>
        </w:rPr>
        <w:t xml:space="preserve">. London: </w:t>
      </w:r>
      <w:proofErr w:type="spellStart"/>
      <w:r w:rsidRPr="002F7FF0">
        <w:rPr>
          <w:rFonts w:ascii="Times New Roman" w:eastAsia="Times New Roman" w:hAnsi="Times New Roman" w:cs="Times New Roman"/>
          <w:kern w:val="0"/>
          <w:sz w:val="24"/>
          <w:szCs w:val="24"/>
          <w:lang w:eastAsia="en-GB"/>
          <w14:ligatures w14:val="none"/>
        </w:rPr>
        <w:t>Reaktion</w:t>
      </w:r>
      <w:proofErr w:type="spellEnd"/>
      <w:r w:rsidRPr="002F7FF0">
        <w:rPr>
          <w:rFonts w:ascii="Times New Roman" w:eastAsia="Times New Roman" w:hAnsi="Times New Roman" w:cs="Times New Roman"/>
          <w:kern w:val="0"/>
          <w:sz w:val="24"/>
          <w:szCs w:val="24"/>
          <w:lang w:eastAsia="en-GB"/>
          <w14:ligatures w14:val="none"/>
        </w:rPr>
        <w:t xml:space="preserve"> Books, pp.6–21.</w:t>
      </w:r>
    </w:p>
    <w:p w14:paraId="1C68FDF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Schofield, H. (2011). </w:t>
      </w:r>
      <w:r w:rsidRPr="002F7FF0">
        <w:rPr>
          <w:rFonts w:ascii="Times New Roman" w:eastAsia="Times New Roman" w:hAnsi="Times New Roman" w:cs="Times New Roman"/>
          <w:i/>
          <w:iCs/>
          <w:kern w:val="0"/>
          <w:sz w:val="24"/>
          <w:szCs w:val="24"/>
          <w:lang w:eastAsia="en-GB"/>
          <w14:ligatures w14:val="none"/>
        </w:rPr>
        <w:t>Human zoos: When real people were exhibits</w:t>
      </w:r>
      <w:r w:rsidRPr="002F7FF0">
        <w:rPr>
          <w:rFonts w:ascii="Times New Roman" w:eastAsia="Times New Roman" w:hAnsi="Times New Roman" w:cs="Times New Roman"/>
          <w:kern w:val="0"/>
          <w:sz w:val="24"/>
          <w:szCs w:val="24"/>
          <w:lang w:eastAsia="en-GB"/>
          <w14:ligatures w14:val="none"/>
        </w:rPr>
        <w:t>. [online] BBC News. Available at: https://www.bbc.co.uk/news/magazine-16295827 [Accessed 29 Dec. 2023].</w:t>
      </w:r>
    </w:p>
    <w:p w14:paraId="02E28EF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Seaton, A.V. (2001). Sources of Slavery-Destinations of Slavery. </w:t>
      </w:r>
      <w:r w:rsidRPr="002F7FF0">
        <w:rPr>
          <w:rFonts w:ascii="Times New Roman" w:eastAsia="Times New Roman" w:hAnsi="Times New Roman" w:cs="Times New Roman"/>
          <w:i/>
          <w:iCs/>
          <w:kern w:val="0"/>
          <w:sz w:val="24"/>
          <w:szCs w:val="24"/>
          <w:lang w:eastAsia="en-GB"/>
          <w14:ligatures w14:val="none"/>
        </w:rPr>
        <w:t>International Journal of Hospitality &amp; Tourism Administration</w:t>
      </w:r>
      <w:r w:rsidRPr="002F7FF0">
        <w:rPr>
          <w:rFonts w:ascii="Times New Roman" w:eastAsia="Times New Roman" w:hAnsi="Times New Roman" w:cs="Times New Roman"/>
          <w:kern w:val="0"/>
          <w:sz w:val="24"/>
          <w:szCs w:val="24"/>
          <w:lang w:eastAsia="en-GB"/>
          <w14:ligatures w14:val="none"/>
        </w:rPr>
        <w:t xml:space="preserve">, 2(3-4), pp.107–129.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://doi.org/10.1300/j149v02n03_05</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94" w:history="1">
        <w:r w:rsidRPr="004C2A8E">
          <w:rPr>
            <w:rStyle w:val="Hyperlink"/>
            <w:rFonts w:ascii="Times New Roman" w:eastAsia="Times New Roman" w:hAnsi="Times New Roman" w:cs="Times New Roman"/>
            <w:kern w:val="0"/>
            <w:sz w:val="24"/>
            <w:szCs w:val="24"/>
            <w:lang w:eastAsia="en-GB"/>
            <w14:ligatures w14:val="none"/>
          </w:rPr>
          <w:t>https://www.tandfonline.com/doi/abs/10.1300/J149v02n03_05</w:t>
        </w:r>
      </w:hyperlink>
      <w:r w:rsidRPr="004C2A8E">
        <w:rPr>
          <w:rFonts w:ascii="Times New Roman" w:eastAsia="Times New Roman" w:hAnsi="Times New Roman" w:cs="Times New Roman"/>
          <w:kern w:val="0"/>
          <w:sz w:val="24"/>
          <w:szCs w:val="24"/>
          <w:lang w:eastAsia="en-GB"/>
          <w14:ligatures w14:val="none"/>
        </w:rPr>
        <w:t>. [Accessed 21 Jun 2021]</w:t>
      </w:r>
    </w:p>
    <w:p w14:paraId="48929A9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Seaton, A.V. (2002). </w:t>
      </w:r>
      <w:proofErr w:type="spellStart"/>
      <w:r w:rsidRPr="002F7FF0">
        <w:rPr>
          <w:rFonts w:ascii="Times New Roman" w:eastAsia="Times New Roman" w:hAnsi="Times New Roman" w:cs="Times New Roman"/>
          <w:kern w:val="0"/>
          <w:sz w:val="24"/>
          <w:szCs w:val="24"/>
          <w:lang w:eastAsia="en-GB"/>
          <w14:ligatures w14:val="none"/>
        </w:rPr>
        <w:t>Thanatourism’s</w:t>
      </w:r>
      <w:proofErr w:type="spellEnd"/>
      <w:r w:rsidRPr="002F7FF0">
        <w:rPr>
          <w:rFonts w:ascii="Times New Roman" w:eastAsia="Times New Roman" w:hAnsi="Times New Roman" w:cs="Times New Roman"/>
          <w:kern w:val="0"/>
          <w:sz w:val="24"/>
          <w:szCs w:val="24"/>
          <w:lang w:eastAsia="en-GB"/>
          <w14:ligatures w14:val="none"/>
        </w:rPr>
        <w:t xml:space="preserve"> Final Frontiers? Visits to Cemeteries, Churchyards and Funerary Sites as Sacred and Secular Pilgrimage. </w:t>
      </w:r>
      <w:r w:rsidRPr="002F7FF0">
        <w:rPr>
          <w:rFonts w:ascii="Times New Roman" w:eastAsia="Times New Roman" w:hAnsi="Times New Roman" w:cs="Times New Roman"/>
          <w:i/>
          <w:iCs/>
          <w:kern w:val="0"/>
          <w:sz w:val="24"/>
          <w:szCs w:val="24"/>
          <w:lang w:eastAsia="en-GB"/>
          <w14:ligatures w14:val="none"/>
        </w:rPr>
        <w:t>Tourism Recreation Research</w:t>
      </w:r>
      <w:r w:rsidRPr="002F7FF0">
        <w:rPr>
          <w:rFonts w:ascii="Times New Roman" w:eastAsia="Times New Roman" w:hAnsi="Times New Roman" w:cs="Times New Roman"/>
          <w:kern w:val="0"/>
          <w:sz w:val="24"/>
          <w:szCs w:val="24"/>
          <w:lang w:eastAsia="en-GB"/>
          <w14:ligatures w14:val="none"/>
        </w:rPr>
        <w:t xml:space="preserve">, 27(2), pp.73–82.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://doi.org/10.1080/02508281.2002.11081223</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hAnsi="Times New Roman" w:cs="Times New Roman"/>
          <w:sz w:val="24"/>
          <w:szCs w:val="24"/>
        </w:rPr>
        <w:t xml:space="preserve"> Available at: </w:t>
      </w:r>
      <w:hyperlink r:id="rId95" w:history="1">
        <w:r w:rsidRPr="004C2A8E">
          <w:rPr>
            <w:rStyle w:val="Hyperlink"/>
            <w:rFonts w:ascii="Times New Roman" w:eastAsia="Times New Roman" w:hAnsi="Times New Roman" w:cs="Times New Roman"/>
            <w:kern w:val="0"/>
            <w:sz w:val="24"/>
            <w:szCs w:val="24"/>
            <w:lang w:eastAsia="en-GB"/>
            <w14:ligatures w14:val="none"/>
          </w:rPr>
          <w:t>https://www.tandfonline.com/doi/abs/10.1080/02508281.2002.11081223</w:t>
        </w:r>
      </w:hyperlink>
      <w:r w:rsidRPr="004C2A8E">
        <w:rPr>
          <w:rFonts w:ascii="Times New Roman" w:eastAsia="Times New Roman" w:hAnsi="Times New Roman" w:cs="Times New Roman"/>
          <w:kern w:val="0"/>
          <w:sz w:val="24"/>
          <w:szCs w:val="24"/>
          <w:lang w:eastAsia="en-GB"/>
          <w14:ligatures w14:val="none"/>
        </w:rPr>
        <w:t xml:space="preserve"> [Accessed 21 Jun 2021]</w:t>
      </w:r>
    </w:p>
    <w:p w14:paraId="3B40F03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Shakespeare, S., Malik, Q. and Edem-</w:t>
      </w:r>
      <w:proofErr w:type="spellStart"/>
      <w:r w:rsidRPr="002F7FF0">
        <w:rPr>
          <w:rFonts w:ascii="Times New Roman" w:eastAsia="Times New Roman" w:hAnsi="Times New Roman" w:cs="Times New Roman"/>
          <w:kern w:val="0"/>
          <w:sz w:val="24"/>
          <w:szCs w:val="24"/>
          <w:lang w:eastAsia="en-GB"/>
          <w14:ligatures w14:val="none"/>
        </w:rPr>
        <w:t>Jordjie</w:t>
      </w:r>
      <w:proofErr w:type="spellEnd"/>
      <w:r w:rsidRPr="002F7FF0">
        <w:rPr>
          <w:rFonts w:ascii="Times New Roman" w:eastAsia="Times New Roman" w:hAnsi="Times New Roman" w:cs="Times New Roman"/>
          <w:kern w:val="0"/>
          <w:sz w:val="24"/>
          <w:szCs w:val="24"/>
          <w:lang w:eastAsia="en-GB"/>
          <w14:ligatures w14:val="none"/>
        </w:rPr>
        <w:t xml:space="preserve">, E. (2023). Whose Heritage? Deconstructing and Reconstructing Counter-Narratives in Heritage. In: S. L.T. Ashley and D. Stone, eds., </w:t>
      </w:r>
      <w:r w:rsidRPr="002F7FF0">
        <w:rPr>
          <w:rFonts w:ascii="Times New Roman" w:eastAsia="Times New Roman" w:hAnsi="Times New Roman" w:cs="Times New Roman"/>
          <w:i/>
          <w:iCs/>
          <w:kern w:val="0"/>
          <w:sz w:val="24"/>
          <w:szCs w:val="24"/>
          <w:lang w:eastAsia="en-GB"/>
          <w14:ligatures w14:val="none"/>
        </w:rPr>
        <w:t>Whose Heritage? Challenging Race and Identity in Stuart Hall’s Post-Nation Britain</w:t>
      </w:r>
      <w:r w:rsidRPr="002F7FF0">
        <w:rPr>
          <w:rFonts w:ascii="Times New Roman" w:eastAsia="Times New Roman" w:hAnsi="Times New Roman" w:cs="Times New Roman"/>
          <w:kern w:val="0"/>
          <w:sz w:val="24"/>
          <w:szCs w:val="24"/>
          <w:lang w:eastAsia="en-GB"/>
          <w14:ligatures w14:val="none"/>
        </w:rPr>
        <w:t xml:space="preserve">. [online] London </w:t>
      </w:r>
      <w:r w:rsidRPr="002F7FF0">
        <w:rPr>
          <w:rFonts w:ascii="Times New Roman" w:eastAsia="Times New Roman" w:hAnsi="Times New Roman" w:cs="Times New Roman"/>
          <w:kern w:val="0"/>
          <w:sz w:val="24"/>
          <w:szCs w:val="24"/>
          <w:lang w:eastAsia="en-GB"/>
          <w14:ligatures w14:val="none"/>
        </w:rPr>
        <w:lastRenderedPageBreak/>
        <w:t>and New York: Routledge, pp.95–109. Available at: https://www.perlego.com/book/3834662/whose-heritage-challenging-race-and-identity-in-stuart-halls-postnation-britain-pdf [Accessed 20 Jul. 2023].</w:t>
      </w:r>
    </w:p>
    <w:p w14:paraId="454D482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Shapira, A. (2001). The strategies of historical revisionism. </w:t>
      </w:r>
      <w:r w:rsidRPr="002F7FF0">
        <w:rPr>
          <w:rFonts w:ascii="Times New Roman" w:eastAsia="Times New Roman" w:hAnsi="Times New Roman" w:cs="Times New Roman"/>
          <w:i/>
          <w:iCs/>
          <w:kern w:val="0"/>
          <w:sz w:val="24"/>
          <w:szCs w:val="24"/>
          <w:lang w:eastAsia="en-GB"/>
          <w14:ligatures w14:val="none"/>
        </w:rPr>
        <w:t>Journal of Israeli History</w:t>
      </w:r>
      <w:r w:rsidRPr="002F7FF0">
        <w:rPr>
          <w:rFonts w:ascii="Times New Roman" w:eastAsia="Times New Roman" w:hAnsi="Times New Roman" w:cs="Times New Roman"/>
          <w:kern w:val="0"/>
          <w:sz w:val="24"/>
          <w:szCs w:val="24"/>
          <w:lang w:eastAsia="en-GB"/>
          <w14:ligatures w14:val="none"/>
        </w:rPr>
        <w:t xml:space="preserve">, 20(2-3), pp.62–76.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://doi.org/10.1080/13531040108576159</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96" w:history="1">
        <w:r w:rsidRPr="004C2A8E">
          <w:rPr>
            <w:rStyle w:val="Hyperlink"/>
            <w:rFonts w:ascii="Times New Roman" w:eastAsia="Times New Roman" w:hAnsi="Times New Roman" w:cs="Times New Roman"/>
            <w:kern w:val="0"/>
            <w:sz w:val="24"/>
            <w:szCs w:val="24"/>
            <w:lang w:eastAsia="en-GB"/>
            <w14:ligatures w14:val="none"/>
          </w:rPr>
          <w:t>https://www.tandfonline.com/doi/abs/10.1080/13531040108576159</w:t>
        </w:r>
      </w:hyperlink>
      <w:r w:rsidRPr="004C2A8E">
        <w:rPr>
          <w:rFonts w:ascii="Times New Roman" w:eastAsia="Times New Roman" w:hAnsi="Times New Roman" w:cs="Times New Roman"/>
          <w:kern w:val="0"/>
          <w:sz w:val="24"/>
          <w:szCs w:val="24"/>
          <w:lang w:eastAsia="en-GB"/>
          <w14:ligatures w14:val="none"/>
        </w:rPr>
        <w:t>. [Accessed 9 Feb 2022]</w:t>
      </w:r>
    </w:p>
    <w:p w14:paraId="40D5BA8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Sharpley, R. (2005). Travels to the edge of darkness: towards a typology of dark tourism. In: C. Ryan, S. </w:t>
      </w:r>
      <w:proofErr w:type="gramStart"/>
      <w:r w:rsidRPr="002F7FF0">
        <w:rPr>
          <w:rFonts w:ascii="Times New Roman" w:eastAsia="Times New Roman" w:hAnsi="Times New Roman" w:cs="Times New Roman"/>
          <w:kern w:val="0"/>
          <w:sz w:val="24"/>
          <w:szCs w:val="24"/>
          <w:lang w:eastAsia="en-GB"/>
          <w14:ligatures w14:val="none"/>
        </w:rPr>
        <w:t>Page</w:t>
      </w:r>
      <w:proofErr w:type="gramEnd"/>
      <w:r w:rsidRPr="002F7FF0">
        <w:rPr>
          <w:rFonts w:ascii="Times New Roman" w:eastAsia="Times New Roman" w:hAnsi="Times New Roman" w:cs="Times New Roman"/>
          <w:kern w:val="0"/>
          <w:sz w:val="24"/>
          <w:szCs w:val="24"/>
          <w:lang w:eastAsia="en-GB"/>
          <w14:ligatures w14:val="none"/>
        </w:rPr>
        <w:t xml:space="preserve"> and M. Aicken, eds., </w:t>
      </w:r>
      <w:r w:rsidRPr="002F7FF0">
        <w:rPr>
          <w:rFonts w:ascii="Times New Roman" w:eastAsia="Times New Roman" w:hAnsi="Times New Roman" w:cs="Times New Roman"/>
          <w:i/>
          <w:iCs/>
          <w:kern w:val="0"/>
          <w:sz w:val="24"/>
          <w:szCs w:val="24"/>
          <w:lang w:eastAsia="en-GB"/>
          <w14:ligatures w14:val="none"/>
        </w:rPr>
        <w:t>Taking Tourism to the Limit</w:t>
      </w:r>
      <w:r w:rsidRPr="002F7FF0">
        <w:rPr>
          <w:rFonts w:ascii="Times New Roman" w:eastAsia="Times New Roman" w:hAnsi="Times New Roman" w:cs="Times New Roman"/>
          <w:kern w:val="0"/>
          <w:sz w:val="24"/>
          <w:szCs w:val="24"/>
          <w:lang w:eastAsia="en-GB"/>
          <w14:ligatures w14:val="none"/>
        </w:rPr>
        <w:t>. [online] London: Elsevier, p.34. Available at: https://ereader.perlego.com/1/book/1624572/34 [Accessed 15 Sep. 2023].</w:t>
      </w:r>
    </w:p>
    <w:p w14:paraId="626206B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Shee</w:t>
      </w:r>
      <w:proofErr w:type="spellEnd"/>
      <w:r w:rsidRPr="002F7FF0">
        <w:rPr>
          <w:rFonts w:ascii="Times New Roman" w:eastAsia="Times New Roman" w:hAnsi="Times New Roman" w:cs="Times New Roman"/>
          <w:kern w:val="0"/>
          <w:sz w:val="24"/>
          <w:szCs w:val="24"/>
          <w:lang w:eastAsia="en-GB"/>
          <w14:ligatures w14:val="none"/>
        </w:rPr>
        <w:t xml:space="preserve">, S.M.A. (1907). </w:t>
      </w:r>
      <w:r w:rsidRPr="002F7FF0">
        <w:rPr>
          <w:rFonts w:ascii="Times New Roman" w:eastAsia="Times New Roman" w:hAnsi="Times New Roman" w:cs="Times New Roman"/>
          <w:i/>
          <w:iCs/>
          <w:kern w:val="0"/>
          <w:sz w:val="24"/>
          <w:szCs w:val="24"/>
          <w:lang w:eastAsia="en-GB"/>
          <w14:ligatures w14:val="none"/>
        </w:rPr>
        <w:t>Lieutenant-General Sir Thomas Picton (1758-1815)</w:t>
      </w:r>
      <w:r w:rsidRPr="002F7FF0">
        <w:rPr>
          <w:rFonts w:ascii="Times New Roman" w:eastAsia="Times New Roman" w:hAnsi="Times New Roman" w:cs="Times New Roman"/>
          <w:kern w:val="0"/>
          <w:sz w:val="24"/>
          <w:szCs w:val="24"/>
          <w:lang w:eastAsia="en-GB"/>
          <w14:ligatures w14:val="none"/>
        </w:rPr>
        <w:t>. [Oil on Canvas] Available at: https://museum.wales/art/online/?action=show_item&amp;item=1657 [Accessed 9 Dec. 2023].</w:t>
      </w:r>
    </w:p>
    <w:p w14:paraId="65A8785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Shooting of Trayvon Martin | United States history | Britannica. (2023). In: </w:t>
      </w:r>
      <w:proofErr w:type="spellStart"/>
      <w:r w:rsidRPr="002F7FF0">
        <w:rPr>
          <w:rFonts w:ascii="Times New Roman" w:eastAsia="Times New Roman" w:hAnsi="Times New Roman" w:cs="Times New Roman"/>
          <w:i/>
          <w:iCs/>
          <w:kern w:val="0"/>
          <w:sz w:val="24"/>
          <w:szCs w:val="24"/>
          <w:lang w:eastAsia="en-GB"/>
          <w14:ligatures w14:val="none"/>
        </w:rPr>
        <w:t>Encyclopædia</w:t>
      </w:r>
      <w:proofErr w:type="spellEnd"/>
      <w:r w:rsidRPr="002F7FF0">
        <w:rPr>
          <w:rFonts w:ascii="Times New Roman" w:eastAsia="Times New Roman" w:hAnsi="Times New Roman" w:cs="Times New Roman"/>
          <w:i/>
          <w:iCs/>
          <w:kern w:val="0"/>
          <w:sz w:val="24"/>
          <w:szCs w:val="24"/>
          <w:lang w:eastAsia="en-GB"/>
          <w14:ligatures w14:val="none"/>
        </w:rPr>
        <w:t xml:space="preserve"> Britannica</w:t>
      </w:r>
      <w:r w:rsidRPr="002F7FF0">
        <w:rPr>
          <w:rFonts w:ascii="Times New Roman" w:eastAsia="Times New Roman" w:hAnsi="Times New Roman" w:cs="Times New Roman"/>
          <w:kern w:val="0"/>
          <w:sz w:val="24"/>
          <w:szCs w:val="24"/>
          <w:lang w:eastAsia="en-GB"/>
          <w14:ligatures w14:val="none"/>
        </w:rPr>
        <w:t>. [online] Available at: https://www.britannica.com/event/shooting-of-Trayvon-Martin [Accessed 10 May 2023].</w:t>
      </w:r>
    </w:p>
    <w:p w14:paraId="0B1E787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Silverstein, J. (2021). </w:t>
      </w:r>
      <w:r w:rsidRPr="002F7FF0">
        <w:rPr>
          <w:rFonts w:ascii="Times New Roman" w:eastAsia="Times New Roman" w:hAnsi="Times New Roman" w:cs="Times New Roman"/>
          <w:i/>
          <w:iCs/>
          <w:kern w:val="0"/>
          <w:sz w:val="24"/>
          <w:szCs w:val="24"/>
          <w:lang w:eastAsia="en-GB"/>
          <w14:ligatures w14:val="none"/>
        </w:rPr>
        <w:t>The global impact of George Floyd: How Black Lives Matter protests shaped movements around the world</w:t>
      </w:r>
      <w:r w:rsidRPr="002F7FF0">
        <w:rPr>
          <w:rFonts w:ascii="Times New Roman" w:eastAsia="Times New Roman" w:hAnsi="Times New Roman" w:cs="Times New Roman"/>
          <w:kern w:val="0"/>
          <w:sz w:val="24"/>
          <w:szCs w:val="24"/>
          <w:lang w:eastAsia="en-GB"/>
          <w14:ligatures w14:val="none"/>
        </w:rPr>
        <w:t>. [online] Cbsnews.com. Available at: https://www.cbsnews.com/news/george-floyd-black-lives-matter-impact/ [Accessed 10 May 2023].</w:t>
      </w:r>
    </w:p>
    <w:p w14:paraId="2B00C15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Simine</w:t>
      </w:r>
      <w:proofErr w:type="spellEnd"/>
      <w:r w:rsidRPr="002F7FF0">
        <w:rPr>
          <w:rFonts w:ascii="Times New Roman" w:eastAsia="Times New Roman" w:hAnsi="Times New Roman" w:cs="Times New Roman"/>
          <w:kern w:val="0"/>
          <w:sz w:val="24"/>
          <w:szCs w:val="24"/>
          <w:lang w:eastAsia="en-GB"/>
          <w14:ligatures w14:val="none"/>
        </w:rPr>
        <w:t xml:space="preserve">, S.A. (2012). The ‘Moving’ Image. </w:t>
      </w:r>
      <w:r w:rsidRPr="002F7FF0">
        <w:rPr>
          <w:rFonts w:ascii="Times New Roman" w:eastAsia="Times New Roman" w:hAnsi="Times New Roman" w:cs="Times New Roman"/>
          <w:i/>
          <w:iCs/>
          <w:kern w:val="0"/>
          <w:sz w:val="24"/>
          <w:szCs w:val="24"/>
          <w:lang w:eastAsia="en-GB"/>
          <w14:ligatures w14:val="none"/>
        </w:rPr>
        <w:t>Journal of Educational Media, Memory, and Society</w:t>
      </w:r>
      <w:r w:rsidRPr="002F7FF0">
        <w:rPr>
          <w:rFonts w:ascii="Times New Roman" w:eastAsia="Times New Roman" w:hAnsi="Times New Roman" w:cs="Times New Roman"/>
          <w:kern w:val="0"/>
          <w:sz w:val="24"/>
          <w:szCs w:val="24"/>
          <w:lang w:eastAsia="en-GB"/>
          <w14:ligatures w14:val="none"/>
        </w:rPr>
        <w:t xml:space="preserve">, [online] 4(2), pp.23–40.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://doi.org/10.3167/jemms.2012.040203</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hAnsi="Times New Roman" w:cs="Times New Roman"/>
          <w:sz w:val="24"/>
          <w:szCs w:val="24"/>
        </w:rPr>
        <w:t xml:space="preserve"> Available at: </w:t>
      </w:r>
      <w:hyperlink r:id="rId97" w:history="1">
        <w:r w:rsidRPr="004C2A8E">
          <w:rPr>
            <w:rStyle w:val="Hyperlink"/>
            <w:rFonts w:ascii="Times New Roman" w:eastAsia="Times New Roman" w:hAnsi="Times New Roman" w:cs="Times New Roman"/>
            <w:kern w:val="0"/>
            <w:sz w:val="24"/>
            <w:szCs w:val="24"/>
            <w:lang w:eastAsia="en-GB"/>
            <w14:ligatures w14:val="none"/>
          </w:rPr>
          <w:t>https://www.berghahnjournals.com/view/journals/jemms/4/2/jemms040203.xml</w:t>
        </w:r>
      </w:hyperlink>
      <w:r w:rsidRPr="004C2A8E">
        <w:rPr>
          <w:rFonts w:ascii="Times New Roman" w:eastAsia="Times New Roman" w:hAnsi="Times New Roman" w:cs="Times New Roman"/>
          <w:kern w:val="0"/>
          <w:sz w:val="24"/>
          <w:szCs w:val="24"/>
          <w:lang w:eastAsia="en-GB"/>
          <w14:ligatures w14:val="none"/>
        </w:rPr>
        <w:t>. [Accessed 13 Nov 2019]</w:t>
      </w:r>
    </w:p>
    <w:p w14:paraId="57067C2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Sir Henry Morgan | Welsh buccaneer | Britannica. (2023). In: </w:t>
      </w:r>
      <w:proofErr w:type="spellStart"/>
      <w:r w:rsidRPr="002F7FF0">
        <w:rPr>
          <w:rFonts w:ascii="Times New Roman" w:eastAsia="Times New Roman" w:hAnsi="Times New Roman" w:cs="Times New Roman"/>
          <w:i/>
          <w:iCs/>
          <w:kern w:val="0"/>
          <w:sz w:val="24"/>
          <w:szCs w:val="24"/>
          <w:lang w:eastAsia="en-GB"/>
          <w14:ligatures w14:val="none"/>
        </w:rPr>
        <w:t>Encyclopædia</w:t>
      </w:r>
      <w:proofErr w:type="spellEnd"/>
      <w:r w:rsidRPr="002F7FF0">
        <w:rPr>
          <w:rFonts w:ascii="Times New Roman" w:eastAsia="Times New Roman" w:hAnsi="Times New Roman" w:cs="Times New Roman"/>
          <w:i/>
          <w:iCs/>
          <w:kern w:val="0"/>
          <w:sz w:val="24"/>
          <w:szCs w:val="24"/>
          <w:lang w:eastAsia="en-GB"/>
          <w14:ligatures w14:val="none"/>
        </w:rPr>
        <w:t xml:space="preserve"> Britannica</w:t>
      </w:r>
      <w:r w:rsidRPr="002F7FF0">
        <w:rPr>
          <w:rFonts w:ascii="Times New Roman" w:eastAsia="Times New Roman" w:hAnsi="Times New Roman" w:cs="Times New Roman"/>
          <w:kern w:val="0"/>
          <w:sz w:val="24"/>
          <w:szCs w:val="24"/>
          <w:lang w:eastAsia="en-GB"/>
          <w14:ligatures w14:val="none"/>
        </w:rPr>
        <w:t>. [online] Available at: https://www.britannica.com/biography/Henry-Morgan-Welsh-buccaneer [Accessed 29 May 2023].</w:t>
      </w:r>
    </w:p>
    <w:p w14:paraId="2ED5B19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Smith, A.D. (1991). </w:t>
      </w:r>
      <w:r w:rsidRPr="002F7FF0">
        <w:rPr>
          <w:rFonts w:ascii="Times New Roman" w:eastAsia="Times New Roman" w:hAnsi="Times New Roman" w:cs="Times New Roman"/>
          <w:i/>
          <w:iCs/>
          <w:kern w:val="0"/>
          <w:sz w:val="24"/>
          <w:szCs w:val="24"/>
          <w:lang w:eastAsia="en-GB"/>
          <w14:ligatures w14:val="none"/>
        </w:rPr>
        <w:t>National Identity</w:t>
      </w:r>
      <w:r w:rsidRPr="002F7FF0">
        <w:rPr>
          <w:rFonts w:ascii="Times New Roman" w:eastAsia="Times New Roman" w:hAnsi="Times New Roman" w:cs="Times New Roman"/>
          <w:kern w:val="0"/>
          <w:sz w:val="24"/>
          <w:szCs w:val="24"/>
          <w:lang w:eastAsia="en-GB"/>
          <w14:ligatures w14:val="none"/>
        </w:rPr>
        <w:t>. London: Penguin Books.</w:t>
      </w:r>
    </w:p>
    <w:p w14:paraId="5709F9D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Smith, D. (1984). </w:t>
      </w:r>
      <w:r w:rsidRPr="002F7FF0">
        <w:rPr>
          <w:rFonts w:ascii="Times New Roman" w:eastAsia="Times New Roman" w:hAnsi="Times New Roman" w:cs="Times New Roman"/>
          <w:i/>
          <w:iCs/>
          <w:kern w:val="0"/>
          <w:sz w:val="24"/>
          <w:szCs w:val="24"/>
          <w:lang w:eastAsia="en-GB"/>
          <w14:ligatures w14:val="none"/>
        </w:rPr>
        <w:t>Wales! Wales?</w:t>
      </w:r>
      <w:r w:rsidRPr="002F7FF0">
        <w:rPr>
          <w:rFonts w:ascii="Times New Roman" w:eastAsia="Times New Roman" w:hAnsi="Times New Roman" w:cs="Times New Roman"/>
          <w:kern w:val="0"/>
          <w:sz w:val="24"/>
          <w:szCs w:val="24"/>
          <w:lang w:eastAsia="en-GB"/>
          <w14:ligatures w14:val="none"/>
        </w:rPr>
        <w:t xml:space="preserve"> London and Sydney: Allen &amp; Unwin.</w:t>
      </w:r>
    </w:p>
    <w:p w14:paraId="34C38C9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Smith, D. (1993). </w:t>
      </w:r>
      <w:r w:rsidRPr="002F7FF0">
        <w:rPr>
          <w:rFonts w:ascii="Times New Roman" w:eastAsia="Times New Roman" w:hAnsi="Times New Roman" w:cs="Times New Roman"/>
          <w:i/>
          <w:iCs/>
          <w:kern w:val="0"/>
          <w:sz w:val="24"/>
          <w:szCs w:val="24"/>
          <w:lang w:eastAsia="en-GB"/>
          <w14:ligatures w14:val="none"/>
        </w:rPr>
        <w:t>Aneurin Bevan and the World of South Wales</w:t>
      </w:r>
      <w:r w:rsidRPr="002F7FF0">
        <w:rPr>
          <w:rFonts w:ascii="Times New Roman" w:eastAsia="Times New Roman" w:hAnsi="Times New Roman" w:cs="Times New Roman"/>
          <w:kern w:val="0"/>
          <w:sz w:val="24"/>
          <w:szCs w:val="24"/>
          <w:lang w:eastAsia="en-GB"/>
          <w14:ligatures w14:val="none"/>
        </w:rPr>
        <w:t>. Cardiff: University of Wales Press.</w:t>
      </w:r>
    </w:p>
    <w:p w14:paraId="4CF57FF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Smith, L. (2006). </w:t>
      </w:r>
      <w:r w:rsidRPr="002F7FF0">
        <w:rPr>
          <w:rFonts w:ascii="Times New Roman" w:eastAsia="Times New Roman" w:hAnsi="Times New Roman" w:cs="Times New Roman"/>
          <w:i/>
          <w:iCs/>
          <w:kern w:val="0"/>
          <w:sz w:val="24"/>
          <w:szCs w:val="24"/>
          <w:lang w:eastAsia="en-GB"/>
          <w14:ligatures w14:val="none"/>
        </w:rPr>
        <w:t>Uses of heritage</w:t>
      </w:r>
      <w:r w:rsidRPr="002F7FF0">
        <w:rPr>
          <w:rFonts w:ascii="Times New Roman" w:eastAsia="Times New Roman" w:hAnsi="Times New Roman" w:cs="Times New Roman"/>
          <w:kern w:val="0"/>
          <w:sz w:val="24"/>
          <w:szCs w:val="24"/>
          <w:lang w:eastAsia="en-GB"/>
          <w14:ligatures w14:val="none"/>
        </w:rPr>
        <w:t xml:space="preserve">. </w:t>
      </w:r>
      <w:proofErr w:type="gramStart"/>
      <w:r w:rsidRPr="002F7FF0">
        <w:rPr>
          <w:rFonts w:ascii="Times New Roman" w:eastAsia="Times New Roman" w:hAnsi="Times New Roman" w:cs="Times New Roman"/>
          <w:kern w:val="0"/>
          <w:sz w:val="24"/>
          <w:szCs w:val="24"/>
          <w:lang w:eastAsia="en-GB"/>
          <w14:ligatures w14:val="none"/>
        </w:rPr>
        <w:t>London ;</w:t>
      </w:r>
      <w:proofErr w:type="gramEnd"/>
      <w:r w:rsidRPr="002F7FF0">
        <w:rPr>
          <w:rFonts w:ascii="Times New Roman" w:eastAsia="Times New Roman" w:hAnsi="Times New Roman" w:cs="Times New Roman"/>
          <w:kern w:val="0"/>
          <w:sz w:val="24"/>
          <w:szCs w:val="24"/>
          <w:lang w:eastAsia="en-GB"/>
          <w14:ligatures w14:val="none"/>
        </w:rPr>
        <w:t xml:space="preserve"> New York, N.Y.: Routledge.</w:t>
      </w:r>
    </w:p>
    <w:p w14:paraId="013B951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Smith, P. (2022). </w:t>
      </w:r>
      <w:r w:rsidRPr="002F7FF0">
        <w:rPr>
          <w:rFonts w:ascii="Times New Roman" w:eastAsia="Times New Roman" w:hAnsi="Times New Roman" w:cs="Times New Roman"/>
          <w:i/>
          <w:iCs/>
          <w:kern w:val="0"/>
          <w:sz w:val="24"/>
          <w:szCs w:val="24"/>
          <w:lang w:eastAsia="en-GB"/>
          <w14:ligatures w14:val="none"/>
        </w:rPr>
        <w:t xml:space="preserve">The Root Cause </w:t>
      </w:r>
      <w:proofErr w:type="gramStart"/>
      <w:r w:rsidRPr="002F7FF0">
        <w:rPr>
          <w:rFonts w:ascii="Times New Roman" w:eastAsia="Times New Roman" w:hAnsi="Times New Roman" w:cs="Times New Roman"/>
          <w:i/>
          <w:iCs/>
          <w:kern w:val="0"/>
          <w:sz w:val="24"/>
          <w:szCs w:val="24"/>
          <w:lang w:eastAsia="en-GB"/>
          <w14:ligatures w14:val="none"/>
        </w:rPr>
        <w:t>Of</w:t>
      </w:r>
      <w:proofErr w:type="gramEnd"/>
      <w:r w:rsidRPr="002F7FF0">
        <w:rPr>
          <w:rFonts w:ascii="Times New Roman" w:eastAsia="Times New Roman" w:hAnsi="Times New Roman" w:cs="Times New Roman"/>
          <w:i/>
          <w:iCs/>
          <w:kern w:val="0"/>
          <w:sz w:val="24"/>
          <w:szCs w:val="24"/>
          <w:lang w:eastAsia="en-GB"/>
          <w14:ligatures w14:val="none"/>
        </w:rPr>
        <w:t xml:space="preserve"> The Conflict Between England And Wales | Historic Cornwall</w:t>
      </w:r>
      <w:r w:rsidRPr="002F7FF0">
        <w:rPr>
          <w:rFonts w:ascii="Times New Roman" w:eastAsia="Times New Roman" w:hAnsi="Times New Roman" w:cs="Times New Roman"/>
          <w:kern w:val="0"/>
          <w:sz w:val="24"/>
          <w:szCs w:val="24"/>
          <w:lang w:eastAsia="en-GB"/>
          <w14:ligatures w14:val="none"/>
        </w:rPr>
        <w:t xml:space="preserve">. [online] Historic Cornwall | </w:t>
      </w:r>
      <w:proofErr w:type="gramStart"/>
      <w:r w:rsidRPr="002F7FF0">
        <w:rPr>
          <w:rFonts w:ascii="Times New Roman" w:eastAsia="Times New Roman" w:hAnsi="Times New Roman" w:cs="Times New Roman"/>
          <w:kern w:val="0"/>
          <w:sz w:val="24"/>
          <w:szCs w:val="24"/>
          <w:lang w:eastAsia="en-GB"/>
          <w14:ligatures w14:val="none"/>
        </w:rPr>
        <w:t>South West</w:t>
      </w:r>
      <w:proofErr w:type="gramEnd"/>
      <w:r w:rsidRPr="002F7FF0">
        <w:rPr>
          <w:rFonts w:ascii="Times New Roman" w:eastAsia="Times New Roman" w:hAnsi="Times New Roman" w:cs="Times New Roman"/>
          <w:kern w:val="0"/>
          <w:sz w:val="24"/>
          <w:szCs w:val="24"/>
          <w:lang w:eastAsia="en-GB"/>
          <w14:ligatures w14:val="none"/>
        </w:rPr>
        <w:t xml:space="preserve"> England County. Available at: https://www.historic-cornwall.org.uk/the-root-cause-of-the-conflict-between-england-and-wales/ [Accessed 9 Aug. 2023].</w:t>
      </w:r>
    </w:p>
    <w:p w14:paraId="65D2F26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Stam, D. (1993). The informed muse: The implications of ‘the new museology’ for museum practice. </w:t>
      </w:r>
      <w:r w:rsidRPr="002F7FF0">
        <w:rPr>
          <w:rFonts w:ascii="Times New Roman" w:eastAsia="Times New Roman" w:hAnsi="Times New Roman" w:cs="Times New Roman"/>
          <w:i/>
          <w:iCs/>
          <w:kern w:val="0"/>
          <w:sz w:val="24"/>
          <w:szCs w:val="24"/>
          <w:lang w:eastAsia="en-GB"/>
          <w14:ligatures w14:val="none"/>
        </w:rPr>
        <w:t>Museum Management and Curatorship</w:t>
      </w:r>
      <w:r w:rsidRPr="002F7FF0">
        <w:rPr>
          <w:rFonts w:ascii="Times New Roman" w:eastAsia="Times New Roman" w:hAnsi="Times New Roman" w:cs="Times New Roman"/>
          <w:kern w:val="0"/>
          <w:sz w:val="24"/>
          <w:szCs w:val="24"/>
          <w:lang w:eastAsia="en-GB"/>
          <w14:ligatures w14:val="none"/>
        </w:rPr>
        <w:t xml:space="preserve">, 12(3), pp.267–283.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://doi.org/10.1016/0964-7775(93)90071-p</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98" w:history="1">
        <w:r w:rsidRPr="004C2A8E">
          <w:rPr>
            <w:rStyle w:val="Hyperlink"/>
            <w:rFonts w:ascii="Times New Roman" w:eastAsia="Times New Roman" w:hAnsi="Times New Roman" w:cs="Times New Roman"/>
            <w:kern w:val="0"/>
            <w:sz w:val="24"/>
            <w:szCs w:val="24"/>
            <w:lang w:eastAsia="en-GB"/>
            <w14:ligatures w14:val="none"/>
          </w:rPr>
          <w:t>https://www.sciencedirect.com/science/article/abs/pii/096477759390071P</w:t>
        </w:r>
      </w:hyperlink>
      <w:r w:rsidRPr="004C2A8E">
        <w:rPr>
          <w:rFonts w:ascii="Times New Roman" w:eastAsia="Times New Roman" w:hAnsi="Times New Roman" w:cs="Times New Roman"/>
          <w:kern w:val="0"/>
          <w:sz w:val="24"/>
          <w:szCs w:val="24"/>
          <w:lang w:eastAsia="en-GB"/>
          <w14:ligatures w14:val="none"/>
        </w:rPr>
        <w:t xml:space="preserve"> [Accessed 21 Jun 2023]</w:t>
      </w:r>
    </w:p>
    <w:p w14:paraId="68A99CC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Stauber, R. (2020). David Irving Crossed the Line from Revisionism to Denial. In: </w:t>
      </w:r>
      <w:r w:rsidRPr="002F7FF0">
        <w:rPr>
          <w:rFonts w:ascii="Times New Roman" w:eastAsia="Times New Roman" w:hAnsi="Times New Roman" w:cs="Times New Roman"/>
          <w:i/>
          <w:iCs/>
          <w:kern w:val="0"/>
          <w:sz w:val="24"/>
          <w:szCs w:val="24"/>
          <w:lang w:eastAsia="en-GB"/>
          <w14:ligatures w14:val="none"/>
        </w:rPr>
        <w:t>Historical Revisionism</w:t>
      </w:r>
      <w:r w:rsidRPr="002F7FF0">
        <w:rPr>
          <w:rFonts w:ascii="Times New Roman" w:eastAsia="Times New Roman" w:hAnsi="Times New Roman" w:cs="Times New Roman"/>
          <w:kern w:val="0"/>
          <w:sz w:val="24"/>
          <w:szCs w:val="24"/>
          <w:lang w:eastAsia="en-GB"/>
          <w14:ligatures w14:val="none"/>
        </w:rPr>
        <w:t>. New York: Greenhaven Publishing, pp.45–58.</w:t>
      </w:r>
    </w:p>
    <w:p w14:paraId="4DF14BC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Stevens, C. (2004). Welsh Costume: The Survival of Tradition or National Icon? </w:t>
      </w:r>
      <w:r w:rsidRPr="002F7FF0">
        <w:rPr>
          <w:rFonts w:ascii="Times New Roman" w:eastAsia="Times New Roman" w:hAnsi="Times New Roman" w:cs="Times New Roman"/>
          <w:i/>
          <w:iCs/>
          <w:kern w:val="0"/>
          <w:sz w:val="24"/>
          <w:szCs w:val="24"/>
          <w:lang w:eastAsia="en-GB"/>
          <w14:ligatures w14:val="none"/>
        </w:rPr>
        <w:t>Folk Life</w:t>
      </w:r>
      <w:r w:rsidRPr="002F7FF0">
        <w:rPr>
          <w:rFonts w:ascii="Times New Roman" w:eastAsia="Times New Roman" w:hAnsi="Times New Roman" w:cs="Times New Roman"/>
          <w:kern w:val="0"/>
          <w:sz w:val="24"/>
          <w:szCs w:val="24"/>
          <w:lang w:eastAsia="en-GB"/>
          <w14:ligatures w14:val="none"/>
        </w:rPr>
        <w:t xml:space="preserve">, 43(1), pp.56–70.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://doi.org/10.1179/flk.2004.43.1.56</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99" w:history="1">
        <w:r w:rsidRPr="004C2A8E">
          <w:rPr>
            <w:rStyle w:val="Hyperlink"/>
            <w:rFonts w:ascii="Times New Roman" w:eastAsia="Times New Roman" w:hAnsi="Times New Roman" w:cs="Times New Roman"/>
            <w:kern w:val="0"/>
            <w:sz w:val="24"/>
            <w:szCs w:val="24"/>
            <w:lang w:eastAsia="en-GB"/>
            <w14:ligatures w14:val="none"/>
          </w:rPr>
          <w:t>https://www.tandfonline.com/doi/abs/10.1179/flk.2004.43.1.56</w:t>
        </w:r>
      </w:hyperlink>
      <w:r w:rsidRPr="004C2A8E">
        <w:rPr>
          <w:rFonts w:ascii="Times New Roman" w:eastAsia="Times New Roman" w:hAnsi="Times New Roman" w:cs="Times New Roman"/>
          <w:kern w:val="0"/>
          <w:sz w:val="24"/>
          <w:szCs w:val="24"/>
          <w:lang w:eastAsia="en-GB"/>
          <w14:ligatures w14:val="none"/>
        </w:rPr>
        <w:t>. [Accessed 12 Mar 2021]</w:t>
      </w:r>
    </w:p>
    <w:p w14:paraId="3CF5BD7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Stone, P. (2006). Article A Dark Tourism Spectrum: Towards a typology of death and macabre related tourist sites, </w:t>
      </w:r>
      <w:proofErr w:type="gramStart"/>
      <w:r w:rsidRPr="002F7FF0">
        <w:rPr>
          <w:rFonts w:ascii="Times New Roman" w:eastAsia="Times New Roman" w:hAnsi="Times New Roman" w:cs="Times New Roman"/>
          <w:kern w:val="0"/>
          <w:sz w:val="24"/>
          <w:szCs w:val="24"/>
          <w:lang w:eastAsia="en-GB"/>
          <w14:ligatures w14:val="none"/>
        </w:rPr>
        <w:t>attractions</w:t>
      </w:r>
      <w:proofErr w:type="gramEnd"/>
      <w:r w:rsidRPr="002F7FF0">
        <w:rPr>
          <w:rFonts w:ascii="Times New Roman" w:eastAsia="Times New Roman" w:hAnsi="Times New Roman" w:cs="Times New Roman"/>
          <w:kern w:val="0"/>
          <w:sz w:val="24"/>
          <w:szCs w:val="24"/>
          <w:lang w:eastAsia="en-GB"/>
          <w14:ligatures w14:val="none"/>
        </w:rPr>
        <w:t xml:space="preserve"> and exhibitions. </w:t>
      </w:r>
      <w:r w:rsidRPr="002F7FF0">
        <w:rPr>
          <w:rFonts w:ascii="Times New Roman" w:eastAsia="Times New Roman" w:hAnsi="Times New Roman" w:cs="Times New Roman"/>
          <w:i/>
          <w:iCs/>
          <w:kern w:val="0"/>
          <w:sz w:val="24"/>
          <w:szCs w:val="24"/>
          <w:lang w:eastAsia="en-GB"/>
          <w14:ligatures w14:val="none"/>
        </w:rPr>
        <w:t>An Interdisciplinary International Journal</w:t>
      </w:r>
      <w:r w:rsidRPr="002F7FF0">
        <w:rPr>
          <w:rFonts w:ascii="Times New Roman" w:eastAsia="Times New Roman" w:hAnsi="Times New Roman" w:cs="Times New Roman"/>
          <w:kern w:val="0"/>
          <w:sz w:val="24"/>
          <w:szCs w:val="24"/>
          <w:lang w:eastAsia="en-GB"/>
          <w14:ligatures w14:val="none"/>
        </w:rPr>
        <w:t xml:space="preserve">, [online] 54(2), pp.145–160. Available at: </w:t>
      </w:r>
      <w:hyperlink r:id="rId100" w:history="1">
        <w:r w:rsidRPr="002F7FF0">
          <w:rPr>
            <w:rStyle w:val="Hyperlink"/>
            <w:rFonts w:ascii="Times New Roman" w:eastAsia="Times New Roman" w:hAnsi="Times New Roman" w:cs="Times New Roman"/>
            <w:kern w:val="0"/>
            <w:sz w:val="24"/>
            <w:szCs w:val="24"/>
            <w:lang w:eastAsia="en-GB"/>
            <w14:ligatures w14:val="none"/>
          </w:rPr>
          <w:t>https://clok.uclan.ac.uk/27720/1/27720%20fulltext_stamped.pdf</w:t>
        </w:r>
      </w:hyperlink>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[Accessed 12 Dec 2021]</w:t>
      </w:r>
    </w:p>
    <w:p w14:paraId="3A71FE0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Strange, C. and Kempa, M. (2003). Shades of dark tourism. </w:t>
      </w:r>
      <w:r w:rsidRPr="002F7FF0">
        <w:rPr>
          <w:rFonts w:ascii="Times New Roman" w:eastAsia="Times New Roman" w:hAnsi="Times New Roman" w:cs="Times New Roman"/>
          <w:i/>
          <w:iCs/>
          <w:kern w:val="0"/>
          <w:sz w:val="24"/>
          <w:szCs w:val="24"/>
          <w:lang w:eastAsia="en-GB"/>
          <w14:ligatures w14:val="none"/>
        </w:rPr>
        <w:t>Annals of Tourism Research</w:t>
      </w:r>
      <w:r w:rsidRPr="002F7FF0">
        <w:rPr>
          <w:rFonts w:ascii="Times New Roman" w:eastAsia="Times New Roman" w:hAnsi="Times New Roman" w:cs="Times New Roman"/>
          <w:kern w:val="0"/>
          <w:sz w:val="24"/>
          <w:szCs w:val="24"/>
          <w:lang w:eastAsia="en-GB"/>
          <w14:ligatures w14:val="none"/>
        </w:rPr>
        <w:t xml:space="preserve">, 30(2), pp.386–405.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://doi.org/10.1016/s0160-7383(02)00102-0</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101" w:history="1">
        <w:r w:rsidRPr="004C2A8E">
          <w:rPr>
            <w:rStyle w:val="Hyperlink"/>
            <w:rFonts w:ascii="Times New Roman" w:eastAsia="Times New Roman" w:hAnsi="Times New Roman" w:cs="Times New Roman"/>
            <w:kern w:val="0"/>
            <w:sz w:val="24"/>
            <w:szCs w:val="24"/>
            <w:lang w:eastAsia="en-GB"/>
            <w14:ligatures w14:val="none"/>
          </w:rPr>
          <w:t>https://www.sciencedirect.com/science/article/pii/S0160738302001020</w:t>
        </w:r>
      </w:hyperlink>
      <w:r w:rsidRPr="004C2A8E">
        <w:rPr>
          <w:rFonts w:ascii="Times New Roman" w:eastAsia="Times New Roman" w:hAnsi="Times New Roman" w:cs="Times New Roman"/>
          <w:kern w:val="0"/>
          <w:sz w:val="24"/>
          <w:szCs w:val="24"/>
          <w:lang w:eastAsia="en-GB"/>
          <w14:ligatures w14:val="none"/>
        </w:rPr>
        <w:t>. [Accessed 3 Mar 2021]</w:t>
      </w:r>
    </w:p>
    <w:p w14:paraId="422A57A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Sub-Sahara Advisory Panel. (2022). </w:t>
      </w:r>
      <w:r w:rsidRPr="002F7FF0">
        <w:rPr>
          <w:rFonts w:ascii="Times New Roman" w:eastAsia="Times New Roman" w:hAnsi="Times New Roman" w:cs="Times New Roman"/>
          <w:i/>
          <w:iCs/>
          <w:kern w:val="0"/>
          <w:sz w:val="24"/>
          <w:szCs w:val="24"/>
          <w:lang w:eastAsia="en-GB"/>
          <w14:ligatures w14:val="none"/>
        </w:rPr>
        <w:t>Reframing Picton: New artworks go on display at National Museum Cardiff alongside re-interpretated portrait of Thomas Picton</w:t>
      </w:r>
      <w:r w:rsidRPr="002F7FF0">
        <w:rPr>
          <w:rFonts w:ascii="Times New Roman" w:eastAsia="Times New Roman" w:hAnsi="Times New Roman" w:cs="Times New Roman"/>
          <w:kern w:val="0"/>
          <w:sz w:val="24"/>
          <w:szCs w:val="24"/>
          <w:lang w:eastAsia="en-GB"/>
          <w14:ligatures w14:val="none"/>
        </w:rPr>
        <w:t>. [online] Available at: https://www.ssap.org.uk/blog/reframing-picton [Accessed 3 Mar. 2023].</w:t>
      </w:r>
    </w:p>
    <w:p w14:paraId="6D71CC6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Sub-Sahara Advisory Panel. (2023). </w:t>
      </w:r>
      <w:r w:rsidRPr="002F7FF0">
        <w:rPr>
          <w:rFonts w:ascii="Times New Roman" w:eastAsia="Times New Roman" w:hAnsi="Times New Roman" w:cs="Times New Roman"/>
          <w:i/>
          <w:iCs/>
          <w:kern w:val="0"/>
          <w:sz w:val="24"/>
          <w:szCs w:val="24"/>
          <w:lang w:eastAsia="en-GB"/>
          <w14:ligatures w14:val="none"/>
        </w:rPr>
        <w:t>About us</w:t>
      </w:r>
      <w:r w:rsidRPr="002F7FF0">
        <w:rPr>
          <w:rFonts w:ascii="Times New Roman" w:eastAsia="Times New Roman" w:hAnsi="Times New Roman" w:cs="Times New Roman"/>
          <w:kern w:val="0"/>
          <w:sz w:val="24"/>
          <w:szCs w:val="24"/>
          <w:lang w:eastAsia="en-GB"/>
          <w14:ligatures w14:val="none"/>
        </w:rPr>
        <w:t>. [online] Available at: https://www.ssap.org.uk/pages/about-us [Accessed 3 Mar. 2023].</w:t>
      </w:r>
    </w:p>
    <w:p w14:paraId="41BC703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Suny, R. (2020). National Amnesia Results from National Revisionism. In: </w:t>
      </w:r>
      <w:r w:rsidRPr="002F7FF0">
        <w:rPr>
          <w:rFonts w:ascii="Times New Roman" w:eastAsia="Times New Roman" w:hAnsi="Times New Roman" w:cs="Times New Roman"/>
          <w:i/>
          <w:iCs/>
          <w:kern w:val="0"/>
          <w:sz w:val="24"/>
          <w:szCs w:val="24"/>
          <w:lang w:eastAsia="en-GB"/>
          <w14:ligatures w14:val="none"/>
        </w:rPr>
        <w:t>Historical Revisionism</w:t>
      </w:r>
      <w:r w:rsidRPr="002F7FF0">
        <w:rPr>
          <w:rFonts w:ascii="Times New Roman" w:eastAsia="Times New Roman" w:hAnsi="Times New Roman" w:cs="Times New Roman"/>
          <w:kern w:val="0"/>
          <w:sz w:val="24"/>
          <w:szCs w:val="24"/>
          <w:lang w:eastAsia="en-GB"/>
          <w14:ligatures w14:val="none"/>
        </w:rPr>
        <w:t>. New York: Greenhaven Publishing, pp.59–68.</w:t>
      </w:r>
    </w:p>
    <w:p w14:paraId="752A3A0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t>SupaduDev</w:t>
      </w:r>
      <w:proofErr w:type="spellEnd"/>
      <w:r w:rsidRPr="002F7FF0">
        <w:rPr>
          <w:rFonts w:ascii="Times New Roman" w:eastAsia="Times New Roman" w:hAnsi="Times New Roman" w:cs="Times New Roman"/>
          <w:kern w:val="0"/>
          <w:sz w:val="24"/>
          <w:szCs w:val="24"/>
          <w:lang w:eastAsia="en-GB"/>
          <w14:ligatures w14:val="none"/>
        </w:rPr>
        <w:t xml:space="preserve"> (2019). </w:t>
      </w:r>
      <w:r w:rsidRPr="002F7FF0">
        <w:rPr>
          <w:rFonts w:ascii="Times New Roman" w:eastAsia="Times New Roman" w:hAnsi="Times New Roman" w:cs="Times New Roman"/>
          <w:i/>
          <w:iCs/>
          <w:kern w:val="0"/>
          <w:sz w:val="24"/>
          <w:szCs w:val="24"/>
          <w:lang w:eastAsia="en-GB"/>
          <w14:ligatures w14:val="none"/>
        </w:rPr>
        <w:t xml:space="preserve">What Makes a </w:t>
      </w:r>
      <w:proofErr w:type="gramStart"/>
      <w:r w:rsidRPr="002F7FF0">
        <w:rPr>
          <w:rFonts w:ascii="Times New Roman" w:eastAsia="Times New Roman" w:hAnsi="Times New Roman" w:cs="Times New Roman"/>
          <w:i/>
          <w:iCs/>
          <w:kern w:val="0"/>
          <w:sz w:val="24"/>
          <w:szCs w:val="24"/>
          <w:lang w:eastAsia="en-GB"/>
          <w14:ligatures w14:val="none"/>
        </w:rPr>
        <w:t>History</w:t>
      </w:r>
      <w:proofErr w:type="gramEnd"/>
      <w:r w:rsidRPr="002F7FF0">
        <w:rPr>
          <w:rFonts w:ascii="Times New Roman" w:eastAsia="Times New Roman" w:hAnsi="Times New Roman" w:cs="Times New Roman"/>
          <w:i/>
          <w:iCs/>
          <w:kern w:val="0"/>
          <w:sz w:val="24"/>
          <w:szCs w:val="24"/>
          <w:lang w:eastAsia="en-GB"/>
          <w14:ligatures w14:val="none"/>
        </w:rPr>
        <w:t xml:space="preserve"> ‘Hidden’?</w:t>
      </w:r>
      <w:r w:rsidRPr="002F7FF0">
        <w:rPr>
          <w:rFonts w:ascii="Times New Roman" w:eastAsia="Times New Roman" w:hAnsi="Times New Roman" w:cs="Times New Roman"/>
          <w:kern w:val="0"/>
          <w:sz w:val="24"/>
          <w:szCs w:val="24"/>
          <w:lang w:eastAsia="en-GB"/>
          <w14:ligatures w14:val="none"/>
        </w:rPr>
        <w:t xml:space="preserve"> [online] MIT Press. Available at: https://mitpress.mit.edu/what-makes-a-history-hidden/ [Accessed 21 Aug. 2023].</w:t>
      </w:r>
    </w:p>
    <w:p w14:paraId="70004FD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The Australia ICOMOS Charter for Places of Cultural Significance 2013 Australia ICOMOS Incorporated International Council on Monuments and Sites. (n.d.). Available at: </w:t>
      </w:r>
      <w:hyperlink r:id="rId102" w:history="1">
        <w:r w:rsidRPr="002F7FF0">
          <w:rPr>
            <w:rStyle w:val="Hyperlink"/>
            <w:rFonts w:ascii="Times New Roman" w:eastAsia="Times New Roman" w:hAnsi="Times New Roman" w:cs="Times New Roman"/>
            <w:kern w:val="0"/>
            <w:sz w:val="24"/>
            <w:szCs w:val="24"/>
            <w:lang w:eastAsia="en-GB"/>
            <w14:ligatures w14:val="none"/>
          </w:rPr>
          <w:t>https://australia.icomos.org/wp-content/uploads/The-Burra-Charter-2013-Adopted-31.10.2013.pdf</w:t>
        </w:r>
      </w:hyperlink>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[Accessed 12 Jan 2021]</w:t>
      </w:r>
    </w:p>
    <w:p w14:paraId="5704DC4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The British Museum (2019a). </w:t>
      </w:r>
      <w:r w:rsidRPr="002F7FF0">
        <w:rPr>
          <w:rFonts w:ascii="Times New Roman" w:eastAsia="Times New Roman" w:hAnsi="Times New Roman" w:cs="Times New Roman"/>
          <w:i/>
          <w:iCs/>
          <w:kern w:val="0"/>
          <w:sz w:val="24"/>
          <w:szCs w:val="24"/>
          <w:lang w:eastAsia="en-GB"/>
          <w14:ligatures w14:val="none"/>
        </w:rPr>
        <w:t>Enlightenment</w:t>
      </w:r>
      <w:r w:rsidRPr="002F7FF0">
        <w:rPr>
          <w:rFonts w:ascii="Times New Roman" w:eastAsia="Times New Roman" w:hAnsi="Times New Roman" w:cs="Times New Roman"/>
          <w:kern w:val="0"/>
          <w:sz w:val="24"/>
          <w:szCs w:val="24"/>
          <w:lang w:eastAsia="en-GB"/>
          <w14:ligatures w14:val="none"/>
        </w:rPr>
        <w:t>. [online] The British Museum. Available at: https://www.britishmuseum.org/collection/galleries/enlightenment [Accessed 1 Jul. 2023].</w:t>
      </w:r>
    </w:p>
    <w:p w14:paraId="7083678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The British Museum. (2019b). </w:t>
      </w:r>
      <w:r w:rsidRPr="002F7FF0">
        <w:rPr>
          <w:rFonts w:ascii="Times New Roman" w:eastAsia="Times New Roman" w:hAnsi="Times New Roman" w:cs="Times New Roman"/>
          <w:i/>
          <w:iCs/>
          <w:kern w:val="0"/>
          <w:sz w:val="24"/>
          <w:szCs w:val="24"/>
          <w:lang w:eastAsia="en-GB"/>
          <w14:ligatures w14:val="none"/>
        </w:rPr>
        <w:t>Sir Hans Sloane</w:t>
      </w:r>
      <w:r w:rsidRPr="002F7FF0">
        <w:rPr>
          <w:rFonts w:ascii="Times New Roman" w:eastAsia="Times New Roman" w:hAnsi="Times New Roman" w:cs="Times New Roman"/>
          <w:kern w:val="0"/>
          <w:sz w:val="24"/>
          <w:szCs w:val="24"/>
          <w:lang w:eastAsia="en-GB"/>
          <w14:ligatures w14:val="none"/>
        </w:rPr>
        <w:t>. [online] Available at: https://www.britishmuseum.org/about-us/british-museum-story/sir-hans-sloane [Accessed 14 Apr. 2023].</w:t>
      </w:r>
    </w:p>
    <w:p w14:paraId="7C27C12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The Editors of Encyclopaedia Britannica ed., (2023a). Boudicca | History, Meaning, Statue, Facts, &amp; Death | Britannica. In: </w:t>
      </w:r>
      <w:proofErr w:type="spellStart"/>
      <w:r w:rsidRPr="002F7FF0">
        <w:rPr>
          <w:rFonts w:ascii="Times New Roman" w:eastAsia="Times New Roman" w:hAnsi="Times New Roman" w:cs="Times New Roman"/>
          <w:i/>
          <w:iCs/>
          <w:kern w:val="0"/>
          <w:sz w:val="24"/>
          <w:szCs w:val="24"/>
          <w:lang w:eastAsia="en-GB"/>
          <w14:ligatures w14:val="none"/>
        </w:rPr>
        <w:t>Encyclopædia</w:t>
      </w:r>
      <w:proofErr w:type="spellEnd"/>
      <w:r w:rsidRPr="002F7FF0">
        <w:rPr>
          <w:rFonts w:ascii="Times New Roman" w:eastAsia="Times New Roman" w:hAnsi="Times New Roman" w:cs="Times New Roman"/>
          <w:i/>
          <w:iCs/>
          <w:kern w:val="0"/>
          <w:sz w:val="24"/>
          <w:szCs w:val="24"/>
          <w:lang w:eastAsia="en-GB"/>
          <w14:ligatures w14:val="none"/>
        </w:rPr>
        <w:t xml:space="preserve"> Britannica</w:t>
      </w:r>
      <w:r w:rsidRPr="002F7FF0">
        <w:rPr>
          <w:rFonts w:ascii="Times New Roman" w:eastAsia="Times New Roman" w:hAnsi="Times New Roman" w:cs="Times New Roman"/>
          <w:kern w:val="0"/>
          <w:sz w:val="24"/>
          <w:szCs w:val="24"/>
          <w:lang w:eastAsia="en-GB"/>
          <w14:ligatures w14:val="none"/>
        </w:rPr>
        <w:t>. [online] Available at: https://www.britannica.com/biography/Boudicca [Accessed 8 Aug. 2023].</w:t>
      </w:r>
    </w:p>
    <w:p w14:paraId="1C29824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The Editors of Encyclopaedia Britannica (2023b). </w:t>
      </w:r>
      <w:r w:rsidRPr="002F7FF0">
        <w:rPr>
          <w:rFonts w:ascii="Times New Roman" w:eastAsia="Times New Roman" w:hAnsi="Times New Roman" w:cs="Times New Roman"/>
          <w:i/>
          <w:iCs/>
          <w:kern w:val="0"/>
          <w:sz w:val="24"/>
          <w:szCs w:val="24"/>
          <w:lang w:eastAsia="en-GB"/>
          <w14:ligatures w14:val="none"/>
        </w:rPr>
        <w:t>Transatlantic Slave Trade | Timeline | Britannica</w:t>
      </w:r>
      <w:r w:rsidRPr="002F7FF0">
        <w:rPr>
          <w:rFonts w:ascii="Times New Roman" w:eastAsia="Times New Roman" w:hAnsi="Times New Roman" w:cs="Times New Roman"/>
          <w:kern w:val="0"/>
          <w:sz w:val="24"/>
          <w:szCs w:val="24"/>
          <w:lang w:eastAsia="en-GB"/>
          <w14:ligatures w14:val="none"/>
        </w:rPr>
        <w:t>. [online] www.britannica.com. Available at: http://www.britannica.com/summary/Transatlantic-Slave-Trade-Timeline [Accessed 20 Apr. 2023].</w:t>
      </w:r>
    </w:p>
    <w:p w14:paraId="7F77D5E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The National Library of Wales (n.d.). </w:t>
      </w:r>
      <w:r w:rsidRPr="002F7FF0">
        <w:rPr>
          <w:rFonts w:ascii="Times New Roman" w:eastAsia="Times New Roman" w:hAnsi="Times New Roman" w:cs="Times New Roman"/>
          <w:i/>
          <w:iCs/>
          <w:kern w:val="0"/>
          <w:sz w:val="24"/>
          <w:szCs w:val="24"/>
          <w:lang w:eastAsia="en-GB"/>
          <w14:ligatures w14:val="none"/>
        </w:rPr>
        <w:t>Thomas Picton: Hero or villain? - National Library of Wales</w:t>
      </w:r>
      <w:r w:rsidRPr="002F7FF0">
        <w:rPr>
          <w:rFonts w:ascii="Times New Roman" w:eastAsia="Times New Roman" w:hAnsi="Times New Roman" w:cs="Times New Roman"/>
          <w:kern w:val="0"/>
          <w:sz w:val="24"/>
          <w:szCs w:val="24"/>
          <w:lang w:eastAsia="en-GB"/>
          <w14:ligatures w14:val="none"/>
        </w:rPr>
        <w:t>. [online] www.library.wales. Available at: https://www.library.wales/discover-learn/education/learning-resources/thomas-picton-hero-or-villain [Accessed 29 Dec. 2023].</w:t>
      </w:r>
    </w:p>
    <w:p w14:paraId="3355DF4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The National Library of Wales (2021). </w:t>
      </w:r>
      <w:r w:rsidRPr="002F7FF0">
        <w:rPr>
          <w:rFonts w:ascii="Times New Roman" w:eastAsia="Times New Roman" w:hAnsi="Times New Roman" w:cs="Times New Roman"/>
          <w:i/>
          <w:iCs/>
          <w:kern w:val="0"/>
          <w:sz w:val="24"/>
          <w:szCs w:val="24"/>
          <w:lang w:eastAsia="en-GB"/>
          <w14:ligatures w14:val="none"/>
        </w:rPr>
        <w:t>Wales and the slave trade – National Library of Wales Blog</w:t>
      </w:r>
      <w:r w:rsidRPr="002F7FF0">
        <w:rPr>
          <w:rFonts w:ascii="Times New Roman" w:eastAsia="Times New Roman" w:hAnsi="Times New Roman" w:cs="Times New Roman"/>
          <w:kern w:val="0"/>
          <w:sz w:val="24"/>
          <w:szCs w:val="24"/>
          <w:lang w:eastAsia="en-GB"/>
          <w14:ligatures w14:val="none"/>
        </w:rPr>
        <w:t>. [online] National Library of Wales Blog. Available at: https://blog.library.wales/wales-and-the-slave-trade/ [Accessed 29 Dec. 2023].</w:t>
      </w:r>
    </w:p>
    <w:p w14:paraId="0063710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The National Library of Wales (2023). </w:t>
      </w:r>
      <w:r w:rsidRPr="002F7FF0">
        <w:rPr>
          <w:rFonts w:ascii="Times New Roman" w:eastAsia="Times New Roman" w:hAnsi="Times New Roman" w:cs="Times New Roman"/>
          <w:i/>
          <w:iCs/>
          <w:kern w:val="0"/>
          <w:sz w:val="24"/>
          <w:szCs w:val="24"/>
          <w:lang w:eastAsia="en-GB"/>
          <w14:ligatures w14:val="none"/>
        </w:rPr>
        <w:t>JONES, EVAN (Ieuan Gwynedd; 1820 - 1852), Independent minister, and journalist | Dictionary of Welsh Biography</w:t>
      </w:r>
      <w:r w:rsidRPr="002F7FF0">
        <w:rPr>
          <w:rFonts w:ascii="Times New Roman" w:eastAsia="Times New Roman" w:hAnsi="Times New Roman" w:cs="Times New Roman"/>
          <w:kern w:val="0"/>
          <w:sz w:val="24"/>
          <w:szCs w:val="24"/>
          <w:lang w:eastAsia="en-GB"/>
          <w14:ligatures w14:val="none"/>
        </w:rPr>
        <w:t xml:space="preserve">. [online] </w:t>
      </w:r>
      <w:proofErr w:type="spellStart"/>
      <w:r w:rsidRPr="002F7FF0">
        <w:rPr>
          <w:rFonts w:ascii="Times New Roman" w:eastAsia="Times New Roman" w:hAnsi="Times New Roman" w:cs="Times New Roman"/>
          <w:kern w:val="0"/>
          <w:sz w:val="24"/>
          <w:szCs w:val="24"/>
          <w:lang w:eastAsia="en-GB"/>
          <w14:ligatures w14:val="none"/>
        </w:rPr>
        <w:t>Biography.wales</w:t>
      </w:r>
      <w:proofErr w:type="spellEnd"/>
      <w:r w:rsidRPr="002F7FF0">
        <w:rPr>
          <w:rFonts w:ascii="Times New Roman" w:eastAsia="Times New Roman" w:hAnsi="Times New Roman" w:cs="Times New Roman"/>
          <w:kern w:val="0"/>
          <w:sz w:val="24"/>
          <w:szCs w:val="24"/>
          <w:lang w:eastAsia="en-GB"/>
          <w14:ligatures w14:val="none"/>
        </w:rPr>
        <w:t>. Available at: https://biography.wales/article/s-JONE-EVA-1820 [Accessed 12 Oct. 2023].</w:t>
      </w:r>
    </w:p>
    <w:p w14:paraId="01F4B36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The Skansen Foundation (2022). </w:t>
      </w:r>
      <w:r w:rsidRPr="002F7FF0">
        <w:rPr>
          <w:rFonts w:ascii="Times New Roman" w:eastAsia="Times New Roman" w:hAnsi="Times New Roman" w:cs="Times New Roman"/>
          <w:i/>
          <w:iCs/>
          <w:kern w:val="0"/>
          <w:sz w:val="24"/>
          <w:szCs w:val="24"/>
          <w:lang w:eastAsia="en-GB"/>
          <w14:ligatures w14:val="none"/>
        </w:rPr>
        <w:t xml:space="preserve">Om Skansen </w:t>
      </w:r>
      <w:proofErr w:type="spellStart"/>
      <w:r w:rsidRPr="002F7FF0">
        <w:rPr>
          <w:rFonts w:ascii="Times New Roman" w:eastAsia="Times New Roman" w:hAnsi="Times New Roman" w:cs="Times New Roman"/>
          <w:i/>
          <w:iCs/>
          <w:kern w:val="0"/>
          <w:sz w:val="24"/>
          <w:szCs w:val="24"/>
          <w:lang w:eastAsia="en-GB"/>
          <w14:ligatures w14:val="none"/>
        </w:rPr>
        <w:t>och</w:t>
      </w:r>
      <w:proofErr w:type="spellEnd"/>
      <w:r w:rsidRPr="002F7FF0">
        <w:rPr>
          <w:rFonts w:ascii="Times New Roman" w:eastAsia="Times New Roman" w:hAnsi="Times New Roman" w:cs="Times New Roman"/>
          <w:i/>
          <w:iCs/>
          <w:kern w:val="0"/>
          <w:sz w:val="24"/>
          <w:szCs w:val="24"/>
          <w:lang w:eastAsia="en-GB"/>
          <w14:ligatures w14:val="none"/>
        </w:rPr>
        <w:t xml:space="preserve"> </w:t>
      </w:r>
      <w:proofErr w:type="spellStart"/>
      <w:r w:rsidRPr="002F7FF0">
        <w:rPr>
          <w:rFonts w:ascii="Times New Roman" w:eastAsia="Times New Roman" w:hAnsi="Times New Roman" w:cs="Times New Roman"/>
          <w:i/>
          <w:iCs/>
          <w:kern w:val="0"/>
          <w:sz w:val="24"/>
          <w:szCs w:val="24"/>
          <w:lang w:eastAsia="en-GB"/>
          <w14:ligatures w14:val="none"/>
        </w:rPr>
        <w:t>vår</w:t>
      </w:r>
      <w:proofErr w:type="spellEnd"/>
      <w:r w:rsidRPr="002F7FF0">
        <w:rPr>
          <w:rFonts w:ascii="Times New Roman" w:eastAsia="Times New Roman" w:hAnsi="Times New Roman" w:cs="Times New Roman"/>
          <w:i/>
          <w:iCs/>
          <w:kern w:val="0"/>
          <w:sz w:val="24"/>
          <w:szCs w:val="24"/>
          <w:lang w:eastAsia="en-GB"/>
          <w14:ligatures w14:val="none"/>
        </w:rPr>
        <w:t xml:space="preserve"> </w:t>
      </w:r>
      <w:proofErr w:type="spellStart"/>
      <w:r w:rsidRPr="002F7FF0">
        <w:rPr>
          <w:rFonts w:ascii="Times New Roman" w:eastAsia="Times New Roman" w:hAnsi="Times New Roman" w:cs="Times New Roman"/>
          <w:i/>
          <w:iCs/>
          <w:kern w:val="0"/>
          <w:sz w:val="24"/>
          <w:szCs w:val="24"/>
          <w:lang w:eastAsia="en-GB"/>
          <w14:ligatures w14:val="none"/>
        </w:rPr>
        <w:t>historia</w:t>
      </w:r>
      <w:proofErr w:type="spellEnd"/>
      <w:r w:rsidRPr="002F7FF0">
        <w:rPr>
          <w:rFonts w:ascii="Times New Roman" w:eastAsia="Times New Roman" w:hAnsi="Times New Roman" w:cs="Times New Roman"/>
          <w:i/>
          <w:iCs/>
          <w:kern w:val="0"/>
          <w:sz w:val="24"/>
          <w:szCs w:val="24"/>
          <w:lang w:eastAsia="en-GB"/>
          <w14:ligatures w14:val="none"/>
        </w:rPr>
        <w:t xml:space="preserve"> - Skansen</w:t>
      </w:r>
      <w:r w:rsidRPr="002F7FF0">
        <w:rPr>
          <w:rFonts w:ascii="Times New Roman" w:eastAsia="Times New Roman" w:hAnsi="Times New Roman" w:cs="Times New Roman"/>
          <w:kern w:val="0"/>
          <w:sz w:val="24"/>
          <w:szCs w:val="24"/>
          <w:lang w:eastAsia="en-GB"/>
          <w14:ligatures w14:val="none"/>
        </w:rPr>
        <w:t>. [online] Skansen. Available at: https://skansen.se/om-oss/skansens-historia/ [Accessed 24 Dec. 2023].</w:t>
      </w:r>
    </w:p>
    <w:p w14:paraId="23941CD1"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The Skansen Foundation (2023). </w:t>
      </w:r>
      <w:r w:rsidRPr="002F7FF0">
        <w:rPr>
          <w:rFonts w:ascii="Times New Roman" w:eastAsia="Times New Roman" w:hAnsi="Times New Roman" w:cs="Times New Roman"/>
          <w:i/>
          <w:iCs/>
          <w:kern w:val="0"/>
          <w:sz w:val="24"/>
          <w:szCs w:val="24"/>
          <w:lang w:eastAsia="en-GB"/>
          <w14:ligatures w14:val="none"/>
        </w:rPr>
        <w:t>Skansen | The world’s oldest open-air museum</w:t>
      </w:r>
      <w:r w:rsidRPr="002F7FF0">
        <w:rPr>
          <w:rFonts w:ascii="Times New Roman" w:eastAsia="Times New Roman" w:hAnsi="Times New Roman" w:cs="Times New Roman"/>
          <w:kern w:val="0"/>
          <w:sz w:val="24"/>
          <w:szCs w:val="24"/>
          <w:lang w:eastAsia="en-GB"/>
          <w14:ligatures w14:val="none"/>
        </w:rPr>
        <w:t xml:space="preserve">. [online] Skansen. Available at: </w:t>
      </w:r>
      <w:hyperlink r:id="rId103" w:history="1">
        <w:r w:rsidRPr="002F7FF0">
          <w:rPr>
            <w:rStyle w:val="Hyperlink"/>
            <w:rFonts w:ascii="Times New Roman" w:eastAsia="Times New Roman" w:hAnsi="Times New Roman" w:cs="Times New Roman"/>
            <w:kern w:val="0"/>
            <w:sz w:val="24"/>
            <w:szCs w:val="24"/>
            <w:lang w:eastAsia="en-GB"/>
            <w14:ligatures w14:val="none"/>
          </w:rPr>
          <w:t>https://skansen.se/en/</w:t>
        </w:r>
      </w:hyperlink>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[Accessed 24 Dec 2023]</w:t>
      </w:r>
    </w:p>
    <w:p w14:paraId="042232F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Thomas, B. ed., (1962). </w:t>
      </w:r>
      <w:r w:rsidRPr="002F7FF0">
        <w:rPr>
          <w:rFonts w:ascii="Times New Roman" w:eastAsia="Times New Roman" w:hAnsi="Times New Roman" w:cs="Times New Roman"/>
          <w:i/>
          <w:iCs/>
          <w:kern w:val="0"/>
          <w:sz w:val="24"/>
          <w:szCs w:val="24"/>
          <w:lang w:eastAsia="en-GB"/>
          <w14:ligatures w14:val="none"/>
        </w:rPr>
        <w:t>The Welsh economy: studies in expansion</w:t>
      </w:r>
      <w:r w:rsidRPr="002F7FF0">
        <w:rPr>
          <w:rFonts w:ascii="Times New Roman" w:eastAsia="Times New Roman" w:hAnsi="Times New Roman" w:cs="Times New Roman"/>
          <w:kern w:val="0"/>
          <w:sz w:val="24"/>
          <w:szCs w:val="24"/>
          <w:lang w:eastAsia="en-GB"/>
          <w14:ligatures w14:val="none"/>
        </w:rPr>
        <w:t>. Cardiff: University of Wales Press.</w:t>
      </w:r>
    </w:p>
    <w:p w14:paraId="2F09F86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Thomas, B. (2023). </w:t>
      </w:r>
      <w:r w:rsidRPr="002F7FF0">
        <w:rPr>
          <w:rFonts w:ascii="Times New Roman" w:eastAsia="Times New Roman" w:hAnsi="Times New Roman" w:cs="Times New Roman"/>
          <w:i/>
          <w:iCs/>
          <w:kern w:val="0"/>
          <w:sz w:val="24"/>
          <w:szCs w:val="24"/>
          <w:lang w:eastAsia="en-GB"/>
          <w14:ligatures w14:val="none"/>
        </w:rPr>
        <w:t>THOMAS, DAVID ALFRED (1856 - 1918), first viscount RHONDDA, businessman and politician, Liberal Member of Parliament | Dictionary of Welsh Biography</w:t>
      </w:r>
      <w:r w:rsidRPr="002F7FF0">
        <w:rPr>
          <w:rFonts w:ascii="Times New Roman" w:eastAsia="Times New Roman" w:hAnsi="Times New Roman" w:cs="Times New Roman"/>
          <w:kern w:val="0"/>
          <w:sz w:val="24"/>
          <w:szCs w:val="24"/>
          <w:lang w:eastAsia="en-GB"/>
          <w14:ligatures w14:val="none"/>
        </w:rPr>
        <w:t xml:space="preserve">. [online] </w:t>
      </w:r>
      <w:proofErr w:type="spellStart"/>
      <w:r w:rsidRPr="002F7FF0">
        <w:rPr>
          <w:rFonts w:ascii="Times New Roman" w:eastAsia="Times New Roman" w:hAnsi="Times New Roman" w:cs="Times New Roman"/>
          <w:kern w:val="0"/>
          <w:sz w:val="24"/>
          <w:szCs w:val="24"/>
          <w:lang w:eastAsia="en-GB"/>
          <w14:ligatures w14:val="none"/>
        </w:rPr>
        <w:t>Biography.wales</w:t>
      </w:r>
      <w:proofErr w:type="spellEnd"/>
      <w:r w:rsidRPr="002F7FF0">
        <w:rPr>
          <w:rFonts w:ascii="Times New Roman" w:eastAsia="Times New Roman" w:hAnsi="Times New Roman" w:cs="Times New Roman"/>
          <w:kern w:val="0"/>
          <w:sz w:val="24"/>
          <w:szCs w:val="24"/>
          <w:lang w:eastAsia="en-GB"/>
          <w14:ligatures w14:val="none"/>
        </w:rPr>
        <w:t>. Available at: https://biography.wales/article/s-THOM-ALF-1856#?c=0&amp;m=0&amp;s=0&amp;cv=0&amp;manifest=https%3A%2F%2Fdamsssl.llgc.org.uk%2Fiiif%2F2.0%2F5174389%2Fmanifest.json&amp;xywh=34%2C110%2C1468%2C1185 [Accessed 15 May 2023].</w:t>
      </w:r>
    </w:p>
    <w:p w14:paraId="2C8B27E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Thomas, H. (2004). Identity building and cultural projects in </w:t>
      </w:r>
      <w:proofErr w:type="spellStart"/>
      <w:r w:rsidRPr="002F7FF0">
        <w:rPr>
          <w:rFonts w:ascii="Times New Roman" w:eastAsia="Times New Roman" w:hAnsi="Times New Roman" w:cs="Times New Roman"/>
          <w:kern w:val="0"/>
          <w:sz w:val="24"/>
          <w:szCs w:val="24"/>
          <w:lang w:eastAsia="en-GB"/>
          <w14:ligatures w14:val="none"/>
        </w:rPr>
        <w:t>Butetown</w:t>
      </w:r>
      <w:proofErr w:type="spellEnd"/>
      <w:r w:rsidRPr="002F7FF0">
        <w:rPr>
          <w:rFonts w:ascii="Times New Roman" w:eastAsia="Times New Roman" w:hAnsi="Times New Roman" w:cs="Times New Roman"/>
          <w:kern w:val="0"/>
          <w:sz w:val="24"/>
          <w:szCs w:val="24"/>
          <w:lang w:eastAsia="en-GB"/>
          <w14:ligatures w14:val="none"/>
        </w:rPr>
        <w:t xml:space="preserve">, Cardiff. </w:t>
      </w:r>
      <w:r w:rsidRPr="002F7FF0">
        <w:rPr>
          <w:rFonts w:ascii="Times New Roman" w:eastAsia="Times New Roman" w:hAnsi="Times New Roman" w:cs="Times New Roman"/>
          <w:i/>
          <w:iCs/>
          <w:kern w:val="0"/>
          <w:sz w:val="24"/>
          <w:szCs w:val="24"/>
          <w:lang w:eastAsia="en-GB"/>
          <w14:ligatures w14:val="none"/>
        </w:rPr>
        <w:t>City</w:t>
      </w:r>
      <w:r w:rsidRPr="002F7FF0">
        <w:rPr>
          <w:rFonts w:ascii="Times New Roman" w:eastAsia="Times New Roman" w:hAnsi="Times New Roman" w:cs="Times New Roman"/>
          <w:kern w:val="0"/>
          <w:sz w:val="24"/>
          <w:szCs w:val="24"/>
          <w:lang w:eastAsia="en-GB"/>
          <w14:ligatures w14:val="none"/>
        </w:rPr>
        <w:t xml:space="preserve">, 8(2), pp.274–278.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://doi.org/10.1080/1360481042000242238</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104" w:history="1">
        <w:r w:rsidRPr="004C2A8E">
          <w:rPr>
            <w:rStyle w:val="Hyperlink"/>
            <w:rFonts w:ascii="Times New Roman" w:eastAsia="Times New Roman" w:hAnsi="Times New Roman" w:cs="Times New Roman"/>
            <w:kern w:val="0"/>
            <w:sz w:val="24"/>
            <w:szCs w:val="24"/>
            <w:lang w:eastAsia="en-GB"/>
            <w14:ligatures w14:val="none"/>
          </w:rPr>
          <w:t>https://www.tandfonline.com/doi/full/10.1080/1360481042000242238</w:t>
        </w:r>
      </w:hyperlink>
      <w:r w:rsidRPr="004C2A8E">
        <w:rPr>
          <w:rFonts w:ascii="Times New Roman" w:eastAsia="Times New Roman" w:hAnsi="Times New Roman" w:cs="Times New Roman"/>
          <w:kern w:val="0"/>
          <w:sz w:val="24"/>
          <w:szCs w:val="24"/>
          <w:lang w:eastAsia="en-GB"/>
          <w14:ligatures w14:val="none"/>
        </w:rPr>
        <w:t>. [Accessed 23 Dec 2023]</w:t>
      </w:r>
    </w:p>
    <w:p w14:paraId="718685A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Thomas, S., </w:t>
      </w:r>
      <w:proofErr w:type="spellStart"/>
      <w:r w:rsidRPr="002F7FF0">
        <w:rPr>
          <w:rFonts w:ascii="Times New Roman" w:eastAsia="Times New Roman" w:hAnsi="Times New Roman" w:cs="Times New Roman"/>
          <w:kern w:val="0"/>
          <w:sz w:val="24"/>
          <w:szCs w:val="24"/>
          <w:lang w:eastAsia="en-GB"/>
          <w14:ligatures w14:val="none"/>
        </w:rPr>
        <w:t>Herva</w:t>
      </w:r>
      <w:proofErr w:type="spellEnd"/>
      <w:r w:rsidRPr="002F7FF0">
        <w:rPr>
          <w:rFonts w:ascii="Times New Roman" w:eastAsia="Times New Roman" w:hAnsi="Times New Roman" w:cs="Times New Roman"/>
          <w:kern w:val="0"/>
          <w:sz w:val="24"/>
          <w:szCs w:val="24"/>
          <w:lang w:eastAsia="en-GB"/>
          <w14:ligatures w14:val="none"/>
        </w:rPr>
        <w:t xml:space="preserve">, V-P., </w:t>
      </w:r>
      <w:proofErr w:type="spellStart"/>
      <w:r w:rsidRPr="002F7FF0">
        <w:rPr>
          <w:rFonts w:ascii="Times New Roman" w:eastAsia="Times New Roman" w:hAnsi="Times New Roman" w:cs="Times New Roman"/>
          <w:kern w:val="0"/>
          <w:sz w:val="24"/>
          <w:szCs w:val="24"/>
          <w:lang w:eastAsia="en-GB"/>
          <w14:ligatures w14:val="none"/>
        </w:rPr>
        <w:t>Seitsonen</w:t>
      </w:r>
      <w:proofErr w:type="spellEnd"/>
      <w:r w:rsidRPr="002F7FF0">
        <w:rPr>
          <w:rFonts w:ascii="Times New Roman" w:eastAsia="Times New Roman" w:hAnsi="Times New Roman" w:cs="Times New Roman"/>
          <w:kern w:val="0"/>
          <w:sz w:val="24"/>
          <w:szCs w:val="24"/>
          <w:lang w:eastAsia="en-GB"/>
          <w14:ligatures w14:val="none"/>
        </w:rPr>
        <w:t xml:space="preserve">, O. and Koskinen-Koivisto, E. (2019). Dark Heritage. In: C. Smith, ed., </w:t>
      </w:r>
      <w:proofErr w:type="spellStart"/>
      <w:r w:rsidRPr="002F7FF0">
        <w:rPr>
          <w:rFonts w:ascii="Times New Roman" w:eastAsia="Times New Roman" w:hAnsi="Times New Roman" w:cs="Times New Roman"/>
          <w:i/>
          <w:iCs/>
          <w:kern w:val="0"/>
          <w:sz w:val="24"/>
          <w:szCs w:val="24"/>
          <w:lang w:eastAsia="en-GB"/>
          <w14:ligatures w14:val="none"/>
        </w:rPr>
        <w:t>Encyclopedia</w:t>
      </w:r>
      <w:proofErr w:type="spellEnd"/>
      <w:r w:rsidRPr="002F7FF0">
        <w:rPr>
          <w:rFonts w:ascii="Times New Roman" w:eastAsia="Times New Roman" w:hAnsi="Times New Roman" w:cs="Times New Roman"/>
          <w:i/>
          <w:iCs/>
          <w:kern w:val="0"/>
          <w:sz w:val="24"/>
          <w:szCs w:val="24"/>
          <w:lang w:eastAsia="en-GB"/>
          <w14:ligatures w14:val="none"/>
        </w:rPr>
        <w:t xml:space="preserve"> of Global Archaeology</w:t>
      </w:r>
      <w:r w:rsidRPr="002F7FF0">
        <w:rPr>
          <w:rFonts w:ascii="Times New Roman" w:eastAsia="Times New Roman" w:hAnsi="Times New Roman" w:cs="Times New Roman"/>
          <w:kern w:val="0"/>
          <w:sz w:val="24"/>
          <w:szCs w:val="24"/>
          <w:lang w:eastAsia="en-GB"/>
          <w14:ligatures w14:val="none"/>
        </w:rPr>
        <w:t>. [online] Cham: Springer. Available at: https://helda.helsinki.fi/server/api/core/bitstreams/e26c795b-a4f0-4639-9c1b-62c9addd771d/content [Accessed 19 Aug. 2023].</w:t>
      </w:r>
    </w:p>
    <w:p w14:paraId="50C2006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Thomas, </w:t>
      </w:r>
      <w:proofErr w:type="gramStart"/>
      <w:r w:rsidRPr="002F7FF0">
        <w:rPr>
          <w:rFonts w:ascii="Times New Roman" w:eastAsia="Times New Roman" w:hAnsi="Times New Roman" w:cs="Times New Roman"/>
          <w:kern w:val="0"/>
          <w:sz w:val="24"/>
          <w:szCs w:val="24"/>
          <w:lang w:eastAsia="en-GB"/>
          <w14:ligatures w14:val="none"/>
        </w:rPr>
        <w:t>S.</w:t>
      </w:r>
      <w:proofErr w:type="gramEnd"/>
      <w:r w:rsidRPr="002F7FF0">
        <w:rPr>
          <w:rFonts w:ascii="Times New Roman" w:eastAsia="Times New Roman" w:hAnsi="Times New Roman" w:cs="Times New Roman"/>
          <w:kern w:val="0"/>
          <w:sz w:val="24"/>
          <w:szCs w:val="24"/>
          <w:lang w:eastAsia="en-GB"/>
          <w14:ligatures w14:val="none"/>
        </w:rPr>
        <w:t xml:space="preserve"> and Springer (2019). </w:t>
      </w:r>
      <w:r w:rsidRPr="002F7FF0">
        <w:rPr>
          <w:rFonts w:ascii="Times New Roman" w:eastAsia="Times New Roman" w:hAnsi="Times New Roman" w:cs="Times New Roman"/>
          <w:i/>
          <w:iCs/>
          <w:kern w:val="0"/>
          <w:sz w:val="24"/>
          <w:szCs w:val="24"/>
          <w:lang w:eastAsia="en-GB"/>
          <w14:ligatures w14:val="none"/>
        </w:rPr>
        <w:t>Dark Heritage</w:t>
      </w:r>
      <w:r w:rsidRPr="002F7FF0">
        <w:rPr>
          <w:rFonts w:ascii="Times New Roman" w:eastAsia="Times New Roman" w:hAnsi="Times New Roman" w:cs="Times New Roman"/>
          <w:kern w:val="0"/>
          <w:sz w:val="24"/>
          <w:szCs w:val="24"/>
          <w:lang w:eastAsia="en-GB"/>
          <w14:ligatures w14:val="none"/>
        </w:rPr>
        <w:t xml:space="preserve">. [online] Available at: </w:t>
      </w:r>
      <w:hyperlink r:id="rId105" w:history="1">
        <w:r w:rsidRPr="002F7FF0">
          <w:rPr>
            <w:rStyle w:val="Hyperlink"/>
            <w:rFonts w:ascii="Times New Roman" w:eastAsia="Times New Roman" w:hAnsi="Times New Roman" w:cs="Times New Roman"/>
            <w:kern w:val="0"/>
            <w:sz w:val="24"/>
            <w:szCs w:val="24"/>
            <w:lang w:eastAsia="en-GB"/>
            <w14:ligatures w14:val="none"/>
          </w:rPr>
          <w:t>https://helda.helsinki.fi/server/api/core/bitstreams/e26c795b-a4f0-4639-9c1b-62c9addd771d/content</w:t>
        </w:r>
      </w:hyperlink>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[Accessed 21 Jun 2023]</w:t>
      </w:r>
    </w:p>
    <w:p w14:paraId="3D95DEB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Timothy, D.J. and Boyd, S.W. (2003). </w:t>
      </w:r>
      <w:r w:rsidRPr="002F7FF0">
        <w:rPr>
          <w:rFonts w:ascii="Times New Roman" w:eastAsia="Times New Roman" w:hAnsi="Times New Roman" w:cs="Times New Roman"/>
          <w:i/>
          <w:iCs/>
          <w:kern w:val="0"/>
          <w:sz w:val="24"/>
          <w:szCs w:val="24"/>
          <w:lang w:eastAsia="en-GB"/>
          <w14:ligatures w14:val="none"/>
        </w:rPr>
        <w:t>Heritage tourism</w:t>
      </w:r>
      <w:r w:rsidRPr="002F7FF0">
        <w:rPr>
          <w:rFonts w:ascii="Times New Roman" w:eastAsia="Times New Roman" w:hAnsi="Times New Roman" w:cs="Times New Roman"/>
          <w:kern w:val="0"/>
          <w:sz w:val="24"/>
          <w:szCs w:val="24"/>
          <w:lang w:eastAsia="en-GB"/>
          <w14:ligatures w14:val="none"/>
        </w:rPr>
        <w:t>. Harlow: Pearson Education.</w:t>
      </w:r>
    </w:p>
    <w:p w14:paraId="398DB28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Towner, J. (1985). The grand tour: a key phase in the history of tourism. </w:t>
      </w:r>
      <w:r w:rsidRPr="002F7FF0">
        <w:rPr>
          <w:rFonts w:ascii="Times New Roman" w:eastAsia="Times New Roman" w:hAnsi="Times New Roman" w:cs="Times New Roman"/>
          <w:i/>
          <w:iCs/>
          <w:kern w:val="0"/>
          <w:sz w:val="24"/>
          <w:szCs w:val="24"/>
          <w:lang w:eastAsia="en-GB"/>
          <w14:ligatures w14:val="none"/>
        </w:rPr>
        <w:t>Annals of Tourism Research</w:t>
      </w:r>
      <w:r w:rsidRPr="002F7FF0">
        <w:rPr>
          <w:rFonts w:ascii="Times New Roman" w:eastAsia="Times New Roman" w:hAnsi="Times New Roman" w:cs="Times New Roman"/>
          <w:kern w:val="0"/>
          <w:sz w:val="24"/>
          <w:szCs w:val="24"/>
          <w:lang w:eastAsia="en-GB"/>
          <w14:ligatures w14:val="none"/>
        </w:rPr>
        <w:t>, 12(3), pp.297–333.</w:t>
      </w:r>
    </w:p>
    <w:p w14:paraId="0C079B2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Transatlantic Slave Trade | Key Facts | Britannica. (2023). In: </w:t>
      </w:r>
      <w:proofErr w:type="spellStart"/>
      <w:r w:rsidRPr="002F7FF0">
        <w:rPr>
          <w:rFonts w:ascii="Times New Roman" w:eastAsia="Times New Roman" w:hAnsi="Times New Roman" w:cs="Times New Roman"/>
          <w:i/>
          <w:iCs/>
          <w:kern w:val="0"/>
          <w:sz w:val="24"/>
          <w:szCs w:val="24"/>
          <w:lang w:eastAsia="en-GB"/>
          <w14:ligatures w14:val="none"/>
        </w:rPr>
        <w:t>Encyclopædia</w:t>
      </w:r>
      <w:proofErr w:type="spellEnd"/>
      <w:r w:rsidRPr="002F7FF0">
        <w:rPr>
          <w:rFonts w:ascii="Times New Roman" w:eastAsia="Times New Roman" w:hAnsi="Times New Roman" w:cs="Times New Roman"/>
          <w:i/>
          <w:iCs/>
          <w:kern w:val="0"/>
          <w:sz w:val="24"/>
          <w:szCs w:val="24"/>
          <w:lang w:eastAsia="en-GB"/>
          <w14:ligatures w14:val="none"/>
        </w:rPr>
        <w:t xml:space="preserve"> Britannica</w:t>
      </w:r>
      <w:r w:rsidRPr="002F7FF0">
        <w:rPr>
          <w:rFonts w:ascii="Times New Roman" w:eastAsia="Times New Roman" w:hAnsi="Times New Roman" w:cs="Times New Roman"/>
          <w:kern w:val="0"/>
          <w:sz w:val="24"/>
          <w:szCs w:val="24"/>
          <w:lang w:eastAsia="en-GB"/>
          <w14:ligatures w14:val="none"/>
        </w:rPr>
        <w:t>. [online] Available at: https://www.britannica.com/summary/Transatlantic-Slave-Trade-Key-Facts [Accessed 8 Apr. 2023].</w:t>
      </w:r>
    </w:p>
    <w:p w14:paraId="1AD8B98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Treier, L. (2021). Annotating Colonialism: Recent Exhibit Interventions in Historic Cultural (Mis)Representation at the American Museum of Natural History. </w:t>
      </w:r>
      <w:r w:rsidRPr="002F7FF0">
        <w:rPr>
          <w:rFonts w:ascii="Times New Roman" w:eastAsia="Times New Roman" w:hAnsi="Times New Roman" w:cs="Times New Roman"/>
          <w:i/>
          <w:iCs/>
          <w:kern w:val="0"/>
          <w:sz w:val="24"/>
          <w:szCs w:val="24"/>
          <w:lang w:eastAsia="en-GB"/>
          <w14:ligatures w14:val="none"/>
        </w:rPr>
        <w:t>Museum Anthropology Review</w:t>
      </w:r>
      <w:r w:rsidRPr="002F7FF0">
        <w:rPr>
          <w:rFonts w:ascii="Times New Roman" w:eastAsia="Times New Roman" w:hAnsi="Times New Roman" w:cs="Times New Roman"/>
          <w:kern w:val="0"/>
          <w:sz w:val="24"/>
          <w:szCs w:val="24"/>
          <w:lang w:eastAsia="en-GB"/>
          <w14:ligatures w14:val="none"/>
        </w:rPr>
        <w:t xml:space="preserve">, [online] 15(1), pp.84–105.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w:t>
      </w:r>
      <w:proofErr w:type="spellStart"/>
      <w:r w:rsidRPr="002F7FF0">
        <w:rPr>
          <w:rFonts w:ascii="Times New Roman" w:eastAsia="Times New Roman" w:hAnsi="Times New Roman" w:cs="Times New Roman"/>
          <w:kern w:val="0"/>
          <w:sz w:val="24"/>
          <w:szCs w:val="24"/>
          <w:lang w:eastAsia="en-GB"/>
          <w14:ligatures w14:val="none"/>
        </w:rPr>
        <w:t>doi</w:t>
      </w:r>
      <w:proofErr w:type="spellEnd"/>
      <w:r w:rsidRPr="002F7FF0">
        <w:rPr>
          <w:rFonts w:ascii="Times New Roman" w:eastAsia="Times New Roman" w:hAnsi="Times New Roman" w:cs="Times New Roman"/>
          <w:kern w:val="0"/>
          <w:sz w:val="24"/>
          <w:szCs w:val="24"/>
          <w:lang w:eastAsia="en-GB"/>
          <w14:ligatures w14:val="none"/>
        </w:rPr>
        <w:t>/10.14434/mar.v15i1.31800</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106" w:history="1">
        <w:r w:rsidRPr="004C2A8E">
          <w:rPr>
            <w:rStyle w:val="Hyperlink"/>
            <w:rFonts w:ascii="Times New Roman" w:eastAsia="Times New Roman" w:hAnsi="Times New Roman" w:cs="Times New Roman"/>
            <w:kern w:val="0"/>
            <w:sz w:val="24"/>
            <w:szCs w:val="24"/>
            <w:lang w:eastAsia="en-GB"/>
            <w14:ligatures w14:val="none"/>
          </w:rPr>
          <w:t>https://scholarworks.iu.edu/journals/index.php/mar/article/view/31800/36935</w:t>
        </w:r>
      </w:hyperlink>
      <w:r w:rsidRPr="004C2A8E">
        <w:rPr>
          <w:rFonts w:ascii="Times New Roman" w:eastAsia="Times New Roman" w:hAnsi="Times New Roman" w:cs="Times New Roman"/>
          <w:kern w:val="0"/>
          <w:sz w:val="24"/>
          <w:szCs w:val="24"/>
          <w:lang w:eastAsia="en-GB"/>
          <w14:ligatures w14:val="none"/>
        </w:rPr>
        <w:t>. [Accessed 29 Dec 2023]</w:t>
      </w:r>
    </w:p>
    <w:p w14:paraId="07535CD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Tucker, A. (2008). Historiographic revision and revisionism. In: K. Michal, ed., </w:t>
      </w:r>
      <w:r w:rsidRPr="002F7FF0">
        <w:rPr>
          <w:rFonts w:ascii="Times New Roman" w:eastAsia="Times New Roman" w:hAnsi="Times New Roman" w:cs="Times New Roman"/>
          <w:i/>
          <w:iCs/>
          <w:kern w:val="0"/>
          <w:sz w:val="24"/>
          <w:szCs w:val="24"/>
          <w:lang w:eastAsia="en-GB"/>
          <w14:ligatures w14:val="none"/>
        </w:rPr>
        <w:t>Past in Making. Historical Revisionism in Central Europe</w:t>
      </w:r>
      <w:r w:rsidRPr="002F7FF0">
        <w:rPr>
          <w:rFonts w:ascii="Times New Roman" w:eastAsia="Times New Roman" w:hAnsi="Times New Roman" w:cs="Times New Roman"/>
          <w:kern w:val="0"/>
          <w:sz w:val="24"/>
          <w:szCs w:val="24"/>
          <w:lang w:eastAsia="en-GB"/>
          <w14:ligatures w14:val="none"/>
        </w:rPr>
        <w:t>. Budapest: CEU Press, pp.1–15.</w:t>
      </w:r>
    </w:p>
    <w:p w14:paraId="241E9A2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Tunbridge, J.E. and Ashworth, G.J. (1996). </w:t>
      </w:r>
      <w:r w:rsidRPr="002F7FF0">
        <w:rPr>
          <w:rFonts w:ascii="Times New Roman" w:eastAsia="Times New Roman" w:hAnsi="Times New Roman" w:cs="Times New Roman"/>
          <w:i/>
          <w:iCs/>
          <w:kern w:val="0"/>
          <w:sz w:val="24"/>
          <w:szCs w:val="24"/>
          <w:lang w:eastAsia="en-GB"/>
          <w14:ligatures w14:val="none"/>
        </w:rPr>
        <w:t xml:space="preserve">Dissonant </w:t>
      </w:r>
      <w:proofErr w:type="gramStart"/>
      <w:r w:rsidRPr="002F7FF0">
        <w:rPr>
          <w:rFonts w:ascii="Times New Roman" w:eastAsia="Times New Roman" w:hAnsi="Times New Roman" w:cs="Times New Roman"/>
          <w:i/>
          <w:iCs/>
          <w:kern w:val="0"/>
          <w:sz w:val="24"/>
          <w:szCs w:val="24"/>
          <w:lang w:eastAsia="en-GB"/>
          <w14:ligatures w14:val="none"/>
        </w:rPr>
        <w:t>heritage :</w:t>
      </w:r>
      <w:proofErr w:type="gramEnd"/>
      <w:r w:rsidRPr="002F7FF0">
        <w:rPr>
          <w:rFonts w:ascii="Times New Roman" w:eastAsia="Times New Roman" w:hAnsi="Times New Roman" w:cs="Times New Roman"/>
          <w:i/>
          <w:iCs/>
          <w:kern w:val="0"/>
          <w:sz w:val="24"/>
          <w:szCs w:val="24"/>
          <w:lang w:eastAsia="en-GB"/>
          <w14:ligatures w14:val="none"/>
        </w:rPr>
        <w:t xml:space="preserve"> the management of the past as a resource in conflict</w:t>
      </w:r>
      <w:r w:rsidRPr="002F7FF0">
        <w:rPr>
          <w:rFonts w:ascii="Times New Roman" w:eastAsia="Times New Roman" w:hAnsi="Times New Roman" w:cs="Times New Roman"/>
          <w:kern w:val="0"/>
          <w:sz w:val="24"/>
          <w:szCs w:val="24"/>
          <w:lang w:eastAsia="en-GB"/>
          <w14:ligatures w14:val="none"/>
        </w:rPr>
        <w:t>. Chichester: J. Wiley.</w:t>
      </w:r>
    </w:p>
    <w:p w14:paraId="450C740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Ukposters.co.uk. (2022). </w:t>
      </w:r>
      <w:r w:rsidRPr="002F7FF0">
        <w:rPr>
          <w:rFonts w:ascii="Times New Roman" w:eastAsia="Times New Roman" w:hAnsi="Times New Roman" w:cs="Times New Roman"/>
          <w:i/>
          <w:iCs/>
          <w:kern w:val="0"/>
          <w:sz w:val="24"/>
          <w:szCs w:val="24"/>
          <w:lang w:eastAsia="en-GB"/>
          <w14:ligatures w14:val="none"/>
        </w:rPr>
        <w:t>Photo Ballerina in white dress dancing in ballet class</w:t>
      </w:r>
      <w:r w:rsidRPr="002F7FF0">
        <w:rPr>
          <w:rFonts w:ascii="Times New Roman" w:eastAsia="Times New Roman" w:hAnsi="Times New Roman" w:cs="Times New Roman"/>
          <w:kern w:val="0"/>
          <w:sz w:val="24"/>
          <w:szCs w:val="24"/>
          <w:lang w:eastAsia="en-GB"/>
          <w14:ligatures w14:val="none"/>
        </w:rPr>
        <w:t>. [online] Available at: https://www.ukposters.co.uk/ballerina-in-white-dress-dancing-in-ballet-class-f200777569 [Accessed 21 Nov. 2022].</w:t>
      </w:r>
    </w:p>
    <w:p w14:paraId="09CD052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UNESCO (1994). </w:t>
      </w:r>
      <w:r w:rsidRPr="002F7FF0">
        <w:rPr>
          <w:rFonts w:ascii="Times New Roman" w:eastAsia="Times New Roman" w:hAnsi="Times New Roman" w:cs="Times New Roman"/>
          <w:i/>
          <w:iCs/>
          <w:kern w:val="0"/>
          <w:sz w:val="24"/>
          <w:szCs w:val="24"/>
          <w:lang w:eastAsia="en-GB"/>
          <w14:ligatures w14:val="none"/>
        </w:rPr>
        <w:t>Routes of Enslaved Peoples</w:t>
      </w:r>
      <w:r w:rsidRPr="002F7FF0">
        <w:rPr>
          <w:rFonts w:ascii="Times New Roman" w:eastAsia="Times New Roman" w:hAnsi="Times New Roman" w:cs="Times New Roman"/>
          <w:kern w:val="0"/>
          <w:sz w:val="24"/>
          <w:szCs w:val="24"/>
          <w:lang w:eastAsia="en-GB"/>
          <w14:ligatures w14:val="none"/>
        </w:rPr>
        <w:t>. [online] UNESCO. Available at: https://www.unesco.org/en/routes-enslaved-peoples [Accessed 26 Sep. 2023].</w:t>
      </w:r>
    </w:p>
    <w:p w14:paraId="194C126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UNESCO (2012). </w:t>
      </w:r>
      <w:r w:rsidRPr="002F7FF0">
        <w:rPr>
          <w:rFonts w:ascii="Times New Roman" w:eastAsia="Times New Roman" w:hAnsi="Times New Roman" w:cs="Times New Roman"/>
          <w:i/>
          <w:iCs/>
          <w:kern w:val="0"/>
          <w:sz w:val="24"/>
          <w:szCs w:val="24"/>
          <w:lang w:eastAsia="en-GB"/>
          <w14:ligatures w14:val="none"/>
        </w:rPr>
        <w:t>Preserving our heritage</w:t>
      </w:r>
      <w:r w:rsidRPr="002F7FF0">
        <w:rPr>
          <w:rFonts w:ascii="Times New Roman" w:eastAsia="Times New Roman" w:hAnsi="Times New Roman" w:cs="Times New Roman"/>
          <w:kern w:val="0"/>
          <w:sz w:val="24"/>
          <w:szCs w:val="24"/>
          <w:lang w:eastAsia="en-GB"/>
          <w14:ligatures w14:val="none"/>
        </w:rPr>
        <w:t>. [online] UNESCO. Available at: https://en.unesco.org/content/preserving-our-heritage [Accessed 18 May 2023].</w:t>
      </w:r>
    </w:p>
    <w:p w14:paraId="166B7DD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UNESCO (2018a). </w:t>
      </w:r>
      <w:r w:rsidRPr="002F7FF0">
        <w:rPr>
          <w:rFonts w:ascii="Times New Roman" w:eastAsia="Times New Roman" w:hAnsi="Times New Roman" w:cs="Times New Roman"/>
          <w:i/>
          <w:iCs/>
          <w:kern w:val="0"/>
          <w:sz w:val="24"/>
          <w:szCs w:val="24"/>
          <w:lang w:eastAsia="en-GB"/>
          <w14:ligatures w14:val="none"/>
        </w:rPr>
        <w:t>Castles and Town Walls of King Edward in Gwynedd</w:t>
      </w:r>
      <w:r w:rsidRPr="002F7FF0">
        <w:rPr>
          <w:rFonts w:ascii="Times New Roman" w:eastAsia="Times New Roman" w:hAnsi="Times New Roman" w:cs="Times New Roman"/>
          <w:kern w:val="0"/>
          <w:sz w:val="24"/>
          <w:szCs w:val="24"/>
          <w:lang w:eastAsia="en-GB"/>
          <w14:ligatures w14:val="none"/>
        </w:rPr>
        <w:t>. [online] Unesco.org. Available at: https://whc.unesco.org/en/list/374 [Accessed 23 Sep. 2022].</w:t>
      </w:r>
    </w:p>
    <w:p w14:paraId="34C8962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UNESCO (2018b). </w:t>
      </w:r>
      <w:r w:rsidRPr="002F7FF0">
        <w:rPr>
          <w:rFonts w:ascii="Times New Roman" w:eastAsia="Times New Roman" w:hAnsi="Times New Roman" w:cs="Times New Roman"/>
          <w:i/>
          <w:iCs/>
          <w:kern w:val="0"/>
          <w:sz w:val="24"/>
          <w:szCs w:val="24"/>
          <w:lang w:eastAsia="en-GB"/>
          <w14:ligatures w14:val="none"/>
        </w:rPr>
        <w:t>Convention Concerning the Protection of the World Cultural and Natural Heritage</w:t>
      </w:r>
      <w:r w:rsidRPr="002F7FF0">
        <w:rPr>
          <w:rFonts w:ascii="Times New Roman" w:eastAsia="Times New Roman" w:hAnsi="Times New Roman" w:cs="Times New Roman"/>
          <w:kern w:val="0"/>
          <w:sz w:val="24"/>
          <w:szCs w:val="24"/>
          <w:lang w:eastAsia="en-GB"/>
          <w14:ligatures w14:val="none"/>
        </w:rPr>
        <w:t>. [online] Unesco.org. Available at: https://whc.unesco.org/en/conventiontext [Accessed 30 Jan. 2023].</w:t>
      </w:r>
    </w:p>
    <w:p w14:paraId="0E35FEB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UNESCO (2018c). </w:t>
      </w:r>
      <w:r w:rsidRPr="002F7FF0">
        <w:rPr>
          <w:rFonts w:ascii="Times New Roman" w:eastAsia="Times New Roman" w:hAnsi="Times New Roman" w:cs="Times New Roman"/>
          <w:i/>
          <w:iCs/>
          <w:kern w:val="0"/>
          <w:sz w:val="24"/>
          <w:szCs w:val="24"/>
          <w:lang w:eastAsia="en-GB"/>
          <w14:ligatures w14:val="none"/>
        </w:rPr>
        <w:t>UNESCO World Heritage Centre - World Heritage List</w:t>
      </w:r>
      <w:r w:rsidRPr="002F7FF0">
        <w:rPr>
          <w:rFonts w:ascii="Times New Roman" w:eastAsia="Times New Roman" w:hAnsi="Times New Roman" w:cs="Times New Roman"/>
          <w:kern w:val="0"/>
          <w:sz w:val="24"/>
          <w:szCs w:val="24"/>
          <w:lang w:eastAsia="en-GB"/>
          <w14:ligatures w14:val="none"/>
        </w:rPr>
        <w:t>. [online] Unesco.org. Available at: https://whc.unesco.org/en/list/ [Accessed 22 Sep. 2022].</w:t>
      </w:r>
    </w:p>
    <w:p w14:paraId="487A499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UNESCO (2018d). </w:t>
      </w:r>
      <w:r w:rsidRPr="002F7FF0">
        <w:rPr>
          <w:rFonts w:ascii="Times New Roman" w:eastAsia="Times New Roman" w:hAnsi="Times New Roman" w:cs="Times New Roman"/>
          <w:i/>
          <w:iCs/>
          <w:kern w:val="0"/>
          <w:sz w:val="24"/>
          <w:szCs w:val="24"/>
          <w:lang w:eastAsia="en-GB"/>
          <w14:ligatures w14:val="none"/>
        </w:rPr>
        <w:t>World Heritage</w:t>
      </w:r>
      <w:r w:rsidRPr="002F7FF0">
        <w:rPr>
          <w:rFonts w:ascii="Times New Roman" w:eastAsia="Times New Roman" w:hAnsi="Times New Roman" w:cs="Times New Roman"/>
          <w:kern w:val="0"/>
          <w:sz w:val="24"/>
          <w:szCs w:val="24"/>
          <w:lang w:eastAsia="en-GB"/>
          <w14:ligatures w14:val="none"/>
        </w:rPr>
        <w:t>. [online] Unesco.org. Available at: https://whc.unesco.org/en/about/ [Accessed 22 Sep. 2022].</w:t>
      </w:r>
    </w:p>
    <w:p w14:paraId="1665F0C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UNESCO (2021). </w:t>
      </w:r>
      <w:r w:rsidRPr="002F7FF0">
        <w:rPr>
          <w:rFonts w:ascii="Times New Roman" w:eastAsia="Times New Roman" w:hAnsi="Times New Roman" w:cs="Times New Roman"/>
          <w:i/>
          <w:iCs/>
          <w:kern w:val="0"/>
          <w:sz w:val="24"/>
          <w:szCs w:val="24"/>
          <w:lang w:eastAsia="en-GB"/>
          <w14:ligatures w14:val="none"/>
        </w:rPr>
        <w:t>UNESCO in brief</w:t>
      </w:r>
      <w:r w:rsidRPr="002F7FF0">
        <w:rPr>
          <w:rFonts w:ascii="Times New Roman" w:eastAsia="Times New Roman" w:hAnsi="Times New Roman" w:cs="Times New Roman"/>
          <w:kern w:val="0"/>
          <w:sz w:val="24"/>
          <w:szCs w:val="24"/>
          <w:lang w:eastAsia="en-GB"/>
          <w14:ligatures w14:val="none"/>
        </w:rPr>
        <w:t>. [online] Unesco.org. Available at: https://www.unesco.org/en/brief [Accessed 22 Sep. 2022].</w:t>
      </w:r>
    </w:p>
    <w:p w14:paraId="5FD31B12"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UNESCO (2023a). </w:t>
      </w:r>
      <w:r w:rsidRPr="002F7FF0">
        <w:rPr>
          <w:rFonts w:ascii="Times New Roman" w:eastAsia="Times New Roman" w:hAnsi="Times New Roman" w:cs="Times New Roman"/>
          <w:i/>
          <w:iCs/>
          <w:kern w:val="0"/>
          <w:sz w:val="24"/>
          <w:szCs w:val="24"/>
          <w:lang w:eastAsia="en-GB"/>
          <w14:ligatures w14:val="none"/>
        </w:rPr>
        <w:t>Cultural heritage | UNESCO UIS</w:t>
      </w:r>
      <w:r w:rsidRPr="002F7FF0">
        <w:rPr>
          <w:rFonts w:ascii="Times New Roman" w:eastAsia="Times New Roman" w:hAnsi="Times New Roman" w:cs="Times New Roman"/>
          <w:kern w:val="0"/>
          <w:sz w:val="24"/>
          <w:szCs w:val="24"/>
          <w:lang w:eastAsia="en-GB"/>
          <w14:ligatures w14:val="none"/>
        </w:rPr>
        <w:t>. [online] Unesco.org. Available at: https://uis.unesco.org/en/glossary-term/cultural-heritage [Accessed 1 Jul. 2023].</w:t>
      </w:r>
    </w:p>
    <w:p w14:paraId="40C2696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UNESCO (2023b). </w:t>
      </w:r>
      <w:r w:rsidRPr="002F7FF0">
        <w:rPr>
          <w:rFonts w:ascii="Times New Roman" w:eastAsia="Times New Roman" w:hAnsi="Times New Roman" w:cs="Times New Roman"/>
          <w:i/>
          <w:iCs/>
          <w:kern w:val="0"/>
          <w:sz w:val="24"/>
          <w:szCs w:val="24"/>
          <w:lang w:eastAsia="en-GB"/>
          <w14:ligatures w14:val="none"/>
        </w:rPr>
        <w:t>Glossary | UNESCO UIS</w:t>
      </w:r>
      <w:r w:rsidRPr="002F7FF0">
        <w:rPr>
          <w:rFonts w:ascii="Times New Roman" w:eastAsia="Times New Roman" w:hAnsi="Times New Roman" w:cs="Times New Roman"/>
          <w:kern w:val="0"/>
          <w:sz w:val="24"/>
          <w:szCs w:val="24"/>
          <w:lang w:eastAsia="en-GB"/>
          <w14:ligatures w14:val="none"/>
        </w:rPr>
        <w:t>. [online] Unesco.org. Available at: http://uis.unesco.org/en/glossary [Accessed 14 May 2023].</w:t>
      </w:r>
    </w:p>
    <w:p w14:paraId="7D51F1B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UNESCO and </w:t>
      </w:r>
      <w:proofErr w:type="spellStart"/>
      <w:r w:rsidRPr="002F7FF0">
        <w:rPr>
          <w:rFonts w:ascii="Times New Roman" w:eastAsia="Times New Roman" w:hAnsi="Times New Roman" w:cs="Times New Roman"/>
          <w:kern w:val="0"/>
          <w:sz w:val="24"/>
          <w:szCs w:val="24"/>
          <w:lang w:eastAsia="en-GB"/>
          <w14:ligatures w14:val="none"/>
        </w:rPr>
        <w:t>Guerrand</w:t>
      </w:r>
      <w:proofErr w:type="spellEnd"/>
      <w:r w:rsidRPr="002F7FF0">
        <w:rPr>
          <w:rFonts w:ascii="Times New Roman" w:eastAsia="Times New Roman" w:hAnsi="Times New Roman" w:cs="Times New Roman"/>
          <w:kern w:val="0"/>
          <w:sz w:val="24"/>
          <w:szCs w:val="24"/>
          <w:lang w:eastAsia="en-GB"/>
          <w14:ligatures w14:val="none"/>
        </w:rPr>
        <w:t xml:space="preserve">-Hermes Foundation for Peace (2021). </w:t>
      </w:r>
      <w:r w:rsidRPr="002F7FF0">
        <w:rPr>
          <w:rFonts w:ascii="Times New Roman" w:eastAsia="Times New Roman" w:hAnsi="Times New Roman" w:cs="Times New Roman"/>
          <w:i/>
          <w:iCs/>
          <w:kern w:val="0"/>
          <w:sz w:val="24"/>
          <w:szCs w:val="24"/>
          <w:lang w:eastAsia="en-GB"/>
          <w14:ligatures w14:val="none"/>
        </w:rPr>
        <w:t>Healing the Wounds of Slave Trade and Slavery: Approaches and Practices: A Desk Review</w:t>
      </w:r>
      <w:r w:rsidRPr="002F7FF0">
        <w:rPr>
          <w:rFonts w:ascii="Times New Roman" w:eastAsia="Times New Roman" w:hAnsi="Times New Roman" w:cs="Times New Roman"/>
          <w:kern w:val="0"/>
          <w:sz w:val="24"/>
          <w:szCs w:val="24"/>
          <w:lang w:eastAsia="en-GB"/>
          <w14:ligatures w14:val="none"/>
        </w:rPr>
        <w:t xml:space="preserve">. [online] </w:t>
      </w:r>
      <w:r w:rsidRPr="002F7FF0">
        <w:rPr>
          <w:rFonts w:ascii="Times New Roman" w:eastAsia="Times New Roman" w:hAnsi="Times New Roman" w:cs="Times New Roman"/>
          <w:i/>
          <w:iCs/>
          <w:kern w:val="0"/>
          <w:sz w:val="24"/>
          <w:szCs w:val="24"/>
          <w:lang w:eastAsia="en-GB"/>
          <w14:ligatures w14:val="none"/>
        </w:rPr>
        <w:t>UNESCO</w:t>
      </w:r>
      <w:r w:rsidRPr="002F7FF0">
        <w:rPr>
          <w:rFonts w:ascii="Times New Roman" w:eastAsia="Times New Roman" w:hAnsi="Times New Roman" w:cs="Times New Roman"/>
          <w:kern w:val="0"/>
          <w:sz w:val="24"/>
          <w:szCs w:val="24"/>
          <w:lang w:eastAsia="en-GB"/>
          <w14:ligatures w14:val="none"/>
        </w:rPr>
        <w:t>, Brighton: The UNESCO Slave Route Project and GHFP Research Institute, pp.1–63. Available at: https://collective-healing.org/wp-content/uploads/2021/04/UNESCO-GHFP_2020_Healing-the-Wounds-of-Slavey_Desk-Review_Report.pdf [Accessed 26 Sep. 2023].</w:t>
      </w:r>
    </w:p>
    <w:p w14:paraId="4BB3429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Unesco.org. (2021). </w:t>
      </w:r>
      <w:r w:rsidRPr="002F7FF0">
        <w:rPr>
          <w:rFonts w:ascii="Times New Roman" w:eastAsia="Times New Roman" w:hAnsi="Times New Roman" w:cs="Times New Roman"/>
          <w:i/>
          <w:iCs/>
          <w:kern w:val="0"/>
          <w:sz w:val="24"/>
          <w:szCs w:val="24"/>
          <w:lang w:eastAsia="en-GB"/>
          <w14:ligatures w14:val="none"/>
        </w:rPr>
        <w:t>Home | UNESCO</w:t>
      </w:r>
      <w:r w:rsidRPr="002F7FF0">
        <w:rPr>
          <w:rFonts w:ascii="Times New Roman" w:eastAsia="Times New Roman" w:hAnsi="Times New Roman" w:cs="Times New Roman"/>
          <w:kern w:val="0"/>
          <w:sz w:val="24"/>
          <w:szCs w:val="24"/>
          <w:lang w:eastAsia="en-GB"/>
          <w14:ligatures w14:val="none"/>
        </w:rPr>
        <w:t>. [online] Available at: https://www.unesco.org/en [Accessed 22 Sep. 2022].</w:t>
      </w:r>
    </w:p>
    <w:p w14:paraId="370E626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Unesco.org. (2022). </w:t>
      </w:r>
      <w:r w:rsidRPr="002F7FF0">
        <w:rPr>
          <w:rFonts w:ascii="Times New Roman" w:eastAsia="Times New Roman" w:hAnsi="Times New Roman" w:cs="Times New Roman"/>
          <w:i/>
          <w:iCs/>
          <w:kern w:val="0"/>
          <w:sz w:val="24"/>
          <w:szCs w:val="24"/>
          <w:lang w:eastAsia="en-GB"/>
          <w14:ligatures w14:val="none"/>
        </w:rPr>
        <w:t>Our Expertise</w:t>
      </w:r>
      <w:r w:rsidRPr="002F7FF0">
        <w:rPr>
          <w:rFonts w:ascii="Times New Roman" w:eastAsia="Times New Roman" w:hAnsi="Times New Roman" w:cs="Times New Roman"/>
          <w:kern w:val="0"/>
          <w:sz w:val="24"/>
          <w:szCs w:val="24"/>
          <w:lang w:eastAsia="en-GB"/>
          <w14:ligatures w14:val="none"/>
        </w:rPr>
        <w:t>. [online] Available at: https://www.unesco.org/en/our-expertise [Accessed 22 Sep. 2022].</w:t>
      </w:r>
    </w:p>
    <w:p w14:paraId="3DE241E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University College London (2023). </w:t>
      </w:r>
      <w:r w:rsidRPr="002F7FF0">
        <w:rPr>
          <w:rFonts w:ascii="Times New Roman" w:eastAsia="Times New Roman" w:hAnsi="Times New Roman" w:cs="Times New Roman"/>
          <w:i/>
          <w:iCs/>
          <w:kern w:val="0"/>
          <w:sz w:val="24"/>
          <w:szCs w:val="24"/>
          <w:lang w:eastAsia="en-GB"/>
          <w14:ligatures w14:val="none"/>
        </w:rPr>
        <w:t>Maps | Legacies of British Slavery</w:t>
      </w:r>
      <w:r w:rsidRPr="002F7FF0">
        <w:rPr>
          <w:rFonts w:ascii="Times New Roman" w:eastAsia="Times New Roman" w:hAnsi="Times New Roman" w:cs="Times New Roman"/>
          <w:kern w:val="0"/>
          <w:sz w:val="24"/>
          <w:szCs w:val="24"/>
          <w:lang w:eastAsia="en-GB"/>
          <w14:ligatures w14:val="none"/>
        </w:rPr>
        <w:t>. [online] Ucl.ac.uk. Available at: https://www.ucl.ac.uk/lbs/maps/britain#zoom=7&amp;lng=-6.053467&amp;lat=52.409121 [Accessed 9 Aug. 2023].</w:t>
      </w:r>
    </w:p>
    <w:p w14:paraId="2C06A95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University of South Wales (2022). </w:t>
      </w:r>
      <w:r w:rsidRPr="002F7FF0">
        <w:rPr>
          <w:rFonts w:ascii="Times New Roman" w:eastAsia="Times New Roman" w:hAnsi="Times New Roman" w:cs="Times New Roman"/>
          <w:i/>
          <w:iCs/>
          <w:kern w:val="0"/>
          <w:sz w:val="24"/>
          <w:szCs w:val="24"/>
          <w:lang w:eastAsia="en-GB"/>
          <w14:ligatures w14:val="none"/>
        </w:rPr>
        <w:t>In conversation: Re-imagining</w:t>
      </w:r>
      <w:r w:rsidRPr="002F7FF0">
        <w:rPr>
          <w:rFonts w:ascii="Times New Roman" w:eastAsia="Times New Roman" w:hAnsi="Times New Roman" w:cs="Times New Roman"/>
          <w:kern w:val="0"/>
          <w:sz w:val="24"/>
          <w:szCs w:val="24"/>
          <w:lang w:eastAsia="en-GB"/>
          <w14:ligatures w14:val="none"/>
        </w:rPr>
        <w:t>. [online] Southwales.ac.uk. Available at: https://www.southwales.ac.uk/about/black-history-month/a-conversation-with-laku-neg-re-imagining/ [Accessed 12 Oct. 2023].</w:t>
      </w:r>
    </w:p>
    <w:p w14:paraId="169A219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University of Warwick (2023). </w:t>
      </w:r>
      <w:r w:rsidRPr="002F7FF0">
        <w:rPr>
          <w:rFonts w:ascii="Times New Roman" w:eastAsia="Times New Roman" w:hAnsi="Times New Roman" w:cs="Times New Roman"/>
          <w:i/>
          <w:iCs/>
          <w:kern w:val="0"/>
          <w:sz w:val="24"/>
          <w:szCs w:val="24"/>
          <w:lang w:eastAsia="en-GB"/>
          <w14:ligatures w14:val="none"/>
        </w:rPr>
        <w:t>Boudica’s Revolt AD 60-61</w:t>
      </w:r>
      <w:r w:rsidRPr="002F7FF0">
        <w:rPr>
          <w:rFonts w:ascii="Times New Roman" w:eastAsia="Times New Roman" w:hAnsi="Times New Roman" w:cs="Times New Roman"/>
          <w:kern w:val="0"/>
          <w:sz w:val="24"/>
          <w:szCs w:val="24"/>
          <w:lang w:eastAsia="en-GB"/>
          <w14:ligatures w14:val="none"/>
        </w:rPr>
        <w:t>. [online] Warwick.ac.uk. Available at: https://warwick.ac.uk/fac/arts/classics/warwickclassicsnetwork/romancoventry/resources/boudica/revolt/ [Accessed 8 Aug. 2023].</w:t>
      </w:r>
    </w:p>
    <w:p w14:paraId="3207EBF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Urry, J. (1990). </w:t>
      </w:r>
      <w:r w:rsidRPr="002F7FF0">
        <w:rPr>
          <w:rFonts w:ascii="Times New Roman" w:eastAsia="Times New Roman" w:hAnsi="Times New Roman" w:cs="Times New Roman"/>
          <w:i/>
          <w:iCs/>
          <w:kern w:val="0"/>
          <w:sz w:val="24"/>
          <w:szCs w:val="24"/>
          <w:lang w:eastAsia="en-GB"/>
          <w14:ligatures w14:val="none"/>
        </w:rPr>
        <w:t xml:space="preserve">The Tourist </w:t>
      </w:r>
      <w:proofErr w:type="gramStart"/>
      <w:r w:rsidRPr="002F7FF0">
        <w:rPr>
          <w:rFonts w:ascii="Times New Roman" w:eastAsia="Times New Roman" w:hAnsi="Times New Roman" w:cs="Times New Roman"/>
          <w:i/>
          <w:iCs/>
          <w:kern w:val="0"/>
          <w:sz w:val="24"/>
          <w:szCs w:val="24"/>
          <w:lang w:eastAsia="en-GB"/>
          <w14:ligatures w14:val="none"/>
        </w:rPr>
        <w:t>Gaze :</w:t>
      </w:r>
      <w:proofErr w:type="gramEnd"/>
      <w:r w:rsidRPr="002F7FF0">
        <w:rPr>
          <w:rFonts w:ascii="Times New Roman" w:eastAsia="Times New Roman" w:hAnsi="Times New Roman" w:cs="Times New Roman"/>
          <w:i/>
          <w:iCs/>
          <w:kern w:val="0"/>
          <w:sz w:val="24"/>
          <w:szCs w:val="24"/>
          <w:lang w:eastAsia="en-GB"/>
          <w14:ligatures w14:val="none"/>
        </w:rPr>
        <w:t xml:space="preserve"> Leisure and Travel in Contemporary Societies</w:t>
      </w:r>
      <w:r w:rsidRPr="002F7FF0">
        <w:rPr>
          <w:rFonts w:ascii="Times New Roman" w:eastAsia="Times New Roman" w:hAnsi="Times New Roman" w:cs="Times New Roman"/>
          <w:kern w:val="0"/>
          <w:sz w:val="24"/>
          <w:szCs w:val="24"/>
          <w:lang w:eastAsia="en-GB"/>
          <w14:ligatures w14:val="none"/>
        </w:rPr>
        <w:t>. London: Sage.</w:t>
      </w:r>
    </w:p>
    <w:p w14:paraId="74F4F09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Urry, J. (1995). </w:t>
      </w:r>
      <w:r w:rsidRPr="002F7FF0">
        <w:rPr>
          <w:rFonts w:ascii="Times New Roman" w:eastAsia="Times New Roman" w:hAnsi="Times New Roman" w:cs="Times New Roman"/>
          <w:i/>
          <w:iCs/>
          <w:kern w:val="0"/>
          <w:sz w:val="24"/>
          <w:szCs w:val="24"/>
          <w:lang w:eastAsia="en-GB"/>
          <w14:ligatures w14:val="none"/>
        </w:rPr>
        <w:t>Consuming places</w:t>
      </w:r>
      <w:r w:rsidRPr="002F7FF0">
        <w:rPr>
          <w:rFonts w:ascii="Times New Roman" w:eastAsia="Times New Roman" w:hAnsi="Times New Roman" w:cs="Times New Roman"/>
          <w:kern w:val="0"/>
          <w:sz w:val="24"/>
          <w:szCs w:val="24"/>
          <w:lang w:eastAsia="en-GB"/>
          <w14:ligatures w14:val="none"/>
        </w:rPr>
        <w:t xml:space="preserve">. </w:t>
      </w:r>
      <w:proofErr w:type="gramStart"/>
      <w:r w:rsidRPr="002F7FF0">
        <w:rPr>
          <w:rFonts w:ascii="Times New Roman" w:eastAsia="Times New Roman" w:hAnsi="Times New Roman" w:cs="Times New Roman"/>
          <w:kern w:val="0"/>
          <w:sz w:val="24"/>
          <w:szCs w:val="24"/>
          <w:lang w:eastAsia="en-GB"/>
          <w14:ligatures w14:val="none"/>
        </w:rPr>
        <w:t>London ;</w:t>
      </w:r>
      <w:proofErr w:type="gramEnd"/>
      <w:r w:rsidRPr="002F7FF0">
        <w:rPr>
          <w:rFonts w:ascii="Times New Roman" w:eastAsia="Times New Roman" w:hAnsi="Times New Roman" w:cs="Times New Roman"/>
          <w:kern w:val="0"/>
          <w:sz w:val="24"/>
          <w:szCs w:val="24"/>
          <w:lang w:eastAsia="en-GB"/>
          <w14:ligatures w14:val="none"/>
        </w:rPr>
        <w:t xml:space="preserve"> New York: Routledge.</w:t>
      </w:r>
    </w:p>
    <w:p w14:paraId="73BFE7F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Vergo, P. (1989). </w:t>
      </w:r>
      <w:r w:rsidRPr="002F7FF0">
        <w:rPr>
          <w:rFonts w:ascii="Times New Roman" w:eastAsia="Times New Roman" w:hAnsi="Times New Roman" w:cs="Times New Roman"/>
          <w:i/>
          <w:iCs/>
          <w:kern w:val="0"/>
          <w:sz w:val="24"/>
          <w:szCs w:val="24"/>
          <w:lang w:eastAsia="en-GB"/>
          <w14:ligatures w14:val="none"/>
        </w:rPr>
        <w:t>The New Museology</w:t>
      </w:r>
      <w:r w:rsidRPr="002F7FF0">
        <w:rPr>
          <w:rFonts w:ascii="Times New Roman" w:eastAsia="Times New Roman" w:hAnsi="Times New Roman" w:cs="Times New Roman"/>
          <w:kern w:val="0"/>
          <w:sz w:val="24"/>
          <w:szCs w:val="24"/>
          <w:lang w:eastAsia="en-GB"/>
          <w14:ligatures w14:val="none"/>
        </w:rPr>
        <w:t xml:space="preserve">. London: </w:t>
      </w:r>
      <w:proofErr w:type="spellStart"/>
      <w:r w:rsidRPr="002F7FF0">
        <w:rPr>
          <w:rFonts w:ascii="Times New Roman" w:eastAsia="Times New Roman" w:hAnsi="Times New Roman" w:cs="Times New Roman"/>
          <w:kern w:val="0"/>
          <w:sz w:val="24"/>
          <w:szCs w:val="24"/>
          <w:lang w:eastAsia="en-GB"/>
          <w14:ligatures w14:val="none"/>
        </w:rPr>
        <w:t>Reaktion</w:t>
      </w:r>
      <w:proofErr w:type="spellEnd"/>
      <w:r w:rsidRPr="002F7FF0">
        <w:rPr>
          <w:rFonts w:ascii="Times New Roman" w:eastAsia="Times New Roman" w:hAnsi="Times New Roman" w:cs="Times New Roman"/>
          <w:kern w:val="0"/>
          <w:sz w:val="24"/>
          <w:szCs w:val="24"/>
          <w:lang w:eastAsia="en-GB"/>
          <w14:ligatures w14:val="none"/>
        </w:rPr>
        <w:t xml:space="preserve"> Books.</w:t>
      </w:r>
    </w:p>
    <w:p w14:paraId="2431DCD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Vesey, C. and Dimanche, F. (2003). From Storyville to Bourbon Street: Vice, Nostalgia and Tourism. </w:t>
      </w:r>
      <w:r w:rsidRPr="002F7FF0">
        <w:rPr>
          <w:rFonts w:ascii="Times New Roman" w:eastAsia="Times New Roman" w:hAnsi="Times New Roman" w:cs="Times New Roman"/>
          <w:i/>
          <w:iCs/>
          <w:kern w:val="0"/>
          <w:sz w:val="24"/>
          <w:szCs w:val="24"/>
          <w:lang w:eastAsia="en-GB"/>
          <w14:ligatures w14:val="none"/>
        </w:rPr>
        <w:t>Journal of Tourism and Cultural Change</w:t>
      </w:r>
      <w:r w:rsidRPr="002F7FF0">
        <w:rPr>
          <w:rFonts w:ascii="Times New Roman" w:eastAsia="Times New Roman" w:hAnsi="Times New Roman" w:cs="Times New Roman"/>
          <w:kern w:val="0"/>
          <w:sz w:val="24"/>
          <w:szCs w:val="24"/>
          <w:lang w:eastAsia="en-GB"/>
          <w14:ligatures w14:val="none"/>
        </w:rPr>
        <w:t xml:space="preserve">, 1(1), pp.54–70.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://doi.org/10.1080/14766820308668159</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107" w:history="1">
        <w:r w:rsidRPr="004C2A8E">
          <w:rPr>
            <w:rStyle w:val="Hyperlink"/>
            <w:rFonts w:ascii="Times New Roman" w:eastAsia="Times New Roman" w:hAnsi="Times New Roman" w:cs="Times New Roman"/>
            <w:kern w:val="0"/>
            <w:sz w:val="24"/>
            <w:szCs w:val="24"/>
            <w:lang w:eastAsia="en-GB"/>
            <w14:ligatures w14:val="none"/>
          </w:rPr>
          <w:t>https://www.tandfonline.com/doi/abs/10.1080/14766820308668159</w:t>
        </w:r>
      </w:hyperlink>
      <w:r w:rsidRPr="004C2A8E">
        <w:rPr>
          <w:rFonts w:ascii="Times New Roman" w:eastAsia="Times New Roman" w:hAnsi="Times New Roman" w:cs="Times New Roman"/>
          <w:kern w:val="0"/>
          <w:sz w:val="24"/>
          <w:szCs w:val="24"/>
          <w:lang w:eastAsia="en-GB"/>
          <w14:ligatures w14:val="none"/>
        </w:rPr>
        <w:t>. [Accessed 1 Jan 2022]</w:t>
      </w:r>
    </w:p>
    <w:p w14:paraId="27F231A6"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Vignoles, V.L., Xénia </w:t>
      </w:r>
      <w:proofErr w:type="spellStart"/>
      <w:r w:rsidRPr="002F7FF0">
        <w:rPr>
          <w:rFonts w:ascii="Times New Roman" w:eastAsia="Times New Roman" w:hAnsi="Times New Roman" w:cs="Times New Roman"/>
          <w:kern w:val="0"/>
          <w:sz w:val="24"/>
          <w:szCs w:val="24"/>
          <w:lang w:eastAsia="en-GB"/>
          <w14:ligatures w14:val="none"/>
        </w:rPr>
        <w:t>Chryssochoou</w:t>
      </w:r>
      <w:proofErr w:type="spellEnd"/>
      <w:r w:rsidRPr="002F7FF0">
        <w:rPr>
          <w:rFonts w:ascii="Times New Roman" w:eastAsia="Times New Roman" w:hAnsi="Times New Roman" w:cs="Times New Roman"/>
          <w:kern w:val="0"/>
          <w:sz w:val="24"/>
          <w:szCs w:val="24"/>
          <w:lang w:eastAsia="en-GB"/>
          <w14:ligatures w14:val="none"/>
        </w:rPr>
        <w:t xml:space="preserve"> and Breakwell, G.M. (2000). The Distinctiveness Principle: Identity, Meaning, and the Bounds of Cultural Relativity. </w:t>
      </w:r>
      <w:r w:rsidRPr="002F7FF0">
        <w:rPr>
          <w:rFonts w:ascii="Times New Roman" w:eastAsia="Times New Roman" w:hAnsi="Times New Roman" w:cs="Times New Roman"/>
          <w:i/>
          <w:iCs/>
          <w:kern w:val="0"/>
          <w:sz w:val="24"/>
          <w:szCs w:val="24"/>
          <w:lang w:eastAsia="en-GB"/>
          <w14:ligatures w14:val="none"/>
        </w:rPr>
        <w:t>Personality and Social Psychology Review</w:t>
      </w:r>
      <w:r w:rsidRPr="002F7FF0">
        <w:rPr>
          <w:rFonts w:ascii="Times New Roman" w:eastAsia="Times New Roman" w:hAnsi="Times New Roman" w:cs="Times New Roman"/>
          <w:kern w:val="0"/>
          <w:sz w:val="24"/>
          <w:szCs w:val="24"/>
          <w:lang w:eastAsia="en-GB"/>
          <w14:ligatures w14:val="none"/>
        </w:rPr>
        <w:t xml:space="preserve">, [online] 4(4), pp.337–354.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://doi.org/10.1207/s15327957pspr0404_4</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108" w:history="1">
        <w:r w:rsidRPr="004C2A8E">
          <w:rPr>
            <w:rStyle w:val="Hyperlink"/>
            <w:rFonts w:ascii="Times New Roman" w:eastAsia="Times New Roman" w:hAnsi="Times New Roman" w:cs="Times New Roman"/>
            <w:kern w:val="0"/>
            <w:sz w:val="24"/>
            <w:szCs w:val="24"/>
            <w:lang w:eastAsia="en-GB"/>
            <w14:ligatures w14:val="none"/>
          </w:rPr>
          <w:t>https://journals.sagepub.com/doi/epdf/10.1207/S15327957PSPR0404_4</w:t>
        </w:r>
      </w:hyperlink>
      <w:r w:rsidRPr="004C2A8E">
        <w:rPr>
          <w:rFonts w:ascii="Times New Roman" w:eastAsia="Times New Roman" w:hAnsi="Times New Roman" w:cs="Times New Roman"/>
          <w:kern w:val="0"/>
          <w:sz w:val="24"/>
          <w:szCs w:val="24"/>
          <w:lang w:eastAsia="en-GB"/>
          <w14:ligatures w14:val="none"/>
        </w:rPr>
        <w:t>. [Accessed 1 Oct 2023]</w:t>
      </w:r>
    </w:p>
    <w:p w14:paraId="1167655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Visit Wales (2023). </w:t>
      </w:r>
      <w:r w:rsidRPr="002F7FF0">
        <w:rPr>
          <w:rFonts w:ascii="Times New Roman" w:eastAsia="Times New Roman" w:hAnsi="Times New Roman" w:cs="Times New Roman"/>
          <w:i/>
          <w:iCs/>
          <w:kern w:val="0"/>
          <w:sz w:val="24"/>
          <w:szCs w:val="24"/>
          <w:lang w:eastAsia="en-GB"/>
          <w14:ligatures w14:val="none"/>
        </w:rPr>
        <w:t xml:space="preserve">Cyfarthfa Castle Museum &amp; Art Gallery | </w:t>
      </w:r>
      <w:proofErr w:type="spellStart"/>
      <w:r w:rsidRPr="002F7FF0">
        <w:rPr>
          <w:rFonts w:ascii="Times New Roman" w:eastAsia="Times New Roman" w:hAnsi="Times New Roman" w:cs="Times New Roman"/>
          <w:i/>
          <w:iCs/>
          <w:kern w:val="0"/>
          <w:sz w:val="24"/>
          <w:szCs w:val="24"/>
          <w:lang w:eastAsia="en-GB"/>
          <w14:ligatures w14:val="none"/>
        </w:rPr>
        <w:t>VisitWales</w:t>
      </w:r>
      <w:proofErr w:type="spellEnd"/>
      <w:r w:rsidRPr="002F7FF0">
        <w:rPr>
          <w:rFonts w:ascii="Times New Roman" w:eastAsia="Times New Roman" w:hAnsi="Times New Roman" w:cs="Times New Roman"/>
          <w:kern w:val="0"/>
          <w:sz w:val="24"/>
          <w:szCs w:val="24"/>
          <w:lang w:eastAsia="en-GB"/>
          <w14:ligatures w14:val="none"/>
        </w:rPr>
        <w:t>. [online] Visitwales.com. Available at: https://www.visitwales.com/attraction/museum/cyfarthfa-castle-museum-art-gallery-958759 [Accessed 18 May 2023].</w:t>
      </w:r>
    </w:p>
    <w:p w14:paraId="46A8027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Visitwales.com. (2019). </w:t>
      </w:r>
      <w:r w:rsidRPr="002F7FF0">
        <w:rPr>
          <w:rFonts w:ascii="Times New Roman" w:eastAsia="Times New Roman" w:hAnsi="Times New Roman" w:cs="Times New Roman"/>
          <w:i/>
          <w:iCs/>
          <w:kern w:val="0"/>
          <w:sz w:val="24"/>
          <w:szCs w:val="24"/>
          <w:lang w:eastAsia="en-GB"/>
          <w14:ligatures w14:val="none"/>
        </w:rPr>
        <w:t xml:space="preserve">St Fagans National Museum of History | </w:t>
      </w:r>
      <w:proofErr w:type="spellStart"/>
      <w:r w:rsidRPr="002F7FF0">
        <w:rPr>
          <w:rFonts w:ascii="Times New Roman" w:eastAsia="Times New Roman" w:hAnsi="Times New Roman" w:cs="Times New Roman"/>
          <w:i/>
          <w:iCs/>
          <w:kern w:val="0"/>
          <w:sz w:val="24"/>
          <w:szCs w:val="24"/>
          <w:lang w:eastAsia="en-GB"/>
          <w14:ligatures w14:val="none"/>
        </w:rPr>
        <w:t>VisitWales</w:t>
      </w:r>
      <w:proofErr w:type="spellEnd"/>
      <w:r w:rsidRPr="002F7FF0">
        <w:rPr>
          <w:rFonts w:ascii="Times New Roman" w:eastAsia="Times New Roman" w:hAnsi="Times New Roman" w:cs="Times New Roman"/>
          <w:kern w:val="0"/>
          <w:sz w:val="24"/>
          <w:szCs w:val="24"/>
          <w:lang w:eastAsia="en-GB"/>
          <w14:ligatures w14:val="none"/>
        </w:rPr>
        <w:t>. [online] Available at: https://www.visitwales.com/attraction/museum/st-fagans-national-museum-history-527739 [Accessed 18 Jan. 2023].</w:t>
      </w:r>
    </w:p>
    <w:p w14:paraId="36726D3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Visitwales.com. (2023). </w:t>
      </w:r>
      <w:r w:rsidRPr="002F7FF0">
        <w:rPr>
          <w:rFonts w:ascii="Times New Roman" w:eastAsia="Times New Roman" w:hAnsi="Times New Roman" w:cs="Times New Roman"/>
          <w:i/>
          <w:iCs/>
          <w:kern w:val="0"/>
          <w:sz w:val="24"/>
          <w:szCs w:val="24"/>
          <w:lang w:eastAsia="en-GB"/>
          <w14:ligatures w14:val="none"/>
        </w:rPr>
        <w:t xml:space="preserve">National Museum Cardiff | </w:t>
      </w:r>
      <w:proofErr w:type="spellStart"/>
      <w:r w:rsidRPr="002F7FF0">
        <w:rPr>
          <w:rFonts w:ascii="Times New Roman" w:eastAsia="Times New Roman" w:hAnsi="Times New Roman" w:cs="Times New Roman"/>
          <w:i/>
          <w:iCs/>
          <w:kern w:val="0"/>
          <w:sz w:val="24"/>
          <w:szCs w:val="24"/>
          <w:lang w:eastAsia="en-GB"/>
          <w14:ligatures w14:val="none"/>
        </w:rPr>
        <w:t>VisitWales</w:t>
      </w:r>
      <w:proofErr w:type="spellEnd"/>
      <w:r w:rsidRPr="002F7FF0">
        <w:rPr>
          <w:rFonts w:ascii="Times New Roman" w:eastAsia="Times New Roman" w:hAnsi="Times New Roman" w:cs="Times New Roman"/>
          <w:kern w:val="0"/>
          <w:sz w:val="24"/>
          <w:szCs w:val="24"/>
          <w:lang w:eastAsia="en-GB"/>
          <w14:ligatures w14:val="none"/>
        </w:rPr>
        <w:t>. [online] Available at: https://www.visitwales.com/attraction/museum/national-museum-cardiff-516383 [Accessed 18 Jan. 2023].</w:t>
      </w:r>
    </w:p>
    <w:p w14:paraId="5ED57BE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Wales 247 (2020). </w:t>
      </w:r>
      <w:r w:rsidRPr="002F7FF0">
        <w:rPr>
          <w:rFonts w:ascii="Times New Roman" w:eastAsia="Times New Roman" w:hAnsi="Times New Roman" w:cs="Times New Roman"/>
          <w:i/>
          <w:iCs/>
          <w:kern w:val="0"/>
          <w:sz w:val="24"/>
          <w:szCs w:val="24"/>
          <w:lang w:eastAsia="en-GB"/>
          <w14:ligatures w14:val="none"/>
        </w:rPr>
        <w:t>The Cultural Rivalry Between Wales and England</w:t>
      </w:r>
      <w:r w:rsidRPr="002F7FF0">
        <w:rPr>
          <w:rFonts w:ascii="Times New Roman" w:eastAsia="Times New Roman" w:hAnsi="Times New Roman" w:cs="Times New Roman"/>
          <w:kern w:val="0"/>
          <w:sz w:val="24"/>
          <w:szCs w:val="24"/>
          <w:lang w:eastAsia="en-GB"/>
          <w14:ligatures w14:val="none"/>
        </w:rPr>
        <w:t>. [online] Wales247.co.uk. Available at: https://www.wales247.co.uk/the-cultural-rivalry-between-wales-and-england [Accessed 9 Aug. 2023].</w:t>
      </w:r>
    </w:p>
    <w:p w14:paraId="3EFE1B7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Wales.com. (2022). </w:t>
      </w:r>
      <w:r w:rsidRPr="002F7FF0">
        <w:rPr>
          <w:rFonts w:ascii="Times New Roman" w:eastAsia="Times New Roman" w:hAnsi="Times New Roman" w:cs="Times New Roman"/>
          <w:i/>
          <w:iCs/>
          <w:kern w:val="0"/>
          <w:sz w:val="24"/>
          <w:szCs w:val="24"/>
          <w:lang w:eastAsia="en-GB"/>
          <w14:ligatures w14:val="none"/>
        </w:rPr>
        <w:t>Discover Wales | Wales.com</w:t>
      </w:r>
      <w:r w:rsidRPr="002F7FF0">
        <w:rPr>
          <w:rFonts w:ascii="Times New Roman" w:eastAsia="Times New Roman" w:hAnsi="Times New Roman" w:cs="Times New Roman"/>
          <w:kern w:val="0"/>
          <w:sz w:val="24"/>
          <w:szCs w:val="24"/>
          <w:lang w:eastAsia="en-GB"/>
          <w14:ligatures w14:val="none"/>
        </w:rPr>
        <w:t>. [online] Available at: https://www.wales.com/ [Accessed 12 Sep. 2022].</w:t>
      </w:r>
    </w:p>
    <w:p w14:paraId="35715F7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proofErr w:type="spellStart"/>
      <w:r w:rsidRPr="002F7FF0">
        <w:rPr>
          <w:rFonts w:ascii="Times New Roman" w:eastAsia="Times New Roman" w:hAnsi="Times New Roman" w:cs="Times New Roman"/>
          <w:kern w:val="0"/>
          <w:sz w:val="24"/>
          <w:szCs w:val="24"/>
          <w:lang w:eastAsia="en-GB"/>
          <w14:ligatures w14:val="none"/>
        </w:rPr>
        <w:lastRenderedPageBreak/>
        <w:t>Wallenfeldt</w:t>
      </w:r>
      <w:proofErr w:type="spellEnd"/>
      <w:r w:rsidRPr="002F7FF0">
        <w:rPr>
          <w:rFonts w:ascii="Times New Roman" w:eastAsia="Times New Roman" w:hAnsi="Times New Roman" w:cs="Times New Roman"/>
          <w:kern w:val="0"/>
          <w:sz w:val="24"/>
          <w:szCs w:val="24"/>
          <w:lang w:eastAsia="en-GB"/>
          <w14:ligatures w14:val="none"/>
        </w:rPr>
        <w:t xml:space="preserve">, J. (2023). Mulatto | Definition, Social Construct, &amp; History | Britannica. In: </w:t>
      </w:r>
      <w:proofErr w:type="spellStart"/>
      <w:r w:rsidRPr="002F7FF0">
        <w:rPr>
          <w:rFonts w:ascii="Times New Roman" w:eastAsia="Times New Roman" w:hAnsi="Times New Roman" w:cs="Times New Roman"/>
          <w:i/>
          <w:iCs/>
          <w:kern w:val="0"/>
          <w:sz w:val="24"/>
          <w:szCs w:val="24"/>
          <w:lang w:eastAsia="en-GB"/>
          <w14:ligatures w14:val="none"/>
        </w:rPr>
        <w:t>Encyclopædia</w:t>
      </w:r>
      <w:proofErr w:type="spellEnd"/>
      <w:r w:rsidRPr="002F7FF0">
        <w:rPr>
          <w:rFonts w:ascii="Times New Roman" w:eastAsia="Times New Roman" w:hAnsi="Times New Roman" w:cs="Times New Roman"/>
          <w:i/>
          <w:iCs/>
          <w:kern w:val="0"/>
          <w:sz w:val="24"/>
          <w:szCs w:val="24"/>
          <w:lang w:eastAsia="en-GB"/>
          <w14:ligatures w14:val="none"/>
        </w:rPr>
        <w:t xml:space="preserve"> Britannica</w:t>
      </w:r>
      <w:r w:rsidRPr="002F7FF0">
        <w:rPr>
          <w:rFonts w:ascii="Times New Roman" w:eastAsia="Times New Roman" w:hAnsi="Times New Roman" w:cs="Times New Roman"/>
          <w:kern w:val="0"/>
          <w:sz w:val="24"/>
          <w:szCs w:val="24"/>
          <w:lang w:eastAsia="en-GB"/>
          <w14:ligatures w14:val="none"/>
        </w:rPr>
        <w:t>. [online] Available at: https://www.britannica.com/topic/mulatto-people [Accessed 10 Mar. 2023].</w:t>
      </w:r>
    </w:p>
    <w:p w14:paraId="5967C53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Wang, N. (1999). Re-thinking authenticity in tourism. </w:t>
      </w:r>
      <w:r w:rsidRPr="002F7FF0">
        <w:rPr>
          <w:rFonts w:ascii="Times New Roman" w:eastAsia="Times New Roman" w:hAnsi="Times New Roman" w:cs="Times New Roman"/>
          <w:i/>
          <w:iCs/>
          <w:kern w:val="0"/>
          <w:sz w:val="24"/>
          <w:szCs w:val="24"/>
          <w:lang w:eastAsia="en-GB"/>
          <w14:ligatures w14:val="none"/>
        </w:rPr>
        <w:t>Annals of Tourism Research</w:t>
      </w:r>
      <w:r w:rsidRPr="002F7FF0">
        <w:rPr>
          <w:rFonts w:ascii="Times New Roman" w:eastAsia="Times New Roman" w:hAnsi="Times New Roman" w:cs="Times New Roman"/>
          <w:kern w:val="0"/>
          <w:sz w:val="24"/>
          <w:szCs w:val="24"/>
          <w:lang w:eastAsia="en-GB"/>
          <w14:ligatures w14:val="none"/>
        </w:rPr>
        <w:t>, 26(2), pp.349–370.</w:t>
      </w:r>
    </w:p>
    <w:p w14:paraId="7D050A1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Wang, Y. (2007). Customized authenticity begins at home. </w:t>
      </w:r>
      <w:r w:rsidRPr="002F7FF0">
        <w:rPr>
          <w:rFonts w:ascii="Times New Roman" w:eastAsia="Times New Roman" w:hAnsi="Times New Roman" w:cs="Times New Roman"/>
          <w:i/>
          <w:iCs/>
          <w:kern w:val="0"/>
          <w:sz w:val="24"/>
          <w:szCs w:val="24"/>
          <w:lang w:eastAsia="en-GB"/>
          <w14:ligatures w14:val="none"/>
        </w:rPr>
        <w:t>Annals of Tourism Research</w:t>
      </w:r>
      <w:r w:rsidRPr="002F7FF0">
        <w:rPr>
          <w:rFonts w:ascii="Times New Roman" w:eastAsia="Times New Roman" w:hAnsi="Times New Roman" w:cs="Times New Roman"/>
          <w:kern w:val="0"/>
          <w:sz w:val="24"/>
          <w:szCs w:val="24"/>
          <w:lang w:eastAsia="en-GB"/>
          <w14:ligatures w14:val="none"/>
        </w:rPr>
        <w:t xml:space="preserve">, [online] 34(3), pp.789–804.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://doi.org/10.1016/j.annals.2007.03.008</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hAnsi="Times New Roman" w:cs="Times New Roman"/>
          <w:sz w:val="24"/>
          <w:szCs w:val="24"/>
        </w:rPr>
        <w:t xml:space="preserve"> Available at: </w:t>
      </w:r>
      <w:hyperlink r:id="rId109" w:history="1">
        <w:r w:rsidRPr="004C2A8E">
          <w:rPr>
            <w:rStyle w:val="Hyperlink"/>
            <w:rFonts w:ascii="Times New Roman" w:eastAsia="Times New Roman" w:hAnsi="Times New Roman" w:cs="Times New Roman"/>
            <w:kern w:val="0"/>
            <w:sz w:val="24"/>
            <w:szCs w:val="24"/>
            <w:lang w:eastAsia="en-GB"/>
            <w14:ligatures w14:val="none"/>
          </w:rPr>
          <w:t>https://pdf.sciencedirectassets.com/271796/1</w:t>
        </w:r>
      </w:hyperlink>
      <w:r w:rsidRPr="004C2A8E">
        <w:rPr>
          <w:rFonts w:ascii="Times New Roman" w:eastAsia="Times New Roman" w:hAnsi="Times New Roman" w:cs="Times New Roman"/>
          <w:kern w:val="0"/>
          <w:sz w:val="24"/>
          <w:szCs w:val="24"/>
          <w:lang w:eastAsia="en-GB"/>
          <w14:ligatures w14:val="none"/>
        </w:rPr>
        <w:t xml:space="preserve"> [Accessed 9 Dec 2023]</w:t>
      </w:r>
    </w:p>
    <w:p w14:paraId="456223E0"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Ward, H. (1900). </w:t>
      </w:r>
      <w:r w:rsidRPr="002F7FF0">
        <w:rPr>
          <w:rFonts w:ascii="Times New Roman" w:eastAsia="Times New Roman" w:hAnsi="Times New Roman" w:cs="Times New Roman"/>
          <w:i/>
          <w:iCs/>
          <w:kern w:val="0"/>
          <w:sz w:val="24"/>
          <w:szCs w:val="24"/>
          <w:lang w:eastAsia="en-GB"/>
          <w14:ligatures w14:val="none"/>
        </w:rPr>
        <w:t xml:space="preserve">An Aruwimi </w:t>
      </w:r>
      <w:proofErr w:type="gramStart"/>
      <w:r w:rsidRPr="002F7FF0">
        <w:rPr>
          <w:rFonts w:ascii="Times New Roman" w:eastAsia="Times New Roman" w:hAnsi="Times New Roman" w:cs="Times New Roman"/>
          <w:i/>
          <w:iCs/>
          <w:kern w:val="0"/>
          <w:sz w:val="24"/>
          <w:szCs w:val="24"/>
          <w:lang w:eastAsia="en-GB"/>
          <w14:ligatures w14:val="none"/>
        </w:rPr>
        <w:t>type</w:t>
      </w:r>
      <w:proofErr w:type="gramEnd"/>
      <w:r w:rsidRPr="002F7FF0">
        <w:rPr>
          <w:rFonts w:ascii="Times New Roman" w:eastAsia="Times New Roman" w:hAnsi="Times New Roman" w:cs="Times New Roman"/>
          <w:kern w:val="0"/>
          <w:sz w:val="24"/>
          <w:szCs w:val="24"/>
          <w:lang w:eastAsia="en-GB"/>
          <w14:ligatures w14:val="none"/>
        </w:rPr>
        <w:t>. [Bronze] Available at: https://museum.wales/collections/online/object/f66dc666-9489-3dec-baa4-2a7b76b49be8/Head---An-Aruwimi-type/?field0=string&amp;value0=herbert%20ward&amp;field1=with_images&amp;value1=1&amp;field2=category&amp;value2=Sculpture&amp;sort=title&amp;index=1 [Accessed 31 Oct. 2022].</w:t>
      </w:r>
    </w:p>
    <w:p w14:paraId="61070F5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Ward, H. (1910). </w:t>
      </w:r>
      <w:r w:rsidRPr="002F7FF0">
        <w:rPr>
          <w:rFonts w:ascii="Times New Roman" w:eastAsia="Times New Roman" w:hAnsi="Times New Roman" w:cs="Times New Roman"/>
          <w:i/>
          <w:iCs/>
          <w:kern w:val="0"/>
          <w:sz w:val="24"/>
          <w:szCs w:val="24"/>
          <w:lang w:eastAsia="en-GB"/>
          <w14:ligatures w14:val="none"/>
        </w:rPr>
        <w:t>The Idol Maker</w:t>
      </w:r>
      <w:r w:rsidRPr="002F7FF0">
        <w:rPr>
          <w:rFonts w:ascii="Times New Roman" w:eastAsia="Times New Roman" w:hAnsi="Times New Roman" w:cs="Times New Roman"/>
          <w:kern w:val="0"/>
          <w:sz w:val="24"/>
          <w:szCs w:val="24"/>
          <w:lang w:eastAsia="en-GB"/>
          <w14:ligatures w14:val="none"/>
        </w:rPr>
        <w:t>. [Bronze] Available at: https://museum.wales/collections/online/object/c7325e50-3ffe-341e-a3d5-25f1cfeadf09/The-idol-maker/?field0=string&amp;value0=herbert%20ward&amp;field1=with_images&amp;value1=1&amp;field2=category&amp;value2=Sculpture&amp;sort=title&amp;index=3 [Accessed 31 Oct. 2022].</w:t>
      </w:r>
    </w:p>
    <w:p w14:paraId="66E40A3E"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Waterton, E. (2009). Sights of sites: picturing heritage, </w:t>
      </w:r>
      <w:proofErr w:type="gramStart"/>
      <w:r w:rsidRPr="002F7FF0">
        <w:rPr>
          <w:rFonts w:ascii="Times New Roman" w:eastAsia="Times New Roman" w:hAnsi="Times New Roman" w:cs="Times New Roman"/>
          <w:kern w:val="0"/>
          <w:sz w:val="24"/>
          <w:szCs w:val="24"/>
          <w:lang w:eastAsia="en-GB"/>
          <w14:ligatures w14:val="none"/>
        </w:rPr>
        <w:t>power</w:t>
      </w:r>
      <w:proofErr w:type="gramEnd"/>
      <w:r w:rsidRPr="002F7FF0">
        <w:rPr>
          <w:rFonts w:ascii="Times New Roman" w:eastAsia="Times New Roman" w:hAnsi="Times New Roman" w:cs="Times New Roman"/>
          <w:kern w:val="0"/>
          <w:sz w:val="24"/>
          <w:szCs w:val="24"/>
          <w:lang w:eastAsia="en-GB"/>
          <w14:ligatures w14:val="none"/>
        </w:rPr>
        <w:t xml:space="preserve"> and exclusion. </w:t>
      </w:r>
      <w:r w:rsidRPr="002F7FF0">
        <w:rPr>
          <w:rFonts w:ascii="Times New Roman" w:eastAsia="Times New Roman" w:hAnsi="Times New Roman" w:cs="Times New Roman"/>
          <w:i/>
          <w:iCs/>
          <w:kern w:val="0"/>
          <w:sz w:val="24"/>
          <w:szCs w:val="24"/>
          <w:lang w:eastAsia="en-GB"/>
          <w14:ligatures w14:val="none"/>
        </w:rPr>
        <w:t>Journal of Heritage Tourism</w:t>
      </w:r>
      <w:r w:rsidRPr="002F7FF0">
        <w:rPr>
          <w:rFonts w:ascii="Times New Roman" w:eastAsia="Times New Roman" w:hAnsi="Times New Roman" w:cs="Times New Roman"/>
          <w:kern w:val="0"/>
          <w:sz w:val="24"/>
          <w:szCs w:val="24"/>
          <w:lang w:eastAsia="en-GB"/>
          <w14:ligatures w14:val="none"/>
        </w:rPr>
        <w:t xml:space="preserve">, 4(1), pp.37–56.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://doi.org/10.1080/17438730802221117</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110" w:history="1">
        <w:r w:rsidRPr="004C2A8E">
          <w:rPr>
            <w:rStyle w:val="Hyperlink"/>
            <w:rFonts w:ascii="Times New Roman" w:eastAsia="Times New Roman" w:hAnsi="Times New Roman" w:cs="Times New Roman"/>
            <w:kern w:val="0"/>
            <w:sz w:val="24"/>
            <w:szCs w:val="24"/>
            <w:lang w:eastAsia="en-GB"/>
            <w14:ligatures w14:val="none"/>
          </w:rPr>
          <w:t>https://www.tandfonline.com/doi/abs/10.1080/17438730802221117</w:t>
        </w:r>
      </w:hyperlink>
      <w:r w:rsidRPr="004C2A8E">
        <w:rPr>
          <w:rFonts w:ascii="Times New Roman" w:eastAsia="Times New Roman" w:hAnsi="Times New Roman" w:cs="Times New Roman"/>
          <w:kern w:val="0"/>
          <w:sz w:val="24"/>
          <w:szCs w:val="24"/>
          <w:lang w:eastAsia="en-GB"/>
          <w14:ligatures w14:val="none"/>
        </w:rPr>
        <w:t xml:space="preserve"> [Accessed 1 Oct 2023]</w:t>
      </w:r>
    </w:p>
    <w:p w14:paraId="5569C89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Weaver, D. (2006). </w:t>
      </w:r>
      <w:r w:rsidRPr="002F7FF0">
        <w:rPr>
          <w:rFonts w:ascii="Times New Roman" w:eastAsia="Times New Roman" w:hAnsi="Times New Roman" w:cs="Times New Roman"/>
          <w:i/>
          <w:iCs/>
          <w:kern w:val="0"/>
          <w:sz w:val="24"/>
          <w:szCs w:val="24"/>
          <w:lang w:eastAsia="en-GB"/>
          <w14:ligatures w14:val="none"/>
        </w:rPr>
        <w:t>Sustainable Tourism: Theory and Practice</w:t>
      </w:r>
      <w:r w:rsidRPr="002F7FF0">
        <w:rPr>
          <w:rFonts w:ascii="Times New Roman" w:eastAsia="Times New Roman" w:hAnsi="Times New Roman" w:cs="Times New Roman"/>
          <w:kern w:val="0"/>
          <w:sz w:val="24"/>
          <w:szCs w:val="24"/>
          <w:lang w:eastAsia="en-GB"/>
          <w14:ligatures w14:val="none"/>
        </w:rPr>
        <w:t>. Oxford: Elsevier.</w:t>
      </w:r>
    </w:p>
    <w:p w14:paraId="5641EB9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Webster, J. (2009). The Unredeemed Object: Displaying Abolitionist Artefacts in 2007. </w:t>
      </w:r>
      <w:r w:rsidRPr="002F7FF0">
        <w:rPr>
          <w:rFonts w:ascii="Times New Roman" w:eastAsia="Times New Roman" w:hAnsi="Times New Roman" w:cs="Times New Roman"/>
          <w:i/>
          <w:iCs/>
          <w:kern w:val="0"/>
          <w:sz w:val="24"/>
          <w:szCs w:val="24"/>
          <w:lang w:eastAsia="en-GB"/>
          <w14:ligatures w14:val="none"/>
        </w:rPr>
        <w:t>Slavery and Abolition</w:t>
      </w:r>
      <w:r w:rsidRPr="002F7FF0">
        <w:rPr>
          <w:rFonts w:ascii="Times New Roman" w:eastAsia="Times New Roman" w:hAnsi="Times New Roman" w:cs="Times New Roman"/>
          <w:kern w:val="0"/>
          <w:sz w:val="24"/>
          <w:szCs w:val="24"/>
          <w:lang w:eastAsia="en-GB"/>
          <w14:ligatures w14:val="none"/>
        </w:rPr>
        <w:t xml:space="preserve">, [online] 30(2), pp.311–325.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://doi.org/10.1080/01440390902819037</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w:t>
      </w:r>
      <w:proofErr w:type="spellStart"/>
      <w:r w:rsidRPr="004C2A8E">
        <w:rPr>
          <w:rFonts w:ascii="Times New Roman" w:eastAsia="Times New Roman" w:hAnsi="Times New Roman" w:cs="Times New Roman"/>
          <w:kern w:val="0"/>
          <w:sz w:val="24"/>
          <w:szCs w:val="24"/>
          <w:lang w:eastAsia="en-GB"/>
          <w14:ligatures w14:val="none"/>
        </w:rPr>
        <w:t>Availabe</w:t>
      </w:r>
      <w:proofErr w:type="spellEnd"/>
      <w:r w:rsidRPr="004C2A8E">
        <w:rPr>
          <w:rFonts w:ascii="Times New Roman" w:eastAsia="Times New Roman" w:hAnsi="Times New Roman" w:cs="Times New Roman"/>
          <w:kern w:val="0"/>
          <w:sz w:val="24"/>
          <w:szCs w:val="24"/>
          <w:lang w:eastAsia="en-GB"/>
          <w14:ligatures w14:val="none"/>
        </w:rPr>
        <w:t xml:space="preserve"> at: </w:t>
      </w:r>
      <w:hyperlink r:id="rId111" w:history="1">
        <w:r w:rsidRPr="004C2A8E">
          <w:rPr>
            <w:rStyle w:val="Hyperlink"/>
            <w:rFonts w:ascii="Times New Roman" w:eastAsia="Times New Roman" w:hAnsi="Times New Roman" w:cs="Times New Roman"/>
            <w:kern w:val="0"/>
            <w:sz w:val="24"/>
            <w:szCs w:val="24"/>
            <w:lang w:eastAsia="en-GB"/>
            <w14:ligatures w14:val="none"/>
          </w:rPr>
          <w:t>https://www-tandfonline-com.ezproxy.uwtsd.ac.uk/doi/pdf/10.1080/01440390902819037?needAccess=true&amp;</w:t>
        </w:r>
      </w:hyperlink>
      <w:r w:rsidRPr="004C2A8E">
        <w:rPr>
          <w:rFonts w:ascii="Times New Roman" w:eastAsia="Times New Roman" w:hAnsi="Times New Roman" w:cs="Times New Roman"/>
          <w:kern w:val="0"/>
          <w:sz w:val="24"/>
          <w:szCs w:val="24"/>
          <w:lang w:eastAsia="en-GB"/>
          <w14:ligatures w14:val="none"/>
        </w:rPr>
        <w:t>. [Accessed 31 Oct 2022]</w:t>
      </w:r>
    </w:p>
    <w:p w14:paraId="39F75D9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Weiser, F. (2017). Contextualizing History-as-Adaptation: An Interdisciplinary Comparison of Historical Revisionism. </w:t>
      </w:r>
      <w:r w:rsidRPr="002F7FF0">
        <w:rPr>
          <w:rFonts w:ascii="Times New Roman" w:eastAsia="Times New Roman" w:hAnsi="Times New Roman" w:cs="Times New Roman"/>
          <w:i/>
          <w:iCs/>
          <w:kern w:val="0"/>
          <w:sz w:val="24"/>
          <w:szCs w:val="24"/>
          <w:lang w:eastAsia="en-GB"/>
          <w14:ligatures w14:val="none"/>
        </w:rPr>
        <w:t>Adaptation</w:t>
      </w:r>
      <w:r w:rsidRPr="002F7FF0">
        <w:rPr>
          <w:rFonts w:ascii="Times New Roman" w:eastAsia="Times New Roman" w:hAnsi="Times New Roman" w:cs="Times New Roman"/>
          <w:kern w:val="0"/>
          <w:sz w:val="24"/>
          <w:szCs w:val="24"/>
          <w:lang w:eastAsia="en-GB"/>
          <w14:ligatures w14:val="none"/>
        </w:rPr>
        <w:t xml:space="preserve">, 12(2), pp.105–117.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://doi.org/10.1093/adaptation/apx009</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112" w:history="1">
        <w:r w:rsidRPr="004C2A8E">
          <w:rPr>
            <w:rStyle w:val="Hyperlink"/>
            <w:rFonts w:ascii="Times New Roman" w:eastAsia="Times New Roman" w:hAnsi="Times New Roman" w:cs="Times New Roman"/>
            <w:kern w:val="0"/>
            <w:sz w:val="24"/>
            <w:szCs w:val="24"/>
            <w:lang w:eastAsia="en-GB"/>
            <w14:ligatures w14:val="none"/>
          </w:rPr>
          <w:t>https://academic.oup.com/adaptation/article-abstract/12/2/105/3855689</w:t>
        </w:r>
      </w:hyperlink>
      <w:r w:rsidRPr="004C2A8E">
        <w:rPr>
          <w:rFonts w:ascii="Times New Roman" w:eastAsia="Times New Roman" w:hAnsi="Times New Roman" w:cs="Times New Roman"/>
          <w:kern w:val="0"/>
          <w:sz w:val="24"/>
          <w:szCs w:val="24"/>
          <w:lang w:eastAsia="en-GB"/>
          <w14:ligatures w14:val="none"/>
        </w:rPr>
        <w:t>. [Accessed 31 Oct 2022]</w:t>
      </w:r>
    </w:p>
    <w:p w14:paraId="61CF297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Welsh Affairs Committee (1988), </w:t>
      </w:r>
      <w:r w:rsidRPr="002F7FF0">
        <w:rPr>
          <w:rFonts w:ascii="Times New Roman" w:eastAsia="Times New Roman" w:hAnsi="Times New Roman" w:cs="Times New Roman"/>
          <w:i/>
          <w:iCs/>
          <w:kern w:val="0"/>
          <w:sz w:val="24"/>
          <w:szCs w:val="24"/>
          <w:lang w:eastAsia="en-GB"/>
          <w14:ligatures w14:val="none"/>
        </w:rPr>
        <w:t xml:space="preserve">Inward Investment into Wales and its Interaction with Regional and EEC Policies, </w:t>
      </w:r>
      <w:r w:rsidRPr="002F7FF0">
        <w:rPr>
          <w:rFonts w:ascii="Times New Roman" w:eastAsia="Times New Roman" w:hAnsi="Times New Roman" w:cs="Times New Roman"/>
          <w:kern w:val="0"/>
          <w:sz w:val="24"/>
          <w:szCs w:val="24"/>
          <w:lang w:eastAsia="en-GB"/>
          <w14:ligatures w14:val="none"/>
        </w:rPr>
        <w:t xml:space="preserve">London, vol. 1, par. 39 </w:t>
      </w:r>
    </w:p>
    <w:p w14:paraId="6377E8B1"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Welsh Government (2022). </w:t>
      </w:r>
      <w:r w:rsidRPr="002F7FF0">
        <w:rPr>
          <w:rFonts w:ascii="Times New Roman" w:eastAsia="Times New Roman" w:hAnsi="Times New Roman" w:cs="Times New Roman"/>
          <w:i/>
          <w:iCs/>
          <w:kern w:val="0"/>
          <w:sz w:val="24"/>
          <w:szCs w:val="24"/>
          <w:lang w:eastAsia="en-GB"/>
          <w14:ligatures w14:val="none"/>
        </w:rPr>
        <w:t>An Introduction to an anti-racist Wales</w:t>
      </w:r>
      <w:r w:rsidRPr="002F7FF0">
        <w:rPr>
          <w:rFonts w:ascii="Times New Roman" w:eastAsia="Times New Roman" w:hAnsi="Times New Roman" w:cs="Times New Roman"/>
          <w:kern w:val="0"/>
          <w:sz w:val="24"/>
          <w:szCs w:val="24"/>
          <w:lang w:eastAsia="en-GB"/>
          <w14:ligatures w14:val="none"/>
        </w:rPr>
        <w:t xml:space="preserve">. [online] </w:t>
      </w:r>
      <w:r w:rsidRPr="002F7FF0">
        <w:rPr>
          <w:rFonts w:ascii="Times New Roman" w:eastAsia="Times New Roman" w:hAnsi="Times New Roman" w:cs="Times New Roman"/>
          <w:i/>
          <w:iCs/>
          <w:kern w:val="0"/>
          <w:sz w:val="24"/>
          <w:szCs w:val="24"/>
          <w:lang w:eastAsia="en-GB"/>
          <w14:ligatures w14:val="none"/>
        </w:rPr>
        <w:t>Welsh Government</w:t>
      </w:r>
      <w:r w:rsidRPr="002F7FF0">
        <w:rPr>
          <w:rFonts w:ascii="Times New Roman" w:eastAsia="Times New Roman" w:hAnsi="Times New Roman" w:cs="Times New Roman"/>
          <w:kern w:val="0"/>
          <w:sz w:val="24"/>
          <w:szCs w:val="24"/>
          <w:lang w:eastAsia="en-GB"/>
          <w14:ligatures w14:val="none"/>
        </w:rPr>
        <w:t>, pp.1–19. Available at: https://www.gov.wales/anti-racist-wales-action-plan [Accessed 6 Mar. 2023].</w:t>
      </w:r>
    </w:p>
    <w:p w14:paraId="0A26BC4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Welsh Government (2023a). </w:t>
      </w:r>
      <w:r w:rsidRPr="002F7FF0">
        <w:rPr>
          <w:rFonts w:ascii="Times New Roman" w:eastAsia="Times New Roman" w:hAnsi="Times New Roman" w:cs="Times New Roman"/>
          <w:i/>
          <w:iCs/>
          <w:kern w:val="0"/>
          <w:sz w:val="24"/>
          <w:szCs w:val="24"/>
          <w:lang w:eastAsia="en-GB"/>
          <w14:ligatures w14:val="none"/>
        </w:rPr>
        <w:t>Attractions</w:t>
      </w:r>
      <w:r w:rsidRPr="002F7FF0">
        <w:rPr>
          <w:rFonts w:ascii="Times New Roman" w:eastAsia="Times New Roman" w:hAnsi="Times New Roman" w:cs="Times New Roman"/>
          <w:kern w:val="0"/>
          <w:sz w:val="24"/>
          <w:szCs w:val="24"/>
          <w:lang w:eastAsia="en-GB"/>
          <w14:ligatures w14:val="none"/>
        </w:rPr>
        <w:t>. [online] www.visitwales.com. Available at: https://www.visitwales.com/things-do/attractions [Accessed 24 Sep. 2023].</w:t>
      </w:r>
    </w:p>
    <w:p w14:paraId="0B127BF7"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Welsh Government (2023b). </w:t>
      </w:r>
      <w:r w:rsidRPr="002F7FF0">
        <w:rPr>
          <w:rFonts w:ascii="Times New Roman" w:eastAsia="Times New Roman" w:hAnsi="Times New Roman" w:cs="Times New Roman"/>
          <w:i/>
          <w:iCs/>
          <w:kern w:val="0"/>
          <w:sz w:val="24"/>
          <w:szCs w:val="24"/>
          <w:lang w:eastAsia="en-GB"/>
          <w14:ligatures w14:val="none"/>
        </w:rPr>
        <w:t>Industrial Heritage in South Wales</w:t>
      </w:r>
      <w:r w:rsidRPr="002F7FF0">
        <w:rPr>
          <w:rFonts w:ascii="Times New Roman" w:eastAsia="Times New Roman" w:hAnsi="Times New Roman" w:cs="Times New Roman"/>
          <w:kern w:val="0"/>
          <w:sz w:val="24"/>
          <w:szCs w:val="24"/>
          <w:lang w:eastAsia="en-GB"/>
          <w14:ligatures w14:val="none"/>
        </w:rPr>
        <w:t>. [online] www.visitwales.com. Available at: https://traveltrade.visitwales.com/fact-sheets/heritage-and-culture/industrial-heritage-south-wales [Accessed 24 Sep. 2023].</w:t>
      </w:r>
    </w:p>
    <w:p w14:paraId="5F2A69B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Welsh Government (2023c). </w:t>
      </w:r>
      <w:r w:rsidRPr="002F7FF0">
        <w:rPr>
          <w:rFonts w:ascii="Times New Roman" w:eastAsia="Times New Roman" w:hAnsi="Times New Roman" w:cs="Times New Roman"/>
          <w:i/>
          <w:iCs/>
          <w:kern w:val="0"/>
          <w:sz w:val="24"/>
          <w:szCs w:val="24"/>
          <w:lang w:eastAsia="en-GB"/>
          <w14:ligatures w14:val="none"/>
        </w:rPr>
        <w:t>Mad for Museums in Wales</w:t>
      </w:r>
      <w:r w:rsidRPr="002F7FF0">
        <w:rPr>
          <w:rFonts w:ascii="Times New Roman" w:eastAsia="Times New Roman" w:hAnsi="Times New Roman" w:cs="Times New Roman"/>
          <w:kern w:val="0"/>
          <w:sz w:val="24"/>
          <w:szCs w:val="24"/>
          <w:lang w:eastAsia="en-GB"/>
          <w14:ligatures w14:val="none"/>
        </w:rPr>
        <w:t>. [online] www.visitwales.com. Available at: https://www.visitwales.com/things-do/attractions/museums-galleries/mad-museums-wales [Accessed 24 Sep. 2023].</w:t>
      </w:r>
    </w:p>
    <w:p w14:paraId="7926EAD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Welsh Parliament (2021). </w:t>
      </w:r>
      <w:r w:rsidRPr="002F7FF0">
        <w:rPr>
          <w:rFonts w:ascii="Times New Roman" w:eastAsia="Times New Roman" w:hAnsi="Times New Roman" w:cs="Times New Roman"/>
          <w:i/>
          <w:iCs/>
          <w:kern w:val="0"/>
          <w:sz w:val="24"/>
          <w:szCs w:val="24"/>
          <w:lang w:eastAsia="en-GB"/>
          <w14:ligatures w14:val="none"/>
        </w:rPr>
        <w:t>Make Wales’ role in British colonial history a compulsory school subject</w:t>
      </w:r>
      <w:r w:rsidRPr="002F7FF0">
        <w:rPr>
          <w:rFonts w:ascii="Times New Roman" w:eastAsia="Times New Roman" w:hAnsi="Times New Roman" w:cs="Times New Roman"/>
          <w:kern w:val="0"/>
          <w:sz w:val="24"/>
          <w:szCs w:val="24"/>
          <w:lang w:eastAsia="en-GB"/>
          <w14:ligatures w14:val="none"/>
        </w:rPr>
        <w:t>. [online] Welsh Parliament | Senedd. Available at: https://business.senedd.wales/documents/s111448/Research%20brief.pdf?fbclid=IwAR2KacoIzn4Qsg-gJrte_4uLin0gnt44z7WrA56vwvyzG4s8sVP75YzieG8 [Accessed 15 Jan. 2023].</w:t>
      </w:r>
    </w:p>
    <w:p w14:paraId="650C5E5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Welsh Underground Network. (2021). </w:t>
      </w:r>
      <w:r w:rsidRPr="002F7FF0">
        <w:rPr>
          <w:rFonts w:ascii="Times New Roman" w:eastAsia="Times New Roman" w:hAnsi="Times New Roman" w:cs="Times New Roman"/>
          <w:i/>
          <w:iCs/>
          <w:kern w:val="0"/>
          <w:sz w:val="24"/>
          <w:szCs w:val="24"/>
          <w:lang w:eastAsia="en-GB"/>
          <w14:ligatures w14:val="none"/>
        </w:rPr>
        <w:t>The Dragon has Two Tongues</w:t>
      </w:r>
      <w:r w:rsidRPr="002F7FF0">
        <w:rPr>
          <w:rFonts w:ascii="Times New Roman" w:eastAsia="Times New Roman" w:hAnsi="Times New Roman" w:cs="Times New Roman"/>
          <w:kern w:val="0"/>
          <w:sz w:val="24"/>
          <w:szCs w:val="24"/>
          <w:lang w:eastAsia="en-GB"/>
          <w14:ligatures w14:val="none"/>
        </w:rPr>
        <w:t>. [online] Available at: https://welshundergroundnetwork.com/the-dragon-has-two-tongues/ [Accessed 12 Sep. 2022].</w:t>
      </w:r>
    </w:p>
    <w:p w14:paraId="268C5C2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West, S. (2010). Introduction. In: </w:t>
      </w:r>
      <w:r w:rsidRPr="002F7FF0">
        <w:rPr>
          <w:rFonts w:ascii="Times New Roman" w:eastAsia="Times New Roman" w:hAnsi="Times New Roman" w:cs="Times New Roman"/>
          <w:i/>
          <w:iCs/>
          <w:kern w:val="0"/>
          <w:sz w:val="24"/>
          <w:szCs w:val="24"/>
          <w:lang w:eastAsia="en-GB"/>
          <w14:ligatures w14:val="none"/>
        </w:rPr>
        <w:t>Understanding Heritage in Practice</w:t>
      </w:r>
      <w:r w:rsidRPr="002F7FF0">
        <w:rPr>
          <w:rFonts w:ascii="Times New Roman" w:eastAsia="Times New Roman" w:hAnsi="Times New Roman" w:cs="Times New Roman"/>
          <w:kern w:val="0"/>
          <w:sz w:val="24"/>
          <w:szCs w:val="24"/>
          <w:lang w:eastAsia="en-GB"/>
          <w14:ligatures w14:val="none"/>
        </w:rPr>
        <w:t>. Manchester: Manchester Press, pp.1–6.</w:t>
      </w:r>
    </w:p>
    <w:p w14:paraId="71B89D4F"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White, C. (2023). </w:t>
      </w:r>
      <w:r w:rsidRPr="002F7FF0">
        <w:rPr>
          <w:rFonts w:ascii="Times New Roman" w:eastAsia="Times New Roman" w:hAnsi="Times New Roman" w:cs="Times New Roman"/>
          <w:i/>
          <w:iCs/>
          <w:kern w:val="0"/>
          <w:sz w:val="24"/>
          <w:szCs w:val="24"/>
          <w:lang w:eastAsia="en-GB"/>
          <w14:ligatures w14:val="none"/>
        </w:rPr>
        <w:t>Museums and Heritage Tourism</w:t>
      </w:r>
      <w:r w:rsidRPr="002F7FF0">
        <w:rPr>
          <w:rFonts w:ascii="Times New Roman" w:eastAsia="Times New Roman" w:hAnsi="Times New Roman" w:cs="Times New Roman"/>
          <w:kern w:val="0"/>
          <w:sz w:val="24"/>
          <w:szCs w:val="24"/>
          <w:lang w:eastAsia="en-GB"/>
          <w14:ligatures w14:val="none"/>
        </w:rPr>
        <w:t>. [online] London and New York: Taylor &amp; Francis. Available at: https://ereader.perlego.com/1/book/3876562/11 [Accessed 26 Sep. 2023].</w:t>
      </w:r>
    </w:p>
    <w:p w14:paraId="5277C8AC"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White, S. and White, G. (1995). SLAVE CLOTHING AND </w:t>
      </w:r>
      <w:proofErr w:type="gramStart"/>
      <w:r w:rsidRPr="002F7FF0">
        <w:rPr>
          <w:rFonts w:ascii="Times New Roman" w:eastAsia="Times New Roman" w:hAnsi="Times New Roman" w:cs="Times New Roman"/>
          <w:kern w:val="0"/>
          <w:sz w:val="24"/>
          <w:szCs w:val="24"/>
          <w:lang w:eastAsia="en-GB"/>
          <w14:ligatures w14:val="none"/>
        </w:rPr>
        <w:t>AFRICAN-AMERICAN</w:t>
      </w:r>
      <w:proofErr w:type="gramEnd"/>
      <w:r w:rsidRPr="002F7FF0">
        <w:rPr>
          <w:rFonts w:ascii="Times New Roman" w:eastAsia="Times New Roman" w:hAnsi="Times New Roman" w:cs="Times New Roman"/>
          <w:kern w:val="0"/>
          <w:sz w:val="24"/>
          <w:szCs w:val="24"/>
          <w:lang w:eastAsia="en-GB"/>
          <w14:ligatures w14:val="none"/>
        </w:rPr>
        <w:t xml:space="preserve"> CULTURE IN THE EIGHTEENTH AND NINETEENTH CENTURIES. </w:t>
      </w:r>
      <w:r w:rsidRPr="002F7FF0">
        <w:rPr>
          <w:rFonts w:ascii="Times New Roman" w:eastAsia="Times New Roman" w:hAnsi="Times New Roman" w:cs="Times New Roman"/>
          <w:i/>
          <w:iCs/>
          <w:kern w:val="0"/>
          <w:sz w:val="24"/>
          <w:szCs w:val="24"/>
          <w:lang w:eastAsia="en-GB"/>
          <w14:ligatures w14:val="none"/>
        </w:rPr>
        <w:t>Past &amp; Present</w:t>
      </w:r>
      <w:r w:rsidRPr="002F7FF0">
        <w:rPr>
          <w:rFonts w:ascii="Times New Roman" w:eastAsia="Times New Roman" w:hAnsi="Times New Roman" w:cs="Times New Roman"/>
          <w:kern w:val="0"/>
          <w:sz w:val="24"/>
          <w:szCs w:val="24"/>
          <w:lang w:eastAsia="en-GB"/>
          <w14:ligatures w14:val="none"/>
        </w:rPr>
        <w:t xml:space="preserve">, [online] 148(1), pp.149–186.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://doi.org/10.1093/past/148.1.149</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113" w:history="1">
        <w:r w:rsidRPr="004C2A8E">
          <w:rPr>
            <w:rStyle w:val="Hyperlink"/>
            <w:rFonts w:ascii="Times New Roman" w:eastAsia="Times New Roman" w:hAnsi="Times New Roman" w:cs="Times New Roman"/>
            <w:kern w:val="0"/>
            <w:sz w:val="24"/>
            <w:szCs w:val="24"/>
            <w:lang w:eastAsia="en-GB"/>
            <w14:ligatures w14:val="none"/>
          </w:rPr>
          <w:t>https://academic.oup.com/past/article/148/1/149/1507188?login=true#no-access-message#no-access-message</w:t>
        </w:r>
      </w:hyperlink>
      <w:r w:rsidRPr="004C2A8E">
        <w:rPr>
          <w:rFonts w:ascii="Times New Roman" w:eastAsia="Times New Roman" w:hAnsi="Times New Roman" w:cs="Times New Roman"/>
          <w:kern w:val="0"/>
          <w:sz w:val="24"/>
          <w:szCs w:val="24"/>
          <w:lang w:eastAsia="en-GB"/>
          <w14:ligatures w14:val="none"/>
        </w:rPr>
        <w:t xml:space="preserve"> [Accessed 31 Dec 2013]</w:t>
      </w:r>
    </w:p>
    <w:p w14:paraId="585A5AC1"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Wight, A.C. (2005). Philosophical and methodological praxes in dark tourism: Controversy, </w:t>
      </w:r>
      <w:proofErr w:type="gramStart"/>
      <w:r w:rsidRPr="002F7FF0">
        <w:rPr>
          <w:rFonts w:ascii="Times New Roman" w:eastAsia="Times New Roman" w:hAnsi="Times New Roman" w:cs="Times New Roman"/>
          <w:kern w:val="0"/>
          <w:sz w:val="24"/>
          <w:szCs w:val="24"/>
          <w:lang w:eastAsia="en-GB"/>
          <w14:ligatures w14:val="none"/>
        </w:rPr>
        <w:t>contention</w:t>
      </w:r>
      <w:proofErr w:type="gramEnd"/>
      <w:r w:rsidRPr="002F7FF0">
        <w:rPr>
          <w:rFonts w:ascii="Times New Roman" w:eastAsia="Times New Roman" w:hAnsi="Times New Roman" w:cs="Times New Roman"/>
          <w:kern w:val="0"/>
          <w:sz w:val="24"/>
          <w:szCs w:val="24"/>
          <w:lang w:eastAsia="en-GB"/>
          <w14:ligatures w14:val="none"/>
        </w:rPr>
        <w:t xml:space="preserve"> and the evolving paradigm. </w:t>
      </w:r>
      <w:r w:rsidRPr="002F7FF0">
        <w:rPr>
          <w:rFonts w:ascii="Times New Roman" w:eastAsia="Times New Roman" w:hAnsi="Times New Roman" w:cs="Times New Roman"/>
          <w:i/>
          <w:iCs/>
          <w:kern w:val="0"/>
          <w:sz w:val="24"/>
          <w:szCs w:val="24"/>
          <w:lang w:eastAsia="en-GB"/>
          <w14:ligatures w14:val="none"/>
        </w:rPr>
        <w:t>Journal of Vacation Marketing</w:t>
      </w:r>
      <w:r w:rsidRPr="002F7FF0">
        <w:rPr>
          <w:rFonts w:ascii="Times New Roman" w:eastAsia="Times New Roman" w:hAnsi="Times New Roman" w:cs="Times New Roman"/>
          <w:kern w:val="0"/>
          <w:sz w:val="24"/>
          <w:szCs w:val="24"/>
          <w:lang w:eastAsia="en-GB"/>
          <w14:ligatures w14:val="none"/>
        </w:rPr>
        <w:t xml:space="preserve">, 12(2), pp.119–129.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://doi.org/10.1177/1356766706062151</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114" w:history="1">
        <w:r w:rsidRPr="004C2A8E">
          <w:rPr>
            <w:rStyle w:val="Hyperlink"/>
            <w:rFonts w:ascii="Times New Roman" w:eastAsia="Times New Roman" w:hAnsi="Times New Roman" w:cs="Times New Roman"/>
            <w:kern w:val="0"/>
            <w:sz w:val="24"/>
            <w:szCs w:val="24"/>
            <w:lang w:eastAsia="en-GB"/>
            <w14:ligatures w14:val="none"/>
          </w:rPr>
          <w:t>https://journals.sagepub.com/doi/10.1177/1356766706062151</w:t>
        </w:r>
      </w:hyperlink>
      <w:r w:rsidRPr="004C2A8E">
        <w:rPr>
          <w:rFonts w:ascii="Times New Roman" w:eastAsia="Times New Roman" w:hAnsi="Times New Roman" w:cs="Times New Roman"/>
          <w:kern w:val="0"/>
          <w:sz w:val="24"/>
          <w:szCs w:val="24"/>
          <w:lang w:eastAsia="en-GB"/>
          <w14:ligatures w14:val="none"/>
        </w:rPr>
        <w:t>. [Accessed 31 Dec 2023]</w:t>
      </w:r>
    </w:p>
    <w:p w14:paraId="1D588A03"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William Stewart Logan and Reeves, K. (2009). </w:t>
      </w:r>
      <w:r w:rsidRPr="002F7FF0">
        <w:rPr>
          <w:rFonts w:ascii="Times New Roman" w:eastAsia="Times New Roman" w:hAnsi="Times New Roman" w:cs="Times New Roman"/>
          <w:i/>
          <w:iCs/>
          <w:kern w:val="0"/>
          <w:sz w:val="24"/>
          <w:szCs w:val="24"/>
          <w:lang w:eastAsia="en-GB"/>
          <w14:ligatures w14:val="none"/>
        </w:rPr>
        <w:t xml:space="preserve">Places of pain and </w:t>
      </w:r>
      <w:proofErr w:type="gramStart"/>
      <w:r w:rsidRPr="002F7FF0">
        <w:rPr>
          <w:rFonts w:ascii="Times New Roman" w:eastAsia="Times New Roman" w:hAnsi="Times New Roman" w:cs="Times New Roman"/>
          <w:i/>
          <w:iCs/>
          <w:kern w:val="0"/>
          <w:sz w:val="24"/>
          <w:szCs w:val="24"/>
          <w:lang w:eastAsia="en-GB"/>
          <w14:ligatures w14:val="none"/>
        </w:rPr>
        <w:t>shame :</w:t>
      </w:r>
      <w:proofErr w:type="gramEnd"/>
      <w:r w:rsidRPr="002F7FF0">
        <w:rPr>
          <w:rFonts w:ascii="Times New Roman" w:eastAsia="Times New Roman" w:hAnsi="Times New Roman" w:cs="Times New Roman"/>
          <w:i/>
          <w:iCs/>
          <w:kern w:val="0"/>
          <w:sz w:val="24"/>
          <w:szCs w:val="24"/>
          <w:lang w:eastAsia="en-GB"/>
          <w14:ligatures w14:val="none"/>
        </w:rPr>
        <w:t xml:space="preserve"> dealing with ‘difficult heritage’</w:t>
      </w:r>
      <w:r w:rsidRPr="002F7FF0">
        <w:rPr>
          <w:rFonts w:ascii="Times New Roman" w:eastAsia="Times New Roman" w:hAnsi="Times New Roman" w:cs="Times New Roman"/>
          <w:kern w:val="0"/>
          <w:sz w:val="24"/>
          <w:szCs w:val="24"/>
          <w:lang w:eastAsia="en-GB"/>
          <w14:ligatures w14:val="none"/>
        </w:rPr>
        <w:t xml:space="preserve">. Milton Park, Abingdon, </w:t>
      </w:r>
      <w:proofErr w:type="gramStart"/>
      <w:r w:rsidRPr="002F7FF0">
        <w:rPr>
          <w:rFonts w:ascii="Times New Roman" w:eastAsia="Times New Roman" w:hAnsi="Times New Roman" w:cs="Times New Roman"/>
          <w:kern w:val="0"/>
          <w:sz w:val="24"/>
          <w:szCs w:val="24"/>
          <w:lang w:eastAsia="en-GB"/>
          <w14:ligatures w14:val="none"/>
        </w:rPr>
        <w:t>Oxon ;</w:t>
      </w:r>
      <w:proofErr w:type="gramEnd"/>
      <w:r w:rsidRPr="002F7FF0">
        <w:rPr>
          <w:rFonts w:ascii="Times New Roman" w:eastAsia="Times New Roman" w:hAnsi="Times New Roman" w:cs="Times New Roman"/>
          <w:kern w:val="0"/>
          <w:sz w:val="24"/>
          <w:szCs w:val="24"/>
          <w:lang w:eastAsia="en-GB"/>
          <w14:ligatures w14:val="none"/>
        </w:rPr>
        <w:t xml:space="preserve"> New York: Routledge.</w:t>
      </w:r>
    </w:p>
    <w:p w14:paraId="68B35E25"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Williams, D.G. (2012a). </w:t>
      </w:r>
      <w:r w:rsidRPr="002F7FF0">
        <w:rPr>
          <w:rFonts w:ascii="Times New Roman" w:eastAsia="Times New Roman" w:hAnsi="Times New Roman" w:cs="Times New Roman"/>
          <w:i/>
          <w:iCs/>
          <w:kern w:val="0"/>
          <w:sz w:val="24"/>
          <w:szCs w:val="24"/>
          <w:lang w:eastAsia="en-GB"/>
          <w14:ligatures w14:val="none"/>
        </w:rPr>
        <w:t>Black Skin, Blue Books</w:t>
      </w:r>
      <w:r w:rsidRPr="002F7FF0">
        <w:rPr>
          <w:rFonts w:ascii="Times New Roman" w:eastAsia="Times New Roman" w:hAnsi="Times New Roman" w:cs="Times New Roman"/>
          <w:kern w:val="0"/>
          <w:sz w:val="24"/>
          <w:szCs w:val="24"/>
          <w:lang w:eastAsia="en-GB"/>
          <w14:ligatures w14:val="none"/>
        </w:rPr>
        <w:t>. [online] University of Wales Press. Available at: www-jstor-org.ezproxy.uwtsd.ac.uk/stable/</w:t>
      </w:r>
      <w:proofErr w:type="gramStart"/>
      <w:r w:rsidRPr="002F7FF0">
        <w:rPr>
          <w:rFonts w:ascii="Times New Roman" w:eastAsia="Times New Roman" w:hAnsi="Times New Roman" w:cs="Times New Roman"/>
          <w:kern w:val="0"/>
          <w:sz w:val="24"/>
          <w:szCs w:val="24"/>
          <w:lang w:eastAsia="en-GB"/>
          <w14:ligatures w14:val="none"/>
        </w:rPr>
        <w:t>j.ctt</w:t>
      </w:r>
      <w:proofErr w:type="gramEnd"/>
      <w:r w:rsidRPr="002F7FF0">
        <w:rPr>
          <w:rFonts w:ascii="Times New Roman" w:eastAsia="Times New Roman" w:hAnsi="Times New Roman" w:cs="Times New Roman"/>
          <w:kern w:val="0"/>
          <w:sz w:val="24"/>
          <w:szCs w:val="24"/>
          <w:lang w:eastAsia="en-GB"/>
          <w14:ligatures w14:val="none"/>
        </w:rPr>
        <w:t>9qhd50 [Accessed 20 Apr. 2023].</w:t>
      </w:r>
    </w:p>
    <w:p w14:paraId="442F8F1A"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Williams, D.G. (2012b). Uncle Tom and </w:t>
      </w:r>
      <w:proofErr w:type="spellStart"/>
      <w:r w:rsidRPr="002F7FF0">
        <w:rPr>
          <w:rFonts w:ascii="Times New Roman" w:eastAsia="Times New Roman" w:hAnsi="Times New Roman" w:cs="Times New Roman"/>
          <w:kern w:val="0"/>
          <w:sz w:val="24"/>
          <w:szCs w:val="24"/>
          <w:lang w:eastAsia="en-GB"/>
          <w14:ligatures w14:val="none"/>
        </w:rPr>
        <w:t>Ewythr</w:t>
      </w:r>
      <w:proofErr w:type="spellEnd"/>
      <w:r w:rsidRPr="002F7FF0">
        <w:rPr>
          <w:rFonts w:ascii="Times New Roman" w:eastAsia="Times New Roman" w:hAnsi="Times New Roman" w:cs="Times New Roman"/>
          <w:kern w:val="0"/>
          <w:sz w:val="24"/>
          <w:szCs w:val="24"/>
          <w:lang w:eastAsia="en-GB"/>
          <w14:ligatures w14:val="none"/>
        </w:rPr>
        <w:t xml:space="preserve"> Robert: Anti-Slavery and Ethnic Reconstruction in Victorian Wales. </w:t>
      </w:r>
      <w:r w:rsidRPr="002F7FF0">
        <w:rPr>
          <w:rFonts w:ascii="Times New Roman" w:eastAsia="Times New Roman" w:hAnsi="Times New Roman" w:cs="Times New Roman"/>
          <w:i/>
          <w:iCs/>
          <w:kern w:val="0"/>
          <w:sz w:val="24"/>
          <w:szCs w:val="24"/>
          <w:lang w:eastAsia="en-GB"/>
          <w14:ligatures w14:val="none"/>
        </w:rPr>
        <w:t>Slavery &amp; Abolition</w:t>
      </w:r>
      <w:r w:rsidRPr="002F7FF0">
        <w:rPr>
          <w:rFonts w:ascii="Times New Roman" w:eastAsia="Times New Roman" w:hAnsi="Times New Roman" w:cs="Times New Roman"/>
          <w:kern w:val="0"/>
          <w:sz w:val="24"/>
          <w:szCs w:val="24"/>
          <w:lang w:eastAsia="en-GB"/>
          <w14:ligatures w14:val="none"/>
        </w:rPr>
        <w:t xml:space="preserve">, 33(2), pp.275–286.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://doi.org/10.1080/0144039x.2012.669904</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115" w:history="1">
        <w:r w:rsidRPr="004C2A8E">
          <w:rPr>
            <w:rStyle w:val="Hyperlink"/>
            <w:rFonts w:ascii="Times New Roman" w:eastAsia="Times New Roman" w:hAnsi="Times New Roman" w:cs="Times New Roman"/>
            <w:kern w:val="0"/>
            <w:sz w:val="24"/>
            <w:szCs w:val="24"/>
            <w:lang w:eastAsia="en-GB"/>
            <w14:ligatures w14:val="none"/>
          </w:rPr>
          <w:t>https://www.tandfonline.com/doi/abs/10.1080/0144039X.2012.669904</w:t>
        </w:r>
      </w:hyperlink>
      <w:r w:rsidRPr="004C2A8E">
        <w:rPr>
          <w:rFonts w:ascii="Times New Roman" w:eastAsia="Times New Roman" w:hAnsi="Times New Roman" w:cs="Times New Roman"/>
          <w:kern w:val="0"/>
          <w:sz w:val="24"/>
          <w:szCs w:val="24"/>
          <w:lang w:eastAsia="en-GB"/>
          <w14:ligatures w14:val="none"/>
        </w:rPr>
        <w:t>. [Accessed 31 Dec 2022]</w:t>
      </w:r>
    </w:p>
    <w:p w14:paraId="6F91B43B"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Williams, G. (1993). Cultural Revival and Invention. In: </w:t>
      </w:r>
      <w:r w:rsidRPr="002F7FF0">
        <w:rPr>
          <w:rFonts w:ascii="Times New Roman" w:eastAsia="Times New Roman" w:hAnsi="Times New Roman" w:cs="Times New Roman"/>
          <w:i/>
          <w:iCs/>
          <w:kern w:val="0"/>
          <w:sz w:val="24"/>
          <w:szCs w:val="24"/>
          <w:lang w:eastAsia="en-GB"/>
          <w14:ligatures w14:val="none"/>
        </w:rPr>
        <w:t>The Foundations of Modern Wales: Wales 1642-1780</w:t>
      </w:r>
      <w:r w:rsidRPr="002F7FF0">
        <w:rPr>
          <w:rFonts w:ascii="Times New Roman" w:eastAsia="Times New Roman" w:hAnsi="Times New Roman" w:cs="Times New Roman"/>
          <w:kern w:val="0"/>
          <w:sz w:val="24"/>
          <w:szCs w:val="24"/>
          <w:lang w:eastAsia="en-GB"/>
          <w14:ligatures w14:val="none"/>
        </w:rPr>
        <w:t>. [online] Oxford: Oxford University Press, pp.386–426. Available at: https://doi.org/10.1093/acprof:oso/9780192852786.003.0010 [Accessed 12 Sep. 2022].</w:t>
      </w:r>
    </w:p>
    <w:p w14:paraId="43BC28D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Williams, G.A. (1985). </w:t>
      </w:r>
      <w:r w:rsidRPr="002F7FF0">
        <w:rPr>
          <w:rFonts w:ascii="Times New Roman" w:eastAsia="Times New Roman" w:hAnsi="Times New Roman" w:cs="Times New Roman"/>
          <w:i/>
          <w:iCs/>
          <w:kern w:val="0"/>
          <w:sz w:val="24"/>
          <w:szCs w:val="24"/>
          <w:lang w:eastAsia="en-GB"/>
          <w14:ligatures w14:val="none"/>
        </w:rPr>
        <w:t>When was Wales</w:t>
      </w:r>
      <w:proofErr w:type="gramStart"/>
      <w:r w:rsidRPr="002F7FF0">
        <w:rPr>
          <w:rFonts w:ascii="Times New Roman" w:eastAsia="Times New Roman" w:hAnsi="Times New Roman" w:cs="Times New Roman"/>
          <w:i/>
          <w:iCs/>
          <w:kern w:val="0"/>
          <w:sz w:val="24"/>
          <w:szCs w:val="24"/>
          <w:lang w:eastAsia="en-GB"/>
          <w14:ligatures w14:val="none"/>
        </w:rPr>
        <w:t>? :</w:t>
      </w:r>
      <w:proofErr w:type="gramEnd"/>
      <w:r w:rsidRPr="002F7FF0">
        <w:rPr>
          <w:rFonts w:ascii="Times New Roman" w:eastAsia="Times New Roman" w:hAnsi="Times New Roman" w:cs="Times New Roman"/>
          <w:i/>
          <w:iCs/>
          <w:kern w:val="0"/>
          <w:sz w:val="24"/>
          <w:szCs w:val="24"/>
          <w:lang w:eastAsia="en-GB"/>
          <w14:ligatures w14:val="none"/>
        </w:rPr>
        <w:t xml:space="preserve"> a history of the Welsh</w:t>
      </w:r>
      <w:r w:rsidRPr="002F7FF0">
        <w:rPr>
          <w:rFonts w:ascii="Times New Roman" w:eastAsia="Times New Roman" w:hAnsi="Times New Roman" w:cs="Times New Roman"/>
          <w:kern w:val="0"/>
          <w:sz w:val="24"/>
          <w:szCs w:val="24"/>
          <w:lang w:eastAsia="en-GB"/>
          <w14:ligatures w14:val="none"/>
        </w:rPr>
        <w:t xml:space="preserve">. </w:t>
      </w:r>
      <w:proofErr w:type="gramStart"/>
      <w:r w:rsidRPr="002F7FF0">
        <w:rPr>
          <w:rFonts w:ascii="Times New Roman" w:eastAsia="Times New Roman" w:hAnsi="Times New Roman" w:cs="Times New Roman"/>
          <w:kern w:val="0"/>
          <w:sz w:val="24"/>
          <w:szCs w:val="24"/>
          <w:lang w:eastAsia="en-GB"/>
          <w14:ligatures w14:val="none"/>
        </w:rPr>
        <w:t>London ;</w:t>
      </w:r>
      <w:proofErr w:type="gramEnd"/>
      <w:r w:rsidRPr="002F7FF0">
        <w:rPr>
          <w:rFonts w:ascii="Times New Roman" w:eastAsia="Times New Roman" w:hAnsi="Times New Roman" w:cs="Times New Roman"/>
          <w:kern w:val="0"/>
          <w:sz w:val="24"/>
          <w:szCs w:val="24"/>
          <w:lang w:eastAsia="en-GB"/>
          <w14:ligatures w14:val="none"/>
        </w:rPr>
        <w:t xml:space="preserve"> New York: Penguin Books.</w:t>
      </w:r>
    </w:p>
    <w:p w14:paraId="24772E59"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World Heritage Convention (2018). </w:t>
      </w:r>
      <w:r w:rsidRPr="002F7FF0">
        <w:rPr>
          <w:rFonts w:ascii="Times New Roman" w:eastAsia="Times New Roman" w:hAnsi="Times New Roman" w:cs="Times New Roman"/>
          <w:i/>
          <w:iCs/>
          <w:kern w:val="0"/>
          <w:sz w:val="24"/>
          <w:szCs w:val="24"/>
          <w:lang w:eastAsia="en-GB"/>
          <w14:ligatures w14:val="none"/>
        </w:rPr>
        <w:t>UNESCO World Heritage Centre - World Heritage List</w:t>
      </w:r>
      <w:r w:rsidRPr="002F7FF0">
        <w:rPr>
          <w:rFonts w:ascii="Times New Roman" w:eastAsia="Times New Roman" w:hAnsi="Times New Roman" w:cs="Times New Roman"/>
          <w:kern w:val="0"/>
          <w:sz w:val="24"/>
          <w:szCs w:val="24"/>
          <w:lang w:eastAsia="en-GB"/>
          <w14:ligatures w14:val="none"/>
        </w:rPr>
        <w:t>. [online] Unesco.org. Available at: https://whc.unesco.org/en/list/ [Accessed 30 Jun. 2023].</w:t>
      </w:r>
    </w:p>
    <w:p w14:paraId="0B39E44D"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lastRenderedPageBreak/>
        <w:t xml:space="preserve">Wright, P. (1985). </w:t>
      </w:r>
      <w:r w:rsidRPr="002F7FF0">
        <w:rPr>
          <w:rFonts w:ascii="Times New Roman" w:eastAsia="Times New Roman" w:hAnsi="Times New Roman" w:cs="Times New Roman"/>
          <w:i/>
          <w:iCs/>
          <w:kern w:val="0"/>
          <w:sz w:val="24"/>
          <w:szCs w:val="24"/>
          <w:lang w:eastAsia="en-GB"/>
          <w14:ligatures w14:val="none"/>
        </w:rPr>
        <w:t>On Living in an Old Country: The National Past in Contemporary Britain</w:t>
      </w:r>
      <w:r w:rsidRPr="002F7FF0">
        <w:rPr>
          <w:rFonts w:ascii="Times New Roman" w:eastAsia="Times New Roman" w:hAnsi="Times New Roman" w:cs="Times New Roman"/>
          <w:kern w:val="0"/>
          <w:sz w:val="24"/>
          <w:szCs w:val="24"/>
          <w:lang w:eastAsia="en-GB"/>
          <w14:ligatures w14:val="none"/>
        </w:rPr>
        <w:t>. London: Verso.</w:t>
      </w:r>
    </w:p>
    <w:p w14:paraId="46F81AE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Yannucci, L. (2022). </w:t>
      </w:r>
      <w:r w:rsidRPr="002F7FF0">
        <w:rPr>
          <w:rFonts w:ascii="Times New Roman" w:eastAsia="Times New Roman" w:hAnsi="Times New Roman" w:cs="Times New Roman"/>
          <w:i/>
          <w:iCs/>
          <w:kern w:val="0"/>
          <w:sz w:val="24"/>
          <w:szCs w:val="24"/>
          <w:lang w:eastAsia="en-GB"/>
          <w14:ligatures w14:val="none"/>
        </w:rPr>
        <w:t>Taffy Was a Welshman - England</w:t>
      </w:r>
      <w:r w:rsidRPr="002F7FF0">
        <w:rPr>
          <w:rFonts w:ascii="Times New Roman" w:eastAsia="Times New Roman" w:hAnsi="Times New Roman" w:cs="Times New Roman"/>
          <w:kern w:val="0"/>
          <w:sz w:val="24"/>
          <w:szCs w:val="24"/>
          <w:lang w:eastAsia="en-GB"/>
          <w14:ligatures w14:val="none"/>
        </w:rPr>
        <w:t>. [online] Mama Lisa’s World of Children and International Culture. Available at: https://www.mamalisa.com/?t=es&amp;p=1488 [Accessed 12 Sep. 2022].</w:t>
      </w:r>
    </w:p>
    <w:p w14:paraId="372C6A28"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Younge, G. (2021). Why every single statue should come down. </w:t>
      </w:r>
      <w:r w:rsidRPr="002F7FF0">
        <w:rPr>
          <w:rFonts w:ascii="Times New Roman" w:eastAsia="Times New Roman" w:hAnsi="Times New Roman" w:cs="Times New Roman"/>
          <w:i/>
          <w:iCs/>
          <w:kern w:val="0"/>
          <w:sz w:val="24"/>
          <w:szCs w:val="24"/>
          <w:lang w:eastAsia="en-GB"/>
          <w14:ligatures w14:val="none"/>
        </w:rPr>
        <w:t>The Guardian</w:t>
      </w:r>
      <w:r w:rsidRPr="002F7FF0">
        <w:rPr>
          <w:rFonts w:ascii="Times New Roman" w:eastAsia="Times New Roman" w:hAnsi="Times New Roman" w:cs="Times New Roman"/>
          <w:kern w:val="0"/>
          <w:sz w:val="24"/>
          <w:szCs w:val="24"/>
          <w:lang w:eastAsia="en-GB"/>
          <w14:ligatures w14:val="none"/>
        </w:rPr>
        <w:t>, pp.1–10.</w:t>
      </w:r>
    </w:p>
    <w:p w14:paraId="3DF1456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Zanden, J.W.V. (1959). The Ideology of White Supremacy. </w:t>
      </w:r>
      <w:r w:rsidRPr="002F7FF0">
        <w:rPr>
          <w:rFonts w:ascii="Times New Roman" w:eastAsia="Times New Roman" w:hAnsi="Times New Roman" w:cs="Times New Roman"/>
          <w:i/>
          <w:iCs/>
          <w:kern w:val="0"/>
          <w:sz w:val="24"/>
          <w:szCs w:val="24"/>
          <w:lang w:eastAsia="en-GB"/>
          <w14:ligatures w14:val="none"/>
        </w:rPr>
        <w:t>Journal of the History of Ideas</w:t>
      </w:r>
      <w:r w:rsidRPr="002F7FF0">
        <w:rPr>
          <w:rFonts w:ascii="Times New Roman" w:eastAsia="Times New Roman" w:hAnsi="Times New Roman" w:cs="Times New Roman"/>
          <w:kern w:val="0"/>
          <w:sz w:val="24"/>
          <w:szCs w:val="24"/>
          <w:lang w:eastAsia="en-GB"/>
          <w14:ligatures w14:val="none"/>
        </w:rPr>
        <w:t xml:space="preserve">, 20(3), pp.385–402.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://doi.org/10.2307/2708116</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116" w:history="1">
        <w:r w:rsidRPr="004C2A8E">
          <w:rPr>
            <w:rStyle w:val="Hyperlink"/>
            <w:rFonts w:ascii="Times New Roman" w:eastAsia="Times New Roman" w:hAnsi="Times New Roman" w:cs="Times New Roman"/>
            <w:kern w:val="0"/>
            <w:sz w:val="24"/>
            <w:szCs w:val="24"/>
            <w:lang w:eastAsia="en-GB"/>
            <w14:ligatures w14:val="none"/>
          </w:rPr>
          <w:t>https://www.jstor.org/stable/2708116</w:t>
        </w:r>
      </w:hyperlink>
      <w:r w:rsidRPr="004C2A8E">
        <w:rPr>
          <w:rFonts w:ascii="Times New Roman" w:eastAsia="Times New Roman" w:hAnsi="Times New Roman" w:cs="Times New Roman"/>
          <w:kern w:val="0"/>
          <w:sz w:val="24"/>
          <w:szCs w:val="24"/>
          <w:lang w:eastAsia="en-GB"/>
          <w14:ligatures w14:val="none"/>
        </w:rPr>
        <w:t>. [Accessed 31 Dec 2023]</w:t>
      </w:r>
    </w:p>
    <w:p w14:paraId="6BFFE46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Zaring, J. (1977). THE ROMANTIC FACE OF WALES</w:t>
      </w:r>
      <w:r w:rsidRPr="002F7FF0">
        <w:rPr>
          <w:rFonts w:ascii="Cambria Math" w:eastAsia="Times New Roman" w:hAnsi="Cambria Math" w:cs="Cambria Math"/>
          <w:kern w:val="0"/>
          <w:sz w:val="24"/>
          <w:szCs w:val="24"/>
          <w:lang w:eastAsia="en-GB"/>
          <w14:ligatures w14:val="none"/>
        </w:rPr>
        <w:t>∗</w:t>
      </w:r>
      <w:r w:rsidRPr="002F7FF0">
        <w:rPr>
          <w:rFonts w:ascii="Times New Roman" w:eastAsia="Times New Roman" w:hAnsi="Times New Roman" w:cs="Times New Roman"/>
          <w:kern w:val="0"/>
          <w:sz w:val="24"/>
          <w:szCs w:val="24"/>
          <w:lang w:eastAsia="en-GB"/>
          <w14:ligatures w14:val="none"/>
        </w:rPr>
        <w:t xml:space="preserve">. </w:t>
      </w:r>
      <w:r w:rsidRPr="002F7FF0">
        <w:rPr>
          <w:rFonts w:ascii="Times New Roman" w:eastAsia="Times New Roman" w:hAnsi="Times New Roman" w:cs="Times New Roman"/>
          <w:i/>
          <w:iCs/>
          <w:kern w:val="0"/>
          <w:sz w:val="24"/>
          <w:szCs w:val="24"/>
          <w:lang w:eastAsia="en-GB"/>
          <w14:ligatures w14:val="none"/>
        </w:rPr>
        <w:t>Annals of the Association of American Geographers</w:t>
      </w:r>
      <w:r w:rsidRPr="002F7FF0">
        <w:rPr>
          <w:rFonts w:ascii="Times New Roman" w:eastAsia="Times New Roman" w:hAnsi="Times New Roman" w:cs="Times New Roman"/>
          <w:kern w:val="0"/>
          <w:sz w:val="24"/>
          <w:szCs w:val="24"/>
          <w:lang w:eastAsia="en-GB"/>
          <w14:ligatures w14:val="none"/>
        </w:rPr>
        <w:t xml:space="preserve">, 67(3), pp.397–418. </w:t>
      </w:r>
      <w:proofErr w:type="spellStart"/>
      <w:proofErr w:type="gramStart"/>
      <w:r w:rsidRPr="002F7FF0">
        <w:rPr>
          <w:rFonts w:ascii="Times New Roman" w:eastAsia="Times New Roman" w:hAnsi="Times New Roman" w:cs="Times New Roman"/>
          <w:kern w:val="0"/>
          <w:sz w:val="24"/>
          <w:szCs w:val="24"/>
          <w:lang w:eastAsia="en-GB"/>
          <w14:ligatures w14:val="none"/>
        </w:rPr>
        <w:t>doi:https</w:t>
      </w:r>
      <w:proofErr w:type="spellEnd"/>
      <w:r w:rsidRPr="002F7FF0">
        <w:rPr>
          <w:rFonts w:ascii="Times New Roman" w:eastAsia="Times New Roman" w:hAnsi="Times New Roman" w:cs="Times New Roman"/>
          <w:kern w:val="0"/>
          <w:sz w:val="24"/>
          <w:szCs w:val="24"/>
          <w:lang w:eastAsia="en-GB"/>
          <w14:ligatures w14:val="none"/>
        </w:rPr>
        <w:t>://doi.org/10.1111/j.1467-8306.1977.tb01150.x</w:t>
      </w:r>
      <w:proofErr w:type="gramEnd"/>
      <w:r w:rsidRPr="002F7FF0">
        <w:rPr>
          <w:rFonts w:ascii="Times New Roman" w:eastAsia="Times New Roman" w:hAnsi="Times New Roman" w:cs="Times New Roman"/>
          <w:kern w:val="0"/>
          <w:sz w:val="24"/>
          <w:szCs w:val="24"/>
          <w:lang w:eastAsia="en-GB"/>
          <w14:ligatures w14:val="none"/>
        </w:rPr>
        <w:t>.</w:t>
      </w:r>
      <w:r w:rsidRPr="004C2A8E">
        <w:rPr>
          <w:rFonts w:ascii="Times New Roman" w:eastAsia="Times New Roman" w:hAnsi="Times New Roman" w:cs="Times New Roman"/>
          <w:kern w:val="0"/>
          <w:sz w:val="24"/>
          <w:szCs w:val="24"/>
          <w:lang w:eastAsia="en-GB"/>
          <w14:ligatures w14:val="none"/>
        </w:rPr>
        <w:t xml:space="preserve"> Available at: </w:t>
      </w:r>
      <w:hyperlink r:id="rId117" w:history="1">
        <w:r w:rsidRPr="004C2A8E">
          <w:rPr>
            <w:rStyle w:val="Hyperlink"/>
            <w:rFonts w:ascii="Times New Roman" w:eastAsia="Times New Roman" w:hAnsi="Times New Roman" w:cs="Times New Roman"/>
            <w:kern w:val="0"/>
            <w:sz w:val="24"/>
            <w:szCs w:val="24"/>
            <w:lang w:eastAsia="en-GB"/>
            <w14:ligatures w14:val="none"/>
          </w:rPr>
          <w:t>https://onlinelibrary.wiley.com/doi/abs/10.1111/j.1467-8306.1977.tb01150.x</w:t>
        </w:r>
      </w:hyperlink>
      <w:r w:rsidRPr="004C2A8E">
        <w:rPr>
          <w:rFonts w:ascii="Times New Roman" w:eastAsia="Times New Roman" w:hAnsi="Times New Roman" w:cs="Times New Roman"/>
          <w:kern w:val="0"/>
          <w:sz w:val="24"/>
          <w:szCs w:val="24"/>
          <w:lang w:eastAsia="en-GB"/>
          <w14:ligatures w14:val="none"/>
        </w:rPr>
        <w:t>. [Accessed 31 Dec 2023]</w:t>
      </w:r>
    </w:p>
    <w:p w14:paraId="52E9D314" w14:textId="77777777" w:rsidR="004A55EE" w:rsidRPr="002F7FF0" w:rsidRDefault="004A55EE" w:rsidP="004C2A8E">
      <w:pPr>
        <w:spacing w:after="240" w:line="360" w:lineRule="auto"/>
        <w:jc w:val="both"/>
        <w:rPr>
          <w:rFonts w:ascii="Times New Roman" w:eastAsia="Times New Roman" w:hAnsi="Times New Roman" w:cs="Times New Roman"/>
          <w:kern w:val="0"/>
          <w:sz w:val="24"/>
          <w:szCs w:val="24"/>
          <w:lang w:eastAsia="en-GB"/>
          <w14:ligatures w14:val="none"/>
        </w:rPr>
      </w:pPr>
      <w:r w:rsidRPr="002F7FF0">
        <w:rPr>
          <w:rFonts w:ascii="Times New Roman" w:eastAsia="Times New Roman" w:hAnsi="Times New Roman" w:cs="Times New Roman"/>
          <w:kern w:val="0"/>
          <w:sz w:val="24"/>
          <w:szCs w:val="24"/>
          <w:lang w:eastAsia="en-GB"/>
          <w14:ligatures w14:val="none"/>
        </w:rPr>
        <w:t xml:space="preserve">Zinn, K. (2022). Colonial Heritage, lost objects, new identity? Ancient Egyptian objects at Cyfartha Castle Museum, collected by Major Harry Hartley Waite Southey, Merthyr Tydfil (Wales). Wales &amp; the World: </w:t>
      </w:r>
      <w:proofErr w:type="spellStart"/>
      <w:r w:rsidRPr="002F7FF0">
        <w:rPr>
          <w:rFonts w:ascii="Times New Roman" w:eastAsia="Times New Roman" w:hAnsi="Times New Roman" w:cs="Times New Roman"/>
          <w:kern w:val="0"/>
          <w:sz w:val="24"/>
          <w:szCs w:val="24"/>
          <w:lang w:eastAsia="en-GB"/>
          <w14:ligatures w14:val="none"/>
        </w:rPr>
        <w:t>Cynefin</w:t>
      </w:r>
      <w:proofErr w:type="spellEnd"/>
      <w:r w:rsidRPr="002F7FF0">
        <w:rPr>
          <w:rFonts w:ascii="Times New Roman" w:eastAsia="Times New Roman" w:hAnsi="Times New Roman" w:cs="Times New Roman"/>
          <w:kern w:val="0"/>
          <w:sz w:val="24"/>
          <w:szCs w:val="24"/>
          <w:lang w:eastAsia="en-GB"/>
          <w14:ligatures w14:val="none"/>
        </w:rPr>
        <w:t>, Colonialism and Global Interconnections.</w:t>
      </w:r>
    </w:p>
    <w:p w14:paraId="6F537EC1" w14:textId="77777777" w:rsidR="004A55EE" w:rsidRPr="004C2A8E" w:rsidRDefault="004A55EE" w:rsidP="004C2A8E">
      <w:pPr>
        <w:jc w:val="both"/>
        <w:rPr>
          <w:rFonts w:ascii="Times New Roman" w:hAnsi="Times New Roman" w:cs="Times New Roman"/>
          <w:sz w:val="24"/>
          <w:szCs w:val="24"/>
        </w:rPr>
      </w:pPr>
    </w:p>
    <w:p w14:paraId="7B5E7861" w14:textId="77777777" w:rsidR="006C751B" w:rsidRPr="004C2A8E" w:rsidRDefault="006C751B" w:rsidP="004C2A8E">
      <w:pPr>
        <w:jc w:val="both"/>
        <w:rPr>
          <w:rFonts w:ascii="Times New Roman" w:hAnsi="Times New Roman" w:cs="Times New Roman"/>
          <w:noProof/>
          <w:sz w:val="24"/>
          <w:szCs w:val="24"/>
        </w:rPr>
      </w:pPr>
    </w:p>
    <w:sectPr w:rsidR="006C751B" w:rsidRPr="004C2A8E">
      <w:footerReference w:type="default" r:id="rId1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ECB7C" w14:textId="77777777" w:rsidR="002635B2" w:rsidRDefault="002635B2" w:rsidP="00DA50C3">
      <w:pPr>
        <w:spacing w:after="0" w:line="240" w:lineRule="auto"/>
      </w:pPr>
      <w:r>
        <w:separator/>
      </w:r>
    </w:p>
  </w:endnote>
  <w:endnote w:type="continuationSeparator" w:id="0">
    <w:p w14:paraId="2F57D1CC" w14:textId="77777777" w:rsidR="002635B2" w:rsidRDefault="002635B2" w:rsidP="00DA5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719337"/>
      <w:docPartObj>
        <w:docPartGallery w:val="Page Numbers (Bottom of Page)"/>
        <w:docPartUnique/>
      </w:docPartObj>
    </w:sdtPr>
    <w:sdtEndPr>
      <w:rPr>
        <w:noProof/>
      </w:rPr>
    </w:sdtEndPr>
    <w:sdtContent>
      <w:p w14:paraId="62897F14" w14:textId="4FFA2314" w:rsidR="007729D9" w:rsidRDefault="007729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9A4BA1" w14:textId="77777777" w:rsidR="007729D9" w:rsidRDefault="007729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AE45A" w14:textId="77777777" w:rsidR="002635B2" w:rsidRDefault="002635B2" w:rsidP="00DA50C3">
      <w:pPr>
        <w:spacing w:after="0" w:line="240" w:lineRule="auto"/>
      </w:pPr>
      <w:r>
        <w:separator/>
      </w:r>
    </w:p>
  </w:footnote>
  <w:footnote w:type="continuationSeparator" w:id="0">
    <w:p w14:paraId="3615F68B" w14:textId="77777777" w:rsidR="002635B2" w:rsidRDefault="002635B2" w:rsidP="00DA50C3">
      <w:pPr>
        <w:spacing w:after="0" w:line="240" w:lineRule="auto"/>
      </w:pPr>
      <w:r>
        <w:continuationSeparator/>
      </w:r>
    </w:p>
  </w:footnote>
  <w:footnote w:id="1">
    <w:p w14:paraId="582FDC82" w14:textId="4762C741" w:rsidR="00AA5365" w:rsidRPr="00AA5365" w:rsidRDefault="00AA5365">
      <w:pPr>
        <w:pStyle w:val="FootnoteText"/>
        <w:rPr>
          <w:lang w:val="en-US"/>
        </w:rPr>
      </w:pPr>
      <w:r>
        <w:rPr>
          <w:rStyle w:val="FootnoteReference"/>
        </w:rPr>
        <w:footnoteRef/>
      </w:r>
      <w:r>
        <w:t xml:space="preserve"> </w:t>
      </w:r>
      <w:r w:rsidR="001C4149">
        <w:rPr>
          <w:color w:val="000000"/>
          <w:shd w:val="clear" w:color="auto" w:fill="FFFFFF"/>
        </w:rPr>
        <w:t>Holtorf, 2012</w:t>
      </w:r>
      <w:r w:rsidR="00293441">
        <w:rPr>
          <w:color w:val="000000"/>
          <w:shd w:val="clear" w:color="auto" w:fill="FFFFFF"/>
        </w:rPr>
        <w:t>: 157</w:t>
      </w:r>
      <w:r w:rsidR="001C4149">
        <w:rPr>
          <w:color w:val="000000"/>
          <w:shd w:val="clear" w:color="auto" w:fill="FFFFFF"/>
        </w:rPr>
        <w:t>;</w:t>
      </w:r>
      <w:r w:rsidR="00293441">
        <w:rPr>
          <w:color w:val="000000"/>
          <w:shd w:val="clear" w:color="auto" w:fill="FFFFFF"/>
        </w:rPr>
        <w:t xml:space="preserve"> </w:t>
      </w:r>
      <w:r w:rsidR="00293441">
        <w:t>Graham and Howard, 2008: 8</w:t>
      </w:r>
    </w:p>
  </w:footnote>
  <w:footnote w:id="2">
    <w:p w14:paraId="32A82390" w14:textId="3B6ED53B" w:rsidR="00131F68" w:rsidRDefault="00131F68">
      <w:pPr>
        <w:pStyle w:val="FootnoteText"/>
      </w:pPr>
      <w:r>
        <w:rPr>
          <w:rStyle w:val="FootnoteReference"/>
        </w:rPr>
        <w:footnoteRef/>
      </w:r>
      <w:r>
        <w:t xml:space="preserve"> </w:t>
      </w:r>
      <w:r w:rsidR="00192785">
        <w:rPr>
          <w:color w:val="000000"/>
          <w:shd w:val="clear" w:color="auto" w:fill="FFFFFF"/>
        </w:rPr>
        <w:t>Anderson, 2022</w:t>
      </w:r>
    </w:p>
  </w:footnote>
  <w:footnote w:id="3">
    <w:p w14:paraId="270CC22B" w14:textId="77777777" w:rsidR="00DA50C3" w:rsidRPr="0004042B" w:rsidRDefault="00DA50C3" w:rsidP="00DA50C3">
      <w:pPr>
        <w:pStyle w:val="FootnoteText"/>
        <w:rPr>
          <w:lang w:val="en-US"/>
        </w:rPr>
      </w:pPr>
      <w:r>
        <w:rPr>
          <w:rStyle w:val="FootnoteReference"/>
        </w:rPr>
        <w:footnoteRef/>
      </w:r>
      <w:r>
        <w:t xml:space="preserve"> </w:t>
      </w:r>
      <w:r>
        <w:rPr>
          <w:lang w:val="en-US"/>
        </w:rPr>
        <w:t>Smith 2006: 51; Howard 2003: 14</w:t>
      </w:r>
    </w:p>
  </w:footnote>
  <w:footnote w:id="4">
    <w:p w14:paraId="41BD5828" w14:textId="170A39C2" w:rsidR="00173231" w:rsidRDefault="00173231">
      <w:pPr>
        <w:pStyle w:val="FootnoteText"/>
      </w:pPr>
      <w:r>
        <w:rPr>
          <w:rStyle w:val="FootnoteReference"/>
        </w:rPr>
        <w:footnoteRef/>
      </w:r>
      <w:r>
        <w:rPr>
          <w:color w:val="000000"/>
          <w:shd w:val="clear" w:color="auto" w:fill="FFFFFF"/>
        </w:rPr>
        <w:t>Oxford Reference, 2023</w:t>
      </w:r>
      <w:r w:rsidR="00CB3F50">
        <w:rPr>
          <w:color w:val="000000"/>
          <w:shd w:val="clear" w:color="auto" w:fill="FFFFFF"/>
        </w:rPr>
        <w:t xml:space="preserve">; </w:t>
      </w:r>
      <w:r w:rsidR="00CB3F50" w:rsidRPr="00CB3F50">
        <w:rPr>
          <w:color w:val="000000"/>
          <w:shd w:val="clear" w:color="auto" w:fill="FFFFFF"/>
        </w:rPr>
        <w:t>Hyeong Yu Bag, 2014</w:t>
      </w:r>
      <w:r w:rsidR="00CB3F50">
        <w:rPr>
          <w:color w:val="000000"/>
          <w:shd w:val="clear" w:color="auto" w:fill="FFFFFF"/>
        </w:rPr>
        <w:t>: 11</w:t>
      </w:r>
    </w:p>
  </w:footnote>
  <w:footnote w:id="5">
    <w:p w14:paraId="2F81A0F9" w14:textId="77777777" w:rsidR="00DA50C3" w:rsidRDefault="00DA50C3" w:rsidP="00DA50C3">
      <w:pPr>
        <w:pStyle w:val="FootnoteText"/>
      </w:pPr>
      <w:r>
        <w:rPr>
          <w:rStyle w:val="FootnoteReference"/>
        </w:rPr>
        <w:footnoteRef/>
      </w:r>
      <w:r>
        <w:t xml:space="preserve"> UNESCO 2012</w:t>
      </w:r>
    </w:p>
  </w:footnote>
  <w:footnote w:id="6">
    <w:p w14:paraId="1B093086" w14:textId="0FAF8CB0" w:rsidR="00DA50C3" w:rsidRDefault="00DA50C3" w:rsidP="00DA50C3">
      <w:pPr>
        <w:pStyle w:val="FootnoteText"/>
      </w:pPr>
      <w:r>
        <w:rPr>
          <w:rStyle w:val="FootnoteReference"/>
        </w:rPr>
        <w:footnoteRef/>
      </w:r>
      <w:r>
        <w:t xml:space="preserve"> </w:t>
      </w:r>
      <w:r>
        <w:rPr>
          <w:lang w:val="en-US"/>
        </w:rPr>
        <w:t>Trigger 1989</w:t>
      </w:r>
      <w:r w:rsidR="003E1CFC">
        <w:rPr>
          <w:lang w:val="en-US"/>
        </w:rPr>
        <w:t xml:space="preserve">: 168; </w:t>
      </w:r>
      <w:r>
        <w:rPr>
          <w:lang w:val="en-US"/>
        </w:rPr>
        <w:t>2006: 17</w:t>
      </w:r>
    </w:p>
  </w:footnote>
  <w:footnote w:id="7">
    <w:p w14:paraId="4A9743C5" w14:textId="77777777" w:rsidR="00DA50C3" w:rsidRDefault="00DA50C3" w:rsidP="00DA50C3">
      <w:pPr>
        <w:pStyle w:val="FootnoteText"/>
      </w:pPr>
      <w:r>
        <w:rPr>
          <w:rStyle w:val="FootnoteReference"/>
        </w:rPr>
        <w:footnoteRef/>
      </w:r>
      <w:r>
        <w:t xml:space="preserve"> UNESCO 2021</w:t>
      </w:r>
    </w:p>
  </w:footnote>
  <w:footnote w:id="8">
    <w:p w14:paraId="280FB429" w14:textId="09A1EECB" w:rsidR="00DA50C3" w:rsidRDefault="00DA50C3" w:rsidP="00DA50C3">
      <w:pPr>
        <w:pStyle w:val="FootnoteText"/>
      </w:pPr>
      <w:r>
        <w:rPr>
          <w:rStyle w:val="FootnoteReference"/>
        </w:rPr>
        <w:footnoteRef/>
      </w:r>
      <w:r>
        <w:t xml:space="preserve"> </w:t>
      </w:r>
      <w:r w:rsidR="00EC275D" w:rsidRPr="00EC275D">
        <w:t>Harrison, 2010</w:t>
      </w:r>
      <w:r w:rsidR="00EC275D">
        <w:t>: 8</w:t>
      </w:r>
      <w:r w:rsidR="00D744AD">
        <w:t xml:space="preserve">; </w:t>
      </w:r>
      <w:r w:rsidR="00D744AD" w:rsidRPr="00D744AD">
        <w:t>Harrison, 2010a</w:t>
      </w:r>
      <w:r w:rsidR="00D744AD">
        <w:t>: 240</w:t>
      </w:r>
      <w:r w:rsidR="00F2232D">
        <w:t xml:space="preserve">; </w:t>
      </w:r>
      <w:r w:rsidR="00F2232D" w:rsidRPr="00F2232D">
        <w:t>Harvey, 2008</w:t>
      </w:r>
      <w:r w:rsidR="00F2232D">
        <w:t>: 32</w:t>
      </w:r>
    </w:p>
  </w:footnote>
  <w:footnote w:id="9">
    <w:p w14:paraId="7D7F4954" w14:textId="5A909931" w:rsidR="00DA50C3" w:rsidRDefault="00DA50C3" w:rsidP="00DA50C3">
      <w:pPr>
        <w:pStyle w:val="FootnoteText"/>
      </w:pPr>
      <w:r w:rsidRPr="008A524F">
        <w:rPr>
          <w:rStyle w:val="FootnoteReference"/>
        </w:rPr>
        <w:footnoteRef/>
      </w:r>
      <w:r w:rsidRPr="008A524F">
        <w:t xml:space="preserve"> World Heritage List </w:t>
      </w:r>
      <w:r w:rsidR="008A524F">
        <w:t>2018</w:t>
      </w:r>
    </w:p>
  </w:footnote>
  <w:footnote w:id="10">
    <w:p w14:paraId="0F98BD85" w14:textId="3AF46060" w:rsidR="008A524F" w:rsidRDefault="008A524F">
      <w:pPr>
        <w:pStyle w:val="FootnoteText"/>
      </w:pPr>
      <w:r>
        <w:rPr>
          <w:rStyle w:val="FootnoteReference"/>
        </w:rPr>
        <w:footnoteRef/>
      </w:r>
      <w:r>
        <w:t xml:space="preserve"> </w:t>
      </w:r>
      <w:r w:rsidRPr="008A524F">
        <w:t>World Heritage Convention 2018</w:t>
      </w:r>
    </w:p>
  </w:footnote>
  <w:footnote w:id="11">
    <w:p w14:paraId="30028E8A" w14:textId="3FD3CAEA" w:rsidR="00131F68" w:rsidRDefault="00131F68">
      <w:pPr>
        <w:pStyle w:val="FootnoteText"/>
      </w:pPr>
      <w:r>
        <w:rPr>
          <w:rStyle w:val="FootnoteReference"/>
        </w:rPr>
        <w:footnoteRef/>
      </w:r>
      <w:r>
        <w:t xml:space="preserve"> </w:t>
      </w:r>
      <w:r w:rsidR="0000668B">
        <w:t>Bernard 2003</w:t>
      </w:r>
      <w:r w:rsidR="0049146A">
        <w:t xml:space="preserve"> cited in Rhodes, 2021: 565; Rhodes, 2021: 564</w:t>
      </w:r>
      <w:r w:rsidR="00614A8D">
        <w:t xml:space="preserve">; </w:t>
      </w:r>
      <w:proofErr w:type="spellStart"/>
      <w:r w:rsidR="00614A8D">
        <w:t>Trosset</w:t>
      </w:r>
      <w:proofErr w:type="spellEnd"/>
      <w:r w:rsidR="00614A8D">
        <w:t xml:space="preserve"> 1993: 42 cited in Davies, 1998: 16</w:t>
      </w:r>
      <w:r w:rsidR="003C0EAB">
        <w:t>; Curtius, 2023: 39</w:t>
      </w:r>
    </w:p>
  </w:footnote>
  <w:footnote w:id="12">
    <w:p w14:paraId="172D23D0" w14:textId="77777777" w:rsidR="00DA50C3" w:rsidRDefault="00DA50C3" w:rsidP="00DA50C3">
      <w:pPr>
        <w:pStyle w:val="FootnoteText"/>
      </w:pPr>
      <w:r>
        <w:rPr>
          <w:rStyle w:val="FootnoteReference"/>
        </w:rPr>
        <w:footnoteRef/>
      </w:r>
      <w:r>
        <w:t xml:space="preserve"> </w:t>
      </w:r>
      <w:r>
        <w:rPr>
          <w:color w:val="000000"/>
          <w:shd w:val="clear" w:color="auto" w:fill="FFFFFF"/>
        </w:rPr>
        <w:t>UNESCO, 2018</w:t>
      </w:r>
    </w:p>
  </w:footnote>
  <w:footnote w:id="13">
    <w:p w14:paraId="39C3A5A0" w14:textId="77777777" w:rsidR="00DA50C3" w:rsidRDefault="00DA50C3" w:rsidP="00DA50C3">
      <w:pPr>
        <w:pStyle w:val="FootnoteText"/>
      </w:pPr>
      <w:r>
        <w:rPr>
          <w:rStyle w:val="FootnoteReference"/>
        </w:rPr>
        <w:footnoteRef/>
      </w:r>
      <w:r>
        <w:t xml:space="preserve"> UNESCO, 2018</w:t>
      </w:r>
    </w:p>
  </w:footnote>
  <w:footnote w:id="14">
    <w:p w14:paraId="21B5B468" w14:textId="77777777" w:rsidR="00DA50C3" w:rsidRDefault="00DA50C3" w:rsidP="00DA50C3">
      <w:pPr>
        <w:pStyle w:val="FootnoteText"/>
      </w:pPr>
      <w:r>
        <w:rPr>
          <w:rStyle w:val="FootnoteReference"/>
        </w:rPr>
        <w:footnoteRef/>
      </w:r>
      <w:r>
        <w:t xml:space="preserve"> Smith 2016: 30; also see Harrison 2010</w:t>
      </w:r>
    </w:p>
  </w:footnote>
  <w:footnote w:id="15">
    <w:p w14:paraId="52D6C5FC" w14:textId="77777777" w:rsidR="00DA50C3" w:rsidRDefault="00DA50C3" w:rsidP="00DA50C3">
      <w:pPr>
        <w:pStyle w:val="FootnoteText"/>
      </w:pPr>
      <w:r>
        <w:rPr>
          <w:rStyle w:val="FootnoteReference"/>
        </w:rPr>
        <w:footnoteRef/>
      </w:r>
      <w:r>
        <w:t xml:space="preserve"> Smith 2016; UNESCO 2003: 2 cited in Corsane 2005: 6</w:t>
      </w:r>
    </w:p>
  </w:footnote>
  <w:footnote w:id="16">
    <w:p w14:paraId="404B8CF2" w14:textId="6771ABFA" w:rsidR="006343C0" w:rsidRDefault="006343C0">
      <w:pPr>
        <w:pStyle w:val="FootnoteText"/>
      </w:pPr>
      <w:r>
        <w:rPr>
          <w:rStyle w:val="FootnoteReference"/>
        </w:rPr>
        <w:footnoteRef/>
      </w:r>
      <w:r>
        <w:t xml:space="preserve"> UNESCO 2023</w:t>
      </w:r>
    </w:p>
  </w:footnote>
  <w:footnote w:id="17">
    <w:p w14:paraId="147623F9" w14:textId="2E66858D" w:rsidR="00DA50C3" w:rsidRDefault="00DA50C3" w:rsidP="00DA50C3">
      <w:pPr>
        <w:pStyle w:val="FootnoteText"/>
      </w:pPr>
      <w:r>
        <w:rPr>
          <w:rStyle w:val="FootnoteReference"/>
        </w:rPr>
        <w:footnoteRef/>
      </w:r>
      <w:r>
        <w:t xml:space="preserve"> </w:t>
      </w:r>
      <w:r>
        <w:rPr>
          <w:lang w:val="en-US"/>
        </w:rPr>
        <w:t>Starn 2002: 8 cited in Smith 2006: 27.</w:t>
      </w:r>
    </w:p>
  </w:footnote>
  <w:footnote w:id="18">
    <w:p w14:paraId="134ECF9E" w14:textId="77777777" w:rsidR="00DA50C3" w:rsidRDefault="00DA50C3" w:rsidP="00DA50C3">
      <w:pPr>
        <w:pStyle w:val="FootnoteText"/>
      </w:pPr>
      <w:r>
        <w:rPr>
          <w:rStyle w:val="FootnoteReference"/>
        </w:rPr>
        <w:footnoteRef/>
      </w:r>
      <w:r>
        <w:t xml:space="preserve"> </w:t>
      </w:r>
      <w:r>
        <w:rPr>
          <w:lang w:val="en-US"/>
        </w:rPr>
        <w:t>Howard 2003: 6</w:t>
      </w:r>
    </w:p>
  </w:footnote>
  <w:footnote w:id="19">
    <w:p w14:paraId="517F90CD" w14:textId="1097D5E5" w:rsidR="00DA50C3" w:rsidRDefault="00DA50C3" w:rsidP="00DA50C3">
      <w:pPr>
        <w:pStyle w:val="FootnoteText"/>
      </w:pPr>
      <w:r>
        <w:rPr>
          <w:rStyle w:val="FootnoteReference"/>
        </w:rPr>
        <w:footnoteRef/>
      </w:r>
      <w:r>
        <w:t xml:space="preserve"> </w:t>
      </w:r>
      <w:r w:rsidR="0027740A">
        <w:rPr>
          <w:color w:val="000000"/>
          <w:shd w:val="clear" w:color="auto" w:fill="FFFFFF"/>
        </w:rPr>
        <w:t xml:space="preserve">Vignoles, Xénia </w:t>
      </w:r>
      <w:proofErr w:type="spellStart"/>
      <w:r w:rsidR="0027740A">
        <w:rPr>
          <w:color w:val="000000"/>
          <w:shd w:val="clear" w:color="auto" w:fill="FFFFFF"/>
        </w:rPr>
        <w:t>Chryssochoou</w:t>
      </w:r>
      <w:proofErr w:type="spellEnd"/>
      <w:r w:rsidR="0027740A">
        <w:rPr>
          <w:color w:val="000000"/>
          <w:shd w:val="clear" w:color="auto" w:fill="FFFFFF"/>
        </w:rPr>
        <w:t xml:space="preserve"> and Breakwell, 2000</w:t>
      </w:r>
    </w:p>
  </w:footnote>
  <w:footnote w:id="20">
    <w:p w14:paraId="50D5CC8D" w14:textId="77777777" w:rsidR="0027740A" w:rsidRDefault="0027740A" w:rsidP="0027740A">
      <w:pPr>
        <w:pStyle w:val="FootnoteText"/>
      </w:pPr>
      <w:r>
        <w:rPr>
          <w:rStyle w:val="FootnoteReference"/>
        </w:rPr>
        <w:footnoteRef/>
      </w:r>
      <w:r>
        <w:t xml:space="preserve"> Smith 2006: 29</w:t>
      </w:r>
    </w:p>
  </w:footnote>
  <w:footnote w:id="21">
    <w:p w14:paraId="0E05123C" w14:textId="77777777" w:rsidR="00DA50C3" w:rsidRDefault="00DA50C3" w:rsidP="00DA50C3">
      <w:pPr>
        <w:pStyle w:val="FootnoteText"/>
      </w:pPr>
      <w:r>
        <w:rPr>
          <w:rStyle w:val="FootnoteReference"/>
        </w:rPr>
        <w:footnoteRef/>
      </w:r>
      <w:r>
        <w:t xml:space="preserve"> Hall 1995: 185 cited in Corsane 2005: 28</w:t>
      </w:r>
    </w:p>
  </w:footnote>
  <w:footnote w:id="22">
    <w:p w14:paraId="5A38AA71" w14:textId="77777777" w:rsidR="00DA50C3" w:rsidRDefault="00DA50C3" w:rsidP="00DA50C3">
      <w:pPr>
        <w:pStyle w:val="FootnoteText"/>
      </w:pPr>
      <w:r>
        <w:rPr>
          <w:rStyle w:val="FootnoteReference"/>
        </w:rPr>
        <w:footnoteRef/>
      </w:r>
      <w:r>
        <w:t xml:space="preserve"> See Macdonald 2003 and Graham et al. 2005 cited in Smith 2006: 30</w:t>
      </w:r>
    </w:p>
  </w:footnote>
  <w:footnote w:id="23">
    <w:p w14:paraId="0AA7322C" w14:textId="59E19A25" w:rsidR="00C2400E" w:rsidRDefault="00C2400E">
      <w:pPr>
        <w:pStyle w:val="FootnoteText"/>
      </w:pPr>
      <w:r>
        <w:rPr>
          <w:rStyle w:val="FootnoteReference"/>
        </w:rPr>
        <w:footnoteRef/>
      </w:r>
      <w:r>
        <w:t xml:space="preserve"> White </w:t>
      </w:r>
      <w:r w:rsidRPr="00C2400E">
        <w:t>2023</w:t>
      </w:r>
      <w:r>
        <w:t>: 11</w:t>
      </w:r>
    </w:p>
  </w:footnote>
  <w:footnote w:id="24">
    <w:p w14:paraId="2BD92827" w14:textId="098C0808" w:rsidR="00C2400E" w:rsidRDefault="00C2400E">
      <w:pPr>
        <w:pStyle w:val="FootnoteText"/>
      </w:pPr>
      <w:r>
        <w:rPr>
          <w:rStyle w:val="FootnoteReference"/>
        </w:rPr>
        <w:footnoteRef/>
      </w:r>
      <w:r>
        <w:t xml:space="preserve"> </w:t>
      </w:r>
      <w:r w:rsidRPr="00C2400E">
        <w:t>White, 2023</w:t>
      </w:r>
      <w:r>
        <w:t>: 11</w:t>
      </w:r>
    </w:p>
  </w:footnote>
  <w:footnote w:id="25">
    <w:p w14:paraId="4AEFA45D" w14:textId="77777777" w:rsidR="00DA50C3" w:rsidRDefault="00DA50C3" w:rsidP="00DA50C3">
      <w:pPr>
        <w:pStyle w:val="FootnoteText"/>
      </w:pPr>
      <w:r>
        <w:rPr>
          <w:rStyle w:val="FootnoteReference"/>
        </w:rPr>
        <w:footnoteRef/>
      </w:r>
      <w:r>
        <w:t xml:space="preserve"> Lowenthal 1998 cited in Graham and Howard 2008: 3; Douglas 1997: 151-2 cited in Graham and Howard 2008: 5; Ignatieff 1993 cited in Howard 2003: 157; Howard 2003: 167</w:t>
      </w:r>
    </w:p>
  </w:footnote>
  <w:footnote w:id="26">
    <w:p w14:paraId="66817287" w14:textId="6E599BE6" w:rsidR="00DA50C3" w:rsidRDefault="00DA50C3" w:rsidP="00DA50C3">
      <w:pPr>
        <w:pStyle w:val="FootnoteText"/>
      </w:pPr>
      <w:r>
        <w:rPr>
          <w:rStyle w:val="FootnoteReference"/>
        </w:rPr>
        <w:footnoteRef/>
      </w:r>
      <w:r>
        <w:t xml:space="preserve"> </w:t>
      </w:r>
      <w:r w:rsidR="00356C5E" w:rsidRPr="00356C5E">
        <w:t>Friedman, 2018</w:t>
      </w:r>
      <w:r w:rsidR="00356C5E">
        <w:t xml:space="preserve">: </w:t>
      </w:r>
      <w:proofErr w:type="gramStart"/>
      <w:r w:rsidR="00356C5E">
        <w:t>453</w:t>
      </w:r>
      <w:r w:rsidR="00BB338D">
        <w:t>;</w:t>
      </w:r>
      <w:proofErr w:type="gramEnd"/>
    </w:p>
  </w:footnote>
  <w:footnote w:id="27">
    <w:p w14:paraId="0F1390B8" w14:textId="4DD16029" w:rsidR="00DA50C3" w:rsidRDefault="00DA50C3" w:rsidP="00DA50C3">
      <w:pPr>
        <w:pStyle w:val="FootnoteText"/>
      </w:pPr>
      <w:r>
        <w:rPr>
          <w:rStyle w:val="FootnoteReference"/>
        </w:rPr>
        <w:footnoteRef/>
      </w:r>
      <w:r>
        <w:t xml:space="preserve"> Smith 2006: 52; Hewison 1987 cited in Howard 2003: 32; Lowenthal 1985: 1-2 cited in McDowell 2008: 42</w:t>
      </w:r>
      <w:r w:rsidR="00954CC2">
        <w:t xml:space="preserve">; </w:t>
      </w:r>
      <w:r w:rsidR="00954CC2" w:rsidRPr="00954CC2">
        <w:t>Hyeong Yu Bag, 2014</w:t>
      </w:r>
      <w:r w:rsidR="00954CC2">
        <w:t>: 15</w:t>
      </w:r>
    </w:p>
  </w:footnote>
  <w:footnote w:id="28">
    <w:p w14:paraId="75DAEA63" w14:textId="77777777" w:rsidR="009E2605" w:rsidRDefault="009E2605" w:rsidP="009E2605">
      <w:pPr>
        <w:pStyle w:val="FootnoteText"/>
      </w:pPr>
      <w:r>
        <w:rPr>
          <w:rStyle w:val="FootnoteReference"/>
        </w:rPr>
        <w:footnoteRef/>
      </w:r>
      <w:r>
        <w:t xml:space="preserve"> </w:t>
      </w:r>
      <w:r w:rsidRPr="000C131E">
        <w:t>Gruffudd, Herbert and Piccini, 1999</w:t>
      </w:r>
      <w:r>
        <w:t xml:space="preserve">: 705; </w:t>
      </w:r>
      <w:proofErr w:type="spellStart"/>
      <w:r w:rsidRPr="002653A4">
        <w:t>Dąbrowska</w:t>
      </w:r>
      <w:proofErr w:type="spellEnd"/>
      <w:r w:rsidRPr="002653A4">
        <w:t>, 2017</w:t>
      </w:r>
      <w:r>
        <w:t>: 133</w:t>
      </w:r>
    </w:p>
  </w:footnote>
  <w:footnote w:id="29">
    <w:p w14:paraId="6A5EE115" w14:textId="77777777" w:rsidR="009E2605" w:rsidRDefault="009E2605" w:rsidP="009E2605">
      <w:pPr>
        <w:pStyle w:val="FootnoteText"/>
      </w:pPr>
      <w:r>
        <w:rPr>
          <w:rStyle w:val="FootnoteReference"/>
        </w:rPr>
        <w:footnoteRef/>
      </w:r>
      <w:r>
        <w:t xml:space="preserve"> </w:t>
      </w:r>
      <w:r w:rsidRPr="009E014F">
        <w:t>The Editors of Encyclopaedia Britannica, 2023a</w:t>
      </w:r>
      <w:r>
        <w:t xml:space="preserve">; </w:t>
      </w:r>
      <w:r w:rsidRPr="009E014F">
        <w:t>Owen, 2022</w:t>
      </w:r>
      <w:r>
        <w:t xml:space="preserve">; </w:t>
      </w:r>
      <w:r w:rsidRPr="009E014F">
        <w:t>University of Warwick, 2023</w:t>
      </w:r>
      <w:r>
        <w:t xml:space="preserve">; </w:t>
      </w:r>
      <w:r>
        <w:rPr>
          <w:color w:val="000000"/>
          <w:shd w:val="clear" w:color="auto" w:fill="FFFFFF"/>
        </w:rPr>
        <w:t>Cross, 2023</w:t>
      </w:r>
    </w:p>
  </w:footnote>
  <w:footnote w:id="30">
    <w:p w14:paraId="54EDCC0D" w14:textId="77777777" w:rsidR="009E2605" w:rsidRDefault="009E2605" w:rsidP="009E2605">
      <w:pPr>
        <w:pStyle w:val="FootnoteText"/>
      </w:pPr>
      <w:r>
        <w:rPr>
          <w:rStyle w:val="FootnoteReference"/>
        </w:rPr>
        <w:footnoteRef/>
      </w:r>
      <w:r>
        <w:t xml:space="preserve"> </w:t>
      </w:r>
      <w:r w:rsidRPr="000E4470">
        <w:t>Johnes, 2019</w:t>
      </w:r>
      <w:r>
        <w:t>: 2</w:t>
      </w:r>
    </w:p>
  </w:footnote>
  <w:footnote w:id="31">
    <w:p w14:paraId="76CD3635" w14:textId="6021A7BC" w:rsidR="000328AC" w:rsidRDefault="000328AC">
      <w:pPr>
        <w:pStyle w:val="FootnoteText"/>
      </w:pPr>
      <w:r>
        <w:rPr>
          <w:rStyle w:val="FootnoteReference"/>
        </w:rPr>
        <w:footnoteRef/>
      </w:r>
      <w:r>
        <w:t xml:space="preserve"> </w:t>
      </w:r>
      <w:r w:rsidR="000330AA">
        <w:t>Hechter 1975, Aaron and Williams 2005 and Price 2009 cited in Day, 2015: 67-70</w:t>
      </w:r>
      <w:r w:rsidR="003271CA">
        <w:t>; Johnes, 2019</w:t>
      </w:r>
    </w:p>
  </w:footnote>
  <w:footnote w:id="32">
    <w:p w14:paraId="41B9FE5E" w14:textId="77777777" w:rsidR="009E2605" w:rsidRDefault="009E2605" w:rsidP="009E2605">
      <w:pPr>
        <w:pStyle w:val="FootnoteText"/>
      </w:pPr>
      <w:r>
        <w:rPr>
          <w:rStyle w:val="FootnoteReference"/>
        </w:rPr>
        <w:footnoteRef/>
      </w:r>
      <w:r>
        <w:t xml:space="preserve"> </w:t>
      </w:r>
      <w:r w:rsidRPr="00F0007B">
        <w:t>Black History Month, 2021</w:t>
      </w:r>
    </w:p>
  </w:footnote>
  <w:footnote w:id="33">
    <w:p w14:paraId="1760285A" w14:textId="362EDEB5" w:rsidR="009E2605" w:rsidRDefault="009E2605" w:rsidP="009E2605">
      <w:pPr>
        <w:pStyle w:val="FootnoteText"/>
      </w:pPr>
      <w:r>
        <w:rPr>
          <w:rStyle w:val="FootnoteReference"/>
        </w:rPr>
        <w:footnoteRef/>
      </w:r>
      <w:r>
        <w:t xml:space="preserve"> </w:t>
      </w:r>
      <w:r w:rsidRPr="000C39C2">
        <w:t xml:space="preserve">Amgueddfa Cymru - Museum Wales, </w:t>
      </w:r>
      <w:proofErr w:type="gramStart"/>
      <w:r w:rsidRPr="000C39C2">
        <w:t>20</w:t>
      </w:r>
      <w:r w:rsidR="004F3042">
        <w:t>1</w:t>
      </w:r>
      <w:r w:rsidRPr="000C39C2">
        <w:t>1</w:t>
      </w:r>
      <w:r>
        <w:t>;</w:t>
      </w:r>
      <w:proofErr w:type="gramEnd"/>
      <w:r>
        <w:t xml:space="preserve"> </w:t>
      </w:r>
    </w:p>
  </w:footnote>
  <w:footnote w:id="34">
    <w:p w14:paraId="57E1E9EF" w14:textId="09366DC1" w:rsidR="00EA3783" w:rsidRPr="00EA3783" w:rsidRDefault="00EA3783">
      <w:pPr>
        <w:pStyle w:val="FootnoteText"/>
        <w:rPr>
          <w:lang w:val="en-US"/>
        </w:rPr>
      </w:pPr>
      <w:r>
        <w:rPr>
          <w:rStyle w:val="FootnoteReference"/>
        </w:rPr>
        <w:footnoteRef/>
      </w:r>
      <w:r>
        <w:t xml:space="preserve"> </w:t>
      </w:r>
      <w:r w:rsidRPr="00EA3783">
        <w:t>The National Library of Wales, 2023</w:t>
      </w:r>
    </w:p>
  </w:footnote>
  <w:footnote w:id="35">
    <w:p w14:paraId="5EF8D41E" w14:textId="77777777" w:rsidR="009E2605" w:rsidRDefault="009E2605" w:rsidP="009E2605">
      <w:pPr>
        <w:pStyle w:val="FootnoteText"/>
      </w:pPr>
      <w:r>
        <w:rPr>
          <w:rStyle w:val="FootnoteReference"/>
        </w:rPr>
        <w:footnoteRef/>
      </w:r>
      <w:r>
        <w:t xml:space="preserve"> Gwynedd 1850: 75-6 cited in Aaron 2015: 59</w:t>
      </w:r>
    </w:p>
  </w:footnote>
  <w:footnote w:id="36">
    <w:p w14:paraId="0AEE716C" w14:textId="1B628801" w:rsidR="009E2605" w:rsidRDefault="009E2605" w:rsidP="009E2605">
      <w:pPr>
        <w:pStyle w:val="FootnoteText"/>
      </w:pPr>
      <w:r>
        <w:rPr>
          <w:rStyle w:val="FootnoteReference"/>
        </w:rPr>
        <w:footnoteRef/>
      </w:r>
      <w:r>
        <w:t xml:space="preserve"> </w:t>
      </w:r>
      <w:r>
        <w:rPr>
          <w:color w:val="000000"/>
          <w:shd w:val="clear" w:color="auto" w:fill="FFFFFF"/>
        </w:rPr>
        <w:t>Wales 247, 2020; Dowdeswell, 2023; Smith, 2022</w:t>
      </w:r>
      <w:r w:rsidR="00EA3783">
        <w:rPr>
          <w:color w:val="000000"/>
          <w:shd w:val="clear" w:color="auto" w:fill="FFFFFF"/>
        </w:rPr>
        <w:t>;</w:t>
      </w:r>
      <w:r w:rsidR="00EA3783" w:rsidRPr="00EA3783">
        <w:t xml:space="preserve"> </w:t>
      </w:r>
      <w:r w:rsidR="00EA3783" w:rsidRPr="009F096D">
        <w:t xml:space="preserve">Evans, </w:t>
      </w:r>
      <w:proofErr w:type="gramStart"/>
      <w:r w:rsidR="00EA3783" w:rsidRPr="009F096D">
        <w:t>O’Leary</w:t>
      </w:r>
      <w:proofErr w:type="gramEnd"/>
      <w:r w:rsidR="00EA3783" w:rsidRPr="009F096D">
        <w:t xml:space="preserve"> and Williams, 2015</w:t>
      </w:r>
      <w:r w:rsidR="00EA3783">
        <w:t>: 10</w:t>
      </w:r>
    </w:p>
  </w:footnote>
  <w:footnote w:id="37">
    <w:p w14:paraId="7CA396FE" w14:textId="75764DC3" w:rsidR="00DA50C3" w:rsidRDefault="00DA50C3" w:rsidP="00DA50C3">
      <w:pPr>
        <w:pStyle w:val="FootnoteText"/>
      </w:pPr>
      <w:r>
        <w:rPr>
          <w:rStyle w:val="FootnoteReference"/>
        </w:rPr>
        <w:footnoteRef/>
      </w:r>
      <w:r>
        <w:t xml:space="preserve"> </w:t>
      </w:r>
      <w:r w:rsidR="00996C59" w:rsidRPr="00996C59">
        <w:t>Hall, 2023</w:t>
      </w:r>
      <w:r w:rsidR="00996C59">
        <w:t>: 18</w:t>
      </w:r>
    </w:p>
  </w:footnote>
  <w:footnote w:id="38">
    <w:p w14:paraId="28CACC95" w14:textId="2B6DF646" w:rsidR="00EA3783" w:rsidRPr="00EA3783" w:rsidRDefault="00EA3783">
      <w:pPr>
        <w:pStyle w:val="FootnoteText"/>
        <w:rPr>
          <w:lang w:val="en-US"/>
        </w:rPr>
      </w:pPr>
      <w:r>
        <w:rPr>
          <w:rStyle w:val="FootnoteReference"/>
        </w:rPr>
        <w:footnoteRef/>
      </w:r>
      <w:r>
        <w:t xml:space="preserve"> </w:t>
      </w:r>
      <w:r w:rsidR="00262798">
        <w:rPr>
          <w:color w:val="000000"/>
          <w:shd w:val="clear" w:color="auto" w:fill="FFFFFF"/>
        </w:rPr>
        <w:t>Parkinson, 2016; Doward, 2019</w:t>
      </w:r>
      <w:r w:rsidR="00FB3C76">
        <w:rPr>
          <w:color w:val="000000"/>
          <w:shd w:val="clear" w:color="auto" w:fill="FFFFFF"/>
        </w:rPr>
        <w:t xml:space="preserve">; </w:t>
      </w:r>
      <w:r w:rsidR="00FB3C76">
        <w:t>Hubert and Fforde, 2004: 9-10</w:t>
      </w:r>
    </w:p>
  </w:footnote>
  <w:footnote w:id="39">
    <w:p w14:paraId="7D903DE3" w14:textId="22A34A92" w:rsidR="00721278" w:rsidRDefault="00721278">
      <w:pPr>
        <w:pStyle w:val="FootnoteText"/>
      </w:pPr>
      <w:r>
        <w:rPr>
          <w:rStyle w:val="FootnoteReference"/>
        </w:rPr>
        <w:footnoteRef/>
      </w:r>
      <w:r>
        <w:t xml:space="preserve"> The British Museum 2019</w:t>
      </w:r>
    </w:p>
  </w:footnote>
  <w:footnote w:id="40">
    <w:p w14:paraId="16BFBC24" w14:textId="77777777" w:rsidR="00721278" w:rsidRDefault="00721278" w:rsidP="00721278">
      <w:pPr>
        <w:pStyle w:val="FootnoteText"/>
      </w:pPr>
      <w:r>
        <w:rPr>
          <w:rStyle w:val="FootnoteReference"/>
        </w:rPr>
        <w:footnoteRef/>
      </w:r>
      <w:r>
        <w:t xml:space="preserve"> Hopper-Greenhill 1991 and Pearce 1992 cited in Smith 2006: 197</w:t>
      </w:r>
    </w:p>
  </w:footnote>
  <w:footnote w:id="41">
    <w:p w14:paraId="4E249541" w14:textId="336CFADF" w:rsidR="00721278" w:rsidRDefault="00721278" w:rsidP="00721278">
      <w:pPr>
        <w:pStyle w:val="FootnoteText"/>
      </w:pPr>
      <w:r>
        <w:rPr>
          <w:rStyle w:val="FootnoteReference"/>
        </w:rPr>
        <w:footnoteRef/>
      </w:r>
      <w:r>
        <w:t xml:space="preserve"> </w:t>
      </w:r>
      <w:r w:rsidR="00996C59" w:rsidRPr="00996C59">
        <w:t>Hall, 2023</w:t>
      </w:r>
      <w:r w:rsidR="00996C59">
        <w:t>: 13</w:t>
      </w:r>
      <w:r w:rsidR="00CB3F50">
        <w:t xml:space="preserve">; Towner 1985, Black 1992, Timothy and Boyd 2003 cited in </w:t>
      </w:r>
      <w:r w:rsidR="00CB3F50" w:rsidRPr="00CB3F50">
        <w:t>Hyeong Yu Bag, 2014</w:t>
      </w:r>
      <w:r w:rsidR="00CB3F50">
        <w:t>: 11</w:t>
      </w:r>
    </w:p>
  </w:footnote>
  <w:footnote w:id="42">
    <w:p w14:paraId="6E16ECE5" w14:textId="619DAEA7" w:rsidR="00DA50C3" w:rsidRDefault="00DA50C3" w:rsidP="00DA50C3">
      <w:pPr>
        <w:pStyle w:val="FootnoteText"/>
      </w:pPr>
      <w:r>
        <w:rPr>
          <w:rStyle w:val="FootnoteReference"/>
        </w:rPr>
        <w:footnoteRef/>
      </w:r>
      <w:r>
        <w:t xml:space="preserve"> </w:t>
      </w:r>
      <w:r w:rsidR="00721278">
        <w:t>British Museum 2019</w:t>
      </w:r>
    </w:p>
  </w:footnote>
  <w:footnote w:id="43">
    <w:p w14:paraId="59EE6B36" w14:textId="732164F8" w:rsidR="00721278" w:rsidRDefault="00721278">
      <w:pPr>
        <w:pStyle w:val="FootnoteText"/>
      </w:pPr>
      <w:r>
        <w:rPr>
          <w:rStyle w:val="FootnoteReference"/>
        </w:rPr>
        <w:footnoteRef/>
      </w:r>
      <w:r>
        <w:t xml:space="preserve"> British Museum 2019</w:t>
      </w:r>
    </w:p>
  </w:footnote>
  <w:footnote w:id="44">
    <w:p w14:paraId="7E112308" w14:textId="55B2506E" w:rsidR="00783CC7" w:rsidRPr="00783CC7" w:rsidRDefault="00783CC7">
      <w:pPr>
        <w:pStyle w:val="FootnoteText"/>
        <w:rPr>
          <w:lang w:val="en-US"/>
        </w:rPr>
      </w:pPr>
      <w:r>
        <w:rPr>
          <w:rStyle w:val="FootnoteReference"/>
        </w:rPr>
        <w:footnoteRef/>
      </w:r>
      <w:r>
        <w:t xml:space="preserve"> </w:t>
      </w:r>
      <w:r w:rsidR="005163C1">
        <w:t xml:space="preserve">Hubert and Fforde, 2004: 10; Remembering the Racist History of ‘Human Zoos’ (Published 2021), 2023; </w:t>
      </w:r>
      <w:r w:rsidR="005163C1">
        <w:rPr>
          <w:color w:val="000000"/>
          <w:shd w:val="clear" w:color="auto" w:fill="FFFFFF"/>
        </w:rPr>
        <w:t>Schofield, 2011</w:t>
      </w:r>
      <w:r w:rsidR="00A95821">
        <w:rPr>
          <w:color w:val="000000"/>
          <w:shd w:val="clear" w:color="auto" w:fill="FFFFFF"/>
        </w:rPr>
        <w:t xml:space="preserve">; </w:t>
      </w:r>
      <w:r w:rsidR="00A95821">
        <w:t>Zanden, 1959: 386</w:t>
      </w:r>
      <w:r w:rsidR="004A55EE">
        <w:t xml:space="preserve">; </w:t>
      </w:r>
      <w:r w:rsidR="004A55EE">
        <w:t>Zanden, 1959</w:t>
      </w:r>
    </w:p>
  </w:footnote>
  <w:footnote w:id="45">
    <w:p w14:paraId="6FD3015A" w14:textId="1E14F690" w:rsidR="00DA50C3" w:rsidRPr="005163C1" w:rsidRDefault="00DA50C3" w:rsidP="00DA50C3">
      <w:pPr>
        <w:pStyle w:val="FootnoteText"/>
        <w:rPr>
          <w:lang w:val="en-US"/>
        </w:rPr>
      </w:pPr>
      <w:r>
        <w:rPr>
          <w:rStyle w:val="FootnoteReference"/>
        </w:rPr>
        <w:footnoteRef/>
      </w:r>
      <w:r w:rsidR="005163C1">
        <w:t xml:space="preserve"> Remembering the Racist History of ‘Human Zoos’ (Published 2021), 2023; </w:t>
      </w:r>
      <w:r w:rsidR="005163C1">
        <w:rPr>
          <w:color w:val="000000"/>
          <w:shd w:val="clear" w:color="auto" w:fill="FFFFFF"/>
        </w:rPr>
        <w:t>Schofield, 2011</w:t>
      </w:r>
    </w:p>
  </w:footnote>
  <w:footnote w:id="46">
    <w:p w14:paraId="79505CEC" w14:textId="77777777" w:rsidR="00EB0CD3" w:rsidRDefault="00EB0CD3" w:rsidP="00EB0CD3">
      <w:pPr>
        <w:pStyle w:val="FootnoteText"/>
      </w:pPr>
      <w:r>
        <w:rPr>
          <w:rStyle w:val="FootnoteReference"/>
        </w:rPr>
        <w:footnoteRef/>
      </w:r>
      <w:r>
        <w:t xml:space="preserve"> Bennet 1995, Macdonald 2003, Diaz-Andreu (under review) cited in Smith 2006: 18</w:t>
      </w:r>
    </w:p>
  </w:footnote>
  <w:footnote w:id="47">
    <w:p w14:paraId="606790C0" w14:textId="51AB7238" w:rsidR="00C3519C" w:rsidRDefault="00C3519C">
      <w:pPr>
        <w:pStyle w:val="FootnoteText"/>
      </w:pPr>
      <w:r>
        <w:rPr>
          <w:rStyle w:val="FootnoteReference"/>
        </w:rPr>
        <w:footnoteRef/>
      </w:r>
      <w:r>
        <w:t xml:space="preserve"> </w:t>
      </w:r>
      <w:r w:rsidRPr="00BA36A1">
        <w:t>Hyeong Yu Bag, 2014</w:t>
      </w:r>
      <w:r>
        <w:t>: 11</w:t>
      </w:r>
    </w:p>
  </w:footnote>
  <w:footnote w:id="48">
    <w:p w14:paraId="33F89CC7" w14:textId="736EC123" w:rsidR="00DA50C3" w:rsidRDefault="00DA50C3" w:rsidP="00DA50C3">
      <w:pPr>
        <w:pStyle w:val="FootnoteText"/>
      </w:pPr>
      <w:r>
        <w:rPr>
          <w:rStyle w:val="FootnoteReference"/>
        </w:rPr>
        <w:footnoteRef/>
      </w:r>
      <w:r>
        <w:t xml:space="preserve"> </w:t>
      </w:r>
      <w:r w:rsidR="00BA36A1" w:rsidRPr="00BA36A1">
        <w:t>Hyeong Yu Bag, 2014</w:t>
      </w:r>
      <w:r w:rsidR="00BA36A1">
        <w:t>: 11</w:t>
      </w:r>
      <w:r w:rsidR="003271CA">
        <w:t>; William et al 2003 cited in Day, 2015: 67</w:t>
      </w:r>
    </w:p>
  </w:footnote>
  <w:footnote w:id="49">
    <w:p w14:paraId="36D8C74C" w14:textId="77777777" w:rsidR="00BC4BD1" w:rsidRDefault="00BC4BD1" w:rsidP="00BC4BD1">
      <w:pPr>
        <w:pStyle w:val="FootnoteText"/>
      </w:pPr>
      <w:r>
        <w:rPr>
          <w:rStyle w:val="FootnoteReference"/>
        </w:rPr>
        <w:footnoteRef/>
      </w:r>
      <w:r>
        <w:t xml:space="preserve"> </w:t>
      </w:r>
      <w:r w:rsidRPr="003A33BB">
        <w:t>Hyeong Yu Bag, 2014</w:t>
      </w:r>
      <w:r>
        <w:t>: 15</w:t>
      </w:r>
    </w:p>
  </w:footnote>
  <w:footnote w:id="50">
    <w:p w14:paraId="166840EF" w14:textId="10E40E32" w:rsidR="00DF19DA" w:rsidRDefault="00DF19DA">
      <w:pPr>
        <w:pStyle w:val="FootnoteText"/>
      </w:pPr>
      <w:r>
        <w:rPr>
          <w:rStyle w:val="FootnoteReference"/>
        </w:rPr>
        <w:footnoteRef/>
      </w:r>
      <w:r>
        <w:t xml:space="preserve"> </w:t>
      </w:r>
      <w:r w:rsidR="00FE2812">
        <w:t>Huang and Lee, 2018: 146-147</w:t>
      </w:r>
    </w:p>
  </w:footnote>
  <w:footnote w:id="51">
    <w:p w14:paraId="2183A528" w14:textId="77777777" w:rsidR="00BC4BD1" w:rsidRDefault="00BC4BD1" w:rsidP="00BC4BD1">
      <w:pPr>
        <w:pStyle w:val="FootnoteText"/>
      </w:pPr>
      <w:r>
        <w:rPr>
          <w:rStyle w:val="FootnoteReference"/>
        </w:rPr>
        <w:footnoteRef/>
      </w:r>
      <w:r>
        <w:t xml:space="preserve"> Wight 2005, Butler 2001 cited in </w:t>
      </w:r>
      <w:r w:rsidRPr="00B61619">
        <w:t>Hyeong Yu Bag, 2014</w:t>
      </w:r>
      <w:r>
        <w:t>: 15</w:t>
      </w:r>
    </w:p>
  </w:footnote>
  <w:footnote w:id="52">
    <w:p w14:paraId="567C0E15" w14:textId="5D6635E2" w:rsidR="00F46346" w:rsidRDefault="00F46346">
      <w:pPr>
        <w:pStyle w:val="FootnoteText"/>
      </w:pPr>
      <w:r>
        <w:rPr>
          <w:rStyle w:val="FootnoteReference"/>
        </w:rPr>
        <w:footnoteRef/>
      </w:r>
      <w:r>
        <w:t xml:space="preserve"> </w:t>
      </w:r>
      <w:r>
        <w:rPr>
          <w:color w:val="000000"/>
          <w:shd w:val="clear" w:color="auto" w:fill="FFFFFF"/>
        </w:rPr>
        <w:t>Thomas and Springer, 2019</w:t>
      </w:r>
    </w:p>
  </w:footnote>
  <w:footnote w:id="53">
    <w:p w14:paraId="5263B464" w14:textId="77777777" w:rsidR="00BC4BD1" w:rsidRDefault="00BC4BD1" w:rsidP="00BC4BD1">
      <w:pPr>
        <w:pStyle w:val="FootnoteText"/>
      </w:pPr>
      <w:r>
        <w:rPr>
          <w:rStyle w:val="FootnoteReference"/>
        </w:rPr>
        <w:footnoteRef/>
      </w:r>
      <w:r>
        <w:t xml:space="preserve"> </w:t>
      </w:r>
      <w:r w:rsidRPr="00E04CF3">
        <w:t>Hyeong Yu Bag, 2014</w:t>
      </w:r>
      <w:r>
        <w:t>: 15 see also Waterton 2009: 50</w:t>
      </w:r>
    </w:p>
  </w:footnote>
  <w:footnote w:id="54">
    <w:p w14:paraId="560C3765" w14:textId="6BACA2DC" w:rsidR="00BC4BD1" w:rsidRDefault="00BC4BD1" w:rsidP="00BC4BD1">
      <w:pPr>
        <w:pStyle w:val="FootnoteText"/>
      </w:pPr>
      <w:r>
        <w:rPr>
          <w:rStyle w:val="FootnoteReference"/>
        </w:rPr>
        <w:footnoteRef/>
      </w:r>
      <w:r>
        <w:t xml:space="preserve"> </w:t>
      </w:r>
      <w:r w:rsidR="00F46346">
        <w:t>Francis, 2021: 184</w:t>
      </w:r>
    </w:p>
  </w:footnote>
  <w:footnote w:id="55">
    <w:p w14:paraId="2DB5FA14" w14:textId="77777777" w:rsidR="00BC4BD1" w:rsidRDefault="00BC4BD1" w:rsidP="00BC4BD1">
      <w:pPr>
        <w:pStyle w:val="FootnoteText"/>
      </w:pPr>
      <w:r>
        <w:rPr>
          <w:rStyle w:val="FootnoteReference"/>
        </w:rPr>
        <w:footnoteRef/>
      </w:r>
      <w:r>
        <w:t xml:space="preserve"> </w:t>
      </w:r>
      <w:r w:rsidRPr="002F3CC8">
        <w:t>National Museums Liverpool, 2023</w:t>
      </w:r>
    </w:p>
  </w:footnote>
  <w:footnote w:id="56">
    <w:p w14:paraId="3947A9AF" w14:textId="77777777" w:rsidR="00BC4BD1" w:rsidRDefault="00BC4BD1" w:rsidP="00BC4BD1">
      <w:pPr>
        <w:pStyle w:val="FootnoteText"/>
      </w:pPr>
      <w:r>
        <w:rPr>
          <w:rStyle w:val="FootnoteReference"/>
        </w:rPr>
        <w:footnoteRef/>
      </w:r>
      <w:r>
        <w:t xml:space="preserve"> Hewison 1987 cited in Smith 2006: 33</w:t>
      </w:r>
    </w:p>
  </w:footnote>
  <w:footnote w:id="57">
    <w:p w14:paraId="0D455EF1" w14:textId="77777777" w:rsidR="00BC4BD1" w:rsidRDefault="00BC4BD1" w:rsidP="00BC4BD1">
      <w:pPr>
        <w:pStyle w:val="FootnoteText"/>
      </w:pPr>
      <w:r>
        <w:rPr>
          <w:rStyle w:val="FootnoteReference"/>
        </w:rPr>
        <w:footnoteRef/>
      </w:r>
      <w:r>
        <w:t xml:space="preserve"> </w:t>
      </w:r>
      <w:r w:rsidRPr="00954CC2">
        <w:t>Hyeong Yu Bag, 2014</w:t>
      </w:r>
      <w:r>
        <w:t>: 15</w:t>
      </w:r>
    </w:p>
  </w:footnote>
  <w:footnote w:id="58">
    <w:p w14:paraId="25DA3411" w14:textId="1CD86BF0" w:rsidR="00F46346" w:rsidRDefault="00F46346">
      <w:pPr>
        <w:pStyle w:val="FootnoteText"/>
      </w:pPr>
      <w:r>
        <w:rPr>
          <w:rStyle w:val="FootnoteReference"/>
        </w:rPr>
        <w:footnoteRef/>
      </w:r>
      <w:r>
        <w:t xml:space="preserve"> Francis 2021: 184; Black Lives Matter, 2022</w:t>
      </w:r>
    </w:p>
  </w:footnote>
  <w:footnote w:id="59">
    <w:p w14:paraId="3957F827" w14:textId="77777777" w:rsidR="00BC4BD1" w:rsidRDefault="00BC4BD1" w:rsidP="00BC4BD1">
      <w:pPr>
        <w:pStyle w:val="FootnoteText"/>
      </w:pPr>
      <w:r>
        <w:rPr>
          <w:rStyle w:val="FootnoteReference"/>
        </w:rPr>
        <w:footnoteRef/>
      </w:r>
      <w:r>
        <w:t xml:space="preserve"> Hewison 1987</w:t>
      </w:r>
    </w:p>
  </w:footnote>
  <w:footnote w:id="60">
    <w:p w14:paraId="7ED7B745" w14:textId="77777777" w:rsidR="00BC4BD1" w:rsidRDefault="00BC4BD1" w:rsidP="00BC4BD1">
      <w:pPr>
        <w:pStyle w:val="FootnoteText"/>
      </w:pPr>
      <w:r>
        <w:rPr>
          <w:rStyle w:val="FootnoteReference"/>
        </w:rPr>
        <w:footnoteRef/>
      </w:r>
      <w:r>
        <w:t xml:space="preserve"> Harrison and Hitchcock 2005, Hems and Blockley 2006, Rivera 2008 cited in </w:t>
      </w:r>
      <w:r w:rsidRPr="00476750">
        <w:t>Hyeong Yu Bag, 2014</w:t>
      </w:r>
      <w:r>
        <w:t>: 15</w:t>
      </w:r>
    </w:p>
  </w:footnote>
  <w:footnote w:id="61">
    <w:p w14:paraId="70C0EFF2" w14:textId="77777777" w:rsidR="00DA50C3" w:rsidRDefault="00DA50C3" w:rsidP="00DA50C3">
      <w:pPr>
        <w:pStyle w:val="FootnoteText"/>
      </w:pPr>
      <w:r>
        <w:rPr>
          <w:rStyle w:val="FootnoteReference"/>
        </w:rPr>
        <w:footnoteRef/>
      </w:r>
      <w:r>
        <w:t xml:space="preserve"> BBC News 2021; Hill et al., 2023</w:t>
      </w:r>
    </w:p>
  </w:footnote>
  <w:footnote w:id="62">
    <w:p w14:paraId="28357DB9" w14:textId="77777777" w:rsidR="00DA50C3" w:rsidRDefault="00DA50C3" w:rsidP="00DA50C3">
      <w:pPr>
        <w:pStyle w:val="FootnoteText"/>
      </w:pPr>
      <w:r>
        <w:rPr>
          <w:rStyle w:val="FootnoteReference"/>
        </w:rPr>
        <w:footnoteRef/>
      </w:r>
      <w:r>
        <w:t xml:space="preserve"> GOV.WALES, 2020</w:t>
      </w:r>
    </w:p>
  </w:footnote>
  <w:footnote w:id="63">
    <w:p w14:paraId="4D26153A" w14:textId="230B04CA" w:rsidR="00DA50C3" w:rsidRDefault="00DA50C3" w:rsidP="00DA50C3">
      <w:pPr>
        <w:pStyle w:val="FootnoteText"/>
      </w:pPr>
      <w:r>
        <w:rPr>
          <w:rStyle w:val="FootnoteReference"/>
        </w:rPr>
        <w:footnoteRef/>
      </w:r>
      <w:r>
        <w:t xml:space="preserve"> </w:t>
      </w:r>
      <w:r w:rsidR="007E7830">
        <w:t xml:space="preserve">The National Library of Wales, n.d.; </w:t>
      </w:r>
      <w:r w:rsidR="007E7830">
        <w:rPr>
          <w:color w:val="000000"/>
          <w:shd w:val="clear" w:color="auto" w:fill="FFFFFF"/>
        </w:rPr>
        <w:t>The National Library of Wales, 2021</w:t>
      </w:r>
    </w:p>
  </w:footnote>
  <w:footnote w:id="64">
    <w:p w14:paraId="6B963BD5" w14:textId="4460D4F3" w:rsidR="00DA50C3" w:rsidRDefault="00DA50C3" w:rsidP="00DA50C3">
      <w:pPr>
        <w:pStyle w:val="FootnoteText"/>
      </w:pPr>
      <w:r>
        <w:rPr>
          <w:rStyle w:val="FootnoteReference"/>
        </w:rPr>
        <w:footnoteRef/>
      </w:r>
      <w:r>
        <w:t xml:space="preserve"> </w:t>
      </w:r>
      <w:r w:rsidR="0080175E">
        <w:rPr>
          <w:color w:val="000000"/>
          <w:shd w:val="clear" w:color="auto" w:fill="FFFFFF"/>
        </w:rPr>
        <w:t xml:space="preserve">Artwork.org, 2023; </w:t>
      </w:r>
      <w:r w:rsidR="0080175E">
        <w:t>John Wiles, 2023</w:t>
      </w:r>
      <w:r w:rsidR="00E3176A">
        <w:t>; Naipaul, The Loss of El Dorado, 156 cited in Hoyte-West, 2023: 71</w:t>
      </w:r>
    </w:p>
  </w:footnote>
  <w:footnote w:id="65">
    <w:p w14:paraId="542A7D3D" w14:textId="5F242740" w:rsidR="00944635" w:rsidRDefault="0098628D">
      <w:pPr>
        <w:pStyle w:val="FootnoteText"/>
      </w:pPr>
      <w:r>
        <w:rPr>
          <w:rStyle w:val="FootnoteReference"/>
        </w:rPr>
        <w:footnoteRef/>
      </w:r>
      <w:r>
        <w:t xml:space="preserve"> </w:t>
      </w:r>
      <w:r w:rsidR="00266313" w:rsidRPr="00266313">
        <w:t>Amgueddfa Cymru - Museum Wales, 202</w:t>
      </w:r>
      <w:r w:rsidR="00944635">
        <w:t>3</w:t>
      </w:r>
    </w:p>
  </w:footnote>
  <w:footnote w:id="66">
    <w:p w14:paraId="04EC39BB" w14:textId="46B191B8" w:rsidR="009D2F88" w:rsidRDefault="009D2F88">
      <w:pPr>
        <w:pStyle w:val="FootnoteText"/>
      </w:pPr>
      <w:r>
        <w:rPr>
          <w:rStyle w:val="FootnoteReference"/>
        </w:rPr>
        <w:footnoteRef/>
      </w:r>
      <w:r>
        <w:t xml:space="preserve"> N</w:t>
      </w:r>
      <w:r w:rsidRPr="009D2F88">
        <w:t>eg and Amgueddfa Cymru - National Museum Wales, 2022)</w:t>
      </w:r>
    </w:p>
  </w:footnote>
  <w:footnote w:id="67">
    <w:p w14:paraId="7CC54E34" w14:textId="77777777" w:rsidR="00BD08FC" w:rsidRDefault="00BD08FC" w:rsidP="00BD08FC">
      <w:pPr>
        <w:pStyle w:val="FootnoteText"/>
      </w:pPr>
      <w:r>
        <w:rPr>
          <w:rStyle w:val="FootnoteReference"/>
        </w:rPr>
        <w:footnoteRef/>
      </w:r>
      <w:r>
        <w:t xml:space="preserve"> </w:t>
      </w:r>
      <w:r w:rsidRPr="009D7B34">
        <w:t>University of South Wales, 2022</w:t>
      </w:r>
    </w:p>
  </w:footnote>
  <w:footnote w:id="68">
    <w:p w14:paraId="521AF838" w14:textId="77777777" w:rsidR="00BD08FC" w:rsidRDefault="00BD08FC" w:rsidP="00BD08FC">
      <w:pPr>
        <w:pStyle w:val="FootnoteText"/>
      </w:pPr>
      <w:r>
        <w:rPr>
          <w:rStyle w:val="FootnoteReference"/>
        </w:rPr>
        <w:footnoteRef/>
      </w:r>
      <w:r>
        <w:t xml:space="preserve"> </w:t>
      </w:r>
      <w:r w:rsidRPr="009D7B34">
        <w:t>University of South Wales, 2022</w:t>
      </w:r>
    </w:p>
  </w:footnote>
  <w:footnote w:id="69">
    <w:p w14:paraId="3AC88775" w14:textId="77777777" w:rsidR="00470A4E" w:rsidRDefault="00470A4E" w:rsidP="00470A4E">
      <w:pPr>
        <w:pStyle w:val="FootnoteText"/>
      </w:pPr>
      <w:r>
        <w:rPr>
          <w:rStyle w:val="FootnoteReference"/>
        </w:rPr>
        <w:footnoteRef/>
      </w:r>
      <w:r>
        <w:t xml:space="preserve"> </w:t>
      </w:r>
      <w:r>
        <w:rPr>
          <w:color w:val="000000"/>
          <w:shd w:val="clear" w:color="auto" w:fill="FFFFFF"/>
        </w:rPr>
        <w:t>Gesiye, 2013</w:t>
      </w:r>
    </w:p>
  </w:footnote>
  <w:footnote w:id="70">
    <w:p w14:paraId="54245145" w14:textId="0D209F37" w:rsidR="00470A4E" w:rsidRDefault="00470A4E">
      <w:pPr>
        <w:pStyle w:val="FootnoteText"/>
      </w:pPr>
      <w:r>
        <w:rPr>
          <w:rStyle w:val="FootnoteReference"/>
        </w:rPr>
        <w:footnoteRef/>
      </w:r>
      <w:r>
        <w:t xml:space="preserve"> Gesiye, 2013</w:t>
      </w:r>
    </w:p>
  </w:footnote>
  <w:footnote w:id="71">
    <w:p w14:paraId="11016F61" w14:textId="5B6B545F" w:rsidR="00470A4E" w:rsidRDefault="00470A4E">
      <w:pPr>
        <w:pStyle w:val="FootnoteText"/>
      </w:pPr>
      <w:r>
        <w:rPr>
          <w:rStyle w:val="FootnoteReference"/>
        </w:rPr>
        <w:footnoteRef/>
      </w:r>
      <w:r>
        <w:t xml:space="preserve"> See Appendix 1</w:t>
      </w:r>
    </w:p>
  </w:footnote>
  <w:footnote w:id="72">
    <w:p w14:paraId="5C2DA8A0" w14:textId="3CCBE94E" w:rsidR="002059A2" w:rsidRDefault="002059A2">
      <w:pPr>
        <w:pStyle w:val="FootnoteText"/>
      </w:pPr>
      <w:r>
        <w:rPr>
          <w:rStyle w:val="FootnoteReference"/>
        </w:rPr>
        <w:footnoteRef/>
      </w:r>
      <w:r>
        <w:t xml:space="preserve"> See Appendix 1</w:t>
      </w:r>
    </w:p>
  </w:footnote>
  <w:footnote w:id="73">
    <w:p w14:paraId="04A23745" w14:textId="09628E19" w:rsidR="00594F0D" w:rsidRDefault="00594F0D">
      <w:pPr>
        <w:pStyle w:val="FootnoteText"/>
      </w:pPr>
      <w:r>
        <w:rPr>
          <w:rStyle w:val="FootnoteReference"/>
        </w:rPr>
        <w:footnoteRef/>
      </w:r>
      <w:r>
        <w:t xml:space="preserve"> </w:t>
      </w:r>
      <w:r w:rsidR="003C1D13">
        <w:t>Amgueddfa Cymru – Museum Wales, 2013; Adams, 2021</w:t>
      </w:r>
    </w:p>
  </w:footnote>
  <w:footnote w:id="74">
    <w:p w14:paraId="47558B8F" w14:textId="066E71FA" w:rsidR="00944635" w:rsidRDefault="00944635">
      <w:pPr>
        <w:pStyle w:val="FootnoteText"/>
      </w:pPr>
      <w:r>
        <w:rPr>
          <w:rStyle w:val="FootnoteReference"/>
        </w:rPr>
        <w:footnoteRef/>
      </w:r>
      <w:r>
        <w:t xml:space="preserve"> </w:t>
      </w:r>
      <w:r w:rsidRPr="00944635">
        <w:t>Neg and Amgueddfa Cymru - National Museum Wales, 2022</w:t>
      </w:r>
    </w:p>
  </w:footnote>
  <w:footnote w:id="75">
    <w:p w14:paraId="49280C7D" w14:textId="0414E057" w:rsidR="00F01F36" w:rsidRDefault="00F01F36">
      <w:pPr>
        <w:pStyle w:val="FootnoteText"/>
      </w:pPr>
      <w:r>
        <w:rPr>
          <w:rStyle w:val="FootnoteReference"/>
        </w:rPr>
        <w:footnoteRef/>
      </w:r>
      <w:r>
        <w:t xml:space="preserve"> </w:t>
      </w:r>
      <w:r w:rsidR="009C44A8" w:rsidRPr="009C44A8">
        <w:t>Neg, 2022</w:t>
      </w:r>
    </w:p>
  </w:footnote>
  <w:footnote w:id="76">
    <w:p w14:paraId="5C6B09ED" w14:textId="7F3FD86F" w:rsidR="009C44A8" w:rsidRDefault="009C44A8">
      <w:pPr>
        <w:pStyle w:val="FootnoteText"/>
      </w:pPr>
      <w:r>
        <w:rPr>
          <w:rStyle w:val="FootnoteReference"/>
        </w:rPr>
        <w:footnoteRef/>
      </w:r>
      <w:r>
        <w:t xml:space="preserve"> </w:t>
      </w:r>
      <w:r w:rsidRPr="009C44A8">
        <w:t>Neg, 2022</w:t>
      </w:r>
    </w:p>
  </w:footnote>
  <w:footnote w:id="77">
    <w:p w14:paraId="1C700517" w14:textId="07A0E077" w:rsidR="002059A2" w:rsidRDefault="002059A2">
      <w:pPr>
        <w:pStyle w:val="FootnoteText"/>
      </w:pPr>
      <w:r>
        <w:rPr>
          <w:rStyle w:val="FootnoteReference"/>
        </w:rPr>
        <w:footnoteRef/>
      </w:r>
      <w:r>
        <w:t xml:space="preserve"> See Appendix </w:t>
      </w:r>
      <w:r w:rsidR="00E86E91">
        <w:t>2</w:t>
      </w:r>
    </w:p>
  </w:footnote>
  <w:footnote w:id="78">
    <w:p w14:paraId="37611B4D" w14:textId="41CFF42C" w:rsidR="00ED2A40" w:rsidRDefault="00ED2A40">
      <w:pPr>
        <w:pStyle w:val="FootnoteText"/>
      </w:pPr>
      <w:r>
        <w:rPr>
          <w:rStyle w:val="FootnoteReference"/>
        </w:rPr>
        <w:footnoteRef/>
      </w:r>
      <w:r>
        <w:t xml:space="preserve"> </w:t>
      </w:r>
      <w:r w:rsidRPr="00ED2A40">
        <w:t>Gesiye and Amgueddfa Cymru - National Museum Wales, 2022</w:t>
      </w:r>
    </w:p>
  </w:footnote>
  <w:footnote w:id="79">
    <w:p w14:paraId="3C83428C" w14:textId="61D705A3" w:rsidR="00546C66" w:rsidRDefault="00546C66" w:rsidP="00546C66">
      <w:pPr>
        <w:pStyle w:val="FootnoteText"/>
      </w:pPr>
      <w:r>
        <w:rPr>
          <w:rStyle w:val="FootnoteReference"/>
        </w:rPr>
        <w:footnoteRef/>
      </w:r>
      <w:r>
        <w:t xml:space="preserve"> </w:t>
      </w:r>
      <w:r w:rsidRPr="00C02612">
        <w:t>Gesiye and Amgueddfa Cymru - National Museum Wales, 2022</w:t>
      </w:r>
    </w:p>
  </w:footnote>
  <w:footnote w:id="80">
    <w:p w14:paraId="1D65905F" w14:textId="7E103800" w:rsidR="005D7067" w:rsidRDefault="005D7067" w:rsidP="005D7067">
      <w:pPr>
        <w:pStyle w:val="FootnoteText"/>
      </w:pPr>
      <w:r>
        <w:rPr>
          <w:rStyle w:val="FootnoteReference"/>
        </w:rPr>
        <w:footnoteRef/>
      </w:r>
      <w:r>
        <w:t xml:space="preserve"> </w:t>
      </w:r>
      <w:r w:rsidRPr="00C631E1">
        <w:t>Gesiye and Amgueddfa Cymru - National Museum Wales, 2022</w:t>
      </w:r>
    </w:p>
  </w:footnote>
  <w:footnote w:id="81">
    <w:p w14:paraId="6891FBD3" w14:textId="5CDA73EF" w:rsidR="007A6F99" w:rsidRDefault="007A6F99">
      <w:pPr>
        <w:pStyle w:val="FootnoteText"/>
      </w:pPr>
      <w:r>
        <w:rPr>
          <w:rStyle w:val="FootnoteReference"/>
        </w:rPr>
        <w:footnoteRef/>
      </w:r>
      <w:r>
        <w:t xml:space="preserve"> Extracts listed in Appendix 3</w:t>
      </w:r>
    </w:p>
  </w:footnote>
  <w:footnote w:id="82">
    <w:p w14:paraId="44F6808E" w14:textId="70008F9B" w:rsidR="00FC3B74" w:rsidRDefault="00FC3B74">
      <w:pPr>
        <w:pStyle w:val="FootnoteText"/>
      </w:pPr>
      <w:r>
        <w:rPr>
          <w:rStyle w:val="FootnoteReference"/>
        </w:rPr>
        <w:footnoteRef/>
      </w:r>
      <w:r>
        <w:t xml:space="preserve"> As seen in</w:t>
      </w:r>
      <w:r w:rsidR="00E86E91">
        <w:t xml:space="preserve"> Appendix 4:</w:t>
      </w:r>
      <w:r>
        <w:t xml:space="preserve"> Image 19</w:t>
      </w:r>
    </w:p>
  </w:footnote>
  <w:footnote w:id="83">
    <w:p w14:paraId="6D558569" w14:textId="152C71FA" w:rsidR="000973E8" w:rsidRDefault="000973E8">
      <w:pPr>
        <w:pStyle w:val="FootnoteText"/>
      </w:pPr>
      <w:r>
        <w:rPr>
          <w:rStyle w:val="FootnoteReference"/>
        </w:rPr>
        <w:footnoteRef/>
      </w:r>
      <w:r>
        <w:t xml:space="preserve"> </w:t>
      </w:r>
      <w:r w:rsidR="0080175E">
        <w:t xml:space="preserve">Schofield, 2011; </w:t>
      </w:r>
      <w:r w:rsidR="0080175E">
        <w:rPr>
          <w:color w:val="000000"/>
          <w:shd w:val="clear" w:color="auto" w:fill="FFFFFF"/>
        </w:rPr>
        <w:t>Remembering the Racist History of ‘Human Zoos’ (Published 2021), 2023</w:t>
      </w:r>
    </w:p>
  </w:footnote>
  <w:footnote w:id="84">
    <w:p w14:paraId="20F75810" w14:textId="01699B54" w:rsidR="000973E8" w:rsidRDefault="000973E8">
      <w:pPr>
        <w:pStyle w:val="FootnoteText"/>
      </w:pPr>
      <w:r>
        <w:rPr>
          <w:rStyle w:val="FootnoteReference"/>
        </w:rPr>
        <w:footnoteRef/>
      </w:r>
      <w:r w:rsidR="009B0D8E">
        <w:t xml:space="preserve"> Treier, 2021: 87</w:t>
      </w:r>
    </w:p>
  </w:footnote>
  <w:footnote w:id="85">
    <w:p w14:paraId="4C6EC9D9" w14:textId="20E2F4CA" w:rsidR="00A03892" w:rsidRPr="00785529" w:rsidRDefault="00A03892">
      <w:pPr>
        <w:pStyle w:val="FootnoteText"/>
      </w:pPr>
      <w:r>
        <w:rPr>
          <w:rStyle w:val="FootnoteReference"/>
        </w:rPr>
        <w:footnoteRef/>
      </w:r>
      <w:r>
        <w:t xml:space="preserve"> </w:t>
      </w:r>
      <w:r w:rsidR="00785529">
        <w:t>Ward, 1900</w:t>
      </w:r>
      <w:r w:rsidR="00D94209">
        <w:t xml:space="preserve">; </w:t>
      </w:r>
      <w:r w:rsidR="00D94209">
        <w:rPr>
          <w:color w:val="000000"/>
          <w:shd w:val="clear" w:color="auto" w:fill="FFFFFF"/>
        </w:rPr>
        <w:t>Remembering the Racist History of ‘Human Zoos’ (Published 2021), 2023</w:t>
      </w:r>
    </w:p>
  </w:footnote>
  <w:footnote w:id="86">
    <w:p w14:paraId="76DD1F5B" w14:textId="77777777" w:rsidR="00533AB5" w:rsidRDefault="00533AB5" w:rsidP="00533AB5">
      <w:pPr>
        <w:pStyle w:val="FootnoteText"/>
      </w:pPr>
      <w:r>
        <w:rPr>
          <w:rStyle w:val="FootnoteReference"/>
        </w:rPr>
        <w:footnoteRef/>
      </w:r>
      <w:r>
        <w:t xml:space="preserve"> </w:t>
      </w:r>
      <w:proofErr w:type="spellStart"/>
      <w:r>
        <w:t>Rubridge</w:t>
      </w:r>
      <w:proofErr w:type="spellEnd"/>
      <w:r>
        <w:t xml:space="preserve"> 1995 cited in </w:t>
      </w:r>
      <w:r>
        <w:rPr>
          <w:color w:val="000000"/>
          <w:shd w:val="clear" w:color="auto" w:fill="FFFFFF"/>
        </w:rPr>
        <w:t>Kidd, 2010: 23</w:t>
      </w:r>
    </w:p>
  </w:footnote>
  <w:footnote w:id="87">
    <w:p w14:paraId="3241F322" w14:textId="77777777" w:rsidR="007D299C" w:rsidRPr="0004173A" w:rsidRDefault="007D299C" w:rsidP="007D299C">
      <w:pPr>
        <w:pStyle w:val="FootnoteText"/>
        <w:rPr>
          <w:lang w:val="en-US"/>
        </w:rPr>
      </w:pPr>
      <w:r>
        <w:rPr>
          <w:rStyle w:val="FootnoteReference"/>
        </w:rPr>
        <w:footnoteRef/>
      </w:r>
      <w:r>
        <w:t xml:space="preserve"> </w:t>
      </w:r>
      <w:r>
        <w:rPr>
          <w:color w:val="000000"/>
          <w:shd w:val="clear" w:color="auto" w:fill="FFFFFF"/>
        </w:rPr>
        <w:t>Henderson, 2020: 198</w:t>
      </w:r>
    </w:p>
  </w:footnote>
  <w:footnote w:id="88">
    <w:p w14:paraId="1E0A200E" w14:textId="438DE05E" w:rsidR="00EB6AEE" w:rsidRDefault="00EB6AEE">
      <w:pPr>
        <w:pStyle w:val="FootnoteText"/>
      </w:pPr>
      <w:r>
        <w:rPr>
          <w:rStyle w:val="FootnoteReference"/>
        </w:rPr>
        <w:footnoteRef/>
      </w:r>
      <w:r>
        <w:t xml:space="preserve"> As seen in</w:t>
      </w:r>
      <w:r w:rsidR="00E86E91">
        <w:t xml:space="preserve"> Appendix 4:</w:t>
      </w:r>
      <w:r>
        <w:t xml:space="preserve"> image 16 and 17</w:t>
      </w:r>
    </w:p>
  </w:footnote>
  <w:footnote w:id="89">
    <w:p w14:paraId="0A4E296D" w14:textId="1583D9CD" w:rsidR="0003753B" w:rsidRDefault="0003753B">
      <w:pPr>
        <w:pStyle w:val="FootnoteText"/>
      </w:pPr>
      <w:r>
        <w:rPr>
          <w:rStyle w:val="FootnoteReference"/>
        </w:rPr>
        <w:footnoteRef/>
      </w:r>
      <w:r>
        <w:t xml:space="preserve"> Amgueddfa Cymru - National Museum Wales, 2023</w:t>
      </w:r>
      <w:r w:rsidR="00290CFB">
        <w:t>c</w:t>
      </w:r>
      <w:r>
        <w:t>; Amgueddfa Cymru - National Museum Wales, 2023b</w:t>
      </w:r>
    </w:p>
  </w:footnote>
  <w:footnote w:id="90">
    <w:p w14:paraId="6630D944" w14:textId="10652700" w:rsidR="00BA7093" w:rsidRDefault="00BA7093">
      <w:pPr>
        <w:pStyle w:val="FootnoteText"/>
      </w:pPr>
      <w:r>
        <w:rPr>
          <w:rStyle w:val="FootnoteReference"/>
        </w:rPr>
        <w:footnoteRef/>
      </w:r>
      <w:r>
        <w:t xml:space="preserve"> Amgueddfa Cymru - National Museum Wales, 2023</w:t>
      </w:r>
      <w:r w:rsidR="00290CFB">
        <w:t>c</w:t>
      </w:r>
    </w:p>
  </w:footnote>
  <w:footnote w:id="91">
    <w:p w14:paraId="5B79760D" w14:textId="2A06C9BD" w:rsidR="006B2D20" w:rsidRDefault="006B2D20">
      <w:pPr>
        <w:pStyle w:val="FootnoteText"/>
      </w:pPr>
      <w:r>
        <w:rPr>
          <w:rStyle w:val="FootnoteReference"/>
        </w:rPr>
        <w:footnoteRef/>
      </w:r>
      <w:r>
        <w:t xml:space="preserve"> GOV.WALES, 2020</w:t>
      </w:r>
    </w:p>
  </w:footnote>
  <w:footnote w:id="92">
    <w:p w14:paraId="2E0654E2" w14:textId="6A6BD0F1" w:rsidR="00133AC0" w:rsidRDefault="00133AC0">
      <w:pPr>
        <w:pStyle w:val="FootnoteText"/>
      </w:pPr>
      <w:r>
        <w:rPr>
          <w:rStyle w:val="FootnoteReference"/>
        </w:rPr>
        <w:footnoteRef/>
      </w:r>
      <w:r>
        <w:t xml:space="preserve"> Daugstad &amp; </w:t>
      </w:r>
      <w:proofErr w:type="spellStart"/>
      <w:r>
        <w:t>Kirchengast</w:t>
      </w:r>
      <w:proofErr w:type="spellEnd"/>
      <w:r>
        <w:t xml:space="preserve"> 2013; </w:t>
      </w:r>
      <w:proofErr w:type="spellStart"/>
      <w:r>
        <w:t>Frisvoll</w:t>
      </w:r>
      <w:proofErr w:type="spellEnd"/>
      <w:r>
        <w:t xml:space="preserve"> 2013</w:t>
      </w:r>
      <w:r w:rsidR="003E7B49">
        <w:t>;</w:t>
      </w:r>
      <w:r>
        <w:t xml:space="preserve"> </w:t>
      </w:r>
      <w:r w:rsidR="003E7B49">
        <w:t xml:space="preserve">Chhabra 2005; Belhassen et al., 2008: 671 </w:t>
      </w:r>
      <w:r>
        <w:t xml:space="preserve">cited in Park, </w:t>
      </w:r>
      <w:proofErr w:type="gramStart"/>
      <w:r>
        <w:t>Choi</w:t>
      </w:r>
      <w:proofErr w:type="gramEnd"/>
      <w:r>
        <w:t xml:space="preserve"> and Lee, 2019: 99</w:t>
      </w:r>
      <w:r w:rsidR="003E7B49">
        <w:t>-100</w:t>
      </w:r>
    </w:p>
  </w:footnote>
  <w:footnote w:id="93">
    <w:p w14:paraId="566C4707" w14:textId="467D87BE" w:rsidR="009301BD" w:rsidRDefault="009301BD">
      <w:pPr>
        <w:pStyle w:val="FootnoteText"/>
      </w:pPr>
      <w:r>
        <w:rPr>
          <w:rStyle w:val="FootnoteReference"/>
        </w:rPr>
        <w:footnoteRef/>
      </w:r>
      <w:r>
        <w:t xml:space="preserve"> MacCannell 1999 cited in Park, </w:t>
      </w:r>
      <w:proofErr w:type="gramStart"/>
      <w:r>
        <w:t>Choi</w:t>
      </w:r>
      <w:proofErr w:type="gramEnd"/>
      <w:r>
        <w:t xml:space="preserve"> and Lee, 2019: 100</w:t>
      </w:r>
    </w:p>
  </w:footnote>
  <w:footnote w:id="94">
    <w:p w14:paraId="2090F174" w14:textId="2153E672" w:rsidR="009301BD" w:rsidRDefault="009301BD">
      <w:pPr>
        <w:pStyle w:val="FootnoteText"/>
      </w:pPr>
      <w:r>
        <w:rPr>
          <w:rStyle w:val="FootnoteReference"/>
        </w:rPr>
        <w:footnoteRef/>
      </w:r>
      <w:r>
        <w:t xml:space="preserve"> Cohen 1993: 374 cited in Park, </w:t>
      </w:r>
      <w:proofErr w:type="gramStart"/>
      <w:r>
        <w:t>Choi</w:t>
      </w:r>
      <w:proofErr w:type="gramEnd"/>
      <w:r>
        <w:t xml:space="preserve"> and Lee, 2019: 100</w:t>
      </w:r>
    </w:p>
  </w:footnote>
  <w:footnote w:id="95">
    <w:p w14:paraId="3DD9C1FE" w14:textId="100DCD20" w:rsidR="003C15E3" w:rsidRDefault="003C15E3">
      <w:pPr>
        <w:pStyle w:val="FootnoteText"/>
      </w:pPr>
      <w:r>
        <w:rPr>
          <w:rStyle w:val="FootnoteReference"/>
        </w:rPr>
        <w:footnoteRef/>
      </w:r>
      <w:r w:rsidR="003C1D13">
        <w:t xml:space="preserve"> MacCannell, 1976, 1999; Cohen, 1988; Park, </w:t>
      </w:r>
      <w:proofErr w:type="gramStart"/>
      <w:r w:rsidR="003C1D13">
        <w:t>Choi</w:t>
      </w:r>
      <w:proofErr w:type="gramEnd"/>
      <w:r w:rsidR="003C1D13">
        <w:t xml:space="preserve"> and Lee, 2019; Daugstad and </w:t>
      </w:r>
      <w:proofErr w:type="spellStart"/>
      <w:r w:rsidR="003C1D13">
        <w:t>Kirchengast</w:t>
      </w:r>
      <w:proofErr w:type="spellEnd"/>
      <w:r w:rsidR="003C1D13">
        <w:t>, 2013; Wang, 1999</w:t>
      </w:r>
    </w:p>
  </w:footnote>
  <w:footnote w:id="96">
    <w:p w14:paraId="31060D16" w14:textId="79DD0232" w:rsidR="003A71D6" w:rsidRDefault="003A71D6">
      <w:pPr>
        <w:pStyle w:val="FootnoteText"/>
      </w:pPr>
      <w:r>
        <w:rPr>
          <w:rStyle w:val="FootnoteReference"/>
        </w:rPr>
        <w:footnoteRef/>
      </w:r>
      <w:r>
        <w:t xml:space="preserve"> Adams, 2021</w:t>
      </w:r>
    </w:p>
  </w:footnote>
  <w:footnote w:id="97">
    <w:p w14:paraId="6B2DDAE2" w14:textId="2E26DE2F" w:rsidR="005E5B80" w:rsidRDefault="005E5B80">
      <w:pPr>
        <w:pStyle w:val="FootnoteText"/>
      </w:pPr>
      <w:r>
        <w:rPr>
          <w:rStyle w:val="FootnoteReference"/>
        </w:rPr>
        <w:footnoteRef/>
      </w:r>
      <w:r>
        <w:t xml:space="preserve"> Cohen 1988; Sedmak &amp; Mihalic 2008; Timothy &amp; Boyd 2002; Cohen 2008; Golomb 1995 cited in Cohen, 2011: 195</w:t>
      </w:r>
    </w:p>
  </w:footnote>
  <w:footnote w:id="98">
    <w:p w14:paraId="1B6844C9" w14:textId="77777777" w:rsidR="005F0056" w:rsidRDefault="005F0056" w:rsidP="005F0056">
      <w:pPr>
        <w:pStyle w:val="FootnoteText"/>
      </w:pPr>
      <w:r>
        <w:rPr>
          <w:rStyle w:val="FootnoteReference"/>
        </w:rPr>
        <w:footnoteRef/>
      </w:r>
      <w:r>
        <w:t xml:space="preserve"> Hein 1998: 151; Samual 1994; </w:t>
      </w:r>
      <w:proofErr w:type="spellStart"/>
      <w:r>
        <w:t>Kirschenblatt-Gimblett</w:t>
      </w:r>
      <w:proofErr w:type="spellEnd"/>
      <w:r>
        <w:t xml:space="preserve"> 1998 cited in </w:t>
      </w:r>
      <w:r>
        <w:rPr>
          <w:color w:val="000000"/>
          <w:shd w:val="clear" w:color="auto" w:fill="FFFFFF"/>
        </w:rPr>
        <w:t>Kidd, 2010: 23</w:t>
      </w:r>
    </w:p>
  </w:footnote>
  <w:footnote w:id="99">
    <w:p w14:paraId="54B0346C" w14:textId="0F9AAFA7" w:rsidR="00956148" w:rsidRDefault="00956148">
      <w:pPr>
        <w:pStyle w:val="FootnoteText"/>
      </w:pPr>
      <w:r>
        <w:rPr>
          <w:rStyle w:val="FootnoteReference"/>
        </w:rPr>
        <w:footnoteRef/>
      </w:r>
      <w:r>
        <w:t xml:space="preserve"> </w:t>
      </w:r>
      <w:r w:rsidR="00942754">
        <w:t>Holtorf and Fairclough, 2013; Hall 1997: 61 cited in Graham and Howard, 2008: 8</w:t>
      </w:r>
    </w:p>
  </w:footnote>
  <w:footnote w:id="100">
    <w:p w14:paraId="3B0141C9" w14:textId="7641A496" w:rsidR="00E209BC" w:rsidRDefault="00E209BC">
      <w:pPr>
        <w:pStyle w:val="FootnoteText"/>
      </w:pPr>
      <w:r>
        <w:rPr>
          <w:rStyle w:val="FootnoteReference"/>
        </w:rPr>
        <w:footnoteRef/>
      </w:r>
      <w:r>
        <w:t xml:space="preserve"> Hoyte-West, 2023: 71</w:t>
      </w:r>
    </w:p>
  </w:footnote>
  <w:footnote w:id="101">
    <w:p w14:paraId="7C5A797D" w14:textId="5C1B1D71" w:rsidR="006A5746" w:rsidRDefault="006A5746">
      <w:pPr>
        <w:pStyle w:val="FootnoteText"/>
      </w:pPr>
      <w:r>
        <w:rPr>
          <w:rStyle w:val="FootnoteReference"/>
        </w:rPr>
        <w:footnoteRef/>
      </w:r>
      <w:r>
        <w:t xml:space="preserve"> </w:t>
      </w:r>
      <w:r w:rsidR="00AD690F">
        <w:rPr>
          <w:color w:val="000000"/>
          <w:shd w:val="clear" w:color="auto" w:fill="FFFFFF"/>
        </w:rPr>
        <w:t>The Free Library, 2015; Green, 2019</w:t>
      </w:r>
      <w:r w:rsidR="00E209BC">
        <w:rPr>
          <w:color w:val="000000"/>
          <w:shd w:val="clear" w:color="auto" w:fill="FFFFFF"/>
        </w:rPr>
        <w:t xml:space="preserve">; </w:t>
      </w:r>
      <w:r w:rsidR="00E209BC">
        <w:t>Hoyte-West, 2023: 73</w:t>
      </w:r>
    </w:p>
  </w:footnote>
  <w:footnote w:id="102">
    <w:p w14:paraId="06BC1078" w14:textId="55C72979" w:rsidR="00541A21" w:rsidRDefault="00541A21">
      <w:pPr>
        <w:pStyle w:val="FootnoteText"/>
      </w:pPr>
      <w:r>
        <w:rPr>
          <w:rStyle w:val="FootnoteReference"/>
        </w:rPr>
        <w:footnoteRef/>
      </w:r>
      <w:r>
        <w:t xml:space="preserve"> See Appendix </w:t>
      </w:r>
      <w:r w:rsidR="00E86E91">
        <w:t>4: Image 22</w:t>
      </w:r>
    </w:p>
  </w:footnote>
  <w:footnote w:id="103">
    <w:p w14:paraId="27877BED" w14:textId="0FBFDE6A" w:rsidR="00140D64" w:rsidRDefault="00140D64">
      <w:pPr>
        <w:pStyle w:val="FootnoteText"/>
      </w:pPr>
      <w:r>
        <w:rPr>
          <w:rStyle w:val="FootnoteReference"/>
        </w:rPr>
        <w:footnoteRef/>
      </w:r>
      <w:r>
        <w:t xml:space="preserve"> Ning Wang 1999 cited in </w:t>
      </w:r>
      <w:r>
        <w:rPr>
          <w:color w:val="000000"/>
          <w:shd w:val="clear" w:color="auto" w:fill="FFFFFF"/>
        </w:rPr>
        <w:t>Kidd, 2010: 25</w:t>
      </w:r>
    </w:p>
  </w:footnote>
  <w:footnote w:id="104">
    <w:p w14:paraId="1A8D89E6" w14:textId="460893D6" w:rsidR="00140D64" w:rsidRDefault="00140D64">
      <w:pPr>
        <w:pStyle w:val="FootnoteText"/>
      </w:pPr>
      <w:r>
        <w:rPr>
          <w:rStyle w:val="FootnoteReference"/>
        </w:rPr>
        <w:footnoteRef/>
      </w:r>
      <w:r>
        <w:t xml:space="preserve"> Ning Wang 1999 cited in </w:t>
      </w:r>
      <w:r>
        <w:rPr>
          <w:color w:val="000000"/>
          <w:shd w:val="clear" w:color="auto" w:fill="FFFFFF"/>
        </w:rPr>
        <w:t>Kidd, 2010: 25</w:t>
      </w:r>
    </w:p>
  </w:footnote>
  <w:footnote w:id="105">
    <w:p w14:paraId="40B91BEA" w14:textId="0AB41670" w:rsidR="00C74A80" w:rsidRDefault="00C74A80">
      <w:pPr>
        <w:pStyle w:val="FootnoteText"/>
      </w:pPr>
      <w:r>
        <w:rPr>
          <w:rStyle w:val="FootnoteReference"/>
        </w:rPr>
        <w:footnoteRef/>
      </w:r>
      <w:r>
        <w:t xml:space="preserve"> Wang 1999: 364</w:t>
      </w:r>
    </w:p>
  </w:footnote>
  <w:footnote w:id="106">
    <w:p w14:paraId="72A1B8FA" w14:textId="69B4C17D" w:rsidR="00DA4222" w:rsidRDefault="007901C3">
      <w:pPr>
        <w:pStyle w:val="FootnoteText"/>
      </w:pPr>
      <w:r>
        <w:rPr>
          <w:rStyle w:val="FootnoteReference"/>
        </w:rPr>
        <w:footnoteRef/>
      </w:r>
      <w:r>
        <w:t xml:space="preserve"> </w:t>
      </w:r>
      <w:r w:rsidR="00DA4222">
        <w:t>Thomas, 2004: 274-275</w:t>
      </w:r>
      <w:r w:rsidR="00B32CDE">
        <w:t>; Gwyn, 2012: 303</w:t>
      </w:r>
    </w:p>
  </w:footnote>
  <w:footnote w:id="107">
    <w:p w14:paraId="79C7F854" w14:textId="2CAAD469" w:rsidR="00863C04" w:rsidRDefault="00863C04">
      <w:pPr>
        <w:pStyle w:val="FootnoteText"/>
      </w:pPr>
      <w:r>
        <w:rPr>
          <w:rStyle w:val="FootnoteReference"/>
        </w:rPr>
        <w:footnoteRef/>
      </w:r>
      <w:r>
        <w:t xml:space="preserve"> </w:t>
      </w:r>
      <w:r w:rsidR="00DA4222">
        <w:t>Stauber, 2020: 45-46</w:t>
      </w:r>
    </w:p>
  </w:footnote>
  <w:footnote w:id="108">
    <w:p w14:paraId="71B22C71" w14:textId="2540EC4B" w:rsidR="002953CF" w:rsidRDefault="002953CF">
      <w:pPr>
        <w:pStyle w:val="FootnoteText"/>
      </w:pPr>
      <w:r>
        <w:rPr>
          <w:rStyle w:val="FootnoteReference"/>
        </w:rPr>
        <w:footnoteRef/>
      </w:r>
      <w:r>
        <w:t xml:space="preserve"> </w:t>
      </w:r>
      <w:r w:rsidR="00AC5AC5">
        <w:t>Epstein, 2007: 723; Amgueddfa Cymru - National Museum Wales, 2021a</w:t>
      </w:r>
    </w:p>
  </w:footnote>
  <w:footnote w:id="109">
    <w:p w14:paraId="61497847" w14:textId="7F245B70" w:rsidR="00353BFA" w:rsidRDefault="00353BFA">
      <w:pPr>
        <w:pStyle w:val="FootnoteText"/>
      </w:pPr>
      <w:r>
        <w:rPr>
          <w:rStyle w:val="FootnoteReference"/>
        </w:rPr>
        <w:footnoteRef/>
      </w:r>
      <w:r>
        <w:t xml:space="preserve"> </w:t>
      </w:r>
      <w:r w:rsidR="008968CA">
        <w:t>Amgueddfa Cymru – National Museum Wales 2021a</w:t>
      </w:r>
      <w:r w:rsidR="00EA1C48">
        <w:t xml:space="preserve">; </w:t>
      </w:r>
      <w:r w:rsidR="00C918B4">
        <w:t>Epstein, 2007: 719</w:t>
      </w:r>
    </w:p>
  </w:footnote>
  <w:footnote w:id="110">
    <w:p w14:paraId="10BEEB12" w14:textId="3C9165AA" w:rsidR="00D75637" w:rsidRDefault="00D75637">
      <w:pPr>
        <w:pStyle w:val="FootnoteText"/>
      </w:pPr>
      <w:r>
        <w:rPr>
          <w:rStyle w:val="FootnoteReference"/>
        </w:rPr>
        <w:footnoteRef/>
      </w:r>
      <w:r>
        <w:t xml:space="preserve"> </w:t>
      </w:r>
      <w:proofErr w:type="spellStart"/>
      <w:r w:rsidR="00C020EE">
        <w:t>Gooberman</w:t>
      </w:r>
      <w:proofErr w:type="spellEnd"/>
      <w:r w:rsidR="00C020EE">
        <w:t xml:space="preserve">, 2017: 508-512; </w:t>
      </w:r>
      <w:proofErr w:type="spellStart"/>
      <w:r w:rsidR="00C020EE">
        <w:rPr>
          <w:color w:val="000000"/>
          <w:shd w:val="clear" w:color="auto" w:fill="FFFFFF"/>
        </w:rPr>
        <w:t>Rakodi</w:t>
      </w:r>
      <w:proofErr w:type="spellEnd"/>
      <w:r w:rsidR="00C020EE">
        <w:rPr>
          <w:color w:val="000000"/>
          <w:shd w:val="clear" w:color="auto" w:fill="FFFFFF"/>
        </w:rPr>
        <w:t>, 2009: 16</w:t>
      </w:r>
    </w:p>
  </w:footnote>
  <w:footnote w:id="111">
    <w:p w14:paraId="16DD813F" w14:textId="1425E537" w:rsidR="00351744" w:rsidRDefault="00351744">
      <w:pPr>
        <w:pStyle w:val="FootnoteText"/>
      </w:pPr>
      <w:r>
        <w:rPr>
          <w:rStyle w:val="FootnoteReference"/>
        </w:rPr>
        <w:footnoteRef/>
      </w:r>
      <w:r>
        <w:t xml:space="preserve"> </w:t>
      </w:r>
      <w:r w:rsidR="00116A04">
        <w:t xml:space="preserve">Hoyte-West, 2023: 89; </w:t>
      </w:r>
      <w:r w:rsidR="004F3042">
        <w:t>Epstein, 2007: 719</w:t>
      </w:r>
    </w:p>
  </w:footnote>
  <w:footnote w:id="112">
    <w:p w14:paraId="76E7DF15" w14:textId="79944930" w:rsidR="00747E91" w:rsidRDefault="00747E91">
      <w:pPr>
        <w:pStyle w:val="FootnoteText"/>
      </w:pPr>
      <w:r>
        <w:rPr>
          <w:rStyle w:val="FootnoteReference"/>
        </w:rPr>
        <w:footnoteRef/>
      </w:r>
      <w:r>
        <w:t xml:space="preserve"> </w:t>
      </w:r>
      <w:r w:rsidR="00507B1B" w:rsidRPr="0045347F">
        <w:t>K. Candlin, 2012</w:t>
      </w:r>
      <w:r w:rsidR="00507B1B">
        <w:t xml:space="preserve">: 140 -141; see also: Naipaul 2001; </w:t>
      </w:r>
      <w:r w:rsidR="00507B1B">
        <w:rPr>
          <w:color w:val="000000"/>
          <w:shd w:val="clear" w:color="auto" w:fill="FFFFFF"/>
        </w:rPr>
        <w:t>Guardian.co.tt, 2023</w:t>
      </w:r>
    </w:p>
  </w:footnote>
  <w:footnote w:id="113">
    <w:p w14:paraId="1BCF7F52" w14:textId="6AEED6A7" w:rsidR="00B51F1A" w:rsidRDefault="00B51F1A">
      <w:pPr>
        <w:pStyle w:val="FootnoteText"/>
      </w:pPr>
      <w:r>
        <w:rPr>
          <w:rStyle w:val="FootnoteReference"/>
        </w:rPr>
        <w:footnoteRef/>
      </w:r>
      <w:r>
        <w:t xml:space="preserve"> </w:t>
      </w:r>
      <w:r w:rsidRPr="009345C7">
        <w:t xml:space="preserve">A Statement, Letters, and Documents, Respecting the Affairs of </w:t>
      </w:r>
      <w:proofErr w:type="spellStart"/>
      <w:r w:rsidRPr="009345C7">
        <w:t>Trinidadd</w:t>
      </w:r>
      <w:proofErr w:type="spellEnd"/>
      <w:r w:rsidRPr="009345C7">
        <w:t>, [1804]</w:t>
      </w:r>
      <w:r>
        <w:t xml:space="preserve">; </w:t>
      </w:r>
      <w:r w:rsidRPr="009345C7">
        <w:t>Pierre Franc M'Callum, 2022</w:t>
      </w:r>
      <w:r>
        <w:t xml:space="preserve">[1805] cited in </w:t>
      </w:r>
      <w:r w:rsidRPr="00650FAC">
        <w:t>Candlin and Pybus, 2015, p.11</w:t>
      </w:r>
      <w:r>
        <w:t xml:space="preserve">; </w:t>
      </w:r>
      <w:r w:rsidRPr="00DD0900">
        <w:t>K. Candlin, 2012</w:t>
      </w:r>
      <w:r>
        <w:t xml:space="preserve">: 140; </w:t>
      </w:r>
      <w:r w:rsidRPr="006F2538">
        <w:t>Candlin and Pybus, 2015</w:t>
      </w:r>
      <w:r>
        <w:t>:</w:t>
      </w:r>
      <w:r w:rsidRPr="006F2538">
        <w:t xml:space="preserve"> 11</w:t>
      </w:r>
    </w:p>
  </w:footnote>
  <w:footnote w:id="114">
    <w:p w14:paraId="44A58DFC" w14:textId="5782F3CA" w:rsidR="007F7C5A" w:rsidRDefault="007F7C5A">
      <w:pPr>
        <w:pStyle w:val="FootnoteText"/>
      </w:pPr>
      <w:r>
        <w:rPr>
          <w:rStyle w:val="FootnoteReference"/>
        </w:rPr>
        <w:footnoteRef/>
      </w:r>
      <w:r>
        <w:t xml:space="preserve"> </w:t>
      </w:r>
      <w:r w:rsidRPr="00DD0900">
        <w:t>K. Candlin, 2012</w:t>
      </w:r>
      <w:r>
        <w:t>: 140</w:t>
      </w:r>
    </w:p>
  </w:footnote>
  <w:footnote w:id="115">
    <w:p w14:paraId="3E5F326F" w14:textId="1682AC0B" w:rsidR="007F7C5A" w:rsidRDefault="007F7C5A" w:rsidP="007F7C5A">
      <w:pPr>
        <w:pStyle w:val="FootnoteText"/>
      </w:pPr>
      <w:r>
        <w:rPr>
          <w:rStyle w:val="FootnoteReference"/>
        </w:rPr>
        <w:footnoteRef/>
      </w:r>
      <w:r>
        <w:t xml:space="preserve"> </w:t>
      </w:r>
      <w:r w:rsidRPr="00FA05D0">
        <w:t>Candlin, 2012</w:t>
      </w:r>
      <w:r>
        <w:t xml:space="preserve">: 153 </w:t>
      </w:r>
      <w:r w:rsidRPr="0045347F">
        <w:t>Candlin, 2012</w:t>
      </w:r>
      <w:r>
        <w:t xml:space="preserve">: 141; Candlin and Pybus 2015: 11; </w:t>
      </w:r>
      <w:r w:rsidRPr="009345C7">
        <w:t>Book of Spanish Protocols, “P,” 1810, 1023/252, Index 1787–1813</w:t>
      </w:r>
      <w:r>
        <w:t xml:space="preserve"> cited in </w:t>
      </w:r>
      <w:r w:rsidRPr="00650FAC">
        <w:t>Candlin and Pybus, 2015, p.11</w:t>
      </w:r>
    </w:p>
  </w:footnote>
  <w:footnote w:id="116">
    <w:p w14:paraId="7C669447" w14:textId="2F8EEE8C" w:rsidR="007F7C5A" w:rsidRDefault="007F7C5A">
      <w:pPr>
        <w:pStyle w:val="FootnoteText"/>
      </w:pPr>
      <w:r>
        <w:rPr>
          <w:rStyle w:val="FootnoteReference"/>
        </w:rPr>
        <w:footnoteRef/>
      </w:r>
      <w:r>
        <w:t xml:space="preserve"> </w:t>
      </w:r>
      <w:r w:rsidRPr="00D038AB">
        <w:t>Candlin, 2012</w:t>
      </w:r>
      <w:r>
        <w:t>: 155</w:t>
      </w:r>
    </w:p>
  </w:footnote>
  <w:footnote w:id="117">
    <w:p w14:paraId="12DACDB3" w14:textId="583E28AC" w:rsidR="008054A2" w:rsidRDefault="008054A2">
      <w:pPr>
        <w:pStyle w:val="FootnoteText"/>
      </w:pPr>
      <w:r>
        <w:rPr>
          <w:rStyle w:val="FootnoteReference"/>
        </w:rPr>
        <w:footnoteRef/>
      </w:r>
      <w:r>
        <w:t xml:space="preserve"> </w:t>
      </w:r>
      <w:r w:rsidR="004F3042">
        <w:t xml:space="preserve">Amgueddfa Cymru - Museum Wales, </w:t>
      </w:r>
      <w:proofErr w:type="gramStart"/>
      <w:r w:rsidR="004F3042">
        <w:t>2011;</w:t>
      </w:r>
      <w:proofErr w:type="gramEnd"/>
    </w:p>
  </w:footnote>
  <w:footnote w:id="118">
    <w:p w14:paraId="089BAF28" w14:textId="0F3E039D" w:rsidR="008054A2" w:rsidRDefault="008054A2">
      <w:pPr>
        <w:pStyle w:val="FootnoteText"/>
      </w:pPr>
      <w:r>
        <w:rPr>
          <w:rStyle w:val="FootnoteReference"/>
        </w:rPr>
        <w:footnoteRef/>
      </w:r>
      <w:r>
        <w:t xml:space="preserve"> </w:t>
      </w:r>
      <w:r w:rsidR="000919B8">
        <w:t xml:space="preserve">Evans, 2010: </w:t>
      </w:r>
      <w:r w:rsidR="000E6E20">
        <w:t>5</w:t>
      </w:r>
      <w:r w:rsidR="000919B8">
        <w:t xml:space="preserve">; </w:t>
      </w:r>
      <w:r w:rsidR="000919B8">
        <w:rPr>
          <w:color w:val="000000"/>
          <w:shd w:val="clear" w:color="auto" w:fill="FFFFFF"/>
        </w:rPr>
        <w:t xml:space="preserve">White and White, 1995: 154; </w:t>
      </w:r>
      <w:r w:rsidR="000E6E20">
        <w:t>Evans, 2017: 27</w:t>
      </w:r>
    </w:p>
  </w:footnote>
  <w:footnote w:id="119">
    <w:p w14:paraId="01D90A05" w14:textId="67A64557" w:rsidR="008054A2" w:rsidRDefault="008054A2">
      <w:pPr>
        <w:pStyle w:val="FootnoteText"/>
      </w:pPr>
      <w:r>
        <w:rPr>
          <w:rStyle w:val="FootnoteReference"/>
        </w:rPr>
        <w:footnoteRef/>
      </w:r>
      <w:r>
        <w:t xml:space="preserve"> </w:t>
      </w:r>
      <w:r w:rsidR="000E6E20">
        <w:t>Evans, 2010: 5</w:t>
      </w:r>
    </w:p>
  </w:footnote>
  <w:footnote w:id="120">
    <w:p w14:paraId="36491E10" w14:textId="351C0821" w:rsidR="008054A2" w:rsidRDefault="008054A2">
      <w:pPr>
        <w:pStyle w:val="FootnoteText"/>
      </w:pPr>
      <w:r>
        <w:rPr>
          <w:rStyle w:val="FootnoteReference"/>
        </w:rPr>
        <w:footnoteRef/>
      </w:r>
      <w:r>
        <w:t xml:space="preserve"> </w:t>
      </w:r>
      <w:r w:rsidR="00832B90">
        <w:t>Evans 2010: 5</w:t>
      </w:r>
      <w:r w:rsidR="00B32CDE">
        <w:t>; Gwyn, 2012: 303</w:t>
      </w:r>
      <w:r w:rsidR="00FA32F4">
        <w:t>;</w:t>
      </w:r>
      <w:r w:rsidR="0046490A">
        <w:t xml:space="preserve"> Bowen, 2017: 171</w:t>
      </w:r>
    </w:p>
  </w:footnote>
  <w:footnote w:id="121">
    <w:p w14:paraId="1B15643C" w14:textId="52F73FAD" w:rsidR="00A24769" w:rsidRDefault="00A24769">
      <w:pPr>
        <w:pStyle w:val="FootnoteText"/>
      </w:pPr>
      <w:r>
        <w:rPr>
          <w:rStyle w:val="FootnoteReference"/>
        </w:rPr>
        <w:footnoteRef/>
      </w:r>
      <w:r>
        <w:t xml:space="preserve"> Evans, </w:t>
      </w:r>
      <w:proofErr w:type="gramStart"/>
      <w:r>
        <w:t>O’Leary</w:t>
      </w:r>
      <w:proofErr w:type="gramEnd"/>
      <w:r>
        <w:t xml:space="preserve"> and Williams, 2015: 10</w:t>
      </w:r>
    </w:p>
  </w:footnote>
  <w:footnote w:id="122">
    <w:p w14:paraId="1F88EFE0" w14:textId="099CBEA2" w:rsidR="00191BE6" w:rsidRDefault="00191BE6">
      <w:pPr>
        <w:pStyle w:val="FootnoteText"/>
      </w:pPr>
      <w:r>
        <w:rPr>
          <w:rStyle w:val="FootnoteReference"/>
        </w:rPr>
        <w:footnoteRef/>
      </w:r>
      <w:r>
        <w:t xml:space="preserve"> </w:t>
      </w:r>
      <w:r w:rsidR="00530E44">
        <w:t>Johnes, 2019: 52; Henken, 1996: 21</w:t>
      </w:r>
      <w:r w:rsidR="00646FB9">
        <w:t>; Carradice, 2022: 8</w:t>
      </w:r>
    </w:p>
  </w:footnote>
  <w:footnote w:id="123">
    <w:p w14:paraId="71F48EEC" w14:textId="60DBCA68" w:rsidR="00191BE6" w:rsidRDefault="00191BE6">
      <w:pPr>
        <w:pStyle w:val="FootnoteText"/>
      </w:pPr>
      <w:r>
        <w:rPr>
          <w:rStyle w:val="FootnoteReference"/>
        </w:rPr>
        <w:footnoteRef/>
      </w:r>
      <w:r>
        <w:t xml:space="preserve"> </w:t>
      </w:r>
      <w:r w:rsidR="00646FB9">
        <w:t>Carradice, 2022: 9; M. Wynn Thomas, 2016: 591</w:t>
      </w:r>
      <w:r w:rsidR="00C33F3C">
        <w:t>; Johnes, 2019: 31 and 48</w:t>
      </w:r>
    </w:p>
  </w:footnote>
  <w:footnote w:id="124">
    <w:p w14:paraId="647CCC40" w14:textId="2BA9FEAF" w:rsidR="001D6F64" w:rsidRDefault="001D6F64">
      <w:pPr>
        <w:pStyle w:val="FootnoteText"/>
      </w:pPr>
      <w:r>
        <w:rPr>
          <w:rStyle w:val="FootnoteReference"/>
        </w:rPr>
        <w:footnoteRef/>
      </w:r>
      <w:r>
        <w:t xml:space="preserve"> The Skansen Foundation, 20</w:t>
      </w:r>
      <w:r w:rsidR="0013082C">
        <w:t>2</w:t>
      </w:r>
      <w:r>
        <w:t>3</w:t>
      </w:r>
    </w:p>
  </w:footnote>
  <w:footnote w:id="125">
    <w:p w14:paraId="1EE28EE3" w14:textId="339C5166" w:rsidR="0013082C" w:rsidRDefault="0013082C">
      <w:pPr>
        <w:pStyle w:val="FootnoteText"/>
      </w:pPr>
      <w:r>
        <w:rPr>
          <w:rStyle w:val="FootnoteReference"/>
        </w:rPr>
        <w:footnoteRef/>
      </w:r>
      <w:r>
        <w:t xml:space="preserve"> The Skansen Foundation, 2022</w:t>
      </w:r>
    </w:p>
  </w:footnote>
  <w:footnote w:id="126">
    <w:p w14:paraId="4DC7B74B" w14:textId="77777777" w:rsidR="00A82428" w:rsidRDefault="00A82428" w:rsidP="00A82428">
      <w:pPr>
        <w:pStyle w:val="FootnoteText"/>
      </w:pPr>
      <w:r>
        <w:rPr>
          <w:rStyle w:val="FootnoteReference"/>
        </w:rPr>
        <w:footnoteRef/>
      </w:r>
      <w:r>
        <w:t xml:space="preserve"> M. Wynn Thomas, 2016; Johnes, 2019</w:t>
      </w:r>
    </w:p>
  </w:footnote>
  <w:footnote w:id="127">
    <w:p w14:paraId="11EA731E" w14:textId="017D3FD3" w:rsidR="000D426A" w:rsidRDefault="000D426A">
      <w:pPr>
        <w:pStyle w:val="FootnoteText"/>
      </w:pPr>
      <w:r>
        <w:rPr>
          <w:rStyle w:val="FootnoteReference"/>
        </w:rPr>
        <w:footnoteRef/>
      </w:r>
      <w:r>
        <w:t xml:space="preserve"> Huxtable et al., 2020; </w:t>
      </w:r>
      <w:r w:rsidR="00F0702C">
        <w:t>Hoskins and James, 2024: 75-79</w:t>
      </w:r>
    </w:p>
  </w:footnote>
  <w:footnote w:id="128">
    <w:p w14:paraId="08225FAD" w14:textId="112EDE03" w:rsidR="00B8209A" w:rsidRDefault="00B8209A">
      <w:pPr>
        <w:pStyle w:val="FootnoteText"/>
      </w:pPr>
      <w:r>
        <w:rPr>
          <w:rStyle w:val="FootnoteReference"/>
        </w:rPr>
        <w:footnoteRef/>
      </w:r>
      <w:r>
        <w:t xml:space="preserve"> </w:t>
      </w:r>
      <w:r>
        <w:rPr>
          <w:color w:val="000000"/>
          <w:shd w:val="clear" w:color="auto" w:fill="FFFFFF"/>
        </w:rPr>
        <w:t>Olaudah Equiano | Biography, Book, Autobiography, &amp; Facts | Britannica, 2023</w:t>
      </w:r>
    </w:p>
  </w:footnote>
  <w:footnote w:id="129">
    <w:p w14:paraId="4CA3163E" w14:textId="40C2D0C4" w:rsidR="00FA2A75" w:rsidRDefault="00FA2A75">
      <w:pPr>
        <w:pStyle w:val="FootnoteText"/>
      </w:pPr>
      <w:r>
        <w:rPr>
          <w:rStyle w:val="FootnoteReference"/>
        </w:rPr>
        <w:footnoteRef/>
      </w:r>
      <w:r>
        <w:t xml:space="preserve"> </w:t>
      </w:r>
      <w:r w:rsidRPr="00C71BEB">
        <w:t>Amgueddfa Cymru - National Museum Wales, 202</w:t>
      </w:r>
      <w:r>
        <w:t>2</w:t>
      </w:r>
    </w:p>
  </w:footnote>
  <w:footnote w:id="130">
    <w:p w14:paraId="5D5B1CE6" w14:textId="6A9DE15C" w:rsidR="00FA2A75" w:rsidRDefault="00FA2A75">
      <w:pPr>
        <w:pStyle w:val="FootnoteText"/>
      </w:pPr>
      <w:r>
        <w:rPr>
          <w:rStyle w:val="FootnoteReference"/>
        </w:rPr>
        <w:footnoteRef/>
      </w:r>
      <w:r>
        <w:t xml:space="preserve"> Amgueddfa Cymru - National Museum Wales, 2023a; Amgueddfa Cymru - National Museum Wales, 2023b</w:t>
      </w:r>
    </w:p>
  </w:footnote>
  <w:footnote w:id="131">
    <w:p w14:paraId="03723C35" w14:textId="3CC55DB5" w:rsidR="007A0752" w:rsidRDefault="007A0752">
      <w:pPr>
        <w:pStyle w:val="FootnoteText"/>
      </w:pPr>
      <w:r>
        <w:rPr>
          <w:rStyle w:val="FootnoteReference"/>
        </w:rPr>
        <w:footnoteRef/>
      </w:r>
      <w:r>
        <w:t xml:space="preserve"> The British Museum, 2019a </w:t>
      </w:r>
    </w:p>
  </w:footnote>
  <w:footnote w:id="132">
    <w:p w14:paraId="1ECBD54A" w14:textId="233CA8D2" w:rsidR="007A0752" w:rsidRDefault="007A0752">
      <w:pPr>
        <w:pStyle w:val="FootnoteText"/>
      </w:pPr>
      <w:r>
        <w:rPr>
          <w:rStyle w:val="FootnoteReference"/>
        </w:rPr>
        <w:footnoteRef/>
      </w:r>
      <w:r>
        <w:t xml:space="preserve"> National Trust, 2021</w:t>
      </w:r>
    </w:p>
  </w:footnote>
  <w:footnote w:id="133">
    <w:p w14:paraId="7B3E4C70" w14:textId="34876E94" w:rsidR="007A0752" w:rsidRDefault="007A0752">
      <w:pPr>
        <w:pStyle w:val="FootnoteText"/>
      </w:pPr>
      <w:r>
        <w:rPr>
          <w:rStyle w:val="FootnoteReference"/>
        </w:rPr>
        <w:footnoteRef/>
      </w:r>
      <w:r>
        <w:t xml:space="preserve"> National Trust, 2023</w:t>
      </w:r>
    </w:p>
  </w:footnote>
  <w:footnote w:id="134">
    <w:p w14:paraId="6444CCE4" w14:textId="04E3F7DC" w:rsidR="006E443E" w:rsidRDefault="006E443E">
      <w:pPr>
        <w:pStyle w:val="FootnoteText"/>
      </w:pPr>
      <w:r>
        <w:rPr>
          <w:rStyle w:val="FootnoteReference"/>
        </w:rPr>
        <w:footnoteRef/>
      </w:r>
      <w:r>
        <w:t xml:space="preserve"> </w:t>
      </w:r>
      <w:r>
        <w:t>National Trust, 2023a; National Trust, 2023b</w:t>
      </w:r>
    </w:p>
  </w:footnote>
  <w:footnote w:id="135">
    <w:p w14:paraId="62F4C1A2" w14:textId="3ADDB40A" w:rsidR="008F25FA" w:rsidRDefault="008F25FA">
      <w:pPr>
        <w:pStyle w:val="FootnoteText"/>
      </w:pPr>
      <w:r>
        <w:rPr>
          <w:rStyle w:val="FootnoteReference"/>
        </w:rPr>
        <w:footnoteRef/>
      </w:r>
      <w:r>
        <w:t xml:space="preserve"> See </w:t>
      </w:r>
      <w:r w:rsidR="00C61128">
        <w:t xml:space="preserve">Appendix </w:t>
      </w:r>
      <w:r w:rsidR="000C73F1">
        <w:t>4</w:t>
      </w:r>
      <w:r w:rsidR="00C61128">
        <w:t xml:space="preserve">, image </w:t>
      </w:r>
      <w:r w:rsidR="000C73F1">
        <w:t>15.</w:t>
      </w:r>
    </w:p>
  </w:footnote>
  <w:footnote w:id="136">
    <w:p w14:paraId="79C987F5" w14:textId="2D79B3DE" w:rsidR="00643439" w:rsidRDefault="00643439">
      <w:pPr>
        <w:pStyle w:val="FootnoteText"/>
      </w:pPr>
      <w:r>
        <w:rPr>
          <w:rStyle w:val="FootnoteReference"/>
        </w:rPr>
        <w:footnoteRef/>
      </w:r>
      <w:r>
        <w:t xml:space="preserve"> National Trust, 2023a; </w:t>
      </w:r>
      <w:r w:rsidR="00C75701">
        <w:t>National Trust, 2021</w:t>
      </w:r>
    </w:p>
  </w:footnote>
  <w:footnote w:id="137">
    <w:p w14:paraId="34A83A43" w14:textId="1DD9CC99" w:rsidR="0009078E" w:rsidRDefault="0009078E">
      <w:pPr>
        <w:pStyle w:val="FootnoteText"/>
      </w:pPr>
      <w:r>
        <w:rPr>
          <w:rStyle w:val="FootnoteReference"/>
        </w:rPr>
        <w:footnoteRef/>
      </w:r>
      <w:r>
        <w:t xml:space="preserve"> </w:t>
      </w:r>
      <w:r w:rsidR="00F32DDC" w:rsidRPr="00A92BA3">
        <w:t>Hyeong Yu Bag, 2014</w:t>
      </w:r>
      <w:r w:rsidR="00F32DDC">
        <w:t>: 15</w:t>
      </w:r>
      <w:r w:rsidR="00262798">
        <w:t xml:space="preserve">; </w:t>
      </w:r>
      <w:r w:rsidR="00262798">
        <w:rPr>
          <w:color w:val="000000"/>
          <w:shd w:val="clear" w:color="auto" w:fill="FFFFFF"/>
        </w:rPr>
        <w:t>Remembering the Racist History of ‘Human Zoos’ (Published 2021), 2023</w:t>
      </w:r>
    </w:p>
  </w:footnote>
  <w:footnote w:id="138">
    <w:p w14:paraId="19068455" w14:textId="337FE9E0" w:rsidR="00A34A87" w:rsidRDefault="00A34A87">
      <w:pPr>
        <w:pStyle w:val="FootnoteText"/>
      </w:pPr>
      <w:r>
        <w:rPr>
          <w:rStyle w:val="FootnoteReference"/>
        </w:rPr>
        <w:footnoteRef/>
      </w:r>
      <w:r>
        <w:t xml:space="preserve"> </w:t>
      </w:r>
      <w:r w:rsidR="00462A1F" w:rsidRPr="002F7FF0">
        <w:rPr>
          <w:rFonts w:eastAsia="Times New Roman" w:cstheme="minorHAnsi"/>
          <w:kern w:val="0"/>
          <w:lang w:eastAsia="en-GB"/>
          <w14:ligatures w14:val="none"/>
        </w:rPr>
        <w:t>Evans, N., O’Leary, P. and Williams, C. 2015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D7361"/>
    <w:multiLevelType w:val="hybridMultilevel"/>
    <w:tmpl w:val="6A64E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074DC"/>
    <w:multiLevelType w:val="hybridMultilevel"/>
    <w:tmpl w:val="F2B0E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511AC"/>
    <w:multiLevelType w:val="hybridMultilevel"/>
    <w:tmpl w:val="698EF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E43457"/>
    <w:multiLevelType w:val="hybridMultilevel"/>
    <w:tmpl w:val="59E63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202043"/>
    <w:multiLevelType w:val="hybridMultilevel"/>
    <w:tmpl w:val="D43CB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B96CD5"/>
    <w:multiLevelType w:val="hybridMultilevel"/>
    <w:tmpl w:val="11B48B94"/>
    <w:lvl w:ilvl="0" w:tplc="EE1AE9AC">
      <w:numFmt w:val="bullet"/>
      <w:lvlText w:val="-"/>
      <w:lvlJc w:val="left"/>
      <w:pPr>
        <w:ind w:left="720" w:hanging="360"/>
      </w:pPr>
      <w:rPr>
        <w:rFonts w:ascii="Comic Sans MS" w:eastAsiaTheme="minorHAnsi" w:hAnsi="Comic Sans M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2D768F"/>
    <w:multiLevelType w:val="hybridMultilevel"/>
    <w:tmpl w:val="4232E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C94E7E"/>
    <w:multiLevelType w:val="hybridMultilevel"/>
    <w:tmpl w:val="1E4CC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F82010"/>
    <w:multiLevelType w:val="hybridMultilevel"/>
    <w:tmpl w:val="6204A5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9B1AE1"/>
    <w:multiLevelType w:val="hybridMultilevel"/>
    <w:tmpl w:val="C550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6B04B7"/>
    <w:multiLevelType w:val="hybridMultilevel"/>
    <w:tmpl w:val="27D458C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4268421A"/>
    <w:multiLevelType w:val="hybridMultilevel"/>
    <w:tmpl w:val="64B27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A56C5B"/>
    <w:multiLevelType w:val="hybridMultilevel"/>
    <w:tmpl w:val="3B907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53641D"/>
    <w:multiLevelType w:val="hybridMultilevel"/>
    <w:tmpl w:val="DE146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410AED"/>
    <w:multiLevelType w:val="hybridMultilevel"/>
    <w:tmpl w:val="BAE2E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3F2F29"/>
    <w:multiLevelType w:val="hybridMultilevel"/>
    <w:tmpl w:val="1BF29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C6641E"/>
    <w:multiLevelType w:val="hybridMultilevel"/>
    <w:tmpl w:val="594C42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0E65A7"/>
    <w:multiLevelType w:val="hybridMultilevel"/>
    <w:tmpl w:val="FF7E32B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start w:val="1"/>
      <w:numFmt w:val="bullet"/>
      <w:lvlText w:val=""/>
      <w:lvlJc w:val="left"/>
      <w:pPr>
        <w:ind w:left="5760" w:hanging="360"/>
      </w:pPr>
      <w:rPr>
        <w:rFonts w:ascii="Symbol" w:hAnsi="Symbol" w:hint="default"/>
      </w:rPr>
    </w:lvl>
    <w:lvl w:ilvl="4" w:tplc="08090003">
      <w:start w:val="1"/>
      <w:numFmt w:val="bullet"/>
      <w:lvlText w:val="o"/>
      <w:lvlJc w:val="left"/>
      <w:pPr>
        <w:ind w:left="6480" w:hanging="360"/>
      </w:pPr>
      <w:rPr>
        <w:rFonts w:ascii="Courier New" w:hAnsi="Courier New" w:cs="Courier New" w:hint="default"/>
      </w:rPr>
    </w:lvl>
    <w:lvl w:ilvl="5" w:tplc="08090005">
      <w:start w:val="1"/>
      <w:numFmt w:val="bullet"/>
      <w:lvlText w:val=""/>
      <w:lvlJc w:val="left"/>
      <w:pPr>
        <w:ind w:left="7200" w:hanging="360"/>
      </w:pPr>
      <w:rPr>
        <w:rFonts w:ascii="Wingdings" w:hAnsi="Wingdings" w:hint="default"/>
      </w:rPr>
    </w:lvl>
    <w:lvl w:ilvl="6" w:tplc="08090001">
      <w:start w:val="1"/>
      <w:numFmt w:val="bullet"/>
      <w:lvlText w:val=""/>
      <w:lvlJc w:val="left"/>
      <w:pPr>
        <w:ind w:left="7920" w:hanging="360"/>
      </w:pPr>
      <w:rPr>
        <w:rFonts w:ascii="Symbol" w:hAnsi="Symbol" w:hint="default"/>
      </w:rPr>
    </w:lvl>
    <w:lvl w:ilvl="7" w:tplc="08090003">
      <w:start w:val="1"/>
      <w:numFmt w:val="bullet"/>
      <w:lvlText w:val="o"/>
      <w:lvlJc w:val="left"/>
      <w:pPr>
        <w:ind w:left="8640" w:hanging="360"/>
      </w:pPr>
      <w:rPr>
        <w:rFonts w:ascii="Courier New" w:hAnsi="Courier New" w:cs="Courier New" w:hint="default"/>
      </w:rPr>
    </w:lvl>
    <w:lvl w:ilvl="8" w:tplc="08090005">
      <w:start w:val="1"/>
      <w:numFmt w:val="bullet"/>
      <w:lvlText w:val=""/>
      <w:lvlJc w:val="left"/>
      <w:pPr>
        <w:ind w:left="9360" w:hanging="360"/>
      </w:pPr>
      <w:rPr>
        <w:rFonts w:ascii="Wingdings" w:hAnsi="Wingdings" w:hint="default"/>
      </w:rPr>
    </w:lvl>
  </w:abstractNum>
  <w:abstractNum w:abstractNumId="18" w15:restartNumberingAfterBreak="0">
    <w:nsid w:val="64A602C2"/>
    <w:multiLevelType w:val="hybridMultilevel"/>
    <w:tmpl w:val="E84E7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6566453">
    <w:abstractNumId w:val="5"/>
  </w:num>
  <w:num w:numId="2" w16cid:durableId="150945367">
    <w:abstractNumId w:val="17"/>
  </w:num>
  <w:num w:numId="3" w16cid:durableId="296641507">
    <w:abstractNumId w:val="10"/>
  </w:num>
  <w:num w:numId="4" w16cid:durableId="963580756">
    <w:abstractNumId w:val="8"/>
  </w:num>
  <w:num w:numId="5" w16cid:durableId="413867208">
    <w:abstractNumId w:val="16"/>
  </w:num>
  <w:num w:numId="6" w16cid:durableId="1218662182">
    <w:abstractNumId w:val="7"/>
  </w:num>
  <w:num w:numId="7" w16cid:durableId="540436800">
    <w:abstractNumId w:val="2"/>
  </w:num>
  <w:num w:numId="8" w16cid:durableId="59713553">
    <w:abstractNumId w:val="13"/>
  </w:num>
  <w:num w:numId="9" w16cid:durableId="135223869">
    <w:abstractNumId w:val="6"/>
  </w:num>
  <w:num w:numId="10" w16cid:durableId="387919446">
    <w:abstractNumId w:val="18"/>
  </w:num>
  <w:num w:numId="11" w16cid:durableId="2048286451">
    <w:abstractNumId w:val="14"/>
  </w:num>
  <w:num w:numId="12" w16cid:durableId="1678849609">
    <w:abstractNumId w:val="12"/>
  </w:num>
  <w:num w:numId="13" w16cid:durableId="750081673">
    <w:abstractNumId w:val="3"/>
  </w:num>
  <w:num w:numId="14" w16cid:durableId="1279069578">
    <w:abstractNumId w:val="4"/>
  </w:num>
  <w:num w:numId="15" w16cid:durableId="55593700">
    <w:abstractNumId w:val="15"/>
  </w:num>
  <w:num w:numId="16" w16cid:durableId="556547027">
    <w:abstractNumId w:val="9"/>
  </w:num>
  <w:num w:numId="17" w16cid:durableId="355275743">
    <w:abstractNumId w:val="1"/>
  </w:num>
  <w:num w:numId="18" w16cid:durableId="837815499">
    <w:abstractNumId w:val="0"/>
  </w:num>
  <w:num w:numId="19" w16cid:durableId="140988426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0C3"/>
    <w:rsid w:val="00000399"/>
    <w:rsid w:val="00000DE6"/>
    <w:rsid w:val="000019E3"/>
    <w:rsid w:val="000023E1"/>
    <w:rsid w:val="0000265F"/>
    <w:rsid w:val="00002CFA"/>
    <w:rsid w:val="00002E2D"/>
    <w:rsid w:val="0000330D"/>
    <w:rsid w:val="00003AF6"/>
    <w:rsid w:val="00003C17"/>
    <w:rsid w:val="00003C2B"/>
    <w:rsid w:val="000041F7"/>
    <w:rsid w:val="00004201"/>
    <w:rsid w:val="0000424E"/>
    <w:rsid w:val="00004D71"/>
    <w:rsid w:val="00004E17"/>
    <w:rsid w:val="0000568B"/>
    <w:rsid w:val="0000584F"/>
    <w:rsid w:val="000060F8"/>
    <w:rsid w:val="0000668B"/>
    <w:rsid w:val="000071C4"/>
    <w:rsid w:val="00007E63"/>
    <w:rsid w:val="0001103C"/>
    <w:rsid w:val="000123EC"/>
    <w:rsid w:val="000125D5"/>
    <w:rsid w:val="00012628"/>
    <w:rsid w:val="000127D4"/>
    <w:rsid w:val="00013708"/>
    <w:rsid w:val="0001443E"/>
    <w:rsid w:val="000151D4"/>
    <w:rsid w:val="00016E50"/>
    <w:rsid w:val="00017929"/>
    <w:rsid w:val="000179B0"/>
    <w:rsid w:val="00017DAC"/>
    <w:rsid w:val="00020563"/>
    <w:rsid w:val="000210E3"/>
    <w:rsid w:val="0002125F"/>
    <w:rsid w:val="000218EC"/>
    <w:rsid w:val="0002242B"/>
    <w:rsid w:val="000224C8"/>
    <w:rsid w:val="00022CA8"/>
    <w:rsid w:val="00022E5F"/>
    <w:rsid w:val="000238DF"/>
    <w:rsid w:val="00023DA3"/>
    <w:rsid w:val="00024296"/>
    <w:rsid w:val="00024845"/>
    <w:rsid w:val="0002497C"/>
    <w:rsid w:val="00024CBD"/>
    <w:rsid w:val="00024E7C"/>
    <w:rsid w:val="00025D59"/>
    <w:rsid w:val="00026942"/>
    <w:rsid w:val="00027BA8"/>
    <w:rsid w:val="00027E6B"/>
    <w:rsid w:val="00030645"/>
    <w:rsid w:val="00030BF3"/>
    <w:rsid w:val="0003104A"/>
    <w:rsid w:val="00031847"/>
    <w:rsid w:val="00032346"/>
    <w:rsid w:val="00032497"/>
    <w:rsid w:val="000326D6"/>
    <w:rsid w:val="000328AC"/>
    <w:rsid w:val="000328E0"/>
    <w:rsid w:val="00032C19"/>
    <w:rsid w:val="000330AA"/>
    <w:rsid w:val="000335A7"/>
    <w:rsid w:val="00033AAA"/>
    <w:rsid w:val="00033F1F"/>
    <w:rsid w:val="00035B1A"/>
    <w:rsid w:val="0003689D"/>
    <w:rsid w:val="0003690E"/>
    <w:rsid w:val="0003753B"/>
    <w:rsid w:val="0003761C"/>
    <w:rsid w:val="00037920"/>
    <w:rsid w:val="00037C83"/>
    <w:rsid w:val="00040156"/>
    <w:rsid w:val="00040959"/>
    <w:rsid w:val="0004099B"/>
    <w:rsid w:val="0004173A"/>
    <w:rsid w:val="00041DFC"/>
    <w:rsid w:val="00041F03"/>
    <w:rsid w:val="00042576"/>
    <w:rsid w:val="000427B0"/>
    <w:rsid w:val="000436CF"/>
    <w:rsid w:val="00043D2D"/>
    <w:rsid w:val="00044493"/>
    <w:rsid w:val="00044824"/>
    <w:rsid w:val="00046533"/>
    <w:rsid w:val="00046C88"/>
    <w:rsid w:val="00046DC2"/>
    <w:rsid w:val="000474E2"/>
    <w:rsid w:val="00047705"/>
    <w:rsid w:val="00050BB2"/>
    <w:rsid w:val="00050E6A"/>
    <w:rsid w:val="00050EF8"/>
    <w:rsid w:val="00051D3B"/>
    <w:rsid w:val="00052CB4"/>
    <w:rsid w:val="00053484"/>
    <w:rsid w:val="000534A9"/>
    <w:rsid w:val="000537B2"/>
    <w:rsid w:val="00053C70"/>
    <w:rsid w:val="00054700"/>
    <w:rsid w:val="00054FE2"/>
    <w:rsid w:val="000556CD"/>
    <w:rsid w:val="00055A14"/>
    <w:rsid w:val="00055CE9"/>
    <w:rsid w:val="00055FB6"/>
    <w:rsid w:val="0005631E"/>
    <w:rsid w:val="00056A2D"/>
    <w:rsid w:val="00056AAE"/>
    <w:rsid w:val="00056E26"/>
    <w:rsid w:val="00057333"/>
    <w:rsid w:val="00057391"/>
    <w:rsid w:val="000576C9"/>
    <w:rsid w:val="00057F24"/>
    <w:rsid w:val="00060536"/>
    <w:rsid w:val="00060710"/>
    <w:rsid w:val="000607D6"/>
    <w:rsid w:val="00060A31"/>
    <w:rsid w:val="00061404"/>
    <w:rsid w:val="00062B07"/>
    <w:rsid w:val="0006313D"/>
    <w:rsid w:val="000638B4"/>
    <w:rsid w:val="000642A4"/>
    <w:rsid w:val="00064EA5"/>
    <w:rsid w:val="00065190"/>
    <w:rsid w:val="0006532F"/>
    <w:rsid w:val="0006556F"/>
    <w:rsid w:val="00065E46"/>
    <w:rsid w:val="0006605C"/>
    <w:rsid w:val="000665C1"/>
    <w:rsid w:val="00066821"/>
    <w:rsid w:val="0006723A"/>
    <w:rsid w:val="000703CE"/>
    <w:rsid w:val="0007046E"/>
    <w:rsid w:val="00071002"/>
    <w:rsid w:val="0007116B"/>
    <w:rsid w:val="000713DC"/>
    <w:rsid w:val="0007162B"/>
    <w:rsid w:val="0007227F"/>
    <w:rsid w:val="00072C3D"/>
    <w:rsid w:val="0007301D"/>
    <w:rsid w:val="00073200"/>
    <w:rsid w:val="000733A1"/>
    <w:rsid w:val="00073B93"/>
    <w:rsid w:val="00074302"/>
    <w:rsid w:val="00074EC9"/>
    <w:rsid w:val="00075711"/>
    <w:rsid w:val="00075890"/>
    <w:rsid w:val="000769DC"/>
    <w:rsid w:val="000772A1"/>
    <w:rsid w:val="00077A33"/>
    <w:rsid w:val="00077B95"/>
    <w:rsid w:val="00077F4B"/>
    <w:rsid w:val="000802FD"/>
    <w:rsid w:val="0008039D"/>
    <w:rsid w:val="000808E3"/>
    <w:rsid w:val="00080EF6"/>
    <w:rsid w:val="00082736"/>
    <w:rsid w:val="000848A0"/>
    <w:rsid w:val="00084EFD"/>
    <w:rsid w:val="0008521C"/>
    <w:rsid w:val="00085B7F"/>
    <w:rsid w:val="0008729B"/>
    <w:rsid w:val="0008730B"/>
    <w:rsid w:val="0009078E"/>
    <w:rsid w:val="00091672"/>
    <w:rsid w:val="000919B8"/>
    <w:rsid w:val="000919EE"/>
    <w:rsid w:val="00091E17"/>
    <w:rsid w:val="000922C2"/>
    <w:rsid w:val="0009339C"/>
    <w:rsid w:val="00093653"/>
    <w:rsid w:val="00093C43"/>
    <w:rsid w:val="00093CDB"/>
    <w:rsid w:val="00093D55"/>
    <w:rsid w:val="000945A8"/>
    <w:rsid w:val="000949E9"/>
    <w:rsid w:val="000955A6"/>
    <w:rsid w:val="000956BE"/>
    <w:rsid w:val="00095A64"/>
    <w:rsid w:val="00095A77"/>
    <w:rsid w:val="00095C09"/>
    <w:rsid w:val="0009716E"/>
    <w:rsid w:val="000973E8"/>
    <w:rsid w:val="0009766A"/>
    <w:rsid w:val="000A01BE"/>
    <w:rsid w:val="000A09D4"/>
    <w:rsid w:val="000A1563"/>
    <w:rsid w:val="000A15DB"/>
    <w:rsid w:val="000A2254"/>
    <w:rsid w:val="000A2420"/>
    <w:rsid w:val="000A2DE1"/>
    <w:rsid w:val="000A31EA"/>
    <w:rsid w:val="000A50B6"/>
    <w:rsid w:val="000A513C"/>
    <w:rsid w:val="000A6B97"/>
    <w:rsid w:val="000A7253"/>
    <w:rsid w:val="000A73ED"/>
    <w:rsid w:val="000B029A"/>
    <w:rsid w:val="000B0702"/>
    <w:rsid w:val="000B0F3E"/>
    <w:rsid w:val="000B1BBC"/>
    <w:rsid w:val="000B2766"/>
    <w:rsid w:val="000B285A"/>
    <w:rsid w:val="000B316E"/>
    <w:rsid w:val="000B353D"/>
    <w:rsid w:val="000B4208"/>
    <w:rsid w:val="000B489D"/>
    <w:rsid w:val="000B4E28"/>
    <w:rsid w:val="000B52D7"/>
    <w:rsid w:val="000B551E"/>
    <w:rsid w:val="000B5E2E"/>
    <w:rsid w:val="000B68C7"/>
    <w:rsid w:val="000B6B46"/>
    <w:rsid w:val="000B6D12"/>
    <w:rsid w:val="000B70C7"/>
    <w:rsid w:val="000B70FB"/>
    <w:rsid w:val="000B7111"/>
    <w:rsid w:val="000B73D4"/>
    <w:rsid w:val="000C131E"/>
    <w:rsid w:val="000C22FC"/>
    <w:rsid w:val="000C240D"/>
    <w:rsid w:val="000C28FA"/>
    <w:rsid w:val="000C2A15"/>
    <w:rsid w:val="000C325B"/>
    <w:rsid w:val="000C33E3"/>
    <w:rsid w:val="000C39C2"/>
    <w:rsid w:val="000C3C08"/>
    <w:rsid w:val="000C4054"/>
    <w:rsid w:val="000C47A9"/>
    <w:rsid w:val="000C4937"/>
    <w:rsid w:val="000C4B3F"/>
    <w:rsid w:val="000C4BA4"/>
    <w:rsid w:val="000C4BFE"/>
    <w:rsid w:val="000C4E75"/>
    <w:rsid w:val="000C4F62"/>
    <w:rsid w:val="000C5011"/>
    <w:rsid w:val="000C5056"/>
    <w:rsid w:val="000C5620"/>
    <w:rsid w:val="000C5E23"/>
    <w:rsid w:val="000C6664"/>
    <w:rsid w:val="000C6A67"/>
    <w:rsid w:val="000C73F1"/>
    <w:rsid w:val="000C7492"/>
    <w:rsid w:val="000C7B01"/>
    <w:rsid w:val="000C7E60"/>
    <w:rsid w:val="000D0ECF"/>
    <w:rsid w:val="000D102A"/>
    <w:rsid w:val="000D2360"/>
    <w:rsid w:val="000D2B1D"/>
    <w:rsid w:val="000D2C68"/>
    <w:rsid w:val="000D2E61"/>
    <w:rsid w:val="000D31F8"/>
    <w:rsid w:val="000D327C"/>
    <w:rsid w:val="000D379D"/>
    <w:rsid w:val="000D3C0A"/>
    <w:rsid w:val="000D426A"/>
    <w:rsid w:val="000D471A"/>
    <w:rsid w:val="000D4CE8"/>
    <w:rsid w:val="000D55D6"/>
    <w:rsid w:val="000D5EF1"/>
    <w:rsid w:val="000D64CE"/>
    <w:rsid w:val="000D6D23"/>
    <w:rsid w:val="000D6FEC"/>
    <w:rsid w:val="000D7049"/>
    <w:rsid w:val="000D7C6F"/>
    <w:rsid w:val="000E0069"/>
    <w:rsid w:val="000E0555"/>
    <w:rsid w:val="000E0C79"/>
    <w:rsid w:val="000E10E8"/>
    <w:rsid w:val="000E1413"/>
    <w:rsid w:val="000E14B3"/>
    <w:rsid w:val="000E14D7"/>
    <w:rsid w:val="000E1855"/>
    <w:rsid w:val="000E2441"/>
    <w:rsid w:val="000E24C0"/>
    <w:rsid w:val="000E2931"/>
    <w:rsid w:val="000E302C"/>
    <w:rsid w:val="000E3F19"/>
    <w:rsid w:val="000E4470"/>
    <w:rsid w:val="000E44CF"/>
    <w:rsid w:val="000E4764"/>
    <w:rsid w:val="000E485E"/>
    <w:rsid w:val="000E52EC"/>
    <w:rsid w:val="000E59D3"/>
    <w:rsid w:val="000E6481"/>
    <w:rsid w:val="000E6BDA"/>
    <w:rsid w:val="000E6E20"/>
    <w:rsid w:val="000E7AC7"/>
    <w:rsid w:val="000F0393"/>
    <w:rsid w:val="000F061E"/>
    <w:rsid w:val="000F20C0"/>
    <w:rsid w:val="000F2F00"/>
    <w:rsid w:val="000F35A9"/>
    <w:rsid w:val="000F3655"/>
    <w:rsid w:val="000F3F0A"/>
    <w:rsid w:val="000F4865"/>
    <w:rsid w:val="000F4C8D"/>
    <w:rsid w:val="000F4DAF"/>
    <w:rsid w:val="000F5125"/>
    <w:rsid w:val="000F5C3D"/>
    <w:rsid w:val="000F6661"/>
    <w:rsid w:val="00100A30"/>
    <w:rsid w:val="00100E40"/>
    <w:rsid w:val="00102881"/>
    <w:rsid w:val="00102BFB"/>
    <w:rsid w:val="00102DFD"/>
    <w:rsid w:val="0010329B"/>
    <w:rsid w:val="00104687"/>
    <w:rsid w:val="00104B5F"/>
    <w:rsid w:val="0010555C"/>
    <w:rsid w:val="001063EA"/>
    <w:rsid w:val="0010647C"/>
    <w:rsid w:val="00107111"/>
    <w:rsid w:val="001107E2"/>
    <w:rsid w:val="001109AA"/>
    <w:rsid w:val="00110AE7"/>
    <w:rsid w:val="001116CD"/>
    <w:rsid w:val="00111CBD"/>
    <w:rsid w:val="00112CA3"/>
    <w:rsid w:val="001135E5"/>
    <w:rsid w:val="001136AF"/>
    <w:rsid w:val="00113894"/>
    <w:rsid w:val="001147C9"/>
    <w:rsid w:val="00115F6B"/>
    <w:rsid w:val="00116146"/>
    <w:rsid w:val="00116A04"/>
    <w:rsid w:val="00117A1D"/>
    <w:rsid w:val="00117E29"/>
    <w:rsid w:val="001200B4"/>
    <w:rsid w:val="0012030D"/>
    <w:rsid w:val="001203DE"/>
    <w:rsid w:val="001218B4"/>
    <w:rsid w:val="00122063"/>
    <w:rsid w:val="001223B5"/>
    <w:rsid w:val="0012266D"/>
    <w:rsid w:val="00122EEC"/>
    <w:rsid w:val="00122EF4"/>
    <w:rsid w:val="001238AF"/>
    <w:rsid w:val="00123B16"/>
    <w:rsid w:val="0012455C"/>
    <w:rsid w:val="0012458F"/>
    <w:rsid w:val="00124F76"/>
    <w:rsid w:val="001255D6"/>
    <w:rsid w:val="00125D35"/>
    <w:rsid w:val="001263C5"/>
    <w:rsid w:val="001264F1"/>
    <w:rsid w:val="00126519"/>
    <w:rsid w:val="001267FC"/>
    <w:rsid w:val="00126B52"/>
    <w:rsid w:val="00127020"/>
    <w:rsid w:val="0012759C"/>
    <w:rsid w:val="0012772C"/>
    <w:rsid w:val="00127CC2"/>
    <w:rsid w:val="00127DAC"/>
    <w:rsid w:val="001301C6"/>
    <w:rsid w:val="001306CB"/>
    <w:rsid w:val="0013082C"/>
    <w:rsid w:val="0013111E"/>
    <w:rsid w:val="00131A68"/>
    <w:rsid w:val="00131BFB"/>
    <w:rsid w:val="00131D1E"/>
    <w:rsid w:val="00131F68"/>
    <w:rsid w:val="001324C2"/>
    <w:rsid w:val="0013360F"/>
    <w:rsid w:val="00133AC0"/>
    <w:rsid w:val="00133DD4"/>
    <w:rsid w:val="00134542"/>
    <w:rsid w:val="001347D4"/>
    <w:rsid w:val="001347DC"/>
    <w:rsid w:val="001349D2"/>
    <w:rsid w:val="00134A39"/>
    <w:rsid w:val="001359EF"/>
    <w:rsid w:val="00135DE1"/>
    <w:rsid w:val="00136677"/>
    <w:rsid w:val="001369A6"/>
    <w:rsid w:val="00136C55"/>
    <w:rsid w:val="00136C91"/>
    <w:rsid w:val="00140020"/>
    <w:rsid w:val="00140D64"/>
    <w:rsid w:val="0014132A"/>
    <w:rsid w:val="00141E24"/>
    <w:rsid w:val="00141FB0"/>
    <w:rsid w:val="00142B12"/>
    <w:rsid w:val="00144334"/>
    <w:rsid w:val="0014472A"/>
    <w:rsid w:val="00144C38"/>
    <w:rsid w:val="00144E93"/>
    <w:rsid w:val="00145558"/>
    <w:rsid w:val="00146937"/>
    <w:rsid w:val="00146DF9"/>
    <w:rsid w:val="0014767E"/>
    <w:rsid w:val="00147859"/>
    <w:rsid w:val="00147A25"/>
    <w:rsid w:val="00150A0D"/>
    <w:rsid w:val="00150F12"/>
    <w:rsid w:val="0015112A"/>
    <w:rsid w:val="001516FA"/>
    <w:rsid w:val="00152703"/>
    <w:rsid w:val="00152E08"/>
    <w:rsid w:val="00152EBD"/>
    <w:rsid w:val="001531BC"/>
    <w:rsid w:val="00153C0D"/>
    <w:rsid w:val="001540EA"/>
    <w:rsid w:val="00154A49"/>
    <w:rsid w:val="00155216"/>
    <w:rsid w:val="00155A64"/>
    <w:rsid w:val="00155B1C"/>
    <w:rsid w:val="00155B27"/>
    <w:rsid w:val="00157538"/>
    <w:rsid w:val="00157A48"/>
    <w:rsid w:val="001601A8"/>
    <w:rsid w:val="001613E0"/>
    <w:rsid w:val="00162C1F"/>
    <w:rsid w:val="001637E4"/>
    <w:rsid w:val="00165CDF"/>
    <w:rsid w:val="00165F12"/>
    <w:rsid w:val="001669DF"/>
    <w:rsid w:val="00167443"/>
    <w:rsid w:val="00167630"/>
    <w:rsid w:val="001705CB"/>
    <w:rsid w:val="00170BB8"/>
    <w:rsid w:val="00170F34"/>
    <w:rsid w:val="001722DB"/>
    <w:rsid w:val="00172728"/>
    <w:rsid w:val="00173231"/>
    <w:rsid w:val="001738B0"/>
    <w:rsid w:val="00173D1C"/>
    <w:rsid w:val="00174EE0"/>
    <w:rsid w:val="0017541A"/>
    <w:rsid w:val="00175CDA"/>
    <w:rsid w:val="00175D3A"/>
    <w:rsid w:val="00176325"/>
    <w:rsid w:val="00176E8A"/>
    <w:rsid w:val="00177070"/>
    <w:rsid w:val="00177319"/>
    <w:rsid w:val="001778D8"/>
    <w:rsid w:val="00177950"/>
    <w:rsid w:val="00177E3F"/>
    <w:rsid w:val="001801F4"/>
    <w:rsid w:val="00180B84"/>
    <w:rsid w:val="00181534"/>
    <w:rsid w:val="00181BF0"/>
    <w:rsid w:val="00181D70"/>
    <w:rsid w:val="0018286D"/>
    <w:rsid w:val="001833F1"/>
    <w:rsid w:val="001843A0"/>
    <w:rsid w:val="0018461A"/>
    <w:rsid w:val="00184717"/>
    <w:rsid w:val="001864A3"/>
    <w:rsid w:val="00186875"/>
    <w:rsid w:val="001901A4"/>
    <w:rsid w:val="00190283"/>
    <w:rsid w:val="00190333"/>
    <w:rsid w:val="001903EE"/>
    <w:rsid w:val="00190951"/>
    <w:rsid w:val="00191426"/>
    <w:rsid w:val="00191849"/>
    <w:rsid w:val="0019185C"/>
    <w:rsid w:val="00191BA1"/>
    <w:rsid w:val="00191BE6"/>
    <w:rsid w:val="001922E7"/>
    <w:rsid w:val="001926F5"/>
    <w:rsid w:val="00192785"/>
    <w:rsid w:val="001929AB"/>
    <w:rsid w:val="00193012"/>
    <w:rsid w:val="00193C56"/>
    <w:rsid w:val="00194464"/>
    <w:rsid w:val="00194D79"/>
    <w:rsid w:val="00194DB8"/>
    <w:rsid w:val="00195187"/>
    <w:rsid w:val="00195634"/>
    <w:rsid w:val="0019579C"/>
    <w:rsid w:val="0019662E"/>
    <w:rsid w:val="001A0854"/>
    <w:rsid w:val="001A0F31"/>
    <w:rsid w:val="001A1BE9"/>
    <w:rsid w:val="001A2281"/>
    <w:rsid w:val="001A27F3"/>
    <w:rsid w:val="001A3064"/>
    <w:rsid w:val="001A336E"/>
    <w:rsid w:val="001A36F4"/>
    <w:rsid w:val="001A3735"/>
    <w:rsid w:val="001A390A"/>
    <w:rsid w:val="001A49DB"/>
    <w:rsid w:val="001A516E"/>
    <w:rsid w:val="001A5280"/>
    <w:rsid w:val="001A5BEE"/>
    <w:rsid w:val="001A6350"/>
    <w:rsid w:val="001A68EB"/>
    <w:rsid w:val="001A6B73"/>
    <w:rsid w:val="001A6C6B"/>
    <w:rsid w:val="001A73EE"/>
    <w:rsid w:val="001A7528"/>
    <w:rsid w:val="001A75FF"/>
    <w:rsid w:val="001B0AA5"/>
    <w:rsid w:val="001B1057"/>
    <w:rsid w:val="001B1198"/>
    <w:rsid w:val="001B16D0"/>
    <w:rsid w:val="001B1F1B"/>
    <w:rsid w:val="001B21A2"/>
    <w:rsid w:val="001B2430"/>
    <w:rsid w:val="001B2AD2"/>
    <w:rsid w:val="001B335C"/>
    <w:rsid w:val="001B3546"/>
    <w:rsid w:val="001B3643"/>
    <w:rsid w:val="001B3AB6"/>
    <w:rsid w:val="001B43C7"/>
    <w:rsid w:val="001B4F49"/>
    <w:rsid w:val="001B5593"/>
    <w:rsid w:val="001B69A8"/>
    <w:rsid w:val="001B6FB6"/>
    <w:rsid w:val="001B7290"/>
    <w:rsid w:val="001B752C"/>
    <w:rsid w:val="001B7A88"/>
    <w:rsid w:val="001C033B"/>
    <w:rsid w:val="001C08EC"/>
    <w:rsid w:val="001C1314"/>
    <w:rsid w:val="001C1366"/>
    <w:rsid w:val="001C1DBC"/>
    <w:rsid w:val="001C20F3"/>
    <w:rsid w:val="001C28A5"/>
    <w:rsid w:val="001C2B6A"/>
    <w:rsid w:val="001C2ED6"/>
    <w:rsid w:val="001C3242"/>
    <w:rsid w:val="001C4149"/>
    <w:rsid w:val="001C5113"/>
    <w:rsid w:val="001C5A60"/>
    <w:rsid w:val="001C5CA9"/>
    <w:rsid w:val="001C5FD0"/>
    <w:rsid w:val="001C6682"/>
    <w:rsid w:val="001C67F0"/>
    <w:rsid w:val="001C6FF8"/>
    <w:rsid w:val="001C7DE7"/>
    <w:rsid w:val="001C7FC3"/>
    <w:rsid w:val="001D0E1C"/>
    <w:rsid w:val="001D1350"/>
    <w:rsid w:val="001D15BD"/>
    <w:rsid w:val="001D24DA"/>
    <w:rsid w:val="001D29AC"/>
    <w:rsid w:val="001D2A54"/>
    <w:rsid w:val="001D2B97"/>
    <w:rsid w:val="001D2C62"/>
    <w:rsid w:val="001D2E27"/>
    <w:rsid w:val="001D3E0C"/>
    <w:rsid w:val="001D4FB6"/>
    <w:rsid w:val="001D55AF"/>
    <w:rsid w:val="001D5693"/>
    <w:rsid w:val="001D610E"/>
    <w:rsid w:val="001D6DB5"/>
    <w:rsid w:val="001D6EB6"/>
    <w:rsid w:val="001D6F64"/>
    <w:rsid w:val="001D75EE"/>
    <w:rsid w:val="001E0787"/>
    <w:rsid w:val="001E1E0B"/>
    <w:rsid w:val="001E3B84"/>
    <w:rsid w:val="001E3BC5"/>
    <w:rsid w:val="001E40BA"/>
    <w:rsid w:val="001E4B75"/>
    <w:rsid w:val="001E55B1"/>
    <w:rsid w:val="001E5F5A"/>
    <w:rsid w:val="001E66B7"/>
    <w:rsid w:val="001E68FF"/>
    <w:rsid w:val="001E6D62"/>
    <w:rsid w:val="001F1885"/>
    <w:rsid w:val="001F1AE0"/>
    <w:rsid w:val="001F1CFC"/>
    <w:rsid w:val="001F20C7"/>
    <w:rsid w:val="001F23D2"/>
    <w:rsid w:val="001F2739"/>
    <w:rsid w:val="001F3B9C"/>
    <w:rsid w:val="001F40BE"/>
    <w:rsid w:val="001F4388"/>
    <w:rsid w:val="001F4857"/>
    <w:rsid w:val="001F4B45"/>
    <w:rsid w:val="001F5171"/>
    <w:rsid w:val="001F6526"/>
    <w:rsid w:val="001F6D00"/>
    <w:rsid w:val="001F6E53"/>
    <w:rsid w:val="001F7CBA"/>
    <w:rsid w:val="001F7FC9"/>
    <w:rsid w:val="00202AA3"/>
    <w:rsid w:val="00202BC5"/>
    <w:rsid w:val="00202C31"/>
    <w:rsid w:val="0020350F"/>
    <w:rsid w:val="00203742"/>
    <w:rsid w:val="00203EBE"/>
    <w:rsid w:val="00203FED"/>
    <w:rsid w:val="00204994"/>
    <w:rsid w:val="00205301"/>
    <w:rsid w:val="002053A5"/>
    <w:rsid w:val="00205443"/>
    <w:rsid w:val="002059A2"/>
    <w:rsid w:val="00205DDC"/>
    <w:rsid w:val="00206324"/>
    <w:rsid w:val="0020686A"/>
    <w:rsid w:val="00206E48"/>
    <w:rsid w:val="0020774C"/>
    <w:rsid w:val="00207A33"/>
    <w:rsid w:val="00207EFF"/>
    <w:rsid w:val="00210976"/>
    <w:rsid w:val="00210CF6"/>
    <w:rsid w:val="00210DFD"/>
    <w:rsid w:val="00211053"/>
    <w:rsid w:val="0021127E"/>
    <w:rsid w:val="002116CF"/>
    <w:rsid w:val="00211FE0"/>
    <w:rsid w:val="002129C9"/>
    <w:rsid w:val="00213232"/>
    <w:rsid w:val="00214493"/>
    <w:rsid w:val="002150F2"/>
    <w:rsid w:val="002164A7"/>
    <w:rsid w:val="002168C8"/>
    <w:rsid w:val="00216B27"/>
    <w:rsid w:val="0021721A"/>
    <w:rsid w:val="00217A72"/>
    <w:rsid w:val="00217D0D"/>
    <w:rsid w:val="002208AD"/>
    <w:rsid w:val="00220EDA"/>
    <w:rsid w:val="00220FF9"/>
    <w:rsid w:val="002211CA"/>
    <w:rsid w:val="002214CF"/>
    <w:rsid w:val="00221690"/>
    <w:rsid w:val="00221996"/>
    <w:rsid w:val="00221A86"/>
    <w:rsid w:val="002223B3"/>
    <w:rsid w:val="00223300"/>
    <w:rsid w:val="00223B31"/>
    <w:rsid w:val="0022419E"/>
    <w:rsid w:val="00224D99"/>
    <w:rsid w:val="00225486"/>
    <w:rsid w:val="00225ED6"/>
    <w:rsid w:val="002265EB"/>
    <w:rsid w:val="002267C7"/>
    <w:rsid w:val="00226C2E"/>
    <w:rsid w:val="0022787D"/>
    <w:rsid w:val="002278CE"/>
    <w:rsid w:val="00227F2E"/>
    <w:rsid w:val="002305AA"/>
    <w:rsid w:val="00230CCE"/>
    <w:rsid w:val="00230E1F"/>
    <w:rsid w:val="00231049"/>
    <w:rsid w:val="00231379"/>
    <w:rsid w:val="00231B5B"/>
    <w:rsid w:val="00232588"/>
    <w:rsid w:val="002331BF"/>
    <w:rsid w:val="00233823"/>
    <w:rsid w:val="0023455F"/>
    <w:rsid w:val="0023461B"/>
    <w:rsid w:val="002355DD"/>
    <w:rsid w:val="002359CF"/>
    <w:rsid w:val="00235FFB"/>
    <w:rsid w:val="00237773"/>
    <w:rsid w:val="0024065E"/>
    <w:rsid w:val="00240EAA"/>
    <w:rsid w:val="0024163B"/>
    <w:rsid w:val="00241915"/>
    <w:rsid w:val="00241991"/>
    <w:rsid w:val="002425F6"/>
    <w:rsid w:val="00242A01"/>
    <w:rsid w:val="00244D41"/>
    <w:rsid w:val="00246556"/>
    <w:rsid w:val="00246A7B"/>
    <w:rsid w:val="00247D37"/>
    <w:rsid w:val="00247DD3"/>
    <w:rsid w:val="0025051F"/>
    <w:rsid w:val="002507A6"/>
    <w:rsid w:val="00250895"/>
    <w:rsid w:val="00250976"/>
    <w:rsid w:val="00250CA7"/>
    <w:rsid w:val="00250D27"/>
    <w:rsid w:val="002521EE"/>
    <w:rsid w:val="00252B38"/>
    <w:rsid w:val="00252BEA"/>
    <w:rsid w:val="00253833"/>
    <w:rsid w:val="00253C87"/>
    <w:rsid w:val="00253D76"/>
    <w:rsid w:val="00253EB6"/>
    <w:rsid w:val="002544F3"/>
    <w:rsid w:val="002546C3"/>
    <w:rsid w:val="0025666A"/>
    <w:rsid w:val="00256803"/>
    <w:rsid w:val="00256EA8"/>
    <w:rsid w:val="00256FBF"/>
    <w:rsid w:val="00257213"/>
    <w:rsid w:val="00257716"/>
    <w:rsid w:val="00261034"/>
    <w:rsid w:val="002616D9"/>
    <w:rsid w:val="00261E96"/>
    <w:rsid w:val="00261EDE"/>
    <w:rsid w:val="00261FEF"/>
    <w:rsid w:val="00262798"/>
    <w:rsid w:val="00263465"/>
    <w:rsid w:val="002635B2"/>
    <w:rsid w:val="002638A2"/>
    <w:rsid w:val="002643A9"/>
    <w:rsid w:val="002653A4"/>
    <w:rsid w:val="00266191"/>
    <w:rsid w:val="00266313"/>
    <w:rsid w:val="002665CF"/>
    <w:rsid w:val="00266A4D"/>
    <w:rsid w:val="0026708B"/>
    <w:rsid w:val="002705C2"/>
    <w:rsid w:val="00270B3F"/>
    <w:rsid w:val="0027107D"/>
    <w:rsid w:val="002717F3"/>
    <w:rsid w:val="00272773"/>
    <w:rsid w:val="00272845"/>
    <w:rsid w:val="0027297B"/>
    <w:rsid w:val="00272B79"/>
    <w:rsid w:val="00272EE0"/>
    <w:rsid w:val="00273588"/>
    <w:rsid w:val="00273630"/>
    <w:rsid w:val="00273D7A"/>
    <w:rsid w:val="002743FA"/>
    <w:rsid w:val="0027477E"/>
    <w:rsid w:val="002748F8"/>
    <w:rsid w:val="002758EC"/>
    <w:rsid w:val="0027610F"/>
    <w:rsid w:val="00276AA6"/>
    <w:rsid w:val="00276F86"/>
    <w:rsid w:val="002772E5"/>
    <w:rsid w:val="0027740A"/>
    <w:rsid w:val="00277E4D"/>
    <w:rsid w:val="002804AC"/>
    <w:rsid w:val="002809C5"/>
    <w:rsid w:val="00281691"/>
    <w:rsid w:val="0028177E"/>
    <w:rsid w:val="00281C83"/>
    <w:rsid w:val="002828B3"/>
    <w:rsid w:val="002831B6"/>
    <w:rsid w:val="00283A9F"/>
    <w:rsid w:val="00283D93"/>
    <w:rsid w:val="00283F29"/>
    <w:rsid w:val="002852AD"/>
    <w:rsid w:val="002855D0"/>
    <w:rsid w:val="00285610"/>
    <w:rsid w:val="00285F4F"/>
    <w:rsid w:val="0028666C"/>
    <w:rsid w:val="00286A43"/>
    <w:rsid w:val="00287772"/>
    <w:rsid w:val="00287A9D"/>
    <w:rsid w:val="002900A1"/>
    <w:rsid w:val="00290437"/>
    <w:rsid w:val="0029061D"/>
    <w:rsid w:val="00290CFB"/>
    <w:rsid w:val="00291014"/>
    <w:rsid w:val="0029166B"/>
    <w:rsid w:val="00291ACD"/>
    <w:rsid w:val="00292950"/>
    <w:rsid w:val="00292BC0"/>
    <w:rsid w:val="00293441"/>
    <w:rsid w:val="00293481"/>
    <w:rsid w:val="00293599"/>
    <w:rsid w:val="00294304"/>
    <w:rsid w:val="00294B23"/>
    <w:rsid w:val="00294E3F"/>
    <w:rsid w:val="002953CF"/>
    <w:rsid w:val="00296AC6"/>
    <w:rsid w:val="002972FF"/>
    <w:rsid w:val="00297356"/>
    <w:rsid w:val="00297B5E"/>
    <w:rsid w:val="00297FF4"/>
    <w:rsid w:val="002A0933"/>
    <w:rsid w:val="002A0966"/>
    <w:rsid w:val="002A0AC0"/>
    <w:rsid w:val="002A1075"/>
    <w:rsid w:val="002A14B6"/>
    <w:rsid w:val="002A2761"/>
    <w:rsid w:val="002A2873"/>
    <w:rsid w:val="002A2BBF"/>
    <w:rsid w:val="002A36A2"/>
    <w:rsid w:val="002A4120"/>
    <w:rsid w:val="002A4FE3"/>
    <w:rsid w:val="002A5C81"/>
    <w:rsid w:val="002A7036"/>
    <w:rsid w:val="002A7D75"/>
    <w:rsid w:val="002B0837"/>
    <w:rsid w:val="002B120E"/>
    <w:rsid w:val="002B160F"/>
    <w:rsid w:val="002B1869"/>
    <w:rsid w:val="002B1DC2"/>
    <w:rsid w:val="002B2557"/>
    <w:rsid w:val="002B2A02"/>
    <w:rsid w:val="002B3673"/>
    <w:rsid w:val="002B38FB"/>
    <w:rsid w:val="002B3DDF"/>
    <w:rsid w:val="002B40FA"/>
    <w:rsid w:val="002B4248"/>
    <w:rsid w:val="002B4864"/>
    <w:rsid w:val="002B4909"/>
    <w:rsid w:val="002B4E8A"/>
    <w:rsid w:val="002B5142"/>
    <w:rsid w:val="002B56DA"/>
    <w:rsid w:val="002B6B74"/>
    <w:rsid w:val="002B6B88"/>
    <w:rsid w:val="002B79CF"/>
    <w:rsid w:val="002B7AAE"/>
    <w:rsid w:val="002B7DD3"/>
    <w:rsid w:val="002C0568"/>
    <w:rsid w:val="002C060A"/>
    <w:rsid w:val="002C0874"/>
    <w:rsid w:val="002C0991"/>
    <w:rsid w:val="002C182A"/>
    <w:rsid w:val="002C19AF"/>
    <w:rsid w:val="002C247F"/>
    <w:rsid w:val="002C3D32"/>
    <w:rsid w:val="002C46EE"/>
    <w:rsid w:val="002C5708"/>
    <w:rsid w:val="002C57EB"/>
    <w:rsid w:val="002C61AF"/>
    <w:rsid w:val="002C6200"/>
    <w:rsid w:val="002C6A70"/>
    <w:rsid w:val="002C75A6"/>
    <w:rsid w:val="002C7C4A"/>
    <w:rsid w:val="002C7E17"/>
    <w:rsid w:val="002D2515"/>
    <w:rsid w:val="002D26E8"/>
    <w:rsid w:val="002D2921"/>
    <w:rsid w:val="002D3262"/>
    <w:rsid w:val="002D36CF"/>
    <w:rsid w:val="002D3875"/>
    <w:rsid w:val="002D4F4A"/>
    <w:rsid w:val="002D5088"/>
    <w:rsid w:val="002D5A9A"/>
    <w:rsid w:val="002D678D"/>
    <w:rsid w:val="002D6E5D"/>
    <w:rsid w:val="002D77E5"/>
    <w:rsid w:val="002D7F40"/>
    <w:rsid w:val="002D7FF9"/>
    <w:rsid w:val="002E015A"/>
    <w:rsid w:val="002E04D8"/>
    <w:rsid w:val="002E1BEA"/>
    <w:rsid w:val="002E2DF0"/>
    <w:rsid w:val="002E30D2"/>
    <w:rsid w:val="002E5F56"/>
    <w:rsid w:val="002E68CC"/>
    <w:rsid w:val="002E73D1"/>
    <w:rsid w:val="002F0126"/>
    <w:rsid w:val="002F096B"/>
    <w:rsid w:val="002F0AE3"/>
    <w:rsid w:val="002F113A"/>
    <w:rsid w:val="002F165A"/>
    <w:rsid w:val="002F1FB0"/>
    <w:rsid w:val="002F39C6"/>
    <w:rsid w:val="002F3CC8"/>
    <w:rsid w:val="002F3FEA"/>
    <w:rsid w:val="002F412B"/>
    <w:rsid w:val="002F49FF"/>
    <w:rsid w:val="002F63E3"/>
    <w:rsid w:val="002F65DD"/>
    <w:rsid w:val="002F6673"/>
    <w:rsid w:val="002F6D7F"/>
    <w:rsid w:val="002F6E58"/>
    <w:rsid w:val="002F78CE"/>
    <w:rsid w:val="00300817"/>
    <w:rsid w:val="00300E26"/>
    <w:rsid w:val="0030147C"/>
    <w:rsid w:val="00302260"/>
    <w:rsid w:val="003030C5"/>
    <w:rsid w:val="003035F1"/>
    <w:rsid w:val="00303D35"/>
    <w:rsid w:val="003041CA"/>
    <w:rsid w:val="003041E6"/>
    <w:rsid w:val="00304B1C"/>
    <w:rsid w:val="003050C0"/>
    <w:rsid w:val="003061E7"/>
    <w:rsid w:val="00306FAE"/>
    <w:rsid w:val="00307AD6"/>
    <w:rsid w:val="00310AA0"/>
    <w:rsid w:val="00310DDB"/>
    <w:rsid w:val="00311106"/>
    <w:rsid w:val="0031158A"/>
    <w:rsid w:val="0031197D"/>
    <w:rsid w:val="00311F57"/>
    <w:rsid w:val="00312C79"/>
    <w:rsid w:val="00313694"/>
    <w:rsid w:val="00313C7E"/>
    <w:rsid w:val="00314078"/>
    <w:rsid w:val="00314800"/>
    <w:rsid w:val="00315CBE"/>
    <w:rsid w:val="00315E4F"/>
    <w:rsid w:val="003163A6"/>
    <w:rsid w:val="00316E92"/>
    <w:rsid w:val="00316FF3"/>
    <w:rsid w:val="003171AA"/>
    <w:rsid w:val="00317536"/>
    <w:rsid w:val="003179D0"/>
    <w:rsid w:val="00317D49"/>
    <w:rsid w:val="003205F7"/>
    <w:rsid w:val="00320777"/>
    <w:rsid w:val="0032079F"/>
    <w:rsid w:val="003219E8"/>
    <w:rsid w:val="00321A85"/>
    <w:rsid w:val="00321E0B"/>
    <w:rsid w:val="00322F25"/>
    <w:rsid w:val="003231FC"/>
    <w:rsid w:val="0032347F"/>
    <w:rsid w:val="00323596"/>
    <w:rsid w:val="00323A5A"/>
    <w:rsid w:val="0032427D"/>
    <w:rsid w:val="0032546A"/>
    <w:rsid w:val="00325C38"/>
    <w:rsid w:val="003269C4"/>
    <w:rsid w:val="003271CA"/>
    <w:rsid w:val="00327975"/>
    <w:rsid w:val="00327D02"/>
    <w:rsid w:val="003312E9"/>
    <w:rsid w:val="00331FAF"/>
    <w:rsid w:val="00332164"/>
    <w:rsid w:val="003324FF"/>
    <w:rsid w:val="00332741"/>
    <w:rsid w:val="00332832"/>
    <w:rsid w:val="00332A83"/>
    <w:rsid w:val="00333E33"/>
    <w:rsid w:val="00333F16"/>
    <w:rsid w:val="0033433F"/>
    <w:rsid w:val="00334765"/>
    <w:rsid w:val="00334E10"/>
    <w:rsid w:val="0033501C"/>
    <w:rsid w:val="00335ADB"/>
    <w:rsid w:val="00335E6D"/>
    <w:rsid w:val="00335F98"/>
    <w:rsid w:val="00337708"/>
    <w:rsid w:val="00340C18"/>
    <w:rsid w:val="00342544"/>
    <w:rsid w:val="00342778"/>
    <w:rsid w:val="003430E2"/>
    <w:rsid w:val="0034385D"/>
    <w:rsid w:val="00344156"/>
    <w:rsid w:val="00346CCF"/>
    <w:rsid w:val="00347658"/>
    <w:rsid w:val="0035006A"/>
    <w:rsid w:val="0035050B"/>
    <w:rsid w:val="0035076A"/>
    <w:rsid w:val="00350A8A"/>
    <w:rsid w:val="00351744"/>
    <w:rsid w:val="00351D00"/>
    <w:rsid w:val="00351F30"/>
    <w:rsid w:val="00352239"/>
    <w:rsid w:val="003527BC"/>
    <w:rsid w:val="00352A0B"/>
    <w:rsid w:val="00353195"/>
    <w:rsid w:val="0035347A"/>
    <w:rsid w:val="00353502"/>
    <w:rsid w:val="003539C3"/>
    <w:rsid w:val="00353BFA"/>
    <w:rsid w:val="003544FB"/>
    <w:rsid w:val="003544FF"/>
    <w:rsid w:val="00354F6F"/>
    <w:rsid w:val="003550E2"/>
    <w:rsid w:val="003566FE"/>
    <w:rsid w:val="00356B9B"/>
    <w:rsid w:val="00356C5E"/>
    <w:rsid w:val="00356EA5"/>
    <w:rsid w:val="00356ED0"/>
    <w:rsid w:val="00357D73"/>
    <w:rsid w:val="00357F5D"/>
    <w:rsid w:val="00360146"/>
    <w:rsid w:val="00360A3F"/>
    <w:rsid w:val="003612F5"/>
    <w:rsid w:val="003617CE"/>
    <w:rsid w:val="00361DDD"/>
    <w:rsid w:val="003624E5"/>
    <w:rsid w:val="00362AE8"/>
    <w:rsid w:val="00362BD8"/>
    <w:rsid w:val="003635C7"/>
    <w:rsid w:val="00363936"/>
    <w:rsid w:val="00363CE3"/>
    <w:rsid w:val="00363DAF"/>
    <w:rsid w:val="00364343"/>
    <w:rsid w:val="0036473B"/>
    <w:rsid w:val="00364754"/>
    <w:rsid w:val="00364CF9"/>
    <w:rsid w:val="0036518E"/>
    <w:rsid w:val="003661EE"/>
    <w:rsid w:val="0036703A"/>
    <w:rsid w:val="0036705B"/>
    <w:rsid w:val="00367988"/>
    <w:rsid w:val="003679C9"/>
    <w:rsid w:val="00367E1A"/>
    <w:rsid w:val="0037025A"/>
    <w:rsid w:val="00370506"/>
    <w:rsid w:val="00370897"/>
    <w:rsid w:val="00370982"/>
    <w:rsid w:val="00370D7D"/>
    <w:rsid w:val="003712C0"/>
    <w:rsid w:val="003714A8"/>
    <w:rsid w:val="00371C6F"/>
    <w:rsid w:val="00372C02"/>
    <w:rsid w:val="00372F2E"/>
    <w:rsid w:val="003731C4"/>
    <w:rsid w:val="003739EC"/>
    <w:rsid w:val="00373FE9"/>
    <w:rsid w:val="003740C3"/>
    <w:rsid w:val="0037416A"/>
    <w:rsid w:val="00374688"/>
    <w:rsid w:val="0037643A"/>
    <w:rsid w:val="00376726"/>
    <w:rsid w:val="00376757"/>
    <w:rsid w:val="003769ED"/>
    <w:rsid w:val="0037714B"/>
    <w:rsid w:val="00377232"/>
    <w:rsid w:val="00377525"/>
    <w:rsid w:val="003779F1"/>
    <w:rsid w:val="00380054"/>
    <w:rsid w:val="00380331"/>
    <w:rsid w:val="00381B6E"/>
    <w:rsid w:val="003823B1"/>
    <w:rsid w:val="00382C6F"/>
    <w:rsid w:val="00384534"/>
    <w:rsid w:val="00384791"/>
    <w:rsid w:val="00384865"/>
    <w:rsid w:val="003852BD"/>
    <w:rsid w:val="003852FD"/>
    <w:rsid w:val="0038584C"/>
    <w:rsid w:val="00385C9E"/>
    <w:rsid w:val="00385EAA"/>
    <w:rsid w:val="0038698C"/>
    <w:rsid w:val="00387B48"/>
    <w:rsid w:val="003902CD"/>
    <w:rsid w:val="00390D76"/>
    <w:rsid w:val="0039119C"/>
    <w:rsid w:val="00391972"/>
    <w:rsid w:val="00392C44"/>
    <w:rsid w:val="00393156"/>
    <w:rsid w:val="00394829"/>
    <w:rsid w:val="0039511E"/>
    <w:rsid w:val="003957C4"/>
    <w:rsid w:val="00396DC1"/>
    <w:rsid w:val="003A03A4"/>
    <w:rsid w:val="003A0B4E"/>
    <w:rsid w:val="003A0DC1"/>
    <w:rsid w:val="003A0E55"/>
    <w:rsid w:val="003A0F94"/>
    <w:rsid w:val="003A215D"/>
    <w:rsid w:val="003A238B"/>
    <w:rsid w:val="003A248F"/>
    <w:rsid w:val="003A2F01"/>
    <w:rsid w:val="003A33BB"/>
    <w:rsid w:val="003A395B"/>
    <w:rsid w:val="003A4767"/>
    <w:rsid w:val="003A488A"/>
    <w:rsid w:val="003A4907"/>
    <w:rsid w:val="003A4C48"/>
    <w:rsid w:val="003A542D"/>
    <w:rsid w:val="003A54E2"/>
    <w:rsid w:val="003A56AE"/>
    <w:rsid w:val="003A5DAA"/>
    <w:rsid w:val="003A5E0A"/>
    <w:rsid w:val="003A5E69"/>
    <w:rsid w:val="003A5FE1"/>
    <w:rsid w:val="003A652A"/>
    <w:rsid w:val="003A6B23"/>
    <w:rsid w:val="003A6EDF"/>
    <w:rsid w:val="003A71D6"/>
    <w:rsid w:val="003A7A68"/>
    <w:rsid w:val="003B09A4"/>
    <w:rsid w:val="003B1564"/>
    <w:rsid w:val="003B19FA"/>
    <w:rsid w:val="003B1FE9"/>
    <w:rsid w:val="003B23B2"/>
    <w:rsid w:val="003B267A"/>
    <w:rsid w:val="003B2AF5"/>
    <w:rsid w:val="003B31A4"/>
    <w:rsid w:val="003B40CA"/>
    <w:rsid w:val="003B67FC"/>
    <w:rsid w:val="003B6D88"/>
    <w:rsid w:val="003B7C08"/>
    <w:rsid w:val="003C0EAB"/>
    <w:rsid w:val="003C12DD"/>
    <w:rsid w:val="003C15E3"/>
    <w:rsid w:val="003C1B89"/>
    <w:rsid w:val="003C1D13"/>
    <w:rsid w:val="003C1D72"/>
    <w:rsid w:val="003C2402"/>
    <w:rsid w:val="003C2406"/>
    <w:rsid w:val="003C29CA"/>
    <w:rsid w:val="003C2A71"/>
    <w:rsid w:val="003C3003"/>
    <w:rsid w:val="003C3084"/>
    <w:rsid w:val="003C3394"/>
    <w:rsid w:val="003C4E1E"/>
    <w:rsid w:val="003C53BC"/>
    <w:rsid w:val="003C5D33"/>
    <w:rsid w:val="003C63A0"/>
    <w:rsid w:val="003C6E40"/>
    <w:rsid w:val="003C6FD5"/>
    <w:rsid w:val="003C7001"/>
    <w:rsid w:val="003D08F5"/>
    <w:rsid w:val="003D0902"/>
    <w:rsid w:val="003D0B68"/>
    <w:rsid w:val="003D0F47"/>
    <w:rsid w:val="003D18CD"/>
    <w:rsid w:val="003D1DBA"/>
    <w:rsid w:val="003D244E"/>
    <w:rsid w:val="003D2618"/>
    <w:rsid w:val="003D26A5"/>
    <w:rsid w:val="003D3A6D"/>
    <w:rsid w:val="003D4DC3"/>
    <w:rsid w:val="003D6115"/>
    <w:rsid w:val="003D6320"/>
    <w:rsid w:val="003D6410"/>
    <w:rsid w:val="003D662B"/>
    <w:rsid w:val="003D6DD2"/>
    <w:rsid w:val="003E00D2"/>
    <w:rsid w:val="003E0317"/>
    <w:rsid w:val="003E065C"/>
    <w:rsid w:val="003E067B"/>
    <w:rsid w:val="003E07DA"/>
    <w:rsid w:val="003E0E09"/>
    <w:rsid w:val="003E1387"/>
    <w:rsid w:val="003E15EF"/>
    <w:rsid w:val="003E17E1"/>
    <w:rsid w:val="003E1CFC"/>
    <w:rsid w:val="003E26F9"/>
    <w:rsid w:val="003E39B4"/>
    <w:rsid w:val="003E4363"/>
    <w:rsid w:val="003E54D0"/>
    <w:rsid w:val="003E5BFE"/>
    <w:rsid w:val="003E5CAB"/>
    <w:rsid w:val="003E5E27"/>
    <w:rsid w:val="003E5ED1"/>
    <w:rsid w:val="003E5FC8"/>
    <w:rsid w:val="003E6E89"/>
    <w:rsid w:val="003E6F4D"/>
    <w:rsid w:val="003E71D6"/>
    <w:rsid w:val="003E72D0"/>
    <w:rsid w:val="003E730F"/>
    <w:rsid w:val="003E75FA"/>
    <w:rsid w:val="003E7745"/>
    <w:rsid w:val="003E7B49"/>
    <w:rsid w:val="003E7CC6"/>
    <w:rsid w:val="003F0516"/>
    <w:rsid w:val="003F1294"/>
    <w:rsid w:val="003F20E9"/>
    <w:rsid w:val="003F22FB"/>
    <w:rsid w:val="003F24A5"/>
    <w:rsid w:val="003F30EA"/>
    <w:rsid w:val="003F3A90"/>
    <w:rsid w:val="003F3DED"/>
    <w:rsid w:val="003F4152"/>
    <w:rsid w:val="003F4CC5"/>
    <w:rsid w:val="003F4FC3"/>
    <w:rsid w:val="003F52EB"/>
    <w:rsid w:val="003F53DE"/>
    <w:rsid w:val="003F6206"/>
    <w:rsid w:val="003F6A72"/>
    <w:rsid w:val="003F7CA7"/>
    <w:rsid w:val="0040144C"/>
    <w:rsid w:val="00401C1D"/>
    <w:rsid w:val="00402A53"/>
    <w:rsid w:val="00402A57"/>
    <w:rsid w:val="00403B39"/>
    <w:rsid w:val="00404564"/>
    <w:rsid w:val="00404BD3"/>
    <w:rsid w:val="004058D4"/>
    <w:rsid w:val="00405F5E"/>
    <w:rsid w:val="004067EB"/>
    <w:rsid w:val="00407118"/>
    <w:rsid w:val="00407A0D"/>
    <w:rsid w:val="004111BF"/>
    <w:rsid w:val="004117A6"/>
    <w:rsid w:val="00411C83"/>
    <w:rsid w:val="004120BF"/>
    <w:rsid w:val="00413306"/>
    <w:rsid w:val="00413C3F"/>
    <w:rsid w:val="00413F9C"/>
    <w:rsid w:val="00414964"/>
    <w:rsid w:val="0041520B"/>
    <w:rsid w:val="00416932"/>
    <w:rsid w:val="00416CF6"/>
    <w:rsid w:val="004179A8"/>
    <w:rsid w:val="004212FF"/>
    <w:rsid w:val="00421493"/>
    <w:rsid w:val="004219CD"/>
    <w:rsid w:val="00421ADA"/>
    <w:rsid w:val="00421D30"/>
    <w:rsid w:val="0042352C"/>
    <w:rsid w:val="00423876"/>
    <w:rsid w:val="0042388B"/>
    <w:rsid w:val="004244BC"/>
    <w:rsid w:val="00424B61"/>
    <w:rsid w:val="00425494"/>
    <w:rsid w:val="004258B0"/>
    <w:rsid w:val="00425BFE"/>
    <w:rsid w:val="00425D84"/>
    <w:rsid w:val="004269D1"/>
    <w:rsid w:val="00426F08"/>
    <w:rsid w:val="00426F9E"/>
    <w:rsid w:val="004309BF"/>
    <w:rsid w:val="00430A8C"/>
    <w:rsid w:val="00431581"/>
    <w:rsid w:val="00432956"/>
    <w:rsid w:val="00432E86"/>
    <w:rsid w:val="00433066"/>
    <w:rsid w:val="0043319F"/>
    <w:rsid w:val="00433263"/>
    <w:rsid w:val="00434FDA"/>
    <w:rsid w:val="00435947"/>
    <w:rsid w:val="00437028"/>
    <w:rsid w:val="00437146"/>
    <w:rsid w:val="004404E2"/>
    <w:rsid w:val="00440A16"/>
    <w:rsid w:val="00440FCD"/>
    <w:rsid w:val="004411A6"/>
    <w:rsid w:val="00441A07"/>
    <w:rsid w:val="00441A83"/>
    <w:rsid w:val="004426D8"/>
    <w:rsid w:val="00442DC4"/>
    <w:rsid w:val="00443316"/>
    <w:rsid w:val="004436C1"/>
    <w:rsid w:val="00443DE1"/>
    <w:rsid w:val="00445368"/>
    <w:rsid w:val="0044547A"/>
    <w:rsid w:val="004463B1"/>
    <w:rsid w:val="00446F49"/>
    <w:rsid w:val="00450D5B"/>
    <w:rsid w:val="004511E7"/>
    <w:rsid w:val="00451945"/>
    <w:rsid w:val="00452ABF"/>
    <w:rsid w:val="0045347F"/>
    <w:rsid w:val="004540AE"/>
    <w:rsid w:val="004540E2"/>
    <w:rsid w:val="004550A8"/>
    <w:rsid w:val="00457299"/>
    <w:rsid w:val="00457917"/>
    <w:rsid w:val="004603FE"/>
    <w:rsid w:val="004608DD"/>
    <w:rsid w:val="00460A69"/>
    <w:rsid w:val="00461091"/>
    <w:rsid w:val="00461233"/>
    <w:rsid w:val="004612C9"/>
    <w:rsid w:val="00462308"/>
    <w:rsid w:val="00462A1F"/>
    <w:rsid w:val="00463EBE"/>
    <w:rsid w:val="00463F12"/>
    <w:rsid w:val="00463FD7"/>
    <w:rsid w:val="0046490A"/>
    <w:rsid w:val="00465340"/>
    <w:rsid w:val="004655F8"/>
    <w:rsid w:val="00465630"/>
    <w:rsid w:val="004671EE"/>
    <w:rsid w:val="00467B26"/>
    <w:rsid w:val="004703C7"/>
    <w:rsid w:val="00470A4E"/>
    <w:rsid w:val="0047102B"/>
    <w:rsid w:val="00471442"/>
    <w:rsid w:val="00471942"/>
    <w:rsid w:val="0047197B"/>
    <w:rsid w:val="0047317E"/>
    <w:rsid w:val="004732F1"/>
    <w:rsid w:val="00473612"/>
    <w:rsid w:val="00473FE5"/>
    <w:rsid w:val="00474009"/>
    <w:rsid w:val="00474AE9"/>
    <w:rsid w:val="004757F4"/>
    <w:rsid w:val="00475EAA"/>
    <w:rsid w:val="004763A3"/>
    <w:rsid w:val="00476750"/>
    <w:rsid w:val="004768D6"/>
    <w:rsid w:val="00477313"/>
    <w:rsid w:val="004774A1"/>
    <w:rsid w:val="00477BAB"/>
    <w:rsid w:val="00477EC9"/>
    <w:rsid w:val="0048150E"/>
    <w:rsid w:val="0048164A"/>
    <w:rsid w:val="00481A44"/>
    <w:rsid w:val="004835FD"/>
    <w:rsid w:val="00483B56"/>
    <w:rsid w:val="00483B8F"/>
    <w:rsid w:val="00485ACB"/>
    <w:rsid w:val="004863EB"/>
    <w:rsid w:val="004866B9"/>
    <w:rsid w:val="00486D89"/>
    <w:rsid w:val="004877CB"/>
    <w:rsid w:val="00490008"/>
    <w:rsid w:val="004900A0"/>
    <w:rsid w:val="00490149"/>
    <w:rsid w:val="00490EEE"/>
    <w:rsid w:val="0049146A"/>
    <w:rsid w:val="004926BF"/>
    <w:rsid w:val="00492AD2"/>
    <w:rsid w:val="004935C8"/>
    <w:rsid w:val="00493D87"/>
    <w:rsid w:val="00493FCD"/>
    <w:rsid w:val="00494224"/>
    <w:rsid w:val="00494274"/>
    <w:rsid w:val="004943D9"/>
    <w:rsid w:val="0049495D"/>
    <w:rsid w:val="00495CAE"/>
    <w:rsid w:val="00496A59"/>
    <w:rsid w:val="00496E6C"/>
    <w:rsid w:val="00497B04"/>
    <w:rsid w:val="004A06F5"/>
    <w:rsid w:val="004A1648"/>
    <w:rsid w:val="004A18E7"/>
    <w:rsid w:val="004A1D29"/>
    <w:rsid w:val="004A1D4E"/>
    <w:rsid w:val="004A3CC5"/>
    <w:rsid w:val="004A435D"/>
    <w:rsid w:val="004A52C1"/>
    <w:rsid w:val="004A5527"/>
    <w:rsid w:val="004A55EE"/>
    <w:rsid w:val="004A709B"/>
    <w:rsid w:val="004A77B3"/>
    <w:rsid w:val="004A7DE4"/>
    <w:rsid w:val="004B08F9"/>
    <w:rsid w:val="004B0FB2"/>
    <w:rsid w:val="004B1507"/>
    <w:rsid w:val="004B2498"/>
    <w:rsid w:val="004B3983"/>
    <w:rsid w:val="004B3AE0"/>
    <w:rsid w:val="004B45A7"/>
    <w:rsid w:val="004B4649"/>
    <w:rsid w:val="004B47B7"/>
    <w:rsid w:val="004B4E41"/>
    <w:rsid w:val="004B5A12"/>
    <w:rsid w:val="004B5F1B"/>
    <w:rsid w:val="004B62F9"/>
    <w:rsid w:val="004B6471"/>
    <w:rsid w:val="004B6C40"/>
    <w:rsid w:val="004B7F19"/>
    <w:rsid w:val="004C05E4"/>
    <w:rsid w:val="004C0E0C"/>
    <w:rsid w:val="004C0EC0"/>
    <w:rsid w:val="004C10A8"/>
    <w:rsid w:val="004C175E"/>
    <w:rsid w:val="004C28CA"/>
    <w:rsid w:val="004C2A8E"/>
    <w:rsid w:val="004C315D"/>
    <w:rsid w:val="004C31F8"/>
    <w:rsid w:val="004C3366"/>
    <w:rsid w:val="004C3928"/>
    <w:rsid w:val="004C40BB"/>
    <w:rsid w:val="004C4791"/>
    <w:rsid w:val="004C485D"/>
    <w:rsid w:val="004C4D93"/>
    <w:rsid w:val="004C6626"/>
    <w:rsid w:val="004C67BB"/>
    <w:rsid w:val="004C683D"/>
    <w:rsid w:val="004C6B5E"/>
    <w:rsid w:val="004C787F"/>
    <w:rsid w:val="004D014F"/>
    <w:rsid w:val="004D0364"/>
    <w:rsid w:val="004D0E91"/>
    <w:rsid w:val="004D15C7"/>
    <w:rsid w:val="004D187F"/>
    <w:rsid w:val="004D1AA4"/>
    <w:rsid w:val="004D1D20"/>
    <w:rsid w:val="004D31DA"/>
    <w:rsid w:val="004D3F4F"/>
    <w:rsid w:val="004D40A4"/>
    <w:rsid w:val="004D48C7"/>
    <w:rsid w:val="004D53C7"/>
    <w:rsid w:val="004D54A7"/>
    <w:rsid w:val="004D5CF8"/>
    <w:rsid w:val="004D5E09"/>
    <w:rsid w:val="004D5E86"/>
    <w:rsid w:val="004D7AB2"/>
    <w:rsid w:val="004E0A19"/>
    <w:rsid w:val="004E21CC"/>
    <w:rsid w:val="004E2381"/>
    <w:rsid w:val="004E2B8F"/>
    <w:rsid w:val="004E3537"/>
    <w:rsid w:val="004E3FF6"/>
    <w:rsid w:val="004E5C9B"/>
    <w:rsid w:val="004E6787"/>
    <w:rsid w:val="004E74A0"/>
    <w:rsid w:val="004F0039"/>
    <w:rsid w:val="004F05E8"/>
    <w:rsid w:val="004F083A"/>
    <w:rsid w:val="004F09B1"/>
    <w:rsid w:val="004F0B36"/>
    <w:rsid w:val="004F0CEE"/>
    <w:rsid w:val="004F0F87"/>
    <w:rsid w:val="004F159A"/>
    <w:rsid w:val="004F1D84"/>
    <w:rsid w:val="004F27EC"/>
    <w:rsid w:val="004F2DD5"/>
    <w:rsid w:val="004F3042"/>
    <w:rsid w:val="004F38C1"/>
    <w:rsid w:val="004F5B54"/>
    <w:rsid w:val="004F634C"/>
    <w:rsid w:val="004F6688"/>
    <w:rsid w:val="004F6ACD"/>
    <w:rsid w:val="004F6F67"/>
    <w:rsid w:val="004F7362"/>
    <w:rsid w:val="004F7A01"/>
    <w:rsid w:val="004F7D68"/>
    <w:rsid w:val="00501486"/>
    <w:rsid w:val="00501936"/>
    <w:rsid w:val="00501BC1"/>
    <w:rsid w:val="00502862"/>
    <w:rsid w:val="005028C0"/>
    <w:rsid w:val="00502C95"/>
    <w:rsid w:val="00503803"/>
    <w:rsid w:val="00503B0C"/>
    <w:rsid w:val="00503E38"/>
    <w:rsid w:val="005043C4"/>
    <w:rsid w:val="00504E0C"/>
    <w:rsid w:val="00505032"/>
    <w:rsid w:val="005067D8"/>
    <w:rsid w:val="005067E0"/>
    <w:rsid w:val="00507B1B"/>
    <w:rsid w:val="00510458"/>
    <w:rsid w:val="00510EB2"/>
    <w:rsid w:val="00511F7B"/>
    <w:rsid w:val="005123A3"/>
    <w:rsid w:val="005129EE"/>
    <w:rsid w:val="0051391F"/>
    <w:rsid w:val="0051393F"/>
    <w:rsid w:val="0051505D"/>
    <w:rsid w:val="0051514F"/>
    <w:rsid w:val="005163C1"/>
    <w:rsid w:val="005163EE"/>
    <w:rsid w:val="00516595"/>
    <w:rsid w:val="00516860"/>
    <w:rsid w:val="00516C05"/>
    <w:rsid w:val="00516E43"/>
    <w:rsid w:val="0051744F"/>
    <w:rsid w:val="00517563"/>
    <w:rsid w:val="005178B9"/>
    <w:rsid w:val="005179EE"/>
    <w:rsid w:val="00517B5D"/>
    <w:rsid w:val="00521062"/>
    <w:rsid w:val="00521C03"/>
    <w:rsid w:val="00522798"/>
    <w:rsid w:val="00523106"/>
    <w:rsid w:val="00524112"/>
    <w:rsid w:val="00524441"/>
    <w:rsid w:val="00525A27"/>
    <w:rsid w:val="005264A9"/>
    <w:rsid w:val="005266D0"/>
    <w:rsid w:val="00527191"/>
    <w:rsid w:val="00527ADB"/>
    <w:rsid w:val="00527F15"/>
    <w:rsid w:val="00530E44"/>
    <w:rsid w:val="005320A7"/>
    <w:rsid w:val="0053316E"/>
    <w:rsid w:val="0053321B"/>
    <w:rsid w:val="00533633"/>
    <w:rsid w:val="00533AB5"/>
    <w:rsid w:val="0053541F"/>
    <w:rsid w:val="00535CBE"/>
    <w:rsid w:val="00537A9A"/>
    <w:rsid w:val="00540DF8"/>
    <w:rsid w:val="00540E0F"/>
    <w:rsid w:val="00541548"/>
    <w:rsid w:val="005418F0"/>
    <w:rsid w:val="005419A0"/>
    <w:rsid w:val="00541A21"/>
    <w:rsid w:val="0054338B"/>
    <w:rsid w:val="00543F25"/>
    <w:rsid w:val="00543FD9"/>
    <w:rsid w:val="005443FC"/>
    <w:rsid w:val="00544897"/>
    <w:rsid w:val="00545065"/>
    <w:rsid w:val="00545409"/>
    <w:rsid w:val="00545673"/>
    <w:rsid w:val="005457D0"/>
    <w:rsid w:val="00545C90"/>
    <w:rsid w:val="00545F97"/>
    <w:rsid w:val="00546406"/>
    <w:rsid w:val="00546C66"/>
    <w:rsid w:val="005470CE"/>
    <w:rsid w:val="005471EE"/>
    <w:rsid w:val="00547A27"/>
    <w:rsid w:val="00547D31"/>
    <w:rsid w:val="0055076F"/>
    <w:rsid w:val="00550A88"/>
    <w:rsid w:val="00550F5E"/>
    <w:rsid w:val="00551309"/>
    <w:rsid w:val="0055212A"/>
    <w:rsid w:val="005529AD"/>
    <w:rsid w:val="005536CE"/>
    <w:rsid w:val="00554570"/>
    <w:rsid w:val="0055464B"/>
    <w:rsid w:val="00555062"/>
    <w:rsid w:val="00555917"/>
    <w:rsid w:val="00556556"/>
    <w:rsid w:val="00556BEA"/>
    <w:rsid w:val="00556CE5"/>
    <w:rsid w:val="0055702E"/>
    <w:rsid w:val="00561D75"/>
    <w:rsid w:val="005620F4"/>
    <w:rsid w:val="005622F0"/>
    <w:rsid w:val="0056298D"/>
    <w:rsid w:val="00562AA7"/>
    <w:rsid w:val="00563788"/>
    <w:rsid w:val="00563A76"/>
    <w:rsid w:val="00564841"/>
    <w:rsid w:val="00564C42"/>
    <w:rsid w:val="00565E3F"/>
    <w:rsid w:val="00566261"/>
    <w:rsid w:val="00566A13"/>
    <w:rsid w:val="005679FB"/>
    <w:rsid w:val="00567BAA"/>
    <w:rsid w:val="00570072"/>
    <w:rsid w:val="0057012B"/>
    <w:rsid w:val="0057035A"/>
    <w:rsid w:val="0057064E"/>
    <w:rsid w:val="00570B4F"/>
    <w:rsid w:val="00570EAB"/>
    <w:rsid w:val="00571A01"/>
    <w:rsid w:val="0057260D"/>
    <w:rsid w:val="00572C53"/>
    <w:rsid w:val="005737AA"/>
    <w:rsid w:val="00573814"/>
    <w:rsid w:val="00573C0C"/>
    <w:rsid w:val="00574C7E"/>
    <w:rsid w:val="00576486"/>
    <w:rsid w:val="00577CD2"/>
    <w:rsid w:val="00580093"/>
    <w:rsid w:val="005807FA"/>
    <w:rsid w:val="00580897"/>
    <w:rsid w:val="0058099D"/>
    <w:rsid w:val="00581228"/>
    <w:rsid w:val="00582C6F"/>
    <w:rsid w:val="00582DB8"/>
    <w:rsid w:val="00583A97"/>
    <w:rsid w:val="0058405E"/>
    <w:rsid w:val="0058460A"/>
    <w:rsid w:val="0058600E"/>
    <w:rsid w:val="0058684D"/>
    <w:rsid w:val="00586B6C"/>
    <w:rsid w:val="00586F6B"/>
    <w:rsid w:val="005870D8"/>
    <w:rsid w:val="00587412"/>
    <w:rsid w:val="00587555"/>
    <w:rsid w:val="005875A0"/>
    <w:rsid w:val="00587772"/>
    <w:rsid w:val="00587B99"/>
    <w:rsid w:val="00587CC3"/>
    <w:rsid w:val="005902C5"/>
    <w:rsid w:val="0059147C"/>
    <w:rsid w:val="00591525"/>
    <w:rsid w:val="005918D9"/>
    <w:rsid w:val="00593009"/>
    <w:rsid w:val="0059301C"/>
    <w:rsid w:val="00593814"/>
    <w:rsid w:val="00594094"/>
    <w:rsid w:val="0059437C"/>
    <w:rsid w:val="00594F0D"/>
    <w:rsid w:val="005953C4"/>
    <w:rsid w:val="00596CD5"/>
    <w:rsid w:val="005971FF"/>
    <w:rsid w:val="00597796"/>
    <w:rsid w:val="00597912"/>
    <w:rsid w:val="00597B92"/>
    <w:rsid w:val="005A02B3"/>
    <w:rsid w:val="005A0483"/>
    <w:rsid w:val="005A0DFD"/>
    <w:rsid w:val="005A26D5"/>
    <w:rsid w:val="005A2C5C"/>
    <w:rsid w:val="005A31DA"/>
    <w:rsid w:val="005A34D2"/>
    <w:rsid w:val="005A35D1"/>
    <w:rsid w:val="005A3706"/>
    <w:rsid w:val="005A398E"/>
    <w:rsid w:val="005A3D61"/>
    <w:rsid w:val="005A4026"/>
    <w:rsid w:val="005A4101"/>
    <w:rsid w:val="005A4181"/>
    <w:rsid w:val="005A490E"/>
    <w:rsid w:val="005A5047"/>
    <w:rsid w:val="005A51C4"/>
    <w:rsid w:val="005A5A14"/>
    <w:rsid w:val="005A6824"/>
    <w:rsid w:val="005A68E3"/>
    <w:rsid w:val="005A6B12"/>
    <w:rsid w:val="005A6B5F"/>
    <w:rsid w:val="005A6CE9"/>
    <w:rsid w:val="005B0E36"/>
    <w:rsid w:val="005B155B"/>
    <w:rsid w:val="005B1C83"/>
    <w:rsid w:val="005B3098"/>
    <w:rsid w:val="005B3BC0"/>
    <w:rsid w:val="005B3C3F"/>
    <w:rsid w:val="005B3F15"/>
    <w:rsid w:val="005B4017"/>
    <w:rsid w:val="005B43F4"/>
    <w:rsid w:val="005B47B2"/>
    <w:rsid w:val="005B55D4"/>
    <w:rsid w:val="005B6D3A"/>
    <w:rsid w:val="005C03E5"/>
    <w:rsid w:val="005C0428"/>
    <w:rsid w:val="005C1575"/>
    <w:rsid w:val="005C2CA2"/>
    <w:rsid w:val="005C2DF8"/>
    <w:rsid w:val="005C3864"/>
    <w:rsid w:val="005C615D"/>
    <w:rsid w:val="005C7EE3"/>
    <w:rsid w:val="005D0E6E"/>
    <w:rsid w:val="005D14F8"/>
    <w:rsid w:val="005D1837"/>
    <w:rsid w:val="005D28B1"/>
    <w:rsid w:val="005D3111"/>
    <w:rsid w:val="005D3136"/>
    <w:rsid w:val="005D31B9"/>
    <w:rsid w:val="005D3884"/>
    <w:rsid w:val="005D3D3A"/>
    <w:rsid w:val="005D3FAC"/>
    <w:rsid w:val="005D440B"/>
    <w:rsid w:val="005D4C0A"/>
    <w:rsid w:val="005D5B6D"/>
    <w:rsid w:val="005D6C3A"/>
    <w:rsid w:val="005D7067"/>
    <w:rsid w:val="005D7741"/>
    <w:rsid w:val="005D7BDB"/>
    <w:rsid w:val="005D7F93"/>
    <w:rsid w:val="005E0E81"/>
    <w:rsid w:val="005E1598"/>
    <w:rsid w:val="005E17A1"/>
    <w:rsid w:val="005E2A35"/>
    <w:rsid w:val="005E359F"/>
    <w:rsid w:val="005E3A11"/>
    <w:rsid w:val="005E3C52"/>
    <w:rsid w:val="005E3E74"/>
    <w:rsid w:val="005E4153"/>
    <w:rsid w:val="005E4164"/>
    <w:rsid w:val="005E4ACE"/>
    <w:rsid w:val="005E5043"/>
    <w:rsid w:val="005E594C"/>
    <w:rsid w:val="005E5B80"/>
    <w:rsid w:val="005F0056"/>
    <w:rsid w:val="005F0344"/>
    <w:rsid w:val="005F2291"/>
    <w:rsid w:val="005F2EF2"/>
    <w:rsid w:val="005F3C01"/>
    <w:rsid w:val="005F4622"/>
    <w:rsid w:val="005F46DB"/>
    <w:rsid w:val="005F4CD3"/>
    <w:rsid w:val="005F4F40"/>
    <w:rsid w:val="005F5397"/>
    <w:rsid w:val="005F53D5"/>
    <w:rsid w:val="005F62E6"/>
    <w:rsid w:val="005F66A8"/>
    <w:rsid w:val="005F6D9E"/>
    <w:rsid w:val="005F705A"/>
    <w:rsid w:val="005F70A1"/>
    <w:rsid w:val="005F74B9"/>
    <w:rsid w:val="005F7BB7"/>
    <w:rsid w:val="00600524"/>
    <w:rsid w:val="0060101E"/>
    <w:rsid w:val="006010FA"/>
    <w:rsid w:val="006014C2"/>
    <w:rsid w:val="006016D1"/>
    <w:rsid w:val="00601911"/>
    <w:rsid w:val="00602CCC"/>
    <w:rsid w:val="0060310A"/>
    <w:rsid w:val="00604A88"/>
    <w:rsid w:val="00604AA3"/>
    <w:rsid w:val="00605559"/>
    <w:rsid w:val="006058AA"/>
    <w:rsid w:val="006062A5"/>
    <w:rsid w:val="00606C2D"/>
    <w:rsid w:val="00606C5B"/>
    <w:rsid w:val="00606F62"/>
    <w:rsid w:val="00607368"/>
    <w:rsid w:val="0060795A"/>
    <w:rsid w:val="00607BA0"/>
    <w:rsid w:val="00607FA0"/>
    <w:rsid w:val="00607FFD"/>
    <w:rsid w:val="00610670"/>
    <w:rsid w:val="00610890"/>
    <w:rsid w:val="00611A7A"/>
    <w:rsid w:val="006123B1"/>
    <w:rsid w:val="006131F9"/>
    <w:rsid w:val="0061325E"/>
    <w:rsid w:val="006133E0"/>
    <w:rsid w:val="006144BF"/>
    <w:rsid w:val="00614A8D"/>
    <w:rsid w:val="00615549"/>
    <w:rsid w:val="006159B4"/>
    <w:rsid w:val="00615AD2"/>
    <w:rsid w:val="00615D02"/>
    <w:rsid w:val="006163D4"/>
    <w:rsid w:val="0061657D"/>
    <w:rsid w:val="00616B64"/>
    <w:rsid w:val="00616F48"/>
    <w:rsid w:val="00617057"/>
    <w:rsid w:val="00617349"/>
    <w:rsid w:val="00620663"/>
    <w:rsid w:val="00620AFF"/>
    <w:rsid w:val="006211C8"/>
    <w:rsid w:val="006220BF"/>
    <w:rsid w:val="00622493"/>
    <w:rsid w:val="00622BD3"/>
    <w:rsid w:val="0062386B"/>
    <w:rsid w:val="006241B6"/>
    <w:rsid w:val="00624326"/>
    <w:rsid w:val="00624533"/>
    <w:rsid w:val="00624D65"/>
    <w:rsid w:val="006254A6"/>
    <w:rsid w:val="00625888"/>
    <w:rsid w:val="00625893"/>
    <w:rsid w:val="00627255"/>
    <w:rsid w:val="00627390"/>
    <w:rsid w:val="00627A63"/>
    <w:rsid w:val="00627B41"/>
    <w:rsid w:val="00630B41"/>
    <w:rsid w:val="00630C41"/>
    <w:rsid w:val="00631475"/>
    <w:rsid w:val="00631714"/>
    <w:rsid w:val="006324C4"/>
    <w:rsid w:val="00633206"/>
    <w:rsid w:val="006343C0"/>
    <w:rsid w:val="00634DA8"/>
    <w:rsid w:val="00636D11"/>
    <w:rsid w:val="00637644"/>
    <w:rsid w:val="00640032"/>
    <w:rsid w:val="00640C41"/>
    <w:rsid w:val="00640F9C"/>
    <w:rsid w:val="00641A7F"/>
    <w:rsid w:val="00641C9C"/>
    <w:rsid w:val="00641DDF"/>
    <w:rsid w:val="006421D3"/>
    <w:rsid w:val="0064243B"/>
    <w:rsid w:val="0064246B"/>
    <w:rsid w:val="00643439"/>
    <w:rsid w:val="0064359C"/>
    <w:rsid w:val="006438C3"/>
    <w:rsid w:val="00643C02"/>
    <w:rsid w:val="006442A5"/>
    <w:rsid w:val="006448C3"/>
    <w:rsid w:val="00645B7A"/>
    <w:rsid w:val="00646934"/>
    <w:rsid w:val="00646B39"/>
    <w:rsid w:val="00646E3A"/>
    <w:rsid w:val="00646E3E"/>
    <w:rsid w:val="00646FB9"/>
    <w:rsid w:val="00647180"/>
    <w:rsid w:val="00647416"/>
    <w:rsid w:val="00647E4F"/>
    <w:rsid w:val="00650FAC"/>
    <w:rsid w:val="00651255"/>
    <w:rsid w:val="006519A3"/>
    <w:rsid w:val="00651B69"/>
    <w:rsid w:val="00652644"/>
    <w:rsid w:val="006526E0"/>
    <w:rsid w:val="00653840"/>
    <w:rsid w:val="006539F8"/>
    <w:rsid w:val="0065406B"/>
    <w:rsid w:val="006548EB"/>
    <w:rsid w:val="006559E9"/>
    <w:rsid w:val="00655B10"/>
    <w:rsid w:val="00656219"/>
    <w:rsid w:val="00656538"/>
    <w:rsid w:val="006567E2"/>
    <w:rsid w:val="006574C0"/>
    <w:rsid w:val="00657C96"/>
    <w:rsid w:val="006607B8"/>
    <w:rsid w:val="006609B1"/>
    <w:rsid w:val="00661A5C"/>
    <w:rsid w:val="00661AE5"/>
    <w:rsid w:val="00661F0A"/>
    <w:rsid w:val="0066227A"/>
    <w:rsid w:val="00662B8C"/>
    <w:rsid w:val="00662EF0"/>
    <w:rsid w:val="00663CFA"/>
    <w:rsid w:val="006640BD"/>
    <w:rsid w:val="00664345"/>
    <w:rsid w:val="0066463C"/>
    <w:rsid w:val="0066636F"/>
    <w:rsid w:val="00666924"/>
    <w:rsid w:val="00666BCA"/>
    <w:rsid w:val="006674BD"/>
    <w:rsid w:val="006700B5"/>
    <w:rsid w:val="0067055F"/>
    <w:rsid w:val="006717DA"/>
    <w:rsid w:val="00672C28"/>
    <w:rsid w:val="00672C9C"/>
    <w:rsid w:val="00672D76"/>
    <w:rsid w:val="00674360"/>
    <w:rsid w:val="006746B5"/>
    <w:rsid w:val="0067489F"/>
    <w:rsid w:val="006749D9"/>
    <w:rsid w:val="00675568"/>
    <w:rsid w:val="00675630"/>
    <w:rsid w:val="0067567F"/>
    <w:rsid w:val="00677716"/>
    <w:rsid w:val="00677D9D"/>
    <w:rsid w:val="006801B6"/>
    <w:rsid w:val="006802FA"/>
    <w:rsid w:val="006804D8"/>
    <w:rsid w:val="00680BF0"/>
    <w:rsid w:val="00680E64"/>
    <w:rsid w:val="00681155"/>
    <w:rsid w:val="006812B2"/>
    <w:rsid w:val="006814CA"/>
    <w:rsid w:val="006819B4"/>
    <w:rsid w:val="00683058"/>
    <w:rsid w:val="00683862"/>
    <w:rsid w:val="00683AC2"/>
    <w:rsid w:val="00684297"/>
    <w:rsid w:val="0068471C"/>
    <w:rsid w:val="00684830"/>
    <w:rsid w:val="006857C9"/>
    <w:rsid w:val="00685CBE"/>
    <w:rsid w:val="00685E1C"/>
    <w:rsid w:val="006866E8"/>
    <w:rsid w:val="006866F2"/>
    <w:rsid w:val="00687250"/>
    <w:rsid w:val="00687779"/>
    <w:rsid w:val="00687EAC"/>
    <w:rsid w:val="006909F0"/>
    <w:rsid w:val="006910DE"/>
    <w:rsid w:val="00691D6D"/>
    <w:rsid w:val="00691F0C"/>
    <w:rsid w:val="0069222A"/>
    <w:rsid w:val="00692D0B"/>
    <w:rsid w:val="006938DE"/>
    <w:rsid w:val="00693A62"/>
    <w:rsid w:val="00695049"/>
    <w:rsid w:val="006950AF"/>
    <w:rsid w:val="00695BE9"/>
    <w:rsid w:val="00695D7D"/>
    <w:rsid w:val="00696730"/>
    <w:rsid w:val="006968C3"/>
    <w:rsid w:val="00696B1E"/>
    <w:rsid w:val="00696C53"/>
    <w:rsid w:val="0069795C"/>
    <w:rsid w:val="006A1A17"/>
    <w:rsid w:val="006A241A"/>
    <w:rsid w:val="006A24FB"/>
    <w:rsid w:val="006A3887"/>
    <w:rsid w:val="006A3A03"/>
    <w:rsid w:val="006A42C2"/>
    <w:rsid w:val="006A4E60"/>
    <w:rsid w:val="006A5746"/>
    <w:rsid w:val="006A5C03"/>
    <w:rsid w:val="006A5DAC"/>
    <w:rsid w:val="006A6661"/>
    <w:rsid w:val="006A6A64"/>
    <w:rsid w:val="006A709A"/>
    <w:rsid w:val="006B1061"/>
    <w:rsid w:val="006B17B9"/>
    <w:rsid w:val="006B184C"/>
    <w:rsid w:val="006B1C62"/>
    <w:rsid w:val="006B2975"/>
    <w:rsid w:val="006B2B9E"/>
    <w:rsid w:val="006B2D20"/>
    <w:rsid w:val="006B44DF"/>
    <w:rsid w:val="006B47D9"/>
    <w:rsid w:val="006B4809"/>
    <w:rsid w:val="006B5232"/>
    <w:rsid w:val="006B6F57"/>
    <w:rsid w:val="006B70A7"/>
    <w:rsid w:val="006B789F"/>
    <w:rsid w:val="006B7CF2"/>
    <w:rsid w:val="006C0711"/>
    <w:rsid w:val="006C08EC"/>
    <w:rsid w:val="006C0999"/>
    <w:rsid w:val="006C15C3"/>
    <w:rsid w:val="006C1616"/>
    <w:rsid w:val="006C1651"/>
    <w:rsid w:val="006C3881"/>
    <w:rsid w:val="006C3DBB"/>
    <w:rsid w:val="006C40D8"/>
    <w:rsid w:val="006C481C"/>
    <w:rsid w:val="006C4D06"/>
    <w:rsid w:val="006C4F06"/>
    <w:rsid w:val="006C517B"/>
    <w:rsid w:val="006C5213"/>
    <w:rsid w:val="006C54E5"/>
    <w:rsid w:val="006C5E78"/>
    <w:rsid w:val="006C6213"/>
    <w:rsid w:val="006C6800"/>
    <w:rsid w:val="006C6AE5"/>
    <w:rsid w:val="006C6D35"/>
    <w:rsid w:val="006C6EBC"/>
    <w:rsid w:val="006C716E"/>
    <w:rsid w:val="006C72D8"/>
    <w:rsid w:val="006C7479"/>
    <w:rsid w:val="006C751B"/>
    <w:rsid w:val="006C77A7"/>
    <w:rsid w:val="006C77C9"/>
    <w:rsid w:val="006C7EE7"/>
    <w:rsid w:val="006D02DF"/>
    <w:rsid w:val="006D04D6"/>
    <w:rsid w:val="006D0C23"/>
    <w:rsid w:val="006D109B"/>
    <w:rsid w:val="006D1702"/>
    <w:rsid w:val="006D1713"/>
    <w:rsid w:val="006D2035"/>
    <w:rsid w:val="006D25D3"/>
    <w:rsid w:val="006D2BAF"/>
    <w:rsid w:val="006D2E95"/>
    <w:rsid w:val="006D3CAA"/>
    <w:rsid w:val="006D4155"/>
    <w:rsid w:val="006D45D8"/>
    <w:rsid w:val="006D4E9F"/>
    <w:rsid w:val="006D51BB"/>
    <w:rsid w:val="006D53FF"/>
    <w:rsid w:val="006D5802"/>
    <w:rsid w:val="006D5951"/>
    <w:rsid w:val="006D63A4"/>
    <w:rsid w:val="006D6E41"/>
    <w:rsid w:val="006D6F5F"/>
    <w:rsid w:val="006D7305"/>
    <w:rsid w:val="006D7D6C"/>
    <w:rsid w:val="006E0487"/>
    <w:rsid w:val="006E1296"/>
    <w:rsid w:val="006E1369"/>
    <w:rsid w:val="006E18F3"/>
    <w:rsid w:val="006E2325"/>
    <w:rsid w:val="006E2E5B"/>
    <w:rsid w:val="006E344C"/>
    <w:rsid w:val="006E369D"/>
    <w:rsid w:val="006E41B1"/>
    <w:rsid w:val="006E443E"/>
    <w:rsid w:val="006E49D3"/>
    <w:rsid w:val="006E4A7A"/>
    <w:rsid w:val="006E52FE"/>
    <w:rsid w:val="006E5BBE"/>
    <w:rsid w:val="006E64A8"/>
    <w:rsid w:val="006E68E2"/>
    <w:rsid w:val="006E6D11"/>
    <w:rsid w:val="006E6EB6"/>
    <w:rsid w:val="006E716A"/>
    <w:rsid w:val="006E7281"/>
    <w:rsid w:val="006E7654"/>
    <w:rsid w:val="006E7EFB"/>
    <w:rsid w:val="006E7FFC"/>
    <w:rsid w:val="006F0223"/>
    <w:rsid w:val="006F0296"/>
    <w:rsid w:val="006F0A7D"/>
    <w:rsid w:val="006F1757"/>
    <w:rsid w:val="006F2220"/>
    <w:rsid w:val="006F2538"/>
    <w:rsid w:val="006F28EB"/>
    <w:rsid w:val="006F2EB1"/>
    <w:rsid w:val="006F2EC5"/>
    <w:rsid w:val="006F33E1"/>
    <w:rsid w:val="006F46D2"/>
    <w:rsid w:val="006F50AD"/>
    <w:rsid w:val="006F5FA0"/>
    <w:rsid w:val="006F77D4"/>
    <w:rsid w:val="006F79AE"/>
    <w:rsid w:val="0070005B"/>
    <w:rsid w:val="0070023D"/>
    <w:rsid w:val="007006D8"/>
    <w:rsid w:val="0070082A"/>
    <w:rsid w:val="0070093D"/>
    <w:rsid w:val="0070154A"/>
    <w:rsid w:val="0070159B"/>
    <w:rsid w:val="00701C27"/>
    <w:rsid w:val="00701EB5"/>
    <w:rsid w:val="007031FD"/>
    <w:rsid w:val="007032A3"/>
    <w:rsid w:val="007041F1"/>
    <w:rsid w:val="0070429E"/>
    <w:rsid w:val="00704431"/>
    <w:rsid w:val="0070459D"/>
    <w:rsid w:val="00704695"/>
    <w:rsid w:val="007047F8"/>
    <w:rsid w:val="00705455"/>
    <w:rsid w:val="00705CE6"/>
    <w:rsid w:val="00706193"/>
    <w:rsid w:val="00706CE3"/>
    <w:rsid w:val="00707018"/>
    <w:rsid w:val="00707A5A"/>
    <w:rsid w:val="00710DC9"/>
    <w:rsid w:val="00711E8A"/>
    <w:rsid w:val="0071215C"/>
    <w:rsid w:val="00712387"/>
    <w:rsid w:val="00712773"/>
    <w:rsid w:val="0071393C"/>
    <w:rsid w:val="00713976"/>
    <w:rsid w:val="007143E7"/>
    <w:rsid w:val="00714457"/>
    <w:rsid w:val="00714E00"/>
    <w:rsid w:val="00715D67"/>
    <w:rsid w:val="00715DEC"/>
    <w:rsid w:val="0071657B"/>
    <w:rsid w:val="00716912"/>
    <w:rsid w:val="00716E51"/>
    <w:rsid w:val="007170F7"/>
    <w:rsid w:val="00720226"/>
    <w:rsid w:val="0072048E"/>
    <w:rsid w:val="007205EB"/>
    <w:rsid w:val="00721212"/>
    <w:rsid w:val="00721278"/>
    <w:rsid w:val="00721536"/>
    <w:rsid w:val="00721F87"/>
    <w:rsid w:val="0072220D"/>
    <w:rsid w:val="007231D1"/>
    <w:rsid w:val="00724133"/>
    <w:rsid w:val="00724825"/>
    <w:rsid w:val="00725084"/>
    <w:rsid w:val="007257C0"/>
    <w:rsid w:val="0072615D"/>
    <w:rsid w:val="00726D2C"/>
    <w:rsid w:val="00726FA9"/>
    <w:rsid w:val="007302C5"/>
    <w:rsid w:val="00730ACC"/>
    <w:rsid w:val="00730D71"/>
    <w:rsid w:val="007310FE"/>
    <w:rsid w:val="007318D1"/>
    <w:rsid w:val="00732F31"/>
    <w:rsid w:val="0073340D"/>
    <w:rsid w:val="00733D3D"/>
    <w:rsid w:val="00734963"/>
    <w:rsid w:val="007353BB"/>
    <w:rsid w:val="00735724"/>
    <w:rsid w:val="007360A1"/>
    <w:rsid w:val="007364CF"/>
    <w:rsid w:val="0073673D"/>
    <w:rsid w:val="007375CE"/>
    <w:rsid w:val="0073760C"/>
    <w:rsid w:val="00737769"/>
    <w:rsid w:val="007403FE"/>
    <w:rsid w:val="007405D5"/>
    <w:rsid w:val="00740872"/>
    <w:rsid w:val="00741429"/>
    <w:rsid w:val="0074144A"/>
    <w:rsid w:val="0074283E"/>
    <w:rsid w:val="00742A5A"/>
    <w:rsid w:val="00742C88"/>
    <w:rsid w:val="00743639"/>
    <w:rsid w:val="00743FAB"/>
    <w:rsid w:val="007440BF"/>
    <w:rsid w:val="00744588"/>
    <w:rsid w:val="00744647"/>
    <w:rsid w:val="00745CF7"/>
    <w:rsid w:val="00746957"/>
    <w:rsid w:val="00746C01"/>
    <w:rsid w:val="00747430"/>
    <w:rsid w:val="007477E7"/>
    <w:rsid w:val="007478BB"/>
    <w:rsid w:val="00747AD1"/>
    <w:rsid w:val="00747E91"/>
    <w:rsid w:val="0075009E"/>
    <w:rsid w:val="00751795"/>
    <w:rsid w:val="00751FF3"/>
    <w:rsid w:val="00753850"/>
    <w:rsid w:val="00753952"/>
    <w:rsid w:val="007539DB"/>
    <w:rsid w:val="00754319"/>
    <w:rsid w:val="007545E3"/>
    <w:rsid w:val="007557A8"/>
    <w:rsid w:val="0075632B"/>
    <w:rsid w:val="00756BA1"/>
    <w:rsid w:val="0075784C"/>
    <w:rsid w:val="00757933"/>
    <w:rsid w:val="00757F45"/>
    <w:rsid w:val="00760DBF"/>
    <w:rsid w:val="00761092"/>
    <w:rsid w:val="007613DB"/>
    <w:rsid w:val="00761E45"/>
    <w:rsid w:val="00763E87"/>
    <w:rsid w:val="007648BF"/>
    <w:rsid w:val="007662EA"/>
    <w:rsid w:val="007666FC"/>
    <w:rsid w:val="007669A3"/>
    <w:rsid w:val="00767B66"/>
    <w:rsid w:val="0077163C"/>
    <w:rsid w:val="007717B1"/>
    <w:rsid w:val="00771BDB"/>
    <w:rsid w:val="0077221D"/>
    <w:rsid w:val="00772641"/>
    <w:rsid w:val="007729D9"/>
    <w:rsid w:val="00773531"/>
    <w:rsid w:val="00773DEF"/>
    <w:rsid w:val="007743C8"/>
    <w:rsid w:val="00774EF3"/>
    <w:rsid w:val="00775588"/>
    <w:rsid w:val="007757D4"/>
    <w:rsid w:val="00775A0C"/>
    <w:rsid w:val="00775C11"/>
    <w:rsid w:val="00777246"/>
    <w:rsid w:val="0077786F"/>
    <w:rsid w:val="00780A81"/>
    <w:rsid w:val="007821CC"/>
    <w:rsid w:val="00782A59"/>
    <w:rsid w:val="00782B6A"/>
    <w:rsid w:val="00782DAE"/>
    <w:rsid w:val="00782ED2"/>
    <w:rsid w:val="00783CC7"/>
    <w:rsid w:val="007845E2"/>
    <w:rsid w:val="007853F2"/>
    <w:rsid w:val="00785529"/>
    <w:rsid w:val="00785956"/>
    <w:rsid w:val="007860FB"/>
    <w:rsid w:val="00786A8E"/>
    <w:rsid w:val="007901C3"/>
    <w:rsid w:val="0079041E"/>
    <w:rsid w:val="00791C2B"/>
    <w:rsid w:val="0079217E"/>
    <w:rsid w:val="00792AE9"/>
    <w:rsid w:val="00793323"/>
    <w:rsid w:val="007937FC"/>
    <w:rsid w:val="007945C3"/>
    <w:rsid w:val="0079467A"/>
    <w:rsid w:val="00794FF9"/>
    <w:rsid w:val="0079583A"/>
    <w:rsid w:val="00795A60"/>
    <w:rsid w:val="00795E90"/>
    <w:rsid w:val="007960FD"/>
    <w:rsid w:val="00796EA2"/>
    <w:rsid w:val="0079715D"/>
    <w:rsid w:val="00797A39"/>
    <w:rsid w:val="007A064C"/>
    <w:rsid w:val="007A0752"/>
    <w:rsid w:val="007A08BA"/>
    <w:rsid w:val="007A0A6F"/>
    <w:rsid w:val="007A1623"/>
    <w:rsid w:val="007A19B3"/>
    <w:rsid w:val="007A19D0"/>
    <w:rsid w:val="007A20E0"/>
    <w:rsid w:val="007A22BF"/>
    <w:rsid w:val="007A36AC"/>
    <w:rsid w:val="007A3865"/>
    <w:rsid w:val="007A3E8C"/>
    <w:rsid w:val="007A44E4"/>
    <w:rsid w:val="007A4D53"/>
    <w:rsid w:val="007A5528"/>
    <w:rsid w:val="007A5751"/>
    <w:rsid w:val="007A62DD"/>
    <w:rsid w:val="007A62F8"/>
    <w:rsid w:val="007A6701"/>
    <w:rsid w:val="007A6DA1"/>
    <w:rsid w:val="007A6F99"/>
    <w:rsid w:val="007A71ED"/>
    <w:rsid w:val="007A75A0"/>
    <w:rsid w:val="007B008F"/>
    <w:rsid w:val="007B0BC2"/>
    <w:rsid w:val="007B1B99"/>
    <w:rsid w:val="007B2449"/>
    <w:rsid w:val="007B2EA0"/>
    <w:rsid w:val="007B2F86"/>
    <w:rsid w:val="007B429F"/>
    <w:rsid w:val="007B4A5D"/>
    <w:rsid w:val="007B5A0A"/>
    <w:rsid w:val="007B5C02"/>
    <w:rsid w:val="007B69F8"/>
    <w:rsid w:val="007B6F13"/>
    <w:rsid w:val="007B7075"/>
    <w:rsid w:val="007C0C26"/>
    <w:rsid w:val="007C0FB9"/>
    <w:rsid w:val="007C104E"/>
    <w:rsid w:val="007C1659"/>
    <w:rsid w:val="007C1CCD"/>
    <w:rsid w:val="007C2624"/>
    <w:rsid w:val="007C3221"/>
    <w:rsid w:val="007C37D2"/>
    <w:rsid w:val="007C446E"/>
    <w:rsid w:val="007C46A3"/>
    <w:rsid w:val="007C4DB1"/>
    <w:rsid w:val="007C4EF4"/>
    <w:rsid w:val="007C4F56"/>
    <w:rsid w:val="007C6988"/>
    <w:rsid w:val="007C7591"/>
    <w:rsid w:val="007C76C2"/>
    <w:rsid w:val="007C78F2"/>
    <w:rsid w:val="007D0852"/>
    <w:rsid w:val="007D0BB8"/>
    <w:rsid w:val="007D1AF8"/>
    <w:rsid w:val="007D1B7E"/>
    <w:rsid w:val="007D1C4B"/>
    <w:rsid w:val="007D2068"/>
    <w:rsid w:val="007D299C"/>
    <w:rsid w:val="007D2B1C"/>
    <w:rsid w:val="007D2CDF"/>
    <w:rsid w:val="007D32D1"/>
    <w:rsid w:val="007D3C3A"/>
    <w:rsid w:val="007D3CAA"/>
    <w:rsid w:val="007D3FD1"/>
    <w:rsid w:val="007D435C"/>
    <w:rsid w:val="007D4421"/>
    <w:rsid w:val="007D5910"/>
    <w:rsid w:val="007D5CE1"/>
    <w:rsid w:val="007D6B4E"/>
    <w:rsid w:val="007D71C8"/>
    <w:rsid w:val="007D7B0C"/>
    <w:rsid w:val="007E1624"/>
    <w:rsid w:val="007E1675"/>
    <w:rsid w:val="007E2829"/>
    <w:rsid w:val="007E3E44"/>
    <w:rsid w:val="007E4870"/>
    <w:rsid w:val="007E4BCA"/>
    <w:rsid w:val="007E4D4D"/>
    <w:rsid w:val="007E5115"/>
    <w:rsid w:val="007E519D"/>
    <w:rsid w:val="007E56D4"/>
    <w:rsid w:val="007E5B6C"/>
    <w:rsid w:val="007E5C83"/>
    <w:rsid w:val="007E5ED6"/>
    <w:rsid w:val="007E64E9"/>
    <w:rsid w:val="007E6A75"/>
    <w:rsid w:val="007E6EB3"/>
    <w:rsid w:val="007E7830"/>
    <w:rsid w:val="007E79FC"/>
    <w:rsid w:val="007F090A"/>
    <w:rsid w:val="007F0ECA"/>
    <w:rsid w:val="007F17AB"/>
    <w:rsid w:val="007F1D93"/>
    <w:rsid w:val="007F2190"/>
    <w:rsid w:val="007F25B5"/>
    <w:rsid w:val="007F2C38"/>
    <w:rsid w:val="007F2C60"/>
    <w:rsid w:val="007F3067"/>
    <w:rsid w:val="007F3426"/>
    <w:rsid w:val="007F3CC0"/>
    <w:rsid w:val="007F4683"/>
    <w:rsid w:val="007F4AF3"/>
    <w:rsid w:val="007F5079"/>
    <w:rsid w:val="007F70A7"/>
    <w:rsid w:val="007F77CE"/>
    <w:rsid w:val="007F7BB5"/>
    <w:rsid w:val="007F7C5A"/>
    <w:rsid w:val="00800D11"/>
    <w:rsid w:val="0080175E"/>
    <w:rsid w:val="00801AAE"/>
    <w:rsid w:val="0080215B"/>
    <w:rsid w:val="00802346"/>
    <w:rsid w:val="0080279C"/>
    <w:rsid w:val="0080331A"/>
    <w:rsid w:val="00803643"/>
    <w:rsid w:val="00803BE1"/>
    <w:rsid w:val="00804379"/>
    <w:rsid w:val="008046B4"/>
    <w:rsid w:val="008054A2"/>
    <w:rsid w:val="00805B16"/>
    <w:rsid w:val="0080664F"/>
    <w:rsid w:val="0080679C"/>
    <w:rsid w:val="00806A3D"/>
    <w:rsid w:val="00806B04"/>
    <w:rsid w:val="00806C7D"/>
    <w:rsid w:val="00807001"/>
    <w:rsid w:val="00810005"/>
    <w:rsid w:val="008107E8"/>
    <w:rsid w:val="0081093C"/>
    <w:rsid w:val="00810E9F"/>
    <w:rsid w:val="00811305"/>
    <w:rsid w:val="008114AE"/>
    <w:rsid w:val="00811A39"/>
    <w:rsid w:val="0081207C"/>
    <w:rsid w:val="00812146"/>
    <w:rsid w:val="00812E42"/>
    <w:rsid w:val="00813018"/>
    <w:rsid w:val="008130FD"/>
    <w:rsid w:val="00813620"/>
    <w:rsid w:val="008137C5"/>
    <w:rsid w:val="008138B1"/>
    <w:rsid w:val="00813F05"/>
    <w:rsid w:val="00814598"/>
    <w:rsid w:val="008148D0"/>
    <w:rsid w:val="00814BE1"/>
    <w:rsid w:val="00814D88"/>
    <w:rsid w:val="008150B9"/>
    <w:rsid w:val="0081602C"/>
    <w:rsid w:val="008167D6"/>
    <w:rsid w:val="00816A2D"/>
    <w:rsid w:val="00816B59"/>
    <w:rsid w:val="0081725F"/>
    <w:rsid w:val="0081797B"/>
    <w:rsid w:val="0082005E"/>
    <w:rsid w:val="0082040F"/>
    <w:rsid w:val="008204D9"/>
    <w:rsid w:val="00820A8E"/>
    <w:rsid w:val="00820CDD"/>
    <w:rsid w:val="0082148F"/>
    <w:rsid w:val="008224A5"/>
    <w:rsid w:val="0082289F"/>
    <w:rsid w:val="008229A6"/>
    <w:rsid w:val="008234A1"/>
    <w:rsid w:val="00824292"/>
    <w:rsid w:val="008249EE"/>
    <w:rsid w:val="008255A3"/>
    <w:rsid w:val="00826629"/>
    <w:rsid w:val="008272AC"/>
    <w:rsid w:val="008274B5"/>
    <w:rsid w:val="00827E92"/>
    <w:rsid w:val="008307A9"/>
    <w:rsid w:val="00830C19"/>
    <w:rsid w:val="0083125A"/>
    <w:rsid w:val="0083195E"/>
    <w:rsid w:val="00831FDE"/>
    <w:rsid w:val="00832112"/>
    <w:rsid w:val="00832115"/>
    <w:rsid w:val="008321C8"/>
    <w:rsid w:val="0083292B"/>
    <w:rsid w:val="00832B90"/>
    <w:rsid w:val="008334A6"/>
    <w:rsid w:val="00833534"/>
    <w:rsid w:val="008340AC"/>
    <w:rsid w:val="008340E5"/>
    <w:rsid w:val="00834273"/>
    <w:rsid w:val="00834AEA"/>
    <w:rsid w:val="00834F52"/>
    <w:rsid w:val="00835935"/>
    <w:rsid w:val="008362D4"/>
    <w:rsid w:val="008363F4"/>
    <w:rsid w:val="00836636"/>
    <w:rsid w:val="008369B0"/>
    <w:rsid w:val="0083754D"/>
    <w:rsid w:val="008378C7"/>
    <w:rsid w:val="008418E3"/>
    <w:rsid w:val="00842370"/>
    <w:rsid w:val="00842A56"/>
    <w:rsid w:val="008439F8"/>
    <w:rsid w:val="00843C81"/>
    <w:rsid w:val="00843D4C"/>
    <w:rsid w:val="008444A9"/>
    <w:rsid w:val="00846094"/>
    <w:rsid w:val="00846CF4"/>
    <w:rsid w:val="00847686"/>
    <w:rsid w:val="008520B6"/>
    <w:rsid w:val="00852362"/>
    <w:rsid w:val="00852831"/>
    <w:rsid w:val="00852BB3"/>
    <w:rsid w:val="00853B1F"/>
    <w:rsid w:val="00853C82"/>
    <w:rsid w:val="0085480A"/>
    <w:rsid w:val="00854D49"/>
    <w:rsid w:val="00855414"/>
    <w:rsid w:val="00855A14"/>
    <w:rsid w:val="00855B79"/>
    <w:rsid w:val="00856951"/>
    <w:rsid w:val="0085725F"/>
    <w:rsid w:val="008572DC"/>
    <w:rsid w:val="00861217"/>
    <w:rsid w:val="00861933"/>
    <w:rsid w:val="0086197A"/>
    <w:rsid w:val="0086232F"/>
    <w:rsid w:val="0086248F"/>
    <w:rsid w:val="008625A6"/>
    <w:rsid w:val="0086275C"/>
    <w:rsid w:val="00862BB8"/>
    <w:rsid w:val="00862D8E"/>
    <w:rsid w:val="00863318"/>
    <w:rsid w:val="0086382C"/>
    <w:rsid w:val="00863974"/>
    <w:rsid w:val="00863C04"/>
    <w:rsid w:val="00863D45"/>
    <w:rsid w:val="008641B7"/>
    <w:rsid w:val="0086487F"/>
    <w:rsid w:val="00864E81"/>
    <w:rsid w:val="008654EA"/>
    <w:rsid w:val="008655FF"/>
    <w:rsid w:val="00865CDE"/>
    <w:rsid w:val="00866A03"/>
    <w:rsid w:val="00866FDA"/>
    <w:rsid w:val="00867287"/>
    <w:rsid w:val="00867B3A"/>
    <w:rsid w:val="00867F5A"/>
    <w:rsid w:val="008703CC"/>
    <w:rsid w:val="00870C74"/>
    <w:rsid w:val="00872863"/>
    <w:rsid w:val="00872F47"/>
    <w:rsid w:val="00873131"/>
    <w:rsid w:val="00873BFF"/>
    <w:rsid w:val="0087415F"/>
    <w:rsid w:val="0087424B"/>
    <w:rsid w:val="00874FF2"/>
    <w:rsid w:val="00875C61"/>
    <w:rsid w:val="008768E3"/>
    <w:rsid w:val="00877CBA"/>
    <w:rsid w:val="008802A3"/>
    <w:rsid w:val="008802C5"/>
    <w:rsid w:val="0088121D"/>
    <w:rsid w:val="00881709"/>
    <w:rsid w:val="00881747"/>
    <w:rsid w:val="00882896"/>
    <w:rsid w:val="008828BC"/>
    <w:rsid w:val="00882A8E"/>
    <w:rsid w:val="008839D4"/>
    <w:rsid w:val="00884069"/>
    <w:rsid w:val="00884D82"/>
    <w:rsid w:val="00885A15"/>
    <w:rsid w:val="0088636A"/>
    <w:rsid w:val="00886C2B"/>
    <w:rsid w:val="00886F30"/>
    <w:rsid w:val="00886F91"/>
    <w:rsid w:val="0088732B"/>
    <w:rsid w:val="00887C4A"/>
    <w:rsid w:val="00887CDD"/>
    <w:rsid w:val="00890414"/>
    <w:rsid w:val="0089082A"/>
    <w:rsid w:val="008918D3"/>
    <w:rsid w:val="0089192F"/>
    <w:rsid w:val="008924C7"/>
    <w:rsid w:val="008925F2"/>
    <w:rsid w:val="008927D8"/>
    <w:rsid w:val="00892802"/>
    <w:rsid w:val="008928D8"/>
    <w:rsid w:val="008940C9"/>
    <w:rsid w:val="008944BC"/>
    <w:rsid w:val="00895F80"/>
    <w:rsid w:val="008968CA"/>
    <w:rsid w:val="00897E7D"/>
    <w:rsid w:val="008A0790"/>
    <w:rsid w:val="008A0DE2"/>
    <w:rsid w:val="008A0FD6"/>
    <w:rsid w:val="008A1349"/>
    <w:rsid w:val="008A1A5B"/>
    <w:rsid w:val="008A1F0F"/>
    <w:rsid w:val="008A21BF"/>
    <w:rsid w:val="008A2CFF"/>
    <w:rsid w:val="008A2EFE"/>
    <w:rsid w:val="008A35C2"/>
    <w:rsid w:val="008A3A7D"/>
    <w:rsid w:val="008A3D5D"/>
    <w:rsid w:val="008A406A"/>
    <w:rsid w:val="008A4AC8"/>
    <w:rsid w:val="008A4DCE"/>
    <w:rsid w:val="008A4EE7"/>
    <w:rsid w:val="008A4FC7"/>
    <w:rsid w:val="008A524F"/>
    <w:rsid w:val="008A5B1D"/>
    <w:rsid w:val="008A684B"/>
    <w:rsid w:val="008A6DC6"/>
    <w:rsid w:val="008B0D17"/>
    <w:rsid w:val="008B1B4E"/>
    <w:rsid w:val="008B20D1"/>
    <w:rsid w:val="008B2431"/>
    <w:rsid w:val="008B3064"/>
    <w:rsid w:val="008B35AA"/>
    <w:rsid w:val="008B372C"/>
    <w:rsid w:val="008B379B"/>
    <w:rsid w:val="008B3996"/>
    <w:rsid w:val="008B3F1E"/>
    <w:rsid w:val="008B4C1B"/>
    <w:rsid w:val="008B528F"/>
    <w:rsid w:val="008B580B"/>
    <w:rsid w:val="008B58D8"/>
    <w:rsid w:val="008B5EF3"/>
    <w:rsid w:val="008B62BE"/>
    <w:rsid w:val="008B6599"/>
    <w:rsid w:val="008B65D9"/>
    <w:rsid w:val="008B6974"/>
    <w:rsid w:val="008B74D3"/>
    <w:rsid w:val="008C0B7C"/>
    <w:rsid w:val="008C18B8"/>
    <w:rsid w:val="008C29A7"/>
    <w:rsid w:val="008C3DC6"/>
    <w:rsid w:val="008C3E33"/>
    <w:rsid w:val="008C3FE0"/>
    <w:rsid w:val="008C426D"/>
    <w:rsid w:val="008C4598"/>
    <w:rsid w:val="008C48DF"/>
    <w:rsid w:val="008C4C38"/>
    <w:rsid w:val="008C5DF7"/>
    <w:rsid w:val="008C6B79"/>
    <w:rsid w:val="008C74CB"/>
    <w:rsid w:val="008C7F2F"/>
    <w:rsid w:val="008D0029"/>
    <w:rsid w:val="008D03A6"/>
    <w:rsid w:val="008D0B51"/>
    <w:rsid w:val="008D125F"/>
    <w:rsid w:val="008D144A"/>
    <w:rsid w:val="008D1C00"/>
    <w:rsid w:val="008D21C1"/>
    <w:rsid w:val="008D2842"/>
    <w:rsid w:val="008D2901"/>
    <w:rsid w:val="008D31F1"/>
    <w:rsid w:val="008D35B2"/>
    <w:rsid w:val="008D38CF"/>
    <w:rsid w:val="008D3EEC"/>
    <w:rsid w:val="008D4031"/>
    <w:rsid w:val="008D406D"/>
    <w:rsid w:val="008D71A1"/>
    <w:rsid w:val="008D72AB"/>
    <w:rsid w:val="008D77D0"/>
    <w:rsid w:val="008E08A5"/>
    <w:rsid w:val="008E094A"/>
    <w:rsid w:val="008E1421"/>
    <w:rsid w:val="008E197F"/>
    <w:rsid w:val="008E36D7"/>
    <w:rsid w:val="008E4096"/>
    <w:rsid w:val="008E5054"/>
    <w:rsid w:val="008E5121"/>
    <w:rsid w:val="008E5F2F"/>
    <w:rsid w:val="008E64A0"/>
    <w:rsid w:val="008E66C4"/>
    <w:rsid w:val="008E6A10"/>
    <w:rsid w:val="008E726D"/>
    <w:rsid w:val="008E7934"/>
    <w:rsid w:val="008E7A8A"/>
    <w:rsid w:val="008F01FC"/>
    <w:rsid w:val="008F09D0"/>
    <w:rsid w:val="008F1034"/>
    <w:rsid w:val="008F151A"/>
    <w:rsid w:val="008F25FA"/>
    <w:rsid w:val="008F2F48"/>
    <w:rsid w:val="008F40C7"/>
    <w:rsid w:val="008F423B"/>
    <w:rsid w:val="008F5583"/>
    <w:rsid w:val="008F57D3"/>
    <w:rsid w:val="008F66E2"/>
    <w:rsid w:val="008F6A15"/>
    <w:rsid w:val="008F7357"/>
    <w:rsid w:val="008F782C"/>
    <w:rsid w:val="008F7956"/>
    <w:rsid w:val="008F7E04"/>
    <w:rsid w:val="009005AE"/>
    <w:rsid w:val="009008DE"/>
    <w:rsid w:val="00900A2C"/>
    <w:rsid w:val="0090176C"/>
    <w:rsid w:val="00901D2B"/>
    <w:rsid w:val="00901EB3"/>
    <w:rsid w:val="00902ACA"/>
    <w:rsid w:val="00902C39"/>
    <w:rsid w:val="00902D0B"/>
    <w:rsid w:val="00902E39"/>
    <w:rsid w:val="009034D3"/>
    <w:rsid w:val="009037C4"/>
    <w:rsid w:val="009045B4"/>
    <w:rsid w:val="009047C5"/>
    <w:rsid w:val="00906229"/>
    <w:rsid w:val="00906260"/>
    <w:rsid w:val="00906EE2"/>
    <w:rsid w:val="0090731F"/>
    <w:rsid w:val="009106BD"/>
    <w:rsid w:val="00910FE6"/>
    <w:rsid w:val="00911C88"/>
    <w:rsid w:val="00911CFA"/>
    <w:rsid w:val="0091208F"/>
    <w:rsid w:val="00913A2C"/>
    <w:rsid w:val="0091447E"/>
    <w:rsid w:val="00914D8E"/>
    <w:rsid w:val="00914FEA"/>
    <w:rsid w:val="0091698D"/>
    <w:rsid w:val="00916FB5"/>
    <w:rsid w:val="00917639"/>
    <w:rsid w:val="009178F8"/>
    <w:rsid w:val="00917AC2"/>
    <w:rsid w:val="00917EA0"/>
    <w:rsid w:val="00917ED8"/>
    <w:rsid w:val="00917F27"/>
    <w:rsid w:val="00920868"/>
    <w:rsid w:val="00920908"/>
    <w:rsid w:val="0092108F"/>
    <w:rsid w:val="0092159C"/>
    <w:rsid w:val="0092165F"/>
    <w:rsid w:val="00922F7E"/>
    <w:rsid w:val="0092358F"/>
    <w:rsid w:val="00923ACC"/>
    <w:rsid w:val="009241B8"/>
    <w:rsid w:val="00924789"/>
    <w:rsid w:val="00924805"/>
    <w:rsid w:val="0092514B"/>
    <w:rsid w:val="0092556D"/>
    <w:rsid w:val="00925805"/>
    <w:rsid w:val="009260DE"/>
    <w:rsid w:val="009263B0"/>
    <w:rsid w:val="0092669E"/>
    <w:rsid w:val="009271BE"/>
    <w:rsid w:val="009274F8"/>
    <w:rsid w:val="00927D20"/>
    <w:rsid w:val="009301BD"/>
    <w:rsid w:val="009336DC"/>
    <w:rsid w:val="009338A1"/>
    <w:rsid w:val="009344CD"/>
    <w:rsid w:val="009345C7"/>
    <w:rsid w:val="00934E84"/>
    <w:rsid w:val="00935182"/>
    <w:rsid w:val="00936BF7"/>
    <w:rsid w:val="0093721C"/>
    <w:rsid w:val="00937A85"/>
    <w:rsid w:val="00937E57"/>
    <w:rsid w:val="00940641"/>
    <w:rsid w:val="00940AB5"/>
    <w:rsid w:val="00940AE9"/>
    <w:rsid w:val="00940E1A"/>
    <w:rsid w:val="009414BB"/>
    <w:rsid w:val="009414F4"/>
    <w:rsid w:val="00941700"/>
    <w:rsid w:val="00941ABD"/>
    <w:rsid w:val="00941BB8"/>
    <w:rsid w:val="00942384"/>
    <w:rsid w:val="00942586"/>
    <w:rsid w:val="0094264A"/>
    <w:rsid w:val="00942754"/>
    <w:rsid w:val="00943B4F"/>
    <w:rsid w:val="00944227"/>
    <w:rsid w:val="009443AC"/>
    <w:rsid w:val="00944635"/>
    <w:rsid w:val="00944FAF"/>
    <w:rsid w:val="00945889"/>
    <w:rsid w:val="00945A42"/>
    <w:rsid w:val="00945AAE"/>
    <w:rsid w:val="00950360"/>
    <w:rsid w:val="0095039A"/>
    <w:rsid w:val="0095120D"/>
    <w:rsid w:val="00951994"/>
    <w:rsid w:val="0095269F"/>
    <w:rsid w:val="00952873"/>
    <w:rsid w:val="00952B43"/>
    <w:rsid w:val="00952EF2"/>
    <w:rsid w:val="009537B2"/>
    <w:rsid w:val="009543D2"/>
    <w:rsid w:val="00954AF6"/>
    <w:rsid w:val="00954BB0"/>
    <w:rsid w:val="00954CC2"/>
    <w:rsid w:val="0095515F"/>
    <w:rsid w:val="00955DD0"/>
    <w:rsid w:val="00956148"/>
    <w:rsid w:val="0095719E"/>
    <w:rsid w:val="00960B13"/>
    <w:rsid w:val="00960E89"/>
    <w:rsid w:val="00960F6E"/>
    <w:rsid w:val="0096208E"/>
    <w:rsid w:val="0096306D"/>
    <w:rsid w:val="00963273"/>
    <w:rsid w:val="009632C7"/>
    <w:rsid w:val="0096385B"/>
    <w:rsid w:val="00964850"/>
    <w:rsid w:val="00964B1A"/>
    <w:rsid w:val="00964C3F"/>
    <w:rsid w:val="009653AD"/>
    <w:rsid w:val="00965F3C"/>
    <w:rsid w:val="00966DFF"/>
    <w:rsid w:val="00966E0D"/>
    <w:rsid w:val="00966E66"/>
    <w:rsid w:val="0096755D"/>
    <w:rsid w:val="00967CE6"/>
    <w:rsid w:val="009704A2"/>
    <w:rsid w:val="00970711"/>
    <w:rsid w:val="00970C43"/>
    <w:rsid w:val="00970C60"/>
    <w:rsid w:val="009718CE"/>
    <w:rsid w:val="0097191C"/>
    <w:rsid w:val="009728A3"/>
    <w:rsid w:val="00973413"/>
    <w:rsid w:val="00973E5E"/>
    <w:rsid w:val="00974B7D"/>
    <w:rsid w:val="0097644D"/>
    <w:rsid w:val="00976E36"/>
    <w:rsid w:val="00977014"/>
    <w:rsid w:val="00977456"/>
    <w:rsid w:val="0097761E"/>
    <w:rsid w:val="00977EC9"/>
    <w:rsid w:val="0098025B"/>
    <w:rsid w:val="00980D47"/>
    <w:rsid w:val="00982465"/>
    <w:rsid w:val="009833C3"/>
    <w:rsid w:val="0098342B"/>
    <w:rsid w:val="00983F70"/>
    <w:rsid w:val="00985975"/>
    <w:rsid w:val="00985C26"/>
    <w:rsid w:val="0098628D"/>
    <w:rsid w:val="009866F0"/>
    <w:rsid w:val="00986988"/>
    <w:rsid w:val="00986AA5"/>
    <w:rsid w:val="00986CB1"/>
    <w:rsid w:val="00987C32"/>
    <w:rsid w:val="009905D2"/>
    <w:rsid w:val="00990DE5"/>
    <w:rsid w:val="009914A7"/>
    <w:rsid w:val="00991CFF"/>
    <w:rsid w:val="0099336E"/>
    <w:rsid w:val="00993372"/>
    <w:rsid w:val="009933A5"/>
    <w:rsid w:val="009935C2"/>
    <w:rsid w:val="0099363E"/>
    <w:rsid w:val="00993728"/>
    <w:rsid w:val="00993AF6"/>
    <w:rsid w:val="00994DF0"/>
    <w:rsid w:val="00994E92"/>
    <w:rsid w:val="00994EE0"/>
    <w:rsid w:val="0099587C"/>
    <w:rsid w:val="00995D77"/>
    <w:rsid w:val="00996762"/>
    <w:rsid w:val="00996C59"/>
    <w:rsid w:val="009A05CC"/>
    <w:rsid w:val="009A0B0B"/>
    <w:rsid w:val="009A0E6D"/>
    <w:rsid w:val="009A1655"/>
    <w:rsid w:val="009A1BF3"/>
    <w:rsid w:val="009A3D88"/>
    <w:rsid w:val="009A4017"/>
    <w:rsid w:val="009A45EB"/>
    <w:rsid w:val="009A4795"/>
    <w:rsid w:val="009A4F53"/>
    <w:rsid w:val="009A5E61"/>
    <w:rsid w:val="009A62FF"/>
    <w:rsid w:val="009A6EBD"/>
    <w:rsid w:val="009A6FE7"/>
    <w:rsid w:val="009A7793"/>
    <w:rsid w:val="009B039F"/>
    <w:rsid w:val="009B05BB"/>
    <w:rsid w:val="009B08B1"/>
    <w:rsid w:val="009B0B23"/>
    <w:rsid w:val="009B0D8E"/>
    <w:rsid w:val="009B0FD2"/>
    <w:rsid w:val="009B144E"/>
    <w:rsid w:val="009B2559"/>
    <w:rsid w:val="009B2C87"/>
    <w:rsid w:val="009B373E"/>
    <w:rsid w:val="009B3DBC"/>
    <w:rsid w:val="009B4B4B"/>
    <w:rsid w:val="009B4D3A"/>
    <w:rsid w:val="009B5265"/>
    <w:rsid w:val="009B5681"/>
    <w:rsid w:val="009B6369"/>
    <w:rsid w:val="009B6EE6"/>
    <w:rsid w:val="009B7DC6"/>
    <w:rsid w:val="009C04FD"/>
    <w:rsid w:val="009C0FF4"/>
    <w:rsid w:val="009C0FF6"/>
    <w:rsid w:val="009C13B4"/>
    <w:rsid w:val="009C1E29"/>
    <w:rsid w:val="009C2437"/>
    <w:rsid w:val="009C3323"/>
    <w:rsid w:val="009C397E"/>
    <w:rsid w:val="009C3A5F"/>
    <w:rsid w:val="009C3F86"/>
    <w:rsid w:val="009C44A8"/>
    <w:rsid w:val="009C456E"/>
    <w:rsid w:val="009C462A"/>
    <w:rsid w:val="009C59B6"/>
    <w:rsid w:val="009C63B4"/>
    <w:rsid w:val="009C6B20"/>
    <w:rsid w:val="009C6E4D"/>
    <w:rsid w:val="009C706A"/>
    <w:rsid w:val="009C7189"/>
    <w:rsid w:val="009C73B7"/>
    <w:rsid w:val="009C7E35"/>
    <w:rsid w:val="009D02D4"/>
    <w:rsid w:val="009D033D"/>
    <w:rsid w:val="009D136B"/>
    <w:rsid w:val="009D1BB4"/>
    <w:rsid w:val="009D1D48"/>
    <w:rsid w:val="009D2F88"/>
    <w:rsid w:val="009D3931"/>
    <w:rsid w:val="009D4D4E"/>
    <w:rsid w:val="009D4D6B"/>
    <w:rsid w:val="009D5124"/>
    <w:rsid w:val="009D5B24"/>
    <w:rsid w:val="009D6B94"/>
    <w:rsid w:val="009D7895"/>
    <w:rsid w:val="009D7A43"/>
    <w:rsid w:val="009D7B34"/>
    <w:rsid w:val="009D7CC4"/>
    <w:rsid w:val="009E014F"/>
    <w:rsid w:val="009E0286"/>
    <w:rsid w:val="009E02D0"/>
    <w:rsid w:val="009E0F1E"/>
    <w:rsid w:val="009E1523"/>
    <w:rsid w:val="009E19B6"/>
    <w:rsid w:val="009E1A4A"/>
    <w:rsid w:val="009E1B1F"/>
    <w:rsid w:val="009E2290"/>
    <w:rsid w:val="009E2605"/>
    <w:rsid w:val="009E280B"/>
    <w:rsid w:val="009E2B85"/>
    <w:rsid w:val="009E2F4B"/>
    <w:rsid w:val="009E36EC"/>
    <w:rsid w:val="009E3B13"/>
    <w:rsid w:val="009E4395"/>
    <w:rsid w:val="009E4F46"/>
    <w:rsid w:val="009E5839"/>
    <w:rsid w:val="009E5DCC"/>
    <w:rsid w:val="009E62C6"/>
    <w:rsid w:val="009E6AEA"/>
    <w:rsid w:val="009E7113"/>
    <w:rsid w:val="009E72CC"/>
    <w:rsid w:val="009E73C9"/>
    <w:rsid w:val="009E7BD9"/>
    <w:rsid w:val="009E7FCC"/>
    <w:rsid w:val="009F0861"/>
    <w:rsid w:val="009F096D"/>
    <w:rsid w:val="009F14C9"/>
    <w:rsid w:val="009F1A3F"/>
    <w:rsid w:val="009F2024"/>
    <w:rsid w:val="009F22CF"/>
    <w:rsid w:val="009F3BA2"/>
    <w:rsid w:val="009F4821"/>
    <w:rsid w:val="009F4D89"/>
    <w:rsid w:val="009F56E2"/>
    <w:rsid w:val="009F5DA8"/>
    <w:rsid w:val="009F677C"/>
    <w:rsid w:val="009F6F02"/>
    <w:rsid w:val="00A00005"/>
    <w:rsid w:val="00A00A98"/>
    <w:rsid w:val="00A00E20"/>
    <w:rsid w:val="00A01896"/>
    <w:rsid w:val="00A01938"/>
    <w:rsid w:val="00A02360"/>
    <w:rsid w:val="00A02F0D"/>
    <w:rsid w:val="00A030C8"/>
    <w:rsid w:val="00A0363F"/>
    <w:rsid w:val="00A03892"/>
    <w:rsid w:val="00A048EB"/>
    <w:rsid w:val="00A05123"/>
    <w:rsid w:val="00A05565"/>
    <w:rsid w:val="00A05748"/>
    <w:rsid w:val="00A05B72"/>
    <w:rsid w:val="00A070BE"/>
    <w:rsid w:val="00A071D6"/>
    <w:rsid w:val="00A0782A"/>
    <w:rsid w:val="00A11BA6"/>
    <w:rsid w:val="00A12932"/>
    <w:rsid w:val="00A129C1"/>
    <w:rsid w:val="00A12C12"/>
    <w:rsid w:val="00A1348B"/>
    <w:rsid w:val="00A14433"/>
    <w:rsid w:val="00A15CD1"/>
    <w:rsid w:val="00A169FF"/>
    <w:rsid w:val="00A16A26"/>
    <w:rsid w:val="00A16CE9"/>
    <w:rsid w:val="00A17052"/>
    <w:rsid w:val="00A175DE"/>
    <w:rsid w:val="00A20337"/>
    <w:rsid w:val="00A21204"/>
    <w:rsid w:val="00A21226"/>
    <w:rsid w:val="00A21F45"/>
    <w:rsid w:val="00A224A3"/>
    <w:rsid w:val="00A2287C"/>
    <w:rsid w:val="00A232E6"/>
    <w:rsid w:val="00A23DA5"/>
    <w:rsid w:val="00A24409"/>
    <w:rsid w:val="00A244CD"/>
    <w:rsid w:val="00A24769"/>
    <w:rsid w:val="00A24AE8"/>
    <w:rsid w:val="00A25405"/>
    <w:rsid w:val="00A25D21"/>
    <w:rsid w:val="00A260A4"/>
    <w:rsid w:val="00A26747"/>
    <w:rsid w:val="00A26AC0"/>
    <w:rsid w:val="00A26FF9"/>
    <w:rsid w:val="00A27456"/>
    <w:rsid w:val="00A27C8C"/>
    <w:rsid w:val="00A27C93"/>
    <w:rsid w:val="00A30A68"/>
    <w:rsid w:val="00A312F5"/>
    <w:rsid w:val="00A31C41"/>
    <w:rsid w:val="00A31CED"/>
    <w:rsid w:val="00A323E5"/>
    <w:rsid w:val="00A34A87"/>
    <w:rsid w:val="00A34B84"/>
    <w:rsid w:val="00A35F2E"/>
    <w:rsid w:val="00A3633D"/>
    <w:rsid w:val="00A367E1"/>
    <w:rsid w:val="00A36AA1"/>
    <w:rsid w:val="00A371B4"/>
    <w:rsid w:val="00A379A9"/>
    <w:rsid w:val="00A37F3C"/>
    <w:rsid w:val="00A403CD"/>
    <w:rsid w:val="00A4045B"/>
    <w:rsid w:val="00A405DA"/>
    <w:rsid w:val="00A40C1C"/>
    <w:rsid w:val="00A4162A"/>
    <w:rsid w:val="00A41992"/>
    <w:rsid w:val="00A41B42"/>
    <w:rsid w:val="00A42B75"/>
    <w:rsid w:val="00A42F2E"/>
    <w:rsid w:val="00A4408C"/>
    <w:rsid w:val="00A44166"/>
    <w:rsid w:val="00A45318"/>
    <w:rsid w:val="00A45C8B"/>
    <w:rsid w:val="00A4704D"/>
    <w:rsid w:val="00A47DE1"/>
    <w:rsid w:val="00A50DFE"/>
    <w:rsid w:val="00A528F0"/>
    <w:rsid w:val="00A5332F"/>
    <w:rsid w:val="00A53763"/>
    <w:rsid w:val="00A53EA7"/>
    <w:rsid w:val="00A5467F"/>
    <w:rsid w:val="00A54FA9"/>
    <w:rsid w:val="00A550A6"/>
    <w:rsid w:val="00A5543A"/>
    <w:rsid w:val="00A55BA2"/>
    <w:rsid w:val="00A55C8B"/>
    <w:rsid w:val="00A569E1"/>
    <w:rsid w:val="00A579C6"/>
    <w:rsid w:val="00A60886"/>
    <w:rsid w:val="00A60CBF"/>
    <w:rsid w:val="00A6161A"/>
    <w:rsid w:val="00A620A3"/>
    <w:rsid w:val="00A62684"/>
    <w:rsid w:val="00A629E3"/>
    <w:rsid w:val="00A62B8A"/>
    <w:rsid w:val="00A63829"/>
    <w:rsid w:val="00A63900"/>
    <w:rsid w:val="00A640D1"/>
    <w:rsid w:val="00A64461"/>
    <w:rsid w:val="00A65648"/>
    <w:rsid w:val="00A65E99"/>
    <w:rsid w:val="00A66212"/>
    <w:rsid w:val="00A669C4"/>
    <w:rsid w:val="00A66DEB"/>
    <w:rsid w:val="00A672B1"/>
    <w:rsid w:val="00A675C5"/>
    <w:rsid w:val="00A678D7"/>
    <w:rsid w:val="00A67B73"/>
    <w:rsid w:val="00A70011"/>
    <w:rsid w:val="00A70C3C"/>
    <w:rsid w:val="00A71C3B"/>
    <w:rsid w:val="00A727F6"/>
    <w:rsid w:val="00A733F1"/>
    <w:rsid w:val="00A73413"/>
    <w:rsid w:val="00A73758"/>
    <w:rsid w:val="00A739D8"/>
    <w:rsid w:val="00A7496A"/>
    <w:rsid w:val="00A74D59"/>
    <w:rsid w:val="00A75CDC"/>
    <w:rsid w:val="00A75EF0"/>
    <w:rsid w:val="00A773A3"/>
    <w:rsid w:val="00A77EC1"/>
    <w:rsid w:val="00A80894"/>
    <w:rsid w:val="00A809A8"/>
    <w:rsid w:val="00A80C95"/>
    <w:rsid w:val="00A8121A"/>
    <w:rsid w:val="00A81745"/>
    <w:rsid w:val="00A8176A"/>
    <w:rsid w:val="00A81AE6"/>
    <w:rsid w:val="00A82428"/>
    <w:rsid w:val="00A826C0"/>
    <w:rsid w:val="00A82763"/>
    <w:rsid w:val="00A83747"/>
    <w:rsid w:val="00A84012"/>
    <w:rsid w:val="00A840CE"/>
    <w:rsid w:val="00A8526A"/>
    <w:rsid w:val="00A857FA"/>
    <w:rsid w:val="00A8605B"/>
    <w:rsid w:val="00A86AD1"/>
    <w:rsid w:val="00A86C8B"/>
    <w:rsid w:val="00A87A66"/>
    <w:rsid w:val="00A87D2E"/>
    <w:rsid w:val="00A9003A"/>
    <w:rsid w:val="00A90182"/>
    <w:rsid w:val="00A90635"/>
    <w:rsid w:val="00A90EB2"/>
    <w:rsid w:val="00A91176"/>
    <w:rsid w:val="00A915FF"/>
    <w:rsid w:val="00A9212E"/>
    <w:rsid w:val="00A92BA3"/>
    <w:rsid w:val="00A9436B"/>
    <w:rsid w:val="00A946C2"/>
    <w:rsid w:val="00A949C8"/>
    <w:rsid w:val="00A95821"/>
    <w:rsid w:val="00A95A6B"/>
    <w:rsid w:val="00A96613"/>
    <w:rsid w:val="00A96C04"/>
    <w:rsid w:val="00A972FB"/>
    <w:rsid w:val="00A974B3"/>
    <w:rsid w:val="00A97726"/>
    <w:rsid w:val="00A97862"/>
    <w:rsid w:val="00AA18AD"/>
    <w:rsid w:val="00AA1A22"/>
    <w:rsid w:val="00AA1BFA"/>
    <w:rsid w:val="00AA1EEA"/>
    <w:rsid w:val="00AA284C"/>
    <w:rsid w:val="00AA2BD0"/>
    <w:rsid w:val="00AA38E9"/>
    <w:rsid w:val="00AA3A97"/>
    <w:rsid w:val="00AA4056"/>
    <w:rsid w:val="00AA4962"/>
    <w:rsid w:val="00AA5365"/>
    <w:rsid w:val="00AA6C30"/>
    <w:rsid w:val="00AA71E2"/>
    <w:rsid w:val="00AB0216"/>
    <w:rsid w:val="00AB0B22"/>
    <w:rsid w:val="00AB0D6C"/>
    <w:rsid w:val="00AB1B9F"/>
    <w:rsid w:val="00AB1F3A"/>
    <w:rsid w:val="00AB2AD2"/>
    <w:rsid w:val="00AB2CEA"/>
    <w:rsid w:val="00AB2D1D"/>
    <w:rsid w:val="00AB2D83"/>
    <w:rsid w:val="00AB3146"/>
    <w:rsid w:val="00AB33F1"/>
    <w:rsid w:val="00AB383C"/>
    <w:rsid w:val="00AB422D"/>
    <w:rsid w:val="00AB48D3"/>
    <w:rsid w:val="00AB4B2B"/>
    <w:rsid w:val="00AB69FE"/>
    <w:rsid w:val="00AB6F83"/>
    <w:rsid w:val="00AB7204"/>
    <w:rsid w:val="00AB7839"/>
    <w:rsid w:val="00AC0394"/>
    <w:rsid w:val="00AC12C2"/>
    <w:rsid w:val="00AC25E1"/>
    <w:rsid w:val="00AC2B54"/>
    <w:rsid w:val="00AC2D21"/>
    <w:rsid w:val="00AC3248"/>
    <w:rsid w:val="00AC3E8E"/>
    <w:rsid w:val="00AC5AC5"/>
    <w:rsid w:val="00AC5BCC"/>
    <w:rsid w:val="00AC5E5B"/>
    <w:rsid w:val="00AC6A34"/>
    <w:rsid w:val="00AC6C8C"/>
    <w:rsid w:val="00AC6E6E"/>
    <w:rsid w:val="00AC75B8"/>
    <w:rsid w:val="00AC7EB3"/>
    <w:rsid w:val="00AC7EF2"/>
    <w:rsid w:val="00AD08A0"/>
    <w:rsid w:val="00AD10C8"/>
    <w:rsid w:val="00AD1526"/>
    <w:rsid w:val="00AD1914"/>
    <w:rsid w:val="00AD2776"/>
    <w:rsid w:val="00AD39F6"/>
    <w:rsid w:val="00AD5D7D"/>
    <w:rsid w:val="00AD5EA2"/>
    <w:rsid w:val="00AD6083"/>
    <w:rsid w:val="00AD65CB"/>
    <w:rsid w:val="00AD690F"/>
    <w:rsid w:val="00AD6F79"/>
    <w:rsid w:val="00AD74DB"/>
    <w:rsid w:val="00AD7695"/>
    <w:rsid w:val="00AE00AF"/>
    <w:rsid w:val="00AE0677"/>
    <w:rsid w:val="00AE0803"/>
    <w:rsid w:val="00AE0BFB"/>
    <w:rsid w:val="00AE1786"/>
    <w:rsid w:val="00AE18F8"/>
    <w:rsid w:val="00AE2423"/>
    <w:rsid w:val="00AE3694"/>
    <w:rsid w:val="00AE3992"/>
    <w:rsid w:val="00AE44BA"/>
    <w:rsid w:val="00AE5122"/>
    <w:rsid w:val="00AE5B1F"/>
    <w:rsid w:val="00AE5F01"/>
    <w:rsid w:val="00AE6343"/>
    <w:rsid w:val="00AE7996"/>
    <w:rsid w:val="00AF13C9"/>
    <w:rsid w:val="00AF1644"/>
    <w:rsid w:val="00AF1959"/>
    <w:rsid w:val="00AF1B08"/>
    <w:rsid w:val="00AF213F"/>
    <w:rsid w:val="00AF28C5"/>
    <w:rsid w:val="00AF3C70"/>
    <w:rsid w:val="00AF3CCD"/>
    <w:rsid w:val="00AF3F0C"/>
    <w:rsid w:val="00AF4830"/>
    <w:rsid w:val="00AF4958"/>
    <w:rsid w:val="00AF59A2"/>
    <w:rsid w:val="00AF6A62"/>
    <w:rsid w:val="00AF733F"/>
    <w:rsid w:val="00AF7740"/>
    <w:rsid w:val="00B00C22"/>
    <w:rsid w:val="00B01441"/>
    <w:rsid w:val="00B015DC"/>
    <w:rsid w:val="00B0169F"/>
    <w:rsid w:val="00B01C1A"/>
    <w:rsid w:val="00B01C54"/>
    <w:rsid w:val="00B01C70"/>
    <w:rsid w:val="00B02443"/>
    <w:rsid w:val="00B03212"/>
    <w:rsid w:val="00B037BD"/>
    <w:rsid w:val="00B03B06"/>
    <w:rsid w:val="00B043C4"/>
    <w:rsid w:val="00B04FEA"/>
    <w:rsid w:val="00B051A8"/>
    <w:rsid w:val="00B05771"/>
    <w:rsid w:val="00B05E22"/>
    <w:rsid w:val="00B066CE"/>
    <w:rsid w:val="00B07243"/>
    <w:rsid w:val="00B072F1"/>
    <w:rsid w:val="00B07350"/>
    <w:rsid w:val="00B073E4"/>
    <w:rsid w:val="00B077E9"/>
    <w:rsid w:val="00B07D93"/>
    <w:rsid w:val="00B1013C"/>
    <w:rsid w:val="00B1038A"/>
    <w:rsid w:val="00B10CAF"/>
    <w:rsid w:val="00B1139D"/>
    <w:rsid w:val="00B1193B"/>
    <w:rsid w:val="00B11DD6"/>
    <w:rsid w:val="00B12363"/>
    <w:rsid w:val="00B1279B"/>
    <w:rsid w:val="00B132E3"/>
    <w:rsid w:val="00B136A1"/>
    <w:rsid w:val="00B13B0A"/>
    <w:rsid w:val="00B14279"/>
    <w:rsid w:val="00B1512A"/>
    <w:rsid w:val="00B153A7"/>
    <w:rsid w:val="00B1547E"/>
    <w:rsid w:val="00B155C5"/>
    <w:rsid w:val="00B15B1D"/>
    <w:rsid w:val="00B1627B"/>
    <w:rsid w:val="00B16A6D"/>
    <w:rsid w:val="00B177E2"/>
    <w:rsid w:val="00B1797C"/>
    <w:rsid w:val="00B2057F"/>
    <w:rsid w:val="00B20C96"/>
    <w:rsid w:val="00B21094"/>
    <w:rsid w:val="00B2173E"/>
    <w:rsid w:val="00B21AE7"/>
    <w:rsid w:val="00B2221C"/>
    <w:rsid w:val="00B22340"/>
    <w:rsid w:val="00B2288D"/>
    <w:rsid w:val="00B2298A"/>
    <w:rsid w:val="00B22DE6"/>
    <w:rsid w:val="00B23F4B"/>
    <w:rsid w:val="00B24F0C"/>
    <w:rsid w:val="00B25728"/>
    <w:rsid w:val="00B258F0"/>
    <w:rsid w:val="00B260AC"/>
    <w:rsid w:val="00B264D9"/>
    <w:rsid w:val="00B26667"/>
    <w:rsid w:val="00B27ECD"/>
    <w:rsid w:val="00B27F65"/>
    <w:rsid w:val="00B30630"/>
    <w:rsid w:val="00B30C38"/>
    <w:rsid w:val="00B30CFF"/>
    <w:rsid w:val="00B3184F"/>
    <w:rsid w:val="00B32053"/>
    <w:rsid w:val="00B326D6"/>
    <w:rsid w:val="00B32CDE"/>
    <w:rsid w:val="00B332DA"/>
    <w:rsid w:val="00B334E8"/>
    <w:rsid w:val="00B336F7"/>
    <w:rsid w:val="00B341C1"/>
    <w:rsid w:val="00B34B3E"/>
    <w:rsid w:val="00B34E80"/>
    <w:rsid w:val="00B364B5"/>
    <w:rsid w:val="00B36667"/>
    <w:rsid w:val="00B370CF"/>
    <w:rsid w:val="00B37D3A"/>
    <w:rsid w:val="00B40E04"/>
    <w:rsid w:val="00B41B2C"/>
    <w:rsid w:val="00B41CDD"/>
    <w:rsid w:val="00B425A7"/>
    <w:rsid w:val="00B4310A"/>
    <w:rsid w:val="00B43594"/>
    <w:rsid w:val="00B439D2"/>
    <w:rsid w:val="00B44261"/>
    <w:rsid w:val="00B4441D"/>
    <w:rsid w:val="00B45F79"/>
    <w:rsid w:val="00B46070"/>
    <w:rsid w:val="00B462A7"/>
    <w:rsid w:val="00B468A2"/>
    <w:rsid w:val="00B46D4A"/>
    <w:rsid w:val="00B4796D"/>
    <w:rsid w:val="00B47A31"/>
    <w:rsid w:val="00B47D4E"/>
    <w:rsid w:val="00B47D91"/>
    <w:rsid w:val="00B50734"/>
    <w:rsid w:val="00B50939"/>
    <w:rsid w:val="00B50AD9"/>
    <w:rsid w:val="00B5121E"/>
    <w:rsid w:val="00B5135D"/>
    <w:rsid w:val="00B5193E"/>
    <w:rsid w:val="00B51F1A"/>
    <w:rsid w:val="00B520EF"/>
    <w:rsid w:val="00B52186"/>
    <w:rsid w:val="00B52D0E"/>
    <w:rsid w:val="00B52DD6"/>
    <w:rsid w:val="00B52F26"/>
    <w:rsid w:val="00B53063"/>
    <w:rsid w:val="00B5442A"/>
    <w:rsid w:val="00B544F5"/>
    <w:rsid w:val="00B54814"/>
    <w:rsid w:val="00B5517E"/>
    <w:rsid w:val="00B55F94"/>
    <w:rsid w:val="00B56C26"/>
    <w:rsid w:val="00B576B8"/>
    <w:rsid w:val="00B608EB"/>
    <w:rsid w:val="00B60D76"/>
    <w:rsid w:val="00B61619"/>
    <w:rsid w:val="00B623B9"/>
    <w:rsid w:val="00B629EC"/>
    <w:rsid w:val="00B63A90"/>
    <w:rsid w:val="00B63B33"/>
    <w:rsid w:val="00B63C35"/>
    <w:rsid w:val="00B6562E"/>
    <w:rsid w:val="00B658F0"/>
    <w:rsid w:val="00B66D5C"/>
    <w:rsid w:val="00B670A9"/>
    <w:rsid w:val="00B707C7"/>
    <w:rsid w:val="00B713D4"/>
    <w:rsid w:val="00B7161A"/>
    <w:rsid w:val="00B72178"/>
    <w:rsid w:val="00B72352"/>
    <w:rsid w:val="00B72644"/>
    <w:rsid w:val="00B72ED7"/>
    <w:rsid w:val="00B733C7"/>
    <w:rsid w:val="00B738E1"/>
    <w:rsid w:val="00B73B6F"/>
    <w:rsid w:val="00B750A7"/>
    <w:rsid w:val="00B75415"/>
    <w:rsid w:val="00B75670"/>
    <w:rsid w:val="00B75ABA"/>
    <w:rsid w:val="00B76383"/>
    <w:rsid w:val="00B764C0"/>
    <w:rsid w:val="00B76916"/>
    <w:rsid w:val="00B76A79"/>
    <w:rsid w:val="00B76C24"/>
    <w:rsid w:val="00B779B2"/>
    <w:rsid w:val="00B80151"/>
    <w:rsid w:val="00B80671"/>
    <w:rsid w:val="00B80CFA"/>
    <w:rsid w:val="00B80E9F"/>
    <w:rsid w:val="00B80F42"/>
    <w:rsid w:val="00B81561"/>
    <w:rsid w:val="00B8197B"/>
    <w:rsid w:val="00B8209A"/>
    <w:rsid w:val="00B82605"/>
    <w:rsid w:val="00B832B0"/>
    <w:rsid w:val="00B83483"/>
    <w:rsid w:val="00B84456"/>
    <w:rsid w:val="00B84548"/>
    <w:rsid w:val="00B84A63"/>
    <w:rsid w:val="00B8505C"/>
    <w:rsid w:val="00B85210"/>
    <w:rsid w:val="00B86B3B"/>
    <w:rsid w:val="00B86FDE"/>
    <w:rsid w:val="00B87072"/>
    <w:rsid w:val="00B87435"/>
    <w:rsid w:val="00B87562"/>
    <w:rsid w:val="00B90106"/>
    <w:rsid w:val="00B91022"/>
    <w:rsid w:val="00B91AC1"/>
    <w:rsid w:val="00B9243B"/>
    <w:rsid w:val="00B92C3D"/>
    <w:rsid w:val="00B93BCB"/>
    <w:rsid w:val="00B93DB1"/>
    <w:rsid w:val="00B94B6C"/>
    <w:rsid w:val="00B9590D"/>
    <w:rsid w:val="00B96167"/>
    <w:rsid w:val="00B96EC1"/>
    <w:rsid w:val="00B97E47"/>
    <w:rsid w:val="00BA1331"/>
    <w:rsid w:val="00BA17C8"/>
    <w:rsid w:val="00BA1AC5"/>
    <w:rsid w:val="00BA1F8B"/>
    <w:rsid w:val="00BA229E"/>
    <w:rsid w:val="00BA23D5"/>
    <w:rsid w:val="00BA284E"/>
    <w:rsid w:val="00BA287B"/>
    <w:rsid w:val="00BA3444"/>
    <w:rsid w:val="00BA36A1"/>
    <w:rsid w:val="00BA3CF5"/>
    <w:rsid w:val="00BA3D51"/>
    <w:rsid w:val="00BA41A6"/>
    <w:rsid w:val="00BA4868"/>
    <w:rsid w:val="00BA4F75"/>
    <w:rsid w:val="00BA51C2"/>
    <w:rsid w:val="00BA5B1C"/>
    <w:rsid w:val="00BA5B26"/>
    <w:rsid w:val="00BA61F5"/>
    <w:rsid w:val="00BA690E"/>
    <w:rsid w:val="00BA7093"/>
    <w:rsid w:val="00BA762A"/>
    <w:rsid w:val="00BA781F"/>
    <w:rsid w:val="00BA7B2E"/>
    <w:rsid w:val="00BA7BE2"/>
    <w:rsid w:val="00BA7DBF"/>
    <w:rsid w:val="00BA7FED"/>
    <w:rsid w:val="00BB03C6"/>
    <w:rsid w:val="00BB0EC1"/>
    <w:rsid w:val="00BB0F29"/>
    <w:rsid w:val="00BB151C"/>
    <w:rsid w:val="00BB16A4"/>
    <w:rsid w:val="00BB182D"/>
    <w:rsid w:val="00BB2573"/>
    <w:rsid w:val="00BB2CDF"/>
    <w:rsid w:val="00BB338D"/>
    <w:rsid w:val="00BB34B0"/>
    <w:rsid w:val="00BB3817"/>
    <w:rsid w:val="00BB3B1F"/>
    <w:rsid w:val="00BB3EB4"/>
    <w:rsid w:val="00BB4A01"/>
    <w:rsid w:val="00BB4C86"/>
    <w:rsid w:val="00BB5231"/>
    <w:rsid w:val="00BB5769"/>
    <w:rsid w:val="00BB5B83"/>
    <w:rsid w:val="00BB67C1"/>
    <w:rsid w:val="00BB691C"/>
    <w:rsid w:val="00BB7555"/>
    <w:rsid w:val="00BB778E"/>
    <w:rsid w:val="00BB7E02"/>
    <w:rsid w:val="00BC00AD"/>
    <w:rsid w:val="00BC1095"/>
    <w:rsid w:val="00BC1186"/>
    <w:rsid w:val="00BC13A5"/>
    <w:rsid w:val="00BC1787"/>
    <w:rsid w:val="00BC19CE"/>
    <w:rsid w:val="00BC249D"/>
    <w:rsid w:val="00BC2F0B"/>
    <w:rsid w:val="00BC3C78"/>
    <w:rsid w:val="00BC4BD1"/>
    <w:rsid w:val="00BC4EA5"/>
    <w:rsid w:val="00BC5C32"/>
    <w:rsid w:val="00BC5ED8"/>
    <w:rsid w:val="00BC6599"/>
    <w:rsid w:val="00BC71AA"/>
    <w:rsid w:val="00BC75B3"/>
    <w:rsid w:val="00BC76AA"/>
    <w:rsid w:val="00BD08FC"/>
    <w:rsid w:val="00BD1550"/>
    <w:rsid w:val="00BD1991"/>
    <w:rsid w:val="00BD1BAB"/>
    <w:rsid w:val="00BD2002"/>
    <w:rsid w:val="00BD21C8"/>
    <w:rsid w:val="00BD2D59"/>
    <w:rsid w:val="00BD2E18"/>
    <w:rsid w:val="00BD3D6A"/>
    <w:rsid w:val="00BD3E60"/>
    <w:rsid w:val="00BD417D"/>
    <w:rsid w:val="00BD4182"/>
    <w:rsid w:val="00BD43ED"/>
    <w:rsid w:val="00BD4799"/>
    <w:rsid w:val="00BD560A"/>
    <w:rsid w:val="00BD56C0"/>
    <w:rsid w:val="00BD5AC1"/>
    <w:rsid w:val="00BD5D48"/>
    <w:rsid w:val="00BD5E8B"/>
    <w:rsid w:val="00BD5F8B"/>
    <w:rsid w:val="00BD6307"/>
    <w:rsid w:val="00BD6495"/>
    <w:rsid w:val="00BD6853"/>
    <w:rsid w:val="00BD6C47"/>
    <w:rsid w:val="00BD7D40"/>
    <w:rsid w:val="00BE053B"/>
    <w:rsid w:val="00BE0817"/>
    <w:rsid w:val="00BE0D21"/>
    <w:rsid w:val="00BE0FE7"/>
    <w:rsid w:val="00BE16AF"/>
    <w:rsid w:val="00BE18A7"/>
    <w:rsid w:val="00BE209D"/>
    <w:rsid w:val="00BE213B"/>
    <w:rsid w:val="00BE29BB"/>
    <w:rsid w:val="00BE2AD7"/>
    <w:rsid w:val="00BE3612"/>
    <w:rsid w:val="00BE4A54"/>
    <w:rsid w:val="00BE4EA5"/>
    <w:rsid w:val="00BE502D"/>
    <w:rsid w:val="00BE51BC"/>
    <w:rsid w:val="00BE541F"/>
    <w:rsid w:val="00BE6545"/>
    <w:rsid w:val="00BE659B"/>
    <w:rsid w:val="00BE6A71"/>
    <w:rsid w:val="00BE6D1A"/>
    <w:rsid w:val="00BE6D75"/>
    <w:rsid w:val="00BE7363"/>
    <w:rsid w:val="00BE758B"/>
    <w:rsid w:val="00BE7BD6"/>
    <w:rsid w:val="00BF0641"/>
    <w:rsid w:val="00BF1611"/>
    <w:rsid w:val="00BF1773"/>
    <w:rsid w:val="00BF178A"/>
    <w:rsid w:val="00BF1CFB"/>
    <w:rsid w:val="00BF1EF4"/>
    <w:rsid w:val="00BF3630"/>
    <w:rsid w:val="00BF364F"/>
    <w:rsid w:val="00BF4E6C"/>
    <w:rsid w:val="00BF555D"/>
    <w:rsid w:val="00BF5905"/>
    <w:rsid w:val="00BF6BBC"/>
    <w:rsid w:val="00BF7C17"/>
    <w:rsid w:val="00C000AB"/>
    <w:rsid w:val="00C010EC"/>
    <w:rsid w:val="00C01A88"/>
    <w:rsid w:val="00C020EE"/>
    <w:rsid w:val="00C02181"/>
    <w:rsid w:val="00C02612"/>
    <w:rsid w:val="00C02C93"/>
    <w:rsid w:val="00C02F12"/>
    <w:rsid w:val="00C03AC8"/>
    <w:rsid w:val="00C03CAE"/>
    <w:rsid w:val="00C04285"/>
    <w:rsid w:val="00C04C56"/>
    <w:rsid w:val="00C0507B"/>
    <w:rsid w:val="00C056B6"/>
    <w:rsid w:val="00C058EA"/>
    <w:rsid w:val="00C060FB"/>
    <w:rsid w:val="00C06132"/>
    <w:rsid w:val="00C06154"/>
    <w:rsid w:val="00C061E7"/>
    <w:rsid w:val="00C07A47"/>
    <w:rsid w:val="00C07FAF"/>
    <w:rsid w:val="00C07FD5"/>
    <w:rsid w:val="00C100EE"/>
    <w:rsid w:val="00C1080C"/>
    <w:rsid w:val="00C108CC"/>
    <w:rsid w:val="00C109FA"/>
    <w:rsid w:val="00C111F5"/>
    <w:rsid w:val="00C11D72"/>
    <w:rsid w:val="00C11E90"/>
    <w:rsid w:val="00C11FF5"/>
    <w:rsid w:val="00C1342B"/>
    <w:rsid w:val="00C137BD"/>
    <w:rsid w:val="00C13EFD"/>
    <w:rsid w:val="00C14839"/>
    <w:rsid w:val="00C14DA0"/>
    <w:rsid w:val="00C15A37"/>
    <w:rsid w:val="00C15E93"/>
    <w:rsid w:val="00C17404"/>
    <w:rsid w:val="00C1762E"/>
    <w:rsid w:val="00C203B1"/>
    <w:rsid w:val="00C20463"/>
    <w:rsid w:val="00C221DF"/>
    <w:rsid w:val="00C22511"/>
    <w:rsid w:val="00C23722"/>
    <w:rsid w:val="00C23D04"/>
    <w:rsid w:val="00C2400E"/>
    <w:rsid w:val="00C25553"/>
    <w:rsid w:val="00C25B6C"/>
    <w:rsid w:val="00C26879"/>
    <w:rsid w:val="00C2761B"/>
    <w:rsid w:val="00C2761E"/>
    <w:rsid w:val="00C276B4"/>
    <w:rsid w:val="00C307C8"/>
    <w:rsid w:val="00C30843"/>
    <w:rsid w:val="00C3106D"/>
    <w:rsid w:val="00C312D1"/>
    <w:rsid w:val="00C3193E"/>
    <w:rsid w:val="00C32491"/>
    <w:rsid w:val="00C32F8F"/>
    <w:rsid w:val="00C33D42"/>
    <w:rsid w:val="00C33E2D"/>
    <w:rsid w:val="00C33F3C"/>
    <w:rsid w:val="00C3519C"/>
    <w:rsid w:val="00C356EF"/>
    <w:rsid w:val="00C3594C"/>
    <w:rsid w:val="00C37AD1"/>
    <w:rsid w:val="00C40460"/>
    <w:rsid w:val="00C4076B"/>
    <w:rsid w:val="00C40D7E"/>
    <w:rsid w:val="00C41699"/>
    <w:rsid w:val="00C42C22"/>
    <w:rsid w:val="00C43A69"/>
    <w:rsid w:val="00C43A6D"/>
    <w:rsid w:val="00C43B2F"/>
    <w:rsid w:val="00C43D75"/>
    <w:rsid w:val="00C43EEA"/>
    <w:rsid w:val="00C44086"/>
    <w:rsid w:val="00C445CC"/>
    <w:rsid w:val="00C45A2C"/>
    <w:rsid w:val="00C45A3E"/>
    <w:rsid w:val="00C46448"/>
    <w:rsid w:val="00C46B86"/>
    <w:rsid w:val="00C474B1"/>
    <w:rsid w:val="00C474D1"/>
    <w:rsid w:val="00C47618"/>
    <w:rsid w:val="00C5010B"/>
    <w:rsid w:val="00C507DA"/>
    <w:rsid w:val="00C5084D"/>
    <w:rsid w:val="00C51317"/>
    <w:rsid w:val="00C514CE"/>
    <w:rsid w:val="00C53EAC"/>
    <w:rsid w:val="00C54511"/>
    <w:rsid w:val="00C5461D"/>
    <w:rsid w:val="00C54F5D"/>
    <w:rsid w:val="00C55B91"/>
    <w:rsid w:val="00C5625B"/>
    <w:rsid w:val="00C565A7"/>
    <w:rsid w:val="00C56626"/>
    <w:rsid w:val="00C566B6"/>
    <w:rsid w:val="00C56B02"/>
    <w:rsid w:val="00C56D4B"/>
    <w:rsid w:val="00C57130"/>
    <w:rsid w:val="00C574D0"/>
    <w:rsid w:val="00C60287"/>
    <w:rsid w:val="00C609DB"/>
    <w:rsid w:val="00C60C9C"/>
    <w:rsid w:val="00C60FB5"/>
    <w:rsid w:val="00C6106F"/>
    <w:rsid w:val="00C61128"/>
    <w:rsid w:val="00C616B3"/>
    <w:rsid w:val="00C61B10"/>
    <w:rsid w:val="00C62414"/>
    <w:rsid w:val="00C63176"/>
    <w:rsid w:val="00C631E1"/>
    <w:rsid w:val="00C63A9E"/>
    <w:rsid w:val="00C63BF8"/>
    <w:rsid w:val="00C63F44"/>
    <w:rsid w:val="00C65742"/>
    <w:rsid w:val="00C657DF"/>
    <w:rsid w:val="00C65969"/>
    <w:rsid w:val="00C66540"/>
    <w:rsid w:val="00C66E78"/>
    <w:rsid w:val="00C66F0C"/>
    <w:rsid w:val="00C67660"/>
    <w:rsid w:val="00C7011F"/>
    <w:rsid w:val="00C71BEB"/>
    <w:rsid w:val="00C7260D"/>
    <w:rsid w:val="00C72CFF"/>
    <w:rsid w:val="00C72D5D"/>
    <w:rsid w:val="00C72F51"/>
    <w:rsid w:val="00C74344"/>
    <w:rsid w:val="00C748CE"/>
    <w:rsid w:val="00C74A80"/>
    <w:rsid w:val="00C74E40"/>
    <w:rsid w:val="00C75701"/>
    <w:rsid w:val="00C75D19"/>
    <w:rsid w:val="00C75D27"/>
    <w:rsid w:val="00C76150"/>
    <w:rsid w:val="00C76B1B"/>
    <w:rsid w:val="00C76B61"/>
    <w:rsid w:val="00C7720D"/>
    <w:rsid w:val="00C77237"/>
    <w:rsid w:val="00C776C1"/>
    <w:rsid w:val="00C779C4"/>
    <w:rsid w:val="00C810A4"/>
    <w:rsid w:val="00C811A4"/>
    <w:rsid w:val="00C812C7"/>
    <w:rsid w:val="00C817CB"/>
    <w:rsid w:val="00C81C50"/>
    <w:rsid w:val="00C81EBE"/>
    <w:rsid w:val="00C8263A"/>
    <w:rsid w:val="00C82BCD"/>
    <w:rsid w:val="00C82CDF"/>
    <w:rsid w:val="00C83380"/>
    <w:rsid w:val="00C843E7"/>
    <w:rsid w:val="00C8449E"/>
    <w:rsid w:val="00C84652"/>
    <w:rsid w:val="00C84D54"/>
    <w:rsid w:val="00C854FD"/>
    <w:rsid w:val="00C85881"/>
    <w:rsid w:val="00C858F3"/>
    <w:rsid w:val="00C859E6"/>
    <w:rsid w:val="00C85D33"/>
    <w:rsid w:val="00C86C1C"/>
    <w:rsid w:val="00C86EB8"/>
    <w:rsid w:val="00C86F4B"/>
    <w:rsid w:val="00C87A41"/>
    <w:rsid w:val="00C90BBB"/>
    <w:rsid w:val="00C910B6"/>
    <w:rsid w:val="00C9130B"/>
    <w:rsid w:val="00C918B4"/>
    <w:rsid w:val="00C91919"/>
    <w:rsid w:val="00C91C71"/>
    <w:rsid w:val="00C921A7"/>
    <w:rsid w:val="00C92775"/>
    <w:rsid w:val="00C929EF"/>
    <w:rsid w:val="00C92A84"/>
    <w:rsid w:val="00C92C66"/>
    <w:rsid w:val="00C93AF6"/>
    <w:rsid w:val="00C94082"/>
    <w:rsid w:val="00C9467E"/>
    <w:rsid w:val="00C950FD"/>
    <w:rsid w:val="00C953DD"/>
    <w:rsid w:val="00C9678A"/>
    <w:rsid w:val="00C979C0"/>
    <w:rsid w:val="00CA0331"/>
    <w:rsid w:val="00CA1423"/>
    <w:rsid w:val="00CA18A9"/>
    <w:rsid w:val="00CA1BAF"/>
    <w:rsid w:val="00CA1C6D"/>
    <w:rsid w:val="00CA2052"/>
    <w:rsid w:val="00CA2A45"/>
    <w:rsid w:val="00CA31E9"/>
    <w:rsid w:val="00CA3B3F"/>
    <w:rsid w:val="00CA3D8C"/>
    <w:rsid w:val="00CA7A7A"/>
    <w:rsid w:val="00CA7C6B"/>
    <w:rsid w:val="00CB07EF"/>
    <w:rsid w:val="00CB08B1"/>
    <w:rsid w:val="00CB1223"/>
    <w:rsid w:val="00CB13A3"/>
    <w:rsid w:val="00CB150E"/>
    <w:rsid w:val="00CB2D9F"/>
    <w:rsid w:val="00CB3D3A"/>
    <w:rsid w:val="00CB3F50"/>
    <w:rsid w:val="00CB59B5"/>
    <w:rsid w:val="00CB5F7D"/>
    <w:rsid w:val="00CB682A"/>
    <w:rsid w:val="00CB6B16"/>
    <w:rsid w:val="00CB6D84"/>
    <w:rsid w:val="00CB7164"/>
    <w:rsid w:val="00CB77D9"/>
    <w:rsid w:val="00CB7D6A"/>
    <w:rsid w:val="00CC073C"/>
    <w:rsid w:val="00CC0BAA"/>
    <w:rsid w:val="00CC1107"/>
    <w:rsid w:val="00CC1815"/>
    <w:rsid w:val="00CC1A2E"/>
    <w:rsid w:val="00CC2A8E"/>
    <w:rsid w:val="00CC3B4C"/>
    <w:rsid w:val="00CC564D"/>
    <w:rsid w:val="00CC56F5"/>
    <w:rsid w:val="00CC5C62"/>
    <w:rsid w:val="00CC696B"/>
    <w:rsid w:val="00CC6B55"/>
    <w:rsid w:val="00CD18EA"/>
    <w:rsid w:val="00CD223C"/>
    <w:rsid w:val="00CD2264"/>
    <w:rsid w:val="00CD239D"/>
    <w:rsid w:val="00CD35D4"/>
    <w:rsid w:val="00CD37B0"/>
    <w:rsid w:val="00CD3D2E"/>
    <w:rsid w:val="00CD4929"/>
    <w:rsid w:val="00CD4F92"/>
    <w:rsid w:val="00CD5758"/>
    <w:rsid w:val="00CD5BFE"/>
    <w:rsid w:val="00CD609C"/>
    <w:rsid w:val="00CD62BE"/>
    <w:rsid w:val="00CD6AEE"/>
    <w:rsid w:val="00CD6DE7"/>
    <w:rsid w:val="00CD7262"/>
    <w:rsid w:val="00CD7588"/>
    <w:rsid w:val="00CD75AF"/>
    <w:rsid w:val="00CD7669"/>
    <w:rsid w:val="00CD78B3"/>
    <w:rsid w:val="00CD78E2"/>
    <w:rsid w:val="00CD7E66"/>
    <w:rsid w:val="00CD7EA0"/>
    <w:rsid w:val="00CE0B59"/>
    <w:rsid w:val="00CE115C"/>
    <w:rsid w:val="00CE11D8"/>
    <w:rsid w:val="00CE227B"/>
    <w:rsid w:val="00CE30FF"/>
    <w:rsid w:val="00CE318A"/>
    <w:rsid w:val="00CE384C"/>
    <w:rsid w:val="00CE4817"/>
    <w:rsid w:val="00CE49C1"/>
    <w:rsid w:val="00CE4DE7"/>
    <w:rsid w:val="00CE4FDC"/>
    <w:rsid w:val="00CE6489"/>
    <w:rsid w:val="00CE6C44"/>
    <w:rsid w:val="00CE6C63"/>
    <w:rsid w:val="00CE7A26"/>
    <w:rsid w:val="00CE7C87"/>
    <w:rsid w:val="00CF0279"/>
    <w:rsid w:val="00CF035D"/>
    <w:rsid w:val="00CF0980"/>
    <w:rsid w:val="00CF1357"/>
    <w:rsid w:val="00CF1365"/>
    <w:rsid w:val="00CF213C"/>
    <w:rsid w:val="00CF2213"/>
    <w:rsid w:val="00CF2579"/>
    <w:rsid w:val="00CF2E2E"/>
    <w:rsid w:val="00CF31CD"/>
    <w:rsid w:val="00CF3569"/>
    <w:rsid w:val="00CF39DF"/>
    <w:rsid w:val="00CF3BD6"/>
    <w:rsid w:val="00CF3E29"/>
    <w:rsid w:val="00CF3F56"/>
    <w:rsid w:val="00CF4123"/>
    <w:rsid w:val="00CF431E"/>
    <w:rsid w:val="00CF43BA"/>
    <w:rsid w:val="00CF457D"/>
    <w:rsid w:val="00CF4A4D"/>
    <w:rsid w:val="00CF4F55"/>
    <w:rsid w:val="00CF53F4"/>
    <w:rsid w:val="00CF55D0"/>
    <w:rsid w:val="00CF5CC8"/>
    <w:rsid w:val="00CF5DE6"/>
    <w:rsid w:val="00CF6F3D"/>
    <w:rsid w:val="00CF76EC"/>
    <w:rsid w:val="00D00246"/>
    <w:rsid w:val="00D00260"/>
    <w:rsid w:val="00D00A55"/>
    <w:rsid w:val="00D00DCF"/>
    <w:rsid w:val="00D00EA9"/>
    <w:rsid w:val="00D016D1"/>
    <w:rsid w:val="00D01ECE"/>
    <w:rsid w:val="00D021BC"/>
    <w:rsid w:val="00D023C5"/>
    <w:rsid w:val="00D03122"/>
    <w:rsid w:val="00D0353A"/>
    <w:rsid w:val="00D038AB"/>
    <w:rsid w:val="00D0416F"/>
    <w:rsid w:val="00D04292"/>
    <w:rsid w:val="00D057B4"/>
    <w:rsid w:val="00D0596C"/>
    <w:rsid w:val="00D05FEA"/>
    <w:rsid w:val="00D06D0E"/>
    <w:rsid w:val="00D06E77"/>
    <w:rsid w:val="00D108EF"/>
    <w:rsid w:val="00D116E5"/>
    <w:rsid w:val="00D11700"/>
    <w:rsid w:val="00D11A06"/>
    <w:rsid w:val="00D1269C"/>
    <w:rsid w:val="00D13BE5"/>
    <w:rsid w:val="00D14CF8"/>
    <w:rsid w:val="00D14F1D"/>
    <w:rsid w:val="00D15885"/>
    <w:rsid w:val="00D1603E"/>
    <w:rsid w:val="00D1629B"/>
    <w:rsid w:val="00D16E49"/>
    <w:rsid w:val="00D17459"/>
    <w:rsid w:val="00D17E61"/>
    <w:rsid w:val="00D223CA"/>
    <w:rsid w:val="00D22633"/>
    <w:rsid w:val="00D22862"/>
    <w:rsid w:val="00D2313C"/>
    <w:rsid w:val="00D24A6A"/>
    <w:rsid w:val="00D25652"/>
    <w:rsid w:val="00D256CC"/>
    <w:rsid w:val="00D25E8A"/>
    <w:rsid w:val="00D27A9E"/>
    <w:rsid w:val="00D30764"/>
    <w:rsid w:val="00D311D1"/>
    <w:rsid w:val="00D32259"/>
    <w:rsid w:val="00D333F5"/>
    <w:rsid w:val="00D3342C"/>
    <w:rsid w:val="00D340C6"/>
    <w:rsid w:val="00D34351"/>
    <w:rsid w:val="00D34768"/>
    <w:rsid w:val="00D350BF"/>
    <w:rsid w:val="00D35445"/>
    <w:rsid w:val="00D357F8"/>
    <w:rsid w:val="00D36025"/>
    <w:rsid w:val="00D362ED"/>
    <w:rsid w:val="00D36C9D"/>
    <w:rsid w:val="00D36CA9"/>
    <w:rsid w:val="00D37791"/>
    <w:rsid w:val="00D37A61"/>
    <w:rsid w:val="00D41218"/>
    <w:rsid w:val="00D41818"/>
    <w:rsid w:val="00D4195A"/>
    <w:rsid w:val="00D41C54"/>
    <w:rsid w:val="00D427C4"/>
    <w:rsid w:val="00D437AD"/>
    <w:rsid w:val="00D4455E"/>
    <w:rsid w:val="00D44818"/>
    <w:rsid w:val="00D4575E"/>
    <w:rsid w:val="00D45A1A"/>
    <w:rsid w:val="00D45A49"/>
    <w:rsid w:val="00D45AF2"/>
    <w:rsid w:val="00D462E3"/>
    <w:rsid w:val="00D476A6"/>
    <w:rsid w:val="00D5022A"/>
    <w:rsid w:val="00D506A0"/>
    <w:rsid w:val="00D50933"/>
    <w:rsid w:val="00D52842"/>
    <w:rsid w:val="00D52B02"/>
    <w:rsid w:val="00D54064"/>
    <w:rsid w:val="00D548CD"/>
    <w:rsid w:val="00D54B4B"/>
    <w:rsid w:val="00D55242"/>
    <w:rsid w:val="00D564A4"/>
    <w:rsid w:val="00D56663"/>
    <w:rsid w:val="00D57D46"/>
    <w:rsid w:val="00D60925"/>
    <w:rsid w:val="00D61008"/>
    <w:rsid w:val="00D61906"/>
    <w:rsid w:val="00D62074"/>
    <w:rsid w:val="00D62081"/>
    <w:rsid w:val="00D62E08"/>
    <w:rsid w:val="00D63A8E"/>
    <w:rsid w:val="00D64B44"/>
    <w:rsid w:val="00D6593D"/>
    <w:rsid w:val="00D65AE0"/>
    <w:rsid w:val="00D6617D"/>
    <w:rsid w:val="00D6734F"/>
    <w:rsid w:val="00D674AC"/>
    <w:rsid w:val="00D6768A"/>
    <w:rsid w:val="00D67740"/>
    <w:rsid w:val="00D70B85"/>
    <w:rsid w:val="00D70F30"/>
    <w:rsid w:val="00D72016"/>
    <w:rsid w:val="00D72526"/>
    <w:rsid w:val="00D72880"/>
    <w:rsid w:val="00D73963"/>
    <w:rsid w:val="00D73D30"/>
    <w:rsid w:val="00D744AD"/>
    <w:rsid w:val="00D74ADB"/>
    <w:rsid w:val="00D74D75"/>
    <w:rsid w:val="00D74DC1"/>
    <w:rsid w:val="00D7532F"/>
    <w:rsid w:val="00D75396"/>
    <w:rsid w:val="00D75637"/>
    <w:rsid w:val="00D7641E"/>
    <w:rsid w:val="00D76548"/>
    <w:rsid w:val="00D766CF"/>
    <w:rsid w:val="00D7715C"/>
    <w:rsid w:val="00D7776E"/>
    <w:rsid w:val="00D802F9"/>
    <w:rsid w:val="00D80322"/>
    <w:rsid w:val="00D80A16"/>
    <w:rsid w:val="00D80DF3"/>
    <w:rsid w:val="00D81F5F"/>
    <w:rsid w:val="00D82D2A"/>
    <w:rsid w:val="00D834F8"/>
    <w:rsid w:val="00D84C9D"/>
    <w:rsid w:val="00D85D35"/>
    <w:rsid w:val="00D86C93"/>
    <w:rsid w:val="00D86D69"/>
    <w:rsid w:val="00D870B8"/>
    <w:rsid w:val="00D8781F"/>
    <w:rsid w:val="00D87A47"/>
    <w:rsid w:val="00D90F47"/>
    <w:rsid w:val="00D914EE"/>
    <w:rsid w:val="00D91957"/>
    <w:rsid w:val="00D920A3"/>
    <w:rsid w:val="00D92469"/>
    <w:rsid w:val="00D9258D"/>
    <w:rsid w:val="00D92801"/>
    <w:rsid w:val="00D93CF0"/>
    <w:rsid w:val="00D94209"/>
    <w:rsid w:val="00D94A00"/>
    <w:rsid w:val="00D94CC5"/>
    <w:rsid w:val="00D951F7"/>
    <w:rsid w:val="00D9575B"/>
    <w:rsid w:val="00D95F96"/>
    <w:rsid w:val="00D9677F"/>
    <w:rsid w:val="00D97382"/>
    <w:rsid w:val="00D97EA7"/>
    <w:rsid w:val="00D97EEB"/>
    <w:rsid w:val="00DA0032"/>
    <w:rsid w:val="00DA063A"/>
    <w:rsid w:val="00DA23B7"/>
    <w:rsid w:val="00DA2EF4"/>
    <w:rsid w:val="00DA3679"/>
    <w:rsid w:val="00DA3DF7"/>
    <w:rsid w:val="00DA3E48"/>
    <w:rsid w:val="00DA4222"/>
    <w:rsid w:val="00DA492F"/>
    <w:rsid w:val="00DA4CCD"/>
    <w:rsid w:val="00DA4E7F"/>
    <w:rsid w:val="00DA50C3"/>
    <w:rsid w:val="00DA5A41"/>
    <w:rsid w:val="00DA60BF"/>
    <w:rsid w:val="00DA650B"/>
    <w:rsid w:val="00DA68D8"/>
    <w:rsid w:val="00DA79DA"/>
    <w:rsid w:val="00DB06B1"/>
    <w:rsid w:val="00DB0B0B"/>
    <w:rsid w:val="00DB1237"/>
    <w:rsid w:val="00DB18EB"/>
    <w:rsid w:val="00DB201D"/>
    <w:rsid w:val="00DB35D7"/>
    <w:rsid w:val="00DB3A37"/>
    <w:rsid w:val="00DB3AC1"/>
    <w:rsid w:val="00DB411B"/>
    <w:rsid w:val="00DB5DCA"/>
    <w:rsid w:val="00DB5F2F"/>
    <w:rsid w:val="00DB70C3"/>
    <w:rsid w:val="00DB7316"/>
    <w:rsid w:val="00DC0FC0"/>
    <w:rsid w:val="00DC145A"/>
    <w:rsid w:val="00DC1621"/>
    <w:rsid w:val="00DC2674"/>
    <w:rsid w:val="00DC2DF7"/>
    <w:rsid w:val="00DC35EB"/>
    <w:rsid w:val="00DC3736"/>
    <w:rsid w:val="00DC3BDA"/>
    <w:rsid w:val="00DC45DA"/>
    <w:rsid w:val="00DC4F69"/>
    <w:rsid w:val="00DC4FC4"/>
    <w:rsid w:val="00DC5263"/>
    <w:rsid w:val="00DC5340"/>
    <w:rsid w:val="00DC5930"/>
    <w:rsid w:val="00DC6216"/>
    <w:rsid w:val="00DC6244"/>
    <w:rsid w:val="00DC6759"/>
    <w:rsid w:val="00DC70E5"/>
    <w:rsid w:val="00DC7193"/>
    <w:rsid w:val="00DC7640"/>
    <w:rsid w:val="00DD00A5"/>
    <w:rsid w:val="00DD0900"/>
    <w:rsid w:val="00DD0BD1"/>
    <w:rsid w:val="00DD1830"/>
    <w:rsid w:val="00DD1A99"/>
    <w:rsid w:val="00DD1D5C"/>
    <w:rsid w:val="00DD276C"/>
    <w:rsid w:val="00DD2C12"/>
    <w:rsid w:val="00DD310C"/>
    <w:rsid w:val="00DD38CE"/>
    <w:rsid w:val="00DD4E39"/>
    <w:rsid w:val="00DD5A4F"/>
    <w:rsid w:val="00DD616C"/>
    <w:rsid w:val="00DD7220"/>
    <w:rsid w:val="00DE0EF2"/>
    <w:rsid w:val="00DE111A"/>
    <w:rsid w:val="00DE1B53"/>
    <w:rsid w:val="00DE1DCF"/>
    <w:rsid w:val="00DE1F70"/>
    <w:rsid w:val="00DE279F"/>
    <w:rsid w:val="00DE27A0"/>
    <w:rsid w:val="00DE2924"/>
    <w:rsid w:val="00DE2CE4"/>
    <w:rsid w:val="00DE2EF0"/>
    <w:rsid w:val="00DE2F39"/>
    <w:rsid w:val="00DE2F65"/>
    <w:rsid w:val="00DE3128"/>
    <w:rsid w:val="00DE320B"/>
    <w:rsid w:val="00DE3AAC"/>
    <w:rsid w:val="00DE3FB4"/>
    <w:rsid w:val="00DE3FBC"/>
    <w:rsid w:val="00DE5073"/>
    <w:rsid w:val="00DE5197"/>
    <w:rsid w:val="00DE560D"/>
    <w:rsid w:val="00DE58CD"/>
    <w:rsid w:val="00DE5939"/>
    <w:rsid w:val="00DE6146"/>
    <w:rsid w:val="00DF00FA"/>
    <w:rsid w:val="00DF0D78"/>
    <w:rsid w:val="00DF10FE"/>
    <w:rsid w:val="00DF19DA"/>
    <w:rsid w:val="00DF1A7F"/>
    <w:rsid w:val="00DF1F08"/>
    <w:rsid w:val="00DF2C41"/>
    <w:rsid w:val="00DF305D"/>
    <w:rsid w:val="00DF3092"/>
    <w:rsid w:val="00DF3346"/>
    <w:rsid w:val="00DF3C97"/>
    <w:rsid w:val="00DF4A50"/>
    <w:rsid w:val="00DF60D9"/>
    <w:rsid w:val="00DF6653"/>
    <w:rsid w:val="00DF7E17"/>
    <w:rsid w:val="00E0113A"/>
    <w:rsid w:val="00E014B0"/>
    <w:rsid w:val="00E01E4E"/>
    <w:rsid w:val="00E022D3"/>
    <w:rsid w:val="00E0235E"/>
    <w:rsid w:val="00E02E40"/>
    <w:rsid w:val="00E02F5C"/>
    <w:rsid w:val="00E033EA"/>
    <w:rsid w:val="00E035E0"/>
    <w:rsid w:val="00E0360A"/>
    <w:rsid w:val="00E03D4E"/>
    <w:rsid w:val="00E041C0"/>
    <w:rsid w:val="00E042B3"/>
    <w:rsid w:val="00E04856"/>
    <w:rsid w:val="00E04867"/>
    <w:rsid w:val="00E04AB4"/>
    <w:rsid w:val="00E04CF3"/>
    <w:rsid w:val="00E05358"/>
    <w:rsid w:val="00E0646D"/>
    <w:rsid w:val="00E06DE1"/>
    <w:rsid w:val="00E07303"/>
    <w:rsid w:val="00E0784F"/>
    <w:rsid w:val="00E105CA"/>
    <w:rsid w:val="00E10D50"/>
    <w:rsid w:val="00E115AC"/>
    <w:rsid w:val="00E11A34"/>
    <w:rsid w:val="00E11B30"/>
    <w:rsid w:val="00E124E5"/>
    <w:rsid w:val="00E127B7"/>
    <w:rsid w:val="00E13C0E"/>
    <w:rsid w:val="00E142F2"/>
    <w:rsid w:val="00E15020"/>
    <w:rsid w:val="00E15252"/>
    <w:rsid w:val="00E152C0"/>
    <w:rsid w:val="00E1549D"/>
    <w:rsid w:val="00E15ADE"/>
    <w:rsid w:val="00E1604A"/>
    <w:rsid w:val="00E16290"/>
    <w:rsid w:val="00E16EC1"/>
    <w:rsid w:val="00E17149"/>
    <w:rsid w:val="00E171BF"/>
    <w:rsid w:val="00E17869"/>
    <w:rsid w:val="00E2025E"/>
    <w:rsid w:val="00E2087A"/>
    <w:rsid w:val="00E209BC"/>
    <w:rsid w:val="00E20E12"/>
    <w:rsid w:val="00E20E9E"/>
    <w:rsid w:val="00E213ED"/>
    <w:rsid w:val="00E2157F"/>
    <w:rsid w:val="00E21923"/>
    <w:rsid w:val="00E21BB2"/>
    <w:rsid w:val="00E223DF"/>
    <w:rsid w:val="00E23A7D"/>
    <w:rsid w:val="00E24187"/>
    <w:rsid w:val="00E24800"/>
    <w:rsid w:val="00E2585F"/>
    <w:rsid w:val="00E25B7D"/>
    <w:rsid w:val="00E266DA"/>
    <w:rsid w:val="00E27419"/>
    <w:rsid w:val="00E27ABA"/>
    <w:rsid w:val="00E27BF8"/>
    <w:rsid w:val="00E30542"/>
    <w:rsid w:val="00E3176A"/>
    <w:rsid w:val="00E319C3"/>
    <w:rsid w:val="00E326CD"/>
    <w:rsid w:val="00E32D48"/>
    <w:rsid w:val="00E33859"/>
    <w:rsid w:val="00E33EE0"/>
    <w:rsid w:val="00E347D1"/>
    <w:rsid w:val="00E349DB"/>
    <w:rsid w:val="00E3522D"/>
    <w:rsid w:val="00E36DB2"/>
    <w:rsid w:val="00E370A8"/>
    <w:rsid w:val="00E4097E"/>
    <w:rsid w:val="00E414E9"/>
    <w:rsid w:val="00E417C8"/>
    <w:rsid w:val="00E4186D"/>
    <w:rsid w:val="00E419F6"/>
    <w:rsid w:val="00E41DB2"/>
    <w:rsid w:val="00E420D7"/>
    <w:rsid w:val="00E42328"/>
    <w:rsid w:val="00E42965"/>
    <w:rsid w:val="00E430B4"/>
    <w:rsid w:val="00E439D4"/>
    <w:rsid w:val="00E439FF"/>
    <w:rsid w:val="00E43A40"/>
    <w:rsid w:val="00E43F4B"/>
    <w:rsid w:val="00E440D9"/>
    <w:rsid w:val="00E46081"/>
    <w:rsid w:val="00E4658F"/>
    <w:rsid w:val="00E46716"/>
    <w:rsid w:val="00E46910"/>
    <w:rsid w:val="00E4742A"/>
    <w:rsid w:val="00E47BCD"/>
    <w:rsid w:val="00E50D7C"/>
    <w:rsid w:val="00E520E4"/>
    <w:rsid w:val="00E526E0"/>
    <w:rsid w:val="00E52A67"/>
    <w:rsid w:val="00E52A8C"/>
    <w:rsid w:val="00E5337F"/>
    <w:rsid w:val="00E53D3D"/>
    <w:rsid w:val="00E549B6"/>
    <w:rsid w:val="00E549E9"/>
    <w:rsid w:val="00E553EC"/>
    <w:rsid w:val="00E56C17"/>
    <w:rsid w:val="00E56EE3"/>
    <w:rsid w:val="00E57DB6"/>
    <w:rsid w:val="00E60A3D"/>
    <w:rsid w:val="00E61652"/>
    <w:rsid w:val="00E617DE"/>
    <w:rsid w:val="00E620D9"/>
    <w:rsid w:val="00E6482D"/>
    <w:rsid w:val="00E64962"/>
    <w:rsid w:val="00E64B76"/>
    <w:rsid w:val="00E652D9"/>
    <w:rsid w:val="00E65416"/>
    <w:rsid w:val="00E65BB0"/>
    <w:rsid w:val="00E670BC"/>
    <w:rsid w:val="00E67284"/>
    <w:rsid w:val="00E673AA"/>
    <w:rsid w:val="00E674C9"/>
    <w:rsid w:val="00E67CDF"/>
    <w:rsid w:val="00E67D8A"/>
    <w:rsid w:val="00E700BC"/>
    <w:rsid w:val="00E70163"/>
    <w:rsid w:val="00E70935"/>
    <w:rsid w:val="00E70939"/>
    <w:rsid w:val="00E70A87"/>
    <w:rsid w:val="00E70D5A"/>
    <w:rsid w:val="00E70EF8"/>
    <w:rsid w:val="00E718C1"/>
    <w:rsid w:val="00E719A8"/>
    <w:rsid w:val="00E719AB"/>
    <w:rsid w:val="00E72E0C"/>
    <w:rsid w:val="00E7519A"/>
    <w:rsid w:val="00E75A55"/>
    <w:rsid w:val="00E76FB1"/>
    <w:rsid w:val="00E7702A"/>
    <w:rsid w:val="00E7702C"/>
    <w:rsid w:val="00E7711C"/>
    <w:rsid w:val="00E7711D"/>
    <w:rsid w:val="00E7750E"/>
    <w:rsid w:val="00E77E76"/>
    <w:rsid w:val="00E802EB"/>
    <w:rsid w:val="00E80515"/>
    <w:rsid w:val="00E81CCC"/>
    <w:rsid w:val="00E82817"/>
    <w:rsid w:val="00E828C4"/>
    <w:rsid w:val="00E83016"/>
    <w:rsid w:val="00E834D3"/>
    <w:rsid w:val="00E837E5"/>
    <w:rsid w:val="00E838D3"/>
    <w:rsid w:val="00E8446D"/>
    <w:rsid w:val="00E84BF9"/>
    <w:rsid w:val="00E8501B"/>
    <w:rsid w:val="00E85383"/>
    <w:rsid w:val="00E86554"/>
    <w:rsid w:val="00E86E91"/>
    <w:rsid w:val="00E878C9"/>
    <w:rsid w:val="00E9060C"/>
    <w:rsid w:val="00E9134D"/>
    <w:rsid w:val="00E916BE"/>
    <w:rsid w:val="00E923B6"/>
    <w:rsid w:val="00E92B78"/>
    <w:rsid w:val="00E9332A"/>
    <w:rsid w:val="00E93873"/>
    <w:rsid w:val="00E93BD3"/>
    <w:rsid w:val="00E95072"/>
    <w:rsid w:val="00E954CC"/>
    <w:rsid w:val="00E95BA6"/>
    <w:rsid w:val="00E96175"/>
    <w:rsid w:val="00E96222"/>
    <w:rsid w:val="00E9701E"/>
    <w:rsid w:val="00E971E1"/>
    <w:rsid w:val="00E97D66"/>
    <w:rsid w:val="00E97F66"/>
    <w:rsid w:val="00EA0890"/>
    <w:rsid w:val="00EA139D"/>
    <w:rsid w:val="00EA148B"/>
    <w:rsid w:val="00EA18C6"/>
    <w:rsid w:val="00EA1A0B"/>
    <w:rsid w:val="00EA1A26"/>
    <w:rsid w:val="00EA1C48"/>
    <w:rsid w:val="00EA1E51"/>
    <w:rsid w:val="00EA258F"/>
    <w:rsid w:val="00EA3783"/>
    <w:rsid w:val="00EA38C4"/>
    <w:rsid w:val="00EA51A2"/>
    <w:rsid w:val="00EA5287"/>
    <w:rsid w:val="00EA5A50"/>
    <w:rsid w:val="00EA5B30"/>
    <w:rsid w:val="00EA5E01"/>
    <w:rsid w:val="00EA6888"/>
    <w:rsid w:val="00EA7CD0"/>
    <w:rsid w:val="00EA7FDD"/>
    <w:rsid w:val="00EB05D7"/>
    <w:rsid w:val="00EB0CD3"/>
    <w:rsid w:val="00EB0D2E"/>
    <w:rsid w:val="00EB10D9"/>
    <w:rsid w:val="00EB16DA"/>
    <w:rsid w:val="00EB21FF"/>
    <w:rsid w:val="00EB2374"/>
    <w:rsid w:val="00EB239F"/>
    <w:rsid w:val="00EB271D"/>
    <w:rsid w:val="00EB2A51"/>
    <w:rsid w:val="00EB2BE5"/>
    <w:rsid w:val="00EB31FC"/>
    <w:rsid w:val="00EB3C12"/>
    <w:rsid w:val="00EB3D6E"/>
    <w:rsid w:val="00EB3DDC"/>
    <w:rsid w:val="00EB4131"/>
    <w:rsid w:val="00EB4515"/>
    <w:rsid w:val="00EB45DF"/>
    <w:rsid w:val="00EB64C8"/>
    <w:rsid w:val="00EB6819"/>
    <w:rsid w:val="00EB69BB"/>
    <w:rsid w:val="00EB6AEE"/>
    <w:rsid w:val="00EC02A9"/>
    <w:rsid w:val="00EC0342"/>
    <w:rsid w:val="00EC0B79"/>
    <w:rsid w:val="00EC103E"/>
    <w:rsid w:val="00EC12F3"/>
    <w:rsid w:val="00EC1A8A"/>
    <w:rsid w:val="00EC2000"/>
    <w:rsid w:val="00EC23BC"/>
    <w:rsid w:val="00EC275D"/>
    <w:rsid w:val="00EC481E"/>
    <w:rsid w:val="00EC4DDB"/>
    <w:rsid w:val="00EC4EFC"/>
    <w:rsid w:val="00EC5124"/>
    <w:rsid w:val="00EC5217"/>
    <w:rsid w:val="00EC6152"/>
    <w:rsid w:val="00EC6E4C"/>
    <w:rsid w:val="00EC7AE9"/>
    <w:rsid w:val="00ED01A5"/>
    <w:rsid w:val="00ED02CA"/>
    <w:rsid w:val="00ED120B"/>
    <w:rsid w:val="00ED1555"/>
    <w:rsid w:val="00ED2A40"/>
    <w:rsid w:val="00ED2EBB"/>
    <w:rsid w:val="00ED364F"/>
    <w:rsid w:val="00ED3D7F"/>
    <w:rsid w:val="00ED5217"/>
    <w:rsid w:val="00ED5D93"/>
    <w:rsid w:val="00ED6689"/>
    <w:rsid w:val="00EE051D"/>
    <w:rsid w:val="00EE0B68"/>
    <w:rsid w:val="00EE115F"/>
    <w:rsid w:val="00EE1342"/>
    <w:rsid w:val="00EE1B92"/>
    <w:rsid w:val="00EE1D96"/>
    <w:rsid w:val="00EE1DEA"/>
    <w:rsid w:val="00EE25E8"/>
    <w:rsid w:val="00EE2F4E"/>
    <w:rsid w:val="00EE49FF"/>
    <w:rsid w:val="00EE52D2"/>
    <w:rsid w:val="00EE595B"/>
    <w:rsid w:val="00EE5AD7"/>
    <w:rsid w:val="00EE5BFC"/>
    <w:rsid w:val="00EE62D5"/>
    <w:rsid w:val="00EE6725"/>
    <w:rsid w:val="00EE672F"/>
    <w:rsid w:val="00EE6995"/>
    <w:rsid w:val="00EE6A69"/>
    <w:rsid w:val="00EE6B1A"/>
    <w:rsid w:val="00EF07EC"/>
    <w:rsid w:val="00EF1139"/>
    <w:rsid w:val="00EF159C"/>
    <w:rsid w:val="00EF2CA9"/>
    <w:rsid w:val="00EF3375"/>
    <w:rsid w:val="00EF3487"/>
    <w:rsid w:val="00EF3DE3"/>
    <w:rsid w:val="00EF4F2F"/>
    <w:rsid w:val="00EF587F"/>
    <w:rsid w:val="00EF59EC"/>
    <w:rsid w:val="00EF6C6C"/>
    <w:rsid w:val="00EF6F0A"/>
    <w:rsid w:val="00EF7B1D"/>
    <w:rsid w:val="00F0007B"/>
    <w:rsid w:val="00F0149B"/>
    <w:rsid w:val="00F01F36"/>
    <w:rsid w:val="00F0207C"/>
    <w:rsid w:val="00F02B48"/>
    <w:rsid w:val="00F033E0"/>
    <w:rsid w:val="00F03C39"/>
    <w:rsid w:val="00F04427"/>
    <w:rsid w:val="00F04700"/>
    <w:rsid w:val="00F04B43"/>
    <w:rsid w:val="00F051D6"/>
    <w:rsid w:val="00F051EE"/>
    <w:rsid w:val="00F05483"/>
    <w:rsid w:val="00F063EA"/>
    <w:rsid w:val="00F06D49"/>
    <w:rsid w:val="00F0702C"/>
    <w:rsid w:val="00F10209"/>
    <w:rsid w:val="00F102BE"/>
    <w:rsid w:val="00F112DD"/>
    <w:rsid w:val="00F116AF"/>
    <w:rsid w:val="00F1213D"/>
    <w:rsid w:val="00F12571"/>
    <w:rsid w:val="00F12A48"/>
    <w:rsid w:val="00F12DEC"/>
    <w:rsid w:val="00F13ADA"/>
    <w:rsid w:val="00F13E9C"/>
    <w:rsid w:val="00F14D91"/>
    <w:rsid w:val="00F15092"/>
    <w:rsid w:val="00F152D6"/>
    <w:rsid w:val="00F15608"/>
    <w:rsid w:val="00F1648D"/>
    <w:rsid w:val="00F1787A"/>
    <w:rsid w:val="00F17C64"/>
    <w:rsid w:val="00F17D69"/>
    <w:rsid w:val="00F17E64"/>
    <w:rsid w:val="00F2046D"/>
    <w:rsid w:val="00F20B72"/>
    <w:rsid w:val="00F214C0"/>
    <w:rsid w:val="00F21D15"/>
    <w:rsid w:val="00F21D1C"/>
    <w:rsid w:val="00F221E2"/>
    <w:rsid w:val="00F2232D"/>
    <w:rsid w:val="00F2336A"/>
    <w:rsid w:val="00F236F4"/>
    <w:rsid w:val="00F23C3E"/>
    <w:rsid w:val="00F24C01"/>
    <w:rsid w:val="00F26534"/>
    <w:rsid w:val="00F301FE"/>
    <w:rsid w:val="00F30CB2"/>
    <w:rsid w:val="00F30D4B"/>
    <w:rsid w:val="00F31D7A"/>
    <w:rsid w:val="00F31E29"/>
    <w:rsid w:val="00F32011"/>
    <w:rsid w:val="00F322B2"/>
    <w:rsid w:val="00F32568"/>
    <w:rsid w:val="00F32DDC"/>
    <w:rsid w:val="00F33808"/>
    <w:rsid w:val="00F3386A"/>
    <w:rsid w:val="00F34441"/>
    <w:rsid w:val="00F34592"/>
    <w:rsid w:val="00F360EA"/>
    <w:rsid w:val="00F36222"/>
    <w:rsid w:val="00F363D6"/>
    <w:rsid w:val="00F3692B"/>
    <w:rsid w:val="00F36D0E"/>
    <w:rsid w:val="00F371C4"/>
    <w:rsid w:val="00F37469"/>
    <w:rsid w:val="00F3776D"/>
    <w:rsid w:val="00F37A82"/>
    <w:rsid w:val="00F40DEC"/>
    <w:rsid w:val="00F40E54"/>
    <w:rsid w:val="00F41241"/>
    <w:rsid w:val="00F41472"/>
    <w:rsid w:val="00F41708"/>
    <w:rsid w:val="00F424AC"/>
    <w:rsid w:val="00F42A8B"/>
    <w:rsid w:val="00F42B0F"/>
    <w:rsid w:val="00F42F58"/>
    <w:rsid w:val="00F43191"/>
    <w:rsid w:val="00F4322F"/>
    <w:rsid w:val="00F4382D"/>
    <w:rsid w:val="00F43AE4"/>
    <w:rsid w:val="00F4446F"/>
    <w:rsid w:val="00F446ED"/>
    <w:rsid w:val="00F453BE"/>
    <w:rsid w:val="00F45B27"/>
    <w:rsid w:val="00F45CF4"/>
    <w:rsid w:val="00F46346"/>
    <w:rsid w:val="00F46D4C"/>
    <w:rsid w:val="00F47560"/>
    <w:rsid w:val="00F50478"/>
    <w:rsid w:val="00F50C34"/>
    <w:rsid w:val="00F50D0E"/>
    <w:rsid w:val="00F50E92"/>
    <w:rsid w:val="00F51412"/>
    <w:rsid w:val="00F51C9E"/>
    <w:rsid w:val="00F51EA1"/>
    <w:rsid w:val="00F5289D"/>
    <w:rsid w:val="00F52AE2"/>
    <w:rsid w:val="00F53BF3"/>
    <w:rsid w:val="00F53FBD"/>
    <w:rsid w:val="00F543F6"/>
    <w:rsid w:val="00F5575B"/>
    <w:rsid w:val="00F566FF"/>
    <w:rsid w:val="00F56C36"/>
    <w:rsid w:val="00F570F8"/>
    <w:rsid w:val="00F60078"/>
    <w:rsid w:val="00F60395"/>
    <w:rsid w:val="00F61A66"/>
    <w:rsid w:val="00F627AE"/>
    <w:rsid w:val="00F6377E"/>
    <w:rsid w:val="00F6383B"/>
    <w:rsid w:val="00F63B8B"/>
    <w:rsid w:val="00F63E10"/>
    <w:rsid w:val="00F63F54"/>
    <w:rsid w:val="00F64437"/>
    <w:rsid w:val="00F64483"/>
    <w:rsid w:val="00F64C69"/>
    <w:rsid w:val="00F64FB8"/>
    <w:rsid w:val="00F65560"/>
    <w:rsid w:val="00F65C4D"/>
    <w:rsid w:val="00F66298"/>
    <w:rsid w:val="00F663EF"/>
    <w:rsid w:val="00F66719"/>
    <w:rsid w:val="00F701A5"/>
    <w:rsid w:val="00F70A6C"/>
    <w:rsid w:val="00F70DEF"/>
    <w:rsid w:val="00F71454"/>
    <w:rsid w:val="00F71C18"/>
    <w:rsid w:val="00F72038"/>
    <w:rsid w:val="00F7245D"/>
    <w:rsid w:val="00F7366A"/>
    <w:rsid w:val="00F739D7"/>
    <w:rsid w:val="00F73A6D"/>
    <w:rsid w:val="00F745FF"/>
    <w:rsid w:val="00F74FC4"/>
    <w:rsid w:val="00F74FE3"/>
    <w:rsid w:val="00F7506C"/>
    <w:rsid w:val="00F75348"/>
    <w:rsid w:val="00F753DE"/>
    <w:rsid w:val="00F75762"/>
    <w:rsid w:val="00F757E8"/>
    <w:rsid w:val="00F7629E"/>
    <w:rsid w:val="00F767D9"/>
    <w:rsid w:val="00F76C99"/>
    <w:rsid w:val="00F7707A"/>
    <w:rsid w:val="00F77591"/>
    <w:rsid w:val="00F776FF"/>
    <w:rsid w:val="00F800F9"/>
    <w:rsid w:val="00F80718"/>
    <w:rsid w:val="00F80A52"/>
    <w:rsid w:val="00F80F05"/>
    <w:rsid w:val="00F81107"/>
    <w:rsid w:val="00F81721"/>
    <w:rsid w:val="00F824C7"/>
    <w:rsid w:val="00F82634"/>
    <w:rsid w:val="00F82D28"/>
    <w:rsid w:val="00F830E8"/>
    <w:rsid w:val="00F83638"/>
    <w:rsid w:val="00F8573B"/>
    <w:rsid w:val="00F85DA7"/>
    <w:rsid w:val="00F8617F"/>
    <w:rsid w:val="00F86194"/>
    <w:rsid w:val="00F861E3"/>
    <w:rsid w:val="00F87E55"/>
    <w:rsid w:val="00F87F99"/>
    <w:rsid w:val="00F90630"/>
    <w:rsid w:val="00F90BCF"/>
    <w:rsid w:val="00F919FF"/>
    <w:rsid w:val="00F91D77"/>
    <w:rsid w:val="00F92082"/>
    <w:rsid w:val="00F922F9"/>
    <w:rsid w:val="00F92BA0"/>
    <w:rsid w:val="00F93486"/>
    <w:rsid w:val="00F9371B"/>
    <w:rsid w:val="00F93876"/>
    <w:rsid w:val="00F9444D"/>
    <w:rsid w:val="00F947FA"/>
    <w:rsid w:val="00F9492C"/>
    <w:rsid w:val="00F94DE6"/>
    <w:rsid w:val="00F95247"/>
    <w:rsid w:val="00F95451"/>
    <w:rsid w:val="00F95497"/>
    <w:rsid w:val="00F96636"/>
    <w:rsid w:val="00F97B9B"/>
    <w:rsid w:val="00FA0277"/>
    <w:rsid w:val="00FA05D0"/>
    <w:rsid w:val="00FA06FB"/>
    <w:rsid w:val="00FA098A"/>
    <w:rsid w:val="00FA1621"/>
    <w:rsid w:val="00FA237F"/>
    <w:rsid w:val="00FA2A75"/>
    <w:rsid w:val="00FA2A7E"/>
    <w:rsid w:val="00FA2B5A"/>
    <w:rsid w:val="00FA2DBD"/>
    <w:rsid w:val="00FA32F4"/>
    <w:rsid w:val="00FA3FA3"/>
    <w:rsid w:val="00FA40F4"/>
    <w:rsid w:val="00FA4403"/>
    <w:rsid w:val="00FA46D3"/>
    <w:rsid w:val="00FA4B99"/>
    <w:rsid w:val="00FA5461"/>
    <w:rsid w:val="00FA5BC8"/>
    <w:rsid w:val="00FA5D77"/>
    <w:rsid w:val="00FA5E73"/>
    <w:rsid w:val="00FA76E9"/>
    <w:rsid w:val="00FB0302"/>
    <w:rsid w:val="00FB0E42"/>
    <w:rsid w:val="00FB1D1B"/>
    <w:rsid w:val="00FB256B"/>
    <w:rsid w:val="00FB283E"/>
    <w:rsid w:val="00FB38D5"/>
    <w:rsid w:val="00FB3C76"/>
    <w:rsid w:val="00FB3FE8"/>
    <w:rsid w:val="00FB4571"/>
    <w:rsid w:val="00FB4AA3"/>
    <w:rsid w:val="00FB5111"/>
    <w:rsid w:val="00FB67F9"/>
    <w:rsid w:val="00FB7465"/>
    <w:rsid w:val="00FB7ACE"/>
    <w:rsid w:val="00FB7E39"/>
    <w:rsid w:val="00FC0283"/>
    <w:rsid w:val="00FC03CF"/>
    <w:rsid w:val="00FC1106"/>
    <w:rsid w:val="00FC17C2"/>
    <w:rsid w:val="00FC2739"/>
    <w:rsid w:val="00FC2D21"/>
    <w:rsid w:val="00FC2FD8"/>
    <w:rsid w:val="00FC34CA"/>
    <w:rsid w:val="00FC3B74"/>
    <w:rsid w:val="00FC4B48"/>
    <w:rsid w:val="00FC576A"/>
    <w:rsid w:val="00FC6565"/>
    <w:rsid w:val="00FC6EE2"/>
    <w:rsid w:val="00FC7326"/>
    <w:rsid w:val="00FC7433"/>
    <w:rsid w:val="00FC78CC"/>
    <w:rsid w:val="00FD0210"/>
    <w:rsid w:val="00FD0249"/>
    <w:rsid w:val="00FD0315"/>
    <w:rsid w:val="00FD049A"/>
    <w:rsid w:val="00FD0691"/>
    <w:rsid w:val="00FD07CF"/>
    <w:rsid w:val="00FD0E34"/>
    <w:rsid w:val="00FD171B"/>
    <w:rsid w:val="00FD1734"/>
    <w:rsid w:val="00FD199F"/>
    <w:rsid w:val="00FD1CCF"/>
    <w:rsid w:val="00FD22D8"/>
    <w:rsid w:val="00FD35C8"/>
    <w:rsid w:val="00FD37B6"/>
    <w:rsid w:val="00FD3A94"/>
    <w:rsid w:val="00FD45BB"/>
    <w:rsid w:val="00FD5102"/>
    <w:rsid w:val="00FD5590"/>
    <w:rsid w:val="00FD5689"/>
    <w:rsid w:val="00FD57F7"/>
    <w:rsid w:val="00FD5D4E"/>
    <w:rsid w:val="00FD5D79"/>
    <w:rsid w:val="00FD640E"/>
    <w:rsid w:val="00FD676F"/>
    <w:rsid w:val="00FE01BA"/>
    <w:rsid w:val="00FE02FC"/>
    <w:rsid w:val="00FE07DD"/>
    <w:rsid w:val="00FE1393"/>
    <w:rsid w:val="00FE140F"/>
    <w:rsid w:val="00FE2352"/>
    <w:rsid w:val="00FE254E"/>
    <w:rsid w:val="00FE26DF"/>
    <w:rsid w:val="00FE2812"/>
    <w:rsid w:val="00FE29CB"/>
    <w:rsid w:val="00FE2B06"/>
    <w:rsid w:val="00FE2D08"/>
    <w:rsid w:val="00FE31F5"/>
    <w:rsid w:val="00FE339F"/>
    <w:rsid w:val="00FE3683"/>
    <w:rsid w:val="00FE3D2F"/>
    <w:rsid w:val="00FE4822"/>
    <w:rsid w:val="00FE5277"/>
    <w:rsid w:val="00FE5383"/>
    <w:rsid w:val="00FE5A9C"/>
    <w:rsid w:val="00FE70B1"/>
    <w:rsid w:val="00FE7566"/>
    <w:rsid w:val="00FF1B87"/>
    <w:rsid w:val="00FF1BD6"/>
    <w:rsid w:val="00FF1E95"/>
    <w:rsid w:val="00FF21DC"/>
    <w:rsid w:val="00FF298D"/>
    <w:rsid w:val="00FF2C75"/>
    <w:rsid w:val="00FF2EC1"/>
    <w:rsid w:val="00FF32C4"/>
    <w:rsid w:val="00FF405C"/>
    <w:rsid w:val="00FF4183"/>
    <w:rsid w:val="00FF4707"/>
    <w:rsid w:val="00FF51A8"/>
    <w:rsid w:val="00FF54FE"/>
    <w:rsid w:val="00FF564E"/>
    <w:rsid w:val="00FF61FB"/>
    <w:rsid w:val="00FF642A"/>
    <w:rsid w:val="00FF7ECF"/>
    <w:rsid w:val="00FF7F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ru v:ext="edit" colors="white,fuchsia"/>
    </o:shapedefaults>
    <o:shapelayout v:ext="edit">
      <o:idmap v:ext="edit" data="1"/>
    </o:shapelayout>
  </w:shapeDefaults>
  <w:decimalSymbol w:val="."/>
  <w:listSeparator w:val=","/>
  <w14:docId w14:val="601DA720"/>
  <w15:docId w15:val="{E5E9A266-AAEA-4387-9856-1645385B7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0C3"/>
  </w:style>
  <w:style w:type="paragraph" w:styleId="Heading1">
    <w:name w:val="heading 1"/>
    <w:basedOn w:val="Normal"/>
    <w:next w:val="Normal"/>
    <w:link w:val="Heading1Char"/>
    <w:uiPriority w:val="9"/>
    <w:qFormat/>
    <w:rsid w:val="003321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1F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A50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50C3"/>
    <w:rPr>
      <w:sz w:val="20"/>
      <w:szCs w:val="20"/>
    </w:rPr>
  </w:style>
  <w:style w:type="character" w:styleId="FootnoteReference">
    <w:name w:val="footnote reference"/>
    <w:basedOn w:val="DefaultParagraphFont"/>
    <w:uiPriority w:val="99"/>
    <w:semiHidden/>
    <w:unhideWhenUsed/>
    <w:rsid w:val="00DA50C3"/>
    <w:rPr>
      <w:vertAlign w:val="superscript"/>
    </w:rPr>
  </w:style>
  <w:style w:type="paragraph" w:styleId="ListParagraph">
    <w:name w:val="List Paragraph"/>
    <w:basedOn w:val="Normal"/>
    <w:uiPriority w:val="34"/>
    <w:qFormat/>
    <w:rsid w:val="00DA50C3"/>
    <w:pPr>
      <w:ind w:left="720"/>
      <w:contextualSpacing/>
    </w:pPr>
  </w:style>
  <w:style w:type="character" w:styleId="CommentReference">
    <w:name w:val="annotation reference"/>
    <w:basedOn w:val="DefaultParagraphFont"/>
    <w:uiPriority w:val="99"/>
    <w:semiHidden/>
    <w:unhideWhenUsed/>
    <w:rsid w:val="001D6DB5"/>
    <w:rPr>
      <w:sz w:val="16"/>
      <w:szCs w:val="16"/>
    </w:rPr>
  </w:style>
  <w:style w:type="paragraph" w:styleId="CommentText">
    <w:name w:val="annotation text"/>
    <w:basedOn w:val="Normal"/>
    <w:link w:val="CommentTextChar"/>
    <w:uiPriority w:val="99"/>
    <w:unhideWhenUsed/>
    <w:rsid w:val="001D6DB5"/>
    <w:pPr>
      <w:spacing w:line="240" w:lineRule="auto"/>
    </w:pPr>
    <w:rPr>
      <w:sz w:val="20"/>
      <w:szCs w:val="20"/>
    </w:rPr>
  </w:style>
  <w:style w:type="character" w:customStyle="1" w:styleId="CommentTextChar">
    <w:name w:val="Comment Text Char"/>
    <w:basedOn w:val="DefaultParagraphFont"/>
    <w:link w:val="CommentText"/>
    <w:uiPriority w:val="99"/>
    <w:rsid w:val="001D6DB5"/>
    <w:rPr>
      <w:sz w:val="20"/>
      <w:szCs w:val="20"/>
    </w:rPr>
  </w:style>
  <w:style w:type="paragraph" w:styleId="CommentSubject">
    <w:name w:val="annotation subject"/>
    <w:basedOn w:val="CommentText"/>
    <w:next w:val="CommentText"/>
    <w:link w:val="CommentSubjectChar"/>
    <w:uiPriority w:val="99"/>
    <w:semiHidden/>
    <w:unhideWhenUsed/>
    <w:rsid w:val="001D6DB5"/>
    <w:rPr>
      <w:b/>
      <w:bCs/>
    </w:rPr>
  </w:style>
  <w:style w:type="character" w:customStyle="1" w:styleId="CommentSubjectChar">
    <w:name w:val="Comment Subject Char"/>
    <w:basedOn w:val="CommentTextChar"/>
    <w:link w:val="CommentSubject"/>
    <w:uiPriority w:val="99"/>
    <w:semiHidden/>
    <w:rsid w:val="001D6DB5"/>
    <w:rPr>
      <w:b/>
      <w:bCs/>
      <w:sz w:val="20"/>
      <w:szCs w:val="20"/>
    </w:rPr>
  </w:style>
  <w:style w:type="paragraph" w:styleId="Header">
    <w:name w:val="header"/>
    <w:basedOn w:val="Normal"/>
    <w:link w:val="HeaderChar"/>
    <w:uiPriority w:val="99"/>
    <w:unhideWhenUsed/>
    <w:rsid w:val="00772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9D9"/>
  </w:style>
  <w:style w:type="paragraph" w:styleId="Footer">
    <w:name w:val="footer"/>
    <w:basedOn w:val="Normal"/>
    <w:link w:val="FooterChar"/>
    <w:uiPriority w:val="99"/>
    <w:unhideWhenUsed/>
    <w:rsid w:val="00772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9D9"/>
  </w:style>
  <w:style w:type="paragraph" w:styleId="NormalWeb">
    <w:name w:val="Normal (Web)"/>
    <w:basedOn w:val="Normal"/>
    <w:uiPriority w:val="99"/>
    <w:unhideWhenUsed/>
    <w:rsid w:val="00373FE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73FE9"/>
    <w:rPr>
      <w:i/>
      <w:iCs/>
    </w:rPr>
  </w:style>
  <w:style w:type="character" w:styleId="Hyperlink">
    <w:name w:val="Hyperlink"/>
    <w:basedOn w:val="DefaultParagraphFont"/>
    <w:uiPriority w:val="99"/>
    <w:unhideWhenUsed/>
    <w:rsid w:val="00A63900"/>
    <w:rPr>
      <w:color w:val="0563C1" w:themeColor="hyperlink"/>
      <w:u w:val="single"/>
    </w:rPr>
  </w:style>
  <w:style w:type="character" w:styleId="UnresolvedMention">
    <w:name w:val="Unresolved Mention"/>
    <w:basedOn w:val="DefaultParagraphFont"/>
    <w:uiPriority w:val="99"/>
    <w:semiHidden/>
    <w:unhideWhenUsed/>
    <w:rsid w:val="00A63900"/>
    <w:rPr>
      <w:color w:val="605E5C"/>
      <w:shd w:val="clear" w:color="auto" w:fill="E1DFDD"/>
    </w:rPr>
  </w:style>
  <w:style w:type="character" w:customStyle="1" w:styleId="Heading1Char">
    <w:name w:val="Heading 1 Char"/>
    <w:basedOn w:val="DefaultParagraphFont"/>
    <w:link w:val="Heading1"/>
    <w:uiPriority w:val="9"/>
    <w:rsid w:val="003321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2164"/>
    <w:pPr>
      <w:outlineLvl w:val="9"/>
    </w:pPr>
    <w:rPr>
      <w:kern w:val="0"/>
      <w:lang w:val="en-US"/>
      <w14:ligatures w14:val="none"/>
    </w:rPr>
  </w:style>
  <w:style w:type="paragraph" w:styleId="TOC1">
    <w:name w:val="toc 1"/>
    <w:basedOn w:val="Normal"/>
    <w:next w:val="Normal"/>
    <w:autoRedefine/>
    <w:uiPriority w:val="39"/>
    <w:unhideWhenUsed/>
    <w:rsid w:val="00332164"/>
    <w:pPr>
      <w:spacing w:after="100"/>
    </w:pPr>
  </w:style>
  <w:style w:type="character" w:customStyle="1" w:styleId="Heading2Char">
    <w:name w:val="Heading 2 Char"/>
    <w:basedOn w:val="DefaultParagraphFont"/>
    <w:link w:val="Heading2"/>
    <w:uiPriority w:val="9"/>
    <w:rsid w:val="00141FB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54700"/>
    <w:pPr>
      <w:spacing w:after="100"/>
      <w:ind w:left="220"/>
    </w:pPr>
  </w:style>
  <w:style w:type="character" w:customStyle="1" w:styleId="xnormaltextrun">
    <w:name w:val="x_normaltextrun"/>
    <w:basedOn w:val="DefaultParagraphFont"/>
    <w:rsid w:val="002E01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387093">
      <w:bodyDiv w:val="1"/>
      <w:marLeft w:val="0"/>
      <w:marRight w:val="0"/>
      <w:marTop w:val="0"/>
      <w:marBottom w:val="0"/>
      <w:divBdr>
        <w:top w:val="none" w:sz="0" w:space="0" w:color="auto"/>
        <w:left w:val="none" w:sz="0" w:space="0" w:color="auto"/>
        <w:bottom w:val="none" w:sz="0" w:space="0" w:color="auto"/>
        <w:right w:val="none" w:sz="0" w:space="0" w:color="auto"/>
      </w:divBdr>
      <w:divsChild>
        <w:div w:id="1798989661">
          <w:marLeft w:val="0"/>
          <w:marRight w:val="0"/>
          <w:marTop w:val="0"/>
          <w:marBottom w:val="0"/>
          <w:divBdr>
            <w:top w:val="none" w:sz="0" w:space="0" w:color="auto"/>
            <w:left w:val="none" w:sz="0" w:space="0" w:color="auto"/>
            <w:bottom w:val="none" w:sz="0" w:space="0" w:color="auto"/>
            <w:right w:val="none" w:sz="0" w:space="0" w:color="auto"/>
          </w:divBdr>
        </w:div>
      </w:divsChild>
    </w:div>
    <w:div w:id="298456764">
      <w:bodyDiv w:val="1"/>
      <w:marLeft w:val="0"/>
      <w:marRight w:val="0"/>
      <w:marTop w:val="0"/>
      <w:marBottom w:val="0"/>
      <w:divBdr>
        <w:top w:val="none" w:sz="0" w:space="0" w:color="auto"/>
        <w:left w:val="none" w:sz="0" w:space="0" w:color="auto"/>
        <w:bottom w:val="none" w:sz="0" w:space="0" w:color="auto"/>
        <w:right w:val="none" w:sz="0" w:space="0" w:color="auto"/>
      </w:divBdr>
      <w:divsChild>
        <w:div w:id="1070275356">
          <w:marLeft w:val="0"/>
          <w:marRight w:val="0"/>
          <w:marTop w:val="0"/>
          <w:marBottom w:val="0"/>
          <w:divBdr>
            <w:top w:val="none" w:sz="0" w:space="0" w:color="auto"/>
            <w:left w:val="none" w:sz="0" w:space="0" w:color="auto"/>
            <w:bottom w:val="none" w:sz="0" w:space="0" w:color="auto"/>
            <w:right w:val="none" w:sz="0" w:space="0" w:color="auto"/>
          </w:divBdr>
        </w:div>
      </w:divsChild>
    </w:div>
    <w:div w:id="338233903">
      <w:bodyDiv w:val="1"/>
      <w:marLeft w:val="0"/>
      <w:marRight w:val="0"/>
      <w:marTop w:val="0"/>
      <w:marBottom w:val="0"/>
      <w:divBdr>
        <w:top w:val="none" w:sz="0" w:space="0" w:color="auto"/>
        <w:left w:val="none" w:sz="0" w:space="0" w:color="auto"/>
        <w:bottom w:val="none" w:sz="0" w:space="0" w:color="auto"/>
        <w:right w:val="none" w:sz="0" w:space="0" w:color="auto"/>
      </w:divBdr>
      <w:divsChild>
        <w:div w:id="818763179">
          <w:marLeft w:val="0"/>
          <w:marRight w:val="0"/>
          <w:marTop w:val="0"/>
          <w:marBottom w:val="0"/>
          <w:divBdr>
            <w:top w:val="none" w:sz="0" w:space="0" w:color="auto"/>
            <w:left w:val="none" w:sz="0" w:space="0" w:color="auto"/>
            <w:bottom w:val="none" w:sz="0" w:space="0" w:color="auto"/>
            <w:right w:val="none" w:sz="0" w:space="0" w:color="auto"/>
          </w:divBdr>
        </w:div>
      </w:divsChild>
    </w:div>
    <w:div w:id="516047286">
      <w:bodyDiv w:val="1"/>
      <w:marLeft w:val="0"/>
      <w:marRight w:val="0"/>
      <w:marTop w:val="0"/>
      <w:marBottom w:val="0"/>
      <w:divBdr>
        <w:top w:val="none" w:sz="0" w:space="0" w:color="auto"/>
        <w:left w:val="none" w:sz="0" w:space="0" w:color="auto"/>
        <w:bottom w:val="none" w:sz="0" w:space="0" w:color="auto"/>
        <w:right w:val="none" w:sz="0" w:space="0" w:color="auto"/>
      </w:divBdr>
      <w:divsChild>
        <w:div w:id="1554731238">
          <w:marLeft w:val="0"/>
          <w:marRight w:val="0"/>
          <w:marTop w:val="0"/>
          <w:marBottom w:val="0"/>
          <w:divBdr>
            <w:top w:val="none" w:sz="0" w:space="0" w:color="auto"/>
            <w:left w:val="none" w:sz="0" w:space="0" w:color="auto"/>
            <w:bottom w:val="none" w:sz="0" w:space="0" w:color="auto"/>
            <w:right w:val="none" w:sz="0" w:space="0" w:color="auto"/>
          </w:divBdr>
        </w:div>
      </w:divsChild>
    </w:div>
    <w:div w:id="932471519">
      <w:bodyDiv w:val="1"/>
      <w:marLeft w:val="0"/>
      <w:marRight w:val="0"/>
      <w:marTop w:val="0"/>
      <w:marBottom w:val="0"/>
      <w:divBdr>
        <w:top w:val="none" w:sz="0" w:space="0" w:color="auto"/>
        <w:left w:val="none" w:sz="0" w:space="0" w:color="auto"/>
        <w:bottom w:val="none" w:sz="0" w:space="0" w:color="auto"/>
        <w:right w:val="none" w:sz="0" w:space="0" w:color="auto"/>
      </w:divBdr>
      <w:divsChild>
        <w:div w:id="998341792">
          <w:marLeft w:val="0"/>
          <w:marRight w:val="0"/>
          <w:marTop w:val="0"/>
          <w:marBottom w:val="0"/>
          <w:divBdr>
            <w:top w:val="none" w:sz="0" w:space="0" w:color="auto"/>
            <w:left w:val="none" w:sz="0" w:space="0" w:color="auto"/>
            <w:bottom w:val="none" w:sz="0" w:space="0" w:color="auto"/>
            <w:right w:val="none" w:sz="0" w:space="0" w:color="auto"/>
          </w:divBdr>
        </w:div>
      </w:divsChild>
    </w:div>
    <w:div w:id="1125346724">
      <w:bodyDiv w:val="1"/>
      <w:marLeft w:val="0"/>
      <w:marRight w:val="0"/>
      <w:marTop w:val="0"/>
      <w:marBottom w:val="0"/>
      <w:divBdr>
        <w:top w:val="none" w:sz="0" w:space="0" w:color="auto"/>
        <w:left w:val="none" w:sz="0" w:space="0" w:color="auto"/>
        <w:bottom w:val="none" w:sz="0" w:space="0" w:color="auto"/>
        <w:right w:val="none" w:sz="0" w:space="0" w:color="auto"/>
      </w:divBdr>
      <w:divsChild>
        <w:div w:id="1688408460">
          <w:marLeft w:val="0"/>
          <w:marRight w:val="0"/>
          <w:marTop w:val="0"/>
          <w:marBottom w:val="0"/>
          <w:divBdr>
            <w:top w:val="none" w:sz="0" w:space="0" w:color="auto"/>
            <w:left w:val="none" w:sz="0" w:space="0" w:color="auto"/>
            <w:bottom w:val="none" w:sz="0" w:space="0" w:color="auto"/>
            <w:right w:val="none" w:sz="0" w:space="0" w:color="auto"/>
          </w:divBdr>
        </w:div>
      </w:divsChild>
    </w:div>
    <w:div w:id="1293824269">
      <w:bodyDiv w:val="1"/>
      <w:marLeft w:val="0"/>
      <w:marRight w:val="0"/>
      <w:marTop w:val="0"/>
      <w:marBottom w:val="0"/>
      <w:divBdr>
        <w:top w:val="none" w:sz="0" w:space="0" w:color="auto"/>
        <w:left w:val="none" w:sz="0" w:space="0" w:color="auto"/>
        <w:bottom w:val="none" w:sz="0" w:space="0" w:color="auto"/>
        <w:right w:val="none" w:sz="0" w:space="0" w:color="auto"/>
      </w:divBdr>
      <w:divsChild>
        <w:div w:id="858395091">
          <w:marLeft w:val="0"/>
          <w:marRight w:val="0"/>
          <w:marTop w:val="0"/>
          <w:marBottom w:val="0"/>
          <w:divBdr>
            <w:top w:val="none" w:sz="0" w:space="0" w:color="auto"/>
            <w:left w:val="none" w:sz="0" w:space="0" w:color="auto"/>
            <w:bottom w:val="none" w:sz="0" w:space="0" w:color="auto"/>
            <w:right w:val="none" w:sz="0" w:space="0" w:color="auto"/>
          </w:divBdr>
        </w:div>
      </w:divsChild>
    </w:div>
    <w:div w:id="1490823632">
      <w:bodyDiv w:val="1"/>
      <w:marLeft w:val="0"/>
      <w:marRight w:val="0"/>
      <w:marTop w:val="0"/>
      <w:marBottom w:val="0"/>
      <w:divBdr>
        <w:top w:val="none" w:sz="0" w:space="0" w:color="auto"/>
        <w:left w:val="none" w:sz="0" w:space="0" w:color="auto"/>
        <w:bottom w:val="none" w:sz="0" w:space="0" w:color="auto"/>
        <w:right w:val="none" w:sz="0" w:space="0" w:color="auto"/>
      </w:divBdr>
      <w:divsChild>
        <w:div w:id="1855878278">
          <w:marLeft w:val="0"/>
          <w:marRight w:val="0"/>
          <w:marTop w:val="0"/>
          <w:marBottom w:val="0"/>
          <w:divBdr>
            <w:top w:val="none" w:sz="0" w:space="0" w:color="auto"/>
            <w:left w:val="none" w:sz="0" w:space="0" w:color="auto"/>
            <w:bottom w:val="none" w:sz="0" w:space="0" w:color="auto"/>
            <w:right w:val="none" w:sz="0" w:space="0" w:color="auto"/>
          </w:divBdr>
        </w:div>
      </w:divsChild>
    </w:div>
    <w:div w:id="1512255174">
      <w:bodyDiv w:val="1"/>
      <w:marLeft w:val="0"/>
      <w:marRight w:val="0"/>
      <w:marTop w:val="0"/>
      <w:marBottom w:val="0"/>
      <w:divBdr>
        <w:top w:val="none" w:sz="0" w:space="0" w:color="auto"/>
        <w:left w:val="none" w:sz="0" w:space="0" w:color="auto"/>
        <w:bottom w:val="none" w:sz="0" w:space="0" w:color="auto"/>
        <w:right w:val="none" w:sz="0" w:space="0" w:color="auto"/>
      </w:divBdr>
      <w:divsChild>
        <w:div w:id="1730154479">
          <w:marLeft w:val="0"/>
          <w:marRight w:val="0"/>
          <w:marTop w:val="0"/>
          <w:marBottom w:val="0"/>
          <w:divBdr>
            <w:top w:val="none" w:sz="0" w:space="0" w:color="auto"/>
            <w:left w:val="none" w:sz="0" w:space="0" w:color="auto"/>
            <w:bottom w:val="none" w:sz="0" w:space="0" w:color="auto"/>
            <w:right w:val="none" w:sz="0" w:space="0" w:color="auto"/>
          </w:divBdr>
        </w:div>
      </w:divsChild>
    </w:div>
    <w:div w:id="1640837366">
      <w:bodyDiv w:val="1"/>
      <w:marLeft w:val="0"/>
      <w:marRight w:val="0"/>
      <w:marTop w:val="0"/>
      <w:marBottom w:val="0"/>
      <w:divBdr>
        <w:top w:val="none" w:sz="0" w:space="0" w:color="auto"/>
        <w:left w:val="none" w:sz="0" w:space="0" w:color="auto"/>
        <w:bottom w:val="none" w:sz="0" w:space="0" w:color="auto"/>
        <w:right w:val="none" w:sz="0" w:space="0" w:color="auto"/>
      </w:divBdr>
      <w:divsChild>
        <w:div w:id="986786188">
          <w:marLeft w:val="0"/>
          <w:marRight w:val="0"/>
          <w:marTop w:val="0"/>
          <w:marBottom w:val="0"/>
          <w:divBdr>
            <w:top w:val="none" w:sz="0" w:space="0" w:color="auto"/>
            <w:left w:val="none" w:sz="0" w:space="0" w:color="auto"/>
            <w:bottom w:val="none" w:sz="0" w:space="0" w:color="auto"/>
            <w:right w:val="none" w:sz="0" w:space="0" w:color="auto"/>
          </w:divBdr>
        </w:div>
      </w:divsChild>
    </w:div>
    <w:div w:id="1793865598">
      <w:bodyDiv w:val="1"/>
      <w:marLeft w:val="0"/>
      <w:marRight w:val="0"/>
      <w:marTop w:val="0"/>
      <w:marBottom w:val="0"/>
      <w:divBdr>
        <w:top w:val="none" w:sz="0" w:space="0" w:color="auto"/>
        <w:left w:val="none" w:sz="0" w:space="0" w:color="auto"/>
        <w:bottom w:val="none" w:sz="0" w:space="0" w:color="auto"/>
        <w:right w:val="none" w:sz="0" w:space="0" w:color="auto"/>
      </w:divBdr>
      <w:divsChild>
        <w:div w:id="309093626">
          <w:marLeft w:val="0"/>
          <w:marRight w:val="0"/>
          <w:marTop w:val="0"/>
          <w:marBottom w:val="0"/>
          <w:divBdr>
            <w:top w:val="none" w:sz="0" w:space="0" w:color="auto"/>
            <w:left w:val="none" w:sz="0" w:space="0" w:color="auto"/>
            <w:bottom w:val="none" w:sz="0" w:space="0" w:color="auto"/>
            <w:right w:val="none" w:sz="0" w:space="0" w:color="auto"/>
          </w:divBdr>
        </w:div>
      </w:divsChild>
    </w:div>
    <w:div w:id="1883588776">
      <w:bodyDiv w:val="1"/>
      <w:marLeft w:val="0"/>
      <w:marRight w:val="0"/>
      <w:marTop w:val="0"/>
      <w:marBottom w:val="0"/>
      <w:divBdr>
        <w:top w:val="none" w:sz="0" w:space="0" w:color="auto"/>
        <w:left w:val="none" w:sz="0" w:space="0" w:color="auto"/>
        <w:bottom w:val="none" w:sz="0" w:space="0" w:color="auto"/>
        <w:right w:val="none" w:sz="0" w:space="0" w:color="auto"/>
      </w:divBdr>
      <w:divsChild>
        <w:div w:id="207909149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117" Type="http://schemas.openxmlformats.org/officeDocument/2006/relationships/hyperlink" Target="https://onlinelibrary.wiley.com/doi/abs/10.1111/j.1467-8306.1977.tb01150.x" TargetMode="External"/><Relationship Id="rId21" Type="http://schemas.openxmlformats.org/officeDocument/2006/relationships/image" Target="media/image14.jpeg"/><Relationship Id="rId42" Type="http://schemas.openxmlformats.org/officeDocument/2006/relationships/hyperlink" Target="https://www.tandfonline.com/loi/rjhs20" TargetMode="External"/><Relationship Id="rId47" Type="http://schemas.openxmlformats.org/officeDocument/2006/relationships/hyperlink" Target="https://compass.onlinelibrary.wiley.com/doi/epdf/10.1111/j.1741-4113.2008.00546.x" TargetMode="External"/><Relationship Id="rId63" Type="http://schemas.openxmlformats.org/officeDocument/2006/relationships/hyperlink" Target="https://www.tandfonline.com/doi/epdf/10.1080/19455224.2020.1810729?needAccess=true&amp;role=button" TargetMode="External"/><Relationship Id="rId68" Type="http://schemas.openxmlformats.org/officeDocument/2006/relationships/hyperlink" Target="https://www.tandfonline.com/doi/epdf/10.1080/13527258.2018.1475410?needAccess=true" TargetMode="External"/><Relationship Id="rId84" Type="http://schemas.openxmlformats.org/officeDocument/2006/relationships/hyperlink" Target="https://journals.sagepub.com/doi/10.1177/002200947100600109" TargetMode="External"/><Relationship Id="rId89" Type="http://schemas.openxmlformats.org/officeDocument/2006/relationships/hyperlink" Target="https://citeseerx.ist.psu.edu/document?repid=rep1&amp;type=pdf&amp;doi=111680715c333f8e2e76742a41b1916f471cf091" TargetMode="External"/><Relationship Id="rId112" Type="http://schemas.openxmlformats.org/officeDocument/2006/relationships/hyperlink" Target="https://academic.oup.com/adaptation/article-abstract/12/2/105/3855689" TargetMode="External"/><Relationship Id="rId16" Type="http://schemas.openxmlformats.org/officeDocument/2006/relationships/image" Target="media/image9.jpeg"/><Relationship Id="rId107" Type="http://schemas.openxmlformats.org/officeDocument/2006/relationships/hyperlink" Target="https://www.tandfonline.com/doi/abs/10.1080/14766820308668159" TargetMode="External"/><Relationship Id="rId11" Type="http://schemas.openxmlformats.org/officeDocument/2006/relationships/image" Target="media/image4.jpeg"/><Relationship Id="rId32" Type="http://schemas.openxmlformats.org/officeDocument/2006/relationships/image" Target="media/image25.jpg"/><Relationship Id="rId37" Type="http://schemas.openxmlformats.org/officeDocument/2006/relationships/image" Target="media/image28.jpg"/><Relationship Id="rId53" Type="http://schemas.openxmlformats.org/officeDocument/2006/relationships/hyperlink" Target="https://watermark.silverchair.com/knaa144.pdf" TargetMode="External"/><Relationship Id="rId58" Type="http://schemas.openxmlformats.org/officeDocument/2006/relationships/hyperlink" Target="https://www.sciencedirect.com/science/article/pii/S0160738300000761" TargetMode="External"/><Relationship Id="rId74" Type="http://schemas.openxmlformats.org/officeDocument/2006/relationships/hyperlink" Target="https://journals.sagepub.com/doi/10.1177/004728759903800110" TargetMode="External"/><Relationship Id="rId79" Type="http://schemas.openxmlformats.org/officeDocument/2006/relationships/hyperlink" Target="https://journals.sagepub.com/doi/10.1177/002200947100600109" TargetMode="External"/><Relationship Id="rId102" Type="http://schemas.openxmlformats.org/officeDocument/2006/relationships/hyperlink" Target="https://australia.icomos.org/wp-content/uploads/The-Burra-Charter-2013-Adopted-31.10.2013.pdf" TargetMode="External"/><Relationship Id="rId5" Type="http://schemas.openxmlformats.org/officeDocument/2006/relationships/webSettings" Target="webSettings.xml"/><Relationship Id="rId90" Type="http://schemas.openxmlformats.org/officeDocument/2006/relationships/hyperlink" Target="https://www.tandfonline.com/doi/abs/10.1080/2373566X.2021.1903812" TargetMode="External"/><Relationship Id="rId95" Type="http://schemas.openxmlformats.org/officeDocument/2006/relationships/hyperlink" Target="https://www.tandfonline.com/doi/abs/10.1080/02508281.2002.11081223" TargetMode="External"/><Relationship Id="rId22" Type="http://schemas.openxmlformats.org/officeDocument/2006/relationships/image" Target="media/image15.jpeg"/><Relationship Id="rId27" Type="http://schemas.openxmlformats.org/officeDocument/2006/relationships/image" Target="media/image20.jpeg"/><Relationship Id="rId43" Type="http://schemas.openxmlformats.org/officeDocument/2006/relationships/hyperlink" Target="https://onlinelibrary.wiley.com/doi/full/10.1111/cura.12544" TargetMode="External"/><Relationship Id="rId48" Type="http://schemas.openxmlformats.org/officeDocument/2006/relationships/hyperlink" Target="https://anglica-journal.com/resources/html/article/details?id=196332&amp;language=en" TargetMode="External"/><Relationship Id="rId64" Type="http://schemas.openxmlformats.org/officeDocument/2006/relationships/hyperlink" Target="https://onlinelibrary.wiley.com/doi/abs/10.1002/1522-1970%28200007/08%292%3A4%3C269%3A%3AAID-JTR219%3E3.0.CO%3B2-A" TargetMode="External"/><Relationship Id="rId69" Type="http://schemas.openxmlformats.org/officeDocument/2006/relationships/hyperlink" Target="https://www.tandfonline.com/doi/abs/10.1080/09523360008714148" TargetMode="External"/><Relationship Id="rId113" Type="http://schemas.openxmlformats.org/officeDocument/2006/relationships/hyperlink" Target="https://academic.oup.com/past/article/148/1/149/1507188?login=true#no-access-message#no-access-message" TargetMode="External"/><Relationship Id="rId118" Type="http://schemas.openxmlformats.org/officeDocument/2006/relationships/footer" Target="footer1.xml"/><Relationship Id="rId80" Type="http://schemas.openxmlformats.org/officeDocument/2006/relationships/hyperlink" Target="https://www.tandfonline.com/doi/abs/10.1080/13527250500384464" TargetMode="External"/><Relationship Id="rId85" Type="http://schemas.openxmlformats.org/officeDocument/2006/relationships/hyperlink" Target="https://academic.oup.com/jhrp/article-abstract/12/3/620/6127606" TargetMode="External"/><Relationship Id="rId12" Type="http://schemas.openxmlformats.org/officeDocument/2006/relationships/image" Target="media/image5.jpeg"/><Relationship Id="rId17" Type="http://schemas.openxmlformats.org/officeDocument/2006/relationships/image" Target="media/image10.jpeg"/><Relationship Id="rId33" Type="http://schemas.openxmlformats.org/officeDocument/2006/relationships/image" Target="media/image26.jpeg"/><Relationship Id="rId38" Type="http://schemas.openxmlformats.org/officeDocument/2006/relationships/image" Target="media/image29.png"/><Relationship Id="rId59" Type="http://schemas.openxmlformats.org/officeDocument/2006/relationships/hyperlink" Target="https://www.emerald.com/insight/content/doi/10.1108/01443330710741084/full/html" TargetMode="External"/><Relationship Id="rId103" Type="http://schemas.openxmlformats.org/officeDocument/2006/relationships/hyperlink" Target="https://skansen.se/en/" TargetMode="External"/><Relationship Id="rId108" Type="http://schemas.openxmlformats.org/officeDocument/2006/relationships/hyperlink" Target="https://journals.sagepub.com/doi/epdf/10.1207/S15327957PSPR0404_4" TargetMode="External"/><Relationship Id="rId54" Type="http://schemas.openxmlformats.org/officeDocument/2006/relationships/hyperlink" Target="https://www.cambridge.org/core/journals/urban-history/article/abs/state-and-postindustrial-urban-regeneration-the-reinvention-of-south-cardiff/397EA4BE2961F2E90FED8FA59225DD01" TargetMode="External"/><Relationship Id="rId70" Type="http://schemas.openxmlformats.org/officeDocument/2006/relationships/hyperlink" Target="https://www.cambridge.org/core/journals/journal-of-british-studies/article/abs/beyond-identity-the-reconstruction-of-the-welsh/D5B3E6AEF99687F433387978C85A0D0A" TargetMode="External"/><Relationship Id="rId75" Type="http://schemas.openxmlformats.org/officeDocument/2006/relationships/hyperlink" Target="https://academic.oup.com/ejil/article/22/1/101/436591" TargetMode="External"/><Relationship Id="rId91" Type="http://schemas.openxmlformats.org/officeDocument/2006/relationships/hyperlink" Target="https://www.tandfonline.com/doi/full/10.1080/14788810.2012.702524" TargetMode="External"/><Relationship Id="rId96" Type="http://schemas.openxmlformats.org/officeDocument/2006/relationships/hyperlink" Target="https://www.tandfonline.com/doi/abs/10.1080/13531040108576159"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jpeg"/><Relationship Id="rId28" Type="http://schemas.openxmlformats.org/officeDocument/2006/relationships/image" Target="media/image21.jpeg"/><Relationship Id="rId49" Type="http://schemas.openxmlformats.org/officeDocument/2006/relationships/hyperlink" Target="https://journals.sagepub.com/doi/epdf/10.7227/IJS.23.1.4" TargetMode="External"/><Relationship Id="rId114" Type="http://schemas.openxmlformats.org/officeDocument/2006/relationships/hyperlink" Target="https://journals.sagepub.com/doi/10.1177/1356766706062151" TargetMode="External"/><Relationship Id="rId119" Type="http://schemas.openxmlformats.org/officeDocument/2006/relationships/fontTable" Target="fontTable.xml"/><Relationship Id="rId10" Type="http://schemas.openxmlformats.org/officeDocument/2006/relationships/image" Target="media/image3.jpeg"/><Relationship Id="rId31" Type="http://schemas.openxmlformats.org/officeDocument/2006/relationships/image" Target="media/image24.jpeg"/><Relationship Id="rId44" Type="http://schemas.openxmlformats.org/officeDocument/2006/relationships/hyperlink" Target="https://journals.sagepub.com/doi/10.1177/0047287505276592" TargetMode="External"/><Relationship Id="rId52" Type="http://schemas.openxmlformats.org/officeDocument/2006/relationships/hyperlink" Target="https://www.sciencedirect.com/science/article/pii/S0160738313001035" TargetMode="External"/><Relationship Id="rId60" Type="http://schemas.openxmlformats.org/officeDocument/2006/relationships/hyperlink" Target="https://www.oxforddnb.com/display/10.1093/ref:odnb/9780198614128.001.0001/odnb-9780198614128-e-22219" TargetMode="External"/><Relationship Id="rId65" Type="http://schemas.openxmlformats.org/officeDocument/2006/relationships/hyperlink" Target="https://www.tandfonline.com/doi/epdf/10.1179/hso.2012.5.2.153?needAccess=true" TargetMode="External"/><Relationship Id="rId73" Type="http://schemas.openxmlformats.org/officeDocument/2006/relationships/hyperlink" Target="https://gov.wales/sites/default/files/publications/2021-12/the-slave-trade-and-the-british-empire-an-audit-of-commemoration-in-wales.pdf.%20%20%5bAccessed" TargetMode="External"/><Relationship Id="rId78" Type="http://schemas.openxmlformats.org/officeDocument/2006/relationships/hyperlink" Target="https://doi.org/10.1177/002200947100600109" TargetMode="External"/><Relationship Id="rId81" Type="http://schemas.openxmlformats.org/officeDocument/2006/relationships/hyperlink" Target="https://www.tandfonline.com/doi/abs/10.1179/1936981612Z.0000000005" TargetMode="External"/><Relationship Id="rId86" Type="http://schemas.openxmlformats.org/officeDocument/2006/relationships/hyperlink" Target="https://www-sciencedirect-com.ezproxy.uwtsd.ac.uk/science/article/pii/S0261517719300445?via%3Dihub" TargetMode="External"/><Relationship Id="rId94" Type="http://schemas.openxmlformats.org/officeDocument/2006/relationships/hyperlink" Target="https://www.tandfonline.com/doi/abs/10.1300/J149v02n03_05" TargetMode="External"/><Relationship Id="rId99" Type="http://schemas.openxmlformats.org/officeDocument/2006/relationships/hyperlink" Target="https://www.tandfonline.com/doi/abs/10.1179/flk.2004.43.1.56" TargetMode="External"/><Relationship Id="rId101" Type="http://schemas.openxmlformats.org/officeDocument/2006/relationships/hyperlink" Target="https://www.sciencedirect.com/science/article/pii/S0160738302001020"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hyperlink" Target="https://onlinelibrary.wiley.com/doi/pdf/10.1002/jtr.403?saml_referrer" TargetMode="External"/><Relationship Id="rId109" Type="http://schemas.openxmlformats.org/officeDocument/2006/relationships/hyperlink" Target="https://pdf.sciencedirectassets.com/271796/1" TargetMode="External"/><Relationship Id="rId34" Type="http://schemas.openxmlformats.org/officeDocument/2006/relationships/hyperlink" Target="https://www.slaverymonuments.org/items/show/1154" TargetMode="External"/><Relationship Id="rId50" Type="http://schemas.openxmlformats.org/officeDocument/2006/relationships/hyperlink" Target="https://www.tandfonline.com/doi/epdf/10.1080/19455224.2021.1974066?needAccess=true&amp;role=button" TargetMode="External"/><Relationship Id="rId55" Type="http://schemas.openxmlformats.org/officeDocument/2006/relationships/hyperlink" Target="https://journals.sagepub.com/doi/epdf/10.1068/d170705" TargetMode="External"/><Relationship Id="rId76" Type="http://schemas.openxmlformats.org/officeDocument/2006/relationships/hyperlink" Target="https://www.tandfonline.com/doi/abs/10.1080/135272500404197" TargetMode="External"/><Relationship Id="rId97" Type="http://schemas.openxmlformats.org/officeDocument/2006/relationships/hyperlink" Target="https://www.berghahnjournals.com/view/journals/jemms/4/2/jemms040203.xml" TargetMode="External"/><Relationship Id="rId104" Type="http://schemas.openxmlformats.org/officeDocument/2006/relationships/hyperlink" Target="https://www.tandfonline.com/doi/full/10.1080/1360481042000242238" TargetMode="External"/><Relationship Id="rId120"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onlinelibrary.wiley.com/doi/full/10.1111/jtsb.12327" TargetMode="External"/><Relationship Id="rId92" Type="http://schemas.openxmlformats.org/officeDocument/2006/relationships/hyperlink" Target="https://journals.sagepub.com/doi/10.1177/000312240807300405" TargetMode="External"/><Relationship Id="rId2" Type="http://schemas.openxmlformats.org/officeDocument/2006/relationships/numbering" Target="numbering.xml"/><Relationship Id="rId29" Type="http://schemas.openxmlformats.org/officeDocument/2006/relationships/image" Target="media/image22.jpeg"/><Relationship Id="rId24" Type="http://schemas.openxmlformats.org/officeDocument/2006/relationships/image" Target="media/image17.jpeg"/><Relationship Id="rId40" Type="http://schemas.openxmlformats.org/officeDocument/2006/relationships/hyperlink" Target="https://www.jstor.org/stable/10.1525/rep.2011.113.1.150" TargetMode="External"/><Relationship Id="rId45" Type="http://schemas.openxmlformats.org/officeDocument/2006/relationships/hyperlink" Target="https://ereader.perlego.com/1/book/1487284/0" TargetMode="External"/><Relationship Id="rId66" Type="http://schemas.openxmlformats.org/officeDocument/2006/relationships/hyperlink" Target="https://www.sciencedirect.com/science/article/pii/S0305748823001159" TargetMode="External"/><Relationship Id="rId87" Type="http://schemas.openxmlformats.org/officeDocument/2006/relationships/hyperlink" Target="https://www.sciencedirect.com/science/article/pii/S0160738310001428" TargetMode="External"/><Relationship Id="rId110" Type="http://schemas.openxmlformats.org/officeDocument/2006/relationships/hyperlink" Target="https://www.tandfonline.com/doi/abs/10.1080/17438730802221117" TargetMode="External"/><Relationship Id="rId115" Type="http://schemas.openxmlformats.org/officeDocument/2006/relationships/hyperlink" Target="https://www.tandfonline.com/doi/abs/10.1080/0144039X.2012.669904" TargetMode="External"/><Relationship Id="rId61" Type="http://schemas.openxmlformats.org/officeDocument/2006/relationships/hyperlink" Target="https://www.tandfonline.com/doi/abs/10.1080/13581650120105534" TargetMode="External"/><Relationship Id="rId82" Type="http://schemas.openxmlformats.org/officeDocument/2006/relationships/hyperlink" Target="https://www.tandfonline.com/doi/abs/10.1080/09647775.2013.869852" TargetMode="External"/><Relationship Id="rId19" Type="http://schemas.openxmlformats.org/officeDocument/2006/relationships/image" Target="media/image12.jpeg"/><Relationship Id="rId14" Type="http://schemas.openxmlformats.org/officeDocument/2006/relationships/image" Target="media/image7.jpeg"/><Relationship Id="rId30" Type="http://schemas.openxmlformats.org/officeDocument/2006/relationships/image" Target="media/image23.jpeg"/><Relationship Id="rId35" Type="http://schemas.openxmlformats.org/officeDocument/2006/relationships/image" Target="media/image27.jpeg"/><Relationship Id="rId56" Type="http://schemas.openxmlformats.org/officeDocument/2006/relationships/hyperlink" Target="https://www.tandfonline.com/doi/abs/10.1080/14788810.2012.688629" TargetMode="External"/><Relationship Id="rId77" Type="http://schemas.openxmlformats.org/officeDocument/2006/relationships/hyperlink" Target="https://www.erudit.org/en/journals/ethno/2014-v36-n1-2-ethno02680/1037601ar/" TargetMode="External"/><Relationship Id="rId100" Type="http://schemas.openxmlformats.org/officeDocument/2006/relationships/hyperlink" Target="https://clok.uclan.ac.uk/27720/1/27720%20fulltext_stamped.pdf" TargetMode="External"/><Relationship Id="rId105" Type="http://schemas.openxmlformats.org/officeDocument/2006/relationships/hyperlink" Target="https://helda.helsinki.fi/server/api/core/bitstreams/e26c795b-a4f0-4639-9c1b-62c9addd771d/content" TargetMode="External"/><Relationship Id="rId8" Type="http://schemas.openxmlformats.org/officeDocument/2006/relationships/image" Target="media/image1.png"/><Relationship Id="rId51" Type="http://schemas.openxmlformats.org/officeDocument/2006/relationships/hyperlink" Target="https://www.tandfonline.com/doi/epdf/10.1080/02589001.2018.1546046?needAccess=true" TargetMode="External"/><Relationship Id="rId72" Type="http://schemas.openxmlformats.org/officeDocument/2006/relationships/hyperlink" Target="https://www.tandfonline.com/doi/epdf/10.1080/13527258.2011.524003?needAccess=true&amp;role=button" TargetMode="External"/><Relationship Id="rId93" Type="http://schemas.openxmlformats.org/officeDocument/2006/relationships/hyperlink" Target="https://www.tandfonline.com/doi/full/10.1179/1559689314Z.00000000017" TargetMode="External"/><Relationship Id="rId98" Type="http://schemas.openxmlformats.org/officeDocument/2006/relationships/hyperlink" Target="https://www.sciencedirect.com/science/article/abs/pii/096477759390071P" TargetMode="External"/><Relationship Id="rId3" Type="http://schemas.openxmlformats.org/officeDocument/2006/relationships/styles" Target="styles.xml"/><Relationship Id="rId25" Type="http://schemas.openxmlformats.org/officeDocument/2006/relationships/image" Target="media/image18.jpeg"/><Relationship Id="rId46" Type="http://schemas.openxmlformats.org/officeDocument/2006/relationships/hyperlink" Target="https://www.sciencedirect.com/science/article/pii/S0160738310001040" TargetMode="External"/><Relationship Id="rId67" Type="http://schemas.openxmlformats.org/officeDocument/2006/relationships/hyperlink" Target="https://www.zurnalai.vu.lt/vertimo-studijos/article/view/32721/31953" TargetMode="External"/><Relationship Id="rId116" Type="http://schemas.openxmlformats.org/officeDocument/2006/relationships/hyperlink" Target="https://www.jstor.org/stable/2708116" TargetMode="External"/><Relationship Id="rId20" Type="http://schemas.openxmlformats.org/officeDocument/2006/relationships/image" Target="media/image13.jpeg"/><Relationship Id="rId41" Type="http://schemas.openxmlformats.org/officeDocument/2006/relationships/hyperlink" Target="https://www.jstor.org/stable/10.1525/rep.2011.113.1.150" TargetMode="External"/><Relationship Id="rId62" Type="http://schemas.openxmlformats.org/officeDocument/2006/relationships/hyperlink" Target="https://www.tandfonline.com/doi/abs/10.1080/13527250120079402" TargetMode="External"/><Relationship Id="rId83" Type="http://schemas.openxmlformats.org/officeDocument/2006/relationships/hyperlink" Target="https://journals.sagepub.com/doi/full/10.1177/15327086211028677" TargetMode="External"/><Relationship Id="rId88" Type="http://schemas.openxmlformats.org/officeDocument/2006/relationships/hyperlink" Target="https://anthrosource.onlinelibrary.wiley.com/doi/full/10.1111/plar.12074" TargetMode="External"/><Relationship Id="rId111" Type="http://schemas.openxmlformats.org/officeDocument/2006/relationships/hyperlink" Target="https://www-tandfonline-com.ezproxy.uwtsd.ac.uk/doi/pdf/10.1080/01440390902819037?needAccess=true&amp;" TargetMode="External"/><Relationship Id="rId15" Type="http://schemas.openxmlformats.org/officeDocument/2006/relationships/image" Target="media/image8.jpeg"/><Relationship Id="rId36" Type="http://schemas.openxmlformats.org/officeDocument/2006/relationships/hyperlink" Target="https://www.slaverymonuments.org/items/show/1154" TargetMode="External"/><Relationship Id="rId57" Type="http://schemas.openxmlformats.org/officeDocument/2006/relationships/hyperlink" Target="https://onlinelibrary.wiley.com/doi/epdf/10.1111/j.1354-5078.2005.00202.x?saml_referrer" TargetMode="External"/><Relationship Id="rId106" Type="http://schemas.openxmlformats.org/officeDocument/2006/relationships/hyperlink" Target="https://scholarworks.iu.edu/journals/index.php/mar/article/view/31800/369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D942C-7604-4CDB-A9C3-3101E4F951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102</Pages>
  <Words>23027</Words>
  <Characters>149218</Characters>
  <Application>Microsoft Office Word</Application>
  <DocSecurity>0</DocSecurity>
  <Lines>2446</Lines>
  <Paragraphs>736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Ashman</dc:creator>
  <cp:keywords/>
  <dc:description/>
  <cp:lastModifiedBy>Louise Ashman</cp:lastModifiedBy>
  <cp:revision>6</cp:revision>
  <dcterms:created xsi:type="dcterms:W3CDTF">2023-12-31T18:41:00Z</dcterms:created>
  <dcterms:modified xsi:type="dcterms:W3CDTF">2023-12-31T19:01:00Z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abd0c6be446f516bd085a77f5cb14e7a78e323c56f8425d701fe48389b8e0f85</vt:lpwstr>
  </property>
</Properties>
</file>