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42D34CF" w:rsidP="05162FAB" w:rsidRDefault="642D34CF" w14:paraId="6883439C" w14:textId="270C5AC1">
      <w:pPr>
        <w:spacing w:line="360" w:lineRule="auto"/>
        <w:rPr>
          <w:rFonts w:ascii="Arial" w:hAnsi="Arial" w:cs="Arial"/>
          <w:b w:val="0"/>
          <w:bCs w:val="0"/>
          <w:u w:val="none"/>
        </w:rPr>
      </w:pPr>
      <w:r w:rsidRPr="05162FAB" w:rsidR="642D34CF">
        <w:rPr>
          <w:rFonts w:ascii="Arial" w:hAnsi="Arial" w:cs="Arial"/>
          <w:b w:val="1"/>
          <w:bCs w:val="1"/>
          <w:u w:val="single"/>
        </w:rPr>
        <w:t xml:space="preserve">Name: </w:t>
      </w:r>
      <w:r w:rsidRPr="05162FAB" w:rsidR="642D34CF">
        <w:rPr>
          <w:rFonts w:ascii="Arial" w:hAnsi="Arial" w:cs="Arial"/>
          <w:b w:val="0"/>
          <w:bCs w:val="0"/>
          <w:u w:val="none"/>
        </w:rPr>
        <w:t>Samara Morgan</w:t>
      </w:r>
    </w:p>
    <w:p w:rsidR="642D34CF" w:rsidP="05162FAB" w:rsidRDefault="642D34CF" w14:paraId="218DEE7F" w14:textId="3AE3ADA2">
      <w:pPr>
        <w:pStyle w:val="Normal"/>
        <w:spacing w:line="360" w:lineRule="auto"/>
        <w:rPr>
          <w:rFonts w:ascii="Arial" w:hAnsi="Arial" w:cs="Arial"/>
          <w:b w:val="0"/>
          <w:bCs w:val="0"/>
          <w:u w:val="none"/>
        </w:rPr>
      </w:pPr>
      <w:r w:rsidRPr="05162FAB" w:rsidR="642D34CF">
        <w:rPr>
          <w:rFonts w:ascii="Arial" w:hAnsi="Arial" w:cs="Arial"/>
          <w:b w:val="1"/>
          <w:bCs w:val="1"/>
          <w:u w:val="single"/>
        </w:rPr>
        <w:t xml:space="preserve">Student ID: </w:t>
      </w:r>
      <w:r w:rsidRPr="05162FAB" w:rsidR="2FFE804E">
        <w:rPr>
          <w:rFonts w:ascii="Arial" w:hAnsi="Arial" w:cs="Arial"/>
          <w:b w:val="1"/>
          <w:bCs w:val="1"/>
          <w:u w:val="single"/>
        </w:rPr>
        <w:t xml:space="preserve"> </w:t>
      </w:r>
      <w:r w:rsidRPr="05162FAB" w:rsidR="2FFE804E">
        <w:rPr>
          <w:rFonts w:ascii="Arial" w:hAnsi="Arial" w:cs="Arial"/>
          <w:b w:val="0"/>
          <w:bCs w:val="0"/>
          <w:u w:val="none"/>
        </w:rPr>
        <w:t>2520995</w:t>
      </w:r>
    </w:p>
    <w:p w:rsidR="642D34CF" w:rsidP="05162FAB" w:rsidRDefault="642D34CF" w14:paraId="36B75BDA" w14:textId="5C698963">
      <w:pPr>
        <w:pStyle w:val="Normal"/>
        <w:spacing w:line="360" w:lineRule="auto"/>
        <w:rPr>
          <w:rFonts w:ascii="Arial" w:hAnsi="Arial" w:cs="Arial"/>
          <w:b w:val="0"/>
          <w:bCs w:val="0"/>
          <w:u w:val="none"/>
        </w:rPr>
      </w:pPr>
      <w:r w:rsidRPr="05162FAB" w:rsidR="642D34CF">
        <w:rPr>
          <w:rFonts w:ascii="Arial" w:hAnsi="Arial" w:cs="Arial"/>
          <w:b w:val="1"/>
          <w:bCs w:val="1"/>
          <w:u w:val="single"/>
        </w:rPr>
        <w:t xml:space="preserve">Module Code: </w:t>
      </w:r>
      <w:r w:rsidRPr="05162FAB" w:rsidR="18E29960">
        <w:rPr>
          <w:rFonts w:ascii="Arial" w:hAnsi="Arial" w:cs="Arial"/>
          <w:b w:val="0"/>
          <w:bCs w:val="0"/>
          <w:u w:val="none"/>
        </w:rPr>
        <w:t>LCHS4007</w:t>
      </w:r>
    </w:p>
    <w:p w:rsidR="642D34CF" w:rsidP="05162FAB" w:rsidRDefault="642D34CF" w14:paraId="104A2E27" w14:textId="65E935FF">
      <w:pPr>
        <w:pStyle w:val="Normal"/>
        <w:spacing w:line="360" w:lineRule="auto"/>
        <w:rPr>
          <w:rFonts w:ascii="Arial" w:hAnsi="Arial" w:cs="Arial"/>
          <w:b w:val="0"/>
          <w:bCs w:val="0"/>
          <w:u w:val="none"/>
        </w:rPr>
      </w:pPr>
      <w:r w:rsidRPr="05162FAB" w:rsidR="642D34CF">
        <w:rPr>
          <w:rFonts w:ascii="Arial" w:hAnsi="Arial" w:cs="Arial"/>
          <w:b w:val="1"/>
          <w:bCs w:val="1"/>
          <w:u w:val="single"/>
        </w:rPr>
        <w:t xml:space="preserve">Module: </w:t>
      </w:r>
      <w:r w:rsidRPr="05162FAB" w:rsidR="43E69A77">
        <w:rPr>
          <w:rFonts w:ascii="Arial" w:hAnsi="Arial" w:cs="Arial"/>
          <w:b w:val="0"/>
          <w:bCs w:val="0"/>
          <w:u w:val="none"/>
        </w:rPr>
        <w:t>D</w:t>
      </w:r>
      <w:r w:rsidRPr="05162FAB" w:rsidR="6BACF553">
        <w:rPr>
          <w:rFonts w:ascii="Arial" w:hAnsi="Arial" w:cs="Arial"/>
          <w:b w:val="0"/>
          <w:bCs w:val="0"/>
          <w:u w:val="none"/>
        </w:rPr>
        <w:t>igital skills and research methods</w:t>
      </w:r>
    </w:p>
    <w:p w:rsidR="642D34CF" w:rsidP="05162FAB" w:rsidRDefault="642D34CF" w14:paraId="5346BB51" w14:textId="09BAE35F">
      <w:pPr>
        <w:pStyle w:val="Normal"/>
        <w:spacing w:line="360" w:lineRule="auto"/>
        <w:rPr>
          <w:rFonts w:ascii="Arial" w:hAnsi="Arial" w:cs="Arial"/>
          <w:b w:val="0"/>
          <w:bCs w:val="0"/>
          <w:u w:val="none"/>
        </w:rPr>
      </w:pPr>
      <w:r w:rsidRPr="05162FAB" w:rsidR="642D34CF">
        <w:rPr>
          <w:rFonts w:ascii="Arial" w:hAnsi="Arial" w:cs="Arial"/>
          <w:b w:val="1"/>
          <w:bCs w:val="1"/>
          <w:u w:val="single"/>
        </w:rPr>
        <w:t>Lecturer:</w:t>
      </w:r>
      <w:r w:rsidRPr="05162FAB" w:rsidR="1B63810C">
        <w:rPr>
          <w:rFonts w:ascii="Arial" w:hAnsi="Arial" w:cs="Arial"/>
          <w:b w:val="1"/>
          <w:bCs w:val="1"/>
          <w:u w:val="single"/>
        </w:rPr>
        <w:t xml:space="preserve">   </w:t>
      </w:r>
      <w:r w:rsidRPr="05162FAB" w:rsidR="1B63810C">
        <w:rPr>
          <w:rFonts w:ascii="Arial" w:hAnsi="Arial" w:cs="Arial"/>
          <w:b w:val="1"/>
          <w:bCs w:val="1"/>
          <w:u w:val="none"/>
        </w:rPr>
        <w:t xml:space="preserve">  </w:t>
      </w:r>
      <w:r w:rsidRPr="05162FAB" w:rsidR="5731F4A2">
        <w:rPr>
          <w:rFonts w:ascii="Arial" w:hAnsi="Arial" w:cs="Arial"/>
          <w:b w:val="0"/>
          <w:bCs w:val="0"/>
          <w:u w:val="none"/>
        </w:rPr>
        <w:t>J</w:t>
      </w:r>
      <w:r w:rsidRPr="05162FAB" w:rsidR="1B63810C">
        <w:rPr>
          <w:rFonts w:ascii="Arial" w:hAnsi="Arial" w:cs="Arial"/>
          <w:b w:val="0"/>
          <w:bCs w:val="0"/>
          <w:u w:val="none"/>
        </w:rPr>
        <w:t>ustin</w:t>
      </w:r>
      <w:r w:rsidRPr="05162FAB" w:rsidR="1B63810C">
        <w:rPr>
          <w:rFonts w:ascii="Arial" w:hAnsi="Arial" w:cs="Arial"/>
          <w:b w:val="0"/>
          <w:bCs w:val="0"/>
          <w:u w:val="none"/>
        </w:rPr>
        <w:t xml:space="preserve"> </w:t>
      </w:r>
      <w:r w:rsidRPr="05162FAB" w:rsidR="7B86CB26">
        <w:rPr>
          <w:rFonts w:ascii="Arial" w:hAnsi="Arial" w:cs="Arial"/>
          <w:b w:val="0"/>
          <w:bCs w:val="0"/>
          <w:u w:val="none"/>
        </w:rPr>
        <w:t>Okoli</w:t>
      </w:r>
    </w:p>
    <w:p w:rsidR="05162FAB" w:rsidP="05162FAB" w:rsidRDefault="05162FAB" w14:paraId="3BC907C8" w14:textId="5994B6D2">
      <w:pPr>
        <w:spacing w:line="360" w:lineRule="auto"/>
        <w:rPr>
          <w:rFonts w:ascii="Arial" w:hAnsi="Arial" w:cs="Arial"/>
          <w:b w:val="1"/>
          <w:bCs w:val="1"/>
          <w:u w:val="single"/>
        </w:rPr>
      </w:pPr>
    </w:p>
    <w:p w:rsidR="05162FAB" w:rsidP="05162FAB" w:rsidRDefault="05162FAB" w14:paraId="6D2C20A2" w14:textId="77D181E8">
      <w:pPr>
        <w:spacing w:line="360" w:lineRule="auto"/>
        <w:rPr>
          <w:rFonts w:ascii="Arial" w:hAnsi="Arial" w:cs="Arial"/>
          <w:b w:val="1"/>
          <w:bCs w:val="1"/>
          <w:u w:val="single"/>
        </w:rPr>
      </w:pPr>
    </w:p>
    <w:p w:rsidR="05162FAB" w:rsidP="05162FAB" w:rsidRDefault="05162FAB" w14:paraId="7A1166F4" w14:textId="4CBDAC70">
      <w:pPr>
        <w:spacing w:line="360" w:lineRule="auto"/>
        <w:rPr>
          <w:rFonts w:ascii="Arial" w:hAnsi="Arial" w:cs="Arial"/>
          <w:b w:val="1"/>
          <w:bCs w:val="1"/>
          <w:u w:val="single"/>
        </w:rPr>
      </w:pPr>
    </w:p>
    <w:p w:rsidR="00E619DB" w:rsidP="398AA18E" w:rsidRDefault="005F163F" w14:paraId="488C6B53" w14:textId="77777777">
      <w:pPr>
        <w:spacing w:line="360" w:lineRule="auto"/>
        <w:rPr>
          <w:rFonts w:ascii="Arial" w:hAnsi="Arial" w:cs="Arial"/>
          <w:b/>
          <w:bCs/>
          <w:u w:val="single"/>
        </w:rPr>
      </w:pPr>
      <w:r w:rsidRPr="05162FAB" w:rsidR="005F163F">
        <w:rPr>
          <w:rFonts w:ascii="Arial" w:hAnsi="Arial" w:cs="Arial"/>
          <w:b w:val="1"/>
          <w:bCs w:val="1"/>
          <w:u w:val="single"/>
        </w:rPr>
        <w:t>Component 2: Research report on early intervention of kidney failure within the Uk.</w:t>
      </w:r>
    </w:p>
    <w:p w:rsidR="00E619DB" w:rsidP="398AA18E" w:rsidRDefault="00E619DB" w14:paraId="4DFE1FC6" w14:textId="77777777">
      <w:pPr>
        <w:spacing w:line="360" w:lineRule="auto"/>
        <w:rPr>
          <w:rFonts w:ascii="Arial" w:hAnsi="Arial" w:cs="Arial"/>
        </w:rPr>
      </w:pPr>
    </w:p>
    <w:p w:rsidR="00E619DB" w:rsidP="398AA18E" w:rsidRDefault="005F163F" w14:paraId="2915D9DB" w14:textId="77777777">
      <w:pPr>
        <w:spacing w:line="360" w:lineRule="auto"/>
        <w:rPr>
          <w:rFonts w:ascii="Arial" w:hAnsi="Arial" w:cs="Arial"/>
          <w:b/>
          <w:bCs/>
          <w:u w:val="single"/>
        </w:rPr>
      </w:pPr>
      <w:r w:rsidRPr="398AA18E">
        <w:rPr>
          <w:rFonts w:ascii="Arial" w:hAnsi="Arial" w:cs="Arial"/>
          <w:b/>
          <w:bCs/>
          <w:u w:val="single"/>
        </w:rPr>
        <w:t>Introduction.</w:t>
      </w:r>
    </w:p>
    <w:p w:rsidR="00E619DB" w:rsidP="398AA18E" w:rsidRDefault="005F163F" w14:paraId="465361C0" w14:textId="0D499435">
      <w:pPr>
        <w:pStyle w:val="NoSpacing"/>
        <w:spacing w:line="360" w:lineRule="auto"/>
      </w:pPr>
      <w:r w:rsidR="005F163F">
        <w:rPr/>
        <w:t>This report explores the rising commonness of kidney failure specifically chronic kidney disease (CKD), within the Uk health and social care sector. It focuses on the adult population, especially those in socio-economically disadvantaged areas who face higher risks of end- stage renal disease.</w:t>
      </w:r>
      <w:r w:rsidR="5704B8F7">
        <w:rPr/>
        <w:t xml:space="preserve"> (Rahman et al.,2008; Kidney care UK 2023).</w:t>
      </w:r>
    </w:p>
    <w:p w:rsidR="00E619DB" w:rsidP="398AA18E" w:rsidRDefault="005F163F" w14:paraId="07D9EFA0" w14:textId="7773509C">
      <w:pPr>
        <w:pStyle w:val="NoSpacing"/>
        <w:spacing w:line="360" w:lineRule="auto"/>
      </w:pPr>
      <w:r w:rsidR="005F163F">
        <w:rPr/>
        <w:t xml:space="preserve"> This report outlines the clinical and social significance of this issue, proposing a small-scale qualitative research project to investigate barriers to early diagnosis. By investigating current academic evidence and research methods, this discussion aims to highlight how improved care pathways can increase patient outcomes and support professional development in renal care.</w:t>
      </w:r>
      <w:r w:rsidR="009B3CEB">
        <w:rPr/>
        <w:t xml:space="preserve"> </w:t>
      </w:r>
      <w:r w:rsidR="0F8ACEC1">
        <w:rPr/>
        <w:t>(Rahman et al.,2008; Kidney care UK 2023).</w:t>
      </w:r>
    </w:p>
    <w:p w:rsidR="009B3CEB" w:rsidP="009B3CEB" w:rsidRDefault="009B3CEB" w14:paraId="7457A63F" w14:textId="669DA87D">
      <w:pPr>
        <w:spacing w:line="360" w:lineRule="auto"/>
        <w:rPr>
          <w:rFonts w:ascii="Arial" w:hAnsi="Arial" w:cs="Arial"/>
        </w:rPr>
      </w:pPr>
      <w:r w:rsidRPr="05162FAB" w:rsidR="009B3CEB">
        <w:rPr>
          <w:rFonts w:ascii="Arial" w:hAnsi="Arial" w:cs="Arial"/>
        </w:rPr>
        <w:t xml:space="preserve">I chose this topic because of the clear gap between clinical treatment and community based social support. While the medical community is adept at treating late-stage failure, there is </w:t>
      </w:r>
      <w:r w:rsidRPr="05162FAB" w:rsidR="266A90B9">
        <w:rPr>
          <w:rFonts w:ascii="Arial" w:hAnsi="Arial" w:cs="Arial"/>
        </w:rPr>
        <w:t>an</w:t>
      </w:r>
      <w:r w:rsidRPr="05162FAB" w:rsidR="009B3CEB">
        <w:rPr>
          <w:rFonts w:ascii="Arial" w:hAnsi="Arial" w:cs="Arial"/>
        </w:rPr>
        <w:t xml:space="preserve"> urgent need for better research into why certain populations “present late” to services. This topic connects to my professional development by enhancing my ability to understand the full needs of long-term service users.</w:t>
      </w:r>
      <w:r w:rsidRPr="05162FAB" w:rsidR="009B3CEB">
        <w:rPr>
          <w:rFonts w:ascii="Arial" w:hAnsi="Arial" w:cs="Arial"/>
        </w:rPr>
        <w:t xml:space="preserve"> I also chose this topic because my late father lived with the condition for many years. Witnessing his journey, from diagnosis to the daily challenges of treatment, gave me a deep understanding of the physical, emotional, and practical impacts on patients and their families. This experience sparked my interest in how health and social care services can better support people with kidney failure. It also aligns with my studies in health and social care, as well as my future goals.</w:t>
      </w:r>
    </w:p>
    <w:p w:rsidR="009B3CEB" w:rsidP="398AA18E" w:rsidRDefault="009B3CEB" w14:paraId="57226C78" w14:textId="77777777">
      <w:pPr>
        <w:pStyle w:val="NoSpacing"/>
        <w:spacing w:line="360" w:lineRule="auto"/>
      </w:pPr>
    </w:p>
    <w:p w:rsidR="00E619DB" w:rsidP="05162FAB" w:rsidRDefault="005F163F" w14:paraId="4ECA7DAE" w14:textId="11FDA9C8">
      <w:pPr>
        <w:spacing w:line="360" w:lineRule="auto"/>
        <w:rPr>
          <w:rFonts w:ascii="Arial" w:hAnsi="Arial" w:cs="Arial"/>
          <w:b w:val="0"/>
          <w:bCs w:val="0"/>
          <w:u w:val="none"/>
        </w:rPr>
      </w:pPr>
      <w:r w:rsidRPr="05162FAB" w:rsidR="005F163F">
        <w:rPr>
          <w:rFonts w:ascii="Arial" w:hAnsi="Arial" w:cs="Arial"/>
          <w:b w:val="1"/>
          <w:bCs w:val="1"/>
          <w:u w:val="single"/>
        </w:rPr>
        <w:t>Task 1 of 4- selection of a research topic.</w:t>
      </w:r>
      <w:r w:rsidRPr="05162FAB" w:rsidR="06466503">
        <w:rPr>
          <w:rFonts w:ascii="Arial" w:hAnsi="Arial" w:cs="Arial"/>
          <w:b w:val="0"/>
          <w:bCs w:val="0"/>
          <w:u w:val="none"/>
        </w:rPr>
        <w:t xml:space="preserve">  Journal Article- the lancet healthy longevity (e.g.,” The growing burden of CKD in the UK”) .   </w:t>
      </w:r>
    </w:p>
    <w:p w:rsidR="009B3CEB" w:rsidP="398AA18E" w:rsidRDefault="009B3CEB" w14:paraId="0B798401" w14:textId="77777777">
      <w:pPr>
        <w:spacing w:line="360" w:lineRule="auto"/>
        <w:rPr>
          <w:rFonts w:ascii="Arial" w:hAnsi="Arial" w:cs="Arial"/>
          <w:b/>
          <w:bCs/>
          <w:u w:val="single"/>
        </w:rPr>
      </w:pPr>
    </w:p>
    <w:p w:rsidR="00E619DB" w:rsidP="398AA18E" w:rsidRDefault="005F163F" w14:paraId="49444AA9" w14:textId="629FD390">
      <w:pPr>
        <w:spacing w:line="360" w:lineRule="auto"/>
        <w:rPr>
          <w:rFonts w:ascii="Arial" w:hAnsi="Arial" w:cs="Arial"/>
        </w:rPr>
      </w:pPr>
      <w:r w:rsidRPr="05162FAB" w:rsidR="005F163F">
        <w:rPr>
          <w:rFonts w:ascii="Arial" w:hAnsi="Arial" w:cs="Arial"/>
        </w:rPr>
        <w:t>The chosen research topic is the management and early intervention of kidney failure within the Uk. Kidney failure is a critical public health issue; according to Kidney Care U</w:t>
      </w:r>
      <w:r w:rsidRPr="05162FAB" w:rsidR="3CD3F8D0">
        <w:rPr>
          <w:rFonts w:ascii="Arial" w:hAnsi="Arial" w:cs="Arial"/>
        </w:rPr>
        <w:t>K</w:t>
      </w:r>
      <w:r w:rsidRPr="05162FAB" w:rsidR="005F163F">
        <w:rPr>
          <w:rFonts w:ascii="Arial" w:hAnsi="Arial" w:cs="Arial"/>
        </w:rPr>
        <w:t xml:space="preserve">, approximately 3.5 million people in the Uk are living with CKD- chronic kidney disease. It is often described as a “silent killer” because symptoms </w:t>
      </w:r>
      <w:r w:rsidRPr="05162FAB" w:rsidR="005F163F">
        <w:rPr>
          <w:rFonts w:ascii="Arial" w:hAnsi="Arial" w:cs="Arial"/>
        </w:rPr>
        <w:t>frequently</w:t>
      </w:r>
      <w:r w:rsidRPr="05162FAB" w:rsidR="005F163F">
        <w:rPr>
          <w:rFonts w:ascii="Arial" w:hAnsi="Arial" w:cs="Arial"/>
        </w:rPr>
        <w:t xml:space="preserve"> do not appear until the late</w:t>
      </w:r>
      <w:r w:rsidRPr="05162FAB" w:rsidR="009B3CEB">
        <w:rPr>
          <w:rFonts w:ascii="Arial" w:hAnsi="Arial" w:cs="Arial"/>
        </w:rPr>
        <w:t xml:space="preserve"> </w:t>
      </w:r>
      <w:r w:rsidRPr="05162FAB" w:rsidR="005F163F">
        <w:rPr>
          <w:rFonts w:ascii="Arial" w:hAnsi="Arial" w:cs="Arial"/>
        </w:rPr>
        <w:t>stages, which leads to a high demand for costly renal replacement therapies such as, dialysis or transplants.</w:t>
      </w:r>
    </w:p>
    <w:p w:rsidR="00E619DB" w:rsidP="398AA18E" w:rsidRDefault="005F163F" w14:paraId="5BF1160D" w14:textId="77777777">
      <w:pPr>
        <w:spacing w:line="360" w:lineRule="auto"/>
        <w:rPr>
          <w:rFonts w:ascii="Arial" w:hAnsi="Arial" w:cs="Arial"/>
        </w:rPr>
      </w:pPr>
      <w:r w:rsidRPr="398AA18E">
        <w:rPr>
          <w:rFonts w:ascii="Arial" w:hAnsi="Arial" w:cs="Arial"/>
        </w:rPr>
        <w:t>This is important and the issue matters because it places a great financial and operational strain on the NHS while, significantly reducing the quality of life for patients and their families. The research focuses on adults aged 45-75 living in urban areas. This demographic is particularly relevant as the incidence of kidney failure is closely linked to health issues like, diabetes and hypertension. Which are prevalent in this age group. Statistics show that individuals from black, Asian and minority ethnic backgrounds as well as, those in lower economic brackets, are disproportionately affected by rapid disease progression.</w:t>
      </w:r>
    </w:p>
    <w:p w:rsidR="00E619DB" w:rsidP="398AA18E" w:rsidRDefault="005F163F" w14:paraId="4AE7D6B3" w14:textId="77777777">
      <w:pPr>
        <w:spacing w:line="360" w:lineRule="auto"/>
        <w:rPr>
          <w:rFonts w:ascii="Arial" w:hAnsi="Arial" w:cs="Arial"/>
        </w:rPr>
      </w:pPr>
      <w:r w:rsidRPr="398AA18E">
        <w:rPr>
          <w:rFonts w:ascii="Arial" w:hAnsi="Arial" w:cs="Arial"/>
        </w:rPr>
        <w:t>Understanding the intersection of age, ethnicity and geography is essential for developing inclusive social care strategies.</w:t>
      </w:r>
    </w:p>
    <w:p w:rsidR="00E619DB" w:rsidP="398AA18E" w:rsidRDefault="00E619DB" w14:paraId="2DEF7143" w14:textId="77777777">
      <w:pPr>
        <w:spacing w:line="360" w:lineRule="auto"/>
        <w:rPr>
          <w:rFonts w:ascii="Arial" w:hAnsi="Arial" w:cs="Arial"/>
          <w:u w:val="single"/>
        </w:rPr>
      </w:pPr>
    </w:p>
    <w:p w:rsidR="00E619DB" w:rsidP="398AA18E" w:rsidRDefault="005F163F" w14:paraId="55D8E80A" w14:textId="77777777">
      <w:pPr>
        <w:spacing w:line="360" w:lineRule="auto"/>
        <w:rPr>
          <w:rFonts w:ascii="Arial" w:hAnsi="Arial" w:cs="Arial"/>
          <w:b/>
          <w:bCs/>
        </w:rPr>
      </w:pPr>
      <w:r w:rsidRPr="398AA18E">
        <w:rPr>
          <w:rFonts w:ascii="Arial" w:hAnsi="Arial" w:cs="Arial"/>
          <w:b/>
          <w:bCs/>
        </w:rPr>
        <w:t>Task 2 of 4.</w:t>
      </w:r>
    </w:p>
    <w:p w:rsidR="00E619DB" w:rsidP="398AA18E" w:rsidRDefault="005F163F" w14:paraId="7D4AA18B" w14:textId="77777777">
      <w:pPr>
        <w:spacing w:line="360" w:lineRule="auto"/>
      </w:pPr>
      <w:r w:rsidRPr="398AA18E">
        <w:rPr>
          <w:rFonts w:ascii="Arial" w:hAnsi="Arial" w:cs="Arial"/>
          <w:b/>
          <w:bCs/>
        </w:rPr>
        <w:t>Summary</w:t>
      </w:r>
      <w:r w:rsidRPr="398AA18E">
        <w:rPr>
          <w:rFonts w:ascii="Arial" w:hAnsi="Arial" w:cs="Arial"/>
        </w:rPr>
        <w:t xml:space="preserve">: This peer- reviewed article provides a longitudinal analysis of chronic kidney disease flows, across the Uk. It highlights how aging populations and the rise in type 2 diabetes are directly accelerating the transition from manageable kidney disease to full kidney failure. </w:t>
      </w:r>
    </w:p>
    <w:p w:rsidR="00E619DB" w:rsidP="05162FAB" w:rsidRDefault="005F163F" w14:paraId="33245080" w14:textId="7404217E">
      <w:pPr>
        <w:spacing w:line="360" w:lineRule="auto"/>
        <w:rPr>
          <w:rFonts w:ascii="Arial" w:hAnsi="Arial" w:cs="Arial"/>
        </w:rPr>
      </w:pPr>
      <w:r w:rsidRPr="05162FAB" w:rsidR="005F163F">
        <w:rPr>
          <w:rFonts w:ascii="Arial" w:hAnsi="Arial" w:cs="Arial"/>
          <w:b w:val="1"/>
          <w:bCs w:val="1"/>
        </w:rPr>
        <w:t>Usefulness</w:t>
      </w:r>
      <w:r w:rsidRPr="05162FAB" w:rsidR="005F163F">
        <w:rPr>
          <w:rFonts w:ascii="Arial" w:hAnsi="Arial" w:cs="Arial"/>
        </w:rPr>
        <w:t xml:space="preserve">: This source is highly credible and provides the quantitative foundation for my report. It supports my topic by offering statistical proof that the </w:t>
      </w:r>
      <w:r w:rsidRPr="05162FAB" w:rsidR="627BF5B0">
        <w:rPr>
          <w:rFonts w:ascii="Arial" w:hAnsi="Arial" w:cs="Arial"/>
        </w:rPr>
        <w:t>UK</w:t>
      </w:r>
      <w:r w:rsidRPr="05162FAB" w:rsidR="005F163F">
        <w:rPr>
          <w:rFonts w:ascii="Arial" w:hAnsi="Arial" w:cs="Arial"/>
        </w:rPr>
        <w:t xml:space="preserve"> is facing a renal crisis, that requires urgent intervention.</w:t>
      </w:r>
    </w:p>
    <w:p w:rsidR="00E619DB" w:rsidP="398AA18E" w:rsidRDefault="005F163F" w14:paraId="133113D9" w14:textId="77777777">
      <w:pPr>
        <w:spacing w:line="360" w:lineRule="auto"/>
      </w:pPr>
      <w:r w:rsidRPr="398AA18E">
        <w:rPr>
          <w:rFonts w:ascii="Arial" w:hAnsi="Arial" w:cs="Arial"/>
          <w:b/>
          <w:bCs/>
        </w:rPr>
        <w:t>Research Gaps</w:t>
      </w:r>
      <w:r w:rsidRPr="398AA18E">
        <w:rPr>
          <w:rFonts w:ascii="Arial" w:hAnsi="Arial" w:cs="Arial"/>
        </w:rPr>
        <w:t>: The study focuses primarily on clinical outcomes and hospital data, leaving a gap in understanding the specific cultural barriers, that prevent ethnic minority groups from seeking early testing.</w:t>
      </w:r>
    </w:p>
    <w:p w:rsidR="00E619DB" w:rsidP="398AA18E" w:rsidRDefault="005F163F" w14:paraId="5CD31B09" w14:textId="77777777">
      <w:pPr>
        <w:spacing w:line="360" w:lineRule="auto"/>
        <w:rPr>
          <w:rFonts w:ascii="Arial" w:hAnsi="Arial" w:cs="Arial"/>
          <w:b/>
          <w:bCs/>
          <w:u w:val="single"/>
        </w:rPr>
      </w:pPr>
      <w:r w:rsidRPr="398AA18E">
        <w:rPr>
          <w:rFonts w:ascii="Arial" w:hAnsi="Arial" w:cs="Arial"/>
          <w:b/>
          <w:bCs/>
          <w:u w:val="single"/>
        </w:rPr>
        <w:t>Source 2: Government report- public health England, chronic kidney disease prevalence model.</w:t>
      </w:r>
    </w:p>
    <w:p w:rsidR="00E619DB" w:rsidP="398AA18E" w:rsidRDefault="005F163F" w14:paraId="29C112BF" w14:textId="77777777">
      <w:pPr>
        <w:spacing w:line="360" w:lineRule="auto"/>
      </w:pPr>
      <w:r w:rsidRPr="398AA18E">
        <w:rPr>
          <w:rFonts w:ascii="Arial" w:hAnsi="Arial" w:cs="Arial"/>
          <w:b/>
          <w:bCs/>
        </w:rPr>
        <w:t xml:space="preserve">Summary: </w:t>
      </w:r>
      <w:r w:rsidRPr="398AA18E">
        <w:rPr>
          <w:rFonts w:ascii="Arial" w:hAnsi="Arial" w:cs="Arial"/>
        </w:rPr>
        <w:t>This government report uses predictive modelling to estimate the number of undiagnosed chronic kidney disease cases in England. It breaks down data by socio- economic between deprivation and late-stage renal presentation.</w:t>
      </w:r>
    </w:p>
    <w:p w:rsidR="00E619DB" w:rsidP="398AA18E" w:rsidRDefault="005F163F" w14:paraId="6EF8E121" w14:textId="77777777">
      <w:pPr>
        <w:spacing w:line="360" w:lineRule="auto"/>
      </w:pPr>
      <w:r w:rsidRPr="398AA18E">
        <w:rPr>
          <w:rFonts w:ascii="Arial" w:hAnsi="Arial" w:cs="Arial"/>
          <w:b/>
          <w:bCs/>
        </w:rPr>
        <w:t xml:space="preserve">Usefulness: </w:t>
      </w:r>
      <w:r w:rsidRPr="398AA18E">
        <w:rPr>
          <w:rFonts w:ascii="Arial" w:hAnsi="Arial" w:cs="Arial"/>
        </w:rPr>
        <w:t>It directly supports my focus on “socio-economically disadvantages areas” it is useful for justifying why policy changes must focus on urban, lower-</w:t>
      </w:r>
    </w:p>
    <w:p w:rsidR="00E619DB" w:rsidP="398AA18E" w:rsidRDefault="005F163F" w14:paraId="5CE1B496" w14:textId="77777777">
      <w:pPr>
        <w:spacing w:line="360" w:lineRule="auto"/>
        <w:rPr>
          <w:rFonts w:ascii="Arial" w:hAnsi="Arial" w:cs="Arial"/>
        </w:rPr>
      </w:pPr>
      <w:r w:rsidRPr="398AA18E">
        <w:rPr>
          <w:rFonts w:ascii="Arial" w:hAnsi="Arial" w:cs="Arial"/>
        </w:rPr>
        <w:t>income demographics rather than a “one-size-fits-all” approach.</w:t>
      </w:r>
    </w:p>
    <w:p w:rsidR="00E619DB" w:rsidP="398AA18E" w:rsidRDefault="005F163F" w14:paraId="59D9B33C" w14:textId="77777777">
      <w:pPr>
        <w:spacing w:line="360" w:lineRule="auto"/>
        <w:rPr>
          <w:rFonts w:ascii="Arial" w:hAnsi="Arial" w:cs="Arial"/>
        </w:rPr>
      </w:pPr>
      <w:r w:rsidRPr="398AA18E">
        <w:rPr>
          <w:rFonts w:ascii="Arial" w:hAnsi="Arial" w:cs="Arial"/>
          <w:b/>
          <w:bCs/>
        </w:rPr>
        <w:lastRenderedPageBreak/>
        <w:t>Research Gaps:</w:t>
      </w:r>
      <w:r w:rsidRPr="398AA18E">
        <w:rPr>
          <w:rFonts w:ascii="Arial" w:hAnsi="Arial" w:cs="Arial"/>
        </w:rPr>
        <w:t xml:space="preserve"> As a high-level statistical report, it identifies who is at risk but does not explore the why specifically the individuals in these areas avoid health screenings.  </w:t>
      </w:r>
    </w:p>
    <w:p w:rsidR="00E619DB" w:rsidP="398AA18E" w:rsidRDefault="005F163F" w14:paraId="0FBDEF59" w14:textId="2760D1B3">
      <w:pPr>
        <w:spacing w:line="360" w:lineRule="auto"/>
      </w:pPr>
      <w:r w:rsidRPr="398AA18E">
        <w:rPr>
          <w:rFonts w:ascii="Arial" w:hAnsi="Arial" w:cs="Arial"/>
        </w:rPr>
        <w:t xml:space="preserve"> </w:t>
      </w:r>
      <w:r w:rsidRPr="398AA18E" w:rsidR="009B3CEB">
        <w:rPr>
          <w:rFonts w:ascii="Arial" w:hAnsi="Arial" w:cs="Arial"/>
          <w:b/>
          <w:bCs/>
          <w:u w:val="single"/>
        </w:rPr>
        <w:t xml:space="preserve">Source 3: Professional publication- kidney care </w:t>
      </w:r>
      <w:proofErr w:type="spellStart"/>
      <w:r w:rsidRPr="398AA18E" w:rsidR="009B3CEB">
        <w:rPr>
          <w:rFonts w:ascii="Arial" w:hAnsi="Arial" w:cs="Arial"/>
          <w:b/>
          <w:bCs/>
          <w:u w:val="single"/>
        </w:rPr>
        <w:t>uk</w:t>
      </w:r>
      <w:proofErr w:type="spellEnd"/>
      <w:r w:rsidRPr="398AA18E" w:rsidR="009B3CEB">
        <w:rPr>
          <w:rFonts w:ascii="Arial" w:hAnsi="Arial" w:cs="Arial"/>
          <w:b/>
          <w:bCs/>
          <w:u w:val="single"/>
        </w:rPr>
        <w:t>: patient experience report.</w:t>
      </w:r>
    </w:p>
    <w:p w:rsidR="00E619DB" w:rsidP="398AA18E" w:rsidRDefault="005F163F" w14:paraId="0493E80D" w14:textId="77777777">
      <w:pPr>
        <w:spacing w:line="360" w:lineRule="auto"/>
      </w:pPr>
      <w:r w:rsidRPr="398AA18E">
        <w:rPr>
          <w:rFonts w:ascii="Arial" w:hAnsi="Arial" w:cs="Arial"/>
          <w:b/>
          <w:bCs/>
        </w:rPr>
        <w:t>Summary:</w:t>
      </w:r>
      <w:r w:rsidRPr="398AA18E">
        <w:rPr>
          <w:rFonts w:ascii="Arial" w:hAnsi="Arial" w:cs="Arial"/>
        </w:rPr>
        <w:t xml:space="preserve"> This report captures the lived experiences of patients currently undergoing dialysis. It discusses the emotional and financial strain on kidney failure, focusing on how treatment disrupts employment and family life.</w:t>
      </w:r>
    </w:p>
    <w:p w:rsidR="00E619DB" w:rsidP="398AA18E" w:rsidRDefault="005F163F" w14:paraId="3939EF79" w14:textId="77777777">
      <w:pPr>
        <w:spacing w:line="360" w:lineRule="auto"/>
      </w:pPr>
      <w:r w:rsidRPr="398AA18E">
        <w:rPr>
          <w:rFonts w:ascii="Arial" w:hAnsi="Arial" w:cs="Arial"/>
          <w:b/>
          <w:bCs/>
        </w:rPr>
        <w:t>Usefulness:</w:t>
      </w:r>
      <w:r w:rsidRPr="398AA18E">
        <w:rPr>
          <w:rFonts w:ascii="Arial" w:hAnsi="Arial" w:cs="Arial"/>
        </w:rPr>
        <w:t xml:space="preserve"> It provides the qualitative evidence needed to argue for better social care. It helps me explain the “social significance” of the problem beyond just the medical costs of the NHS.</w:t>
      </w:r>
    </w:p>
    <w:p w:rsidR="00E619DB" w:rsidP="398AA18E" w:rsidRDefault="005F163F" w14:paraId="7EA4C9FF" w14:textId="77777777">
      <w:pPr>
        <w:spacing w:line="360" w:lineRule="auto"/>
        <w:rPr>
          <w:rFonts w:ascii="Arial" w:hAnsi="Arial" w:cs="Arial"/>
        </w:rPr>
      </w:pPr>
      <w:r w:rsidRPr="398AA18E">
        <w:rPr>
          <w:rFonts w:ascii="Arial" w:hAnsi="Arial" w:cs="Arial"/>
          <w:b/>
          <w:bCs/>
        </w:rPr>
        <w:t xml:space="preserve">Research gaps: </w:t>
      </w:r>
      <w:r w:rsidRPr="398AA18E">
        <w:rPr>
          <w:rFonts w:ascii="Arial" w:hAnsi="Arial" w:cs="Arial"/>
        </w:rPr>
        <w:t>Because this source focuses on those already in treatment, there is a gap regarding the experiences of those who are in the early stages of the disease but are not yet “in the system”.</w:t>
      </w:r>
    </w:p>
    <w:p w:rsidR="00E619DB" w:rsidP="398AA18E" w:rsidRDefault="005F163F" w14:paraId="12E64210" w14:textId="77777777">
      <w:pPr>
        <w:spacing w:line="360" w:lineRule="auto"/>
        <w:rPr>
          <w:rFonts w:ascii="Arial" w:hAnsi="Arial" w:cs="Arial"/>
          <w:b/>
          <w:bCs/>
          <w:u w:val="single"/>
        </w:rPr>
      </w:pPr>
      <w:r w:rsidRPr="398AA18E">
        <w:rPr>
          <w:rFonts w:ascii="Arial" w:hAnsi="Arial" w:cs="Arial"/>
          <w:b/>
          <w:bCs/>
          <w:u w:val="single"/>
        </w:rPr>
        <w:t>Task 3 of 4- research methodologies definitions and examples.</w:t>
      </w:r>
    </w:p>
    <w:p w:rsidR="00E619DB" w:rsidP="398AA18E" w:rsidRDefault="005F163F" w14:paraId="4004989C" w14:textId="08F7F4F1">
      <w:pPr>
        <w:spacing w:line="360" w:lineRule="auto"/>
      </w:pPr>
      <w:r w:rsidRPr="05162FAB" w:rsidR="005F163F">
        <w:rPr>
          <w:rFonts w:ascii="Arial" w:hAnsi="Arial" w:cs="Arial"/>
          <w:b w:val="1"/>
          <w:bCs w:val="1"/>
        </w:rPr>
        <w:t>Quantitative research</w:t>
      </w:r>
      <w:r w:rsidRPr="05162FAB" w:rsidR="005F163F">
        <w:rPr>
          <w:rFonts w:ascii="Arial" w:hAnsi="Arial" w:cs="Arial"/>
        </w:rPr>
        <w:t xml:space="preserve">: This method focuses on gathering numerical data to </w:t>
      </w:r>
      <w:r w:rsidRPr="05162FAB" w:rsidR="005F163F">
        <w:rPr>
          <w:rFonts w:ascii="Arial" w:hAnsi="Arial" w:cs="Arial"/>
        </w:rPr>
        <w:t>identify</w:t>
      </w:r>
      <w:r w:rsidRPr="05162FAB" w:rsidR="005F163F">
        <w:rPr>
          <w:rFonts w:ascii="Arial" w:hAnsi="Arial" w:cs="Arial"/>
        </w:rPr>
        <w:t xml:space="preserve"> patterns and averages.</w:t>
      </w:r>
      <w:r w:rsidR="009B3CEB">
        <w:rPr/>
        <w:t xml:space="preserve"> </w:t>
      </w:r>
      <w:r w:rsidRPr="05162FAB" w:rsidR="005F163F">
        <w:rPr>
          <w:rFonts w:ascii="Arial" w:hAnsi="Arial" w:cs="Arial"/>
        </w:rPr>
        <w:t xml:space="preserve">A study measuring the average glomerular filtration rate (GFR) levels across different age groups in the </w:t>
      </w:r>
      <w:r w:rsidRPr="05162FAB" w:rsidR="50713845">
        <w:rPr>
          <w:rFonts w:ascii="Arial" w:hAnsi="Arial" w:cs="Arial"/>
        </w:rPr>
        <w:t>UK</w:t>
      </w:r>
      <w:r w:rsidRPr="05162FAB" w:rsidR="005F163F">
        <w:rPr>
          <w:rFonts w:ascii="Arial" w:hAnsi="Arial" w:cs="Arial"/>
        </w:rPr>
        <w:t xml:space="preserve"> </w:t>
      </w:r>
      <w:r w:rsidRPr="05162FAB" w:rsidR="005F163F">
        <w:rPr>
          <w:rFonts w:ascii="Arial" w:hAnsi="Arial" w:cs="Arial"/>
        </w:rPr>
        <w:t>to track kidney decline.</w:t>
      </w:r>
    </w:p>
    <w:p w:rsidR="00E619DB" w:rsidP="398AA18E" w:rsidRDefault="005F163F" w14:paraId="64E47DDA" w14:textId="3C0B4B06">
      <w:pPr>
        <w:spacing w:line="360" w:lineRule="auto"/>
      </w:pPr>
      <w:r w:rsidRPr="398AA18E">
        <w:rPr>
          <w:rFonts w:ascii="Arial" w:hAnsi="Arial" w:cs="Arial"/>
          <w:b/>
          <w:bCs/>
        </w:rPr>
        <w:t>Qualitive research</w:t>
      </w:r>
      <w:r w:rsidRPr="398AA18E">
        <w:rPr>
          <w:rFonts w:ascii="Arial" w:hAnsi="Arial" w:cs="Arial"/>
        </w:rPr>
        <w:t>: This method explores thoughts, feelings and experiences through non-numerical data. conducting one on one interviews with patients to understand their fears regarding starting dialysis.</w:t>
      </w:r>
    </w:p>
    <w:p w:rsidR="00E619DB" w:rsidP="398AA18E" w:rsidRDefault="005F163F" w14:paraId="2CBCF049" w14:textId="47DB6497">
      <w:pPr>
        <w:spacing w:line="360" w:lineRule="auto"/>
      </w:pPr>
      <w:r w:rsidRPr="398AA18E">
        <w:rPr>
          <w:rFonts w:ascii="Arial" w:hAnsi="Arial" w:cs="Arial"/>
          <w:b/>
          <w:bCs/>
        </w:rPr>
        <w:t xml:space="preserve">Mixed methods research: </w:t>
      </w:r>
      <w:r w:rsidRPr="398AA18E">
        <w:rPr>
          <w:rFonts w:ascii="Arial" w:hAnsi="Arial" w:cs="Arial"/>
        </w:rPr>
        <w:t>This approach combines both types of data to provide a holistic view.</w:t>
      </w:r>
      <w:r w:rsidR="009B3CEB">
        <w:rPr>
          <w:rFonts w:ascii="Arial" w:hAnsi="Arial" w:cs="Arial"/>
          <w:b/>
          <w:bCs/>
        </w:rPr>
        <w:t xml:space="preserve"> </w:t>
      </w:r>
      <w:r w:rsidRPr="398AA18E">
        <w:rPr>
          <w:rFonts w:ascii="Arial" w:hAnsi="Arial" w:cs="Arial"/>
        </w:rPr>
        <w:t>Using a survey to find out how many people skip appointments (Quantitative) and then following up with interviews to find out the reasons why (Qualitative).</w:t>
      </w:r>
    </w:p>
    <w:p w:rsidR="00E619DB" w:rsidP="398AA18E" w:rsidRDefault="005F163F" w14:paraId="23DF7FAA" w14:textId="184270EB">
      <w:pPr>
        <w:spacing w:line="360" w:lineRule="auto"/>
      </w:pPr>
      <w:r w:rsidRPr="398AA18E">
        <w:rPr>
          <w:rFonts w:ascii="Arial" w:hAnsi="Arial" w:cs="Arial"/>
          <w:b/>
          <w:bCs/>
        </w:rPr>
        <w:t xml:space="preserve">Choice of Methodology: </w:t>
      </w:r>
      <w:r w:rsidRPr="398AA18E">
        <w:rPr>
          <w:rFonts w:ascii="Arial" w:hAnsi="Arial" w:cs="Arial"/>
        </w:rPr>
        <w:t xml:space="preserve">For my future study, I would use </w:t>
      </w:r>
      <w:r w:rsidR="009B3CEB">
        <w:rPr>
          <w:rFonts w:ascii="Arial" w:hAnsi="Arial" w:cs="Arial"/>
        </w:rPr>
        <w:t xml:space="preserve">both primary and secondary data in my research. Secondary data would form the foundation, providing context and statistical evidence. Sources such as the UK renal registry reports, NHS datasets, and government publications would offer information on prevalence, treatment patterns, and service costs, allowing me to establish the scale of the issue and identify trends over time (UK Renal Registry, 2024; NHS, 2023; Public Health England, 2021). This would be complemented by primary data, which I would collect through semi structured interviews. </w:t>
      </w:r>
    </w:p>
    <w:p w:rsidR="00E619DB" w:rsidP="398AA18E" w:rsidRDefault="005F163F" w14:paraId="50314FDC" w14:textId="77777777">
      <w:pPr>
        <w:spacing w:line="360" w:lineRule="auto"/>
        <w:rPr>
          <w:rFonts w:ascii="Arial" w:hAnsi="Arial" w:cs="Arial"/>
          <w:b/>
          <w:bCs/>
          <w:u w:val="single"/>
        </w:rPr>
      </w:pPr>
      <w:r w:rsidRPr="398AA18E">
        <w:rPr>
          <w:rFonts w:ascii="Arial" w:hAnsi="Arial" w:cs="Arial"/>
          <w:b/>
          <w:bCs/>
          <w:u w:val="single"/>
        </w:rPr>
        <w:t>Task 4 of 4- Data collection:</w:t>
      </w:r>
    </w:p>
    <w:p w:rsidR="00E619DB" w:rsidP="398AA18E" w:rsidRDefault="005F163F" w14:paraId="0ED1801E" w14:textId="77777777">
      <w:pPr>
        <w:spacing w:line="360" w:lineRule="auto"/>
      </w:pPr>
      <w:r w:rsidRPr="398AA18E">
        <w:rPr>
          <w:rFonts w:ascii="Arial" w:hAnsi="Arial" w:cs="Arial"/>
          <w:b/>
          <w:bCs/>
        </w:rPr>
        <w:lastRenderedPageBreak/>
        <w:t xml:space="preserve">Primary data collection: </w:t>
      </w:r>
      <w:r w:rsidRPr="398AA18E">
        <w:rPr>
          <w:rFonts w:ascii="Arial" w:hAnsi="Arial" w:cs="Arial"/>
        </w:rPr>
        <w:t>This involves gathering “new” data directly from participants for the first time. It is tailored to the specific research question (e.g., the researcher conducting their own interviews or focus groups).</w:t>
      </w:r>
    </w:p>
    <w:p w:rsidR="00E619DB" w:rsidP="398AA18E" w:rsidRDefault="005F163F" w14:paraId="162CC688" w14:textId="77777777">
      <w:pPr>
        <w:spacing w:line="360" w:lineRule="auto"/>
      </w:pPr>
      <w:r w:rsidRPr="398AA18E">
        <w:rPr>
          <w:rFonts w:ascii="Arial" w:hAnsi="Arial" w:cs="Arial"/>
          <w:b/>
          <w:bCs/>
        </w:rPr>
        <w:t xml:space="preserve">Secondary data collection: </w:t>
      </w:r>
      <w:r w:rsidRPr="398AA18E">
        <w:rPr>
          <w:rFonts w:ascii="Arial" w:hAnsi="Arial" w:cs="Arial"/>
        </w:rPr>
        <w:t>This involves using “existing” data that has already been collected by others. This includes analysing hospital records, previous academic journals, or government census data.</w:t>
      </w:r>
    </w:p>
    <w:p w:rsidR="00E619DB" w:rsidP="398AA18E" w:rsidRDefault="005F163F" w14:paraId="4EC91BC2" w14:textId="7835E1EA">
      <w:pPr>
        <w:spacing w:line="360" w:lineRule="auto"/>
      </w:pPr>
      <w:r w:rsidRPr="05162FAB" w:rsidR="005F163F">
        <w:rPr>
          <w:rFonts w:ascii="Arial" w:hAnsi="Arial" w:cs="Arial"/>
          <w:b w:val="1"/>
          <w:bCs w:val="1"/>
        </w:rPr>
        <w:t xml:space="preserve">Decision of data format: </w:t>
      </w:r>
      <w:r w:rsidRPr="05162FAB" w:rsidR="005F163F">
        <w:rPr>
          <w:rFonts w:ascii="Arial" w:hAnsi="Arial" w:cs="Arial"/>
        </w:rPr>
        <w:t>I have decided to use secondary</w:t>
      </w:r>
      <w:r w:rsidRPr="05162FAB" w:rsidR="2FD2085D">
        <w:rPr>
          <w:rFonts w:ascii="Arial" w:hAnsi="Arial" w:cs="Arial"/>
        </w:rPr>
        <w:t xml:space="preserve"> and primary</w:t>
      </w:r>
      <w:r w:rsidRPr="05162FAB" w:rsidR="005F163F">
        <w:rPr>
          <w:rFonts w:ascii="Arial" w:hAnsi="Arial" w:cs="Arial"/>
        </w:rPr>
        <w:t xml:space="preserve"> data for this research.</w:t>
      </w:r>
    </w:p>
    <w:p w:rsidR="00E619DB" w:rsidP="398AA18E" w:rsidRDefault="005F163F" w14:paraId="143ABED7" w14:textId="69A296DC">
      <w:pPr>
        <w:spacing w:line="360" w:lineRule="auto"/>
      </w:pPr>
      <w:r w:rsidRPr="398AA18E">
        <w:rPr>
          <w:rFonts w:ascii="Arial" w:hAnsi="Arial" w:cs="Arial"/>
          <w:b/>
          <w:bCs/>
        </w:rPr>
        <w:t xml:space="preserve">Justification: </w:t>
      </w:r>
      <w:r w:rsidRPr="398AA18E">
        <w:rPr>
          <w:rFonts w:ascii="Arial" w:hAnsi="Arial" w:cs="Arial"/>
        </w:rPr>
        <w:t>Given the time constraints and the sensitivity of medical records, collecting primary data from kidney patients would require extensive ethical clearance and access to vulnerable populations. By utilizing</w:t>
      </w:r>
      <w:r w:rsidR="009B3CEB">
        <w:rPr>
          <w:rFonts w:ascii="Arial" w:hAnsi="Arial" w:cs="Arial"/>
        </w:rPr>
        <w:t xml:space="preserve"> both primary and </w:t>
      </w:r>
      <w:r w:rsidRPr="398AA18E">
        <w:rPr>
          <w:rFonts w:ascii="Arial" w:hAnsi="Arial" w:cs="Arial"/>
        </w:rPr>
        <w:t xml:space="preserve">secondary data specifically NHS digital health records and existing public health reports, I can analyse a much larger sample size. This allows for a more robust investigation into the links between socioeconomic status and kidney failure across the entire </w:t>
      </w:r>
      <w:r w:rsidR="009B3CEB">
        <w:rPr>
          <w:rFonts w:ascii="Arial" w:hAnsi="Arial" w:cs="Arial"/>
        </w:rPr>
        <w:t>UK</w:t>
      </w:r>
      <w:r w:rsidRPr="398AA18E">
        <w:rPr>
          <w:rFonts w:ascii="Arial" w:hAnsi="Arial" w:cs="Arial"/>
        </w:rPr>
        <w:t>, ensuring my conclusions are grounded in verified, large-scale evidence.</w:t>
      </w:r>
    </w:p>
    <w:p w:rsidR="00E619DB" w:rsidP="398AA18E" w:rsidRDefault="005F163F" w14:paraId="2CB7FE05" w14:textId="3647CE00">
      <w:pPr>
        <w:spacing w:line="360" w:lineRule="auto"/>
        <w:rPr>
          <w:rFonts w:ascii="Arial" w:hAnsi="Arial" w:cs="Arial"/>
        </w:rPr>
      </w:pPr>
      <w:r w:rsidRPr="398AA18E">
        <w:rPr>
          <w:rFonts w:ascii="Arial" w:hAnsi="Arial" w:cs="Arial"/>
        </w:rPr>
        <w:t xml:space="preserve">In conclusion, kidney failure in the </w:t>
      </w:r>
      <w:r w:rsidR="009B3CEB">
        <w:rPr>
          <w:rFonts w:ascii="Arial" w:hAnsi="Arial" w:cs="Arial"/>
        </w:rPr>
        <w:t>UK</w:t>
      </w:r>
      <w:r w:rsidRPr="398AA18E">
        <w:rPr>
          <w:rFonts w:ascii="Arial" w:hAnsi="Arial" w:cs="Arial"/>
        </w:rPr>
        <w:t xml:space="preserve"> is a growing social and medical crisis that disproportionately affects socioeconomically disadvantaged populations.</w:t>
      </w:r>
    </w:p>
    <w:p w:rsidR="00E619DB" w:rsidP="398AA18E" w:rsidRDefault="005F163F" w14:paraId="2998DD56" w14:textId="77777777">
      <w:pPr>
        <w:spacing w:line="360" w:lineRule="auto"/>
        <w:rPr>
          <w:rFonts w:ascii="Arial" w:hAnsi="Arial" w:cs="Arial"/>
        </w:rPr>
      </w:pPr>
      <w:r w:rsidRPr="398AA18E">
        <w:rPr>
          <w:rFonts w:ascii="Arial" w:hAnsi="Arial" w:cs="Arial"/>
        </w:rPr>
        <w:t>This report has demonstrated that while clinical data provides s foundation for understanding disease prevalence, qualitative insights are essential to uncovering the personal and cultural barriers to early diagnosis. By utilising secondary data and professional publications, addressing this “renal crisis” requires more than medical treatment; it demands proactive, community-focused social care. Ultimately, reducing health inequalities and improving early intervention are vital to easing the long term emotional and financial burden on both patients and the NHS.</w:t>
      </w:r>
    </w:p>
    <w:p w:rsidR="00E619DB" w:rsidP="398AA18E" w:rsidRDefault="00E619DB" w14:paraId="686FE5B6" w14:textId="77777777">
      <w:pPr>
        <w:pStyle w:val="ListParagraph"/>
        <w:spacing w:line="360" w:lineRule="auto"/>
        <w:ind w:left="1440"/>
        <w:rPr>
          <w:rFonts w:ascii="Arial" w:hAnsi="Arial" w:cs="Arial"/>
        </w:rPr>
      </w:pPr>
    </w:p>
    <w:p w:rsidR="398AA18E" w:rsidP="398AA18E" w:rsidRDefault="398AA18E" w14:paraId="3BBA3D70" w14:textId="6668B54F">
      <w:pPr>
        <w:pStyle w:val="ListParagraph"/>
        <w:spacing w:line="360" w:lineRule="auto"/>
        <w:ind w:left="1440"/>
        <w:rPr>
          <w:rFonts w:ascii="Arial" w:hAnsi="Arial" w:cs="Arial"/>
          <w:b/>
          <w:bCs/>
          <w:u w:val="single"/>
        </w:rPr>
      </w:pPr>
    </w:p>
    <w:p w:rsidR="398AA18E" w:rsidP="398AA18E" w:rsidRDefault="398AA18E" w14:paraId="5929AA15" w14:textId="7ABAC4E2">
      <w:pPr>
        <w:pStyle w:val="ListParagraph"/>
        <w:spacing w:line="360" w:lineRule="auto"/>
        <w:ind w:left="1440"/>
        <w:rPr>
          <w:rFonts w:ascii="Arial" w:hAnsi="Arial" w:cs="Arial"/>
          <w:b/>
          <w:bCs/>
          <w:u w:val="single"/>
        </w:rPr>
      </w:pPr>
    </w:p>
    <w:p w:rsidR="398AA18E" w:rsidP="398AA18E" w:rsidRDefault="398AA18E" w14:paraId="59E2F4C0" w14:textId="602B9A14">
      <w:pPr>
        <w:pStyle w:val="ListParagraph"/>
        <w:spacing w:line="360" w:lineRule="auto"/>
        <w:ind w:left="1440"/>
        <w:rPr>
          <w:rFonts w:ascii="Arial" w:hAnsi="Arial" w:cs="Arial"/>
          <w:b/>
          <w:bCs/>
          <w:u w:val="single"/>
        </w:rPr>
      </w:pPr>
    </w:p>
    <w:p w:rsidR="398AA18E" w:rsidP="398AA18E" w:rsidRDefault="398AA18E" w14:paraId="3C09DA8E" w14:textId="115EEE92">
      <w:pPr>
        <w:pStyle w:val="ListParagraph"/>
        <w:spacing w:line="360" w:lineRule="auto"/>
        <w:ind w:left="1440"/>
        <w:rPr>
          <w:rFonts w:ascii="Arial" w:hAnsi="Arial" w:cs="Arial"/>
          <w:b/>
          <w:bCs/>
          <w:u w:val="single"/>
        </w:rPr>
      </w:pPr>
    </w:p>
    <w:p w:rsidR="398AA18E" w:rsidP="398AA18E" w:rsidRDefault="398AA18E" w14:paraId="2905F06B" w14:textId="6EC91A0C">
      <w:pPr>
        <w:pStyle w:val="ListParagraph"/>
        <w:spacing w:line="360" w:lineRule="auto"/>
        <w:ind w:left="1440"/>
        <w:rPr>
          <w:rFonts w:ascii="Arial" w:hAnsi="Arial" w:cs="Arial"/>
          <w:b/>
          <w:bCs/>
          <w:u w:val="single"/>
        </w:rPr>
      </w:pPr>
    </w:p>
    <w:p w:rsidR="00E619DB" w:rsidP="398AA18E" w:rsidRDefault="005F163F" w14:paraId="27CC5D2C" w14:textId="77777777">
      <w:pPr>
        <w:rPr>
          <w:rFonts w:ascii="Arial" w:hAnsi="Arial" w:cs="Arial"/>
          <w:b/>
          <w:bCs/>
          <w:u w:val="single"/>
        </w:rPr>
      </w:pPr>
      <w:r w:rsidRPr="398AA18E">
        <w:rPr>
          <w:rFonts w:ascii="Arial" w:hAnsi="Arial" w:cs="Arial"/>
          <w:b/>
          <w:bCs/>
          <w:u w:val="single"/>
        </w:rPr>
        <w:t>References</w:t>
      </w:r>
    </w:p>
    <w:p w:rsidR="00E619DB" w:rsidP="398AA18E" w:rsidRDefault="005F163F" w14:paraId="661F2398" w14:textId="77777777">
      <w:r w:rsidRPr="398AA18E">
        <w:rPr>
          <w:rFonts w:ascii="Arial" w:hAnsi="Arial" w:cs="Arial"/>
        </w:rPr>
        <w:t>Benn, J. and Peters, M. (2022) Renal Nursing: Care and Management of patients with kidney disease. 5</w:t>
      </w:r>
      <w:r w:rsidRPr="398AA18E">
        <w:rPr>
          <w:rFonts w:ascii="Arial" w:hAnsi="Arial" w:cs="Arial"/>
          <w:vertAlign w:val="superscript"/>
        </w:rPr>
        <w:t>th</w:t>
      </w:r>
      <w:r w:rsidRPr="398AA18E">
        <w:rPr>
          <w:rFonts w:ascii="Arial" w:hAnsi="Arial" w:cs="Arial"/>
        </w:rPr>
        <w:t xml:space="preserve"> edn. Oxford: Wiley-Blackwell. [Book]</w:t>
      </w:r>
    </w:p>
    <w:p w:rsidR="398AA18E" w:rsidP="398AA18E" w:rsidRDefault="398AA18E" w14:paraId="385FB514" w14:textId="005157A9">
      <w:pPr>
        <w:rPr>
          <w:rFonts w:ascii="Arial" w:hAnsi="Arial" w:cs="Arial"/>
        </w:rPr>
      </w:pPr>
    </w:p>
    <w:p w:rsidR="00E619DB" w:rsidP="398AA18E" w:rsidRDefault="005F163F" w14:paraId="0BF04971" w14:textId="6492B7F1">
      <w:pPr>
        <w:rPr>
          <w:rFonts w:ascii="Arial" w:hAnsi="Arial" w:cs="Arial"/>
        </w:rPr>
      </w:pPr>
      <w:r w:rsidRPr="398AA18E">
        <w:rPr>
          <w:rFonts w:ascii="Arial" w:hAnsi="Arial" w:cs="Arial"/>
        </w:rPr>
        <w:t>Caskey, F. and O’Donoghue, D. (2020) ‘The growing burden of CKD in the uk; The Lancet Healthy Longevity.</w:t>
      </w:r>
    </w:p>
    <w:p w:rsidR="00E619DB" w:rsidRDefault="00E619DB" w14:paraId="1C3E1ADE" w14:textId="77777777">
      <w:pPr>
        <w:pStyle w:val="ListParagraph"/>
        <w:ind w:left="1440"/>
        <w:rPr>
          <w:rFonts w:ascii="Arial" w:hAnsi="Arial" w:cs="Arial"/>
        </w:rPr>
      </w:pPr>
    </w:p>
    <w:p w:rsidR="00E619DB" w:rsidP="398AA18E" w:rsidRDefault="005F163F" w14:paraId="15996D93" w14:textId="77777777">
      <w:pPr>
        <w:rPr>
          <w:rFonts w:ascii="Arial" w:hAnsi="Arial" w:cs="Arial"/>
        </w:rPr>
      </w:pPr>
      <w:r w:rsidRPr="398AA18E">
        <w:rPr>
          <w:rFonts w:ascii="Arial" w:hAnsi="Arial" w:cs="Arial"/>
        </w:rPr>
        <w:t xml:space="preserve">Kidney care UK (2023) patient experience charity report: living with kidney failure in the </w:t>
      </w:r>
      <w:proofErr w:type="spellStart"/>
      <w:r w:rsidRPr="398AA18E">
        <w:rPr>
          <w:rFonts w:ascii="Arial" w:hAnsi="Arial" w:cs="Arial"/>
        </w:rPr>
        <w:t>uk</w:t>
      </w:r>
      <w:proofErr w:type="spellEnd"/>
      <w:r w:rsidRPr="398AA18E">
        <w:rPr>
          <w:rFonts w:ascii="Arial" w:hAnsi="Arial" w:cs="Arial"/>
        </w:rPr>
        <w:t xml:space="preserve">. Alton: Kidney care </w:t>
      </w:r>
      <w:proofErr w:type="spellStart"/>
      <w:r w:rsidRPr="398AA18E">
        <w:rPr>
          <w:rFonts w:ascii="Arial" w:hAnsi="Arial" w:cs="Arial"/>
        </w:rPr>
        <w:t>uk</w:t>
      </w:r>
      <w:proofErr w:type="spellEnd"/>
      <w:r w:rsidRPr="398AA18E">
        <w:rPr>
          <w:rFonts w:ascii="Arial" w:hAnsi="Arial" w:cs="Arial"/>
        </w:rPr>
        <w:t>. [source 3]</w:t>
      </w:r>
    </w:p>
    <w:p w:rsidR="00E619DB" w:rsidRDefault="00E619DB" w14:paraId="3A0D5959" w14:textId="77777777">
      <w:pPr>
        <w:pStyle w:val="ListParagraph"/>
        <w:ind w:left="1440"/>
        <w:rPr>
          <w:rFonts w:ascii="Arial" w:hAnsi="Arial" w:cs="Arial"/>
        </w:rPr>
      </w:pPr>
    </w:p>
    <w:p w:rsidR="00E619DB" w:rsidP="398AA18E" w:rsidRDefault="005F163F" w14:paraId="2D2986F9" w14:textId="77777777">
      <w:r w:rsidRPr="398AA18E">
        <w:rPr>
          <w:rFonts w:ascii="Arial" w:hAnsi="Arial" w:cs="Arial"/>
        </w:rPr>
        <w:t xml:space="preserve">National Health Service (2024) overview: Chronic kidney disease. Available at: </w:t>
      </w:r>
      <w:hyperlink r:id="rId9">
        <w:r w:rsidRPr="398AA18E">
          <w:rPr>
            <w:rStyle w:val="Hyperlink"/>
            <w:rFonts w:ascii="Arial" w:hAnsi="Arial" w:cs="Arial"/>
          </w:rPr>
          <w:t>https://www.nhs.uk/conditions/kidney-disease/</w:t>
        </w:r>
      </w:hyperlink>
      <w:r w:rsidRPr="398AA18E">
        <w:rPr>
          <w:rFonts w:ascii="Arial" w:hAnsi="Arial" w:cs="Arial"/>
        </w:rPr>
        <w:t xml:space="preserve"> (Accessed:13 March 2026).</w:t>
      </w:r>
    </w:p>
    <w:p w:rsidR="00E619DB" w:rsidRDefault="00E619DB" w14:paraId="2D2BB78E" w14:textId="77777777">
      <w:pPr>
        <w:pStyle w:val="ListParagraph"/>
        <w:ind w:left="1440"/>
        <w:rPr>
          <w:rFonts w:ascii="Arial" w:hAnsi="Arial" w:cs="Arial"/>
        </w:rPr>
      </w:pPr>
    </w:p>
    <w:p w:rsidR="00E619DB" w:rsidP="398AA18E" w:rsidRDefault="005F163F" w14:paraId="2416DFF6" w14:textId="5B540DEC">
      <w:pPr>
        <w:rPr>
          <w:rFonts w:ascii="Arial" w:hAnsi="Arial" w:cs="Arial"/>
        </w:rPr>
      </w:pPr>
      <w:r w:rsidRPr="398AA18E">
        <w:rPr>
          <w:rFonts w:ascii="Arial" w:hAnsi="Arial" w:cs="Arial"/>
        </w:rPr>
        <w:t xml:space="preserve">National Institution for Kidney Care Excellence (2021) chronic kidney disease: assessment and management [NG203]. Available at: </w:t>
      </w:r>
      <w:hyperlink r:id="rId10">
        <w:r w:rsidRPr="398AA18E">
          <w:rPr>
            <w:rStyle w:val="Hyperlink"/>
            <w:rFonts w:ascii="Arial" w:hAnsi="Arial" w:cs="Arial"/>
          </w:rPr>
          <w:t>https://www.nice.org.uk/guidance/ng203</w:t>
        </w:r>
      </w:hyperlink>
      <w:r w:rsidRPr="398AA18E">
        <w:rPr>
          <w:rFonts w:ascii="Arial" w:hAnsi="Arial" w:cs="Arial"/>
        </w:rPr>
        <w:t xml:space="preserve">(Accessed:13 March 2026). </w:t>
      </w:r>
    </w:p>
    <w:p w:rsidR="00E619DB" w:rsidRDefault="00E619DB" w14:paraId="1C9A9977" w14:textId="77777777">
      <w:pPr>
        <w:pStyle w:val="ListParagraph"/>
        <w:ind w:left="1440"/>
        <w:rPr>
          <w:rFonts w:ascii="Arial" w:hAnsi="Arial" w:cs="Arial"/>
        </w:rPr>
      </w:pPr>
    </w:p>
    <w:p w:rsidR="00E619DB" w:rsidP="398AA18E" w:rsidRDefault="005F163F" w14:paraId="71FE2D70" w14:textId="0CA7224F">
      <w:pPr>
        <w:rPr>
          <w:rFonts w:ascii="Arial" w:hAnsi="Arial" w:cs="Arial"/>
        </w:rPr>
      </w:pPr>
      <w:r w:rsidRPr="05162FAB" w:rsidR="005F163F">
        <w:rPr>
          <w:rFonts w:ascii="Arial" w:hAnsi="Arial" w:cs="Arial"/>
        </w:rPr>
        <w:t>Public Health England (2024) chronic kidney disease prevalence model. London: Public health England. [Source 2]</w:t>
      </w:r>
      <w:r w:rsidRPr="05162FAB" w:rsidR="34118E33">
        <w:rPr>
          <w:rFonts w:ascii="Arial" w:hAnsi="Arial" w:cs="Arial"/>
        </w:rPr>
        <w:t xml:space="preserve"> </w:t>
      </w:r>
    </w:p>
    <w:p w:rsidR="05162FAB" w:rsidP="05162FAB" w:rsidRDefault="05162FAB" w14:paraId="238167D2" w14:textId="1A2CB8E0">
      <w:pPr>
        <w:rPr>
          <w:rFonts w:ascii="Arial" w:hAnsi="Arial" w:cs="Arial"/>
        </w:rPr>
      </w:pPr>
    </w:p>
    <w:p w:rsidR="34118E33" w:rsidP="05162FAB" w:rsidRDefault="34118E33" w14:paraId="30B9DB20" w14:textId="30B47363">
      <w:pPr>
        <w:rPr>
          <w:rFonts w:ascii="Arial" w:hAnsi="Arial" w:cs="Arial"/>
        </w:rPr>
      </w:pPr>
      <w:r w:rsidRPr="05162FAB" w:rsidR="34118E33">
        <w:rPr>
          <w:rFonts w:ascii="Arial" w:hAnsi="Arial" w:cs="Arial"/>
        </w:rPr>
        <w:t xml:space="preserve">Kidney Care UK. (2023). Failure to recognise the seriousness of CKD is costing lives. [online} Available </w:t>
      </w:r>
      <w:r w:rsidRPr="05162FAB" w:rsidR="230897C4">
        <w:rPr>
          <w:rFonts w:ascii="Arial" w:hAnsi="Arial" w:cs="Arial"/>
        </w:rPr>
        <w:t xml:space="preserve">at: </w:t>
      </w:r>
      <w:hyperlink r:id="R3ba97020fa1543b8">
        <w:r w:rsidRPr="05162FAB" w:rsidR="230897C4">
          <w:rPr>
            <w:rStyle w:val="Hyperlink"/>
            <w:rFonts w:ascii="Arial" w:hAnsi="Arial" w:cs="Arial"/>
          </w:rPr>
          <w:t>https://kidneycareuk.org/about-us/policy-updates/failure-to-recognise-the-seriousness-of-</w:t>
        </w:r>
        <w:r w:rsidRPr="05162FAB" w:rsidR="6608CAC2">
          <w:rPr>
            <w:rStyle w:val="Hyperlink"/>
            <w:rFonts w:ascii="Arial" w:hAnsi="Arial" w:cs="Arial"/>
          </w:rPr>
          <w:t>ckd-is-costing-lives/</w:t>
        </w:r>
      </w:hyperlink>
      <w:r w:rsidRPr="05162FAB" w:rsidR="2137D8CB">
        <w:rPr>
          <w:rFonts w:ascii="Arial" w:hAnsi="Arial" w:cs="Arial"/>
        </w:rPr>
        <w:t xml:space="preserve">  [Accessed 16</w:t>
      </w:r>
      <w:r w:rsidRPr="05162FAB" w:rsidR="2137D8CB">
        <w:rPr>
          <w:rFonts w:ascii="Arial" w:hAnsi="Arial" w:cs="Arial"/>
          <w:vertAlign w:val="superscript"/>
        </w:rPr>
        <w:t>th</w:t>
      </w:r>
      <w:r w:rsidRPr="05162FAB" w:rsidR="2137D8CB">
        <w:rPr>
          <w:rFonts w:ascii="Arial" w:hAnsi="Arial" w:cs="Arial"/>
        </w:rPr>
        <w:t xml:space="preserve"> March 2026.]</w:t>
      </w:r>
    </w:p>
    <w:p w:rsidR="00E619DB" w:rsidRDefault="00E619DB" w14:paraId="3F221F45" w14:textId="77777777">
      <w:pPr>
        <w:ind w:left="720"/>
        <w:rPr>
          <w:rFonts w:ascii="Arial" w:hAnsi="Arial" w:cs="Arial"/>
        </w:rPr>
      </w:pPr>
    </w:p>
    <w:p w:rsidR="00E619DB" w:rsidRDefault="00E619DB" w14:paraId="1B165E07" w14:textId="77777777">
      <w:pPr>
        <w:pStyle w:val="ListParagraph"/>
        <w:ind w:left="1440"/>
        <w:rPr>
          <w:rFonts w:ascii="Arial" w:hAnsi="Arial" w:cs="Arial"/>
          <w:b/>
          <w:bCs/>
          <w:u w:val="single"/>
        </w:rPr>
      </w:pPr>
    </w:p>
    <w:p w:rsidR="00E619DB" w:rsidRDefault="00E619DB" w14:paraId="442202B7" w14:textId="77777777">
      <w:pPr>
        <w:rPr>
          <w:rFonts w:ascii="Arial" w:hAnsi="Arial" w:cs="Arial"/>
        </w:rPr>
      </w:pPr>
    </w:p>
    <w:p w:rsidR="00E619DB" w:rsidRDefault="00E619DB" w14:paraId="67CF0DF4" w14:textId="77777777">
      <w:pPr>
        <w:rPr>
          <w:rFonts w:ascii="Arial" w:hAnsi="Arial" w:cs="Arial"/>
        </w:rPr>
      </w:pPr>
    </w:p>
    <w:p w:rsidR="00E619DB" w:rsidRDefault="00E619DB" w14:paraId="0D5743ED" w14:textId="77777777">
      <w:pPr>
        <w:rPr>
          <w:rFonts w:ascii="Arial" w:hAnsi="Arial" w:cs="Arial"/>
          <w:b/>
          <w:bCs/>
        </w:rPr>
      </w:pPr>
    </w:p>
    <w:p w:rsidR="00E619DB" w:rsidRDefault="00E619DB" w14:paraId="67D59F5B" w14:textId="77777777">
      <w:pPr>
        <w:rPr>
          <w:rFonts w:ascii="Arial" w:hAnsi="Arial" w:cs="Arial"/>
          <w:b/>
          <w:bCs/>
        </w:rPr>
      </w:pPr>
    </w:p>
    <w:p w:rsidR="00E619DB" w:rsidRDefault="00E619DB" w14:paraId="094F521C" w14:textId="77777777">
      <w:pPr>
        <w:rPr>
          <w:rFonts w:ascii="Arial" w:hAnsi="Arial" w:cs="Arial"/>
          <w:b/>
          <w:bCs/>
        </w:rPr>
      </w:pPr>
    </w:p>
    <w:p w:rsidR="00E619DB" w:rsidRDefault="00E619DB" w14:paraId="430DACCD" w14:textId="77777777">
      <w:pPr>
        <w:pStyle w:val="ListParagraph"/>
        <w:ind w:left="1440"/>
        <w:rPr>
          <w:rFonts w:ascii="Arial" w:hAnsi="Arial" w:cs="Arial"/>
        </w:rPr>
      </w:pPr>
    </w:p>
    <w:p w:rsidR="00E619DB" w:rsidRDefault="00E619DB" w14:paraId="7EAB09E3" w14:textId="77777777">
      <w:pPr>
        <w:pStyle w:val="ListParagraph"/>
        <w:ind w:left="1440"/>
        <w:rPr>
          <w:rFonts w:ascii="Arial" w:hAnsi="Arial" w:cs="Arial"/>
        </w:rPr>
      </w:pPr>
    </w:p>
    <w:p w:rsidR="00E619DB" w:rsidRDefault="00E619DB" w14:paraId="02A74C5E" w14:textId="77777777">
      <w:pPr>
        <w:pStyle w:val="ListParagraph"/>
        <w:rPr>
          <w:rFonts w:ascii="Arial" w:hAnsi="Arial" w:cs="Arial"/>
        </w:rPr>
      </w:pPr>
    </w:p>
    <w:p w:rsidR="00E619DB" w:rsidRDefault="00E619DB" w14:paraId="67297236" w14:textId="77777777">
      <w:pPr>
        <w:rPr>
          <w:rFonts w:ascii="Arial" w:hAnsi="Arial" w:cs="Arial"/>
        </w:rPr>
      </w:pPr>
    </w:p>
    <w:p w:rsidR="00E619DB" w:rsidRDefault="00E619DB" w14:paraId="3C0F6713" w14:textId="77777777">
      <w:pPr>
        <w:rPr>
          <w:rFonts w:ascii="Arial" w:hAnsi="Arial" w:cs="Arial"/>
        </w:rPr>
      </w:pPr>
    </w:p>
    <w:p w:rsidR="00E619DB" w:rsidRDefault="00E619DB" w14:paraId="35F20C22" w14:textId="77777777">
      <w:pPr>
        <w:rPr>
          <w:rFonts w:ascii="Arial" w:hAnsi="Arial" w:cs="Arial"/>
        </w:rPr>
      </w:pPr>
    </w:p>
    <w:p w:rsidR="00E619DB" w:rsidRDefault="00E619DB" w14:paraId="21C85217" w14:textId="77777777">
      <w:pPr>
        <w:rPr>
          <w:rFonts w:ascii="Arial" w:hAnsi="Arial" w:cs="Arial"/>
        </w:rPr>
      </w:pPr>
    </w:p>
    <w:sectPr w:rsidR="00E619DB">
      <w:headerReference w:type="default" r:id="rId11"/>
      <w:footerReference w:type="default" r:id="rId12"/>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45399" w:rsidRDefault="00145399" w14:paraId="7616FED3" w14:textId="77777777">
      <w:pPr>
        <w:spacing w:after="0" w:line="240" w:lineRule="auto"/>
      </w:pPr>
      <w:r>
        <w:separator/>
      </w:r>
    </w:p>
  </w:endnote>
  <w:endnote w:type="continuationSeparator" w:id="0">
    <w:p w:rsidR="00145399" w:rsidRDefault="00145399" w14:paraId="4C6AA2E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CellMar>
        <w:left w:w="10" w:type="dxa"/>
        <w:right w:w="10" w:type="dxa"/>
      </w:tblCellMar>
      <w:tblLook w:val="0000" w:firstRow="0" w:lastRow="0" w:firstColumn="0" w:lastColumn="0" w:noHBand="0" w:noVBand="0"/>
    </w:tblPr>
    <w:tblGrid>
      <w:gridCol w:w="3005"/>
      <w:gridCol w:w="3005"/>
      <w:gridCol w:w="3005"/>
    </w:tblGrid>
    <w:tr w:rsidR="002E2EF2" w14:paraId="50D30E9C" w14:textId="77777777">
      <w:trPr>
        <w:trHeight w:val="300"/>
      </w:trPr>
      <w:tc>
        <w:tcPr>
          <w:tcW w:w="3005" w:type="dxa"/>
          <w:tcMar>
            <w:top w:w="0" w:type="dxa"/>
            <w:left w:w="108" w:type="dxa"/>
            <w:bottom w:w="0" w:type="dxa"/>
            <w:right w:w="108" w:type="dxa"/>
          </w:tcMar>
        </w:tcPr>
        <w:p w:rsidR="005F163F" w:rsidRDefault="005F163F" w14:paraId="2254B286" w14:textId="77777777">
          <w:pPr>
            <w:pStyle w:val="Header"/>
            <w:ind w:left="-115"/>
          </w:pPr>
        </w:p>
      </w:tc>
      <w:tc>
        <w:tcPr>
          <w:tcW w:w="3005" w:type="dxa"/>
          <w:tcMar>
            <w:top w:w="0" w:type="dxa"/>
            <w:left w:w="108" w:type="dxa"/>
            <w:bottom w:w="0" w:type="dxa"/>
            <w:right w:w="108" w:type="dxa"/>
          </w:tcMar>
        </w:tcPr>
        <w:p w:rsidR="005F163F" w:rsidRDefault="005F163F" w14:paraId="265192D3" w14:textId="77777777">
          <w:pPr>
            <w:pStyle w:val="Header"/>
            <w:jc w:val="center"/>
          </w:pPr>
        </w:p>
      </w:tc>
      <w:tc>
        <w:tcPr>
          <w:tcW w:w="3005" w:type="dxa"/>
          <w:tcMar>
            <w:top w:w="0" w:type="dxa"/>
            <w:left w:w="108" w:type="dxa"/>
            <w:bottom w:w="0" w:type="dxa"/>
            <w:right w:w="108" w:type="dxa"/>
          </w:tcMar>
        </w:tcPr>
        <w:p w:rsidR="005F163F" w:rsidRDefault="005F163F" w14:paraId="227A81D2" w14:textId="77777777">
          <w:pPr>
            <w:pStyle w:val="Header"/>
            <w:ind w:right="-115"/>
            <w:jc w:val="right"/>
          </w:pPr>
        </w:p>
      </w:tc>
    </w:tr>
  </w:tbl>
  <w:p w:rsidR="005F163F" w:rsidRDefault="005F163F" w14:paraId="4BE44EC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45399" w:rsidRDefault="00145399" w14:paraId="6591C689" w14:textId="77777777">
      <w:pPr>
        <w:spacing w:after="0" w:line="240" w:lineRule="auto"/>
      </w:pPr>
      <w:r>
        <w:rPr>
          <w:color w:val="000000"/>
        </w:rPr>
        <w:separator/>
      </w:r>
    </w:p>
  </w:footnote>
  <w:footnote w:type="continuationSeparator" w:id="0">
    <w:p w:rsidR="00145399" w:rsidRDefault="00145399" w14:paraId="08E744D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CellMar>
        <w:left w:w="10" w:type="dxa"/>
        <w:right w:w="10" w:type="dxa"/>
      </w:tblCellMar>
      <w:tblLook w:val="0000" w:firstRow="0" w:lastRow="0" w:firstColumn="0" w:lastColumn="0" w:noHBand="0" w:noVBand="0"/>
    </w:tblPr>
    <w:tblGrid>
      <w:gridCol w:w="3005"/>
      <w:gridCol w:w="3005"/>
      <w:gridCol w:w="3005"/>
    </w:tblGrid>
    <w:tr w:rsidR="002E2EF2" w14:paraId="23592B36" w14:textId="77777777">
      <w:trPr>
        <w:trHeight w:val="300"/>
      </w:trPr>
      <w:tc>
        <w:tcPr>
          <w:tcW w:w="3005" w:type="dxa"/>
          <w:tcMar>
            <w:top w:w="0" w:type="dxa"/>
            <w:left w:w="108" w:type="dxa"/>
            <w:bottom w:w="0" w:type="dxa"/>
            <w:right w:w="108" w:type="dxa"/>
          </w:tcMar>
        </w:tcPr>
        <w:p w:rsidR="005F163F" w:rsidRDefault="005F163F" w14:paraId="7B6C37ED" w14:textId="77777777">
          <w:pPr>
            <w:pStyle w:val="Header"/>
            <w:ind w:left="-115"/>
          </w:pPr>
        </w:p>
      </w:tc>
      <w:tc>
        <w:tcPr>
          <w:tcW w:w="3005" w:type="dxa"/>
          <w:tcMar>
            <w:top w:w="0" w:type="dxa"/>
            <w:left w:w="108" w:type="dxa"/>
            <w:bottom w:w="0" w:type="dxa"/>
            <w:right w:w="108" w:type="dxa"/>
          </w:tcMar>
        </w:tcPr>
        <w:p w:rsidR="005F163F" w:rsidRDefault="005F163F" w14:paraId="01AA88E5" w14:textId="77777777">
          <w:pPr>
            <w:pStyle w:val="Header"/>
            <w:jc w:val="center"/>
          </w:pPr>
        </w:p>
      </w:tc>
      <w:tc>
        <w:tcPr>
          <w:tcW w:w="3005" w:type="dxa"/>
          <w:tcMar>
            <w:top w:w="0" w:type="dxa"/>
            <w:left w:w="108" w:type="dxa"/>
            <w:bottom w:w="0" w:type="dxa"/>
            <w:right w:w="108" w:type="dxa"/>
          </w:tcMar>
        </w:tcPr>
        <w:p w:rsidR="005F163F" w:rsidRDefault="005F163F" w14:paraId="06526E2B" w14:textId="77777777">
          <w:pPr>
            <w:pStyle w:val="Header"/>
            <w:ind w:right="-115"/>
            <w:jc w:val="right"/>
          </w:pPr>
        </w:p>
      </w:tc>
    </w:tr>
  </w:tbl>
  <w:p w:rsidR="005F163F" w:rsidRDefault="005F163F" w14:paraId="2EDB7AF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9DB"/>
    <w:rsid w:val="000445A1"/>
    <w:rsid w:val="00044872"/>
    <w:rsid w:val="00132F03"/>
    <w:rsid w:val="00145399"/>
    <w:rsid w:val="0019515E"/>
    <w:rsid w:val="00236D54"/>
    <w:rsid w:val="002E2EF2"/>
    <w:rsid w:val="00300D7F"/>
    <w:rsid w:val="0038626B"/>
    <w:rsid w:val="003B2F8E"/>
    <w:rsid w:val="004B6C2B"/>
    <w:rsid w:val="005F163F"/>
    <w:rsid w:val="0061170E"/>
    <w:rsid w:val="006F06F8"/>
    <w:rsid w:val="008D36C5"/>
    <w:rsid w:val="00991CDC"/>
    <w:rsid w:val="009B3CEB"/>
    <w:rsid w:val="00D75E13"/>
    <w:rsid w:val="00E619DB"/>
    <w:rsid w:val="05162FAB"/>
    <w:rsid w:val="06466503"/>
    <w:rsid w:val="0BCC57BA"/>
    <w:rsid w:val="0F8ACEC1"/>
    <w:rsid w:val="137A3F6E"/>
    <w:rsid w:val="16137A0E"/>
    <w:rsid w:val="18E29960"/>
    <w:rsid w:val="18FA38A4"/>
    <w:rsid w:val="1B63810C"/>
    <w:rsid w:val="1B711013"/>
    <w:rsid w:val="20260186"/>
    <w:rsid w:val="2137D8CB"/>
    <w:rsid w:val="230897C4"/>
    <w:rsid w:val="266A90B9"/>
    <w:rsid w:val="272DE4E6"/>
    <w:rsid w:val="2CE71B4A"/>
    <w:rsid w:val="2FD2085D"/>
    <w:rsid w:val="2FFE804E"/>
    <w:rsid w:val="34118E33"/>
    <w:rsid w:val="38A5F124"/>
    <w:rsid w:val="398AA18E"/>
    <w:rsid w:val="3CD3F8D0"/>
    <w:rsid w:val="3F605A10"/>
    <w:rsid w:val="43E69A77"/>
    <w:rsid w:val="44515F69"/>
    <w:rsid w:val="47DBE3A3"/>
    <w:rsid w:val="50713845"/>
    <w:rsid w:val="527303CE"/>
    <w:rsid w:val="52E116D8"/>
    <w:rsid w:val="56218325"/>
    <w:rsid w:val="5704B8F7"/>
    <w:rsid w:val="5731F4A2"/>
    <w:rsid w:val="5B741F04"/>
    <w:rsid w:val="5CDC0025"/>
    <w:rsid w:val="5D3F031E"/>
    <w:rsid w:val="5D92CA9C"/>
    <w:rsid w:val="610F4B7A"/>
    <w:rsid w:val="627BF5B0"/>
    <w:rsid w:val="642D34CF"/>
    <w:rsid w:val="6608CAC2"/>
    <w:rsid w:val="674494B4"/>
    <w:rsid w:val="698B1AB0"/>
    <w:rsid w:val="6BACF553"/>
    <w:rsid w:val="790A562D"/>
    <w:rsid w:val="7AFDC5AC"/>
    <w:rsid w:val="7B86CB26"/>
    <w:rsid w:val="7BAF32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B1190"/>
  <w15:docId w15:val="{07340AD2-5DB2-4595-BC15-59B79830D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hAnsi="Aptos Display" w:eastAsia="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hAnsi="Aptos Display" w:eastAsia="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rPr>
      <w:rFonts w:ascii="Aptos Display" w:hAnsi="Aptos Display" w:eastAsia="Times New Roman" w:cs="Times New Roman"/>
      <w:color w:val="0F4761"/>
      <w:sz w:val="40"/>
      <w:szCs w:val="40"/>
    </w:rPr>
  </w:style>
  <w:style w:type="character" w:styleId="Heading2Char" w:customStyle="1">
    <w:name w:val="Heading 2 Char"/>
    <w:basedOn w:val="DefaultParagraphFont"/>
    <w:rPr>
      <w:rFonts w:ascii="Aptos Display" w:hAnsi="Aptos Display" w:eastAsia="Times New Roman" w:cs="Times New Roman"/>
      <w:color w:val="0F4761"/>
      <w:sz w:val="32"/>
      <w:szCs w:val="32"/>
    </w:rPr>
  </w:style>
  <w:style w:type="character" w:styleId="Heading3Char" w:customStyle="1">
    <w:name w:val="Heading 3 Char"/>
    <w:basedOn w:val="DefaultParagraphFont"/>
    <w:rPr>
      <w:rFonts w:eastAsia="Times New Roman" w:cs="Times New Roman"/>
      <w:color w:val="0F4761"/>
      <w:sz w:val="28"/>
      <w:szCs w:val="28"/>
    </w:rPr>
  </w:style>
  <w:style w:type="character" w:styleId="Heading4Char" w:customStyle="1">
    <w:name w:val="Heading 4 Char"/>
    <w:basedOn w:val="DefaultParagraphFont"/>
    <w:rPr>
      <w:rFonts w:eastAsia="Times New Roman" w:cs="Times New Roman"/>
      <w:i/>
      <w:iCs/>
      <w:color w:val="0F4761"/>
    </w:rPr>
  </w:style>
  <w:style w:type="character" w:styleId="Heading5Char" w:customStyle="1">
    <w:name w:val="Heading 5 Char"/>
    <w:basedOn w:val="DefaultParagraphFont"/>
    <w:rPr>
      <w:rFonts w:eastAsia="Times New Roman" w:cs="Times New Roman"/>
      <w:color w:val="0F4761"/>
    </w:rPr>
  </w:style>
  <w:style w:type="character" w:styleId="Heading6Char" w:customStyle="1">
    <w:name w:val="Heading 6 Char"/>
    <w:basedOn w:val="DefaultParagraphFont"/>
    <w:rPr>
      <w:rFonts w:eastAsia="Times New Roman" w:cs="Times New Roman"/>
      <w:i/>
      <w:iCs/>
      <w:color w:val="595959"/>
    </w:rPr>
  </w:style>
  <w:style w:type="character" w:styleId="Heading7Char" w:customStyle="1">
    <w:name w:val="Heading 7 Char"/>
    <w:basedOn w:val="DefaultParagraphFont"/>
    <w:rPr>
      <w:rFonts w:eastAsia="Times New Roman" w:cs="Times New Roman"/>
      <w:color w:val="595959"/>
    </w:rPr>
  </w:style>
  <w:style w:type="character" w:styleId="Heading8Char" w:customStyle="1">
    <w:name w:val="Heading 8 Char"/>
    <w:basedOn w:val="DefaultParagraphFont"/>
    <w:rPr>
      <w:rFonts w:eastAsia="Times New Roman" w:cs="Times New Roman"/>
      <w:i/>
      <w:iCs/>
      <w:color w:val="272727"/>
    </w:rPr>
  </w:style>
  <w:style w:type="character" w:styleId="Heading9Char" w:customStyle="1">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hAnsi="Aptos Display" w:eastAsia="Times New Roman"/>
      <w:spacing w:val="-10"/>
      <w:kern w:val="3"/>
      <w:sz w:val="56"/>
      <w:szCs w:val="56"/>
    </w:rPr>
  </w:style>
  <w:style w:type="character" w:styleId="TitleChar" w:customStyle="1">
    <w:name w:val="Title Char"/>
    <w:basedOn w:val="DefaultParagraphFont"/>
    <w:rPr>
      <w:rFonts w:ascii="Aptos Display" w:hAnsi="Aptos Display" w:eastAsia="Times New Roman"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styleId="SubtitleChar" w:customStyle="1">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styleId="QuoteChar" w:customStyle="1">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color="0F4761" w:sz="4" w:space="10"/>
        <w:bottom w:val="single" w:color="0F4761" w:sz="4" w:space="10"/>
      </w:pBdr>
      <w:spacing w:before="360" w:after="360"/>
      <w:ind w:left="864" w:right="864"/>
      <w:jc w:val="center"/>
    </w:pPr>
    <w:rPr>
      <w:i/>
      <w:iCs/>
      <w:color w:val="0F4761"/>
    </w:rPr>
  </w:style>
  <w:style w:type="character" w:styleId="IntenseQuoteChar" w:customStyle="1">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0563C1"/>
      <w:u w:val="single"/>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 w:type="paragraph" w:styleId="NoSpacing">
    <w:name w:val="No Spacing"/>
    <w:basedOn w:val="Normal"/>
    <w:uiPriority w:val="1"/>
    <w:qFormat/>
    <w:rsid w:val="398AA18E"/>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1.xml" Id="rId11" /><Relationship Type="http://schemas.openxmlformats.org/officeDocument/2006/relationships/settings" Target="settings.xml" Id="rId5" /><Relationship Type="http://schemas.openxmlformats.org/officeDocument/2006/relationships/hyperlink" Target="https://www.nice.org.uk/guidance/ng203" TargetMode="External" Id="rId10" /><Relationship Type="http://schemas.openxmlformats.org/officeDocument/2006/relationships/styles" Target="styles.xml" Id="rId4" /><Relationship Type="http://schemas.openxmlformats.org/officeDocument/2006/relationships/hyperlink" Target="https://www.nhs.uk/conditions/kidney-disease/" TargetMode="External" Id="rId9" /><Relationship Type="http://schemas.openxmlformats.org/officeDocument/2006/relationships/theme" Target="theme/theme1.xml" Id="rId14" /><Relationship Type="http://schemas.openxmlformats.org/officeDocument/2006/relationships/hyperlink" Target="https://kidneycareuk.org/about-us/policy-updates/failure-to-recognise-the-seriousness-of-ckd-is-costing-lives/[Accessed" TargetMode="External" Id="R3ba97020fa1543b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7e488bcfa0bdfa660faa79fa8b78f7d5">
  <xsd:schema xmlns:xsd="http://www.w3.org/2001/XMLSchema" xmlns:xs="http://www.w3.org/2001/XMLSchema" xmlns:p="http://schemas.microsoft.com/office/2006/metadata/properties" xmlns:ns3="901b7179-a49d-4669-ab88-101a0e80079b" targetNamespace="http://schemas.microsoft.com/office/2006/metadata/properties" ma:root="true" ma:fieldsID="3e96a00e448d61fbec4b71589ccf3ae9"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F5F78D15-84F0-4F7E-893E-D09AD5AA2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7DAC3C-D76E-46DD-BBFD-D342E1C64473}">
  <ds:schemaRefs>
    <ds:schemaRef ds:uri="http://schemas.microsoft.com/sharepoint/v3/contenttype/forms"/>
  </ds:schemaRefs>
</ds:datastoreItem>
</file>

<file path=customXml/itemProps3.xml><?xml version="1.0" encoding="utf-8"?>
<ds:datastoreItem xmlns:ds="http://schemas.openxmlformats.org/officeDocument/2006/customXml" ds:itemID="{4830685B-BD96-4A6F-BF93-E59454ADE011}">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Samara Naomi Morgan (2520995)</dc:creator>
  <keywords/>
  <dc:description/>
  <lastModifiedBy>Samara Naomi Morgan (2520995)</lastModifiedBy>
  <revision>3</revision>
  <dcterms:created xsi:type="dcterms:W3CDTF">2026-03-21T10:34:00.0000000Z</dcterms:created>
  <dcterms:modified xsi:type="dcterms:W3CDTF">2026-03-22T16:52:11.4250361Z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