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5F18C2" w14:textId="64D60CF5" w:rsidR="00DB07C9" w:rsidRDefault="00F666FB">
      <w:r>
        <w:t>Student</w:t>
      </w:r>
      <w:r w:rsidR="00986109">
        <w:t xml:space="preserve"> Name: Ellie Phillips 2502451</w:t>
      </w:r>
    </w:p>
    <w:p w14:paraId="7EAAC9F0" w14:textId="77777777" w:rsidR="00986109" w:rsidRDefault="00986109"/>
    <w:p w14:paraId="42FB0658" w14:textId="4BB18525" w:rsidR="00986109" w:rsidRDefault="00986109">
      <w:r>
        <w:t>Module Name:</w:t>
      </w:r>
      <w:r w:rsidR="002575CD">
        <w:t xml:space="preserve"> Niche Marketing and Social Media</w:t>
      </w:r>
      <w:r w:rsidR="00445EB7">
        <w:t xml:space="preserve"> </w:t>
      </w:r>
    </w:p>
    <w:p w14:paraId="34F43B44" w14:textId="77777777" w:rsidR="00986109" w:rsidRDefault="00986109"/>
    <w:p w14:paraId="45C3A160" w14:textId="6057AD15" w:rsidR="00986109" w:rsidRDefault="00986109">
      <w:r>
        <w:t xml:space="preserve">Module </w:t>
      </w:r>
      <w:r w:rsidR="00087C00">
        <w:t>Code: BMTP</w:t>
      </w:r>
      <w:r w:rsidR="00ED0642">
        <w:t>4014</w:t>
      </w:r>
    </w:p>
    <w:p w14:paraId="745075D6" w14:textId="77777777" w:rsidR="00986109" w:rsidRDefault="00986109"/>
    <w:p w14:paraId="2E55AEAA" w14:textId="1DC040B1" w:rsidR="00986109" w:rsidRDefault="00671410">
      <w:r>
        <w:t>Assignment Title:</w:t>
      </w:r>
      <w:r w:rsidR="00916E6A">
        <w:t xml:space="preserve"> Marketing Report</w:t>
      </w:r>
    </w:p>
    <w:p w14:paraId="031F89FB" w14:textId="77777777" w:rsidR="00671410" w:rsidRDefault="00671410"/>
    <w:p w14:paraId="6765A3DE" w14:textId="1D0329A8" w:rsidR="00671410" w:rsidRDefault="00671410">
      <w:r>
        <w:t>Lecture’s Name:</w:t>
      </w:r>
      <w:r w:rsidR="00445EB7">
        <w:t xml:space="preserve"> Christopher Wilkin</w:t>
      </w:r>
    </w:p>
    <w:p w14:paraId="770BE1E7" w14:textId="77777777" w:rsidR="00671410" w:rsidRDefault="00671410"/>
    <w:p w14:paraId="2742DD08" w14:textId="35EE0E9F" w:rsidR="00671410" w:rsidRDefault="00671410">
      <w:r>
        <w:t>Sub</w:t>
      </w:r>
      <w:r w:rsidR="00266D8C">
        <w:t>mission Date:</w:t>
      </w:r>
      <w:r w:rsidR="0027106C">
        <w:t>19/12/2025</w:t>
      </w:r>
    </w:p>
    <w:p w14:paraId="174F6E56" w14:textId="77777777" w:rsidR="00266D8C" w:rsidRDefault="00266D8C"/>
    <w:p w14:paraId="46FA1619" w14:textId="473CE08E" w:rsidR="00266D8C" w:rsidRDefault="00266D8C">
      <w:r>
        <w:t>Word Count:</w:t>
      </w:r>
      <w:r w:rsidR="0027106C">
        <w:t xml:space="preserve"> 1647</w:t>
      </w:r>
    </w:p>
    <w:p w14:paraId="17BEF971" w14:textId="77777777" w:rsidR="00B35A9D" w:rsidRDefault="00B35A9D"/>
    <w:p w14:paraId="454CE0FD" w14:textId="77777777" w:rsidR="00B35A9D" w:rsidRDefault="00B35A9D"/>
    <w:p w14:paraId="529873C8" w14:textId="77777777" w:rsidR="00B35A9D" w:rsidRDefault="00B35A9D"/>
    <w:p w14:paraId="07A47820" w14:textId="77777777" w:rsidR="00B35A9D" w:rsidRDefault="00B35A9D"/>
    <w:p w14:paraId="7C67E47A" w14:textId="77777777" w:rsidR="00B35A9D" w:rsidRDefault="00B35A9D"/>
    <w:p w14:paraId="18788265" w14:textId="77777777" w:rsidR="00B35A9D" w:rsidRDefault="00B35A9D"/>
    <w:p w14:paraId="41AEBD40" w14:textId="77777777" w:rsidR="00B35A9D" w:rsidRDefault="00B35A9D"/>
    <w:p w14:paraId="5F3704D3" w14:textId="77777777" w:rsidR="00B35A9D" w:rsidRDefault="00B35A9D"/>
    <w:p w14:paraId="74456104" w14:textId="77777777" w:rsidR="00B35A9D" w:rsidRDefault="00B35A9D"/>
    <w:p w14:paraId="5292C2DA" w14:textId="77777777" w:rsidR="00B35A9D" w:rsidRDefault="00B35A9D"/>
    <w:p w14:paraId="2CAF4111" w14:textId="77777777" w:rsidR="00B35A9D" w:rsidRDefault="00B35A9D"/>
    <w:p w14:paraId="2EB9F523" w14:textId="77777777" w:rsidR="00B35A9D" w:rsidRDefault="00B35A9D"/>
    <w:p w14:paraId="63E25CDF" w14:textId="77777777" w:rsidR="00B35A9D" w:rsidRDefault="00B35A9D"/>
    <w:p w14:paraId="08754477" w14:textId="77777777" w:rsidR="00B35A9D" w:rsidRDefault="00B35A9D"/>
    <w:p w14:paraId="70C13CE8" w14:textId="77777777" w:rsidR="00B35A9D" w:rsidRDefault="00B35A9D"/>
    <w:p w14:paraId="050C1406" w14:textId="77777777" w:rsidR="00B35A9D" w:rsidRDefault="00B35A9D"/>
    <w:p w14:paraId="439E8A16" w14:textId="77777777" w:rsidR="00B35A9D" w:rsidRDefault="00B35A9D"/>
    <w:p w14:paraId="71208E50" w14:textId="77777777" w:rsidR="00B35A9D" w:rsidRDefault="00B35A9D"/>
    <w:p w14:paraId="73E2631C" w14:textId="77777777" w:rsidR="00B35A9D" w:rsidRDefault="00B35A9D"/>
    <w:p w14:paraId="10510C83" w14:textId="497A8FAF" w:rsidR="00B35A9D" w:rsidRDefault="00B35A9D">
      <w:r>
        <w:t>AI PAGE</w:t>
      </w:r>
    </w:p>
    <w:p w14:paraId="26AD57D7" w14:textId="77777777" w:rsidR="00C74402" w:rsidRDefault="00C74402"/>
    <w:p w14:paraId="6B03163D" w14:textId="77777777" w:rsidR="00C74402" w:rsidRDefault="00C74402"/>
    <w:p w14:paraId="71536519" w14:textId="77777777" w:rsidR="00C74402" w:rsidRDefault="00C74402"/>
    <w:p w14:paraId="625FCFFA" w14:textId="77777777" w:rsidR="00EC73B4" w:rsidRDefault="00EC73B4" w:rsidP="00EC73B4">
      <w:r w:rsidRPr="000A3C42">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444AA3F" w14:textId="77777777" w:rsidR="00C74402" w:rsidRDefault="00C74402"/>
    <w:p w14:paraId="75974B7C" w14:textId="77777777" w:rsidR="00C74402" w:rsidRDefault="00C74402"/>
    <w:p w14:paraId="208E904F" w14:textId="77777777" w:rsidR="00C74402" w:rsidRDefault="00C74402"/>
    <w:p w14:paraId="57EF5F90" w14:textId="77777777" w:rsidR="00C74402" w:rsidRDefault="00C74402"/>
    <w:p w14:paraId="37AF9A55" w14:textId="77777777" w:rsidR="00C74402" w:rsidRDefault="00C74402"/>
    <w:p w14:paraId="3424C4F2" w14:textId="77777777" w:rsidR="00AB3CA7" w:rsidRDefault="00AB3CA7"/>
    <w:p w14:paraId="13E79892" w14:textId="77777777" w:rsidR="00AB3CA7" w:rsidRDefault="00AB3CA7"/>
    <w:p w14:paraId="1CCDC018" w14:textId="77777777" w:rsidR="00AB3CA7" w:rsidRDefault="00AB3CA7"/>
    <w:p w14:paraId="2281EA15" w14:textId="77777777" w:rsidR="00AB3CA7" w:rsidRDefault="00AB3CA7"/>
    <w:p w14:paraId="67434D7F" w14:textId="77777777" w:rsidR="00AB3CA7" w:rsidRDefault="00AB3CA7"/>
    <w:p w14:paraId="6BC00DBE" w14:textId="77777777" w:rsidR="00AB3CA7" w:rsidRDefault="00AB3CA7"/>
    <w:p w14:paraId="367738B7" w14:textId="77777777" w:rsidR="00AB3CA7" w:rsidRDefault="00AB3CA7"/>
    <w:p w14:paraId="035F1DF9" w14:textId="77777777" w:rsidR="00AB3CA7" w:rsidRDefault="00AB3CA7"/>
    <w:p w14:paraId="6A65D8AD" w14:textId="77777777" w:rsidR="00AB3CA7" w:rsidRDefault="00AB3CA7"/>
    <w:p w14:paraId="1CF5AD44" w14:textId="77777777" w:rsidR="00AB3CA7" w:rsidRDefault="00AB3CA7"/>
    <w:p w14:paraId="0B1F0543" w14:textId="77777777" w:rsidR="00AB3CA7" w:rsidRDefault="00AB3CA7"/>
    <w:p w14:paraId="31322675" w14:textId="77777777" w:rsidR="00AB3CA7" w:rsidRDefault="00AB3CA7"/>
    <w:p w14:paraId="78A1ABB0" w14:textId="77777777" w:rsidR="00AB3CA7" w:rsidRDefault="00AB3CA7"/>
    <w:p w14:paraId="781356B8" w14:textId="77777777" w:rsidR="00AB3CA7" w:rsidRDefault="00AB3CA7"/>
    <w:p w14:paraId="33F4A602" w14:textId="77777777" w:rsidR="00AB3CA7" w:rsidRDefault="00AB3CA7"/>
    <w:p w14:paraId="2365F08D" w14:textId="77777777" w:rsidR="00AB3CA7" w:rsidRDefault="00AB3CA7"/>
    <w:p w14:paraId="1D5EC7F2" w14:textId="77777777" w:rsidR="00AB3CA7" w:rsidRDefault="00AB3CA7"/>
    <w:p w14:paraId="44B6478A" w14:textId="77777777" w:rsidR="00AB3CA7" w:rsidRDefault="00AB3CA7"/>
    <w:p w14:paraId="23DC281A" w14:textId="77777777" w:rsidR="00EC73B4" w:rsidRDefault="00EC73B4" w:rsidP="00651F79"/>
    <w:p w14:paraId="4796BB72" w14:textId="1C452654" w:rsidR="00651F79" w:rsidRPr="00651F79" w:rsidRDefault="00651F79" w:rsidP="00651F79">
      <w:pPr>
        <w:rPr>
          <w:b/>
          <w:bCs/>
        </w:rPr>
      </w:pPr>
      <w:r w:rsidRPr="00651F79">
        <w:rPr>
          <w:b/>
          <w:bCs/>
        </w:rPr>
        <w:lastRenderedPageBreak/>
        <w:t>Table of Contents</w:t>
      </w:r>
    </w:p>
    <w:p w14:paraId="7CA1DAA7" w14:textId="0097916D" w:rsidR="00651F79" w:rsidRPr="00651F79" w:rsidRDefault="00651F79" w:rsidP="00EC73B4">
      <w:r w:rsidRPr="00651F79">
        <w:rPr>
          <w:b/>
          <w:bCs/>
        </w:rPr>
        <w:t>Introduction</w:t>
      </w:r>
      <w:r w:rsidR="00335F45">
        <w:rPr>
          <w:b/>
          <w:bCs/>
        </w:rPr>
        <w:t xml:space="preserve"> p.4</w:t>
      </w:r>
      <w:r w:rsidRPr="00651F79">
        <w:br/>
        <w:t>1.1 Purpose of the Report</w:t>
      </w:r>
      <w:r w:rsidRPr="00651F79">
        <w:br/>
        <w:t>1.2 Overview of the House Party Event</w:t>
      </w:r>
      <w:r w:rsidRPr="00651F79">
        <w:br/>
        <w:t>1.3 Marketing Frameworks and Models Used</w:t>
      </w:r>
    </w:p>
    <w:p w14:paraId="684E3B7E" w14:textId="58710F1A" w:rsidR="00651F79" w:rsidRPr="00651F79" w:rsidRDefault="00651F79" w:rsidP="00EC73B4">
      <w:r w:rsidRPr="00651F79">
        <w:rPr>
          <w:b/>
          <w:bCs/>
        </w:rPr>
        <w:t>Marketing Framework and Strategic Approach</w:t>
      </w:r>
      <w:r w:rsidR="00335F45">
        <w:rPr>
          <w:b/>
          <w:bCs/>
        </w:rPr>
        <w:t xml:space="preserve"> p</w:t>
      </w:r>
      <w:r w:rsidR="00137AE9">
        <w:rPr>
          <w:b/>
          <w:bCs/>
        </w:rPr>
        <w:t>.4</w:t>
      </w:r>
      <w:r w:rsidRPr="00651F79">
        <w:br/>
        <w:t>2.1 Application of the SOSTAC Framework</w:t>
      </w:r>
      <w:r w:rsidRPr="00651F79">
        <w:br/>
        <w:t>2.2 Supporting Models: 4Ps and Ansoff’s Matrix</w:t>
      </w:r>
      <w:r w:rsidRPr="00651F79">
        <w:br/>
        <w:t>2.3 Strategic Marketing Concepts</w:t>
      </w:r>
    </w:p>
    <w:p w14:paraId="1C4D304F" w14:textId="47CFEBA8" w:rsidR="00651F79" w:rsidRPr="00651F79" w:rsidRDefault="00651F79" w:rsidP="00EC73B4">
      <w:r w:rsidRPr="00651F79">
        <w:rPr>
          <w:b/>
          <w:bCs/>
        </w:rPr>
        <w:t>Situation Analysis</w:t>
      </w:r>
      <w:r w:rsidR="00137AE9">
        <w:rPr>
          <w:b/>
          <w:bCs/>
        </w:rPr>
        <w:t xml:space="preserve"> pp.4-5</w:t>
      </w:r>
      <w:r w:rsidRPr="00651F79">
        <w:br/>
        <w:t>3.1 Company Analysis</w:t>
      </w:r>
      <w:r w:rsidRPr="00651F79">
        <w:br/>
        <w:t>3.2 Customer Analysis</w:t>
      </w:r>
      <w:r w:rsidRPr="00651F79">
        <w:br/>
        <w:t>3.3 Competitor Analysis</w:t>
      </w:r>
      <w:r w:rsidRPr="00651F79">
        <w:br/>
        <w:t>3.4 Collaborators and Stakeholders</w:t>
      </w:r>
      <w:r w:rsidRPr="00651F79">
        <w:br/>
        <w:t>3.5 Macro-Environmental Analysis (PESTLE)</w:t>
      </w:r>
    </w:p>
    <w:p w14:paraId="584310E1" w14:textId="4380D00C" w:rsidR="00651F79" w:rsidRPr="00651F79" w:rsidRDefault="00651F79" w:rsidP="00EC73B4">
      <w:r w:rsidRPr="00651F79">
        <w:rPr>
          <w:b/>
          <w:bCs/>
        </w:rPr>
        <w:t>Objectives</w:t>
      </w:r>
      <w:r w:rsidR="001941E4">
        <w:rPr>
          <w:b/>
          <w:bCs/>
        </w:rPr>
        <w:t xml:space="preserve"> p.</w:t>
      </w:r>
      <w:r w:rsidR="0003037B">
        <w:rPr>
          <w:b/>
          <w:bCs/>
        </w:rPr>
        <w:t>5</w:t>
      </w:r>
      <w:r w:rsidRPr="00651F79">
        <w:br/>
        <w:t>4.1 Marketing Objectives</w:t>
      </w:r>
      <w:r w:rsidRPr="00651F79">
        <w:br/>
        <w:t>4.2 Target Market Definition</w:t>
      </w:r>
    </w:p>
    <w:p w14:paraId="1FEB5AD6" w14:textId="595ECC41" w:rsidR="00651F79" w:rsidRPr="00651F79" w:rsidRDefault="00651F79" w:rsidP="00EC73B4">
      <w:r w:rsidRPr="00651F79">
        <w:rPr>
          <w:b/>
          <w:bCs/>
        </w:rPr>
        <w:t>Strategy</w:t>
      </w:r>
      <w:r w:rsidR="0003037B">
        <w:rPr>
          <w:b/>
          <w:bCs/>
        </w:rPr>
        <w:t xml:space="preserve"> p</w:t>
      </w:r>
      <w:r w:rsidR="00FA0BB9">
        <w:rPr>
          <w:b/>
          <w:bCs/>
        </w:rPr>
        <w:t>p.5-6</w:t>
      </w:r>
      <w:r w:rsidRPr="00651F79">
        <w:br/>
        <w:t>5.1 Market Segmentation, Targeting and Positioning</w:t>
      </w:r>
      <w:r w:rsidRPr="00651F79">
        <w:br/>
        <w:t>5.2 Value Proposition</w:t>
      </w:r>
      <w:r w:rsidRPr="00651F79">
        <w:br/>
        <w:t>5.3 Market Growth Strategy (Ansoff’s Matrix)</w:t>
      </w:r>
    </w:p>
    <w:p w14:paraId="23088814" w14:textId="3687FDAC" w:rsidR="00651F79" w:rsidRPr="00651F79" w:rsidRDefault="00651F79" w:rsidP="00EC73B4">
      <w:r w:rsidRPr="00651F79">
        <w:rPr>
          <w:b/>
          <w:bCs/>
        </w:rPr>
        <w:t>Tactics: Marketing Mix (4Ps)</w:t>
      </w:r>
      <w:r w:rsidR="00594E8E">
        <w:rPr>
          <w:b/>
          <w:bCs/>
        </w:rPr>
        <w:t xml:space="preserve"> p.6</w:t>
      </w:r>
      <w:r w:rsidRPr="00651F79">
        <w:br/>
        <w:t>6.1 Product Strategy</w:t>
      </w:r>
      <w:r w:rsidRPr="00651F79">
        <w:br/>
        <w:t>6.2 Pricing Strategy</w:t>
      </w:r>
      <w:r w:rsidRPr="00651F79">
        <w:br/>
        <w:t>6.3 Place (Distribution and Ticketing)</w:t>
      </w:r>
      <w:r w:rsidRPr="00651F79">
        <w:br/>
        <w:t>6.4 Promotion Strategy</w:t>
      </w:r>
    </w:p>
    <w:p w14:paraId="195933EC" w14:textId="0DE42AC5" w:rsidR="00651F79" w:rsidRPr="00651F79" w:rsidRDefault="00651F79" w:rsidP="00EC73B4">
      <w:r w:rsidRPr="00651F79">
        <w:rPr>
          <w:b/>
          <w:bCs/>
        </w:rPr>
        <w:t>Communications Strategy</w:t>
      </w:r>
      <w:r w:rsidR="00CF5B12">
        <w:rPr>
          <w:b/>
          <w:bCs/>
        </w:rPr>
        <w:t xml:space="preserve"> p</w:t>
      </w:r>
      <w:r w:rsidR="00A96B84">
        <w:rPr>
          <w:b/>
          <w:bCs/>
        </w:rPr>
        <w:t>p</w:t>
      </w:r>
      <w:r w:rsidR="00CF5B12">
        <w:rPr>
          <w:b/>
          <w:bCs/>
        </w:rPr>
        <w:t>.</w:t>
      </w:r>
      <w:r w:rsidR="00157247">
        <w:rPr>
          <w:b/>
          <w:bCs/>
        </w:rPr>
        <w:t>6-7</w:t>
      </w:r>
      <w:r w:rsidRPr="00651F79">
        <w:br/>
        <w:t xml:space="preserve">7.1 Digital Marketing and </w:t>
      </w:r>
      <w:proofErr w:type="gramStart"/>
      <w:r w:rsidRPr="00651F79">
        <w:t>Social Media</w:t>
      </w:r>
      <w:proofErr w:type="gramEnd"/>
      <w:r w:rsidRPr="00651F79">
        <w:br/>
        <w:t>7.2 Influencer and User-Generated Content</w:t>
      </w:r>
      <w:r w:rsidRPr="00651F79">
        <w:br/>
        <w:t>7.3 Website and Mobile Optimisation</w:t>
      </w:r>
      <w:r w:rsidRPr="00651F79">
        <w:br/>
        <w:t>7.4 Retargeting and Conversion Tactics</w:t>
      </w:r>
    </w:p>
    <w:p w14:paraId="0E29913F" w14:textId="50C41847" w:rsidR="00651F79" w:rsidRPr="00651F79" w:rsidRDefault="00651F79" w:rsidP="00EC73B4">
      <w:r w:rsidRPr="00651F79">
        <w:rPr>
          <w:b/>
          <w:bCs/>
        </w:rPr>
        <w:t>Action Plan</w:t>
      </w:r>
      <w:r w:rsidR="00A97778">
        <w:rPr>
          <w:b/>
          <w:bCs/>
        </w:rPr>
        <w:t xml:space="preserve"> p</w:t>
      </w:r>
      <w:r w:rsidR="00A96B84">
        <w:rPr>
          <w:b/>
          <w:bCs/>
        </w:rPr>
        <w:t>p</w:t>
      </w:r>
      <w:r w:rsidR="00A97778">
        <w:rPr>
          <w:b/>
          <w:bCs/>
        </w:rPr>
        <w:t>.7-8</w:t>
      </w:r>
      <w:r w:rsidRPr="00651F79">
        <w:br/>
        <w:t>8.1 Campaign Timeline and Gantt Chart</w:t>
      </w:r>
      <w:r w:rsidRPr="00651F79">
        <w:br/>
        <w:t>8.2 Roles and Responsibilities</w:t>
      </w:r>
    </w:p>
    <w:p w14:paraId="6BB5CD50" w14:textId="4D556012" w:rsidR="00651F79" w:rsidRPr="00651F79" w:rsidRDefault="00651F79" w:rsidP="00EC73B4">
      <w:r w:rsidRPr="00651F79">
        <w:rPr>
          <w:b/>
          <w:bCs/>
        </w:rPr>
        <w:t>Control and Measurement</w:t>
      </w:r>
      <w:r w:rsidR="00A97778">
        <w:rPr>
          <w:b/>
          <w:bCs/>
        </w:rPr>
        <w:t xml:space="preserve"> p.8</w:t>
      </w:r>
      <w:r w:rsidRPr="00651F79">
        <w:br/>
        <w:t>9.1 Key Performance Indicators (KPIs)</w:t>
      </w:r>
      <w:r w:rsidRPr="00651F79">
        <w:br/>
        <w:t>9.2 Monitoring and Evaluation</w:t>
      </w:r>
    </w:p>
    <w:p w14:paraId="38927571" w14:textId="21BE4FAC" w:rsidR="00651F79" w:rsidRPr="00651F79" w:rsidRDefault="00651F79" w:rsidP="00EC73B4">
      <w:r w:rsidRPr="00651F79">
        <w:rPr>
          <w:b/>
          <w:bCs/>
        </w:rPr>
        <w:t>Conclusion and Recommendations</w:t>
      </w:r>
      <w:r w:rsidR="00A97778">
        <w:rPr>
          <w:b/>
          <w:bCs/>
        </w:rPr>
        <w:t xml:space="preserve"> p.8</w:t>
      </w:r>
    </w:p>
    <w:p w14:paraId="65B041CC" w14:textId="57CF8F94" w:rsidR="00651F79" w:rsidRPr="00651F79" w:rsidRDefault="00651F79" w:rsidP="00EC73B4">
      <w:r w:rsidRPr="00651F79">
        <w:rPr>
          <w:b/>
          <w:bCs/>
        </w:rPr>
        <w:t>References</w:t>
      </w:r>
      <w:r w:rsidR="00A97778">
        <w:rPr>
          <w:b/>
          <w:bCs/>
        </w:rPr>
        <w:t xml:space="preserve"> </w:t>
      </w:r>
      <w:r w:rsidR="00C2369E">
        <w:rPr>
          <w:b/>
          <w:bCs/>
        </w:rPr>
        <w:t>p</w:t>
      </w:r>
      <w:r w:rsidR="00A96B84">
        <w:rPr>
          <w:b/>
          <w:bCs/>
        </w:rPr>
        <w:t>p.9-12</w:t>
      </w:r>
    </w:p>
    <w:p w14:paraId="477D7DDC" w14:textId="71BD6D1B" w:rsidR="00651F79" w:rsidRDefault="00651F79" w:rsidP="00EC73B4">
      <w:r w:rsidRPr="00651F79">
        <w:rPr>
          <w:b/>
          <w:bCs/>
        </w:rPr>
        <w:t>Appendices</w:t>
      </w:r>
      <w:r w:rsidR="00C2369E">
        <w:rPr>
          <w:b/>
          <w:bCs/>
        </w:rPr>
        <w:t xml:space="preserve"> p</w:t>
      </w:r>
      <w:r w:rsidR="00A96B84">
        <w:rPr>
          <w:b/>
          <w:bCs/>
        </w:rPr>
        <w:t>p.12-21</w:t>
      </w:r>
    </w:p>
    <w:p w14:paraId="79C1D223" w14:textId="77777777" w:rsidR="000000B0" w:rsidRDefault="0069427B" w:rsidP="00C55980">
      <w:pPr>
        <w:spacing w:line="360" w:lineRule="auto"/>
      </w:pPr>
      <w:r w:rsidRPr="00651F79">
        <w:rPr>
          <w:sz w:val="24"/>
          <w:szCs w:val="24"/>
        </w:rPr>
        <w:lastRenderedPageBreak/>
        <w:t>This report presents a marketing strategy to effectively promote the House Party Event at Swansea Arena. The SOSTAC framework is used to structure the approach, supported by key models such as the 4ps of the marketing mix and An</w:t>
      </w:r>
      <w:r w:rsidR="000226BE" w:rsidRPr="00651F79">
        <w:rPr>
          <w:sz w:val="24"/>
          <w:szCs w:val="24"/>
        </w:rPr>
        <w:t>soff’s Matrix</w:t>
      </w:r>
      <w:r w:rsidR="000B3A10" w:rsidRPr="00651F79">
        <w:rPr>
          <w:rFonts w:ascii="Times New Roman" w:eastAsia="Times New Roman" w:hAnsi="Times New Roman" w:cs="Times New Roman"/>
          <w:kern w:val="0"/>
          <w:sz w:val="24"/>
          <w:szCs w:val="24"/>
          <w:lang w:eastAsia="en-GB"/>
          <w14:ligatures w14:val="none"/>
        </w:rPr>
        <w:t xml:space="preserve"> </w:t>
      </w:r>
      <w:r w:rsidR="000B3A10" w:rsidRPr="00651F79">
        <w:rPr>
          <w:sz w:val="24"/>
          <w:szCs w:val="24"/>
        </w:rPr>
        <w:t>(</w:t>
      </w:r>
      <w:r w:rsidR="00087C00" w:rsidRPr="00651F79">
        <w:rPr>
          <w:sz w:val="24"/>
          <w:szCs w:val="24"/>
        </w:rPr>
        <w:t>Reed,</w:t>
      </w:r>
      <w:r w:rsidR="000B3A10" w:rsidRPr="00651F79">
        <w:rPr>
          <w:sz w:val="24"/>
          <w:szCs w:val="24"/>
        </w:rPr>
        <w:t xml:space="preserve"> 2014</w:t>
      </w:r>
      <w:r w:rsidR="00F30749" w:rsidRPr="00651F79">
        <w:rPr>
          <w:sz w:val="24"/>
          <w:szCs w:val="24"/>
        </w:rPr>
        <w:t>;</w:t>
      </w:r>
      <w:r w:rsidR="00F30749" w:rsidRPr="00651F79">
        <w:rPr>
          <w:rFonts w:ascii="Times New Roman" w:eastAsia="Times New Roman" w:hAnsi="Times New Roman" w:cs="Times New Roman"/>
          <w:kern w:val="0"/>
          <w:sz w:val="24"/>
          <w:szCs w:val="24"/>
          <w:lang w:eastAsia="en-GB"/>
          <w14:ligatures w14:val="none"/>
        </w:rPr>
        <w:t xml:space="preserve"> </w:t>
      </w:r>
      <w:r w:rsidR="00F30749" w:rsidRPr="00651F79">
        <w:rPr>
          <w:sz w:val="24"/>
          <w:szCs w:val="24"/>
        </w:rPr>
        <w:t>TV Choice, 2025).</w:t>
      </w:r>
    </w:p>
    <w:p w14:paraId="57530858" w14:textId="5C27B118" w:rsidR="0069427B" w:rsidRPr="000000B0" w:rsidRDefault="000226BE" w:rsidP="00C55980">
      <w:pPr>
        <w:spacing w:line="360" w:lineRule="auto"/>
      </w:pPr>
      <w:r>
        <w:rPr>
          <w:sz w:val="24"/>
          <w:szCs w:val="24"/>
        </w:rPr>
        <w:t>Concepts from strategic marketing, including market segmentation, targeting, positioning in niche markets, and the value proposition, are applied throughout. Market research and competitor analysis</w:t>
      </w:r>
      <w:r w:rsidR="00C648A2">
        <w:rPr>
          <w:sz w:val="24"/>
          <w:szCs w:val="24"/>
        </w:rPr>
        <w:t xml:space="preserve"> are undertaken, with consideration given to both macro and micro- environment</w:t>
      </w:r>
      <w:r w:rsidR="00387B9C">
        <w:rPr>
          <w:sz w:val="24"/>
          <w:szCs w:val="24"/>
        </w:rPr>
        <w:t xml:space="preserve">al factors. Finally, this report explores how digital marketing, social media, influencers, and emerging technologies can be leveraged to drive engagement and increase attendance. </w:t>
      </w:r>
    </w:p>
    <w:p w14:paraId="72320940" w14:textId="31CBFB5B" w:rsidR="00A768B2" w:rsidRPr="0066009A" w:rsidRDefault="003B143B" w:rsidP="00C55980">
      <w:pPr>
        <w:spacing w:line="360" w:lineRule="auto"/>
        <w:jc w:val="both"/>
        <w:rPr>
          <w:sz w:val="24"/>
          <w:szCs w:val="24"/>
        </w:rPr>
      </w:pPr>
      <w:r w:rsidRPr="0066009A">
        <w:rPr>
          <w:sz w:val="24"/>
          <w:szCs w:val="24"/>
        </w:rPr>
        <w:t>S</w:t>
      </w:r>
      <w:r w:rsidR="00DF57C7" w:rsidRPr="0066009A">
        <w:rPr>
          <w:sz w:val="24"/>
          <w:szCs w:val="24"/>
        </w:rPr>
        <w:t xml:space="preserve">ituation Analysis </w:t>
      </w:r>
    </w:p>
    <w:p w14:paraId="75968D3F" w14:textId="1F883A84" w:rsidR="00125C99" w:rsidRPr="006A2CA8" w:rsidRDefault="009A0F11" w:rsidP="00C55980">
      <w:pPr>
        <w:spacing w:line="360" w:lineRule="auto"/>
        <w:jc w:val="both"/>
        <w:rPr>
          <w:sz w:val="24"/>
          <w:szCs w:val="24"/>
        </w:rPr>
      </w:pPr>
      <w:r w:rsidRPr="006A2CA8">
        <w:rPr>
          <w:sz w:val="24"/>
          <w:szCs w:val="24"/>
        </w:rPr>
        <w:t xml:space="preserve">Company- </w:t>
      </w:r>
      <w:r w:rsidR="00986911" w:rsidRPr="006A2CA8">
        <w:rPr>
          <w:sz w:val="24"/>
          <w:szCs w:val="24"/>
        </w:rPr>
        <w:t>See Appendix 1 for Swot Analysis on House Party.</w:t>
      </w:r>
    </w:p>
    <w:p w14:paraId="68D86C33" w14:textId="280AAFF9" w:rsidR="002118E9" w:rsidRPr="00775C51" w:rsidRDefault="009A0F11" w:rsidP="00C55980">
      <w:pPr>
        <w:spacing w:line="360" w:lineRule="auto"/>
        <w:jc w:val="both"/>
        <w:rPr>
          <w:sz w:val="24"/>
          <w:szCs w:val="24"/>
        </w:rPr>
      </w:pPr>
      <w:r w:rsidRPr="00775C51">
        <w:rPr>
          <w:sz w:val="24"/>
          <w:szCs w:val="24"/>
        </w:rPr>
        <w:t>Customers</w:t>
      </w:r>
      <w:r w:rsidR="00986911" w:rsidRPr="00775C51">
        <w:rPr>
          <w:sz w:val="24"/>
          <w:szCs w:val="24"/>
        </w:rPr>
        <w:t>-</w:t>
      </w:r>
      <w:r w:rsidR="00C9244B" w:rsidRPr="00775C51">
        <w:rPr>
          <w:sz w:val="24"/>
          <w:szCs w:val="24"/>
        </w:rPr>
        <w:t xml:space="preserve"> Between </w:t>
      </w:r>
      <w:r w:rsidR="00374A97" w:rsidRPr="00775C51">
        <w:rPr>
          <w:sz w:val="24"/>
          <w:szCs w:val="24"/>
        </w:rPr>
        <w:t>September and November 2025, Swansea Arena experienced growing interest and traffic, with over 114,000 visits worldwide and a significance increase month-on-month</w:t>
      </w:r>
      <w:r w:rsidR="009D101C" w:rsidRPr="00775C51">
        <w:rPr>
          <w:sz w:val="24"/>
          <w:szCs w:val="24"/>
        </w:rPr>
        <w:t xml:space="preserve">. </w:t>
      </w:r>
      <w:r w:rsidR="00D47938" w:rsidRPr="00775C51">
        <w:rPr>
          <w:sz w:val="24"/>
          <w:szCs w:val="24"/>
        </w:rPr>
        <w:t>Most users accessed the website via mobile phones, highlighting the importance of a strong mobile experience (</w:t>
      </w:r>
      <w:r w:rsidR="009D101C" w:rsidRPr="00775C51">
        <w:rPr>
          <w:sz w:val="24"/>
          <w:szCs w:val="24"/>
        </w:rPr>
        <w:t>Appendix</w:t>
      </w:r>
      <w:r w:rsidR="00651232" w:rsidRPr="00775C51">
        <w:rPr>
          <w:sz w:val="24"/>
          <w:szCs w:val="24"/>
        </w:rPr>
        <w:t xml:space="preserve"> </w:t>
      </w:r>
      <w:r w:rsidR="009D101C" w:rsidRPr="00775C51">
        <w:rPr>
          <w:sz w:val="24"/>
          <w:szCs w:val="24"/>
        </w:rPr>
        <w:t xml:space="preserve">2). Traffic was driven primarily by </w:t>
      </w:r>
      <w:r w:rsidR="00775C51" w:rsidRPr="00775C51">
        <w:rPr>
          <w:sz w:val="24"/>
          <w:szCs w:val="24"/>
        </w:rPr>
        <w:t>organic</w:t>
      </w:r>
      <w:r w:rsidR="009D101C" w:rsidRPr="00775C51">
        <w:rPr>
          <w:sz w:val="24"/>
          <w:szCs w:val="24"/>
        </w:rPr>
        <w:t xml:space="preserve"> search, indicating strong</w:t>
      </w:r>
      <w:r w:rsidR="00DA3A8A" w:rsidRPr="00775C51">
        <w:rPr>
          <w:sz w:val="24"/>
          <w:szCs w:val="24"/>
        </w:rPr>
        <w:t xml:space="preserve"> search visibility, while high levels of direct traffic suggest good brand </w:t>
      </w:r>
      <w:r w:rsidR="00775C51" w:rsidRPr="00775C51">
        <w:rPr>
          <w:sz w:val="24"/>
          <w:szCs w:val="24"/>
        </w:rPr>
        <w:t>awareness</w:t>
      </w:r>
      <w:r w:rsidR="00DA3A8A" w:rsidRPr="00775C51">
        <w:rPr>
          <w:sz w:val="24"/>
          <w:szCs w:val="24"/>
        </w:rPr>
        <w:t xml:space="preserve"> and returning visitors. In con</w:t>
      </w:r>
      <w:r w:rsidR="00C01D9E" w:rsidRPr="00775C51">
        <w:rPr>
          <w:sz w:val="24"/>
          <w:szCs w:val="24"/>
        </w:rPr>
        <w:t>trast, social media, referrals, paid advertising and email contributed relatively little traffic (</w:t>
      </w:r>
      <w:r w:rsidR="00775C51" w:rsidRPr="00775C51">
        <w:rPr>
          <w:sz w:val="24"/>
          <w:szCs w:val="24"/>
        </w:rPr>
        <w:t>Appendix</w:t>
      </w:r>
      <w:r w:rsidR="00C01D9E" w:rsidRPr="00775C51">
        <w:rPr>
          <w:sz w:val="24"/>
          <w:szCs w:val="24"/>
        </w:rPr>
        <w:t xml:space="preserve"> 4). User engagement was steady, with visitors</w:t>
      </w:r>
      <w:r w:rsidR="00775C51" w:rsidRPr="00775C51">
        <w:rPr>
          <w:sz w:val="24"/>
          <w:szCs w:val="24"/>
        </w:rPr>
        <w:t xml:space="preserve"> typically viewing around three pages per visit and spending approximately one and a half minutes on the site. However, a bounce rate of nearly 54% suggests there is a scope to improve content structure and encourage deeper engagement (Appendix 3).</w:t>
      </w:r>
      <w:r w:rsidR="00D262D8">
        <w:rPr>
          <w:sz w:val="24"/>
          <w:szCs w:val="24"/>
        </w:rPr>
        <w:t xml:space="preserve"> Appendix 5 </w:t>
      </w:r>
      <w:r w:rsidR="00B52304">
        <w:rPr>
          <w:sz w:val="24"/>
          <w:szCs w:val="24"/>
        </w:rPr>
        <w:t xml:space="preserve">compares social media usage between visitors to the Swansea Arena website and the UK average. While </w:t>
      </w:r>
      <w:r w:rsidR="00D91290">
        <w:rPr>
          <w:sz w:val="24"/>
          <w:szCs w:val="24"/>
        </w:rPr>
        <w:t>YouTube</w:t>
      </w:r>
      <w:r w:rsidR="00FE798B">
        <w:rPr>
          <w:sz w:val="24"/>
          <w:szCs w:val="24"/>
        </w:rPr>
        <w:t xml:space="preserve"> is slightly below average, the audience shows higher engagement with Facebook, Reddit, Instagram and LinkedIn</w:t>
      </w:r>
      <w:r w:rsidR="003107E8">
        <w:rPr>
          <w:sz w:val="24"/>
          <w:szCs w:val="24"/>
        </w:rPr>
        <w:t>. Overall, the mix of platforms points to an audience that is made up of young adults, most like</w:t>
      </w:r>
      <w:r w:rsidR="00741A26">
        <w:rPr>
          <w:sz w:val="24"/>
          <w:szCs w:val="24"/>
        </w:rPr>
        <w:t>ly within the 18-34 age range</w:t>
      </w:r>
      <w:r w:rsidR="00D91290">
        <w:rPr>
          <w:sz w:val="24"/>
          <w:szCs w:val="24"/>
        </w:rPr>
        <w:t xml:space="preserve"> (Appendix 6)</w:t>
      </w:r>
      <w:r w:rsidR="00741A26">
        <w:rPr>
          <w:sz w:val="24"/>
          <w:szCs w:val="24"/>
        </w:rPr>
        <w:t>.</w:t>
      </w:r>
    </w:p>
    <w:p w14:paraId="26B05A2E" w14:textId="5867FE57" w:rsidR="009A0F11" w:rsidRPr="00E96608" w:rsidRDefault="009A0F11" w:rsidP="00C55980">
      <w:pPr>
        <w:spacing w:line="360" w:lineRule="auto"/>
        <w:jc w:val="both"/>
        <w:rPr>
          <w:sz w:val="24"/>
          <w:szCs w:val="24"/>
        </w:rPr>
      </w:pPr>
      <w:r w:rsidRPr="00E96608">
        <w:rPr>
          <w:sz w:val="24"/>
          <w:szCs w:val="24"/>
        </w:rPr>
        <w:t>Competitors</w:t>
      </w:r>
      <w:r w:rsidR="00F444DA" w:rsidRPr="00E96608">
        <w:rPr>
          <w:sz w:val="24"/>
          <w:szCs w:val="24"/>
        </w:rPr>
        <w:t>-</w:t>
      </w:r>
      <w:r w:rsidR="002B29B8" w:rsidRPr="00E96608">
        <w:rPr>
          <w:sz w:val="24"/>
          <w:szCs w:val="24"/>
        </w:rPr>
        <w:t xml:space="preserve"> </w:t>
      </w:r>
      <w:r w:rsidR="007F7556" w:rsidRPr="00E96608">
        <w:rPr>
          <w:sz w:val="24"/>
          <w:szCs w:val="24"/>
        </w:rPr>
        <w:t xml:space="preserve">The House Party Event competed within the live music and nightlife market alongside both large venues and smaller grassroot spaces. Key competitors include Cardiff Utilita Arena and local venues such as sin city, which attract a similar audience of 18-34 years </w:t>
      </w:r>
      <w:r w:rsidR="007F7556" w:rsidRPr="00E96608">
        <w:rPr>
          <w:sz w:val="24"/>
          <w:szCs w:val="24"/>
        </w:rPr>
        <w:lastRenderedPageBreak/>
        <w:t>old.</w:t>
      </w:r>
      <w:r w:rsidR="006A772E" w:rsidRPr="00E96608">
        <w:rPr>
          <w:sz w:val="24"/>
          <w:szCs w:val="24"/>
        </w:rPr>
        <w:t xml:space="preserve"> House Party differentiates itself by combining arena level production with </w:t>
      </w:r>
      <w:r w:rsidR="00E96608" w:rsidRPr="00E96608">
        <w:rPr>
          <w:sz w:val="24"/>
          <w:szCs w:val="24"/>
        </w:rPr>
        <w:t>grassroots</w:t>
      </w:r>
      <w:r w:rsidR="006A772E" w:rsidRPr="00E96608">
        <w:rPr>
          <w:sz w:val="24"/>
          <w:szCs w:val="24"/>
        </w:rPr>
        <w:t>, community led ethos, supported by its partnership with the Music Venue Trust and collaboration with local venues. As shown in the perceptual map</w:t>
      </w:r>
      <w:r w:rsidR="000D50D9" w:rsidRPr="00E96608">
        <w:rPr>
          <w:sz w:val="24"/>
          <w:szCs w:val="24"/>
        </w:rPr>
        <w:t xml:space="preserve"> and Bowman’s strategy clock</w:t>
      </w:r>
      <w:r w:rsidR="006A772E" w:rsidRPr="00E96608">
        <w:rPr>
          <w:sz w:val="24"/>
          <w:szCs w:val="24"/>
        </w:rPr>
        <w:t xml:space="preserve"> (A</w:t>
      </w:r>
      <w:r w:rsidR="00795C6D">
        <w:rPr>
          <w:sz w:val="24"/>
          <w:szCs w:val="24"/>
        </w:rPr>
        <w:t xml:space="preserve">ppendix </w:t>
      </w:r>
      <w:r w:rsidR="00972D05">
        <w:rPr>
          <w:sz w:val="24"/>
          <w:szCs w:val="24"/>
        </w:rPr>
        <w:t>7</w:t>
      </w:r>
      <w:r w:rsidR="00795C6D">
        <w:rPr>
          <w:sz w:val="24"/>
          <w:szCs w:val="24"/>
        </w:rPr>
        <w:t xml:space="preserve"> and </w:t>
      </w:r>
      <w:r w:rsidR="00972D05">
        <w:rPr>
          <w:sz w:val="24"/>
          <w:szCs w:val="24"/>
        </w:rPr>
        <w:t>8</w:t>
      </w:r>
      <w:r w:rsidR="006A772E" w:rsidRPr="00E96608">
        <w:rPr>
          <w:sz w:val="24"/>
          <w:szCs w:val="24"/>
        </w:rPr>
        <w:t>)</w:t>
      </w:r>
      <w:r w:rsidR="000D50D9" w:rsidRPr="00E96608">
        <w:rPr>
          <w:sz w:val="24"/>
          <w:szCs w:val="24"/>
        </w:rPr>
        <w:t xml:space="preserve">, House Party follows a differentiation strategy, delivering high experiential value at an accessible price point. This positioning allows the event to stand out while avoiding direct competition on price alone. </w:t>
      </w:r>
    </w:p>
    <w:p w14:paraId="3922FC36" w14:textId="7BC52ED0" w:rsidR="00346360" w:rsidRDefault="00284088" w:rsidP="00C55980">
      <w:pPr>
        <w:spacing w:line="360" w:lineRule="auto"/>
        <w:jc w:val="both"/>
        <w:rPr>
          <w:sz w:val="24"/>
          <w:szCs w:val="24"/>
        </w:rPr>
      </w:pPr>
      <w:r>
        <w:rPr>
          <w:sz w:val="24"/>
          <w:szCs w:val="24"/>
        </w:rPr>
        <w:t>Collaborators</w:t>
      </w:r>
      <w:r w:rsidR="00C81471">
        <w:rPr>
          <w:sz w:val="24"/>
          <w:szCs w:val="24"/>
        </w:rPr>
        <w:t>- The event relies on key partners. The Music Venue Trust is central with the event raising funds to protect grassroots venues</w:t>
      </w:r>
      <w:r w:rsidR="00C6202F">
        <w:rPr>
          <w:sz w:val="24"/>
          <w:szCs w:val="24"/>
        </w:rPr>
        <w:t xml:space="preserve"> </w:t>
      </w:r>
      <w:r w:rsidR="007A2A3D" w:rsidRPr="007A2A3D">
        <w:rPr>
          <w:sz w:val="24"/>
          <w:szCs w:val="24"/>
        </w:rPr>
        <w:t>(Trust, 2023)</w:t>
      </w:r>
      <w:r w:rsidR="0089737E">
        <w:rPr>
          <w:sz w:val="24"/>
          <w:szCs w:val="24"/>
        </w:rPr>
        <w:t xml:space="preserve">. The University of Wales Trinity Saint </w:t>
      </w:r>
      <w:r w:rsidR="003656A3">
        <w:rPr>
          <w:sz w:val="24"/>
          <w:szCs w:val="24"/>
        </w:rPr>
        <w:t>David</w:t>
      </w:r>
      <w:r w:rsidR="0089737E">
        <w:rPr>
          <w:sz w:val="24"/>
          <w:szCs w:val="24"/>
        </w:rPr>
        <w:t xml:space="preserve"> also plays a major role</w:t>
      </w:r>
      <w:r w:rsidR="00436730">
        <w:rPr>
          <w:sz w:val="24"/>
          <w:szCs w:val="24"/>
        </w:rPr>
        <w:t xml:space="preserve"> with students contributing to the creative process and gaining industry </w:t>
      </w:r>
      <w:r w:rsidR="00346360">
        <w:rPr>
          <w:sz w:val="24"/>
          <w:szCs w:val="24"/>
        </w:rPr>
        <w:t>experience</w:t>
      </w:r>
      <w:r w:rsidR="003656A3">
        <w:rPr>
          <w:sz w:val="24"/>
          <w:szCs w:val="24"/>
        </w:rPr>
        <w:t xml:space="preserve"> </w:t>
      </w:r>
      <w:r w:rsidR="00346360" w:rsidRPr="00346360">
        <w:rPr>
          <w:sz w:val="24"/>
          <w:szCs w:val="24"/>
        </w:rPr>
        <w:t>(University of Wales Trinity Saint David, 2024)</w:t>
      </w:r>
      <w:r w:rsidR="00346360">
        <w:rPr>
          <w:sz w:val="24"/>
          <w:szCs w:val="24"/>
        </w:rPr>
        <w:t>.</w:t>
      </w:r>
    </w:p>
    <w:p w14:paraId="0817E732" w14:textId="0EEA71B7" w:rsidR="008F0790" w:rsidRDefault="0072708A" w:rsidP="00C55980">
      <w:pPr>
        <w:spacing w:line="360" w:lineRule="auto"/>
        <w:jc w:val="both"/>
        <w:rPr>
          <w:sz w:val="24"/>
          <w:szCs w:val="24"/>
        </w:rPr>
      </w:pPr>
      <w:r>
        <w:rPr>
          <w:sz w:val="24"/>
          <w:szCs w:val="24"/>
        </w:rPr>
        <w:t>The House Party also extends the wider nightlife scene, working with</w:t>
      </w:r>
      <w:r w:rsidR="00777A0C">
        <w:rPr>
          <w:sz w:val="24"/>
          <w:szCs w:val="24"/>
        </w:rPr>
        <w:t xml:space="preserve"> venues such as Elysium, Hippos and Bunkhouse, creating </w:t>
      </w:r>
      <w:r w:rsidR="008916D7">
        <w:rPr>
          <w:sz w:val="24"/>
          <w:szCs w:val="24"/>
        </w:rPr>
        <w:t>city wide celebration that connects audiences beyond the arena itself</w:t>
      </w:r>
      <w:r w:rsidR="00EE4780">
        <w:rPr>
          <w:sz w:val="24"/>
          <w:szCs w:val="24"/>
        </w:rPr>
        <w:t xml:space="preserve"> </w:t>
      </w:r>
      <w:r w:rsidR="008F0790" w:rsidRPr="008F0790">
        <w:rPr>
          <w:sz w:val="24"/>
          <w:szCs w:val="24"/>
        </w:rPr>
        <w:t>(www.swansea-arena.co.uk, n.d.)</w:t>
      </w:r>
      <w:r w:rsidR="00EE4780">
        <w:rPr>
          <w:sz w:val="24"/>
          <w:szCs w:val="24"/>
        </w:rPr>
        <w:t>.</w:t>
      </w:r>
    </w:p>
    <w:p w14:paraId="3D140643" w14:textId="24E0166B" w:rsidR="008916D7" w:rsidRPr="008F0790" w:rsidRDefault="008916D7" w:rsidP="00C55980">
      <w:pPr>
        <w:spacing w:line="360" w:lineRule="auto"/>
        <w:jc w:val="both"/>
        <w:rPr>
          <w:sz w:val="24"/>
          <w:szCs w:val="24"/>
        </w:rPr>
      </w:pPr>
      <w:r>
        <w:rPr>
          <w:sz w:val="24"/>
          <w:szCs w:val="24"/>
        </w:rPr>
        <w:t>Stakeholders include the staff within Swansea Arena</w:t>
      </w:r>
      <w:r w:rsidR="003656A3">
        <w:rPr>
          <w:sz w:val="24"/>
          <w:szCs w:val="24"/>
        </w:rPr>
        <w:t xml:space="preserve"> across management, marketing, technical and operations, as well as suppliers like security firms, catering and ticket partners such as Ticketmaster and ATG Tickets. Wider community stakeholders are Swansea Council, emergency services, local shops and public transport providers which are also impacted highlighting the events reach across the city. </w:t>
      </w:r>
    </w:p>
    <w:p w14:paraId="5F6C332E" w14:textId="5EC7A696" w:rsidR="00284088" w:rsidRPr="009A0F11" w:rsidRDefault="00284088" w:rsidP="00C55980">
      <w:pPr>
        <w:spacing w:line="360" w:lineRule="auto"/>
        <w:jc w:val="both"/>
        <w:rPr>
          <w:sz w:val="24"/>
          <w:szCs w:val="24"/>
        </w:rPr>
      </w:pPr>
      <w:r>
        <w:rPr>
          <w:sz w:val="24"/>
          <w:szCs w:val="24"/>
        </w:rPr>
        <w:t>Climate</w:t>
      </w:r>
      <w:r w:rsidR="006A2CA8">
        <w:rPr>
          <w:sz w:val="24"/>
          <w:szCs w:val="24"/>
        </w:rPr>
        <w:t>-</w:t>
      </w:r>
      <w:r w:rsidR="002065B0">
        <w:rPr>
          <w:sz w:val="24"/>
          <w:szCs w:val="24"/>
        </w:rPr>
        <w:t xml:space="preserve"> See appendix</w:t>
      </w:r>
      <w:r w:rsidR="00B13976">
        <w:rPr>
          <w:sz w:val="24"/>
          <w:szCs w:val="24"/>
        </w:rPr>
        <w:t xml:space="preserve"> </w:t>
      </w:r>
      <w:r w:rsidR="00972D05">
        <w:rPr>
          <w:sz w:val="24"/>
          <w:szCs w:val="24"/>
        </w:rPr>
        <w:t>9</w:t>
      </w:r>
      <w:r w:rsidR="00FA705F">
        <w:rPr>
          <w:sz w:val="24"/>
          <w:szCs w:val="24"/>
        </w:rPr>
        <w:t xml:space="preserve"> </w:t>
      </w:r>
      <w:r w:rsidR="00625B06">
        <w:rPr>
          <w:sz w:val="24"/>
          <w:szCs w:val="24"/>
        </w:rPr>
        <w:t>for pestle.</w:t>
      </w:r>
    </w:p>
    <w:p w14:paraId="5595CFFB" w14:textId="1F6D19C3" w:rsidR="0045675B" w:rsidRPr="00E87D3C" w:rsidRDefault="00E87D3C" w:rsidP="00C55980">
      <w:pPr>
        <w:spacing w:line="360" w:lineRule="auto"/>
        <w:jc w:val="both"/>
        <w:rPr>
          <w:sz w:val="24"/>
          <w:szCs w:val="24"/>
        </w:rPr>
      </w:pPr>
      <w:r w:rsidRPr="00E87D3C">
        <w:rPr>
          <w:sz w:val="24"/>
          <w:szCs w:val="24"/>
        </w:rPr>
        <w:t xml:space="preserve">The objective of this marketing plan is to increase attendance at the House Part Event by 15% before the event date. This will be achieved by targeting </w:t>
      </w:r>
      <w:r w:rsidR="00C77D6E" w:rsidRPr="00E87D3C">
        <w:rPr>
          <w:sz w:val="24"/>
          <w:szCs w:val="24"/>
        </w:rPr>
        <w:t>18–34-year-olds</w:t>
      </w:r>
      <w:r w:rsidRPr="00E87D3C">
        <w:rPr>
          <w:sz w:val="24"/>
          <w:szCs w:val="24"/>
        </w:rPr>
        <w:t xml:space="preserve"> in Swansea and surrounding areas through social media and digital marketing, as this group shows the highest engagement with the arena and live music events.</w:t>
      </w:r>
    </w:p>
    <w:p w14:paraId="068D5CD1" w14:textId="26FC29EA" w:rsidR="00D327AB" w:rsidRPr="00202FD5" w:rsidRDefault="00D327AB" w:rsidP="00C55980">
      <w:pPr>
        <w:spacing w:line="360" w:lineRule="auto"/>
        <w:jc w:val="both"/>
        <w:rPr>
          <w:sz w:val="24"/>
          <w:szCs w:val="24"/>
        </w:rPr>
      </w:pPr>
      <w:r w:rsidRPr="00202FD5">
        <w:rPr>
          <w:sz w:val="24"/>
          <w:szCs w:val="24"/>
        </w:rPr>
        <w:t xml:space="preserve">See (appendix </w:t>
      </w:r>
      <w:r w:rsidR="001E3B51" w:rsidRPr="00202FD5">
        <w:rPr>
          <w:sz w:val="24"/>
          <w:szCs w:val="24"/>
        </w:rPr>
        <w:t>10) for</w:t>
      </w:r>
      <w:r w:rsidRPr="00202FD5">
        <w:rPr>
          <w:sz w:val="24"/>
          <w:szCs w:val="24"/>
        </w:rPr>
        <w:t xml:space="preserve"> diagram of Ansoff’s </w:t>
      </w:r>
      <w:r w:rsidR="001E3B51" w:rsidRPr="00202FD5">
        <w:rPr>
          <w:sz w:val="24"/>
          <w:szCs w:val="24"/>
        </w:rPr>
        <w:t>Matrix. The</w:t>
      </w:r>
      <w:r w:rsidR="002438ED" w:rsidRPr="00202FD5">
        <w:rPr>
          <w:sz w:val="24"/>
          <w:szCs w:val="24"/>
        </w:rPr>
        <w:t xml:space="preserve"> overall market strategy for the House Party can be explained using Ansoff’s Matrix</w:t>
      </w:r>
      <w:r w:rsidR="006C085F" w:rsidRPr="00202FD5">
        <w:rPr>
          <w:sz w:val="24"/>
          <w:szCs w:val="24"/>
        </w:rPr>
        <w:t xml:space="preserve">, where a market penetration strategy is most appropriate. </w:t>
      </w:r>
      <w:r w:rsidR="00EF1B54" w:rsidRPr="00202FD5">
        <w:rPr>
          <w:sz w:val="24"/>
          <w:szCs w:val="24"/>
        </w:rPr>
        <w:t xml:space="preserve">The event already operates within an established live music market and targets a clear audience of </w:t>
      </w:r>
      <w:r w:rsidRPr="00202FD5">
        <w:rPr>
          <w:sz w:val="24"/>
          <w:szCs w:val="24"/>
        </w:rPr>
        <w:t>18–34-year-olds</w:t>
      </w:r>
      <w:r w:rsidR="00EF1B54" w:rsidRPr="00202FD5">
        <w:rPr>
          <w:sz w:val="24"/>
          <w:szCs w:val="24"/>
        </w:rPr>
        <w:t>. Therefore, the main str</w:t>
      </w:r>
      <w:r w:rsidR="004E5947" w:rsidRPr="00202FD5">
        <w:rPr>
          <w:sz w:val="24"/>
          <w:szCs w:val="24"/>
        </w:rPr>
        <w:t>ategy aim is to increase attendance by encouraging higher engagement and rep</w:t>
      </w:r>
      <w:r w:rsidR="005F5036" w:rsidRPr="00202FD5">
        <w:rPr>
          <w:sz w:val="24"/>
          <w:szCs w:val="24"/>
        </w:rPr>
        <w:t xml:space="preserve">eat behaviour withing this existing </w:t>
      </w:r>
      <w:r w:rsidR="005F5036" w:rsidRPr="00202FD5">
        <w:rPr>
          <w:sz w:val="24"/>
          <w:szCs w:val="24"/>
        </w:rPr>
        <w:lastRenderedPageBreak/>
        <w:t>market rather than developing new products or entering new markets</w:t>
      </w:r>
      <w:r w:rsidRPr="00202FD5">
        <w:rPr>
          <w:sz w:val="24"/>
          <w:szCs w:val="24"/>
        </w:rPr>
        <w:t xml:space="preserve"> (Bullock, Jennings and Timbrell, 2019).</w:t>
      </w:r>
    </w:p>
    <w:p w14:paraId="0F51A86C" w14:textId="26D8BB84" w:rsidR="004D3DDB" w:rsidRPr="00202FD5" w:rsidRDefault="004D3DDB" w:rsidP="00C55980">
      <w:pPr>
        <w:spacing w:line="360" w:lineRule="auto"/>
        <w:jc w:val="both"/>
        <w:rPr>
          <w:sz w:val="24"/>
          <w:szCs w:val="24"/>
        </w:rPr>
      </w:pPr>
      <w:r w:rsidRPr="00202FD5">
        <w:rPr>
          <w:sz w:val="24"/>
          <w:szCs w:val="24"/>
        </w:rPr>
        <w:t>The product is strongly differentiated through its blend of arena-scale production and grassroots music culture. House Party offers more than live performances by creating a shared community experience that support</w:t>
      </w:r>
      <w:r w:rsidR="003E4470" w:rsidRPr="00202FD5">
        <w:rPr>
          <w:sz w:val="24"/>
          <w:szCs w:val="24"/>
        </w:rPr>
        <w:t>s local venues and emerging artists. This differentiation should be strengthened through consistent branding and clearer communication of its partnership with the Music Venue Trust, reinforcing its social value and emotional appeal</w:t>
      </w:r>
      <w:r w:rsidR="00AE023A" w:rsidRPr="00202FD5">
        <w:rPr>
          <w:sz w:val="24"/>
          <w:szCs w:val="24"/>
        </w:rPr>
        <w:t>.</w:t>
      </w:r>
    </w:p>
    <w:p w14:paraId="22710043" w14:textId="72A2B44A" w:rsidR="00E45818" w:rsidRPr="00202FD5" w:rsidRDefault="00E45818" w:rsidP="00C55980">
      <w:pPr>
        <w:spacing w:line="360" w:lineRule="auto"/>
        <w:jc w:val="both"/>
        <w:rPr>
          <w:sz w:val="24"/>
          <w:szCs w:val="24"/>
        </w:rPr>
      </w:pPr>
      <w:r w:rsidRPr="00202FD5">
        <w:rPr>
          <w:sz w:val="24"/>
          <w:szCs w:val="24"/>
        </w:rPr>
        <w:t>In terms of pricing, the event follows a value-based pricing strategy, making tickets acces</w:t>
      </w:r>
      <w:r w:rsidR="001134DA" w:rsidRPr="00202FD5">
        <w:rPr>
          <w:sz w:val="24"/>
          <w:szCs w:val="24"/>
        </w:rPr>
        <w:t>sible to students and young adults while still offering a high-quality experience</w:t>
      </w:r>
      <w:r w:rsidR="005E68C8" w:rsidRPr="00202FD5">
        <w:rPr>
          <w:sz w:val="24"/>
          <w:szCs w:val="24"/>
        </w:rPr>
        <w:t xml:space="preserve">. This aligns with Bowman’s </w:t>
      </w:r>
      <w:r w:rsidR="00D55BD9" w:rsidRPr="00202FD5">
        <w:rPr>
          <w:sz w:val="24"/>
          <w:szCs w:val="24"/>
        </w:rPr>
        <w:t>differentiation</w:t>
      </w:r>
      <w:r w:rsidR="005E68C8" w:rsidRPr="00202FD5">
        <w:rPr>
          <w:sz w:val="24"/>
          <w:szCs w:val="24"/>
        </w:rPr>
        <w:t xml:space="preserve"> strategy by providing strong perceived value. Introducing early-bird tickets or limited group discounts could help drive urgency and increase sales, supporting the attendance growth objective</w:t>
      </w:r>
      <w:r w:rsidR="00F45016">
        <w:rPr>
          <w:sz w:val="24"/>
          <w:szCs w:val="24"/>
        </w:rPr>
        <w:t>.</w:t>
      </w:r>
    </w:p>
    <w:p w14:paraId="2601E2BC" w14:textId="192DA375" w:rsidR="0018733D" w:rsidRPr="00202FD5" w:rsidRDefault="00C60880" w:rsidP="00C55980">
      <w:pPr>
        <w:spacing w:line="360" w:lineRule="auto"/>
        <w:jc w:val="both"/>
        <w:rPr>
          <w:sz w:val="24"/>
          <w:szCs w:val="24"/>
        </w:rPr>
      </w:pPr>
      <w:r w:rsidRPr="00202FD5">
        <w:rPr>
          <w:sz w:val="24"/>
          <w:szCs w:val="24"/>
        </w:rPr>
        <w:t>Placement focuses primarily on digital distribution through platforms such as Ticketmaster and ATG tickets. As most users access the Swansea Arena via mobile devices. Improving mobile optimisation and simplif</w:t>
      </w:r>
      <w:r w:rsidR="00076DA5" w:rsidRPr="00202FD5">
        <w:rPr>
          <w:sz w:val="24"/>
          <w:szCs w:val="24"/>
        </w:rPr>
        <w:t xml:space="preserve">ying the ticket purchase journey is essential. Reducing friction at the point of sale may help lower the bounce rates and increase conversions. </w:t>
      </w:r>
    </w:p>
    <w:p w14:paraId="3BC3C8B5" w14:textId="55F42BC8" w:rsidR="0045675B" w:rsidRDefault="002A4711" w:rsidP="00C55980">
      <w:pPr>
        <w:spacing w:line="360" w:lineRule="auto"/>
        <w:jc w:val="both"/>
        <w:rPr>
          <w:sz w:val="24"/>
          <w:szCs w:val="24"/>
        </w:rPr>
      </w:pPr>
      <w:r w:rsidRPr="00202FD5">
        <w:rPr>
          <w:sz w:val="24"/>
          <w:szCs w:val="24"/>
        </w:rPr>
        <w:t xml:space="preserve">The promotion and sales strategy should place greater emphasis on social media marketing, influencer partnerships and user-generated content, particularly on platforms such as Instagram and Facebook where the target audience is most active. This </w:t>
      </w:r>
      <w:r w:rsidR="00202FD5" w:rsidRPr="00202FD5">
        <w:rPr>
          <w:sz w:val="24"/>
          <w:szCs w:val="24"/>
        </w:rPr>
        <w:t>addresses</w:t>
      </w:r>
      <w:r w:rsidRPr="00202FD5">
        <w:rPr>
          <w:sz w:val="24"/>
          <w:szCs w:val="24"/>
        </w:rPr>
        <w:t xml:space="preserve"> the current underperformance of social channels identified in the situational analysis and supports increased </w:t>
      </w:r>
      <w:r w:rsidR="00202FD5" w:rsidRPr="00202FD5">
        <w:rPr>
          <w:sz w:val="24"/>
          <w:szCs w:val="24"/>
        </w:rPr>
        <w:t xml:space="preserve">awareness and engagement. </w:t>
      </w:r>
    </w:p>
    <w:p w14:paraId="26489999" w14:textId="63577B50" w:rsidR="00B2468B" w:rsidRPr="0092085D" w:rsidRDefault="005E687C" w:rsidP="00C55980">
      <w:pPr>
        <w:spacing w:line="360" w:lineRule="auto"/>
        <w:jc w:val="both"/>
        <w:rPr>
          <w:sz w:val="24"/>
          <w:szCs w:val="24"/>
        </w:rPr>
      </w:pPr>
      <w:r w:rsidRPr="0092085D">
        <w:rPr>
          <w:sz w:val="24"/>
          <w:szCs w:val="24"/>
        </w:rPr>
        <w:t>The communication mix for the House Party</w:t>
      </w:r>
      <w:r w:rsidR="00452F74" w:rsidRPr="0092085D">
        <w:rPr>
          <w:sz w:val="24"/>
          <w:szCs w:val="24"/>
        </w:rPr>
        <w:t xml:space="preserve"> should be primarily </w:t>
      </w:r>
      <w:r w:rsidR="00B2468B" w:rsidRPr="0092085D">
        <w:rPr>
          <w:sz w:val="24"/>
          <w:szCs w:val="24"/>
        </w:rPr>
        <w:t>digital led</w:t>
      </w:r>
      <w:r w:rsidR="00452F74" w:rsidRPr="0092085D">
        <w:rPr>
          <w:sz w:val="24"/>
          <w:szCs w:val="24"/>
        </w:rPr>
        <w:t>, reflecting the beha</w:t>
      </w:r>
      <w:r w:rsidR="007F1124" w:rsidRPr="0092085D">
        <w:rPr>
          <w:sz w:val="24"/>
          <w:szCs w:val="24"/>
        </w:rPr>
        <w:t xml:space="preserve">viour of the target market of </w:t>
      </w:r>
      <w:r w:rsidR="00B2468B" w:rsidRPr="0092085D">
        <w:rPr>
          <w:sz w:val="24"/>
          <w:szCs w:val="24"/>
        </w:rPr>
        <w:t>18–34-year-olds</w:t>
      </w:r>
      <w:r w:rsidR="007F1124" w:rsidRPr="0092085D">
        <w:rPr>
          <w:sz w:val="24"/>
          <w:szCs w:val="24"/>
        </w:rPr>
        <w:t xml:space="preserve">, who are mobile first, socially active and influenced by peer </w:t>
      </w:r>
      <w:r w:rsidR="00B2468B" w:rsidRPr="0092085D">
        <w:rPr>
          <w:sz w:val="24"/>
          <w:szCs w:val="24"/>
        </w:rPr>
        <w:t>recommendations</w:t>
      </w:r>
      <w:r w:rsidR="007F1124" w:rsidRPr="0092085D">
        <w:rPr>
          <w:sz w:val="24"/>
          <w:szCs w:val="24"/>
        </w:rPr>
        <w:t xml:space="preserve"> and online content. </w:t>
      </w:r>
      <w:r w:rsidR="002A22AD" w:rsidRPr="0092085D">
        <w:rPr>
          <w:sz w:val="24"/>
          <w:szCs w:val="24"/>
        </w:rPr>
        <w:t xml:space="preserve">Based on the </w:t>
      </w:r>
      <w:r w:rsidR="00B2468B" w:rsidRPr="0092085D">
        <w:rPr>
          <w:sz w:val="24"/>
          <w:szCs w:val="24"/>
        </w:rPr>
        <w:t>situational</w:t>
      </w:r>
      <w:r w:rsidR="002A22AD" w:rsidRPr="0092085D">
        <w:rPr>
          <w:sz w:val="24"/>
          <w:szCs w:val="24"/>
        </w:rPr>
        <w:t xml:space="preserve"> </w:t>
      </w:r>
      <w:r w:rsidR="00517D92" w:rsidRPr="0092085D">
        <w:rPr>
          <w:sz w:val="24"/>
          <w:szCs w:val="24"/>
        </w:rPr>
        <w:t xml:space="preserve">analysis and similar web insights the most critical stages of the RACE framework </w:t>
      </w:r>
      <w:r w:rsidR="003D6110" w:rsidRPr="0092085D">
        <w:rPr>
          <w:sz w:val="24"/>
          <w:szCs w:val="24"/>
        </w:rPr>
        <w:t xml:space="preserve">are Reach and </w:t>
      </w:r>
      <w:r w:rsidR="0092085D" w:rsidRPr="0092085D">
        <w:rPr>
          <w:sz w:val="24"/>
          <w:szCs w:val="24"/>
        </w:rPr>
        <w:t>Convert</w:t>
      </w:r>
      <w:r w:rsidR="003D6110" w:rsidRPr="0092085D">
        <w:rPr>
          <w:sz w:val="24"/>
          <w:szCs w:val="24"/>
        </w:rPr>
        <w:t>, as social media currently underpe</w:t>
      </w:r>
      <w:r w:rsidR="005959CA" w:rsidRPr="0092085D">
        <w:rPr>
          <w:sz w:val="24"/>
          <w:szCs w:val="24"/>
        </w:rPr>
        <w:t xml:space="preserve">rforms in driven traffic, while bounce rates suggest missed conversion opportunities. </w:t>
      </w:r>
    </w:p>
    <w:p w14:paraId="5FA3D5AE" w14:textId="05D72489" w:rsidR="00AA143A" w:rsidRPr="0092085D" w:rsidRDefault="00B2468B" w:rsidP="00C55980">
      <w:pPr>
        <w:spacing w:line="360" w:lineRule="auto"/>
        <w:jc w:val="both"/>
        <w:rPr>
          <w:sz w:val="24"/>
          <w:szCs w:val="24"/>
        </w:rPr>
      </w:pPr>
      <w:r w:rsidRPr="0092085D">
        <w:rPr>
          <w:sz w:val="24"/>
          <w:szCs w:val="24"/>
        </w:rPr>
        <w:t xml:space="preserve">Social media advertising will be central to the communications mix with a strong focus on Instagram and </w:t>
      </w:r>
      <w:r w:rsidR="00C05CB9" w:rsidRPr="0092085D">
        <w:rPr>
          <w:sz w:val="24"/>
          <w:szCs w:val="24"/>
        </w:rPr>
        <w:t>Facebook</w:t>
      </w:r>
      <w:r w:rsidRPr="0092085D">
        <w:rPr>
          <w:sz w:val="24"/>
          <w:szCs w:val="24"/>
        </w:rPr>
        <w:t xml:space="preserve"> </w:t>
      </w:r>
      <w:r w:rsidR="00C05CB9" w:rsidRPr="0092085D">
        <w:rPr>
          <w:sz w:val="24"/>
          <w:szCs w:val="24"/>
        </w:rPr>
        <w:t>platforms</w:t>
      </w:r>
      <w:r w:rsidRPr="0092085D">
        <w:rPr>
          <w:sz w:val="24"/>
          <w:szCs w:val="24"/>
        </w:rPr>
        <w:t xml:space="preserve"> where the target audience shows the highest engagement. </w:t>
      </w:r>
      <w:r w:rsidR="00293F6F" w:rsidRPr="0092085D">
        <w:rPr>
          <w:sz w:val="24"/>
          <w:szCs w:val="24"/>
        </w:rPr>
        <w:lastRenderedPageBreak/>
        <w:t>A dedicated social media post will highlight the House Party experience through a strong visual image of the crowd and performers, supported by engaging copy that emphasises the event’s grassroots ethos and community focus</w:t>
      </w:r>
      <w:r w:rsidR="00C55DBA" w:rsidRPr="0092085D">
        <w:rPr>
          <w:sz w:val="24"/>
          <w:szCs w:val="24"/>
        </w:rPr>
        <w:t>, see (Appendix 11) for a piece of content created</w:t>
      </w:r>
      <w:r w:rsidR="00B33BA9" w:rsidRPr="0092085D">
        <w:rPr>
          <w:sz w:val="24"/>
          <w:szCs w:val="24"/>
        </w:rPr>
        <w:t>.</w:t>
      </w:r>
      <w:r w:rsidR="00293F6F" w:rsidRPr="0092085D">
        <w:rPr>
          <w:sz w:val="24"/>
          <w:szCs w:val="24"/>
        </w:rPr>
        <w:t xml:space="preserve"> </w:t>
      </w:r>
      <w:r w:rsidR="00BD2B2D" w:rsidRPr="0092085D">
        <w:rPr>
          <w:sz w:val="24"/>
          <w:szCs w:val="24"/>
        </w:rPr>
        <w:t>Infl</w:t>
      </w:r>
      <w:r w:rsidR="007B710F" w:rsidRPr="0092085D">
        <w:rPr>
          <w:sz w:val="24"/>
          <w:szCs w:val="24"/>
        </w:rPr>
        <w:t xml:space="preserve">uencer partnerships with local </w:t>
      </w:r>
      <w:r w:rsidR="00C05CB9" w:rsidRPr="0092085D">
        <w:rPr>
          <w:sz w:val="24"/>
          <w:szCs w:val="24"/>
        </w:rPr>
        <w:t>musicians</w:t>
      </w:r>
      <w:r w:rsidR="00D10FDA" w:rsidRPr="0092085D">
        <w:rPr>
          <w:sz w:val="24"/>
          <w:szCs w:val="24"/>
        </w:rPr>
        <w:t xml:space="preserve">, student creators and nightlife content creators will </w:t>
      </w:r>
      <w:r w:rsidR="00C05CB9" w:rsidRPr="0092085D">
        <w:rPr>
          <w:sz w:val="24"/>
          <w:szCs w:val="24"/>
        </w:rPr>
        <w:t>enhance</w:t>
      </w:r>
      <w:r w:rsidR="00D10FDA" w:rsidRPr="0092085D">
        <w:rPr>
          <w:sz w:val="24"/>
          <w:szCs w:val="24"/>
        </w:rPr>
        <w:t xml:space="preserve"> authenticity and trust, addressing the </w:t>
      </w:r>
      <w:r w:rsidR="00C05CB9" w:rsidRPr="0092085D">
        <w:rPr>
          <w:sz w:val="24"/>
          <w:szCs w:val="24"/>
        </w:rPr>
        <w:t>audience’s</w:t>
      </w:r>
      <w:r w:rsidR="00D10FDA" w:rsidRPr="0092085D">
        <w:rPr>
          <w:sz w:val="24"/>
          <w:szCs w:val="24"/>
        </w:rPr>
        <w:t xml:space="preserve"> preference for peer-</w:t>
      </w:r>
      <w:r w:rsidR="00C05CB9" w:rsidRPr="0092085D">
        <w:rPr>
          <w:sz w:val="24"/>
          <w:szCs w:val="24"/>
        </w:rPr>
        <w:t>led</w:t>
      </w:r>
      <w:r w:rsidR="00D10FDA" w:rsidRPr="0092085D">
        <w:rPr>
          <w:sz w:val="24"/>
          <w:szCs w:val="24"/>
        </w:rPr>
        <w:t xml:space="preserve"> recommendations over traditional advertising.</w:t>
      </w:r>
    </w:p>
    <w:p w14:paraId="28EC6B25" w14:textId="77777777" w:rsidR="006F0163" w:rsidRPr="0092085D" w:rsidRDefault="006F0163" w:rsidP="00C55980">
      <w:pPr>
        <w:spacing w:line="360" w:lineRule="auto"/>
        <w:jc w:val="both"/>
        <w:rPr>
          <w:sz w:val="24"/>
          <w:szCs w:val="24"/>
        </w:rPr>
      </w:pPr>
      <w:r w:rsidRPr="0092085D">
        <w:rPr>
          <w:sz w:val="24"/>
          <w:szCs w:val="24"/>
        </w:rPr>
        <w:t>The event website plays a key role in the communications mix but requires improvement to better meet user expectations. As most users access the site via mobile, event pages should be simplified with clearer calls-to-action, faster loading times, and direct ticket purchase options. Visual content, such as short artist previews and countdown timers, can help sustain interest and encourage action.</w:t>
      </w:r>
    </w:p>
    <w:p w14:paraId="13FFDB60" w14:textId="26683B58" w:rsidR="006F0163" w:rsidRDefault="006F0163" w:rsidP="00C55980">
      <w:pPr>
        <w:spacing w:line="360" w:lineRule="auto"/>
        <w:jc w:val="both"/>
        <w:rPr>
          <w:sz w:val="24"/>
          <w:szCs w:val="24"/>
        </w:rPr>
      </w:pPr>
      <w:r w:rsidRPr="0092085D">
        <w:rPr>
          <w:sz w:val="24"/>
          <w:szCs w:val="24"/>
        </w:rPr>
        <w:t>Online reviews and third-party platforms also present an opportunity to improve credibility. Although event-specific reviews are limited, encouraging attendees to leave feedback on Google Reviews and travel platforms such as TripAdvisor can strengthen the arena’s overall brand image and support future events. User-generated content shared across social platforms further reinforces trust and community engagement</w:t>
      </w:r>
      <w:r w:rsidR="00281718">
        <w:rPr>
          <w:sz w:val="24"/>
          <w:szCs w:val="24"/>
        </w:rPr>
        <w:t>.</w:t>
      </w:r>
    </w:p>
    <w:p w14:paraId="3F6D89A1" w14:textId="77777777" w:rsidR="00823260" w:rsidRDefault="00823260" w:rsidP="00C55980">
      <w:pPr>
        <w:spacing w:line="360" w:lineRule="auto"/>
        <w:jc w:val="both"/>
        <w:rPr>
          <w:sz w:val="24"/>
          <w:szCs w:val="24"/>
        </w:rPr>
      </w:pPr>
      <w:r w:rsidRPr="00823260">
        <w:rPr>
          <w:sz w:val="24"/>
          <w:szCs w:val="24"/>
        </w:rPr>
        <w:t>In the final stages of the campaign, retargeting ads will be used on social media to remind people who have already engaged with House Party content or visited the ticketing page, helping to encourage them to complete their purchase and reduce drop-off.</w:t>
      </w:r>
    </w:p>
    <w:p w14:paraId="0AAC40BD" w14:textId="77777777" w:rsidR="0066009A" w:rsidRDefault="00ED388D" w:rsidP="00C55980">
      <w:pPr>
        <w:spacing w:line="360" w:lineRule="auto"/>
        <w:jc w:val="both"/>
        <w:rPr>
          <w:sz w:val="24"/>
          <w:szCs w:val="24"/>
        </w:rPr>
      </w:pPr>
      <w:r w:rsidRPr="0092085D">
        <w:rPr>
          <w:sz w:val="24"/>
          <w:szCs w:val="24"/>
        </w:rPr>
        <w:t>Overall, these tactics respond directly to the gaps identified in the situational analysis, particularly the lack of social traffic. By prioritising Reach and Convert through a targeted communications mix aligned with customer behaviour, the strategy supports increased awareness, engagement, and ticket sales.</w:t>
      </w:r>
    </w:p>
    <w:p w14:paraId="23C5B56A" w14:textId="059A4741" w:rsidR="0045675B" w:rsidRPr="0066009A" w:rsidRDefault="00EB3307" w:rsidP="00C55980">
      <w:pPr>
        <w:spacing w:line="360" w:lineRule="auto"/>
        <w:jc w:val="both"/>
        <w:rPr>
          <w:sz w:val="24"/>
          <w:szCs w:val="24"/>
        </w:rPr>
      </w:pPr>
      <w:r w:rsidRPr="008D11CD">
        <w:rPr>
          <w:sz w:val="24"/>
          <w:szCs w:val="24"/>
        </w:rPr>
        <w:t xml:space="preserve">The Gantt chart (Appendix 12) shows that social media advertising runs for most of the year, reflecting that Instagram and Facebook are the most effective and consistent channels for reaching the 18–34 target audience. This supports ongoing awareness building and engagement rather than relying on short-term promotion. In contrast, PPC advertising is used more selectively, as it is more expensive and less effective for this audience compared to social media platforms. Sales promotions and influencer activity are concentrated mid-year to </w:t>
      </w:r>
      <w:r w:rsidRPr="008D11CD">
        <w:rPr>
          <w:sz w:val="24"/>
          <w:szCs w:val="24"/>
        </w:rPr>
        <w:lastRenderedPageBreak/>
        <w:t>stimulate interest, while email marketing and ambassador activity are focused closer to the event to support conversion and drive final ticket sales.</w:t>
      </w:r>
    </w:p>
    <w:p w14:paraId="0274D8BB" w14:textId="77777777" w:rsidR="0066009A" w:rsidRDefault="00F4287F" w:rsidP="00C55980">
      <w:pPr>
        <w:spacing w:line="360" w:lineRule="auto"/>
        <w:jc w:val="both"/>
        <w:rPr>
          <w:sz w:val="24"/>
          <w:szCs w:val="24"/>
        </w:rPr>
      </w:pPr>
      <w:r w:rsidRPr="00101677">
        <w:rPr>
          <w:sz w:val="24"/>
          <w:szCs w:val="24"/>
        </w:rPr>
        <w:t>The success of the House Party marketing plan will be measured using a range of key performance indicators that link directly to the campaign objectives. Ticket sales and overall attendance will be the main indicators of success, with results tracked against the target of a 15% increase in attendance. Website analytics will be used to monitor visitor numbers, bounce rates and mobile conversions, helping to show whether improvements to the website are encouraging users to complete their purchase. Social media performance will be measured through reach, likes, shares, comments and follower growth, particularly on Instagram and Facebook where the target audience is most active. Levels of user-generated content will also help indicate audience engagement. In addition, changes in organic search traffic and branded searches will be monitored to assess awareness of the event. Email marketing performance will be reviewed using open and click-through rates. Together, these measures allow progress to be tracked and adjustments to be made if needed.</w:t>
      </w:r>
    </w:p>
    <w:p w14:paraId="2C02333B" w14:textId="40EF582F" w:rsidR="0033341F" w:rsidRPr="0066009A" w:rsidRDefault="0033341F" w:rsidP="00C55980">
      <w:pPr>
        <w:spacing w:line="360" w:lineRule="auto"/>
        <w:jc w:val="both"/>
        <w:rPr>
          <w:sz w:val="24"/>
          <w:szCs w:val="24"/>
        </w:rPr>
      </w:pPr>
      <w:r w:rsidRPr="002D6B92">
        <w:rPr>
          <w:sz w:val="24"/>
          <w:szCs w:val="24"/>
        </w:rPr>
        <w:t>In conclusion, this marketing plan highlights several key challenges, including low social media traffic, high website bounce rates and strong competition from both large arenas and smaller grassroots venues. Addressing these challenges requires a greater focus on digital engagement, particularly through consistent social media activity and clearer communication of the House Party’s unique value and community-led ethos. Improving mobile website performance and simplifying the ticket purchasing process are also essential to reduce drop-off. For future campaigns, earlier planning, stronger use of influencer partnerships and greater use of data-driven insights are recommended to improve targeting, engagement and conversion, helping to drive sustained attendance growt</w:t>
      </w:r>
      <w:r w:rsidR="00A945A5">
        <w:rPr>
          <w:sz w:val="24"/>
          <w:szCs w:val="24"/>
        </w:rPr>
        <w:t>h.</w:t>
      </w:r>
    </w:p>
    <w:p w14:paraId="60B07A31" w14:textId="77777777" w:rsidR="00A75DC7" w:rsidRPr="00345335" w:rsidRDefault="00A75DC7" w:rsidP="0066009A">
      <w:pPr>
        <w:spacing w:line="360" w:lineRule="auto"/>
        <w:jc w:val="both"/>
        <w:rPr>
          <w:color w:val="EE0000"/>
          <w:sz w:val="24"/>
          <w:szCs w:val="24"/>
        </w:rPr>
      </w:pPr>
    </w:p>
    <w:p w14:paraId="190D3832" w14:textId="77777777" w:rsidR="00F1370D" w:rsidRDefault="00F1370D" w:rsidP="0066009A">
      <w:pPr>
        <w:spacing w:line="360" w:lineRule="auto"/>
        <w:jc w:val="both"/>
      </w:pPr>
    </w:p>
    <w:p w14:paraId="25D651A0" w14:textId="77777777" w:rsidR="00F1370D" w:rsidRDefault="00F1370D" w:rsidP="0066009A">
      <w:pPr>
        <w:spacing w:line="360" w:lineRule="auto"/>
        <w:jc w:val="both"/>
      </w:pPr>
    </w:p>
    <w:p w14:paraId="47DB303F" w14:textId="77777777" w:rsidR="00F1370D" w:rsidRDefault="00F1370D" w:rsidP="0066009A">
      <w:pPr>
        <w:spacing w:line="360" w:lineRule="auto"/>
        <w:jc w:val="both"/>
      </w:pPr>
    </w:p>
    <w:p w14:paraId="11A3F727" w14:textId="77777777" w:rsidR="0066009A" w:rsidRDefault="0066009A" w:rsidP="0066009A">
      <w:pPr>
        <w:spacing w:line="360" w:lineRule="auto"/>
        <w:jc w:val="both"/>
      </w:pPr>
    </w:p>
    <w:p w14:paraId="6E9EAEE7" w14:textId="77777777" w:rsidR="00C55980" w:rsidRDefault="00C55980" w:rsidP="0066009A">
      <w:pPr>
        <w:spacing w:line="360" w:lineRule="auto"/>
        <w:jc w:val="both"/>
      </w:pPr>
    </w:p>
    <w:p w14:paraId="5D6B1DFC" w14:textId="3E7D792E" w:rsidR="00835AAB" w:rsidRDefault="006174BA" w:rsidP="0066009A">
      <w:pPr>
        <w:spacing w:line="360" w:lineRule="auto"/>
        <w:jc w:val="both"/>
      </w:pPr>
      <w:r w:rsidRPr="006174BA">
        <w:lastRenderedPageBreak/>
        <w:t>References</w:t>
      </w:r>
    </w:p>
    <w:p w14:paraId="1C6C4548" w14:textId="4A6AD95E" w:rsidR="006174BA" w:rsidRPr="006174BA" w:rsidRDefault="006174BA" w:rsidP="0066009A">
      <w:pPr>
        <w:spacing w:line="360" w:lineRule="auto"/>
        <w:jc w:val="both"/>
      </w:pPr>
      <w:proofErr w:type="spellStart"/>
      <w:r w:rsidRPr="006174BA">
        <w:t>alphacrowdcontrol</w:t>
      </w:r>
      <w:proofErr w:type="spellEnd"/>
      <w:r w:rsidRPr="006174BA">
        <w:t xml:space="preserve"> (2024) </w:t>
      </w:r>
      <w:r w:rsidRPr="006174BA">
        <w:rPr>
          <w:i/>
          <w:iCs/>
        </w:rPr>
        <w:t xml:space="preserve">5 Ways to Address </w:t>
      </w:r>
      <w:proofErr w:type="gramStart"/>
      <w:r w:rsidRPr="006174BA">
        <w:rPr>
          <w:i/>
          <w:iCs/>
        </w:rPr>
        <w:t>The</w:t>
      </w:r>
      <w:proofErr w:type="gramEnd"/>
      <w:r w:rsidRPr="006174BA">
        <w:rPr>
          <w:i/>
          <w:iCs/>
        </w:rPr>
        <w:t xml:space="preserve"> Environmental Impact of Festival Audience Travel </w:t>
      </w:r>
      <w:proofErr w:type="spellStart"/>
      <w:r w:rsidRPr="006174BA">
        <w:rPr>
          <w:i/>
          <w:iCs/>
        </w:rPr>
        <w:t>Behavior</w:t>
      </w:r>
      <w:proofErr w:type="spellEnd"/>
      <w:r w:rsidRPr="006174BA">
        <w:rPr>
          <w:i/>
          <w:iCs/>
        </w:rPr>
        <w:t xml:space="preserve"> | Alpha Crowd Control</w:t>
      </w:r>
      <w:r w:rsidRPr="006174BA">
        <w:t xml:space="preserve">. [online] Alpha Crowd Control. Available at: https://alphacrowdcontrol.com/5-ways-to-address-the-environmental-impact-of-festival-audience-travel-behaviour/ </w:t>
      </w:r>
      <w:r w:rsidR="00A945A5">
        <w:t>(</w:t>
      </w:r>
      <w:r w:rsidRPr="006174BA">
        <w:t>Accessed 28 Nov. 2025</w:t>
      </w:r>
      <w:r w:rsidR="00A945A5">
        <w:t>).</w:t>
      </w:r>
    </w:p>
    <w:p w14:paraId="00AAA903" w14:textId="503C8FC1" w:rsidR="006174BA" w:rsidRPr="006174BA" w:rsidRDefault="006174BA" w:rsidP="0066009A">
      <w:pPr>
        <w:spacing w:line="360" w:lineRule="auto"/>
        <w:jc w:val="both"/>
      </w:pPr>
      <w:r w:rsidRPr="006174BA">
        <w:t xml:space="preserve">Bullock, A., Jennings, C. and Timbrell, N. (2019) </w:t>
      </w:r>
      <w:r w:rsidRPr="006174BA">
        <w:rPr>
          <w:i/>
          <w:iCs/>
        </w:rPr>
        <w:t>A Dictionary of Publishing</w:t>
      </w:r>
      <w:r w:rsidRPr="006174BA">
        <w:t>. Oxford University Press.</w:t>
      </w:r>
    </w:p>
    <w:p w14:paraId="2E228101" w14:textId="39B2C73F" w:rsidR="006174BA" w:rsidRPr="006174BA" w:rsidRDefault="006174BA" w:rsidP="0066009A">
      <w:pPr>
        <w:spacing w:line="360" w:lineRule="auto"/>
        <w:jc w:val="both"/>
      </w:pPr>
      <w:r w:rsidRPr="006174BA">
        <w:t xml:space="preserve">Experian.co.uk. (2025) </w:t>
      </w:r>
      <w:r w:rsidRPr="006174BA">
        <w:rPr>
          <w:i/>
          <w:iCs/>
        </w:rPr>
        <w:t>Mosaic Platform | Smarter Segmentation for Smarter Decisions</w:t>
      </w:r>
      <w:r w:rsidRPr="006174BA">
        <w:t xml:space="preserve">. [online] Available at: https://www.experian.co.uk/business/platforms/mosaic#who </w:t>
      </w:r>
      <w:r w:rsidR="00A945A5">
        <w:t>(</w:t>
      </w:r>
      <w:r w:rsidRPr="006174BA">
        <w:t>Accessed 28 Nov. 2025</w:t>
      </w:r>
      <w:r w:rsidR="00A945A5">
        <w:t>).</w:t>
      </w:r>
    </w:p>
    <w:p w14:paraId="7CBBBD95" w14:textId="355D057B" w:rsidR="006174BA" w:rsidRPr="006174BA" w:rsidRDefault="006174BA" w:rsidP="0066009A">
      <w:pPr>
        <w:spacing w:line="360" w:lineRule="auto"/>
        <w:jc w:val="both"/>
      </w:pPr>
      <w:r w:rsidRPr="006174BA">
        <w:t>Gallop, J. (2024)</w:t>
      </w:r>
      <w:r>
        <w:t xml:space="preserve"> </w:t>
      </w:r>
      <w:r w:rsidRPr="006174BA">
        <w:rPr>
          <w:i/>
          <w:iCs/>
        </w:rPr>
        <w:t>Swansea Arena campaigns to save local grassroots venues - Access All Areas</w:t>
      </w:r>
      <w:r w:rsidRPr="006174BA">
        <w:t xml:space="preserve">. [online] Access All Areas. Available at: https://accessaa.co.uk/swansea-arena-campaigns-to-save-local-music-scene/ </w:t>
      </w:r>
      <w:r w:rsidR="00A945A5">
        <w:t>(</w:t>
      </w:r>
      <w:r w:rsidRPr="006174BA">
        <w:t>Accessed 28 Nov. 2025</w:t>
      </w:r>
      <w:r w:rsidR="00A945A5">
        <w:t>).</w:t>
      </w:r>
    </w:p>
    <w:p w14:paraId="4964E7A4" w14:textId="078556B1" w:rsidR="006174BA" w:rsidRPr="006174BA" w:rsidRDefault="006174BA" w:rsidP="0066009A">
      <w:pPr>
        <w:spacing w:line="360" w:lineRule="auto"/>
        <w:jc w:val="both"/>
      </w:pPr>
      <w:r w:rsidRPr="006174BA">
        <w:t>Gregory, R. (2024)</w:t>
      </w:r>
      <w:r>
        <w:t xml:space="preserve"> </w:t>
      </w:r>
      <w:r w:rsidRPr="006174BA">
        <w:rPr>
          <w:i/>
          <w:iCs/>
        </w:rPr>
        <w:t>Major Green Economy Conference Returns to Swansea Arena</w:t>
      </w:r>
      <w:r w:rsidRPr="006174BA">
        <w:t xml:space="preserve">. [online] Wales 247. Available at: https://www.wales247.co.uk/major-green-economy-conference-returns-to-swansea-arena </w:t>
      </w:r>
      <w:r w:rsidR="00A945A5">
        <w:t>(</w:t>
      </w:r>
      <w:r w:rsidRPr="006174BA">
        <w:t>Accessed 28 Nov. 2025</w:t>
      </w:r>
      <w:r w:rsidR="00A945A5">
        <w:t>).</w:t>
      </w:r>
    </w:p>
    <w:p w14:paraId="3F174D07" w14:textId="178FE145" w:rsidR="006174BA" w:rsidRPr="006174BA" w:rsidRDefault="006174BA" w:rsidP="0066009A">
      <w:pPr>
        <w:spacing w:line="360" w:lineRule="auto"/>
        <w:jc w:val="both"/>
      </w:pPr>
      <w:r w:rsidRPr="006174BA">
        <w:t xml:space="preserve">HSE (2015) </w:t>
      </w:r>
      <w:r w:rsidRPr="006174BA">
        <w:rPr>
          <w:i/>
          <w:iCs/>
        </w:rPr>
        <w:t>Events Health and Safety</w:t>
      </w:r>
      <w:r w:rsidRPr="006174BA">
        <w:t xml:space="preserve">. [online] Hse.gov.uk. Available at: https://www.hse.gov.uk/event-safety/ </w:t>
      </w:r>
      <w:r w:rsidR="00A945A5">
        <w:t>(</w:t>
      </w:r>
      <w:r w:rsidRPr="006174BA">
        <w:t>Accessed 28 Nov. 2025</w:t>
      </w:r>
      <w:r w:rsidR="00A945A5">
        <w:t>).</w:t>
      </w:r>
    </w:p>
    <w:p w14:paraId="7BF2E632" w14:textId="1AF461A3" w:rsidR="006174BA" w:rsidRPr="006174BA" w:rsidRDefault="006174BA" w:rsidP="0066009A">
      <w:pPr>
        <w:spacing w:line="360" w:lineRule="auto"/>
        <w:jc w:val="both"/>
      </w:pPr>
      <w:r w:rsidRPr="006174BA">
        <w:t xml:space="preserve">ONS (2025) </w:t>
      </w:r>
      <w:r w:rsidRPr="006174BA">
        <w:rPr>
          <w:i/>
          <w:iCs/>
        </w:rPr>
        <w:t>Average household income, UK</w:t>
      </w:r>
      <w:r w:rsidRPr="006174BA">
        <w:t xml:space="preserve">. [online] Ons.gov.uk. Available at: https://www.ons.gov.uk/peoplepopulationandcommunity/personalandhouseholdfinances/incomeandwealth/bulletins/householddisposableincomeandinequality/financialyearending2024 </w:t>
      </w:r>
      <w:r w:rsidR="00A945A5">
        <w:t>(</w:t>
      </w:r>
      <w:r w:rsidRPr="006174BA">
        <w:t>Accessed 28 Nov. 2025</w:t>
      </w:r>
      <w:r w:rsidR="00A945A5">
        <w:t>).</w:t>
      </w:r>
    </w:p>
    <w:p w14:paraId="30761882" w14:textId="6C35BAD0" w:rsidR="006174BA" w:rsidRPr="006174BA" w:rsidRDefault="006174BA" w:rsidP="0066009A">
      <w:pPr>
        <w:spacing w:line="360" w:lineRule="auto"/>
        <w:jc w:val="both"/>
      </w:pPr>
      <w:r w:rsidRPr="006174BA">
        <w:t xml:space="preserve">Pollitt, A. (2024) </w:t>
      </w:r>
      <w:r w:rsidRPr="006174BA">
        <w:rPr>
          <w:i/>
          <w:iCs/>
        </w:rPr>
        <w:t>Swansea Music Venues Working Group campaigns to save the city’s music scene</w:t>
      </w:r>
      <w:r w:rsidRPr="006174BA">
        <w:t xml:space="preserve">. [online] </w:t>
      </w:r>
      <w:proofErr w:type="spellStart"/>
      <w:r w:rsidRPr="006174BA">
        <w:t>TPi</w:t>
      </w:r>
      <w:proofErr w:type="spellEnd"/>
      <w:r w:rsidRPr="006174BA">
        <w:t xml:space="preserve">. Available at: https://www.tpimagazine.com/swansea-music-venues-working-group-campaign-to-save-the-citys-music-scene/ </w:t>
      </w:r>
      <w:r w:rsidR="00A945A5">
        <w:t>(</w:t>
      </w:r>
      <w:r w:rsidRPr="006174BA">
        <w:t>Accessed 28 Nov. 2025</w:t>
      </w:r>
      <w:r w:rsidR="00A945A5">
        <w:t>).</w:t>
      </w:r>
    </w:p>
    <w:p w14:paraId="3D96EEF2" w14:textId="1EC69B90" w:rsidR="006174BA" w:rsidRPr="006174BA" w:rsidRDefault="006174BA" w:rsidP="0066009A">
      <w:pPr>
        <w:spacing w:line="360" w:lineRule="auto"/>
        <w:jc w:val="both"/>
      </w:pPr>
      <w:r w:rsidRPr="006174BA">
        <w:t xml:space="preserve">Price, S. (2024) </w:t>
      </w:r>
      <w:r w:rsidRPr="006174BA">
        <w:rPr>
          <w:i/>
          <w:iCs/>
        </w:rPr>
        <w:t>Artists confirmed for Swansea Arena’s 2025 House Party</w:t>
      </w:r>
      <w:r w:rsidRPr="006174BA">
        <w:t xml:space="preserve">. [online] </w:t>
      </w:r>
      <w:proofErr w:type="spellStart"/>
      <w:r w:rsidRPr="006174BA">
        <w:t>Nation.Cymru</w:t>
      </w:r>
      <w:proofErr w:type="spellEnd"/>
      <w:r w:rsidRPr="006174BA">
        <w:t xml:space="preserve">. Available at: https://nation.cymru/culture/artists-confirmed-for-swansea-arenas-2025-house-party/ </w:t>
      </w:r>
      <w:r w:rsidR="00A945A5">
        <w:t>(</w:t>
      </w:r>
      <w:r w:rsidRPr="006174BA">
        <w:t>Accessed 28 Nov. 2025</w:t>
      </w:r>
      <w:r w:rsidR="00A945A5">
        <w:t>).</w:t>
      </w:r>
    </w:p>
    <w:p w14:paraId="62598AD6" w14:textId="7219144B" w:rsidR="006174BA" w:rsidRPr="006174BA" w:rsidRDefault="006174BA" w:rsidP="0066009A">
      <w:pPr>
        <w:spacing w:line="360" w:lineRule="auto"/>
        <w:jc w:val="both"/>
      </w:pPr>
      <w:r w:rsidRPr="006174BA">
        <w:t xml:space="preserve">Protecting, securing and improving Grassroots Music Venues across the UK Leading the national and international movement to sustain the Grassroots Music Venue sector. (2023) Available at: </w:t>
      </w:r>
      <w:hyperlink r:id="rId8" w:history="1">
        <w:r w:rsidR="00A945A5" w:rsidRPr="006174BA">
          <w:rPr>
            <w:rStyle w:val="Hyperlink"/>
          </w:rPr>
          <w:t>https://musicvenuetrust.com/wp-content/uploads/2024/01/MVT_2023-Annual-Report_Digital.pdf.pagespeed.ce.8gLcgJ--QC.pdf</w:t>
        </w:r>
      </w:hyperlink>
      <w:r w:rsidRPr="006174BA">
        <w:t>.</w:t>
      </w:r>
      <w:r w:rsidR="00A945A5">
        <w:t xml:space="preserve"> (Accessed 28 </w:t>
      </w:r>
      <w:proofErr w:type="gramStart"/>
      <w:r w:rsidR="00A945A5">
        <w:t>Nov..</w:t>
      </w:r>
      <w:proofErr w:type="gramEnd"/>
      <w:r w:rsidR="00A945A5">
        <w:t xml:space="preserve"> 2025).</w:t>
      </w:r>
    </w:p>
    <w:p w14:paraId="2030142D" w14:textId="0B9D87A1" w:rsidR="006174BA" w:rsidRPr="006174BA" w:rsidRDefault="006174BA" w:rsidP="0066009A">
      <w:pPr>
        <w:spacing w:line="360" w:lineRule="auto"/>
        <w:jc w:val="both"/>
      </w:pPr>
      <w:r w:rsidRPr="006174BA">
        <w:lastRenderedPageBreak/>
        <w:t xml:space="preserve">Puri, A. (2025) </w:t>
      </w:r>
      <w:r w:rsidRPr="006174BA">
        <w:rPr>
          <w:i/>
          <w:iCs/>
        </w:rPr>
        <w:t>Discover the 13 best event ticketing platforms for 2026. Compare features, pricing, pros, cons, and who each tool is best for so you can choose the perfect.</w:t>
      </w:r>
      <w:r w:rsidRPr="006174BA">
        <w:t xml:space="preserve"> [online] Linkedin.com. Available at: https://www.linkedin.com/pulse/best-event-ticketing-platforms-global-genie-marketing-and-it-serv-mb2jc </w:t>
      </w:r>
      <w:r w:rsidR="00A945A5">
        <w:t>(</w:t>
      </w:r>
      <w:r w:rsidRPr="006174BA">
        <w:t>Accessed 28 Nov. 2025</w:t>
      </w:r>
      <w:r w:rsidR="00FA17D6">
        <w:t>).</w:t>
      </w:r>
    </w:p>
    <w:p w14:paraId="6F82D36B" w14:textId="10272BCA" w:rsidR="006174BA" w:rsidRPr="006174BA" w:rsidRDefault="006174BA" w:rsidP="0066009A">
      <w:pPr>
        <w:spacing w:line="360" w:lineRule="auto"/>
        <w:jc w:val="both"/>
      </w:pPr>
      <w:proofErr w:type="gramStart"/>
      <w:r w:rsidRPr="006174BA">
        <w:t>Reed ,</w:t>
      </w:r>
      <w:proofErr w:type="gramEnd"/>
      <w:r w:rsidRPr="006174BA">
        <w:t xml:space="preserve"> D. (2014)</w:t>
      </w:r>
      <w:r>
        <w:t xml:space="preserve"> </w:t>
      </w:r>
      <w:r w:rsidRPr="006174BA">
        <w:t xml:space="preserve">SOSTAC: the Guide to the Perfect Digital Marketing Plan. </w:t>
      </w:r>
      <w:r w:rsidRPr="006174BA">
        <w:rPr>
          <w:i/>
          <w:iCs/>
        </w:rPr>
        <w:t>Journal of Direct, Data and Digital Marketing Practice</w:t>
      </w:r>
      <w:r w:rsidRPr="006174BA">
        <w:t xml:space="preserve">, [online] 16(2), pp.146–147. </w:t>
      </w:r>
      <w:proofErr w:type="spellStart"/>
      <w:proofErr w:type="gramStart"/>
      <w:r w:rsidRPr="006174BA">
        <w:t>doi:https</w:t>
      </w:r>
      <w:proofErr w:type="spellEnd"/>
      <w:r w:rsidRPr="006174BA">
        <w:t>://doi.org/10.1057/dddmp.2014.79</w:t>
      </w:r>
      <w:proofErr w:type="gramEnd"/>
      <w:r w:rsidRPr="006174BA">
        <w:t>.</w:t>
      </w:r>
      <w:r w:rsidR="00FA17D6">
        <w:t xml:space="preserve"> </w:t>
      </w:r>
      <w:r w:rsidR="00A945A5">
        <w:t>(Accessed 28 Nov. 2025).</w:t>
      </w:r>
    </w:p>
    <w:p w14:paraId="08F59E3F" w14:textId="08EF177B" w:rsidR="006174BA" w:rsidRPr="006174BA" w:rsidRDefault="006174BA" w:rsidP="0066009A">
      <w:pPr>
        <w:spacing w:line="360" w:lineRule="auto"/>
        <w:jc w:val="both"/>
      </w:pPr>
      <w:r w:rsidRPr="006174BA">
        <w:t xml:space="preserve">Sangster, J. (2024) </w:t>
      </w:r>
      <w:r w:rsidRPr="006174BA">
        <w:rPr>
          <w:i/>
          <w:iCs/>
        </w:rPr>
        <w:t>How Sustainability is Shaping the Events Industry | Inspirational Venues &amp; Events</w:t>
      </w:r>
      <w:r w:rsidRPr="006174BA">
        <w:t xml:space="preserve">. [online] Inspirationalvenues.com. Available at: https://inspirationalvenues.com/2024/11/27/how-sustainability-is-shaping-the-events-industry/ </w:t>
      </w:r>
      <w:r w:rsidR="00FA17D6">
        <w:t>(</w:t>
      </w:r>
      <w:r w:rsidRPr="006174BA">
        <w:t>Accessed 28 Nov. 2025].</w:t>
      </w:r>
    </w:p>
    <w:p w14:paraId="51C4796E" w14:textId="3DBCCC75" w:rsidR="006174BA" w:rsidRPr="006174BA" w:rsidRDefault="006174BA" w:rsidP="0066009A">
      <w:pPr>
        <w:spacing w:line="360" w:lineRule="auto"/>
        <w:jc w:val="both"/>
      </w:pPr>
      <w:proofErr w:type="spellStart"/>
      <w:r w:rsidRPr="006174BA">
        <w:t>Solarsense</w:t>
      </w:r>
      <w:proofErr w:type="spellEnd"/>
      <w:r w:rsidRPr="006174BA">
        <w:t>. (2025)</w:t>
      </w:r>
      <w:r>
        <w:t xml:space="preserve"> </w:t>
      </w:r>
      <w:r w:rsidRPr="006174BA">
        <w:rPr>
          <w:i/>
          <w:iCs/>
        </w:rPr>
        <w:t xml:space="preserve">Swansea Arena Solar Panels - </w:t>
      </w:r>
      <w:proofErr w:type="spellStart"/>
      <w:r w:rsidRPr="006174BA">
        <w:rPr>
          <w:i/>
          <w:iCs/>
        </w:rPr>
        <w:t>Solarsense</w:t>
      </w:r>
      <w:proofErr w:type="spellEnd"/>
      <w:r w:rsidRPr="006174BA">
        <w:t>. [online] Available at: https://solarsense-uk.com/casestudies/swansea-arena-solar-panels/ [Accessed 28 Nov. 2025</w:t>
      </w:r>
      <w:r w:rsidR="00FA17D6">
        <w:t>).</w:t>
      </w:r>
    </w:p>
    <w:p w14:paraId="797340AE" w14:textId="4FAD764A" w:rsidR="006174BA" w:rsidRPr="006174BA" w:rsidRDefault="006174BA" w:rsidP="0066009A">
      <w:pPr>
        <w:spacing w:line="360" w:lineRule="auto"/>
        <w:jc w:val="both"/>
      </w:pPr>
      <w:r w:rsidRPr="006174BA">
        <w:t xml:space="preserve">Swansea council (2021) </w:t>
      </w:r>
      <w:r w:rsidRPr="006174BA">
        <w:rPr>
          <w:i/>
          <w:iCs/>
        </w:rPr>
        <w:t>Report of the Licensing, Food and Safety Manager to the Statutory Licensing Sub Committee</w:t>
      </w:r>
      <w:r w:rsidRPr="006174BA">
        <w:t xml:space="preserve">. [online] Available at: https://democracy.swansea.gov.uk/documents/s77180/Swansea%20Arena%20Report%20FINAL%2015-9-21.pdf </w:t>
      </w:r>
      <w:r w:rsidR="00FA17D6">
        <w:t>(</w:t>
      </w:r>
      <w:r w:rsidRPr="006174BA">
        <w:t>Accessed 28 Nov. 2025</w:t>
      </w:r>
      <w:r w:rsidR="00FA17D6">
        <w:t>).</w:t>
      </w:r>
    </w:p>
    <w:p w14:paraId="55855D9A" w14:textId="6CEF660C" w:rsidR="006174BA" w:rsidRPr="006174BA" w:rsidRDefault="006174BA" w:rsidP="0066009A">
      <w:pPr>
        <w:spacing w:line="360" w:lineRule="auto"/>
        <w:jc w:val="both"/>
      </w:pPr>
      <w:r w:rsidRPr="006174BA">
        <w:t>Swansea-arena.co.uk. (2025)</w:t>
      </w:r>
      <w:r>
        <w:t xml:space="preserve"> </w:t>
      </w:r>
      <w:r w:rsidRPr="006174BA">
        <w:rPr>
          <w:i/>
          <w:iCs/>
        </w:rPr>
        <w:t>Swansea Arena | Swansea Arena House Party 2025</w:t>
      </w:r>
      <w:r w:rsidRPr="006174BA">
        <w:t xml:space="preserve">. [online] Available at: https://www.swansea-arena.co.uk/shows/swansea-arena-house-party-2025 </w:t>
      </w:r>
      <w:r w:rsidR="00FA17D6">
        <w:t>(</w:t>
      </w:r>
      <w:r w:rsidRPr="006174BA">
        <w:t>Accessed 28 Nov. 2025</w:t>
      </w:r>
      <w:r w:rsidR="00FA17D6">
        <w:t>).</w:t>
      </w:r>
    </w:p>
    <w:p w14:paraId="7864C9AA" w14:textId="186DE49F" w:rsidR="006174BA" w:rsidRPr="006174BA" w:rsidRDefault="006174BA" w:rsidP="0066009A">
      <w:pPr>
        <w:spacing w:line="360" w:lineRule="auto"/>
        <w:jc w:val="both"/>
      </w:pPr>
      <w:r w:rsidRPr="006174BA">
        <w:t xml:space="preserve">Swansea. (2022) </w:t>
      </w:r>
      <w:r w:rsidRPr="006174BA">
        <w:rPr>
          <w:i/>
          <w:iCs/>
        </w:rPr>
        <w:t>Statistics on students in Swansea - Swansea</w:t>
      </w:r>
      <w:r w:rsidRPr="006174BA">
        <w:t xml:space="preserve">. [online] Available at: https://www.swansea.gov.uk/studentstatistics? </w:t>
      </w:r>
      <w:r w:rsidR="00FA17D6">
        <w:t>(</w:t>
      </w:r>
      <w:r w:rsidRPr="006174BA">
        <w:t>Accessed 28 Nov. 2025</w:t>
      </w:r>
      <w:r w:rsidR="00FA17D6">
        <w:t>).</w:t>
      </w:r>
    </w:p>
    <w:p w14:paraId="4D996E1A" w14:textId="2D77F564" w:rsidR="006174BA" w:rsidRPr="006174BA" w:rsidRDefault="006174BA" w:rsidP="0066009A">
      <w:pPr>
        <w:spacing w:line="360" w:lineRule="auto"/>
        <w:jc w:val="both"/>
      </w:pPr>
      <w:r w:rsidRPr="006174BA">
        <w:t xml:space="preserve">Swansea. (2025a) </w:t>
      </w:r>
      <w:r w:rsidRPr="006174BA">
        <w:rPr>
          <w:i/>
          <w:iCs/>
        </w:rPr>
        <w:t>Conference to highlight opportunities in the regional green economy - Swansea</w:t>
      </w:r>
      <w:r w:rsidRPr="006174BA">
        <w:t xml:space="preserve">. [online] Available at: https://www.swansea.gov.uk/ArenaConference </w:t>
      </w:r>
      <w:r w:rsidR="00FA17D6">
        <w:t>(</w:t>
      </w:r>
      <w:r w:rsidRPr="006174BA">
        <w:t>Accessed 28 Nov. 2025</w:t>
      </w:r>
      <w:r w:rsidR="00FA17D6">
        <w:t>).</w:t>
      </w:r>
    </w:p>
    <w:p w14:paraId="1221B24A" w14:textId="4571427D" w:rsidR="006174BA" w:rsidRPr="006174BA" w:rsidRDefault="006174BA" w:rsidP="0066009A">
      <w:pPr>
        <w:spacing w:line="360" w:lineRule="auto"/>
        <w:jc w:val="both"/>
      </w:pPr>
      <w:r w:rsidRPr="006174BA">
        <w:t xml:space="preserve">Swansea. (2025b) </w:t>
      </w:r>
      <w:r w:rsidRPr="006174BA">
        <w:rPr>
          <w:i/>
          <w:iCs/>
        </w:rPr>
        <w:t>Guide to safe and successful community events - Swansea</w:t>
      </w:r>
      <w:r w:rsidRPr="006174BA">
        <w:t xml:space="preserve">. [online] Available at: https://www.swansea.gov.uk/guidetosafecommunityevents </w:t>
      </w:r>
      <w:r w:rsidR="00FA17D6">
        <w:t>(</w:t>
      </w:r>
      <w:r w:rsidRPr="006174BA">
        <w:t>Accessed 28 Nov. 2025</w:t>
      </w:r>
      <w:r w:rsidR="00FA17D6">
        <w:t>).</w:t>
      </w:r>
    </w:p>
    <w:p w14:paraId="31C1885E" w14:textId="228271AA" w:rsidR="006174BA" w:rsidRPr="006174BA" w:rsidRDefault="006174BA" w:rsidP="0066009A">
      <w:pPr>
        <w:spacing w:line="360" w:lineRule="auto"/>
        <w:jc w:val="both"/>
      </w:pPr>
      <w:r w:rsidRPr="006174BA">
        <w:t xml:space="preserve">team, H.E. (2025) </w:t>
      </w:r>
      <w:r w:rsidRPr="006174BA">
        <w:rPr>
          <w:i/>
          <w:iCs/>
        </w:rPr>
        <w:t>Consumer trends, UK</w:t>
      </w:r>
      <w:r w:rsidRPr="006174BA">
        <w:t xml:space="preserve">. [online] Ons.gov.uk. Available at: https://www.ons.gov.uk/economy/nationalaccounts/satelliteaccounts/bulletins/consumertrends/octobertodecember2024 </w:t>
      </w:r>
      <w:r w:rsidR="00FA17D6">
        <w:t>(</w:t>
      </w:r>
      <w:r w:rsidRPr="006174BA">
        <w:t>Accessed 28 Nov. 2025</w:t>
      </w:r>
      <w:r w:rsidR="00FA17D6">
        <w:t>).</w:t>
      </w:r>
    </w:p>
    <w:p w14:paraId="68993C90" w14:textId="2EC877A0" w:rsidR="006174BA" w:rsidRPr="006174BA" w:rsidRDefault="006174BA" w:rsidP="0066009A">
      <w:pPr>
        <w:spacing w:line="360" w:lineRule="auto"/>
        <w:jc w:val="both"/>
      </w:pPr>
      <w:r w:rsidRPr="006174BA">
        <w:t xml:space="preserve">Trust, M.V. (2023) </w:t>
      </w:r>
      <w:r w:rsidRPr="006174BA">
        <w:rPr>
          <w:i/>
          <w:iCs/>
        </w:rPr>
        <w:t xml:space="preserve">The Swansea Arena House Party: Uniting </w:t>
      </w:r>
      <w:proofErr w:type="gramStart"/>
      <w:r w:rsidRPr="006174BA">
        <w:rPr>
          <w:i/>
          <w:iCs/>
        </w:rPr>
        <w:t>For</w:t>
      </w:r>
      <w:proofErr w:type="gramEnd"/>
      <w:r w:rsidRPr="006174BA">
        <w:rPr>
          <w:i/>
          <w:iCs/>
        </w:rPr>
        <w:t xml:space="preserve"> Music </w:t>
      </w:r>
      <w:proofErr w:type="gramStart"/>
      <w:r w:rsidRPr="006174BA">
        <w:rPr>
          <w:i/>
          <w:iCs/>
        </w:rPr>
        <w:t>With</w:t>
      </w:r>
      <w:proofErr w:type="gramEnd"/>
      <w:r w:rsidRPr="006174BA">
        <w:rPr>
          <w:i/>
          <w:iCs/>
        </w:rPr>
        <w:t xml:space="preserve"> Music Venue Trust</w:t>
      </w:r>
      <w:r w:rsidRPr="006174BA">
        <w:t xml:space="preserve">. [online] Music Venue Trust. Available at: https://www.musicvenuetrust.com/2023/10/the-swansea-arena-house-party-uniting-for-music-with-music-venue-trust/ </w:t>
      </w:r>
      <w:r w:rsidR="00446345">
        <w:t>(</w:t>
      </w:r>
      <w:r w:rsidRPr="006174BA">
        <w:t>Accessed 28 Nov. 2025</w:t>
      </w:r>
      <w:r w:rsidR="00446345">
        <w:t>).</w:t>
      </w:r>
    </w:p>
    <w:p w14:paraId="59B545EA" w14:textId="1D15E079" w:rsidR="006174BA" w:rsidRPr="006174BA" w:rsidRDefault="006174BA" w:rsidP="0066009A">
      <w:pPr>
        <w:spacing w:line="360" w:lineRule="auto"/>
        <w:jc w:val="both"/>
      </w:pPr>
      <w:r w:rsidRPr="006174BA">
        <w:lastRenderedPageBreak/>
        <w:t>TV Choice (2025)</w:t>
      </w:r>
      <w:r>
        <w:t xml:space="preserve"> </w:t>
      </w:r>
      <w:r w:rsidRPr="006174BA">
        <w:rPr>
          <w:i/>
          <w:iCs/>
        </w:rPr>
        <w:t>The Marketing Mix Explained</w:t>
      </w:r>
      <w:r w:rsidRPr="006174BA">
        <w:t xml:space="preserve">. </w:t>
      </w:r>
      <w:r w:rsidRPr="006174BA">
        <w:rPr>
          <w:i/>
          <w:iCs/>
        </w:rPr>
        <w:t>Uwtsd.ac.uk</w:t>
      </w:r>
      <w:r w:rsidRPr="006174BA">
        <w:t xml:space="preserve">. Available at: https://video-alexanderstreet-com.ezproxy.uwtsd.ac.uk/watch/the-marketing-mix-explained?utm_campaign=Video&amp;utm_medium=MARC&amp;utm_source=aspresolver </w:t>
      </w:r>
      <w:r w:rsidR="00446345">
        <w:t>(</w:t>
      </w:r>
      <w:r w:rsidRPr="006174BA">
        <w:t>Accessed 28 Nov. 2025</w:t>
      </w:r>
      <w:r w:rsidR="00446345">
        <w:t>).</w:t>
      </w:r>
    </w:p>
    <w:p w14:paraId="1A48078A" w14:textId="1424DF22" w:rsidR="006174BA" w:rsidRPr="006174BA" w:rsidRDefault="006174BA" w:rsidP="0066009A">
      <w:pPr>
        <w:spacing w:line="360" w:lineRule="auto"/>
        <w:jc w:val="both"/>
      </w:pPr>
      <w:r w:rsidRPr="006174BA">
        <w:t>University of Wales Trinity Saint David. (2024)</w:t>
      </w:r>
      <w:r>
        <w:t xml:space="preserve"> </w:t>
      </w:r>
      <w:r w:rsidRPr="006174BA">
        <w:rPr>
          <w:i/>
          <w:iCs/>
        </w:rPr>
        <w:t>UWTSD students host ground-breaking House Party at Swansea Arena</w:t>
      </w:r>
      <w:r w:rsidRPr="006174BA">
        <w:t xml:space="preserve">. [online] Available at: https://www.uwtsd.ac.uk/news/uwtsd-students-host-ground-breaking-house-party-swansea-arena </w:t>
      </w:r>
      <w:r w:rsidR="00446345">
        <w:t>(</w:t>
      </w:r>
      <w:r w:rsidRPr="006174BA">
        <w:t>Accessed 28 Nov. 2025</w:t>
      </w:r>
      <w:r w:rsidR="00446345">
        <w:t>).</w:t>
      </w:r>
    </w:p>
    <w:p w14:paraId="5855F154" w14:textId="4345B3CC" w:rsidR="006174BA" w:rsidRPr="006174BA" w:rsidRDefault="006174BA" w:rsidP="0066009A">
      <w:pPr>
        <w:spacing w:line="360" w:lineRule="auto"/>
        <w:jc w:val="both"/>
      </w:pPr>
      <w:r w:rsidRPr="006174BA">
        <w:t xml:space="preserve">www.swansea-arena.co.uk. (n.d.) </w:t>
      </w:r>
      <w:r w:rsidRPr="006174BA">
        <w:rPr>
          <w:i/>
          <w:iCs/>
        </w:rPr>
        <w:t>Swansea Arena | The Swansea Arena House Party</w:t>
      </w:r>
      <w:r w:rsidRPr="006174BA">
        <w:t xml:space="preserve">. [online] Available at: https://www.swansea-arena.co.uk/shows/the-swansea-arena-house-party </w:t>
      </w:r>
      <w:r w:rsidR="00446345">
        <w:t>(</w:t>
      </w:r>
      <w:r w:rsidRPr="006174BA">
        <w:t>Accessed 28 Nov. 2025</w:t>
      </w:r>
      <w:r w:rsidR="00446345">
        <w:t>).</w:t>
      </w:r>
    </w:p>
    <w:p w14:paraId="73A65F94" w14:textId="77777777" w:rsidR="006174BA" w:rsidRPr="006174BA" w:rsidRDefault="006174BA" w:rsidP="0066009A">
      <w:pPr>
        <w:spacing w:line="360" w:lineRule="auto"/>
        <w:jc w:val="both"/>
      </w:pPr>
    </w:p>
    <w:p w14:paraId="7F89FF96" w14:textId="77777777" w:rsidR="00657917" w:rsidRDefault="00657917" w:rsidP="0066009A">
      <w:pPr>
        <w:spacing w:line="360" w:lineRule="auto"/>
        <w:jc w:val="both"/>
        <w:rPr>
          <w:color w:val="EE0000"/>
        </w:rPr>
      </w:pPr>
    </w:p>
    <w:p w14:paraId="02DC8F4E" w14:textId="77777777" w:rsidR="00657917" w:rsidRDefault="00657917" w:rsidP="0066009A">
      <w:pPr>
        <w:spacing w:line="360" w:lineRule="auto"/>
        <w:jc w:val="both"/>
        <w:rPr>
          <w:color w:val="EE0000"/>
        </w:rPr>
      </w:pPr>
    </w:p>
    <w:p w14:paraId="590029A6" w14:textId="77777777" w:rsidR="00657917" w:rsidRDefault="00657917" w:rsidP="0066009A">
      <w:pPr>
        <w:spacing w:line="360" w:lineRule="auto"/>
        <w:jc w:val="both"/>
        <w:rPr>
          <w:color w:val="EE0000"/>
        </w:rPr>
      </w:pPr>
    </w:p>
    <w:p w14:paraId="27A8818A" w14:textId="77777777" w:rsidR="00657917" w:rsidRDefault="00657917" w:rsidP="0066009A">
      <w:pPr>
        <w:spacing w:line="360" w:lineRule="auto"/>
        <w:jc w:val="both"/>
        <w:rPr>
          <w:color w:val="EE0000"/>
        </w:rPr>
      </w:pPr>
    </w:p>
    <w:p w14:paraId="3531ACF7" w14:textId="77777777" w:rsidR="00657917" w:rsidRDefault="00657917" w:rsidP="0066009A">
      <w:pPr>
        <w:spacing w:line="360" w:lineRule="auto"/>
        <w:jc w:val="both"/>
        <w:rPr>
          <w:color w:val="EE0000"/>
        </w:rPr>
      </w:pPr>
    </w:p>
    <w:p w14:paraId="245DE67E" w14:textId="77777777" w:rsidR="00657917" w:rsidRDefault="00657917" w:rsidP="0066009A">
      <w:pPr>
        <w:spacing w:line="360" w:lineRule="auto"/>
        <w:jc w:val="both"/>
        <w:rPr>
          <w:color w:val="EE0000"/>
        </w:rPr>
      </w:pPr>
    </w:p>
    <w:p w14:paraId="20B5F20D" w14:textId="77777777" w:rsidR="00972D05" w:rsidRDefault="00972D05" w:rsidP="0066009A">
      <w:pPr>
        <w:spacing w:line="360" w:lineRule="auto"/>
        <w:jc w:val="both"/>
        <w:rPr>
          <w:color w:val="EE0000"/>
        </w:rPr>
      </w:pPr>
    </w:p>
    <w:p w14:paraId="154B98B0" w14:textId="77777777" w:rsidR="00611A8F" w:rsidRDefault="00611A8F" w:rsidP="0066009A">
      <w:pPr>
        <w:spacing w:line="360" w:lineRule="auto"/>
        <w:jc w:val="both"/>
        <w:rPr>
          <w:sz w:val="24"/>
          <w:szCs w:val="24"/>
        </w:rPr>
      </w:pPr>
    </w:p>
    <w:p w14:paraId="37D20F3A" w14:textId="77777777" w:rsidR="00611A8F" w:rsidRDefault="00611A8F" w:rsidP="0066009A">
      <w:pPr>
        <w:spacing w:line="360" w:lineRule="auto"/>
        <w:jc w:val="both"/>
        <w:rPr>
          <w:sz w:val="24"/>
          <w:szCs w:val="24"/>
        </w:rPr>
      </w:pPr>
    </w:p>
    <w:p w14:paraId="3F379D0A" w14:textId="77777777" w:rsidR="00611A8F" w:rsidRDefault="00611A8F" w:rsidP="0066009A">
      <w:pPr>
        <w:spacing w:line="360" w:lineRule="auto"/>
        <w:jc w:val="both"/>
        <w:rPr>
          <w:sz w:val="24"/>
          <w:szCs w:val="24"/>
        </w:rPr>
      </w:pPr>
    </w:p>
    <w:p w14:paraId="65C54620" w14:textId="77777777" w:rsidR="00611A8F" w:rsidRDefault="00611A8F" w:rsidP="0066009A">
      <w:pPr>
        <w:spacing w:line="360" w:lineRule="auto"/>
        <w:jc w:val="both"/>
        <w:rPr>
          <w:sz w:val="24"/>
          <w:szCs w:val="24"/>
        </w:rPr>
      </w:pPr>
    </w:p>
    <w:p w14:paraId="59F2DBB9" w14:textId="77777777" w:rsidR="00611A8F" w:rsidRDefault="00611A8F" w:rsidP="0066009A">
      <w:pPr>
        <w:spacing w:line="360" w:lineRule="auto"/>
        <w:jc w:val="both"/>
        <w:rPr>
          <w:sz w:val="24"/>
          <w:szCs w:val="24"/>
        </w:rPr>
      </w:pPr>
    </w:p>
    <w:p w14:paraId="50C12399" w14:textId="77777777" w:rsidR="00611A8F" w:rsidRDefault="00611A8F" w:rsidP="0066009A">
      <w:pPr>
        <w:spacing w:line="360" w:lineRule="auto"/>
        <w:jc w:val="both"/>
        <w:rPr>
          <w:sz w:val="24"/>
          <w:szCs w:val="24"/>
        </w:rPr>
      </w:pPr>
    </w:p>
    <w:p w14:paraId="6238C5DF" w14:textId="77777777" w:rsidR="00611A8F" w:rsidRDefault="00611A8F" w:rsidP="0066009A">
      <w:pPr>
        <w:spacing w:line="360" w:lineRule="auto"/>
        <w:jc w:val="both"/>
        <w:rPr>
          <w:sz w:val="24"/>
          <w:szCs w:val="24"/>
        </w:rPr>
      </w:pPr>
    </w:p>
    <w:p w14:paraId="5CD59555" w14:textId="77777777" w:rsidR="00611A8F" w:rsidRDefault="00611A8F" w:rsidP="0066009A">
      <w:pPr>
        <w:spacing w:line="360" w:lineRule="auto"/>
        <w:jc w:val="both"/>
        <w:rPr>
          <w:sz w:val="24"/>
          <w:szCs w:val="24"/>
        </w:rPr>
      </w:pPr>
    </w:p>
    <w:p w14:paraId="10EE6847" w14:textId="370BDACC" w:rsidR="00E932B0" w:rsidRPr="00972D05" w:rsidRDefault="00E932B0" w:rsidP="0066009A">
      <w:pPr>
        <w:spacing w:line="360" w:lineRule="auto"/>
        <w:jc w:val="both"/>
        <w:rPr>
          <w:sz w:val="24"/>
          <w:szCs w:val="24"/>
        </w:rPr>
      </w:pPr>
      <w:r w:rsidRPr="00972D05">
        <w:rPr>
          <w:sz w:val="24"/>
          <w:szCs w:val="24"/>
        </w:rPr>
        <w:lastRenderedPageBreak/>
        <w:t>Appendi</w:t>
      </w:r>
      <w:r w:rsidR="00B2795A" w:rsidRPr="00972D05">
        <w:rPr>
          <w:sz w:val="24"/>
          <w:szCs w:val="24"/>
        </w:rPr>
        <w:t>x</w:t>
      </w:r>
    </w:p>
    <w:p w14:paraId="17F2DF08" w14:textId="237EFB91" w:rsidR="00B2795A" w:rsidRDefault="00B2795A" w:rsidP="0066009A">
      <w:pPr>
        <w:spacing w:line="360" w:lineRule="auto"/>
        <w:jc w:val="both"/>
        <w:rPr>
          <w:sz w:val="24"/>
          <w:szCs w:val="24"/>
        </w:rPr>
      </w:pPr>
      <w:r w:rsidRPr="00B2795A">
        <w:rPr>
          <w:sz w:val="24"/>
          <w:szCs w:val="24"/>
        </w:rPr>
        <w:t>Appendix 1-</w:t>
      </w:r>
      <w:r w:rsidR="00C92483">
        <w:rPr>
          <w:sz w:val="24"/>
          <w:szCs w:val="24"/>
        </w:rPr>
        <w:t xml:space="preserve"> SWOT analysis</w:t>
      </w:r>
    </w:p>
    <w:tbl>
      <w:tblPr>
        <w:tblStyle w:val="TableGrid"/>
        <w:tblW w:w="0" w:type="auto"/>
        <w:tblLook w:val="04A0" w:firstRow="1" w:lastRow="0" w:firstColumn="1" w:lastColumn="0" w:noHBand="0" w:noVBand="1"/>
      </w:tblPr>
      <w:tblGrid>
        <w:gridCol w:w="2254"/>
        <w:gridCol w:w="2254"/>
        <w:gridCol w:w="2254"/>
        <w:gridCol w:w="2254"/>
      </w:tblGrid>
      <w:tr w:rsidR="00214F57" w14:paraId="7CA250E0" w14:textId="77777777" w:rsidTr="00214F57">
        <w:tc>
          <w:tcPr>
            <w:tcW w:w="2254" w:type="dxa"/>
          </w:tcPr>
          <w:p w14:paraId="08B658E2" w14:textId="55EFB370" w:rsidR="00214F57" w:rsidRDefault="00214F57" w:rsidP="0066009A">
            <w:pPr>
              <w:spacing w:line="360" w:lineRule="auto"/>
              <w:jc w:val="both"/>
              <w:rPr>
                <w:sz w:val="24"/>
                <w:szCs w:val="24"/>
              </w:rPr>
            </w:pPr>
            <w:r>
              <w:rPr>
                <w:sz w:val="24"/>
                <w:szCs w:val="24"/>
              </w:rPr>
              <w:t>Strengths</w:t>
            </w:r>
          </w:p>
        </w:tc>
        <w:tc>
          <w:tcPr>
            <w:tcW w:w="2254" w:type="dxa"/>
          </w:tcPr>
          <w:p w14:paraId="567C8D53" w14:textId="1B4B0CA3" w:rsidR="00214F57" w:rsidRDefault="00214F57" w:rsidP="0066009A">
            <w:pPr>
              <w:spacing w:line="360" w:lineRule="auto"/>
              <w:jc w:val="both"/>
              <w:rPr>
                <w:sz w:val="24"/>
                <w:szCs w:val="24"/>
              </w:rPr>
            </w:pPr>
            <w:r>
              <w:rPr>
                <w:sz w:val="24"/>
                <w:szCs w:val="24"/>
              </w:rPr>
              <w:t>Weakness</w:t>
            </w:r>
          </w:p>
        </w:tc>
        <w:tc>
          <w:tcPr>
            <w:tcW w:w="2254" w:type="dxa"/>
          </w:tcPr>
          <w:p w14:paraId="034694F8" w14:textId="20F9D33B" w:rsidR="00214F57" w:rsidRDefault="00214F57" w:rsidP="0066009A">
            <w:pPr>
              <w:spacing w:line="360" w:lineRule="auto"/>
              <w:jc w:val="both"/>
              <w:rPr>
                <w:sz w:val="24"/>
                <w:szCs w:val="24"/>
              </w:rPr>
            </w:pPr>
            <w:r>
              <w:rPr>
                <w:sz w:val="24"/>
                <w:szCs w:val="24"/>
              </w:rPr>
              <w:t>Opportunities</w:t>
            </w:r>
          </w:p>
        </w:tc>
        <w:tc>
          <w:tcPr>
            <w:tcW w:w="2254" w:type="dxa"/>
          </w:tcPr>
          <w:p w14:paraId="45CDA0E5" w14:textId="546A2D49" w:rsidR="00214F57" w:rsidRDefault="00214F57" w:rsidP="0066009A">
            <w:pPr>
              <w:spacing w:line="360" w:lineRule="auto"/>
              <w:jc w:val="both"/>
              <w:rPr>
                <w:sz w:val="24"/>
                <w:szCs w:val="24"/>
              </w:rPr>
            </w:pPr>
            <w:r>
              <w:rPr>
                <w:sz w:val="24"/>
                <w:szCs w:val="24"/>
              </w:rPr>
              <w:t>Threats</w:t>
            </w:r>
          </w:p>
        </w:tc>
      </w:tr>
      <w:tr w:rsidR="00214F57" w14:paraId="69C2AE7C" w14:textId="77777777" w:rsidTr="00214F57">
        <w:tc>
          <w:tcPr>
            <w:tcW w:w="2254" w:type="dxa"/>
          </w:tcPr>
          <w:p w14:paraId="7A05907E" w14:textId="2C59A942" w:rsidR="00214F57" w:rsidRDefault="005304A2" w:rsidP="0066009A">
            <w:pPr>
              <w:spacing w:line="360" w:lineRule="auto"/>
              <w:jc w:val="both"/>
              <w:rPr>
                <w:sz w:val="24"/>
                <w:szCs w:val="24"/>
              </w:rPr>
            </w:pPr>
            <w:r>
              <w:rPr>
                <w:sz w:val="24"/>
                <w:szCs w:val="24"/>
              </w:rPr>
              <w:t xml:space="preserve">Tickets start at just </w:t>
            </w:r>
            <w:r w:rsidR="00253F35">
              <w:rPr>
                <w:sz w:val="24"/>
                <w:szCs w:val="24"/>
              </w:rPr>
              <w:t>£10</w:t>
            </w:r>
            <w:r w:rsidR="006B1364">
              <w:rPr>
                <w:sz w:val="24"/>
                <w:szCs w:val="24"/>
              </w:rPr>
              <w:t>-£12.50</w:t>
            </w:r>
            <w:r w:rsidR="00253F35">
              <w:rPr>
                <w:sz w:val="24"/>
                <w:szCs w:val="24"/>
              </w:rPr>
              <w:t>, making it one of the most accessible arena-scaled gigs.</w:t>
            </w:r>
            <w:r w:rsidR="0087187E">
              <w:rPr>
                <w:sz w:val="24"/>
                <w:szCs w:val="24"/>
              </w:rPr>
              <w:t xml:space="preserve"> A</w:t>
            </w:r>
            <w:r w:rsidR="00C55980">
              <w:rPr>
                <w:sz w:val="24"/>
                <w:szCs w:val="24"/>
              </w:rPr>
              <w:t>ll</w:t>
            </w:r>
            <w:r w:rsidR="0087187E">
              <w:rPr>
                <w:sz w:val="24"/>
                <w:szCs w:val="24"/>
              </w:rPr>
              <w:t xml:space="preserve"> proceeds go to charity, which can enhance public goodwill and increase attendance.</w:t>
            </w:r>
          </w:p>
        </w:tc>
        <w:tc>
          <w:tcPr>
            <w:tcW w:w="2254" w:type="dxa"/>
          </w:tcPr>
          <w:p w14:paraId="42851A00" w14:textId="2DD7AF91" w:rsidR="00214F57" w:rsidRDefault="00BE5AB4" w:rsidP="0066009A">
            <w:pPr>
              <w:spacing w:line="360" w:lineRule="auto"/>
              <w:jc w:val="both"/>
              <w:rPr>
                <w:sz w:val="24"/>
                <w:szCs w:val="24"/>
              </w:rPr>
            </w:pPr>
            <w:r>
              <w:rPr>
                <w:sz w:val="24"/>
                <w:szCs w:val="24"/>
              </w:rPr>
              <w:t>The absence of big-name artists may limit appeal.</w:t>
            </w:r>
          </w:p>
        </w:tc>
        <w:tc>
          <w:tcPr>
            <w:tcW w:w="2254" w:type="dxa"/>
          </w:tcPr>
          <w:p w14:paraId="07433EF5" w14:textId="092A04C7" w:rsidR="00214F57" w:rsidRDefault="00412301" w:rsidP="0066009A">
            <w:pPr>
              <w:spacing w:line="360" w:lineRule="auto"/>
              <w:jc w:val="both"/>
              <w:rPr>
                <w:sz w:val="24"/>
                <w:szCs w:val="24"/>
              </w:rPr>
            </w:pPr>
            <w:r>
              <w:rPr>
                <w:sz w:val="24"/>
                <w:szCs w:val="24"/>
              </w:rPr>
              <w:t xml:space="preserve">Marketing the event as ‘Welsh music showcase’ could attract visitors from </w:t>
            </w:r>
            <w:r w:rsidR="009F265B">
              <w:rPr>
                <w:sz w:val="24"/>
                <w:szCs w:val="24"/>
              </w:rPr>
              <w:t xml:space="preserve">all over giving it a tourism boost. </w:t>
            </w:r>
          </w:p>
        </w:tc>
        <w:tc>
          <w:tcPr>
            <w:tcW w:w="2254" w:type="dxa"/>
          </w:tcPr>
          <w:p w14:paraId="39D2DF06" w14:textId="7C78F16F" w:rsidR="00214F57" w:rsidRDefault="0014790E" w:rsidP="0066009A">
            <w:pPr>
              <w:spacing w:line="360" w:lineRule="auto"/>
              <w:jc w:val="both"/>
              <w:rPr>
                <w:sz w:val="24"/>
                <w:szCs w:val="24"/>
              </w:rPr>
            </w:pPr>
            <w:r>
              <w:rPr>
                <w:sz w:val="24"/>
                <w:szCs w:val="24"/>
              </w:rPr>
              <w:t xml:space="preserve">Local transport issues such as </w:t>
            </w:r>
            <w:r w:rsidR="00A95EFE">
              <w:rPr>
                <w:sz w:val="24"/>
                <w:szCs w:val="24"/>
              </w:rPr>
              <w:t>late-night</w:t>
            </w:r>
            <w:r>
              <w:rPr>
                <w:sz w:val="24"/>
                <w:szCs w:val="24"/>
              </w:rPr>
              <w:t xml:space="preserve"> links could reduce accessibility for attendees, especially after evening shows.</w:t>
            </w:r>
          </w:p>
        </w:tc>
      </w:tr>
      <w:tr w:rsidR="00214F57" w14:paraId="111AFA2A" w14:textId="77777777" w:rsidTr="00214F57">
        <w:tc>
          <w:tcPr>
            <w:tcW w:w="2254" w:type="dxa"/>
          </w:tcPr>
          <w:p w14:paraId="6CACCBEC" w14:textId="73A4DCFB" w:rsidR="00214F57" w:rsidRDefault="00A868AC" w:rsidP="0066009A">
            <w:pPr>
              <w:spacing w:line="360" w:lineRule="auto"/>
              <w:jc w:val="both"/>
              <w:rPr>
                <w:sz w:val="24"/>
                <w:szCs w:val="24"/>
              </w:rPr>
            </w:pPr>
            <w:r>
              <w:rPr>
                <w:sz w:val="24"/>
                <w:szCs w:val="24"/>
              </w:rPr>
              <w:t xml:space="preserve">Supported by local grassroot venues such as: Bunkhouse, Elysium and Hippos and education partners like the University of Wales Trinity Saint David, which boosts planning, delivery, and community involvement. </w:t>
            </w:r>
          </w:p>
        </w:tc>
        <w:tc>
          <w:tcPr>
            <w:tcW w:w="2254" w:type="dxa"/>
          </w:tcPr>
          <w:p w14:paraId="3C1806C2" w14:textId="25B22BB6" w:rsidR="00214F57" w:rsidRDefault="00AB6CBA" w:rsidP="0066009A">
            <w:pPr>
              <w:spacing w:line="360" w:lineRule="auto"/>
              <w:jc w:val="both"/>
              <w:rPr>
                <w:sz w:val="24"/>
                <w:szCs w:val="24"/>
              </w:rPr>
            </w:pPr>
            <w:r>
              <w:rPr>
                <w:sz w:val="24"/>
                <w:szCs w:val="24"/>
              </w:rPr>
              <w:t>Mid- February means cold weather and post-Christmas budgets, not the easiest time to draw casual attendees.</w:t>
            </w:r>
          </w:p>
        </w:tc>
        <w:tc>
          <w:tcPr>
            <w:tcW w:w="2254" w:type="dxa"/>
          </w:tcPr>
          <w:p w14:paraId="423CAD75" w14:textId="579975D0" w:rsidR="005A6083" w:rsidRPr="005A6083" w:rsidRDefault="0078104B" w:rsidP="0066009A">
            <w:pPr>
              <w:spacing w:line="360" w:lineRule="auto"/>
              <w:jc w:val="both"/>
              <w:rPr>
                <w:sz w:val="24"/>
                <w:szCs w:val="24"/>
              </w:rPr>
            </w:pPr>
            <w:r>
              <w:rPr>
                <w:sz w:val="24"/>
                <w:szCs w:val="24"/>
              </w:rPr>
              <w:t>Can further deepen relationships with venues, councils, transport providers, and sponsors to improve infrastructure like late night transport and visibility of the wider music scene.</w:t>
            </w:r>
            <w:r w:rsidR="005A6083" w:rsidRPr="005A6083">
              <w:rPr>
                <w:rFonts w:ascii="Times New Roman" w:eastAsia="Times New Roman" w:hAnsi="Times New Roman" w:cs="Times New Roman"/>
                <w:kern w:val="0"/>
                <w:sz w:val="24"/>
                <w:szCs w:val="24"/>
                <w:lang w:eastAsia="en-GB"/>
                <w14:ligatures w14:val="none"/>
              </w:rPr>
              <w:t xml:space="preserve"> </w:t>
            </w:r>
            <w:r w:rsidR="005A6083" w:rsidRPr="005A6083">
              <w:rPr>
                <w:sz w:val="24"/>
                <w:szCs w:val="24"/>
              </w:rPr>
              <w:t>(Gallop, 2024)</w:t>
            </w:r>
          </w:p>
          <w:p w14:paraId="00C81B38" w14:textId="2CD73859" w:rsidR="00214F57" w:rsidRDefault="00214F57" w:rsidP="0066009A">
            <w:pPr>
              <w:spacing w:line="360" w:lineRule="auto"/>
              <w:jc w:val="both"/>
              <w:rPr>
                <w:sz w:val="24"/>
                <w:szCs w:val="24"/>
              </w:rPr>
            </w:pPr>
          </w:p>
        </w:tc>
        <w:tc>
          <w:tcPr>
            <w:tcW w:w="2254" w:type="dxa"/>
          </w:tcPr>
          <w:p w14:paraId="17C8E58C" w14:textId="1823BD67" w:rsidR="00214F57" w:rsidRDefault="00A95EFE" w:rsidP="0066009A">
            <w:pPr>
              <w:spacing w:line="360" w:lineRule="auto"/>
              <w:jc w:val="both"/>
              <w:rPr>
                <w:sz w:val="24"/>
                <w:szCs w:val="24"/>
              </w:rPr>
            </w:pPr>
            <w:r>
              <w:rPr>
                <w:sz w:val="24"/>
                <w:szCs w:val="24"/>
              </w:rPr>
              <w:t>Rising costs of live events such as inflation, staffing, production costs or reduced discretionary spending could impact attendance or sponsorship.</w:t>
            </w:r>
          </w:p>
        </w:tc>
      </w:tr>
      <w:tr w:rsidR="00214F57" w14:paraId="0149C838" w14:textId="77777777" w:rsidTr="00214F57">
        <w:tc>
          <w:tcPr>
            <w:tcW w:w="2254" w:type="dxa"/>
          </w:tcPr>
          <w:p w14:paraId="52FBD51E" w14:textId="77A4C70F" w:rsidR="00214F57" w:rsidRDefault="00B32F11" w:rsidP="0066009A">
            <w:pPr>
              <w:spacing w:line="360" w:lineRule="auto"/>
              <w:jc w:val="both"/>
              <w:rPr>
                <w:sz w:val="24"/>
                <w:szCs w:val="24"/>
              </w:rPr>
            </w:pPr>
            <w:r>
              <w:rPr>
                <w:sz w:val="24"/>
                <w:szCs w:val="24"/>
              </w:rPr>
              <w:t xml:space="preserve">Featuring artists across multiple genres broadens appeal and reflects diversity of the local </w:t>
            </w:r>
            <w:r>
              <w:rPr>
                <w:sz w:val="24"/>
                <w:szCs w:val="24"/>
              </w:rPr>
              <w:lastRenderedPageBreak/>
              <w:t>music seen helping attract different audience demographics in one event.</w:t>
            </w:r>
          </w:p>
        </w:tc>
        <w:tc>
          <w:tcPr>
            <w:tcW w:w="2254" w:type="dxa"/>
          </w:tcPr>
          <w:p w14:paraId="0A00A737" w14:textId="7C11A8E3" w:rsidR="002C7E06" w:rsidRPr="002C7E06" w:rsidRDefault="002E7757" w:rsidP="0066009A">
            <w:pPr>
              <w:spacing w:line="360" w:lineRule="auto"/>
              <w:jc w:val="both"/>
              <w:rPr>
                <w:sz w:val="24"/>
                <w:szCs w:val="24"/>
              </w:rPr>
            </w:pPr>
            <w:r>
              <w:rPr>
                <w:sz w:val="24"/>
                <w:szCs w:val="24"/>
              </w:rPr>
              <w:lastRenderedPageBreak/>
              <w:t>Th</w:t>
            </w:r>
            <w:r w:rsidR="00400525">
              <w:rPr>
                <w:sz w:val="24"/>
                <w:szCs w:val="24"/>
              </w:rPr>
              <w:t>e event only started in February 2024</w:t>
            </w:r>
            <w:r>
              <w:rPr>
                <w:sz w:val="24"/>
                <w:szCs w:val="24"/>
              </w:rPr>
              <w:t xml:space="preserve">, so it hasn’t yet built the tradition or guaranteed </w:t>
            </w:r>
            <w:r>
              <w:rPr>
                <w:sz w:val="24"/>
                <w:szCs w:val="24"/>
              </w:rPr>
              <w:lastRenderedPageBreak/>
              <w:t>audience loyalty</w:t>
            </w:r>
            <w:r w:rsidR="00D41807">
              <w:rPr>
                <w:sz w:val="24"/>
                <w:szCs w:val="24"/>
              </w:rPr>
              <w:t>.</w:t>
            </w:r>
            <w:r w:rsidR="002C7E06" w:rsidRPr="002C7E06">
              <w:rPr>
                <w:rFonts w:ascii="Times New Roman" w:eastAsia="Times New Roman" w:hAnsi="Times New Roman" w:cs="Times New Roman"/>
                <w:kern w:val="0"/>
                <w:sz w:val="24"/>
                <w:szCs w:val="24"/>
                <w:lang w:eastAsia="en-GB"/>
                <w14:ligatures w14:val="none"/>
              </w:rPr>
              <w:t xml:space="preserve"> </w:t>
            </w:r>
            <w:r w:rsidR="002C7E06" w:rsidRPr="002C7E06">
              <w:rPr>
                <w:sz w:val="24"/>
                <w:szCs w:val="24"/>
              </w:rPr>
              <w:t>(www.swansea-arena.co.uk, n.d.)</w:t>
            </w:r>
          </w:p>
          <w:p w14:paraId="222BB668" w14:textId="561B9AE2" w:rsidR="00214F57" w:rsidRDefault="00214F57" w:rsidP="0066009A">
            <w:pPr>
              <w:spacing w:line="360" w:lineRule="auto"/>
              <w:jc w:val="both"/>
              <w:rPr>
                <w:sz w:val="24"/>
                <w:szCs w:val="24"/>
              </w:rPr>
            </w:pPr>
          </w:p>
        </w:tc>
        <w:tc>
          <w:tcPr>
            <w:tcW w:w="2254" w:type="dxa"/>
          </w:tcPr>
          <w:p w14:paraId="02016F21" w14:textId="77777777" w:rsidR="00214F57" w:rsidRDefault="00214F57" w:rsidP="0066009A">
            <w:pPr>
              <w:spacing w:line="360" w:lineRule="auto"/>
              <w:jc w:val="both"/>
              <w:rPr>
                <w:sz w:val="24"/>
                <w:szCs w:val="24"/>
              </w:rPr>
            </w:pPr>
          </w:p>
        </w:tc>
        <w:tc>
          <w:tcPr>
            <w:tcW w:w="2254" w:type="dxa"/>
          </w:tcPr>
          <w:p w14:paraId="0C10F313" w14:textId="577F8680" w:rsidR="00214F57" w:rsidRDefault="00121053" w:rsidP="0066009A">
            <w:pPr>
              <w:spacing w:line="360" w:lineRule="auto"/>
              <w:jc w:val="both"/>
              <w:rPr>
                <w:sz w:val="24"/>
                <w:szCs w:val="24"/>
              </w:rPr>
            </w:pPr>
            <w:r>
              <w:rPr>
                <w:sz w:val="24"/>
                <w:szCs w:val="24"/>
              </w:rPr>
              <w:t xml:space="preserve">Public health changes or regulations such as covid-19, could constrain event </w:t>
            </w:r>
            <w:r>
              <w:rPr>
                <w:sz w:val="24"/>
                <w:szCs w:val="24"/>
              </w:rPr>
              <w:lastRenderedPageBreak/>
              <w:t xml:space="preserve">operations unpredictably. </w:t>
            </w:r>
          </w:p>
        </w:tc>
      </w:tr>
      <w:tr w:rsidR="00214F57" w14:paraId="19BB05B7" w14:textId="77777777" w:rsidTr="00214F57">
        <w:tc>
          <w:tcPr>
            <w:tcW w:w="2254" w:type="dxa"/>
          </w:tcPr>
          <w:p w14:paraId="0692CC2D" w14:textId="04FF94FB" w:rsidR="00214F57" w:rsidRDefault="001351B9" w:rsidP="0066009A">
            <w:pPr>
              <w:spacing w:line="360" w:lineRule="auto"/>
              <w:jc w:val="both"/>
              <w:rPr>
                <w:sz w:val="24"/>
                <w:szCs w:val="24"/>
              </w:rPr>
            </w:pPr>
            <w:r>
              <w:rPr>
                <w:sz w:val="24"/>
                <w:szCs w:val="24"/>
              </w:rPr>
              <w:lastRenderedPageBreak/>
              <w:t>Collaboration with Music Venue Trust aligns the event with a respected cultural cause preserving grassroots venues.</w:t>
            </w:r>
          </w:p>
        </w:tc>
        <w:tc>
          <w:tcPr>
            <w:tcW w:w="2254" w:type="dxa"/>
          </w:tcPr>
          <w:p w14:paraId="48AF9BA4" w14:textId="2515EA3D" w:rsidR="00214F57" w:rsidRDefault="00766B71" w:rsidP="0066009A">
            <w:pPr>
              <w:spacing w:line="360" w:lineRule="auto"/>
              <w:jc w:val="both"/>
              <w:rPr>
                <w:sz w:val="24"/>
                <w:szCs w:val="24"/>
              </w:rPr>
            </w:pPr>
            <w:r>
              <w:rPr>
                <w:sz w:val="24"/>
                <w:szCs w:val="24"/>
              </w:rPr>
              <w:t>There is heavy reliance on partner venues and student support so it could create organizational complexity and variability in delivery quality year to year.</w:t>
            </w:r>
          </w:p>
        </w:tc>
        <w:tc>
          <w:tcPr>
            <w:tcW w:w="2254" w:type="dxa"/>
          </w:tcPr>
          <w:p w14:paraId="13F2B0FB" w14:textId="77777777" w:rsidR="00214F57" w:rsidRDefault="00214F57" w:rsidP="0066009A">
            <w:pPr>
              <w:spacing w:line="360" w:lineRule="auto"/>
              <w:jc w:val="both"/>
              <w:rPr>
                <w:sz w:val="24"/>
                <w:szCs w:val="24"/>
              </w:rPr>
            </w:pPr>
          </w:p>
        </w:tc>
        <w:tc>
          <w:tcPr>
            <w:tcW w:w="2254" w:type="dxa"/>
          </w:tcPr>
          <w:p w14:paraId="607C4048" w14:textId="45BE3F1E" w:rsidR="00214F57" w:rsidRDefault="004B2CE3" w:rsidP="0066009A">
            <w:pPr>
              <w:spacing w:line="360" w:lineRule="auto"/>
              <w:jc w:val="both"/>
              <w:rPr>
                <w:sz w:val="24"/>
                <w:szCs w:val="24"/>
              </w:rPr>
            </w:pPr>
            <w:r>
              <w:rPr>
                <w:sz w:val="24"/>
                <w:szCs w:val="24"/>
              </w:rPr>
              <w:t>Competition with other festivals and nightlife events in South Wales around similar dates can split audience attention and reduce ticket sales.</w:t>
            </w:r>
          </w:p>
        </w:tc>
      </w:tr>
    </w:tbl>
    <w:p w14:paraId="77F8BB2C" w14:textId="77777777" w:rsidR="00C92483" w:rsidRPr="00B2795A" w:rsidRDefault="00C92483" w:rsidP="0066009A">
      <w:pPr>
        <w:spacing w:line="360" w:lineRule="auto"/>
        <w:jc w:val="both"/>
        <w:rPr>
          <w:sz w:val="24"/>
          <w:szCs w:val="24"/>
        </w:rPr>
      </w:pPr>
    </w:p>
    <w:p w14:paraId="308846B5" w14:textId="3957AC4D" w:rsidR="00801E2C" w:rsidRDefault="00801E2C" w:rsidP="0066009A">
      <w:pPr>
        <w:spacing w:line="360" w:lineRule="auto"/>
        <w:jc w:val="both"/>
        <w:rPr>
          <w:sz w:val="24"/>
          <w:szCs w:val="24"/>
        </w:rPr>
      </w:pPr>
      <w:r w:rsidRPr="00801E2C">
        <w:rPr>
          <w:sz w:val="24"/>
          <w:szCs w:val="24"/>
        </w:rPr>
        <w:t>Appendix</w:t>
      </w:r>
      <w:r w:rsidR="00625B06" w:rsidRPr="00801E2C">
        <w:rPr>
          <w:sz w:val="24"/>
          <w:szCs w:val="24"/>
        </w:rPr>
        <w:t xml:space="preserve"> 2</w:t>
      </w:r>
    </w:p>
    <w:p w14:paraId="25C29DC7" w14:textId="2BD3F732" w:rsidR="00801E2C" w:rsidRDefault="00801E2C" w:rsidP="0066009A">
      <w:pPr>
        <w:spacing w:line="360" w:lineRule="auto"/>
        <w:jc w:val="both"/>
        <w:rPr>
          <w:sz w:val="24"/>
          <w:szCs w:val="24"/>
        </w:rPr>
      </w:pPr>
      <w:r w:rsidRPr="00801E2C">
        <w:rPr>
          <w:noProof/>
          <w:sz w:val="24"/>
          <w:szCs w:val="24"/>
        </w:rPr>
        <w:drawing>
          <wp:inline distT="0" distB="0" distL="0" distR="0" wp14:anchorId="7DBF1390" wp14:editId="7CDDC02F">
            <wp:extent cx="5731510" cy="1415415"/>
            <wp:effectExtent l="0" t="0" r="2540" b="0"/>
            <wp:docPr id="786468612" name="Picture 1" descr="A screenshot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468612" name="Picture 1" descr="A screenshot of a device&#10;&#10;AI-generated content may be incorrect."/>
                    <pic:cNvPicPr/>
                  </pic:nvPicPr>
                  <pic:blipFill>
                    <a:blip r:embed="rId9"/>
                    <a:stretch>
                      <a:fillRect/>
                    </a:stretch>
                  </pic:blipFill>
                  <pic:spPr>
                    <a:xfrm>
                      <a:off x="0" y="0"/>
                      <a:ext cx="5731510" cy="1415415"/>
                    </a:xfrm>
                    <a:prstGeom prst="rect">
                      <a:avLst/>
                    </a:prstGeom>
                  </pic:spPr>
                </pic:pic>
              </a:graphicData>
            </a:graphic>
          </wp:inline>
        </w:drawing>
      </w:r>
    </w:p>
    <w:p w14:paraId="3E2DE565" w14:textId="1CE86E9A" w:rsidR="002D670C" w:rsidRPr="00801E2C" w:rsidRDefault="002D670C" w:rsidP="0066009A">
      <w:pPr>
        <w:spacing w:line="360" w:lineRule="auto"/>
        <w:jc w:val="both"/>
        <w:rPr>
          <w:sz w:val="24"/>
          <w:szCs w:val="24"/>
        </w:rPr>
      </w:pPr>
      <w:r>
        <w:rPr>
          <w:sz w:val="24"/>
          <w:szCs w:val="24"/>
        </w:rPr>
        <w:t>Appendix 3</w:t>
      </w:r>
    </w:p>
    <w:p w14:paraId="54DC6B77" w14:textId="64A5B951" w:rsidR="00801E2C" w:rsidRDefault="0013372F" w:rsidP="0066009A">
      <w:pPr>
        <w:spacing w:line="360" w:lineRule="auto"/>
        <w:jc w:val="both"/>
        <w:rPr>
          <w:color w:val="EE0000"/>
          <w:sz w:val="24"/>
          <w:szCs w:val="24"/>
        </w:rPr>
      </w:pPr>
      <w:r w:rsidRPr="0013372F">
        <w:rPr>
          <w:noProof/>
          <w:color w:val="EE0000"/>
          <w:sz w:val="24"/>
          <w:szCs w:val="24"/>
        </w:rPr>
        <w:drawing>
          <wp:inline distT="0" distB="0" distL="0" distR="0" wp14:anchorId="44C34D2A" wp14:editId="632D6813">
            <wp:extent cx="5731510" cy="1558290"/>
            <wp:effectExtent l="0" t="0" r="2540" b="3810"/>
            <wp:docPr id="4508946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894657" name="Picture 1" descr="A screenshot of a computer&#10;&#10;AI-generated content may be incorrect."/>
                    <pic:cNvPicPr/>
                  </pic:nvPicPr>
                  <pic:blipFill>
                    <a:blip r:embed="rId10"/>
                    <a:stretch>
                      <a:fillRect/>
                    </a:stretch>
                  </pic:blipFill>
                  <pic:spPr>
                    <a:xfrm>
                      <a:off x="0" y="0"/>
                      <a:ext cx="5731510" cy="1558290"/>
                    </a:xfrm>
                    <a:prstGeom prst="rect">
                      <a:avLst/>
                    </a:prstGeom>
                  </pic:spPr>
                </pic:pic>
              </a:graphicData>
            </a:graphic>
          </wp:inline>
        </w:drawing>
      </w:r>
    </w:p>
    <w:p w14:paraId="239CF272" w14:textId="77777777" w:rsidR="002D670C" w:rsidRDefault="002D670C" w:rsidP="0066009A">
      <w:pPr>
        <w:spacing w:line="360" w:lineRule="auto"/>
        <w:jc w:val="both"/>
        <w:rPr>
          <w:color w:val="EE0000"/>
          <w:sz w:val="24"/>
          <w:szCs w:val="24"/>
        </w:rPr>
      </w:pPr>
    </w:p>
    <w:p w14:paraId="4407A154" w14:textId="77777777" w:rsidR="002D670C" w:rsidRDefault="002D670C" w:rsidP="0066009A">
      <w:pPr>
        <w:spacing w:line="360" w:lineRule="auto"/>
        <w:jc w:val="both"/>
        <w:rPr>
          <w:color w:val="EE0000"/>
          <w:sz w:val="24"/>
          <w:szCs w:val="24"/>
        </w:rPr>
      </w:pPr>
    </w:p>
    <w:p w14:paraId="630C6229" w14:textId="77777777" w:rsidR="002D670C" w:rsidRDefault="002D670C" w:rsidP="0066009A">
      <w:pPr>
        <w:spacing w:line="360" w:lineRule="auto"/>
        <w:jc w:val="both"/>
        <w:rPr>
          <w:color w:val="EE0000"/>
          <w:sz w:val="24"/>
          <w:szCs w:val="24"/>
        </w:rPr>
      </w:pPr>
    </w:p>
    <w:p w14:paraId="4F5C7657" w14:textId="038C9BFB" w:rsidR="002D670C" w:rsidRPr="00972D05" w:rsidRDefault="002D670C" w:rsidP="0066009A">
      <w:pPr>
        <w:spacing w:line="360" w:lineRule="auto"/>
        <w:jc w:val="both"/>
        <w:rPr>
          <w:sz w:val="24"/>
          <w:szCs w:val="24"/>
        </w:rPr>
      </w:pPr>
      <w:r w:rsidRPr="00972D05">
        <w:rPr>
          <w:sz w:val="24"/>
          <w:szCs w:val="24"/>
        </w:rPr>
        <w:t>Appendix 4</w:t>
      </w:r>
    </w:p>
    <w:p w14:paraId="5B1CD5FF" w14:textId="3E0A3FAB" w:rsidR="00371BAB" w:rsidRDefault="00371BAB" w:rsidP="0066009A">
      <w:pPr>
        <w:spacing w:line="360" w:lineRule="auto"/>
        <w:jc w:val="both"/>
        <w:rPr>
          <w:color w:val="EE0000"/>
          <w:sz w:val="24"/>
          <w:szCs w:val="24"/>
        </w:rPr>
      </w:pPr>
      <w:r w:rsidRPr="00371BAB">
        <w:rPr>
          <w:noProof/>
          <w:color w:val="EE0000"/>
          <w:sz w:val="24"/>
          <w:szCs w:val="24"/>
        </w:rPr>
        <w:drawing>
          <wp:inline distT="0" distB="0" distL="0" distR="0" wp14:anchorId="2A3965BA" wp14:editId="01D76EC0">
            <wp:extent cx="5731510" cy="2324100"/>
            <wp:effectExtent l="0" t="0" r="2540" b="0"/>
            <wp:docPr id="1817309671"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309671" name="Picture 1" descr="A graph of a graph&#10;&#10;AI-generated content may be incorrect."/>
                    <pic:cNvPicPr/>
                  </pic:nvPicPr>
                  <pic:blipFill>
                    <a:blip r:embed="rId11"/>
                    <a:stretch>
                      <a:fillRect/>
                    </a:stretch>
                  </pic:blipFill>
                  <pic:spPr>
                    <a:xfrm>
                      <a:off x="0" y="0"/>
                      <a:ext cx="5731510" cy="2324100"/>
                    </a:xfrm>
                    <a:prstGeom prst="rect">
                      <a:avLst/>
                    </a:prstGeom>
                  </pic:spPr>
                </pic:pic>
              </a:graphicData>
            </a:graphic>
          </wp:inline>
        </w:drawing>
      </w:r>
    </w:p>
    <w:p w14:paraId="336F2386" w14:textId="2064B34D" w:rsidR="00801E2C" w:rsidRDefault="00801E2C" w:rsidP="0066009A">
      <w:pPr>
        <w:spacing w:line="360" w:lineRule="auto"/>
        <w:jc w:val="both"/>
        <w:rPr>
          <w:color w:val="EE0000"/>
          <w:sz w:val="24"/>
          <w:szCs w:val="24"/>
        </w:rPr>
      </w:pPr>
    </w:p>
    <w:p w14:paraId="4AA14EC1" w14:textId="77777777" w:rsidR="00B13976" w:rsidRPr="00972D05" w:rsidRDefault="00B13976" w:rsidP="0066009A">
      <w:pPr>
        <w:spacing w:line="360" w:lineRule="auto"/>
        <w:jc w:val="both"/>
        <w:rPr>
          <w:sz w:val="24"/>
          <w:szCs w:val="24"/>
        </w:rPr>
      </w:pPr>
      <w:r w:rsidRPr="00972D05">
        <w:rPr>
          <w:sz w:val="24"/>
          <w:szCs w:val="24"/>
        </w:rPr>
        <w:t>Appendix 5-</w:t>
      </w:r>
    </w:p>
    <w:p w14:paraId="63EC835A" w14:textId="74A720C6" w:rsidR="00801E2C" w:rsidRDefault="00B13976" w:rsidP="0066009A">
      <w:pPr>
        <w:spacing w:line="360" w:lineRule="auto"/>
        <w:jc w:val="both"/>
        <w:rPr>
          <w:color w:val="EE0000"/>
          <w:sz w:val="24"/>
          <w:szCs w:val="24"/>
        </w:rPr>
      </w:pPr>
      <w:r w:rsidRPr="00B13976">
        <w:rPr>
          <w:noProof/>
        </w:rPr>
        <w:t xml:space="preserve"> </w:t>
      </w:r>
      <w:r w:rsidRPr="00B13976">
        <w:rPr>
          <w:noProof/>
          <w:color w:val="EE0000"/>
          <w:sz w:val="24"/>
          <w:szCs w:val="24"/>
        </w:rPr>
        <w:drawing>
          <wp:inline distT="0" distB="0" distL="0" distR="0" wp14:anchorId="395E2A93" wp14:editId="606A9A1C">
            <wp:extent cx="2138411" cy="2194560"/>
            <wp:effectExtent l="0" t="0" r="0" b="0"/>
            <wp:docPr id="1555908931" name="Picture 1" descr="A screenshot of a social networks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908931" name="Picture 1" descr="A screenshot of a social networks graph&#10;&#10;AI-generated content may be incorrect."/>
                    <pic:cNvPicPr/>
                  </pic:nvPicPr>
                  <pic:blipFill>
                    <a:blip r:embed="rId12"/>
                    <a:stretch>
                      <a:fillRect/>
                    </a:stretch>
                  </pic:blipFill>
                  <pic:spPr>
                    <a:xfrm>
                      <a:off x="0" y="0"/>
                      <a:ext cx="2144696" cy="2201010"/>
                    </a:xfrm>
                    <a:prstGeom prst="rect">
                      <a:avLst/>
                    </a:prstGeom>
                  </pic:spPr>
                </pic:pic>
              </a:graphicData>
            </a:graphic>
          </wp:inline>
        </w:drawing>
      </w:r>
    </w:p>
    <w:p w14:paraId="2C44E268" w14:textId="31CA24F1" w:rsidR="00801E2C" w:rsidRPr="00D91290" w:rsidRDefault="00D91290" w:rsidP="0066009A">
      <w:pPr>
        <w:spacing w:line="360" w:lineRule="auto"/>
        <w:jc w:val="both"/>
        <w:rPr>
          <w:sz w:val="24"/>
          <w:szCs w:val="24"/>
        </w:rPr>
      </w:pPr>
      <w:r w:rsidRPr="00D91290">
        <w:rPr>
          <w:sz w:val="24"/>
          <w:szCs w:val="24"/>
        </w:rPr>
        <w:t>Appendix 6- This backs my age range</w:t>
      </w:r>
      <w:r>
        <w:rPr>
          <w:sz w:val="24"/>
          <w:szCs w:val="24"/>
        </w:rPr>
        <w:t>- social media.</w:t>
      </w:r>
    </w:p>
    <w:p w14:paraId="2E32E498" w14:textId="0F5B04E3" w:rsidR="00D91290" w:rsidRDefault="00D91290" w:rsidP="0066009A">
      <w:pPr>
        <w:spacing w:line="360" w:lineRule="auto"/>
        <w:jc w:val="both"/>
        <w:rPr>
          <w:color w:val="EE0000"/>
          <w:sz w:val="24"/>
          <w:szCs w:val="24"/>
        </w:rPr>
      </w:pPr>
      <w:r w:rsidRPr="00D91290">
        <w:rPr>
          <w:noProof/>
          <w:color w:val="EE0000"/>
          <w:sz w:val="24"/>
          <w:szCs w:val="24"/>
        </w:rPr>
        <w:lastRenderedPageBreak/>
        <w:drawing>
          <wp:inline distT="0" distB="0" distL="0" distR="0" wp14:anchorId="31D73C20" wp14:editId="17414425">
            <wp:extent cx="5731510" cy="3253105"/>
            <wp:effectExtent l="0" t="0" r="2540" b="4445"/>
            <wp:docPr id="14075370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537033" name="Picture 1" descr="A screenshot of a computer&#10;&#10;AI-generated content may be incorrect."/>
                    <pic:cNvPicPr/>
                  </pic:nvPicPr>
                  <pic:blipFill>
                    <a:blip r:embed="rId13"/>
                    <a:stretch>
                      <a:fillRect/>
                    </a:stretch>
                  </pic:blipFill>
                  <pic:spPr>
                    <a:xfrm>
                      <a:off x="0" y="0"/>
                      <a:ext cx="5731510" cy="3253105"/>
                    </a:xfrm>
                    <a:prstGeom prst="rect">
                      <a:avLst/>
                    </a:prstGeom>
                  </pic:spPr>
                </pic:pic>
              </a:graphicData>
            </a:graphic>
          </wp:inline>
        </w:drawing>
      </w:r>
    </w:p>
    <w:p w14:paraId="1012C836" w14:textId="08FA7DD4" w:rsidR="00E96608" w:rsidRPr="00972D05" w:rsidRDefault="00E96608" w:rsidP="0066009A">
      <w:pPr>
        <w:spacing w:line="360" w:lineRule="auto"/>
        <w:jc w:val="both"/>
        <w:rPr>
          <w:sz w:val="24"/>
          <w:szCs w:val="24"/>
        </w:rPr>
      </w:pPr>
      <w:r w:rsidRPr="00972D05">
        <w:rPr>
          <w:sz w:val="24"/>
          <w:szCs w:val="24"/>
        </w:rPr>
        <w:t xml:space="preserve">Appendix </w:t>
      </w:r>
      <w:r w:rsidR="00972D05" w:rsidRPr="00972D05">
        <w:rPr>
          <w:sz w:val="24"/>
          <w:szCs w:val="24"/>
        </w:rPr>
        <w:t xml:space="preserve">7 </w:t>
      </w:r>
      <w:r w:rsidR="00795C6D" w:rsidRPr="00972D05">
        <w:rPr>
          <w:sz w:val="24"/>
          <w:szCs w:val="24"/>
        </w:rPr>
        <w:t>an</w:t>
      </w:r>
      <w:r w:rsidR="00972D05" w:rsidRPr="00972D05">
        <w:rPr>
          <w:sz w:val="24"/>
          <w:szCs w:val="24"/>
        </w:rPr>
        <w:t>d 8</w:t>
      </w:r>
    </w:p>
    <w:p w14:paraId="79F2DD5E" w14:textId="1ED7C0FA" w:rsidR="00795C6D" w:rsidRDefault="00BE6181" w:rsidP="0066009A">
      <w:pPr>
        <w:spacing w:line="360" w:lineRule="auto"/>
        <w:jc w:val="both"/>
        <w:rPr>
          <w:sz w:val="24"/>
          <w:szCs w:val="24"/>
        </w:rPr>
      </w:pPr>
      <w:r>
        <w:rPr>
          <w:noProof/>
          <w:sz w:val="24"/>
          <w:szCs w:val="24"/>
        </w:rPr>
        <w:drawing>
          <wp:inline distT="0" distB="0" distL="0" distR="0" wp14:anchorId="50EB724D" wp14:editId="2CD3C962">
            <wp:extent cx="3029577" cy="2286000"/>
            <wp:effectExtent l="0" t="0" r="0" b="0"/>
            <wp:docPr id="7661550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45015" cy="2297649"/>
                    </a:xfrm>
                    <a:prstGeom prst="rect">
                      <a:avLst/>
                    </a:prstGeom>
                    <a:noFill/>
                  </pic:spPr>
                </pic:pic>
              </a:graphicData>
            </a:graphic>
          </wp:inline>
        </w:drawing>
      </w:r>
    </w:p>
    <w:p w14:paraId="0FB4F021" w14:textId="32968575" w:rsidR="00BE6181" w:rsidRDefault="00D22E55" w:rsidP="0066009A">
      <w:pPr>
        <w:spacing w:line="360" w:lineRule="auto"/>
        <w:jc w:val="both"/>
        <w:rPr>
          <w:sz w:val="24"/>
          <w:szCs w:val="24"/>
        </w:rPr>
      </w:pPr>
      <w:r>
        <w:rPr>
          <w:noProof/>
          <w:sz w:val="24"/>
          <w:szCs w:val="24"/>
        </w:rPr>
        <w:lastRenderedPageBreak/>
        <w:drawing>
          <wp:inline distT="0" distB="0" distL="0" distR="0" wp14:anchorId="4934B0A0" wp14:editId="7F1820AB">
            <wp:extent cx="3639709" cy="2705100"/>
            <wp:effectExtent l="0" t="0" r="0" b="0"/>
            <wp:docPr id="16184761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54396" cy="2716016"/>
                    </a:xfrm>
                    <a:prstGeom prst="rect">
                      <a:avLst/>
                    </a:prstGeom>
                    <a:noFill/>
                  </pic:spPr>
                </pic:pic>
              </a:graphicData>
            </a:graphic>
          </wp:inline>
        </w:drawing>
      </w:r>
    </w:p>
    <w:tbl>
      <w:tblPr>
        <w:tblStyle w:val="TableGrid"/>
        <w:tblW w:w="0" w:type="auto"/>
        <w:tblLook w:val="04A0" w:firstRow="1" w:lastRow="0" w:firstColumn="1" w:lastColumn="0" w:noHBand="0" w:noVBand="1"/>
      </w:tblPr>
      <w:tblGrid>
        <w:gridCol w:w="4508"/>
        <w:gridCol w:w="4508"/>
      </w:tblGrid>
      <w:tr w:rsidR="00E10850" w14:paraId="7FC9AB3C" w14:textId="77777777" w:rsidTr="00E10850">
        <w:tc>
          <w:tcPr>
            <w:tcW w:w="4508" w:type="dxa"/>
          </w:tcPr>
          <w:p w14:paraId="77CBD440" w14:textId="0C6D4C91" w:rsidR="00E10850" w:rsidRDefault="00E10850" w:rsidP="0066009A">
            <w:pPr>
              <w:spacing w:line="360" w:lineRule="auto"/>
              <w:jc w:val="both"/>
              <w:rPr>
                <w:sz w:val="24"/>
                <w:szCs w:val="24"/>
              </w:rPr>
            </w:pPr>
            <w:r>
              <w:rPr>
                <w:sz w:val="24"/>
                <w:szCs w:val="24"/>
              </w:rPr>
              <w:t>Perceptual Posi</w:t>
            </w:r>
            <w:r w:rsidR="000F5E64">
              <w:rPr>
                <w:sz w:val="24"/>
                <w:szCs w:val="24"/>
              </w:rPr>
              <w:t>tioning map</w:t>
            </w:r>
          </w:p>
        </w:tc>
        <w:tc>
          <w:tcPr>
            <w:tcW w:w="4508" w:type="dxa"/>
          </w:tcPr>
          <w:p w14:paraId="619A8413" w14:textId="01E75959" w:rsidR="00E10850" w:rsidRDefault="00DF0DFD" w:rsidP="0066009A">
            <w:pPr>
              <w:spacing w:line="360" w:lineRule="auto"/>
              <w:jc w:val="both"/>
              <w:rPr>
                <w:sz w:val="24"/>
                <w:szCs w:val="24"/>
              </w:rPr>
            </w:pPr>
            <w:r>
              <w:rPr>
                <w:sz w:val="24"/>
                <w:szCs w:val="24"/>
              </w:rPr>
              <w:t>Bowman’s</w:t>
            </w:r>
            <w:r w:rsidR="000F5E64">
              <w:rPr>
                <w:sz w:val="24"/>
                <w:szCs w:val="24"/>
              </w:rPr>
              <w:t xml:space="preserve"> strategy clock</w:t>
            </w:r>
          </w:p>
        </w:tc>
      </w:tr>
      <w:tr w:rsidR="00E10850" w14:paraId="7BE4794A" w14:textId="77777777" w:rsidTr="00E10850">
        <w:tc>
          <w:tcPr>
            <w:tcW w:w="4508" w:type="dxa"/>
          </w:tcPr>
          <w:p w14:paraId="76BB10EF" w14:textId="13394E4B" w:rsidR="00E10850" w:rsidRDefault="00C917AE" w:rsidP="0066009A">
            <w:pPr>
              <w:spacing w:line="360" w:lineRule="auto"/>
              <w:jc w:val="both"/>
              <w:rPr>
                <w:sz w:val="24"/>
                <w:szCs w:val="24"/>
              </w:rPr>
            </w:pPr>
            <w:r w:rsidRPr="00C917AE">
              <w:rPr>
                <w:sz w:val="24"/>
                <w:szCs w:val="24"/>
              </w:rPr>
              <w:t>The perceptual positioning map compares key competitors based on ticket price and overall experience. Grassroots venues sit at the lower end of the price scale with more limited production, while Cardiff Utilita Arena offers a high-value experience at a much higher cost. House Party is positioned between these, offering a high-quality experience without premium pricing. This highlights its appeal to young adults who want a memorable event that still feels accessible.</w:t>
            </w:r>
          </w:p>
        </w:tc>
        <w:tc>
          <w:tcPr>
            <w:tcW w:w="4508" w:type="dxa"/>
          </w:tcPr>
          <w:p w14:paraId="01858FA6" w14:textId="0CCFF663" w:rsidR="00E10850" w:rsidRDefault="00DF0DFD" w:rsidP="0066009A">
            <w:pPr>
              <w:spacing w:line="360" w:lineRule="auto"/>
              <w:jc w:val="both"/>
              <w:rPr>
                <w:sz w:val="24"/>
                <w:szCs w:val="24"/>
              </w:rPr>
            </w:pPr>
            <w:r w:rsidRPr="00DF0DFD">
              <w:rPr>
                <w:sz w:val="24"/>
                <w:szCs w:val="24"/>
              </w:rPr>
              <w:t>Bowman’s Strategy Clock shows how competitors balance price and value. Grassroots venues mainly compete on low price, while Cardiff Utilita Arena focuses on high-price differentiation. House Party follows a differentiation strategy, adding value through production quality, social purpose and local collaboration rather than competing on price. This helps the event stand out in a crowded market.</w:t>
            </w:r>
          </w:p>
        </w:tc>
      </w:tr>
    </w:tbl>
    <w:p w14:paraId="2075ADFA" w14:textId="77777777" w:rsidR="00E10850" w:rsidRPr="00625B06" w:rsidRDefault="00E10850" w:rsidP="0066009A">
      <w:pPr>
        <w:spacing w:line="360" w:lineRule="auto"/>
        <w:jc w:val="both"/>
        <w:rPr>
          <w:sz w:val="24"/>
          <w:szCs w:val="24"/>
        </w:rPr>
      </w:pPr>
    </w:p>
    <w:p w14:paraId="70FFECB9" w14:textId="679CAF15" w:rsidR="00625B06" w:rsidRDefault="00625B06" w:rsidP="0066009A">
      <w:pPr>
        <w:spacing w:line="360" w:lineRule="auto"/>
        <w:jc w:val="both"/>
        <w:rPr>
          <w:sz w:val="24"/>
          <w:szCs w:val="24"/>
        </w:rPr>
      </w:pPr>
      <w:r w:rsidRPr="00625B06">
        <w:rPr>
          <w:sz w:val="24"/>
          <w:szCs w:val="24"/>
        </w:rPr>
        <w:t xml:space="preserve">Appendix </w:t>
      </w:r>
      <w:r w:rsidR="00972D05">
        <w:rPr>
          <w:sz w:val="24"/>
          <w:szCs w:val="24"/>
        </w:rPr>
        <w:t>9</w:t>
      </w:r>
      <w:r w:rsidRPr="00625B06">
        <w:rPr>
          <w:sz w:val="24"/>
          <w:szCs w:val="24"/>
        </w:rPr>
        <w:t>- Pestle</w:t>
      </w:r>
    </w:p>
    <w:tbl>
      <w:tblPr>
        <w:tblStyle w:val="TableGrid"/>
        <w:tblW w:w="0" w:type="auto"/>
        <w:tblLook w:val="04A0" w:firstRow="1" w:lastRow="0" w:firstColumn="1" w:lastColumn="0" w:noHBand="0" w:noVBand="1"/>
      </w:tblPr>
      <w:tblGrid>
        <w:gridCol w:w="1634"/>
        <w:gridCol w:w="7382"/>
      </w:tblGrid>
      <w:tr w:rsidR="00856387" w14:paraId="6A27E1B1" w14:textId="77777777" w:rsidTr="00453101">
        <w:tc>
          <w:tcPr>
            <w:tcW w:w="1634" w:type="dxa"/>
          </w:tcPr>
          <w:p w14:paraId="4D224642" w14:textId="07A2B155" w:rsidR="00856387" w:rsidRDefault="00F065CD" w:rsidP="0066009A">
            <w:pPr>
              <w:spacing w:line="360" w:lineRule="auto"/>
              <w:jc w:val="both"/>
              <w:rPr>
                <w:sz w:val="24"/>
                <w:szCs w:val="24"/>
              </w:rPr>
            </w:pPr>
            <w:r>
              <w:rPr>
                <w:sz w:val="24"/>
                <w:szCs w:val="24"/>
              </w:rPr>
              <w:t>Political</w:t>
            </w:r>
          </w:p>
        </w:tc>
        <w:tc>
          <w:tcPr>
            <w:tcW w:w="7382" w:type="dxa"/>
          </w:tcPr>
          <w:p w14:paraId="2B98D24A" w14:textId="430564EA" w:rsidR="008C030F" w:rsidRPr="008C030F" w:rsidRDefault="00EE0B95" w:rsidP="0066009A">
            <w:pPr>
              <w:spacing w:line="360" w:lineRule="auto"/>
              <w:jc w:val="both"/>
              <w:rPr>
                <w:sz w:val="24"/>
                <w:szCs w:val="24"/>
              </w:rPr>
            </w:pPr>
            <w:r>
              <w:rPr>
                <w:sz w:val="24"/>
                <w:szCs w:val="24"/>
              </w:rPr>
              <w:t xml:space="preserve">The house party benefits from a supportive cultural environment in Wales, where live music and the creative industries are </w:t>
            </w:r>
            <w:r w:rsidR="002858BC">
              <w:rPr>
                <w:sz w:val="24"/>
                <w:szCs w:val="24"/>
              </w:rPr>
              <w:t>recognised</w:t>
            </w:r>
            <w:r>
              <w:rPr>
                <w:sz w:val="24"/>
                <w:szCs w:val="24"/>
              </w:rPr>
              <w:t xml:space="preserve"> as important contributors to local identity and the economy, The event’s partnership with the MVT (Music Venue Trust) aligns with wider political efforts to protect grassroots music </w:t>
            </w:r>
            <w:r w:rsidR="00C553FD">
              <w:rPr>
                <w:sz w:val="24"/>
                <w:szCs w:val="24"/>
              </w:rPr>
              <w:t xml:space="preserve">venues, </w:t>
            </w:r>
            <w:r w:rsidR="00FF56AD">
              <w:rPr>
                <w:sz w:val="24"/>
                <w:szCs w:val="24"/>
              </w:rPr>
              <w:t>“</w:t>
            </w:r>
            <w:r w:rsidR="00C553FD">
              <w:rPr>
                <w:sz w:val="24"/>
                <w:szCs w:val="24"/>
              </w:rPr>
              <w:t xml:space="preserve">many of which have struggled in recent </w:t>
            </w:r>
            <w:r w:rsidR="00C553FD">
              <w:rPr>
                <w:sz w:val="24"/>
                <w:szCs w:val="24"/>
              </w:rPr>
              <w:lastRenderedPageBreak/>
              <w:t>years due to rising costs and reduced funding</w:t>
            </w:r>
            <w:r w:rsidR="00827887">
              <w:rPr>
                <w:sz w:val="24"/>
                <w:szCs w:val="24"/>
              </w:rPr>
              <w:t xml:space="preserve"> </w:t>
            </w:r>
            <w:r w:rsidR="00FF56AD">
              <w:rPr>
                <w:sz w:val="24"/>
                <w:szCs w:val="24"/>
              </w:rPr>
              <w:t>“</w:t>
            </w:r>
            <w:r w:rsidR="00D35090" w:rsidRPr="00D35090">
              <w:rPr>
                <w:sz w:val="24"/>
                <w:szCs w:val="24"/>
              </w:rPr>
              <w:t>(Protecting, securing and improving Grassroots Music Venues across the UK Leading the national and international movement to sustain the Grassroots Music Venue sector, 2023)</w:t>
            </w:r>
            <w:r w:rsidR="00A27A15">
              <w:rPr>
                <w:sz w:val="24"/>
                <w:szCs w:val="24"/>
              </w:rPr>
              <w:t xml:space="preserve">.By hosting a charity-linked event, Swansea Arena positions itself as a socially responsible, which strengthens its reputation and provides leverage for marketing </w:t>
            </w:r>
            <w:r w:rsidR="003D7060">
              <w:rPr>
                <w:sz w:val="24"/>
                <w:szCs w:val="24"/>
              </w:rPr>
              <w:t>communications</w:t>
            </w:r>
            <w:r w:rsidR="00A27A15">
              <w:rPr>
                <w:sz w:val="24"/>
                <w:szCs w:val="24"/>
              </w:rPr>
              <w:t>.</w:t>
            </w:r>
            <w:r w:rsidR="003D7060">
              <w:rPr>
                <w:sz w:val="24"/>
                <w:szCs w:val="24"/>
              </w:rPr>
              <w:t xml:space="preserve"> </w:t>
            </w:r>
            <w:r w:rsidR="008C030F">
              <w:rPr>
                <w:sz w:val="24"/>
                <w:szCs w:val="24"/>
              </w:rPr>
              <w:t>Additionally</w:t>
            </w:r>
            <w:r w:rsidR="003D7060">
              <w:rPr>
                <w:sz w:val="24"/>
                <w:szCs w:val="24"/>
              </w:rPr>
              <w:t xml:space="preserve">, local initiatives such as Swansea Music Venues working group highlight ongoing engagement between venues and government bodies showing that policy decisions such as transport provision and </w:t>
            </w:r>
            <w:r w:rsidR="002858BC">
              <w:rPr>
                <w:sz w:val="24"/>
                <w:szCs w:val="24"/>
              </w:rPr>
              <w:t>late-night</w:t>
            </w:r>
            <w:r w:rsidR="003D7060">
              <w:rPr>
                <w:sz w:val="24"/>
                <w:szCs w:val="24"/>
              </w:rPr>
              <w:t xml:space="preserve"> economy support can directly influence attendance and visitor experience</w:t>
            </w:r>
            <w:r w:rsidR="008C030F">
              <w:rPr>
                <w:sz w:val="24"/>
                <w:szCs w:val="24"/>
              </w:rPr>
              <w:t xml:space="preserve"> </w:t>
            </w:r>
            <w:r w:rsidR="008C030F" w:rsidRPr="008C030F">
              <w:rPr>
                <w:sz w:val="24"/>
                <w:szCs w:val="24"/>
              </w:rPr>
              <w:t>(Pollitt, 2024)</w:t>
            </w:r>
            <w:r w:rsidR="008C030F">
              <w:rPr>
                <w:sz w:val="24"/>
                <w:szCs w:val="24"/>
              </w:rPr>
              <w:t>.</w:t>
            </w:r>
          </w:p>
          <w:p w14:paraId="65861BC9" w14:textId="20C81B41" w:rsidR="00D35090" w:rsidRPr="00D35090" w:rsidRDefault="00A27A15" w:rsidP="0066009A">
            <w:pPr>
              <w:spacing w:line="360" w:lineRule="auto"/>
              <w:jc w:val="both"/>
              <w:rPr>
                <w:sz w:val="24"/>
                <w:szCs w:val="24"/>
              </w:rPr>
            </w:pPr>
            <w:r>
              <w:rPr>
                <w:sz w:val="24"/>
                <w:szCs w:val="24"/>
              </w:rPr>
              <w:t xml:space="preserve"> </w:t>
            </w:r>
          </w:p>
          <w:p w14:paraId="36EE2C57" w14:textId="64E4CAB4" w:rsidR="00856387" w:rsidRDefault="00856387" w:rsidP="0066009A">
            <w:pPr>
              <w:spacing w:line="360" w:lineRule="auto"/>
              <w:jc w:val="both"/>
              <w:rPr>
                <w:sz w:val="24"/>
                <w:szCs w:val="24"/>
              </w:rPr>
            </w:pPr>
          </w:p>
        </w:tc>
      </w:tr>
      <w:tr w:rsidR="00856387" w14:paraId="756D0EE8" w14:textId="77777777" w:rsidTr="00453101">
        <w:tc>
          <w:tcPr>
            <w:tcW w:w="1634" w:type="dxa"/>
          </w:tcPr>
          <w:p w14:paraId="170A2635" w14:textId="1CA2D6EC" w:rsidR="00856387" w:rsidRDefault="00F065CD" w:rsidP="0066009A">
            <w:pPr>
              <w:spacing w:line="360" w:lineRule="auto"/>
              <w:jc w:val="both"/>
              <w:rPr>
                <w:sz w:val="24"/>
                <w:szCs w:val="24"/>
              </w:rPr>
            </w:pPr>
            <w:r>
              <w:rPr>
                <w:sz w:val="24"/>
                <w:szCs w:val="24"/>
              </w:rPr>
              <w:lastRenderedPageBreak/>
              <w:t>Economic</w:t>
            </w:r>
          </w:p>
        </w:tc>
        <w:tc>
          <w:tcPr>
            <w:tcW w:w="7382" w:type="dxa"/>
          </w:tcPr>
          <w:p w14:paraId="0F8FBC22" w14:textId="50A86240" w:rsidR="00B13B60" w:rsidRPr="00B13B60" w:rsidRDefault="00B81CED" w:rsidP="0066009A">
            <w:pPr>
              <w:spacing w:line="360" w:lineRule="auto"/>
              <w:jc w:val="both"/>
              <w:rPr>
                <w:sz w:val="24"/>
                <w:szCs w:val="24"/>
              </w:rPr>
            </w:pPr>
            <w:r>
              <w:rPr>
                <w:sz w:val="24"/>
                <w:szCs w:val="24"/>
              </w:rPr>
              <w:t>The ongoing cost of living crisis has reduced</w:t>
            </w:r>
            <w:r w:rsidR="00633281">
              <w:rPr>
                <w:sz w:val="24"/>
                <w:szCs w:val="24"/>
              </w:rPr>
              <w:t xml:space="preserve"> disposable income, impacting consumer spending on leisure</w:t>
            </w:r>
            <w:r w:rsidR="00452D5C">
              <w:rPr>
                <w:sz w:val="24"/>
                <w:szCs w:val="24"/>
              </w:rPr>
              <w:t xml:space="preserve"> activities</w:t>
            </w:r>
            <w:r w:rsidR="00B87FF9">
              <w:rPr>
                <w:sz w:val="24"/>
                <w:szCs w:val="24"/>
              </w:rPr>
              <w:t xml:space="preserve"> </w:t>
            </w:r>
            <w:r w:rsidR="00B87FF9" w:rsidRPr="00B87FF9">
              <w:rPr>
                <w:sz w:val="24"/>
                <w:szCs w:val="24"/>
              </w:rPr>
              <w:t>(team, 2025)</w:t>
            </w:r>
            <w:r w:rsidR="007E6BE5">
              <w:rPr>
                <w:sz w:val="24"/>
                <w:szCs w:val="24"/>
              </w:rPr>
              <w:t xml:space="preserve">. </w:t>
            </w:r>
            <w:r w:rsidR="002A1074">
              <w:rPr>
                <w:sz w:val="24"/>
                <w:szCs w:val="24"/>
              </w:rPr>
              <w:t>However, the House Party’s affordable ticket pricing ranging from £10-12.50</w:t>
            </w:r>
            <w:r w:rsidR="00956A3A">
              <w:rPr>
                <w:sz w:val="24"/>
                <w:szCs w:val="24"/>
              </w:rPr>
              <w:t xml:space="preserve"> makes it accessible to a wide demographic</w:t>
            </w:r>
            <w:r w:rsidR="003C7A83">
              <w:rPr>
                <w:sz w:val="24"/>
                <w:szCs w:val="24"/>
              </w:rPr>
              <w:t xml:space="preserve"> </w:t>
            </w:r>
            <w:r w:rsidR="003C7A83" w:rsidRPr="003C7A83">
              <w:rPr>
                <w:sz w:val="24"/>
                <w:szCs w:val="24"/>
              </w:rPr>
              <w:t>(Swansea-arena.co.uk, 2025)</w:t>
            </w:r>
            <w:r w:rsidR="003C7A83">
              <w:rPr>
                <w:sz w:val="24"/>
                <w:szCs w:val="24"/>
              </w:rPr>
              <w:t>. Economically, the event contributes to Swansea’s local economy by stimulating hospitality and retail sectors, while fundraising for MVT supports the sustainability of grassroots venues</w:t>
            </w:r>
            <w:r w:rsidR="00B4545A">
              <w:rPr>
                <w:sz w:val="24"/>
                <w:szCs w:val="24"/>
              </w:rPr>
              <w:t xml:space="preserve"> </w:t>
            </w:r>
            <w:r w:rsidR="00B4545A" w:rsidRPr="00B4545A">
              <w:rPr>
                <w:sz w:val="24"/>
                <w:szCs w:val="24"/>
              </w:rPr>
              <w:t>(Price, 2024)</w:t>
            </w:r>
            <w:r w:rsidR="00B4545A">
              <w:rPr>
                <w:sz w:val="24"/>
                <w:szCs w:val="24"/>
              </w:rPr>
              <w:t>.</w:t>
            </w:r>
            <w:r w:rsidR="001E4A5A">
              <w:rPr>
                <w:sz w:val="24"/>
                <w:szCs w:val="24"/>
              </w:rPr>
              <w:t xml:space="preserve"> According to the </w:t>
            </w:r>
            <w:r w:rsidR="00C7319B">
              <w:rPr>
                <w:sz w:val="24"/>
                <w:szCs w:val="24"/>
              </w:rPr>
              <w:t>Office for National Statistic, average household disposable income</w:t>
            </w:r>
            <w:r w:rsidR="00B06C6E">
              <w:rPr>
                <w:sz w:val="24"/>
                <w:szCs w:val="24"/>
              </w:rPr>
              <w:t xml:space="preserve"> in the UK has shown only modest growth in recent years, with households facing tighter financial constraints despite rising living costs</w:t>
            </w:r>
            <w:r w:rsidR="00B13B60">
              <w:rPr>
                <w:sz w:val="24"/>
                <w:szCs w:val="24"/>
              </w:rPr>
              <w:t xml:space="preserve"> </w:t>
            </w:r>
            <w:r w:rsidR="00B13B60" w:rsidRPr="00B13B60">
              <w:rPr>
                <w:sz w:val="24"/>
                <w:szCs w:val="24"/>
              </w:rPr>
              <w:t>(ONS, 2025)</w:t>
            </w:r>
            <w:r w:rsidR="00B13B60">
              <w:rPr>
                <w:sz w:val="24"/>
                <w:szCs w:val="24"/>
              </w:rPr>
              <w:t xml:space="preserve">. This means that event organisers are increasingly </w:t>
            </w:r>
            <w:r w:rsidR="002858BC">
              <w:rPr>
                <w:sz w:val="24"/>
                <w:szCs w:val="24"/>
              </w:rPr>
              <w:t>challenge</w:t>
            </w:r>
            <w:r w:rsidR="00B13B60">
              <w:rPr>
                <w:sz w:val="24"/>
                <w:szCs w:val="24"/>
              </w:rPr>
              <w:t xml:space="preserve"> to balance escalating operation expenses such as staffing, security, energy, production equipment and artist fees against the stricter budgets of their clients. Ultimately, while the event may generate short-term boosts for local businesses, the broader financial climate places considerable strain on its long-term sustainability.</w:t>
            </w:r>
          </w:p>
          <w:p w14:paraId="7B689019" w14:textId="18312EC2" w:rsidR="00856387" w:rsidRDefault="00856387" w:rsidP="0066009A">
            <w:pPr>
              <w:spacing w:line="360" w:lineRule="auto"/>
              <w:jc w:val="both"/>
              <w:rPr>
                <w:sz w:val="24"/>
                <w:szCs w:val="24"/>
              </w:rPr>
            </w:pPr>
          </w:p>
        </w:tc>
      </w:tr>
      <w:tr w:rsidR="00856387" w14:paraId="267CB2BE" w14:textId="77777777" w:rsidTr="00453101">
        <w:tc>
          <w:tcPr>
            <w:tcW w:w="1634" w:type="dxa"/>
          </w:tcPr>
          <w:p w14:paraId="73E1D5FC" w14:textId="79BCC9DD" w:rsidR="00856387" w:rsidRDefault="00F065CD" w:rsidP="0066009A">
            <w:pPr>
              <w:spacing w:line="360" w:lineRule="auto"/>
              <w:jc w:val="both"/>
              <w:rPr>
                <w:sz w:val="24"/>
                <w:szCs w:val="24"/>
              </w:rPr>
            </w:pPr>
            <w:r>
              <w:rPr>
                <w:sz w:val="24"/>
                <w:szCs w:val="24"/>
              </w:rPr>
              <w:t>Social</w:t>
            </w:r>
          </w:p>
        </w:tc>
        <w:tc>
          <w:tcPr>
            <w:tcW w:w="7382" w:type="dxa"/>
          </w:tcPr>
          <w:p w14:paraId="01FDE36B" w14:textId="0A979701" w:rsidR="006946E9" w:rsidRPr="006946E9" w:rsidRDefault="00422EA6" w:rsidP="0066009A">
            <w:pPr>
              <w:spacing w:line="360" w:lineRule="auto"/>
              <w:jc w:val="both"/>
              <w:rPr>
                <w:sz w:val="24"/>
                <w:szCs w:val="24"/>
              </w:rPr>
            </w:pPr>
            <w:r>
              <w:rPr>
                <w:sz w:val="24"/>
                <w:szCs w:val="24"/>
              </w:rPr>
              <w:t>Social trends strongly influence the success of Swansea Arena House Party. The informal and fun nature of the event appeals to particularly younger audiences which sui</w:t>
            </w:r>
            <w:r w:rsidR="00E62307">
              <w:rPr>
                <w:sz w:val="24"/>
                <w:szCs w:val="24"/>
              </w:rPr>
              <w:t>ts Swansea large student population</w:t>
            </w:r>
            <w:r w:rsidR="0083364C">
              <w:rPr>
                <w:sz w:val="24"/>
                <w:szCs w:val="24"/>
              </w:rPr>
              <w:t xml:space="preserve">. “10,200 </w:t>
            </w:r>
            <w:r w:rsidR="0083364C">
              <w:rPr>
                <w:sz w:val="24"/>
                <w:szCs w:val="24"/>
              </w:rPr>
              <w:lastRenderedPageBreak/>
              <w:t>students”</w:t>
            </w:r>
            <w:r w:rsidR="006946E9" w:rsidRPr="006946E9">
              <w:rPr>
                <w:rFonts w:ascii="Times New Roman" w:eastAsia="Times New Roman" w:hAnsi="Times New Roman" w:cs="Times New Roman"/>
                <w:kern w:val="0"/>
                <w:sz w:val="24"/>
                <w:szCs w:val="24"/>
                <w:lang w:eastAsia="en-GB"/>
                <w14:ligatures w14:val="none"/>
              </w:rPr>
              <w:t xml:space="preserve"> </w:t>
            </w:r>
            <w:r w:rsidR="006946E9" w:rsidRPr="006946E9">
              <w:rPr>
                <w:sz w:val="24"/>
                <w:szCs w:val="24"/>
              </w:rPr>
              <w:t>(Swansea, 2022)</w:t>
            </w:r>
            <w:r w:rsidR="006946E9">
              <w:rPr>
                <w:sz w:val="24"/>
                <w:szCs w:val="24"/>
              </w:rPr>
              <w:t>.</w:t>
            </w:r>
            <w:r w:rsidR="00307B39">
              <w:rPr>
                <w:sz w:val="24"/>
                <w:szCs w:val="24"/>
              </w:rPr>
              <w:t xml:space="preserve"> There is also growing interest in supporting local music and attending events that feel community-focu</w:t>
            </w:r>
            <w:r w:rsidR="00AE240B">
              <w:rPr>
                <w:sz w:val="24"/>
                <w:szCs w:val="24"/>
              </w:rPr>
              <w:t xml:space="preserve">sed rather than commercial. </w:t>
            </w:r>
            <w:r w:rsidR="00EB2AD7">
              <w:rPr>
                <w:sz w:val="24"/>
                <w:szCs w:val="24"/>
              </w:rPr>
              <w:t xml:space="preserve">The inclusion of Welsh artists helps create a sense of local pride and cultural identity. </w:t>
            </w:r>
            <w:r w:rsidR="006C7B04">
              <w:rPr>
                <w:sz w:val="24"/>
                <w:szCs w:val="24"/>
              </w:rPr>
              <w:t xml:space="preserve">However, the event must also consider the local community especially around </w:t>
            </w:r>
            <w:r w:rsidR="002858BC">
              <w:rPr>
                <w:sz w:val="24"/>
                <w:szCs w:val="24"/>
              </w:rPr>
              <w:t>late-night</w:t>
            </w:r>
            <w:r w:rsidR="006C7B04">
              <w:rPr>
                <w:sz w:val="24"/>
                <w:szCs w:val="24"/>
              </w:rPr>
              <w:t xml:space="preserve"> noise and crowd behaviour, as negative public could damage the venues reputation. </w:t>
            </w:r>
          </w:p>
          <w:p w14:paraId="39DB208E" w14:textId="040A38D2" w:rsidR="00856387" w:rsidRDefault="00856387" w:rsidP="0066009A">
            <w:pPr>
              <w:spacing w:line="360" w:lineRule="auto"/>
              <w:jc w:val="both"/>
              <w:rPr>
                <w:sz w:val="24"/>
                <w:szCs w:val="24"/>
              </w:rPr>
            </w:pPr>
          </w:p>
        </w:tc>
      </w:tr>
      <w:tr w:rsidR="00856387" w14:paraId="1023C2FD" w14:textId="77777777" w:rsidTr="00453101">
        <w:tc>
          <w:tcPr>
            <w:tcW w:w="1634" w:type="dxa"/>
          </w:tcPr>
          <w:p w14:paraId="18E1DD9F" w14:textId="09282FEA" w:rsidR="00856387" w:rsidRDefault="00EC47A2" w:rsidP="0066009A">
            <w:pPr>
              <w:spacing w:line="360" w:lineRule="auto"/>
              <w:jc w:val="both"/>
              <w:rPr>
                <w:sz w:val="24"/>
                <w:szCs w:val="24"/>
              </w:rPr>
            </w:pPr>
            <w:r>
              <w:rPr>
                <w:sz w:val="24"/>
                <w:szCs w:val="24"/>
              </w:rPr>
              <w:lastRenderedPageBreak/>
              <w:t>Technological</w:t>
            </w:r>
          </w:p>
        </w:tc>
        <w:tc>
          <w:tcPr>
            <w:tcW w:w="7382" w:type="dxa"/>
          </w:tcPr>
          <w:p w14:paraId="4A976E4A" w14:textId="04505654" w:rsidR="00335EAB" w:rsidRPr="00335EAB" w:rsidRDefault="00AA7EB0" w:rsidP="0066009A">
            <w:pPr>
              <w:spacing w:line="360" w:lineRule="auto"/>
              <w:jc w:val="both"/>
              <w:rPr>
                <w:sz w:val="24"/>
                <w:szCs w:val="24"/>
              </w:rPr>
            </w:pPr>
            <w:r w:rsidRPr="00AA7EB0">
              <w:rPr>
                <w:sz w:val="24"/>
                <w:szCs w:val="24"/>
              </w:rPr>
              <w:t xml:space="preserve">Technology supports both the organisation and marketing of the House Party. Tickets are sold online, making the process quick and convenient for customers, while also allowing organisers to promote the event through digital platforms </w:t>
            </w:r>
            <w:r w:rsidR="00335EAB" w:rsidRPr="00335EAB">
              <w:rPr>
                <w:sz w:val="24"/>
                <w:szCs w:val="24"/>
              </w:rPr>
              <w:t>(Puri, 2025)</w:t>
            </w:r>
            <w:r>
              <w:rPr>
                <w:sz w:val="24"/>
                <w:szCs w:val="24"/>
              </w:rPr>
              <w:t>. T</w:t>
            </w:r>
            <w:r w:rsidRPr="00AA7EB0">
              <w:rPr>
                <w:sz w:val="24"/>
                <w:szCs w:val="24"/>
              </w:rPr>
              <w:t xml:space="preserve">he arena operates a cashless system, which speeds up transactions and improves security when purchasing drinks or merchandise. In addition, the venue’s modern lighting, sound systems, and large LED </w:t>
            </w:r>
            <w:r w:rsidR="00633605">
              <w:rPr>
                <w:sz w:val="24"/>
                <w:szCs w:val="24"/>
              </w:rPr>
              <w:t>on the building</w:t>
            </w:r>
            <w:r w:rsidRPr="00AA7EB0">
              <w:rPr>
                <w:sz w:val="24"/>
                <w:szCs w:val="24"/>
              </w:rPr>
              <w:t xml:space="preserve"> help create a high-quality experience and provide strong visual content for social media promotion. These technologies help the event stand out and meet audience expectations for professional live entertainment.</w:t>
            </w:r>
            <w:r w:rsidR="009F1C52">
              <w:rPr>
                <w:sz w:val="24"/>
                <w:szCs w:val="24"/>
              </w:rPr>
              <w:t xml:space="preserve"> This </w:t>
            </w:r>
            <w:r w:rsidR="003F7F4D">
              <w:rPr>
                <w:sz w:val="24"/>
                <w:szCs w:val="24"/>
              </w:rPr>
              <w:t xml:space="preserve">makes Swansea Arena stand out from other smaller venues. </w:t>
            </w:r>
          </w:p>
          <w:p w14:paraId="2BFFD1E3" w14:textId="77777777" w:rsidR="00856387" w:rsidRDefault="00856387" w:rsidP="0066009A">
            <w:pPr>
              <w:spacing w:line="360" w:lineRule="auto"/>
              <w:jc w:val="both"/>
              <w:rPr>
                <w:sz w:val="24"/>
                <w:szCs w:val="24"/>
              </w:rPr>
            </w:pPr>
          </w:p>
        </w:tc>
      </w:tr>
      <w:tr w:rsidR="00856387" w14:paraId="68E85D9D" w14:textId="77777777" w:rsidTr="00453101">
        <w:tc>
          <w:tcPr>
            <w:tcW w:w="1634" w:type="dxa"/>
          </w:tcPr>
          <w:p w14:paraId="46FC2F5D" w14:textId="33A34943" w:rsidR="00856387" w:rsidRDefault="00EC47A2" w:rsidP="0066009A">
            <w:pPr>
              <w:spacing w:line="360" w:lineRule="auto"/>
              <w:jc w:val="both"/>
              <w:rPr>
                <w:sz w:val="24"/>
                <w:szCs w:val="24"/>
              </w:rPr>
            </w:pPr>
            <w:r>
              <w:rPr>
                <w:sz w:val="24"/>
                <w:szCs w:val="24"/>
              </w:rPr>
              <w:t>Legal</w:t>
            </w:r>
          </w:p>
        </w:tc>
        <w:tc>
          <w:tcPr>
            <w:tcW w:w="7382" w:type="dxa"/>
          </w:tcPr>
          <w:p w14:paraId="53B1D940" w14:textId="3B8B8DE8" w:rsidR="00856387" w:rsidRPr="00820FD1" w:rsidRDefault="00C61B1D" w:rsidP="0066009A">
            <w:pPr>
              <w:spacing w:line="360" w:lineRule="auto"/>
              <w:jc w:val="both"/>
              <w:rPr>
                <w:rFonts w:ascii="Times New Roman" w:eastAsia="Times New Roman" w:hAnsi="Times New Roman" w:cs="Times New Roman"/>
                <w:kern w:val="0"/>
                <w:sz w:val="24"/>
                <w:szCs w:val="24"/>
                <w:lang w:eastAsia="en-GB"/>
                <w14:ligatures w14:val="none"/>
              </w:rPr>
            </w:pPr>
            <w:r>
              <w:rPr>
                <w:sz w:val="24"/>
                <w:szCs w:val="24"/>
              </w:rPr>
              <w:t xml:space="preserve">Swansea Arena House Party operates under Licensing Act 2003, which governs activities such as live music, </w:t>
            </w:r>
            <w:r w:rsidR="00CD286B">
              <w:rPr>
                <w:sz w:val="24"/>
                <w:szCs w:val="24"/>
              </w:rPr>
              <w:t xml:space="preserve">alcohol sales and late- night </w:t>
            </w:r>
            <w:r w:rsidR="002858BC">
              <w:rPr>
                <w:sz w:val="24"/>
                <w:szCs w:val="24"/>
              </w:rPr>
              <w:t>refreshments</w:t>
            </w:r>
            <w:r w:rsidR="00CD286B">
              <w:rPr>
                <w:sz w:val="24"/>
                <w:szCs w:val="24"/>
              </w:rPr>
              <w:t>. Swansea Arena holds a premises licence permitting these activities between 10:00 and 2:00</w:t>
            </w:r>
            <w:r w:rsidR="00F65D64">
              <w:rPr>
                <w:sz w:val="24"/>
                <w:szCs w:val="24"/>
              </w:rPr>
              <w:t>, meaning the House Part can legally host live performances and serve alc</w:t>
            </w:r>
            <w:r w:rsidR="00E17986">
              <w:rPr>
                <w:sz w:val="24"/>
                <w:szCs w:val="24"/>
              </w:rPr>
              <w:t>ohol into the early hours</w:t>
            </w:r>
            <w:r w:rsidR="00140862" w:rsidRPr="00140862">
              <w:rPr>
                <w:rFonts w:ascii="Times New Roman" w:eastAsia="Times New Roman" w:hAnsi="Times New Roman" w:cs="Times New Roman"/>
                <w:kern w:val="0"/>
                <w:sz w:val="24"/>
                <w:szCs w:val="24"/>
                <w:lang w:eastAsia="en-GB"/>
                <w14:ligatures w14:val="none"/>
              </w:rPr>
              <w:t xml:space="preserve"> </w:t>
            </w:r>
            <w:r w:rsidR="009A70FE" w:rsidRPr="009A70FE">
              <w:rPr>
                <w:rFonts w:ascii="Times New Roman" w:eastAsia="Times New Roman" w:hAnsi="Times New Roman" w:cs="Times New Roman"/>
                <w:kern w:val="0"/>
                <w:sz w:val="24"/>
                <w:szCs w:val="24"/>
                <w:lang w:eastAsia="en-GB"/>
                <w14:ligatures w14:val="none"/>
              </w:rPr>
              <w:t>(Swansea council, 2021)</w:t>
            </w:r>
            <w:r w:rsidR="009A70FE">
              <w:rPr>
                <w:rFonts w:ascii="Times New Roman" w:eastAsia="Times New Roman" w:hAnsi="Times New Roman" w:cs="Times New Roman"/>
                <w:kern w:val="0"/>
                <w:sz w:val="24"/>
                <w:szCs w:val="24"/>
                <w:lang w:eastAsia="en-GB"/>
                <w14:ligatures w14:val="none"/>
              </w:rPr>
              <w:t>.</w:t>
            </w:r>
            <w:r w:rsidR="00F33DF7">
              <w:rPr>
                <w:rFonts w:ascii="Times New Roman" w:eastAsia="Times New Roman" w:hAnsi="Times New Roman" w:cs="Times New Roman"/>
                <w:kern w:val="0"/>
                <w:sz w:val="24"/>
                <w:szCs w:val="24"/>
                <w:lang w:eastAsia="en-GB"/>
                <w14:ligatures w14:val="none"/>
              </w:rPr>
              <w:t xml:space="preserve"> Event organisers are also legally responsible for the health and safety of staff, performers and attendees</w:t>
            </w:r>
            <w:r w:rsidR="004972AA">
              <w:rPr>
                <w:rFonts w:ascii="Times New Roman" w:eastAsia="Times New Roman" w:hAnsi="Times New Roman" w:cs="Times New Roman"/>
                <w:kern w:val="0"/>
                <w:sz w:val="24"/>
                <w:szCs w:val="24"/>
                <w:lang w:eastAsia="en-GB"/>
                <w14:ligatures w14:val="none"/>
              </w:rPr>
              <w:t xml:space="preserve">, requiring detailed risk assessments to identify hazards and implement control </w:t>
            </w:r>
            <w:r w:rsidR="00D577A0">
              <w:rPr>
                <w:rFonts w:ascii="Times New Roman" w:eastAsia="Times New Roman" w:hAnsi="Times New Roman" w:cs="Times New Roman"/>
                <w:kern w:val="0"/>
                <w:sz w:val="24"/>
                <w:szCs w:val="24"/>
                <w:lang w:eastAsia="en-GB"/>
                <w14:ligatures w14:val="none"/>
              </w:rPr>
              <w:t>measures</w:t>
            </w:r>
            <w:r w:rsidR="00D577A0" w:rsidRPr="00D577A0">
              <w:rPr>
                <w:rFonts w:ascii="Times New Roman" w:eastAsia="Times New Roman" w:hAnsi="Times New Roman" w:cs="Times New Roman"/>
                <w:kern w:val="0"/>
                <w:sz w:val="24"/>
                <w:szCs w:val="24"/>
                <w:lang w:eastAsia="en-GB"/>
                <w14:ligatures w14:val="none"/>
              </w:rPr>
              <w:t xml:space="preserve"> (Swansea, 2025)</w:t>
            </w:r>
            <w:r w:rsidR="00D577A0">
              <w:rPr>
                <w:rFonts w:ascii="Times New Roman" w:eastAsia="Times New Roman" w:hAnsi="Times New Roman" w:cs="Times New Roman"/>
                <w:kern w:val="0"/>
                <w:sz w:val="24"/>
                <w:szCs w:val="24"/>
                <w:lang w:eastAsia="en-GB"/>
                <w14:ligatures w14:val="none"/>
              </w:rPr>
              <w:t>.</w:t>
            </w:r>
            <w:r w:rsidR="00077149">
              <w:rPr>
                <w:rFonts w:ascii="Times New Roman" w:eastAsia="Times New Roman" w:hAnsi="Times New Roman" w:cs="Times New Roman"/>
                <w:kern w:val="0"/>
                <w:sz w:val="24"/>
                <w:szCs w:val="24"/>
                <w:lang w:eastAsia="en-GB"/>
                <w14:ligatures w14:val="none"/>
              </w:rPr>
              <w:t xml:space="preserve"> This includes crowd management, emergency planning and ensuring accessibility for all guests. National guidance from the Health and Saf</w:t>
            </w:r>
            <w:r w:rsidR="00E50E20">
              <w:rPr>
                <w:rFonts w:ascii="Times New Roman" w:eastAsia="Times New Roman" w:hAnsi="Times New Roman" w:cs="Times New Roman"/>
                <w:kern w:val="0"/>
                <w:sz w:val="24"/>
                <w:szCs w:val="24"/>
                <w:lang w:eastAsia="en-GB"/>
                <w14:ligatures w14:val="none"/>
              </w:rPr>
              <w:t>ety Executive further emphasises the importance of safe venue design, barrier use and transport planning to project public welfare</w:t>
            </w:r>
            <w:r w:rsidR="00820FD1" w:rsidRPr="00820FD1">
              <w:rPr>
                <w:rFonts w:ascii="Times New Roman" w:eastAsia="Times New Roman" w:hAnsi="Times New Roman" w:cs="Times New Roman"/>
                <w:kern w:val="0"/>
                <w:sz w:val="24"/>
                <w:szCs w:val="24"/>
                <w:lang w:eastAsia="en-GB"/>
                <w14:ligatures w14:val="none"/>
              </w:rPr>
              <w:t xml:space="preserve"> (HSE, 2015)</w:t>
            </w:r>
            <w:r w:rsidR="00820FD1">
              <w:rPr>
                <w:rFonts w:ascii="Times New Roman" w:eastAsia="Times New Roman" w:hAnsi="Times New Roman" w:cs="Times New Roman"/>
                <w:kern w:val="0"/>
                <w:sz w:val="24"/>
                <w:szCs w:val="24"/>
                <w:lang w:eastAsia="en-GB"/>
                <w14:ligatures w14:val="none"/>
              </w:rPr>
              <w:t>.</w:t>
            </w:r>
          </w:p>
        </w:tc>
      </w:tr>
      <w:tr w:rsidR="00856387" w14:paraId="3E07F1B8" w14:textId="77777777" w:rsidTr="00453101">
        <w:tc>
          <w:tcPr>
            <w:tcW w:w="1634" w:type="dxa"/>
          </w:tcPr>
          <w:p w14:paraId="355C496C" w14:textId="63315D86" w:rsidR="00856387" w:rsidRDefault="00EC47A2" w:rsidP="0066009A">
            <w:pPr>
              <w:spacing w:line="360" w:lineRule="auto"/>
              <w:jc w:val="both"/>
              <w:rPr>
                <w:sz w:val="24"/>
                <w:szCs w:val="24"/>
              </w:rPr>
            </w:pPr>
            <w:r>
              <w:rPr>
                <w:sz w:val="24"/>
                <w:szCs w:val="24"/>
              </w:rPr>
              <w:lastRenderedPageBreak/>
              <w:t>Environmental</w:t>
            </w:r>
          </w:p>
        </w:tc>
        <w:tc>
          <w:tcPr>
            <w:tcW w:w="7382" w:type="dxa"/>
          </w:tcPr>
          <w:p w14:paraId="3079719A" w14:textId="1C172A65" w:rsidR="00856387" w:rsidRDefault="003637D7" w:rsidP="0066009A">
            <w:pPr>
              <w:spacing w:line="360" w:lineRule="auto"/>
              <w:jc w:val="both"/>
              <w:rPr>
                <w:sz w:val="24"/>
                <w:szCs w:val="24"/>
              </w:rPr>
            </w:pPr>
            <w:r w:rsidRPr="00FE1842">
              <w:rPr>
                <w:sz w:val="24"/>
                <w:szCs w:val="24"/>
              </w:rPr>
              <w:t>Audiences, particularly younger demographics, increasingly expect venues to demonstrate eco</w:t>
            </w:r>
            <w:r w:rsidRPr="00FE1842">
              <w:rPr>
                <w:sz w:val="24"/>
                <w:szCs w:val="24"/>
              </w:rPr>
              <w:noBreakHyphen/>
              <w:t>conscious practices such as reducing carbon footprints, minimising single</w:t>
            </w:r>
            <w:r w:rsidRPr="00FE1842">
              <w:rPr>
                <w:sz w:val="24"/>
                <w:szCs w:val="24"/>
              </w:rPr>
              <w:noBreakHyphen/>
              <w:t>use plastics, and encouraging public transport</w:t>
            </w:r>
            <w:r>
              <w:rPr>
                <w:sz w:val="24"/>
                <w:szCs w:val="24"/>
              </w:rPr>
              <w:t xml:space="preserve"> </w:t>
            </w:r>
            <w:r w:rsidRPr="00101643">
              <w:rPr>
                <w:sz w:val="24"/>
                <w:szCs w:val="24"/>
              </w:rPr>
              <w:t>(Sangster, 2024)</w:t>
            </w:r>
            <w:r>
              <w:rPr>
                <w:sz w:val="24"/>
                <w:szCs w:val="24"/>
              </w:rPr>
              <w:t>.</w:t>
            </w:r>
            <w:r w:rsidR="00BE71FA">
              <w:rPr>
                <w:sz w:val="24"/>
                <w:szCs w:val="24"/>
              </w:rPr>
              <w:t xml:space="preserve"> </w:t>
            </w:r>
            <w:r w:rsidR="000B0E95">
              <w:rPr>
                <w:sz w:val="24"/>
                <w:szCs w:val="24"/>
              </w:rPr>
              <w:t>Swansea Arena presents itself as a forward-thinking sustainable venue, often hosting green economy conferences and promoting eco-friendly practices like recycling schemes</w:t>
            </w:r>
            <w:r w:rsidR="006A741D">
              <w:rPr>
                <w:sz w:val="24"/>
                <w:szCs w:val="24"/>
              </w:rPr>
              <w:t xml:space="preserve">, part powered by </w:t>
            </w:r>
            <w:r w:rsidR="00856863">
              <w:rPr>
                <w:sz w:val="24"/>
                <w:szCs w:val="24"/>
              </w:rPr>
              <w:t>208 solar panels</w:t>
            </w:r>
            <w:r w:rsidR="000B0E95">
              <w:rPr>
                <w:sz w:val="24"/>
                <w:szCs w:val="24"/>
              </w:rPr>
              <w:t>, energy-</w:t>
            </w:r>
            <w:r w:rsidR="002858BC">
              <w:rPr>
                <w:sz w:val="24"/>
                <w:szCs w:val="24"/>
              </w:rPr>
              <w:t>efficient</w:t>
            </w:r>
            <w:r w:rsidR="000B0E95">
              <w:rPr>
                <w:sz w:val="24"/>
                <w:szCs w:val="24"/>
              </w:rPr>
              <w:t xml:space="preserve"> systems and encouraging audiences to travel by public transport</w:t>
            </w:r>
            <w:r w:rsidR="006F2D87" w:rsidRPr="006F2D87">
              <w:rPr>
                <w:rFonts w:ascii="Times New Roman" w:eastAsia="Times New Roman" w:hAnsi="Times New Roman" w:cs="Times New Roman"/>
                <w:kern w:val="0"/>
                <w:sz w:val="24"/>
                <w:szCs w:val="24"/>
                <w:lang w:eastAsia="en-GB"/>
                <w14:ligatures w14:val="none"/>
              </w:rPr>
              <w:t xml:space="preserve"> </w:t>
            </w:r>
            <w:r w:rsidR="006F2D87" w:rsidRPr="006F2D87">
              <w:rPr>
                <w:sz w:val="24"/>
                <w:szCs w:val="24"/>
              </w:rPr>
              <w:t>(Gregory, 2024</w:t>
            </w:r>
            <w:r w:rsidR="00F07455">
              <w:rPr>
                <w:sz w:val="24"/>
                <w:szCs w:val="24"/>
              </w:rPr>
              <w:t>;</w:t>
            </w:r>
            <w:r w:rsidR="0022116B" w:rsidRPr="0022116B">
              <w:rPr>
                <w:rFonts w:ascii="Times New Roman" w:eastAsia="Times New Roman" w:hAnsi="Times New Roman" w:cs="Times New Roman"/>
                <w:kern w:val="0"/>
                <w:sz w:val="24"/>
                <w:szCs w:val="24"/>
                <w:lang w:eastAsia="en-GB"/>
                <w14:ligatures w14:val="none"/>
              </w:rPr>
              <w:t xml:space="preserve"> </w:t>
            </w:r>
            <w:r w:rsidR="0022116B" w:rsidRPr="0022116B">
              <w:rPr>
                <w:sz w:val="24"/>
                <w:szCs w:val="24"/>
              </w:rPr>
              <w:t>Swansea, 2025a</w:t>
            </w:r>
            <w:r w:rsidR="002858BC">
              <w:rPr>
                <w:sz w:val="24"/>
                <w:szCs w:val="24"/>
              </w:rPr>
              <w:t>;</w:t>
            </w:r>
            <w:r w:rsidR="002858BC" w:rsidRPr="002858BC">
              <w:rPr>
                <w:rFonts w:ascii="Times New Roman" w:eastAsia="Times New Roman" w:hAnsi="Times New Roman" w:cs="Times New Roman"/>
                <w:kern w:val="0"/>
                <w:sz w:val="24"/>
                <w:szCs w:val="24"/>
                <w:lang w:eastAsia="en-GB"/>
                <w14:ligatures w14:val="none"/>
              </w:rPr>
              <w:t xml:space="preserve"> </w:t>
            </w:r>
            <w:proofErr w:type="spellStart"/>
            <w:r w:rsidR="002858BC" w:rsidRPr="002858BC">
              <w:rPr>
                <w:sz w:val="24"/>
                <w:szCs w:val="24"/>
              </w:rPr>
              <w:t>Solarsense</w:t>
            </w:r>
            <w:proofErr w:type="spellEnd"/>
            <w:r w:rsidR="002858BC" w:rsidRPr="002858BC">
              <w:rPr>
                <w:sz w:val="24"/>
                <w:szCs w:val="24"/>
              </w:rPr>
              <w:t>, 2025)</w:t>
            </w:r>
            <w:r w:rsidR="002858BC">
              <w:rPr>
                <w:sz w:val="24"/>
                <w:szCs w:val="24"/>
              </w:rPr>
              <w:t>.  B</w:t>
            </w:r>
            <w:r w:rsidR="002858BC" w:rsidRPr="00CA4B09">
              <w:rPr>
                <w:sz w:val="24"/>
                <w:szCs w:val="24"/>
              </w:rPr>
              <w:t>y embedding green initiatives into its operations and marketing, the House Party can connect with audiences on a deeper level, positioning itself not only as a celebration of grassroots music but also as a climate-conscious cultural experience.</w:t>
            </w:r>
          </w:p>
        </w:tc>
      </w:tr>
    </w:tbl>
    <w:p w14:paraId="4C575ECD" w14:textId="77777777" w:rsidR="00FE1842" w:rsidRDefault="00FE1842" w:rsidP="0066009A">
      <w:pPr>
        <w:spacing w:line="360" w:lineRule="auto"/>
        <w:jc w:val="both"/>
        <w:rPr>
          <w:sz w:val="24"/>
          <w:szCs w:val="24"/>
        </w:rPr>
      </w:pPr>
    </w:p>
    <w:p w14:paraId="7BF29844" w14:textId="01F88126" w:rsidR="003508CA" w:rsidRDefault="00224CC9" w:rsidP="0066009A">
      <w:pPr>
        <w:spacing w:line="360" w:lineRule="auto"/>
        <w:jc w:val="both"/>
        <w:rPr>
          <w:sz w:val="24"/>
          <w:szCs w:val="24"/>
        </w:rPr>
      </w:pPr>
      <w:r>
        <w:rPr>
          <w:sz w:val="24"/>
          <w:szCs w:val="24"/>
        </w:rPr>
        <w:t>Appendix 10-</w:t>
      </w:r>
    </w:p>
    <w:p w14:paraId="6DA8BB21" w14:textId="6369C969" w:rsidR="00224CC9" w:rsidRDefault="007C528B" w:rsidP="0066009A">
      <w:pPr>
        <w:spacing w:line="360" w:lineRule="auto"/>
        <w:jc w:val="both"/>
        <w:rPr>
          <w:sz w:val="24"/>
          <w:szCs w:val="24"/>
        </w:rPr>
      </w:pPr>
      <w:r w:rsidRPr="007C528B">
        <w:rPr>
          <w:noProof/>
          <w:sz w:val="24"/>
          <w:szCs w:val="24"/>
        </w:rPr>
        <w:drawing>
          <wp:inline distT="0" distB="0" distL="0" distR="0" wp14:anchorId="6C60A1A6" wp14:editId="64F28FF8">
            <wp:extent cx="5731510" cy="3444875"/>
            <wp:effectExtent l="0" t="0" r="2540" b="3175"/>
            <wp:docPr id="299186935" name="Picture 1" descr="A diagram of a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186935" name="Picture 1" descr="A diagram of a market&#10;&#10;AI-generated content may be incorrect."/>
                    <pic:cNvPicPr/>
                  </pic:nvPicPr>
                  <pic:blipFill>
                    <a:blip r:embed="rId16"/>
                    <a:stretch>
                      <a:fillRect/>
                    </a:stretch>
                  </pic:blipFill>
                  <pic:spPr>
                    <a:xfrm>
                      <a:off x="0" y="0"/>
                      <a:ext cx="5731510" cy="3444875"/>
                    </a:xfrm>
                    <a:prstGeom prst="rect">
                      <a:avLst/>
                    </a:prstGeom>
                  </pic:spPr>
                </pic:pic>
              </a:graphicData>
            </a:graphic>
          </wp:inline>
        </w:drawing>
      </w:r>
    </w:p>
    <w:p w14:paraId="091373AB" w14:textId="77777777" w:rsidR="004B77B3" w:rsidRDefault="004B77B3" w:rsidP="0066009A">
      <w:pPr>
        <w:spacing w:line="360" w:lineRule="auto"/>
        <w:jc w:val="both"/>
        <w:rPr>
          <w:sz w:val="24"/>
          <w:szCs w:val="24"/>
        </w:rPr>
      </w:pPr>
    </w:p>
    <w:p w14:paraId="72AAC473" w14:textId="77777777" w:rsidR="004B77B3" w:rsidRDefault="004B77B3" w:rsidP="0066009A">
      <w:pPr>
        <w:spacing w:line="360" w:lineRule="auto"/>
        <w:jc w:val="both"/>
        <w:rPr>
          <w:sz w:val="24"/>
          <w:szCs w:val="24"/>
        </w:rPr>
      </w:pPr>
    </w:p>
    <w:p w14:paraId="2AC67E38" w14:textId="77777777" w:rsidR="00170D6F" w:rsidRDefault="00170D6F" w:rsidP="0066009A">
      <w:pPr>
        <w:spacing w:line="360" w:lineRule="auto"/>
        <w:jc w:val="both"/>
        <w:rPr>
          <w:sz w:val="24"/>
          <w:szCs w:val="24"/>
        </w:rPr>
      </w:pPr>
    </w:p>
    <w:p w14:paraId="68023573" w14:textId="2DE7A58B" w:rsidR="008E6BC0" w:rsidRDefault="008E6BC0" w:rsidP="0066009A">
      <w:pPr>
        <w:spacing w:line="360" w:lineRule="auto"/>
        <w:jc w:val="both"/>
        <w:rPr>
          <w:b/>
          <w:bCs/>
          <w:sz w:val="24"/>
          <w:szCs w:val="24"/>
        </w:rPr>
      </w:pPr>
      <w:r>
        <w:rPr>
          <w:sz w:val="24"/>
          <w:szCs w:val="24"/>
        </w:rPr>
        <w:lastRenderedPageBreak/>
        <w:t>Appendix 11-</w:t>
      </w:r>
      <w:r w:rsidR="00C55DBA">
        <w:rPr>
          <w:sz w:val="24"/>
          <w:szCs w:val="24"/>
        </w:rPr>
        <w:t xml:space="preserve">Piece of content created on Canva </w:t>
      </w:r>
    </w:p>
    <w:p w14:paraId="538B4A29" w14:textId="57F421AF" w:rsidR="009270F3" w:rsidRDefault="004B77B3" w:rsidP="0066009A">
      <w:pPr>
        <w:spacing w:line="360" w:lineRule="auto"/>
        <w:jc w:val="both"/>
        <w:rPr>
          <w:sz w:val="24"/>
          <w:szCs w:val="24"/>
        </w:rPr>
      </w:pPr>
      <w:r w:rsidRPr="004B77B3">
        <w:rPr>
          <w:noProof/>
          <w:sz w:val="24"/>
          <w:szCs w:val="24"/>
        </w:rPr>
        <w:drawing>
          <wp:inline distT="0" distB="0" distL="0" distR="0" wp14:anchorId="4BBD1150" wp14:editId="5EC7A8C9">
            <wp:extent cx="5087060" cy="6373114"/>
            <wp:effectExtent l="0" t="0" r="0" b="8890"/>
            <wp:docPr id="1004874742" name="Picture 1" descr="A crowd of people at a conce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874742" name="Picture 1" descr="A crowd of people at a concert&#10;&#10;AI-generated content may be incorrect."/>
                    <pic:cNvPicPr/>
                  </pic:nvPicPr>
                  <pic:blipFill>
                    <a:blip r:embed="rId17"/>
                    <a:stretch>
                      <a:fillRect/>
                    </a:stretch>
                  </pic:blipFill>
                  <pic:spPr>
                    <a:xfrm>
                      <a:off x="0" y="0"/>
                      <a:ext cx="5087060" cy="6373114"/>
                    </a:xfrm>
                    <a:prstGeom prst="rect">
                      <a:avLst/>
                    </a:prstGeom>
                  </pic:spPr>
                </pic:pic>
              </a:graphicData>
            </a:graphic>
          </wp:inline>
        </w:drawing>
      </w:r>
    </w:p>
    <w:p w14:paraId="59BCC8A4" w14:textId="7C30DD39" w:rsidR="00EB3307" w:rsidRDefault="00EB3307" w:rsidP="0066009A">
      <w:pPr>
        <w:spacing w:line="360" w:lineRule="auto"/>
        <w:jc w:val="both"/>
        <w:rPr>
          <w:sz w:val="24"/>
          <w:szCs w:val="24"/>
        </w:rPr>
      </w:pPr>
      <w:r>
        <w:rPr>
          <w:sz w:val="24"/>
          <w:szCs w:val="24"/>
        </w:rPr>
        <w:t>Appendix 12-Gantt chart</w:t>
      </w:r>
    </w:p>
    <w:p w14:paraId="0C80A708" w14:textId="630DC0B7" w:rsidR="008D11CD" w:rsidRPr="008E6BC0" w:rsidRDefault="008D11CD" w:rsidP="0066009A">
      <w:pPr>
        <w:spacing w:line="360" w:lineRule="auto"/>
        <w:jc w:val="both"/>
        <w:rPr>
          <w:sz w:val="24"/>
          <w:szCs w:val="24"/>
        </w:rPr>
      </w:pPr>
      <w:r w:rsidRPr="008D11CD">
        <w:rPr>
          <w:noProof/>
          <w:sz w:val="24"/>
          <w:szCs w:val="24"/>
        </w:rPr>
        <w:lastRenderedPageBreak/>
        <w:drawing>
          <wp:inline distT="0" distB="0" distL="0" distR="0" wp14:anchorId="21A72438" wp14:editId="301DADED">
            <wp:extent cx="6777406" cy="1645920"/>
            <wp:effectExtent l="0" t="0" r="4445" b="0"/>
            <wp:docPr id="1006330531"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330531" name="Picture 1" descr="A close-up of a graph&#10;&#10;AI-generated content may be incorrect."/>
                    <pic:cNvPicPr/>
                  </pic:nvPicPr>
                  <pic:blipFill>
                    <a:blip r:embed="rId18"/>
                    <a:stretch>
                      <a:fillRect/>
                    </a:stretch>
                  </pic:blipFill>
                  <pic:spPr>
                    <a:xfrm>
                      <a:off x="0" y="0"/>
                      <a:ext cx="6780375" cy="1646641"/>
                    </a:xfrm>
                    <a:prstGeom prst="rect">
                      <a:avLst/>
                    </a:prstGeom>
                  </pic:spPr>
                </pic:pic>
              </a:graphicData>
            </a:graphic>
          </wp:inline>
        </w:drawing>
      </w:r>
    </w:p>
    <w:p w14:paraId="7FA4E55D" w14:textId="77777777" w:rsidR="008E6BC0" w:rsidRPr="00625B06" w:rsidRDefault="008E6BC0" w:rsidP="0066009A">
      <w:pPr>
        <w:spacing w:line="360" w:lineRule="auto"/>
        <w:jc w:val="both"/>
        <w:rPr>
          <w:sz w:val="24"/>
          <w:szCs w:val="24"/>
        </w:rPr>
      </w:pPr>
    </w:p>
    <w:sectPr w:rsidR="008E6BC0" w:rsidRPr="00625B06">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5F6AF7" w14:textId="77777777" w:rsidR="001C2057" w:rsidRDefault="001C2057" w:rsidP="00C74402">
      <w:pPr>
        <w:spacing w:after="0" w:line="240" w:lineRule="auto"/>
      </w:pPr>
      <w:r>
        <w:separator/>
      </w:r>
    </w:p>
  </w:endnote>
  <w:endnote w:type="continuationSeparator" w:id="0">
    <w:p w14:paraId="63FE2F72" w14:textId="77777777" w:rsidR="001C2057" w:rsidRDefault="001C2057" w:rsidP="00C744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7978566"/>
      <w:docPartObj>
        <w:docPartGallery w:val="Page Numbers (Bottom of Page)"/>
        <w:docPartUnique/>
      </w:docPartObj>
    </w:sdtPr>
    <w:sdtContent>
      <w:p w14:paraId="55DC1E2C" w14:textId="25C4BFBE" w:rsidR="00C74402" w:rsidRDefault="00C74402">
        <w:pPr>
          <w:pStyle w:val="Footer"/>
          <w:jc w:val="center"/>
        </w:pPr>
        <w:r>
          <w:fldChar w:fldCharType="begin"/>
        </w:r>
        <w:r>
          <w:instrText>PAGE   \* MERGEFORMAT</w:instrText>
        </w:r>
        <w:r>
          <w:fldChar w:fldCharType="separate"/>
        </w:r>
        <w:r>
          <w:t>2</w:t>
        </w:r>
        <w:r>
          <w:fldChar w:fldCharType="end"/>
        </w:r>
      </w:p>
    </w:sdtContent>
  </w:sdt>
  <w:p w14:paraId="1D122B64" w14:textId="77777777" w:rsidR="00C74402" w:rsidRDefault="00C74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D6D5CB" w14:textId="77777777" w:rsidR="001C2057" w:rsidRDefault="001C2057" w:rsidP="00C74402">
      <w:pPr>
        <w:spacing w:after="0" w:line="240" w:lineRule="auto"/>
      </w:pPr>
      <w:r>
        <w:separator/>
      </w:r>
    </w:p>
  </w:footnote>
  <w:footnote w:type="continuationSeparator" w:id="0">
    <w:p w14:paraId="3F99DC8C" w14:textId="77777777" w:rsidR="001C2057" w:rsidRDefault="001C2057" w:rsidP="00C744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731C65"/>
    <w:multiLevelType w:val="multilevel"/>
    <w:tmpl w:val="1A7AFA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657532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761"/>
    <w:rsid w:val="000000B0"/>
    <w:rsid w:val="000226BE"/>
    <w:rsid w:val="0003037B"/>
    <w:rsid w:val="00076DA5"/>
    <w:rsid w:val="00077149"/>
    <w:rsid w:val="00081A84"/>
    <w:rsid w:val="00087C00"/>
    <w:rsid w:val="000B0E95"/>
    <w:rsid w:val="000B3A10"/>
    <w:rsid w:val="000C780C"/>
    <w:rsid w:val="000D50D9"/>
    <w:rsid w:val="000F5E64"/>
    <w:rsid w:val="00101643"/>
    <w:rsid w:val="00101677"/>
    <w:rsid w:val="001134DA"/>
    <w:rsid w:val="00116A37"/>
    <w:rsid w:val="00121053"/>
    <w:rsid w:val="00125C99"/>
    <w:rsid w:val="0013372F"/>
    <w:rsid w:val="001351B9"/>
    <w:rsid w:val="00137AE9"/>
    <w:rsid w:val="00140862"/>
    <w:rsid w:val="0014790E"/>
    <w:rsid w:val="00157247"/>
    <w:rsid w:val="00170D6F"/>
    <w:rsid w:val="001750A9"/>
    <w:rsid w:val="0018733D"/>
    <w:rsid w:val="001941E4"/>
    <w:rsid w:val="001A08B3"/>
    <w:rsid w:val="001C2057"/>
    <w:rsid w:val="001E3B51"/>
    <w:rsid w:val="001E4A5A"/>
    <w:rsid w:val="00202FD5"/>
    <w:rsid w:val="002065B0"/>
    <w:rsid w:val="002110F1"/>
    <w:rsid w:val="002118E9"/>
    <w:rsid w:val="00214F57"/>
    <w:rsid w:val="0022116B"/>
    <w:rsid w:val="00224CC9"/>
    <w:rsid w:val="002438ED"/>
    <w:rsid w:val="002527F6"/>
    <w:rsid w:val="00252C52"/>
    <w:rsid w:val="00253F35"/>
    <w:rsid w:val="002575CD"/>
    <w:rsid w:val="00266D8C"/>
    <w:rsid w:val="0027106C"/>
    <w:rsid w:val="00281718"/>
    <w:rsid w:val="00284088"/>
    <w:rsid w:val="002858BC"/>
    <w:rsid w:val="00293F6F"/>
    <w:rsid w:val="002A1074"/>
    <w:rsid w:val="002A22AD"/>
    <w:rsid w:val="002A4711"/>
    <w:rsid w:val="002B29B8"/>
    <w:rsid w:val="002B3677"/>
    <w:rsid w:val="002C7E06"/>
    <w:rsid w:val="002D670C"/>
    <w:rsid w:val="002D6B92"/>
    <w:rsid w:val="002E7757"/>
    <w:rsid w:val="00307B39"/>
    <w:rsid w:val="003107E8"/>
    <w:rsid w:val="0033341F"/>
    <w:rsid w:val="00335EAB"/>
    <w:rsid w:val="00335F45"/>
    <w:rsid w:val="00345335"/>
    <w:rsid w:val="00346360"/>
    <w:rsid w:val="00347678"/>
    <w:rsid w:val="003508CA"/>
    <w:rsid w:val="00352E6E"/>
    <w:rsid w:val="003549BA"/>
    <w:rsid w:val="003637D7"/>
    <w:rsid w:val="003656A3"/>
    <w:rsid w:val="00371BAB"/>
    <w:rsid w:val="00374A97"/>
    <w:rsid w:val="00387B9C"/>
    <w:rsid w:val="003A6761"/>
    <w:rsid w:val="003B09A4"/>
    <w:rsid w:val="003B143B"/>
    <w:rsid w:val="003C7A83"/>
    <w:rsid w:val="003D6110"/>
    <w:rsid w:val="003D7060"/>
    <w:rsid w:val="003E4470"/>
    <w:rsid w:val="003E56AD"/>
    <w:rsid w:val="003F7F4D"/>
    <w:rsid w:val="00400525"/>
    <w:rsid w:val="00412301"/>
    <w:rsid w:val="00422EA6"/>
    <w:rsid w:val="00436730"/>
    <w:rsid w:val="00445EB7"/>
    <w:rsid w:val="00446345"/>
    <w:rsid w:val="00452D5C"/>
    <w:rsid w:val="00452F74"/>
    <w:rsid w:val="00453101"/>
    <w:rsid w:val="0045675B"/>
    <w:rsid w:val="004972AA"/>
    <w:rsid w:val="004B2CE3"/>
    <w:rsid w:val="004B77B3"/>
    <w:rsid w:val="004D3DDB"/>
    <w:rsid w:val="004E5947"/>
    <w:rsid w:val="00517D92"/>
    <w:rsid w:val="005304A2"/>
    <w:rsid w:val="005366A7"/>
    <w:rsid w:val="00591593"/>
    <w:rsid w:val="00594E8E"/>
    <w:rsid w:val="005959CA"/>
    <w:rsid w:val="005A6083"/>
    <w:rsid w:val="005E687C"/>
    <w:rsid w:val="005E68C8"/>
    <w:rsid w:val="005F5036"/>
    <w:rsid w:val="00611A8F"/>
    <w:rsid w:val="00615597"/>
    <w:rsid w:val="006174BA"/>
    <w:rsid w:val="00625B06"/>
    <w:rsid w:val="00633281"/>
    <w:rsid w:val="00633605"/>
    <w:rsid w:val="00651232"/>
    <w:rsid w:val="00651F79"/>
    <w:rsid w:val="00657917"/>
    <w:rsid w:val="0066009A"/>
    <w:rsid w:val="00671410"/>
    <w:rsid w:val="0069427B"/>
    <w:rsid w:val="006946E9"/>
    <w:rsid w:val="006A2CA8"/>
    <w:rsid w:val="006A3346"/>
    <w:rsid w:val="006A741D"/>
    <w:rsid w:val="006A772E"/>
    <w:rsid w:val="006B1364"/>
    <w:rsid w:val="006C085F"/>
    <w:rsid w:val="006C7B04"/>
    <w:rsid w:val="006F0163"/>
    <w:rsid w:val="006F2D87"/>
    <w:rsid w:val="0072708A"/>
    <w:rsid w:val="00741A26"/>
    <w:rsid w:val="00766B71"/>
    <w:rsid w:val="00775C51"/>
    <w:rsid w:val="00777A0C"/>
    <w:rsid w:val="0078104B"/>
    <w:rsid w:val="00795C6D"/>
    <w:rsid w:val="007A2A3D"/>
    <w:rsid w:val="007B710F"/>
    <w:rsid w:val="007C528B"/>
    <w:rsid w:val="007E3F12"/>
    <w:rsid w:val="007E6BE5"/>
    <w:rsid w:val="007F1124"/>
    <w:rsid w:val="007F7556"/>
    <w:rsid w:val="00801E2C"/>
    <w:rsid w:val="00820FD1"/>
    <w:rsid w:val="00823260"/>
    <w:rsid w:val="00827887"/>
    <w:rsid w:val="0083364C"/>
    <w:rsid w:val="00835AAB"/>
    <w:rsid w:val="00856387"/>
    <w:rsid w:val="00856863"/>
    <w:rsid w:val="0087187E"/>
    <w:rsid w:val="008916D7"/>
    <w:rsid w:val="0089737E"/>
    <w:rsid w:val="008C030F"/>
    <w:rsid w:val="008C7D66"/>
    <w:rsid w:val="008D11CD"/>
    <w:rsid w:val="008E6BC0"/>
    <w:rsid w:val="008F0790"/>
    <w:rsid w:val="009145B4"/>
    <w:rsid w:val="00916E6A"/>
    <w:rsid w:val="0092085D"/>
    <w:rsid w:val="009270F3"/>
    <w:rsid w:val="00956A3A"/>
    <w:rsid w:val="00972D05"/>
    <w:rsid w:val="0097320E"/>
    <w:rsid w:val="00984A74"/>
    <w:rsid w:val="00986109"/>
    <w:rsid w:val="00986911"/>
    <w:rsid w:val="009A0F11"/>
    <w:rsid w:val="009A70FE"/>
    <w:rsid w:val="009C641B"/>
    <w:rsid w:val="009D101C"/>
    <w:rsid w:val="009F1C52"/>
    <w:rsid w:val="009F265B"/>
    <w:rsid w:val="00A02885"/>
    <w:rsid w:val="00A2772A"/>
    <w:rsid w:val="00A27A15"/>
    <w:rsid w:val="00A75B9A"/>
    <w:rsid w:val="00A75DC7"/>
    <w:rsid w:val="00A768B2"/>
    <w:rsid w:val="00A868AC"/>
    <w:rsid w:val="00A945A5"/>
    <w:rsid w:val="00A95EFE"/>
    <w:rsid w:val="00A96B84"/>
    <w:rsid w:val="00A97778"/>
    <w:rsid w:val="00AA143A"/>
    <w:rsid w:val="00AA2251"/>
    <w:rsid w:val="00AA7EB0"/>
    <w:rsid w:val="00AB3CA7"/>
    <w:rsid w:val="00AB6CBA"/>
    <w:rsid w:val="00AC3DD1"/>
    <w:rsid w:val="00AE023A"/>
    <w:rsid w:val="00AE240B"/>
    <w:rsid w:val="00B06C6E"/>
    <w:rsid w:val="00B13976"/>
    <w:rsid w:val="00B13B60"/>
    <w:rsid w:val="00B2468B"/>
    <w:rsid w:val="00B2795A"/>
    <w:rsid w:val="00B32F11"/>
    <w:rsid w:val="00B33BA9"/>
    <w:rsid w:val="00B35A9D"/>
    <w:rsid w:val="00B4545A"/>
    <w:rsid w:val="00B52304"/>
    <w:rsid w:val="00B57F96"/>
    <w:rsid w:val="00B62779"/>
    <w:rsid w:val="00B73916"/>
    <w:rsid w:val="00B81CED"/>
    <w:rsid w:val="00B87FF9"/>
    <w:rsid w:val="00BC7208"/>
    <w:rsid w:val="00BD2B2D"/>
    <w:rsid w:val="00BE5AB4"/>
    <w:rsid w:val="00BE6181"/>
    <w:rsid w:val="00BE71FA"/>
    <w:rsid w:val="00C01D9E"/>
    <w:rsid w:val="00C02173"/>
    <w:rsid w:val="00C05CB9"/>
    <w:rsid w:val="00C2369E"/>
    <w:rsid w:val="00C5153A"/>
    <w:rsid w:val="00C553FD"/>
    <w:rsid w:val="00C55980"/>
    <w:rsid w:val="00C55DBA"/>
    <w:rsid w:val="00C60880"/>
    <w:rsid w:val="00C61B1D"/>
    <w:rsid w:val="00C6202F"/>
    <w:rsid w:val="00C648A2"/>
    <w:rsid w:val="00C7319B"/>
    <w:rsid w:val="00C74402"/>
    <w:rsid w:val="00C77D6E"/>
    <w:rsid w:val="00C81471"/>
    <w:rsid w:val="00C917AE"/>
    <w:rsid w:val="00C9244B"/>
    <w:rsid w:val="00C92483"/>
    <w:rsid w:val="00CA4B09"/>
    <w:rsid w:val="00CD286B"/>
    <w:rsid w:val="00CE2236"/>
    <w:rsid w:val="00CF5B12"/>
    <w:rsid w:val="00CF68EB"/>
    <w:rsid w:val="00D10FDA"/>
    <w:rsid w:val="00D22E55"/>
    <w:rsid w:val="00D262D8"/>
    <w:rsid w:val="00D327AB"/>
    <w:rsid w:val="00D35090"/>
    <w:rsid w:val="00D41807"/>
    <w:rsid w:val="00D47938"/>
    <w:rsid w:val="00D55BD9"/>
    <w:rsid w:val="00D577A0"/>
    <w:rsid w:val="00D91290"/>
    <w:rsid w:val="00DA3A8A"/>
    <w:rsid w:val="00DB07C9"/>
    <w:rsid w:val="00DE16E0"/>
    <w:rsid w:val="00DF0DFD"/>
    <w:rsid w:val="00DF57C7"/>
    <w:rsid w:val="00E10850"/>
    <w:rsid w:val="00E17986"/>
    <w:rsid w:val="00E45818"/>
    <w:rsid w:val="00E50E20"/>
    <w:rsid w:val="00E62307"/>
    <w:rsid w:val="00E87D3C"/>
    <w:rsid w:val="00E932B0"/>
    <w:rsid w:val="00E96608"/>
    <w:rsid w:val="00EB2AD7"/>
    <w:rsid w:val="00EB3307"/>
    <w:rsid w:val="00EC47A2"/>
    <w:rsid w:val="00EC73B4"/>
    <w:rsid w:val="00ED0642"/>
    <w:rsid w:val="00ED388D"/>
    <w:rsid w:val="00EE0B95"/>
    <w:rsid w:val="00EE3F52"/>
    <w:rsid w:val="00EE4780"/>
    <w:rsid w:val="00EF1B54"/>
    <w:rsid w:val="00F065CD"/>
    <w:rsid w:val="00F07455"/>
    <w:rsid w:val="00F1370D"/>
    <w:rsid w:val="00F30749"/>
    <w:rsid w:val="00F33DF7"/>
    <w:rsid w:val="00F4287F"/>
    <w:rsid w:val="00F444DA"/>
    <w:rsid w:val="00F44958"/>
    <w:rsid w:val="00F45016"/>
    <w:rsid w:val="00F61651"/>
    <w:rsid w:val="00F61A32"/>
    <w:rsid w:val="00F65D64"/>
    <w:rsid w:val="00F666FB"/>
    <w:rsid w:val="00FA0BB9"/>
    <w:rsid w:val="00FA17D6"/>
    <w:rsid w:val="00FA705F"/>
    <w:rsid w:val="00FD4264"/>
    <w:rsid w:val="00FE1842"/>
    <w:rsid w:val="00FE798B"/>
    <w:rsid w:val="00FF5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17A36"/>
  <w15:chartTrackingRefBased/>
  <w15:docId w15:val="{C31F452F-3B6F-41FE-B014-28B07265D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676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A676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A676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A676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A676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A67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67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67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67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76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A676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A676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A676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A676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A67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67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67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6761"/>
    <w:rPr>
      <w:rFonts w:eastAsiaTheme="majorEastAsia" w:cstheme="majorBidi"/>
      <w:color w:val="272727" w:themeColor="text1" w:themeTint="D8"/>
    </w:rPr>
  </w:style>
  <w:style w:type="paragraph" w:styleId="Title">
    <w:name w:val="Title"/>
    <w:basedOn w:val="Normal"/>
    <w:next w:val="Normal"/>
    <w:link w:val="TitleChar"/>
    <w:uiPriority w:val="10"/>
    <w:qFormat/>
    <w:rsid w:val="003A67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67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67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67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6761"/>
    <w:pPr>
      <w:spacing w:before="160"/>
      <w:jc w:val="center"/>
    </w:pPr>
    <w:rPr>
      <w:i/>
      <w:iCs/>
      <w:color w:val="404040" w:themeColor="text1" w:themeTint="BF"/>
    </w:rPr>
  </w:style>
  <w:style w:type="character" w:customStyle="1" w:styleId="QuoteChar">
    <w:name w:val="Quote Char"/>
    <w:basedOn w:val="DefaultParagraphFont"/>
    <w:link w:val="Quote"/>
    <w:uiPriority w:val="29"/>
    <w:rsid w:val="003A6761"/>
    <w:rPr>
      <w:i/>
      <w:iCs/>
      <w:color w:val="404040" w:themeColor="text1" w:themeTint="BF"/>
    </w:rPr>
  </w:style>
  <w:style w:type="paragraph" w:styleId="ListParagraph">
    <w:name w:val="List Paragraph"/>
    <w:basedOn w:val="Normal"/>
    <w:uiPriority w:val="34"/>
    <w:qFormat/>
    <w:rsid w:val="003A6761"/>
    <w:pPr>
      <w:ind w:left="720"/>
      <w:contextualSpacing/>
    </w:pPr>
  </w:style>
  <w:style w:type="character" w:styleId="IntenseEmphasis">
    <w:name w:val="Intense Emphasis"/>
    <w:basedOn w:val="DefaultParagraphFont"/>
    <w:uiPriority w:val="21"/>
    <w:qFormat/>
    <w:rsid w:val="003A6761"/>
    <w:rPr>
      <w:i/>
      <w:iCs/>
      <w:color w:val="2F5496" w:themeColor="accent1" w:themeShade="BF"/>
    </w:rPr>
  </w:style>
  <w:style w:type="paragraph" w:styleId="IntenseQuote">
    <w:name w:val="Intense Quote"/>
    <w:basedOn w:val="Normal"/>
    <w:next w:val="Normal"/>
    <w:link w:val="IntenseQuoteChar"/>
    <w:uiPriority w:val="30"/>
    <w:qFormat/>
    <w:rsid w:val="003A676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A6761"/>
    <w:rPr>
      <w:i/>
      <w:iCs/>
      <w:color w:val="2F5496" w:themeColor="accent1" w:themeShade="BF"/>
    </w:rPr>
  </w:style>
  <w:style w:type="character" w:styleId="IntenseReference">
    <w:name w:val="Intense Reference"/>
    <w:basedOn w:val="DefaultParagraphFont"/>
    <w:uiPriority w:val="32"/>
    <w:qFormat/>
    <w:rsid w:val="003A6761"/>
    <w:rPr>
      <w:b/>
      <w:bCs/>
      <w:smallCaps/>
      <w:color w:val="2F5496" w:themeColor="accent1" w:themeShade="BF"/>
      <w:spacing w:val="5"/>
    </w:rPr>
  </w:style>
  <w:style w:type="paragraph" w:styleId="Header">
    <w:name w:val="header"/>
    <w:basedOn w:val="Normal"/>
    <w:link w:val="HeaderChar"/>
    <w:uiPriority w:val="99"/>
    <w:unhideWhenUsed/>
    <w:rsid w:val="00C744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402"/>
  </w:style>
  <w:style w:type="paragraph" w:styleId="Footer">
    <w:name w:val="footer"/>
    <w:basedOn w:val="Normal"/>
    <w:link w:val="FooterChar"/>
    <w:uiPriority w:val="99"/>
    <w:unhideWhenUsed/>
    <w:rsid w:val="00C744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402"/>
  </w:style>
  <w:style w:type="table" w:styleId="TableGrid">
    <w:name w:val="Table Grid"/>
    <w:basedOn w:val="TableNormal"/>
    <w:uiPriority w:val="39"/>
    <w:rsid w:val="00214F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945A5"/>
    <w:rPr>
      <w:color w:val="0563C1" w:themeColor="hyperlink"/>
      <w:u w:val="single"/>
    </w:rPr>
  </w:style>
  <w:style w:type="character" w:styleId="UnresolvedMention">
    <w:name w:val="Unresolved Mention"/>
    <w:basedOn w:val="DefaultParagraphFont"/>
    <w:uiPriority w:val="99"/>
    <w:semiHidden/>
    <w:unhideWhenUsed/>
    <w:rsid w:val="00A945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usicvenuetrust.com/wp-content/uploads/2024/01/MVT_2023-Annual-Report_Digital.pdf.pagespeed.ce.8gLcgJ--QC.pdf"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9203DA-8C8E-4CC1-9886-83AD213828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4341</TotalTime>
  <Pages>21</Pages>
  <Words>4075</Words>
  <Characters>23228</Characters>
  <Application>Microsoft Office Word</Application>
  <DocSecurity>0</DocSecurity>
  <Lines>193</Lines>
  <Paragraphs>54</Paragraphs>
  <ScaleCrop>false</ScaleCrop>
  <Company/>
  <LinksUpToDate>false</LinksUpToDate>
  <CharactersWithSpaces>27249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Phillips</dc:creator>
  <cp:keywords/>
  <dc:description/>
  <cp:lastModifiedBy>Courtney Phillips</cp:lastModifiedBy>
  <cp:revision>283</cp:revision>
  <dcterms:created xsi:type="dcterms:W3CDTF">2025-12-14T17:04:00Z</dcterms:created>
  <dcterms:modified xsi:type="dcterms:W3CDTF">2025-12-19T15:41:00Z</dcterms:modified>
</cp:coreProperties>
</file>