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DA31AF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729FD">
        <w:rPr>
          <w:rFonts w:asciiTheme="minorBidi" w:hAnsiTheme="minorBidi"/>
          <w:sz w:val="28"/>
          <w:szCs w:val="28"/>
        </w:rPr>
        <w:t>Nisreen Mubarik</w:t>
      </w:r>
    </w:p>
    <w:p w14:paraId="485B6F49" w14:textId="5289096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87D90">
        <w:rPr>
          <w:rFonts w:asciiTheme="minorBidi" w:hAnsiTheme="minorBidi"/>
          <w:sz w:val="28"/>
          <w:szCs w:val="28"/>
        </w:rPr>
        <w:t>2506382</w:t>
      </w:r>
    </w:p>
    <w:p w14:paraId="3C1E7A20" w14:textId="7E537E7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72CE5">
        <w:rPr>
          <w:rFonts w:asciiTheme="minorBidi" w:hAnsiTheme="minorBidi"/>
          <w:sz w:val="28"/>
          <w:szCs w:val="28"/>
        </w:rPr>
        <w:t>LCHS4001</w:t>
      </w:r>
    </w:p>
    <w:p w14:paraId="4EEB2DA3" w14:textId="0124243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672CE5">
        <w:rPr>
          <w:rFonts w:asciiTheme="minorBidi" w:hAnsiTheme="minorBidi"/>
          <w:sz w:val="28"/>
          <w:szCs w:val="28"/>
        </w:rPr>
        <w:t>Academic and Employability Skills</w:t>
      </w:r>
    </w:p>
    <w:p w14:paraId="112342CB" w14:textId="0A52B0B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376C9" w:rsidRPr="003376C9">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CE7B1E6"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0E374E">
        <w:rPr>
          <w:rFonts w:asciiTheme="minorBidi" w:hAnsiTheme="minorBidi"/>
          <w:sz w:val="28"/>
          <w:szCs w:val="28"/>
        </w:rPr>
        <w:t>24/02/2026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50D78F15" w14:textId="458AF361" w:rsidR="00DA55E0" w:rsidRDefault="00184A9A">
          <w:pPr>
            <w:pStyle w:val="TOC1"/>
            <w:tabs>
              <w:tab w:val="right" w:leader="dot" w:pos="9016"/>
            </w:tabs>
            <w:rPr>
              <w:rFonts w:asciiTheme="minorHAnsi" w:hAnsiTheme="minorHAnsi" w:cstheme="minorBidi"/>
              <w:b w:val="0"/>
              <w:bCs w:val="0"/>
              <w:i w:val="0"/>
              <w:iCs w:val="0"/>
              <w:noProof/>
              <w:lang w:eastAsia="en-GB"/>
            </w:rPr>
          </w:pPr>
          <w:r w:rsidRPr="00242974">
            <w:rPr>
              <w:b w:val="0"/>
              <w:bCs w:val="0"/>
            </w:rPr>
            <w:fldChar w:fldCharType="begin"/>
          </w:r>
          <w:r w:rsidRPr="00242974">
            <w:instrText xml:space="preserve"> TOC \o "1-3" \h \z \u </w:instrText>
          </w:r>
          <w:r w:rsidRPr="00242974">
            <w:rPr>
              <w:b w:val="0"/>
              <w:bCs w:val="0"/>
            </w:rPr>
            <w:fldChar w:fldCharType="separate"/>
          </w:r>
          <w:hyperlink w:anchor="_Toc222791555" w:history="1">
            <w:r w:rsidR="00DA55E0" w:rsidRPr="00941EF1">
              <w:rPr>
                <w:rStyle w:val="Hyperlink"/>
                <w:noProof/>
              </w:rPr>
              <w:t>1: Written Report</w:t>
            </w:r>
            <w:r w:rsidR="00DA55E0">
              <w:rPr>
                <w:noProof/>
                <w:webHidden/>
              </w:rPr>
              <w:tab/>
            </w:r>
            <w:r w:rsidR="00DA55E0">
              <w:rPr>
                <w:noProof/>
                <w:webHidden/>
              </w:rPr>
              <w:fldChar w:fldCharType="begin"/>
            </w:r>
            <w:r w:rsidR="00DA55E0">
              <w:rPr>
                <w:noProof/>
                <w:webHidden/>
              </w:rPr>
              <w:instrText xml:space="preserve"> PAGEREF _Toc222791555 \h </w:instrText>
            </w:r>
            <w:r w:rsidR="00DA55E0">
              <w:rPr>
                <w:noProof/>
                <w:webHidden/>
              </w:rPr>
            </w:r>
            <w:r w:rsidR="00DA55E0">
              <w:rPr>
                <w:noProof/>
                <w:webHidden/>
              </w:rPr>
              <w:fldChar w:fldCharType="separate"/>
            </w:r>
            <w:r w:rsidR="00DA55E0">
              <w:rPr>
                <w:noProof/>
                <w:webHidden/>
              </w:rPr>
              <w:t>3</w:t>
            </w:r>
            <w:r w:rsidR="00DA55E0">
              <w:rPr>
                <w:noProof/>
                <w:webHidden/>
              </w:rPr>
              <w:fldChar w:fldCharType="end"/>
            </w:r>
          </w:hyperlink>
        </w:p>
        <w:p w14:paraId="789902F3" w14:textId="015151A6" w:rsidR="00DA55E0" w:rsidRDefault="00DA55E0">
          <w:pPr>
            <w:pStyle w:val="TOC2"/>
            <w:tabs>
              <w:tab w:val="left" w:pos="880"/>
              <w:tab w:val="right" w:leader="dot" w:pos="9016"/>
            </w:tabs>
            <w:rPr>
              <w:rFonts w:asciiTheme="minorHAnsi" w:hAnsiTheme="minorHAnsi" w:cstheme="minorBidi"/>
              <w:b w:val="0"/>
              <w:bCs w:val="0"/>
              <w:noProof/>
              <w:sz w:val="24"/>
              <w:szCs w:val="24"/>
              <w:lang w:eastAsia="en-GB"/>
            </w:rPr>
          </w:pPr>
          <w:hyperlink w:anchor="_Toc222791556" w:history="1">
            <w:r w:rsidRPr="00941EF1">
              <w:rPr>
                <w:rStyle w:val="Hyperlink"/>
                <w:noProof/>
              </w:rPr>
              <w:t>1.1</w:t>
            </w:r>
            <w:r>
              <w:rPr>
                <w:rFonts w:asciiTheme="minorHAnsi" w:hAnsiTheme="minorHAnsi" w:cstheme="minorBidi"/>
                <w:b w:val="0"/>
                <w:bCs w:val="0"/>
                <w:noProof/>
                <w:sz w:val="24"/>
                <w:szCs w:val="24"/>
                <w:lang w:eastAsia="en-GB"/>
              </w:rPr>
              <w:tab/>
            </w:r>
            <w:r w:rsidRPr="00941EF1">
              <w:rPr>
                <w:rStyle w:val="Hyperlink"/>
                <w:noProof/>
              </w:rPr>
              <w:t>Introduction</w:t>
            </w:r>
            <w:r>
              <w:rPr>
                <w:noProof/>
                <w:webHidden/>
              </w:rPr>
              <w:tab/>
            </w:r>
            <w:r>
              <w:rPr>
                <w:noProof/>
                <w:webHidden/>
              </w:rPr>
              <w:fldChar w:fldCharType="begin"/>
            </w:r>
            <w:r>
              <w:rPr>
                <w:noProof/>
                <w:webHidden/>
              </w:rPr>
              <w:instrText xml:space="preserve"> PAGEREF _Toc222791556 \h </w:instrText>
            </w:r>
            <w:r>
              <w:rPr>
                <w:noProof/>
                <w:webHidden/>
              </w:rPr>
            </w:r>
            <w:r>
              <w:rPr>
                <w:noProof/>
                <w:webHidden/>
              </w:rPr>
              <w:fldChar w:fldCharType="separate"/>
            </w:r>
            <w:r>
              <w:rPr>
                <w:noProof/>
                <w:webHidden/>
              </w:rPr>
              <w:t>3</w:t>
            </w:r>
            <w:r>
              <w:rPr>
                <w:noProof/>
                <w:webHidden/>
              </w:rPr>
              <w:fldChar w:fldCharType="end"/>
            </w:r>
          </w:hyperlink>
        </w:p>
        <w:p w14:paraId="21131AD1" w14:textId="0BCA5006" w:rsidR="00DA55E0" w:rsidRDefault="00DA55E0">
          <w:pPr>
            <w:pStyle w:val="TOC2"/>
            <w:tabs>
              <w:tab w:val="right" w:leader="dot" w:pos="9016"/>
            </w:tabs>
            <w:rPr>
              <w:rFonts w:asciiTheme="minorHAnsi" w:hAnsiTheme="minorHAnsi" w:cstheme="minorBidi"/>
              <w:b w:val="0"/>
              <w:bCs w:val="0"/>
              <w:noProof/>
              <w:sz w:val="24"/>
              <w:szCs w:val="24"/>
              <w:lang w:eastAsia="en-GB"/>
            </w:rPr>
          </w:pPr>
          <w:hyperlink w:anchor="_Toc222791557" w:history="1">
            <w:r w:rsidRPr="00941EF1">
              <w:rPr>
                <w:rStyle w:val="Hyperlink"/>
                <w:noProof/>
              </w:rPr>
              <w:t>1.2 Description of, and background to, Domiciliary Care Work in Healthcare</w:t>
            </w:r>
            <w:r>
              <w:rPr>
                <w:noProof/>
                <w:webHidden/>
              </w:rPr>
              <w:tab/>
            </w:r>
            <w:r>
              <w:rPr>
                <w:noProof/>
                <w:webHidden/>
              </w:rPr>
              <w:fldChar w:fldCharType="begin"/>
            </w:r>
            <w:r>
              <w:rPr>
                <w:noProof/>
                <w:webHidden/>
              </w:rPr>
              <w:instrText xml:space="preserve"> PAGEREF _Toc222791557 \h </w:instrText>
            </w:r>
            <w:r>
              <w:rPr>
                <w:noProof/>
                <w:webHidden/>
              </w:rPr>
            </w:r>
            <w:r>
              <w:rPr>
                <w:noProof/>
                <w:webHidden/>
              </w:rPr>
              <w:fldChar w:fldCharType="separate"/>
            </w:r>
            <w:r>
              <w:rPr>
                <w:noProof/>
                <w:webHidden/>
              </w:rPr>
              <w:t>3</w:t>
            </w:r>
            <w:r>
              <w:rPr>
                <w:noProof/>
                <w:webHidden/>
              </w:rPr>
              <w:fldChar w:fldCharType="end"/>
            </w:r>
          </w:hyperlink>
        </w:p>
        <w:p w14:paraId="74F8852F" w14:textId="42CAF2BC" w:rsidR="00DA55E0" w:rsidRDefault="00DA55E0">
          <w:pPr>
            <w:pStyle w:val="TOC2"/>
            <w:tabs>
              <w:tab w:val="right" w:leader="dot" w:pos="9016"/>
            </w:tabs>
            <w:rPr>
              <w:rFonts w:asciiTheme="minorHAnsi" w:hAnsiTheme="minorHAnsi" w:cstheme="minorBidi"/>
              <w:b w:val="0"/>
              <w:bCs w:val="0"/>
              <w:noProof/>
              <w:sz w:val="24"/>
              <w:szCs w:val="24"/>
              <w:lang w:eastAsia="en-GB"/>
            </w:rPr>
          </w:pPr>
          <w:hyperlink w:anchor="_Toc222791558" w:history="1">
            <w:r w:rsidRPr="00941EF1">
              <w:rPr>
                <w:rStyle w:val="Hyperlink"/>
                <w:noProof/>
              </w:rPr>
              <w:t>1.4 Strategies to improve the skills for Domiciliary Care Work</w:t>
            </w:r>
            <w:r>
              <w:rPr>
                <w:noProof/>
                <w:webHidden/>
              </w:rPr>
              <w:tab/>
            </w:r>
            <w:r>
              <w:rPr>
                <w:noProof/>
                <w:webHidden/>
              </w:rPr>
              <w:fldChar w:fldCharType="begin"/>
            </w:r>
            <w:r>
              <w:rPr>
                <w:noProof/>
                <w:webHidden/>
              </w:rPr>
              <w:instrText xml:space="preserve"> PAGEREF _Toc222791558 \h </w:instrText>
            </w:r>
            <w:r>
              <w:rPr>
                <w:noProof/>
                <w:webHidden/>
              </w:rPr>
            </w:r>
            <w:r>
              <w:rPr>
                <w:noProof/>
                <w:webHidden/>
              </w:rPr>
              <w:fldChar w:fldCharType="separate"/>
            </w:r>
            <w:r>
              <w:rPr>
                <w:noProof/>
                <w:webHidden/>
              </w:rPr>
              <w:t>5</w:t>
            </w:r>
            <w:r>
              <w:rPr>
                <w:noProof/>
                <w:webHidden/>
              </w:rPr>
              <w:fldChar w:fldCharType="end"/>
            </w:r>
          </w:hyperlink>
        </w:p>
        <w:p w14:paraId="7D1A644A" w14:textId="620D9556" w:rsidR="00DA55E0" w:rsidRDefault="00DA55E0">
          <w:pPr>
            <w:pStyle w:val="TOC2"/>
            <w:tabs>
              <w:tab w:val="right" w:leader="dot" w:pos="9016"/>
            </w:tabs>
            <w:rPr>
              <w:rFonts w:asciiTheme="minorHAnsi" w:hAnsiTheme="minorHAnsi" w:cstheme="minorBidi"/>
              <w:b w:val="0"/>
              <w:bCs w:val="0"/>
              <w:noProof/>
              <w:sz w:val="24"/>
              <w:szCs w:val="24"/>
              <w:lang w:eastAsia="en-GB"/>
            </w:rPr>
          </w:pPr>
          <w:hyperlink w:anchor="_Toc222791559" w:history="1">
            <w:r w:rsidRPr="00941EF1">
              <w:rPr>
                <w:rStyle w:val="Hyperlink"/>
                <w:noProof/>
              </w:rPr>
              <w:t>1.4 Conclusion</w:t>
            </w:r>
            <w:r>
              <w:rPr>
                <w:noProof/>
                <w:webHidden/>
              </w:rPr>
              <w:tab/>
            </w:r>
            <w:r>
              <w:rPr>
                <w:noProof/>
                <w:webHidden/>
              </w:rPr>
              <w:fldChar w:fldCharType="begin"/>
            </w:r>
            <w:r>
              <w:rPr>
                <w:noProof/>
                <w:webHidden/>
              </w:rPr>
              <w:instrText xml:space="preserve"> PAGEREF _Toc222791559 \h </w:instrText>
            </w:r>
            <w:r>
              <w:rPr>
                <w:noProof/>
                <w:webHidden/>
              </w:rPr>
            </w:r>
            <w:r>
              <w:rPr>
                <w:noProof/>
                <w:webHidden/>
              </w:rPr>
              <w:fldChar w:fldCharType="separate"/>
            </w:r>
            <w:r>
              <w:rPr>
                <w:noProof/>
                <w:webHidden/>
              </w:rPr>
              <w:t>7</w:t>
            </w:r>
            <w:r>
              <w:rPr>
                <w:noProof/>
                <w:webHidden/>
              </w:rPr>
              <w:fldChar w:fldCharType="end"/>
            </w:r>
          </w:hyperlink>
        </w:p>
        <w:p w14:paraId="788673C6" w14:textId="7661836F" w:rsidR="00DA55E0" w:rsidRDefault="00DA55E0">
          <w:pPr>
            <w:pStyle w:val="TOC2"/>
            <w:tabs>
              <w:tab w:val="right" w:leader="dot" w:pos="9016"/>
            </w:tabs>
            <w:rPr>
              <w:rFonts w:asciiTheme="minorHAnsi" w:hAnsiTheme="minorHAnsi" w:cstheme="minorBidi"/>
              <w:b w:val="0"/>
              <w:bCs w:val="0"/>
              <w:noProof/>
              <w:sz w:val="24"/>
              <w:szCs w:val="24"/>
              <w:lang w:eastAsia="en-GB"/>
            </w:rPr>
          </w:pPr>
          <w:hyperlink w:anchor="_Toc222791560" w:history="1">
            <w:r w:rsidRPr="00941EF1">
              <w:rPr>
                <w:rStyle w:val="Hyperlink"/>
                <w:noProof/>
              </w:rPr>
              <w:t>1.5 Reference List</w:t>
            </w:r>
            <w:r>
              <w:rPr>
                <w:noProof/>
                <w:webHidden/>
              </w:rPr>
              <w:tab/>
            </w:r>
            <w:r>
              <w:rPr>
                <w:noProof/>
                <w:webHidden/>
              </w:rPr>
              <w:fldChar w:fldCharType="begin"/>
            </w:r>
            <w:r>
              <w:rPr>
                <w:noProof/>
                <w:webHidden/>
              </w:rPr>
              <w:instrText xml:space="preserve"> PAGEREF _Toc222791560 \h </w:instrText>
            </w:r>
            <w:r>
              <w:rPr>
                <w:noProof/>
                <w:webHidden/>
              </w:rPr>
            </w:r>
            <w:r>
              <w:rPr>
                <w:noProof/>
                <w:webHidden/>
              </w:rPr>
              <w:fldChar w:fldCharType="separate"/>
            </w:r>
            <w:r>
              <w:rPr>
                <w:noProof/>
                <w:webHidden/>
              </w:rPr>
              <w:t>8</w:t>
            </w:r>
            <w:r>
              <w:rPr>
                <w:noProof/>
                <w:webHidden/>
              </w:rPr>
              <w:fldChar w:fldCharType="end"/>
            </w:r>
          </w:hyperlink>
        </w:p>
        <w:p w14:paraId="6138A55F" w14:textId="59146DBC"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Default="00AA77C8" w:rsidP="00F36ADC">
      <w:pPr>
        <w:pStyle w:val="Heading1"/>
        <w:rPr>
          <w:color w:val="4472C4" w:themeColor="accent1"/>
        </w:rPr>
      </w:pPr>
      <w:bookmarkStart w:id="0" w:name="_Toc222791555"/>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4D56B7F3" w:rsidR="00A035CD" w:rsidRDefault="00A035CD" w:rsidP="00A7398D">
      <w:pPr>
        <w:pStyle w:val="Heading2"/>
        <w:numPr>
          <w:ilvl w:val="1"/>
          <w:numId w:val="23"/>
        </w:numPr>
        <w:rPr>
          <w:color w:val="4472C4" w:themeColor="accent1"/>
        </w:rPr>
      </w:pPr>
      <w:bookmarkStart w:id="1" w:name="_Toc222791556"/>
      <w:r w:rsidRPr="002976D4">
        <w:rPr>
          <w:color w:val="4472C4" w:themeColor="accent1"/>
        </w:rPr>
        <w:t>Introduction</w:t>
      </w:r>
      <w:bookmarkEnd w:id="1"/>
    </w:p>
    <w:p w14:paraId="03F6D94A" w14:textId="77777777" w:rsidR="00521310" w:rsidRPr="00521310" w:rsidRDefault="00521310" w:rsidP="00521310"/>
    <w:p w14:paraId="286DEAA0" w14:textId="6FF15223" w:rsidR="00A7398D" w:rsidRPr="00A7398D" w:rsidRDefault="00A7398D" w:rsidP="00A7398D">
      <w:pPr>
        <w:spacing w:after="0" w:line="360" w:lineRule="auto"/>
        <w:jc w:val="both"/>
        <w:rPr>
          <w:rFonts w:ascii="Arial" w:hAnsi="Arial" w:cs="Arial"/>
          <w:sz w:val="24"/>
          <w:szCs w:val="24"/>
        </w:rPr>
      </w:pPr>
      <w:r w:rsidRPr="00A7398D">
        <w:rPr>
          <w:rFonts w:ascii="Arial" w:hAnsi="Arial" w:cs="Arial"/>
          <w:sz w:val="24"/>
          <w:szCs w:val="24"/>
        </w:rPr>
        <w:t>A domiciliary care worker provides care and support to individuals in their own homes, enabling them to maintain independence while receiving necessary assistance</w:t>
      </w:r>
      <w:r w:rsidR="003020C0">
        <w:rPr>
          <w:rFonts w:ascii="Arial" w:hAnsi="Arial" w:cs="Arial"/>
          <w:sz w:val="24"/>
          <w:szCs w:val="24"/>
        </w:rPr>
        <w:t xml:space="preserve"> </w:t>
      </w:r>
      <w:r w:rsidR="003020C0" w:rsidRPr="003020C0">
        <w:rPr>
          <w:rFonts w:ascii="Arial" w:hAnsi="Arial" w:cs="Arial"/>
          <w:sz w:val="24"/>
          <w:szCs w:val="24"/>
        </w:rPr>
        <w:t>(</w:t>
      </w:r>
      <w:proofErr w:type="spellStart"/>
      <w:r w:rsidR="003020C0" w:rsidRPr="003020C0">
        <w:rPr>
          <w:rFonts w:ascii="Arial" w:hAnsi="Arial" w:cs="Arial"/>
          <w:sz w:val="24"/>
          <w:szCs w:val="24"/>
        </w:rPr>
        <w:t>CareSkills</w:t>
      </w:r>
      <w:proofErr w:type="spellEnd"/>
      <w:r w:rsidR="003020C0" w:rsidRPr="003020C0">
        <w:rPr>
          <w:rFonts w:ascii="Arial" w:hAnsi="Arial" w:cs="Arial"/>
          <w:sz w:val="24"/>
          <w:szCs w:val="24"/>
        </w:rPr>
        <w:t xml:space="preserve"> Academy, 2023)</w:t>
      </w:r>
      <w:r w:rsidRPr="00A7398D">
        <w:rPr>
          <w:rFonts w:ascii="Arial" w:hAnsi="Arial" w:cs="Arial"/>
          <w:sz w:val="24"/>
          <w:szCs w:val="24"/>
        </w:rPr>
        <w:t>. This role was selected because it represents a vital part of community-based health and social care services</w:t>
      </w:r>
      <w:r w:rsidR="00CA4348">
        <w:rPr>
          <w:rFonts w:ascii="Arial" w:hAnsi="Arial" w:cs="Arial"/>
          <w:sz w:val="24"/>
          <w:szCs w:val="24"/>
        </w:rPr>
        <w:t xml:space="preserve"> </w:t>
      </w:r>
      <w:r w:rsidR="00CA4348" w:rsidRPr="00CA4348">
        <w:rPr>
          <w:rFonts w:ascii="Arial" w:hAnsi="Arial" w:cs="Arial"/>
          <w:sz w:val="24"/>
          <w:szCs w:val="24"/>
        </w:rPr>
        <w:t>(GOV.UK, 2026b)</w:t>
      </w:r>
      <w:r w:rsidRPr="00A7398D">
        <w:rPr>
          <w:rFonts w:ascii="Arial" w:hAnsi="Arial" w:cs="Arial"/>
          <w:sz w:val="24"/>
          <w:szCs w:val="24"/>
        </w:rPr>
        <w:t>. With increasing demand for home care, domiciliary workers play an essential role in promoting dignity, safety, and wellbeing</w:t>
      </w:r>
      <w:r w:rsidR="00966627">
        <w:rPr>
          <w:rFonts w:ascii="Arial" w:hAnsi="Arial" w:cs="Arial"/>
          <w:sz w:val="24"/>
          <w:szCs w:val="24"/>
        </w:rPr>
        <w:t xml:space="preserve"> </w:t>
      </w:r>
      <w:r w:rsidR="00966627" w:rsidRPr="00966627">
        <w:rPr>
          <w:rFonts w:ascii="Arial" w:hAnsi="Arial" w:cs="Arial"/>
          <w:sz w:val="24"/>
          <w:szCs w:val="24"/>
        </w:rPr>
        <w:t>(Prospero Health &amp; Social Care, 2025)</w:t>
      </w:r>
      <w:r w:rsidRPr="00A7398D">
        <w:rPr>
          <w:rFonts w:ascii="Arial" w:hAnsi="Arial" w:cs="Arial"/>
          <w:sz w:val="24"/>
          <w:szCs w:val="24"/>
        </w:rPr>
        <w:t>.</w:t>
      </w:r>
    </w:p>
    <w:p w14:paraId="1BCECBED" w14:textId="77777777" w:rsidR="00A7398D" w:rsidRPr="00A7398D" w:rsidRDefault="00A7398D" w:rsidP="00A7398D">
      <w:pPr>
        <w:spacing w:after="0" w:line="360" w:lineRule="auto"/>
        <w:jc w:val="both"/>
        <w:rPr>
          <w:rFonts w:ascii="Arial" w:hAnsi="Arial" w:cs="Arial"/>
          <w:sz w:val="24"/>
          <w:szCs w:val="24"/>
        </w:rPr>
      </w:pPr>
      <w:r w:rsidRPr="00A7398D">
        <w:rPr>
          <w:rFonts w:ascii="Arial" w:hAnsi="Arial" w:cs="Arial"/>
          <w:sz w:val="24"/>
          <w:szCs w:val="24"/>
        </w:rPr>
        <w:t>This report will examine the responsibilities and background of the domiciliary care worker role, evaluate three key skills required for effective practice, and explore strategies to improve these skills. The report will conclude by summarising the overall importance of the role in delivering safe and high-quality care.</w:t>
      </w:r>
    </w:p>
    <w:p w14:paraId="2F840957" w14:textId="0FCCEFA0" w:rsidR="00500295" w:rsidRPr="00242974" w:rsidRDefault="00500295" w:rsidP="00500295">
      <w:pPr>
        <w:spacing w:after="0"/>
        <w:jc w:val="both"/>
        <w:rPr>
          <w:sz w:val="21"/>
          <w:szCs w:val="21"/>
        </w:rPr>
      </w:pPr>
    </w:p>
    <w:p w14:paraId="4CC61BC1" w14:textId="77777777" w:rsidR="00F36ADC" w:rsidRPr="00242974" w:rsidRDefault="00F36ADC" w:rsidP="00500295">
      <w:pPr>
        <w:spacing w:after="0" w:line="240" w:lineRule="auto"/>
        <w:jc w:val="both"/>
        <w:rPr>
          <w:sz w:val="21"/>
          <w:szCs w:val="21"/>
        </w:rPr>
      </w:pPr>
    </w:p>
    <w:p w14:paraId="50A9FBC6" w14:textId="6377179D" w:rsidR="008B0B22" w:rsidRPr="002976D4" w:rsidRDefault="00AA77C8" w:rsidP="008B0B22">
      <w:pPr>
        <w:pStyle w:val="Heading2"/>
        <w:rPr>
          <w:color w:val="4472C4" w:themeColor="accent1"/>
          <w:szCs w:val="24"/>
        </w:rPr>
      </w:pPr>
      <w:bookmarkStart w:id="2" w:name="_Toc222791557"/>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CC634D">
        <w:rPr>
          <w:color w:val="4472C4" w:themeColor="accent1"/>
          <w:szCs w:val="24"/>
        </w:rPr>
        <w:t>Domiciliary Care</w:t>
      </w:r>
      <w:r w:rsidR="00B020EB">
        <w:rPr>
          <w:color w:val="4472C4" w:themeColor="accent1"/>
          <w:szCs w:val="24"/>
        </w:rPr>
        <w:t xml:space="preserve"> Work</w:t>
      </w:r>
      <w:r w:rsidR="008B0B22" w:rsidRPr="002976D4">
        <w:rPr>
          <w:color w:val="4472C4" w:themeColor="accent1"/>
          <w:szCs w:val="24"/>
        </w:rPr>
        <w:t xml:space="preserve"> in Healthcare</w:t>
      </w:r>
      <w:bookmarkEnd w:id="2"/>
      <w:r w:rsidR="008B0B22" w:rsidRPr="002976D4">
        <w:rPr>
          <w:color w:val="4472C4" w:themeColor="accent1"/>
          <w:szCs w:val="24"/>
        </w:rPr>
        <w:t xml:space="preserve"> </w:t>
      </w:r>
    </w:p>
    <w:p w14:paraId="17B11918" w14:textId="77777777" w:rsidR="003C0B41" w:rsidRDefault="003C0B41" w:rsidP="003C0B41">
      <w:pPr>
        <w:spacing w:after="0" w:line="360" w:lineRule="auto"/>
        <w:jc w:val="both"/>
        <w:rPr>
          <w:rFonts w:ascii="Arial" w:hAnsi="Arial" w:cs="Arial"/>
          <w:sz w:val="24"/>
          <w:szCs w:val="24"/>
        </w:rPr>
      </w:pPr>
    </w:p>
    <w:p w14:paraId="08E9601C" w14:textId="166CCA6D" w:rsidR="003C0B41" w:rsidRPr="003C0B41" w:rsidRDefault="003C0B41" w:rsidP="003C0B41">
      <w:pPr>
        <w:spacing w:after="0" w:line="360" w:lineRule="auto"/>
        <w:jc w:val="both"/>
        <w:rPr>
          <w:rFonts w:ascii="Arial" w:hAnsi="Arial" w:cs="Arial"/>
          <w:sz w:val="24"/>
          <w:szCs w:val="24"/>
        </w:rPr>
      </w:pPr>
      <w:r w:rsidRPr="003C0B41">
        <w:rPr>
          <w:rFonts w:ascii="Arial" w:hAnsi="Arial" w:cs="Arial"/>
          <w:sz w:val="24"/>
          <w:szCs w:val="24"/>
        </w:rPr>
        <w:t>Domiciliary care workers support individuals who require assistance with daily living but wish to remain in their own homes</w:t>
      </w:r>
      <w:r w:rsidR="00F5553A">
        <w:rPr>
          <w:rFonts w:ascii="Arial" w:hAnsi="Arial" w:cs="Arial"/>
          <w:sz w:val="24"/>
          <w:szCs w:val="24"/>
        </w:rPr>
        <w:t xml:space="preserve"> </w:t>
      </w:r>
      <w:r w:rsidR="00F5553A" w:rsidRPr="00F5553A">
        <w:rPr>
          <w:rFonts w:ascii="Arial" w:hAnsi="Arial" w:cs="Arial"/>
          <w:sz w:val="24"/>
          <w:szCs w:val="24"/>
        </w:rPr>
        <w:t>(Helping Hands, 2017)</w:t>
      </w:r>
      <w:r w:rsidRPr="003C0B41">
        <w:rPr>
          <w:rFonts w:ascii="Arial" w:hAnsi="Arial" w:cs="Arial"/>
          <w:sz w:val="24"/>
          <w:szCs w:val="24"/>
        </w:rPr>
        <w:t xml:space="preserve">. According to </w:t>
      </w:r>
      <w:proofErr w:type="spellStart"/>
      <w:r w:rsidRPr="003C0B41">
        <w:rPr>
          <w:rFonts w:ascii="Arial" w:hAnsi="Arial" w:cs="Arial"/>
          <w:sz w:val="24"/>
          <w:szCs w:val="24"/>
        </w:rPr>
        <w:t>CareSkills</w:t>
      </w:r>
      <w:proofErr w:type="spellEnd"/>
      <w:r w:rsidRPr="003C0B41">
        <w:rPr>
          <w:rFonts w:ascii="Arial" w:hAnsi="Arial" w:cs="Arial"/>
          <w:sz w:val="24"/>
          <w:szCs w:val="24"/>
        </w:rPr>
        <w:t xml:space="preserve"> Academy (2023) and Helping Hands (2017), duties commonly include assisting with personal care such as washing and dressing, preparing meals, supporting medication routines, helping with mobility, and carrying out light household tasks. Workers may also accompany individuals to appointments and provide companionship to reduce social isolation.</w:t>
      </w:r>
    </w:p>
    <w:p w14:paraId="7C18B802" w14:textId="3C0281C7" w:rsidR="003C0B41" w:rsidRPr="003C0B41" w:rsidRDefault="003C0B41" w:rsidP="003C0B41">
      <w:pPr>
        <w:spacing w:after="0" w:line="360" w:lineRule="auto"/>
        <w:jc w:val="both"/>
        <w:rPr>
          <w:rFonts w:ascii="Arial" w:hAnsi="Arial" w:cs="Arial"/>
          <w:sz w:val="24"/>
          <w:szCs w:val="24"/>
        </w:rPr>
      </w:pPr>
      <w:r w:rsidRPr="003C0B41">
        <w:rPr>
          <w:rFonts w:ascii="Arial" w:hAnsi="Arial" w:cs="Arial"/>
          <w:sz w:val="24"/>
          <w:szCs w:val="24"/>
        </w:rPr>
        <w:t>The most important duty within this role is delivering person-centred care</w:t>
      </w:r>
      <w:r w:rsidR="00EF4429">
        <w:rPr>
          <w:rFonts w:ascii="Arial" w:hAnsi="Arial" w:cs="Arial"/>
          <w:sz w:val="24"/>
          <w:szCs w:val="24"/>
        </w:rPr>
        <w:t xml:space="preserve"> </w:t>
      </w:r>
      <w:r w:rsidR="00EF4429" w:rsidRPr="00EF4429">
        <w:rPr>
          <w:rFonts w:ascii="Arial" w:hAnsi="Arial" w:cs="Arial"/>
          <w:sz w:val="24"/>
          <w:szCs w:val="24"/>
        </w:rPr>
        <w:t>(NHS Jobs, 2023)</w:t>
      </w:r>
      <w:r w:rsidRPr="003C0B41">
        <w:rPr>
          <w:rFonts w:ascii="Arial" w:hAnsi="Arial" w:cs="Arial"/>
          <w:sz w:val="24"/>
          <w:szCs w:val="24"/>
        </w:rPr>
        <w:t>. This involves respecting the individual’s preferences, promoting dignity, and supporting independence while ensuring safety</w:t>
      </w:r>
      <w:r w:rsidR="007665EB">
        <w:rPr>
          <w:rFonts w:ascii="Arial" w:hAnsi="Arial" w:cs="Arial"/>
          <w:sz w:val="24"/>
          <w:szCs w:val="24"/>
        </w:rPr>
        <w:t xml:space="preserve"> </w:t>
      </w:r>
      <w:r w:rsidR="007665EB" w:rsidRPr="007665EB">
        <w:rPr>
          <w:rFonts w:ascii="Arial" w:hAnsi="Arial" w:cs="Arial"/>
          <w:sz w:val="24"/>
          <w:szCs w:val="24"/>
        </w:rPr>
        <w:t>(NHS England, 2024)</w:t>
      </w:r>
      <w:r w:rsidRPr="003C0B41">
        <w:rPr>
          <w:rFonts w:ascii="Arial" w:hAnsi="Arial" w:cs="Arial"/>
          <w:sz w:val="24"/>
          <w:szCs w:val="24"/>
        </w:rPr>
        <w:t>. The National Careers Service (2017) highlights that care workers must follow care plans carefully and report any changes in a service user’s condition.</w:t>
      </w:r>
    </w:p>
    <w:p w14:paraId="5B581A83" w14:textId="65983034" w:rsidR="003C0B41" w:rsidRPr="003C0B41" w:rsidRDefault="003C0B41" w:rsidP="003C0B41">
      <w:pPr>
        <w:spacing w:after="0" w:line="360" w:lineRule="auto"/>
        <w:jc w:val="both"/>
        <w:rPr>
          <w:rFonts w:ascii="Arial" w:hAnsi="Arial" w:cs="Arial"/>
          <w:sz w:val="24"/>
          <w:szCs w:val="24"/>
        </w:rPr>
      </w:pPr>
      <w:r w:rsidRPr="003C0B41">
        <w:rPr>
          <w:rFonts w:ascii="Arial" w:hAnsi="Arial" w:cs="Arial"/>
          <w:sz w:val="24"/>
          <w:szCs w:val="24"/>
        </w:rPr>
        <w:t>Several core skills are required to perform the role effectively. These include strong communication, empathy, time management, reliability, and the ability to follow procedures accurately</w:t>
      </w:r>
      <w:r w:rsidR="005B1770">
        <w:rPr>
          <w:rFonts w:ascii="Arial" w:hAnsi="Arial" w:cs="Arial"/>
          <w:sz w:val="24"/>
          <w:szCs w:val="24"/>
        </w:rPr>
        <w:t xml:space="preserve"> </w:t>
      </w:r>
      <w:r w:rsidR="005B1770" w:rsidRPr="005B1770">
        <w:rPr>
          <w:rFonts w:ascii="Arial" w:hAnsi="Arial" w:cs="Arial"/>
          <w:sz w:val="24"/>
          <w:szCs w:val="24"/>
        </w:rPr>
        <w:t xml:space="preserve">(Akehurst </w:t>
      </w:r>
      <w:r w:rsidR="005B1770" w:rsidRPr="005B1770">
        <w:rPr>
          <w:rFonts w:ascii="Arial" w:hAnsi="Arial" w:cs="Arial"/>
          <w:i/>
          <w:iCs/>
          <w:sz w:val="24"/>
          <w:szCs w:val="24"/>
        </w:rPr>
        <w:t>et al.</w:t>
      </w:r>
      <w:r w:rsidR="005B1770" w:rsidRPr="005B1770">
        <w:rPr>
          <w:rFonts w:ascii="Arial" w:hAnsi="Arial" w:cs="Arial"/>
          <w:sz w:val="24"/>
          <w:szCs w:val="24"/>
        </w:rPr>
        <w:t>, 2021)</w:t>
      </w:r>
      <w:r w:rsidRPr="003C0B41">
        <w:rPr>
          <w:rFonts w:ascii="Arial" w:hAnsi="Arial" w:cs="Arial"/>
          <w:sz w:val="24"/>
          <w:szCs w:val="24"/>
        </w:rPr>
        <w:t xml:space="preserve">. NHS (no date) guidance on working in </w:t>
      </w:r>
      <w:r w:rsidRPr="003C0B41">
        <w:rPr>
          <w:rFonts w:ascii="Arial" w:hAnsi="Arial" w:cs="Arial"/>
          <w:sz w:val="24"/>
          <w:szCs w:val="24"/>
        </w:rPr>
        <w:lastRenderedPageBreak/>
        <w:t>social care also emphasises the importance of teamwork and safeguarding awareness. These skills ensure that care is safe, respectful, and responsive to individual needs.</w:t>
      </w:r>
      <w:r w:rsidR="00363B4C">
        <w:rPr>
          <w:rFonts w:ascii="Arial" w:hAnsi="Arial" w:cs="Arial"/>
          <w:sz w:val="24"/>
          <w:szCs w:val="24"/>
        </w:rPr>
        <w:t xml:space="preserve"> </w:t>
      </w:r>
    </w:p>
    <w:p w14:paraId="425D6155" w14:textId="77777777" w:rsidR="00676FEB" w:rsidRPr="00242974" w:rsidRDefault="00676FEB" w:rsidP="00676FEB">
      <w:pPr>
        <w:spacing w:after="0" w:line="240" w:lineRule="auto"/>
        <w:jc w:val="both"/>
        <w:rPr>
          <w:sz w:val="21"/>
          <w:szCs w:val="21"/>
        </w:rPr>
      </w:pPr>
    </w:p>
    <w:p w14:paraId="4010C35E" w14:textId="65BFC05B"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skills needed for</w:t>
      </w:r>
      <w:r w:rsidR="001429A0">
        <w:rPr>
          <w:color w:val="4472C4" w:themeColor="accent1"/>
          <w:sz w:val="28"/>
          <w:szCs w:val="28"/>
        </w:rPr>
        <w:t xml:space="preserve"> Domiciliary Care</w:t>
      </w:r>
      <w:r w:rsidR="007138EF" w:rsidRPr="002976D4">
        <w:rPr>
          <w:color w:val="4472C4" w:themeColor="accent1"/>
          <w:sz w:val="28"/>
          <w:szCs w:val="28"/>
        </w:rPr>
        <w:t xml:space="preserve"> in Healthcare</w:t>
      </w:r>
    </w:p>
    <w:p w14:paraId="3F233BC4" w14:textId="33257B22" w:rsidR="00FC4AAF" w:rsidRPr="00FC4AAF" w:rsidRDefault="00FC4AAF" w:rsidP="00FC4AAF">
      <w:pPr>
        <w:spacing w:after="0" w:line="240" w:lineRule="auto"/>
        <w:jc w:val="both"/>
        <w:rPr>
          <w:b/>
          <w:bCs/>
          <w:sz w:val="21"/>
          <w:szCs w:val="21"/>
        </w:rPr>
      </w:pPr>
    </w:p>
    <w:p w14:paraId="183CD7E0" w14:textId="77777777" w:rsidR="00671D45" w:rsidRDefault="00671D45" w:rsidP="00671D45">
      <w:pPr>
        <w:spacing w:after="0" w:line="360" w:lineRule="auto"/>
        <w:jc w:val="both"/>
        <w:rPr>
          <w:rFonts w:ascii="Arial" w:hAnsi="Arial" w:cs="Arial"/>
          <w:sz w:val="24"/>
          <w:szCs w:val="24"/>
        </w:rPr>
      </w:pPr>
      <w:r w:rsidRPr="00671D45">
        <w:rPr>
          <w:rFonts w:ascii="Arial" w:hAnsi="Arial" w:cs="Arial"/>
          <w:sz w:val="24"/>
          <w:szCs w:val="24"/>
        </w:rPr>
        <w:t xml:space="preserve">Domiciliary care workers need several important skills to provide safe and effective care in people’s homes. Three of the most important skills for this role are communication, empathy, and time management. These skills were selected because they are used daily and directly affect the quality of care provided. Care workers must understand service users’ needs, provide emotional support, and complete tasks within scheduled visit times. According to </w:t>
      </w:r>
      <w:proofErr w:type="spellStart"/>
      <w:r w:rsidRPr="00671D45">
        <w:rPr>
          <w:rFonts w:ascii="Arial" w:hAnsi="Arial" w:cs="Arial"/>
          <w:sz w:val="24"/>
          <w:szCs w:val="24"/>
        </w:rPr>
        <w:t>CareSkills</w:t>
      </w:r>
      <w:proofErr w:type="spellEnd"/>
      <w:r w:rsidRPr="00671D45">
        <w:rPr>
          <w:rFonts w:ascii="Arial" w:hAnsi="Arial" w:cs="Arial"/>
          <w:sz w:val="24"/>
          <w:szCs w:val="24"/>
        </w:rPr>
        <w:t xml:space="preserve"> Academy (2023), domiciliary carers must communicate clearly and follow care plans to ensure individuals receive correct support. Without these essential skills, care workers may struggle to meet professional standards or provide safe and person-centred care.</w:t>
      </w:r>
    </w:p>
    <w:p w14:paraId="35EACBB3" w14:textId="77777777" w:rsidR="00671D45" w:rsidRPr="00671D45" w:rsidRDefault="00671D45" w:rsidP="00671D45">
      <w:pPr>
        <w:spacing w:after="0" w:line="360" w:lineRule="auto"/>
        <w:jc w:val="both"/>
        <w:rPr>
          <w:rFonts w:ascii="Arial" w:hAnsi="Arial" w:cs="Arial"/>
          <w:sz w:val="24"/>
          <w:szCs w:val="24"/>
        </w:rPr>
      </w:pPr>
    </w:p>
    <w:p w14:paraId="71327D4B" w14:textId="77777777" w:rsidR="00671D45" w:rsidRDefault="00671D45" w:rsidP="00671D45">
      <w:pPr>
        <w:spacing w:after="0" w:line="360" w:lineRule="auto"/>
        <w:jc w:val="both"/>
        <w:rPr>
          <w:rFonts w:ascii="Arial" w:hAnsi="Arial" w:cs="Arial"/>
          <w:sz w:val="24"/>
          <w:szCs w:val="24"/>
        </w:rPr>
      </w:pPr>
      <w:r w:rsidRPr="00671D45">
        <w:rPr>
          <w:rFonts w:ascii="Arial" w:hAnsi="Arial" w:cs="Arial"/>
          <w:sz w:val="24"/>
          <w:szCs w:val="24"/>
        </w:rPr>
        <w:t>Communication is essential because it allows care workers to understand service users’ needs and provide the correct support. Care workers must listen carefully, speak clearly, and report important information to other professionals or family members. For example, a domiciliary care worker may notice that a service user is eating less than usual and report this to a supervisor. This helps identify possible health problems early. Helping Hands (2017) explains that domiciliary carers support individuals with personal care, meals, and daily routines, which all require clear communication. If a care worker does not communicate properly, important information may be missed, which could lead to mistakes, incorrect care, or harm to the service user.</w:t>
      </w:r>
    </w:p>
    <w:p w14:paraId="7F5D2D89" w14:textId="77777777" w:rsidR="00671D45" w:rsidRPr="00671D45" w:rsidRDefault="00671D45" w:rsidP="00671D45">
      <w:pPr>
        <w:spacing w:after="0" w:line="360" w:lineRule="auto"/>
        <w:jc w:val="both"/>
        <w:rPr>
          <w:rFonts w:ascii="Arial" w:hAnsi="Arial" w:cs="Arial"/>
          <w:sz w:val="24"/>
          <w:szCs w:val="24"/>
        </w:rPr>
      </w:pPr>
    </w:p>
    <w:p w14:paraId="38FDAD0B" w14:textId="77777777" w:rsidR="00671D45" w:rsidRDefault="00671D45" w:rsidP="00671D45">
      <w:pPr>
        <w:spacing w:after="0" w:line="360" w:lineRule="auto"/>
        <w:jc w:val="both"/>
        <w:rPr>
          <w:rFonts w:ascii="Arial" w:hAnsi="Arial" w:cs="Arial"/>
          <w:sz w:val="24"/>
          <w:szCs w:val="24"/>
        </w:rPr>
      </w:pPr>
      <w:r w:rsidRPr="00671D45">
        <w:rPr>
          <w:rFonts w:ascii="Arial" w:hAnsi="Arial" w:cs="Arial"/>
          <w:sz w:val="24"/>
          <w:szCs w:val="24"/>
        </w:rPr>
        <w:t xml:space="preserve">Empathy is also very important because domiciliary care workers support people who may feel vulnerable, unwell, or emotionally distressed. Empathy allows care workers to understand how service users feel and provide emotional reassurance. Training Express (2025) states that empathy helps build trust and improves the quality of care. For example, a service user who feels anxious about their condition may feel more comfortable when the care worker shows kindness and patience. This helps create a positive relationship and improves the service user’s wellbeing. According to Yu et al. </w:t>
      </w:r>
      <w:r w:rsidRPr="00671D45">
        <w:rPr>
          <w:rFonts w:ascii="Arial" w:hAnsi="Arial" w:cs="Arial"/>
          <w:sz w:val="24"/>
          <w:szCs w:val="24"/>
        </w:rPr>
        <w:lastRenderedPageBreak/>
        <w:t>(2022), without empathy, care may feel cold and impersonal, causing distress and reducing trust between the care worker and service user.</w:t>
      </w:r>
    </w:p>
    <w:p w14:paraId="4EB457A7" w14:textId="77777777" w:rsidR="00671D45" w:rsidRPr="00671D45" w:rsidRDefault="00671D45" w:rsidP="00671D45">
      <w:pPr>
        <w:spacing w:after="0" w:line="360" w:lineRule="auto"/>
        <w:jc w:val="both"/>
        <w:rPr>
          <w:rFonts w:ascii="Arial" w:hAnsi="Arial" w:cs="Arial"/>
          <w:sz w:val="24"/>
          <w:szCs w:val="24"/>
        </w:rPr>
      </w:pPr>
    </w:p>
    <w:p w14:paraId="76E45024" w14:textId="77777777" w:rsidR="00671D45" w:rsidRPr="00671D45" w:rsidRDefault="00671D45" w:rsidP="00671D45">
      <w:pPr>
        <w:spacing w:after="0" w:line="360" w:lineRule="auto"/>
        <w:jc w:val="both"/>
        <w:rPr>
          <w:rFonts w:ascii="Arial" w:hAnsi="Arial" w:cs="Arial"/>
          <w:sz w:val="24"/>
          <w:szCs w:val="24"/>
        </w:rPr>
      </w:pPr>
      <w:r w:rsidRPr="00671D45">
        <w:rPr>
          <w:rFonts w:ascii="Arial" w:hAnsi="Arial" w:cs="Arial"/>
          <w:sz w:val="24"/>
          <w:szCs w:val="24"/>
        </w:rPr>
        <w:t>Time management is another essential skill because domiciliary care workers visit multiple service users each day and must follow a strict schedule (Addis et al., 2023). GOV.UK (2026a) explains that care workers must be organised and reliable to ensure all service users receive support at the correct time. For example, arriving late to a visit may delay medication or personal care, affecting the service user’s health and safety. Good time management helps care workers complete tasks efficiently and reduce stress. Without this skill, care workers may miss visits, rush tasks, or provide poor-quality care, which could negatively impact service users and the organisation.</w:t>
      </w:r>
    </w:p>
    <w:p w14:paraId="7338813D" w14:textId="77777777" w:rsidR="00C85A7C" w:rsidRPr="00242974" w:rsidRDefault="00C85A7C" w:rsidP="00C85A7C">
      <w:pPr>
        <w:spacing w:after="0" w:line="240" w:lineRule="auto"/>
        <w:jc w:val="both"/>
        <w:rPr>
          <w:sz w:val="21"/>
          <w:szCs w:val="21"/>
        </w:rPr>
      </w:pPr>
    </w:p>
    <w:p w14:paraId="01C49510" w14:textId="7DDEEF1F" w:rsidR="002370CE" w:rsidRDefault="00AA77C8" w:rsidP="00774092">
      <w:pPr>
        <w:pStyle w:val="Heading2"/>
        <w:rPr>
          <w:color w:val="4472C4" w:themeColor="accent1"/>
          <w:szCs w:val="24"/>
        </w:rPr>
      </w:pPr>
      <w:bookmarkStart w:id="3" w:name="_Toc222791558"/>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r w:rsidR="00D4349C">
        <w:rPr>
          <w:color w:val="4472C4" w:themeColor="accent1"/>
          <w:szCs w:val="24"/>
        </w:rPr>
        <w:t>Domiciliary Care</w:t>
      </w:r>
      <w:r w:rsidR="00A663A4">
        <w:rPr>
          <w:color w:val="4472C4" w:themeColor="accent1"/>
          <w:szCs w:val="24"/>
        </w:rPr>
        <w:t xml:space="preserve"> Work</w:t>
      </w:r>
      <w:bookmarkEnd w:id="3"/>
    </w:p>
    <w:p w14:paraId="3A3B8A2A" w14:textId="77777777" w:rsidR="00A663A4" w:rsidRPr="00A663A4" w:rsidRDefault="00A663A4" w:rsidP="00A663A4"/>
    <w:p w14:paraId="603E1A5A" w14:textId="77777777" w:rsidR="00B9249C" w:rsidRPr="00B9249C" w:rsidRDefault="00B9249C" w:rsidP="00B9249C">
      <w:pPr>
        <w:spacing w:line="360" w:lineRule="auto"/>
        <w:jc w:val="both"/>
        <w:rPr>
          <w:rFonts w:ascii="Arial" w:hAnsi="Arial" w:cs="Arial"/>
          <w:sz w:val="24"/>
          <w:szCs w:val="24"/>
        </w:rPr>
      </w:pPr>
      <w:r w:rsidRPr="00B9249C">
        <w:rPr>
          <w:rFonts w:ascii="Arial" w:hAnsi="Arial" w:cs="Arial"/>
          <w:sz w:val="24"/>
          <w:szCs w:val="24"/>
        </w:rPr>
        <w:t xml:space="preserve">There are several effective strategies that can help domiciliary care workers improve communication, empathy, and time management skills. One important strategy is completing training and professional development courses (O’Leary, 2024). Training helps care workers learn how to communicate clearly, understand service users’ needs, and follow correct care procedures. According to </w:t>
      </w:r>
      <w:proofErr w:type="spellStart"/>
      <w:r w:rsidRPr="00B9249C">
        <w:rPr>
          <w:rFonts w:ascii="Arial" w:hAnsi="Arial" w:cs="Arial"/>
          <w:sz w:val="24"/>
          <w:szCs w:val="24"/>
        </w:rPr>
        <w:t>CareSkills</w:t>
      </w:r>
      <w:proofErr w:type="spellEnd"/>
      <w:r w:rsidRPr="00B9249C">
        <w:rPr>
          <w:rFonts w:ascii="Arial" w:hAnsi="Arial" w:cs="Arial"/>
          <w:sz w:val="24"/>
          <w:szCs w:val="24"/>
        </w:rPr>
        <w:t xml:space="preserve"> Academy (2023), training supports care workers in developing confidence and improving the quality of care they provide. For example, communication training can teach care workers how to listen actively, use appropriate language, and report information correctly (O’Leary, 2024). This reduces the risk of misunderstandings and helps ensure service users receive safe, accurate care. Training was chosen as a strategy because it provides structured learning and helps care workers build knowledge and confidence (Iversen et al., 2021).</w:t>
      </w:r>
    </w:p>
    <w:p w14:paraId="4985DC8A" w14:textId="77777777" w:rsidR="00B9249C" w:rsidRPr="00B9249C" w:rsidRDefault="00B9249C" w:rsidP="00B9249C">
      <w:pPr>
        <w:spacing w:line="360" w:lineRule="auto"/>
        <w:jc w:val="both"/>
        <w:rPr>
          <w:rFonts w:ascii="Arial" w:hAnsi="Arial" w:cs="Arial"/>
          <w:sz w:val="24"/>
          <w:szCs w:val="24"/>
        </w:rPr>
      </w:pPr>
      <w:r w:rsidRPr="00B9249C">
        <w:rPr>
          <w:rFonts w:ascii="Arial" w:hAnsi="Arial" w:cs="Arial"/>
          <w:sz w:val="24"/>
          <w:szCs w:val="24"/>
        </w:rPr>
        <w:t xml:space="preserve">Another useful strategy is gaining practical experience through regular work and supervised practice (Wilson, 2025). Practical experience helps care workers improve empathy and communication skills by interacting with different service users (Skills for Health, 2025). Training Express (2025) explains that experience helps care workers understand individual needs and respond appropriately in different situations. For example, working with a service user who feels anxious may help the care worker offer reassurance and emotional support. Over time, this improves confidence and strengthens relationships with service users (Skills </w:t>
      </w:r>
      <w:proofErr w:type="gramStart"/>
      <w:r w:rsidRPr="00B9249C">
        <w:rPr>
          <w:rFonts w:ascii="Arial" w:hAnsi="Arial" w:cs="Arial"/>
          <w:sz w:val="24"/>
          <w:szCs w:val="24"/>
        </w:rPr>
        <w:t>For</w:t>
      </w:r>
      <w:proofErr w:type="gramEnd"/>
      <w:r w:rsidRPr="00B9249C">
        <w:rPr>
          <w:rFonts w:ascii="Arial" w:hAnsi="Arial" w:cs="Arial"/>
          <w:sz w:val="24"/>
          <w:szCs w:val="24"/>
        </w:rPr>
        <w:t xml:space="preserve"> Care, 2023). This strategy is </w:t>
      </w:r>
      <w:r w:rsidRPr="00B9249C">
        <w:rPr>
          <w:rFonts w:ascii="Arial" w:hAnsi="Arial" w:cs="Arial"/>
          <w:sz w:val="24"/>
          <w:szCs w:val="24"/>
        </w:rPr>
        <w:lastRenderedPageBreak/>
        <w:t xml:space="preserve">important because skills such as empathy improve through real-life interaction, not just theory (Wilson, 2025). The more experience a care worker gains, the more effective they become in providing care (Skills </w:t>
      </w:r>
      <w:proofErr w:type="gramStart"/>
      <w:r w:rsidRPr="00B9249C">
        <w:rPr>
          <w:rFonts w:ascii="Arial" w:hAnsi="Arial" w:cs="Arial"/>
          <w:sz w:val="24"/>
          <w:szCs w:val="24"/>
        </w:rPr>
        <w:t>For</w:t>
      </w:r>
      <w:proofErr w:type="gramEnd"/>
      <w:r w:rsidRPr="00B9249C">
        <w:rPr>
          <w:rFonts w:ascii="Arial" w:hAnsi="Arial" w:cs="Arial"/>
          <w:sz w:val="24"/>
          <w:szCs w:val="24"/>
        </w:rPr>
        <w:t xml:space="preserve"> Care, 2023).</w:t>
      </w:r>
    </w:p>
    <w:p w14:paraId="2F6A7EEA" w14:textId="77777777" w:rsidR="00B9249C" w:rsidRPr="00B9249C" w:rsidRDefault="00B9249C" w:rsidP="00B9249C">
      <w:pPr>
        <w:spacing w:line="360" w:lineRule="auto"/>
        <w:jc w:val="both"/>
        <w:rPr>
          <w:rFonts w:ascii="Arial" w:hAnsi="Arial" w:cs="Arial"/>
          <w:sz w:val="24"/>
          <w:szCs w:val="24"/>
        </w:rPr>
      </w:pPr>
      <w:r w:rsidRPr="00B9249C">
        <w:rPr>
          <w:rFonts w:ascii="Arial" w:hAnsi="Arial" w:cs="Arial"/>
          <w:sz w:val="24"/>
          <w:szCs w:val="24"/>
        </w:rPr>
        <w:t>Time management skills can be improved by planning schedules and using organisational tools (Skills for Health, 2024). Care workers often support several service users each day, so planning helps ensure all visits are completed on time. GOV.UK (2026a) highlights the importance of being organised and reliable in care roles. For example, care workers can use daily planners, digital schedules, or reminders to organise visits and tasks (Skills for Health, 2024). This reduces lateness and ensures service users receive support at the correct time, such as medication or personal care. This strategy was chosen because good organisation improves efficiency and reduces stress for care workers and service users.</w:t>
      </w:r>
    </w:p>
    <w:p w14:paraId="23939640" w14:textId="77777777" w:rsidR="00B9249C" w:rsidRPr="00B9249C" w:rsidRDefault="00B9249C" w:rsidP="00B9249C">
      <w:pPr>
        <w:spacing w:line="360" w:lineRule="auto"/>
        <w:jc w:val="both"/>
        <w:rPr>
          <w:rFonts w:ascii="Arial" w:hAnsi="Arial" w:cs="Arial"/>
          <w:sz w:val="24"/>
          <w:szCs w:val="24"/>
        </w:rPr>
      </w:pPr>
      <w:r w:rsidRPr="00B9249C">
        <w:rPr>
          <w:rFonts w:ascii="Arial" w:hAnsi="Arial" w:cs="Arial"/>
          <w:sz w:val="24"/>
          <w:szCs w:val="24"/>
        </w:rPr>
        <w:t>Another strategy is receiving feedback from supervisors, colleagues, and service users (Care Learning, 2024). Feedback helps care workers understand strengths and identify areas for improvement (The Access Group, 2024). Helping Hands (2017) explains that providing high-quality care requires continuous improvement and learning. For example, a supervisor may suggest improving communication by speaking more clearly or documenting care accurately (Care Learning, 2024). This helps care workers improve performance and provide better support. Feedback is important because it encourages learning and helps care workers maintain professional standards (The Access Group, 2024). By using training, practical experience, organisation, and feedback, domiciliary care workers can continue developing their skills and provide safe, effective, person-centred care.</w:t>
      </w:r>
    </w:p>
    <w:p w14:paraId="57B52550" w14:textId="2B1447D2" w:rsidR="00CF3207" w:rsidRDefault="00CF3207" w:rsidP="002446B6">
      <w:pPr>
        <w:spacing w:line="360" w:lineRule="auto"/>
        <w:jc w:val="both"/>
        <w:rPr>
          <w:rFonts w:ascii="Arial" w:hAnsi="Arial" w:cs="Arial"/>
          <w:sz w:val="24"/>
          <w:szCs w:val="24"/>
        </w:rPr>
      </w:pPr>
      <w:r>
        <w:rPr>
          <w:rFonts w:ascii="Arial" w:hAnsi="Arial" w:cs="Arial"/>
          <w:sz w:val="24"/>
          <w:szCs w:val="24"/>
        </w:rPr>
        <w:br w:type="page"/>
      </w:r>
    </w:p>
    <w:p w14:paraId="1497148C" w14:textId="6FE2C4CD" w:rsidR="00A946CB" w:rsidRPr="002976D4" w:rsidRDefault="00AA77C8" w:rsidP="00A946CB">
      <w:pPr>
        <w:pStyle w:val="Heading2"/>
        <w:rPr>
          <w:color w:val="4472C4" w:themeColor="accent1"/>
          <w:szCs w:val="24"/>
        </w:rPr>
      </w:pPr>
      <w:bookmarkStart w:id="4" w:name="_Toc222791559"/>
      <w:r w:rsidRPr="002976D4">
        <w:rPr>
          <w:color w:val="4472C4" w:themeColor="accent1"/>
          <w:szCs w:val="24"/>
        </w:rPr>
        <w:lastRenderedPageBreak/>
        <w:t>1</w:t>
      </w:r>
      <w:r w:rsidR="00A946CB" w:rsidRPr="002976D4">
        <w:rPr>
          <w:color w:val="4472C4" w:themeColor="accent1"/>
          <w:szCs w:val="24"/>
        </w:rPr>
        <w:t>.4 Conclusion</w:t>
      </w:r>
      <w:bookmarkEnd w:id="4"/>
    </w:p>
    <w:p w14:paraId="23420B33" w14:textId="77777777" w:rsidR="009A2DD0" w:rsidRDefault="009A2DD0" w:rsidP="009A2DD0">
      <w:pPr>
        <w:spacing w:line="360" w:lineRule="auto"/>
        <w:jc w:val="both"/>
        <w:rPr>
          <w:rFonts w:ascii="Arial" w:hAnsi="Arial" w:cs="Arial"/>
          <w:sz w:val="24"/>
          <w:szCs w:val="24"/>
        </w:rPr>
      </w:pPr>
    </w:p>
    <w:p w14:paraId="3E2E2129" w14:textId="770C05A9" w:rsidR="00BC6117" w:rsidRPr="009A2DD0" w:rsidRDefault="009A2DD0" w:rsidP="009A2DD0">
      <w:pPr>
        <w:spacing w:line="360" w:lineRule="auto"/>
        <w:jc w:val="both"/>
        <w:rPr>
          <w:rFonts w:ascii="Arial" w:hAnsi="Arial" w:cs="Arial"/>
          <w:sz w:val="24"/>
          <w:szCs w:val="24"/>
        </w:rPr>
      </w:pPr>
      <w:r w:rsidRPr="009A2DD0">
        <w:rPr>
          <w:rFonts w:ascii="Arial" w:hAnsi="Arial" w:cs="Arial"/>
          <w:sz w:val="24"/>
          <w:szCs w:val="24"/>
        </w:rPr>
        <w:t>The role of a domiciliary care worker is essential within community health and social care services. Responsibilities include supporting daily living, promoting independence, and delivering person-centred care. Communication, empathy, and time management are three critical skills that directly influence service quality and safety. Strategies such as professional training, reflective practice, and supervision help strengthen these skills and maintain professional standards. Overall, domiciliary care workers play a vital role in ensuring individuals can live safely, comfortably, and with dignity in their own homes.</w:t>
      </w:r>
      <w:r w:rsidR="00BC6117" w:rsidRPr="009A2DD0">
        <w:rPr>
          <w:rFonts w:ascii="Arial" w:hAnsi="Arial" w:cs="Arial"/>
          <w:sz w:val="24"/>
          <w:szCs w:val="24"/>
        </w:rPr>
        <w:br w:type="page"/>
      </w:r>
    </w:p>
    <w:p w14:paraId="53665C8F" w14:textId="77777777" w:rsidR="003458DB" w:rsidRPr="00242974" w:rsidRDefault="003458DB" w:rsidP="00BC6117">
      <w:pPr>
        <w:pStyle w:val="ListParagraph"/>
        <w:spacing w:after="0" w:line="240" w:lineRule="auto"/>
        <w:rPr>
          <w:sz w:val="21"/>
          <w:szCs w:val="21"/>
        </w:rPr>
      </w:pPr>
    </w:p>
    <w:p w14:paraId="6C4B494D" w14:textId="763B24A0" w:rsidR="00226D31" w:rsidRPr="002976D4" w:rsidRDefault="00AA77C8" w:rsidP="00226D31">
      <w:pPr>
        <w:pStyle w:val="Heading2"/>
        <w:rPr>
          <w:color w:val="4472C4" w:themeColor="accent1"/>
          <w:szCs w:val="24"/>
        </w:rPr>
      </w:pPr>
      <w:bookmarkStart w:id="5" w:name="_Toc222791560"/>
      <w:r w:rsidRPr="002976D4">
        <w:rPr>
          <w:color w:val="4472C4" w:themeColor="accent1"/>
          <w:szCs w:val="24"/>
        </w:rPr>
        <w:t>1</w:t>
      </w:r>
      <w:r w:rsidR="00226D31" w:rsidRPr="002976D4">
        <w:rPr>
          <w:color w:val="4472C4" w:themeColor="accent1"/>
          <w:szCs w:val="24"/>
        </w:rPr>
        <w:t>.5 Reference List</w:t>
      </w:r>
      <w:bookmarkEnd w:id="5"/>
    </w:p>
    <w:p w14:paraId="2B79B8B6" w14:textId="36761851" w:rsidR="007B0542" w:rsidRPr="007B0542" w:rsidRDefault="007B0542" w:rsidP="007B0542">
      <w:pPr>
        <w:rPr>
          <w:b/>
          <w:bCs/>
          <w:sz w:val="21"/>
          <w:szCs w:val="21"/>
        </w:rPr>
      </w:pPr>
    </w:p>
    <w:p w14:paraId="77AFEFDC"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Addis, B.A. </w:t>
      </w:r>
      <w:r w:rsidRPr="007B0542">
        <w:rPr>
          <w:rFonts w:ascii="Arial" w:hAnsi="Arial" w:cs="Arial"/>
          <w:i/>
          <w:iCs/>
          <w:sz w:val="24"/>
          <w:szCs w:val="24"/>
        </w:rPr>
        <w:t>et al.</w:t>
      </w:r>
      <w:r w:rsidRPr="007B0542">
        <w:rPr>
          <w:rFonts w:ascii="Arial" w:hAnsi="Arial" w:cs="Arial"/>
          <w:sz w:val="24"/>
          <w:szCs w:val="24"/>
        </w:rPr>
        <w:t xml:space="preserve"> (2023) ‘“Time wasted by health professionals is time not invested in patients”: Time management practice and associated factors among health professionals at public hospitals in </w:t>
      </w:r>
      <w:proofErr w:type="spellStart"/>
      <w:r w:rsidRPr="007B0542">
        <w:rPr>
          <w:rFonts w:ascii="Arial" w:hAnsi="Arial" w:cs="Arial"/>
          <w:sz w:val="24"/>
          <w:szCs w:val="24"/>
        </w:rPr>
        <w:t>bahir</w:t>
      </w:r>
      <w:proofErr w:type="spellEnd"/>
      <w:r w:rsidRPr="007B0542">
        <w:rPr>
          <w:rFonts w:ascii="Arial" w:hAnsi="Arial" w:cs="Arial"/>
          <w:sz w:val="24"/>
          <w:szCs w:val="24"/>
        </w:rPr>
        <w:t xml:space="preserve"> </w:t>
      </w:r>
      <w:proofErr w:type="spellStart"/>
      <w:r w:rsidRPr="007B0542">
        <w:rPr>
          <w:rFonts w:ascii="Arial" w:hAnsi="Arial" w:cs="Arial"/>
          <w:sz w:val="24"/>
          <w:szCs w:val="24"/>
        </w:rPr>
        <w:t>dar</w:t>
      </w:r>
      <w:proofErr w:type="spellEnd"/>
      <w:r w:rsidRPr="007B0542">
        <w:rPr>
          <w:rFonts w:ascii="Arial" w:hAnsi="Arial" w:cs="Arial"/>
          <w:sz w:val="24"/>
          <w:szCs w:val="24"/>
        </w:rPr>
        <w:t xml:space="preserve">, </w:t>
      </w:r>
      <w:proofErr w:type="spellStart"/>
      <w:r w:rsidRPr="007B0542">
        <w:rPr>
          <w:rFonts w:ascii="Arial" w:hAnsi="Arial" w:cs="Arial"/>
          <w:sz w:val="24"/>
          <w:szCs w:val="24"/>
        </w:rPr>
        <w:t>ethiopia</w:t>
      </w:r>
      <w:proofErr w:type="spellEnd"/>
      <w:r w:rsidRPr="007B0542">
        <w:rPr>
          <w:rFonts w:ascii="Arial" w:hAnsi="Arial" w:cs="Arial"/>
          <w:sz w:val="24"/>
          <w:szCs w:val="24"/>
        </w:rPr>
        <w:t xml:space="preserve">: A </w:t>
      </w:r>
      <w:proofErr w:type="spellStart"/>
      <w:r w:rsidRPr="007B0542">
        <w:rPr>
          <w:rFonts w:ascii="Arial" w:hAnsi="Arial" w:cs="Arial"/>
          <w:sz w:val="24"/>
          <w:szCs w:val="24"/>
        </w:rPr>
        <w:t>multicenter</w:t>
      </w:r>
      <w:proofErr w:type="spellEnd"/>
      <w:r w:rsidRPr="007B0542">
        <w:rPr>
          <w:rFonts w:ascii="Arial" w:hAnsi="Arial" w:cs="Arial"/>
          <w:sz w:val="24"/>
          <w:szCs w:val="24"/>
        </w:rPr>
        <w:t xml:space="preserve"> mixed method study’, </w:t>
      </w:r>
      <w:r w:rsidRPr="007B0542">
        <w:rPr>
          <w:rFonts w:ascii="Arial" w:hAnsi="Arial" w:cs="Arial"/>
          <w:i/>
          <w:iCs/>
          <w:sz w:val="24"/>
          <w:szCs w:val="24"/>
        </w:rPr>
        <w:t>Frontiers in Public Health</w:t>
      </w:r>
      <w:r w:rsidRPr="007B0542">
        <w:rPr>
          <w:rFonts w:ascii="Arial" w:hAnsi="Arial" w:cs="Arial"/>
          <w:sz w:val="24"/>
          <w:szCs w:val="24"/>
        </w:rPr>
        <w:t>, 11(11), p. 1159275. Available at: https://doi.org/10.3389/fpubh.2023.1159275.</w:t>
      </w:r>
    </w:p>
    <w:p w14:paraId="3391D1A5"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Akehurst, J. </w:t>
      </w:r>
      <w:r w:rsidRPr="007B0542">
        <w:rPr>
          <w:rFonts w:ascii="Arial" w:hAnsi="Arial" w:cs="Arial"/>
          <w:i/>
          <w:iCs/>
          <w:sz w:val="24"/>
          <w:szCs w:val="24"/>
        </w:rPr>
        <w:t>et al.</w:t>
      </w:r>
      <w:r w:rsidRPr="007B0542">
        <w:rPr>
          <w:rFonts w:ascii="Arial" w:hAnsi="Arial" w:cs="Arial"/>
          <w:sz w:val="24"/>
          <w:szCs w:val="24"/>
        </w:rPr>
        <w:t xml:space="preserve"> (2021) ‘Making a difference: workforce skills and capacity for integrated care’, </w:t>
      </w:r>
      <w:r w:rsidRPr="007B0542">
        <w:rPr>
          <w:rFonts w:ascii="Arial" w:hAnsi="Arial" w:cs="Arial"/>
          <w:i/>
          <w:iCs/>
          <w:sz w:val="24"/>
          <w:szCs w:val="24"/>
        </w:rPr>
        <w:t>Journal of Integrated Care</w:t>
      </w:r>
      <w:r w:rsidRPr="007B0542">
        <w:rPr>
          <w:rFonts w:ascii="Arial" w:hAnsi="Arial" w:cs="Arial"/>
          <w:sz w:val="24"/>
          <w:szCs w:val="24"/>
        </w:rPr>
        <w:t>, 30(5). Available at: https://doi.org/10.1108/jica-05-2020-0030.</w:t>
      </w:r>
    </w:p>
    <w:p w14:paraId="7C247131"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AMG Nursing &amp; Care Services (2025) </w:t>
      </w:r>
      <w:r w:rsidRPr="007B0542">
        <w:rPr>
          <w:rFonts w:ascii="Arial" w:hAnsi="Arial" w:cs="Arial"/>
          <w:i/>
          <w:iCs/>
          <w:sz w:val="24"/>
          <w:szCs w:val="24"/>
        </w:rPr>
        <w:t>The Responsibilities of a Domiciliary Care Worker</w:t>
      </w:r>
      <w:r w:rsidRPr="007B0542">
        <w:rPr>
          <w:rFonts w:ascii="Arial" w:hAnsi="Arial" w:cs="Arial"/>
          <w:sz w:val="24"/>
          <w:szCs w:val="24"/>
        </w:rPr>
        <w:t>. Available at: https://amgnursing.com/the-responsibilities-of-a-domiciliary-care-worker (Accessed: 23 February 2026).</w:t>
      </w:r>
    </w:p>
    <w:p w14:paraId="1D17653B"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Birmingham City University (2024) </w:t>
      </w:r>
      <w:r w:rsidRPr="007B0542">
        <w:rPr>
          <w:rFonts w:ascii="Arial" w:hAnsi="Arial" w:cs="Arial"/>
          <w:i/>
          <w:iCs/>
          <w:sz w:val="24"/>
          <w:szCs w:val="24"/>
        </w:rPr>
        <w:t>Critical Evaluation: Criteria Checklist Approach: CRAAP</w:t>
      </w:r>
      <w:r w:rsidRPr="007B0542">
        <w:rPr>
          <w:rFonts w:ascii="Arial" w:hAnsi="Arial" w:cs="Arial"/>
          <w:sz w:val="24"/>
          <w:szCs w:val="24"/>
        </w:rPr>
        <w:t>. Available at: https://libguides.bcu.ac.uk/critical-evaluation/checklist-approach (Accessed: 23 February 2026).</w:t>
      </w:r>
    </w:p>
    <w:p w14:paraId="259348CD"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Care Learning (2024) </w:t>
      </w:r>
      <w:r w:rsidRPr="007B0542">
        <w:rPr>
          <w:rFonts w:ascii="Arial" w:hAnsi="Arial" w:cs="Arial"/>
          <w:i/>
          <w:iCs/>
          <w:sz w:val="24"/>
          <w:szCs w:val="24"/>
        </w:rPr>
        <w:t>Care Certificate 2.1c Answers - Care Learning</w:t>
      </w:r>
      <w:r w:rsidRPr="007B0542">
        <w:rPr>
          <w:rFonts w:ascii="Arial" w:hAnsi="Arial" w:cs="Arial"/>
          <w:sz w:val="24"/>
          <w:szCs w:val="24"/>
        </w:rPr>
        <w:t>. Available at: https://carelearning.org.uk/care-certificate/standard-2/care-certificate-standard-2-activity-2-1c-answers/ (Accessed: 24 February 2026).</w:t>
      </w:r>
    </w:p>
    <w:p w14:paraId="1E5C9513" w14:textId="77777777" w:rsidR="007B0542" w:rsidRPr="007B0542" w:rsidRDefault="007B0542" w:rsidP="00D53DE5">
      <w:pPr>
        <w:spacing w:line="360" w:lineRule="auto"/>
        <w:rPr>
          <w:rFonts w:ascii="Arial" w:hAnsi="Arial" w:cs="Arial"/>
          <w:sz w:val="24"/>
          <w:szCs w:val="24"/>
        </w:rPr>
      </w:pPr>
      <w:proofErr w:type="spellStart"/>
      <w:r w:rsidRPr="007B0542">
        <w:rPr>
          <w:rFonts w:ascii="Arial" w:hAnsi="Arial" w:cs="Arial"/>
          <w:sz w:val="24"/>
          <w:szCs w:val="24"/>
        </w:rPr>
        <w:t>CareSkills</w:t>
      </w:r>
      <w:proofErr w:type="spellEnd"/>
      <w:r w:rsidRPr="007B0542">
        <w:rPr>
          <w:rFonts w:ascii="Arial" w:hAnsi="Arial" w:cs="Arial"/>
          <w:sz w:val="24"/>
          <w:szCs w:val="24"/>
        </w:rPr>
        <w:t xml:space="preserve"> Academy (2023) </w:t>
      </w:r>
      <w:r w:rsidRPr="007B0542">
        <w:rPr>
          <w:rFonts w:ascii="Arial" w:hAnsi="Arial" w:cs="Arial"/>
          <w:i/>
          <w:iCs/>
          <w:sz w:val="24"/>
          <w:szCs w:val="24"/>
        </w:rPr>
        <w:t>What Do Domiciliary Carers Do?</w:t>
      </w:r>
      <w:r w:rsidRPr="007B0542">
        <w:rPr>
          <w:rFonts w:ascii="Arial" w:hAnsi="Arial" w:cs="Arial"/>
          <w:sz w:val="24"/>
          <w:szCs w:val="24"/>
        </w:rPr>
        <w:t xml:space="preserve"> Available at: https://careskillsacademy.co.uk/articles/what-do-domiciliary-carers-do/ (Accessed: 17 February 2026).</w:t>
      </w:r>
    </w:p>
    <w:p w14:paraId="60CFC102"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GOV.UK (2026a) </w:t>
      </w:r>
      <w:r w:rsidRPr="007B0542">
        <w:rPr>
          <w:rFonts w:ascii="Arial" w:hAnsi="Arial" w:cs="Arial"/>
          <w:i/>
          <w:iCs/>
          <w:sz w:val="24"/>
          <w:szCs w:val="24"/>
        </w:rPr>
        <w:t xml:space="preserve">Domiciliary Care </w:t>
      </w:r>
      <w:proofErr w:type="gramStart"/>
      <w:r w:rsidRPr="007B0542">
        <w:rPr>
          <w:rFonts w:ascii="Arial" w:hAnsi="Arial" w:cs="Arial"/>
          <w:i/>
          <w:iCs/>
          <w:sz w:val="24"/>
          <w:szCs w:val="24"/>
        </w:rPr>
        <w:t xml:space="preserve">Assistant </w:t>
      </w:r>
      <w:r w:rsidRPr="007B0542">
        <w:rPr>
          <w:rFonts w:ascii="Arial" w:hAnsi="Arial" w:cs="Arial"/>
          <w:sz w:val="24"/>
          <w:szCs w:val="24"/>
        </w:rPr>
        <w:t>.</w:t>
      </w:r>
      <w:proofErr w:type="gramEnd"/>
      <w:r w:rsidRPr="007B0542">
        <w:rPr>
          <w:rFonts w:ascii="Arial" w:hAnsi="Arial" w:cs="Arial"/>
          <w:sz w:val="24"/>
          <w:szCs w:val="24"/>
        </w:rPr>
        <w:t xml:space="preserve"> Available at: https://findajob.dwp.gov.uk/details/17838428 (Accessed: 23 February 2026).</w:t>
      </w:r>
    </w:p>
    <w:p w14:paraId="1D2C5207"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GOV.UK (2026b) </w:t>
      </w:r>
      <w:r w:rsidRPr="007B0542">
        <w:rPr>
          <w:rFonts w:ascii="Arial" w:hAnsi="Arial" w:cs="Arial"/>
          <w:i/>
          <w:iCs/>
          <w:sz w:val="24"/>
          <w:szCs w:val="24"/>
        </w:rPr>
        <w:t xml:space="preserve">Personal Assistant - Domiciliary </w:t>
      </w:r>
      <w:proofErr w:type="gramStart"/>
      <w:r w:rsidRPr="007B0542">
        <w:rPr>
          <w:rFonts w:ascii="Arial" w:hAnsi="Arial" w:cs="Arial"/>
          <w:i/>
          <w:iCs/>
          <w:sz w:val="24"/>
          <w:szCs w:val="24"/>
        </w:rPr>
        <w:t xml:space="preserve">Care </w:t>
      </w:r>
      <w:r w:rsidRPr="007B0542">
        <w:rPr>
          <w:rFonts w:ascii="Arial" w:hAnsi="Arial" w:cs="Arial"/>
          <w:sz w:val="24"/>
          <w:szCs w:val="24"/>
        </w:rPr>
        <w:t>.</w:t>
      </w:r>
      <w:proofErr w:type="gramEnd"/>
      <w:r w:rsidRPr="007B0542">
        <w:rPr>
          <w:rFonts w:ascii="Arial" w:hAnsi="Arial" w:cs="Arial"/>
          <w:sz w:val="24"/>
          <w:szCs w:val="24"/>
        </w:rPr>
        <w:t xml:space="preserve"> Available at: https://findajob.dwp.gov.uk/details/17847859 (Accessed: 23 February 2026).</w:t>
      </w:r>
    </w:p>
    <w:p w14:paraId="4853AA63"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Helping Hands (2017) </w:t>
      </w:r>
      <w:r w:rsidRPr="007B0542">
        <w:rPr>
          <w:rFonts w:ascii="Arial" w:hAnsi="Arial" w:cs="Arial"/>
          <w:i/>
          <w:iCs/>
          <w:sz w:val="24"/>
          <w:szCs w:val="24"/>
        </w:rPr>
        <w:t>Domiciliary Care</w:t>
      </w:r>
      <w:r w:rsidRPr="007B0542">
        <w:rPr>
          <w:rFonts w:ascii="Arial" w:hAnsi="Arial" w:cs="Arial"/>
          <w:sz w:val="24"/>
          <w:szCs w:val="24"/>
        </w:rPr>
        <w:t>. Available at: https://www.helpinghandshomecare.co.uk/home-care-services/domiciliary-care/ (Accessed: 23 February 2026).</w:t>
      </w:r>
    </w:p>
    <w:p w14:paraId="4CBC7B9E"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lastRenderedPageBreak/>
        <w:t xml:space="preserve">Iversen, E.D. </w:t>
      </w:r>
      <w:r w:rsidRPr="007B0542">
        <w:rPr>
          <w:rFonts w:ascii="Arial" w:hAnsi="Arial" w:cs="Arial"/>
          <w:i/>
          <w:iCs/>
          <w:sz w:val="24"/>
          <w:szCs w:val="24"/>
        </w:rPr>
        <w:t>et al.</w:t>
      </w:r>
      <w:r w:rsidRPr="007B0542">
        <w:rPr>
          <w:rFonts w:ascii="Arial" w:hAnsi="Arial" w:cs="Arial"/>
          <w:sz w:val="24"/>
          <w:szCs w:val="24"/>
        </w:rPr>
        <w:t xml:space="preserve"> (2021) ‘Communication Skills Training: A Means to Promote Time-Efficient Patient-</w:t>
      </w:r>
      <w:proofErr w:type="spellStart"/>
      <w:r w:rsidRPr="007B0542">
        <w:rPr>
          <w:rFonts w:ascii="Arial" w:hAnsi="Arial" w:cs="Arial"/>
          <w:sz w:val="24"/>
          <w:szCs w:val="24"/>
        </w:rPr>
        <w:t>Centered</w:t>
      </w:r>
      <w:proofErr w:type="spellEnd"/>
      <w:r w:rsidRPr="007B0542">
        <w:rPr>
          <w:rFonts w:ascii="Arial" w:hAnsi="Arial" w:cs="Arial"/>
          <w:sz w:val="24"/>
          <w:szCs w:val="24"/>
        </w:rPr>
        <w:t xml:space="preserve"> Communication in Clinical Practice’, </w:t>
      </w:r>
      <w:r w:rsidRPr="007B0542">
        <w:rPr>
          <w:rFonts w:ascii="Arial" w:hAnsi="Arial" w:cs="Arial"/>
          <w:i/>
          <w:iCs/>
          <w:sz w:val="24"/>
          <w:szCs w:val="24"/>
        </w:rPr>
        <w:t>Journal of Patient-</w:t>
      </w:r>
      <w:proofErr w:type="spellStart"/>
      <w:r w:rsidRPr="007B0542">
        <w:rPr>
          <w:rFonts w:ascii="Arial" w:hAnsi="Arial" w:cs="Arial"/>
          <w:i/>
          <w:iCs/>
          <w:sz w:val="24"/>
          <w:szCs w:val="24"/>
        </w:rPr>
        <w:t>Centered</w:t>
      </w:r>
      <w:proofErr w:type="spellEnd"/>
      <w:r w:rsidRPr="007B0542">
        <w:rPr>
          <w:rFonts w:ascii="Arial" w:hAnsi="Arial" w:cs="Arial"/>
          <w:i/>
          <w:iCs/>
          <w:sz w:val="24"/>
          <w:szCs w:val="24"/>
        </w:rPr>
        <w:t xml:space="preserve"> Research and Reviews</w:t>
      </w:r>
      <w:r w:rsidRPr="007B0542">
        <w:rPr>
          <w:rFonts w:ascii="Arial" w:hAnsi="Arial" w:cs="Arial"/>
          <w:sz w:val="24"/>
          <w:szCs w:val="24"/>
        </w:rPr>
        <w:t>, 8(4), pp. 307–314. Available at: https://doi.org/10.17294/2330-0698.1782.</w:t>
      </w:r>
    </w:p>
    <w:p w14:paraId="75DF4C90"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National Careers Service (2017) </w:t>
      </w:r>
      <w:r w:rsidRPr="007B0542">
        <w:rPr>
          <w:rFonts w:ascii="Arial" w:hAnsi="Arial" w:cs="Arial"/>
          <w:i/>
          <w:iCs/>
          <w:sz w:val="24"/>
          <w:szCs w:val="24"/>
        </w:rPr>
        <w:t>Care Worker | Explore Careers</w:t>
      </w:r>
      <w:r w:rsidRPr="007B0542">
        <w:rPr>
          <w:rFonts w:ascii="Arial" w:hAnsi="Arial" w:cs="Arial"/>
          <w:sz w:val="24"/>
          <w:szCs w:val="24"/>
        </w:rPr>
        <w:t>. Available at: https://nationalcareers.service.gov.uk/job-profiles/care-worker (Accessed: 13 February 2026).</w:t>
      </w:r>
    </w:p>
    <w:p w14:paraId="12892D4C"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NHS (no date) </w:t>
      </w:r>
      <w:r w:rsidRPr="007B0542">
        <w:rPr>
          <w:rFonts w:ascii="Arial" w:hAnsi="Arial" w:cs="Arial"/>
          <w:i/>
          <w:iCs/>
          <w:sz w:val="24"/>
          <w:szCs w:val="24"/>
        </w:rPr>
        <w:t>Working in Social Care</w:t>
      </w:r>
      <w:r w:rsidRPr="007B0542">
        <w:rPr>
          <w:rFonts w:ascii="Arial" w:hAnsi="Arial" w:cs="Arial"/>
          <w:sz w:val="24"/>
          <w:szCs w:val="24"/>
        </w:rPr>
        <w:t>. Available at: https://www.healthcareers.nhs.uk/working-health/working-social-care (Accessed: 13 February 2026).</w:t>
      </w:r>
    </w:p>
    <w:p w14:paraId="339B6F30"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NHS England (2024) </w:t>
      </w:r>
      <w:r w:rsidRPr="007B0542">
        <w:rPr>
          <w:rFonts w:ascii="Arial" w:hAnsi="Arial" w:cs="Arial"/>
          <w:i/>
          <w:iCs/>
          <w:sz w:val="24"/>
          <w:szCs w:val="24"/>
        </w:rPr>
        <w:t>Person-centred Care</w:t>
      </w:r>
      <w:r w:rsidRPr="007B0542">
        <w:rPr>
          <w:rFonts w:ascii="Arial" w:hAnsi="Arial" w:cs="Arial"/>
          <w:sz w:val="24"/>
          <w:szCs w:val="24"/>
        </w:rPr>
        <w:t>. Available at: https://www.hee.nhs.uk/our-work/person-centred-care (Accessed: 24 February 2026).</w:t>
      </w:r>
    </w:p>
    <w:p w14:paraId="6D054F37"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NHS Jobs (2023) </w:t>
      </w:r>
      <w:r w:rsidRPr="007B0542">
        <w:rPr>
          <w:rFonts w:ascii="Arial" w:hAnsi="Arial" w:cs="Arial"/>
          <w:i/>
          <w:iCs/>
          <w:sz w:val="24"/>
          <w:szCs w:val="24"/>
        </w:rPr>
        <w:t>Carer - Domiciliary care</w:t>
      </w:r>
      <w:r w:rsidRPr="007B0542">
        <w:rPr>
          <w:rFonts w:ascii="Arial" w:hAnsi="Arial" w:cs="Arial"/>
          <w:sz w:val="24"/>
          <w:szCs w:val="24"/>
        </w:rPr>
        <w:t xml:space="preserve">, </w:t>
      </w:r>
      <w:r w:rsidRPr="007B0542">
        <w:rPr>
          <w:rFonts w:ascii="Arial" w:hAnsi="Arial" w:cs="Arial"/>
          <w:i/>
          <w:iCs/>
          <w:sz w:val="24"/>
          <w:szCs w:val="24"/>
        </w:rPr>
        <w:t>www.jobs.nhs.uk</w:t>
      </w:r>
      <w:r w:rsidRPr="007B0542">
        <w:rPr>
          <w:rFonts w:ascii="Arial" w:hAnsi="Arial" w:cs="Arial"/>
          <w:sz w:val="24"/>
          <w:szCs w:val="24"/>
        </w:rPr>
        <w:t>. Available at: https://www.jobs.nhs.uk/candidate/jobadvert/B9848-23-0268 (Accessed: 24 February 2026).</w:t>
      </w:r>
    </w:p>
    <w:p w14:paraId="7FBCD575"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O’Leary, L. (2024) </w:t>
      </w:r>
      <w:r w:rsidRPr="007B0542">
        <w:rPr>
          <w:rFonts w:ascii="Arial" w:hAnsi="Arial" w:cs="Arial"/>
          <w:i/>
          <w:iCs/>
          <w:sz w:val="24"/>
          <w:szCs w:val="24"/>
        </w:rPr>
        <w:t>What is Effective Communication in Health and Social Care?</w:t>
      </w:r>
      <w:r w:rsidRPr="007B0542">
        <w:rPr>
          <w:rFonts w:ascii="Arial" w:hAnsi="Arial" w:cs="Arial"/>
          <w:sz w:val="24"/>
          <w:szCs w:val="24"/>
        </w:rPr>
        <w:t xml:space="preserve"> Available at: https://mylearningcloud.org.uk/effective-communication-health-and-social-care/ (Accessed: 24 February 2026).</w:t>
      </w:r>
    </w:p>
    <w:p w14:paraId="0A55D9AD"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Prospero Health &amp; Social Care (2025) </w:t>
      </w:r>
      <w:r w:rsidRPr="007B0542">
        <w:rPr>
          <w:rFonts w:ascii="Arial" w:hAnsi="Arial" w:cs="Arial"/>
          <w:i/>
          <w:iCs/>
          <w:sz w:val="24"/>
          <w:szCs w:val="24"/>
        </w:rPr>
        <w:t>The Growing Demand for Domiciliary Care Workers in the UK</w:t>
      </w:r>
      <w:r w:rsidRPr="007B0542">
        <w:rPr>
          <w:rFonts w:ascii="Arial" w:hAnsi="Arial" w:cs="Arial"/>
          <w:sz w:val="24"/>
          <w:szCs w:val="24"/>
        </w:rPr>
        <w:t>. Available at: https://www.prosperohealthandsocial.com/blog/2025/08/the-growing-demand-for-domiciliary-care-workers-in-the-uk (Accessed: 22 February 2026).</w:t>
      </w:r>
    </w:p>
    <w:p w14:paraId="1A8C722E"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Purnell, Y. (2024) </w:t>
      </w:r>
      <w:r w:rsidRPr="007B0542">
        <w:rPr>
          <w:rFonts w:ascii="Arial" w:hAnsi="Arial" w:cs="Arial"/>
          <w:i/>
          <w:iCs/>
          <w:sz w:val="24"/>
          <w:szCs w:val="24"/>
        </w:rPr>
        <w:t>What’s the Difference Between a Carer and a Domiciliary Carer?</w:t>
      </w:r>
      <w:r w:rsidRPr="007B0542">
        <w:rPr>
          <w:rFonts w:ascii="Arial" w:hAnsi="Arial" w:cs="Arial"/>
          <w:sz w:val="24"/>
          <w:szCs w:val="24"/>
        </w:rPr>
        <w:t xml:space="preserve"> Available at: https://www.surewise.com/carers-insurance/articles/whats-the-difference-between-a-carer-and-a-domiciliary-carer/ (Accessed: 23 February 2026).</w:t>
      </w:r>
    </w:p>
    <w:p w14:paraId="19050842"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Skills For Care (2023) </w:t>
      </w:r>
      <w:r w:rsidRPr="007B0542">
        <w:rPr>
          <w:rFonts w:ascii="Arial" w:hAnsi="Arial" w:cs="Arial"/>
          <w:i/>
          <w:iCs/>
          <w:sz w:val="24"/>
          <w:szCs w:val="24"/>
        </w:rPr>
        <w:t>Data shows that learning and development encourages your staff to stay</w:t>
      </w:r>
      <w:r w:rsidRPr="007B0542">
        <w:rPr>
          <w:rFonts w:ascii="Arial" w:hAnsi="Arial" w:cs="Arial"/>
          <w:sz w:val="24"/>
          <w:szCs w:val="24"/>
        </w:rPr>
        <w:t>. Available at: https://www.skillsforcare.org.uk/news-and-events/blogs/data-shows-that-learning-and-development-encourages-your-staff-to-stay (Accessed: 2 February 2026).</w:t>
      </w:r>
    </w:p>
    <w:p w14:paraId="711A92A2"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lastRenderedPageBreak/>
        <w:t xml:space="preserve">Skills for Health (2024) </w:t>
      </w:r>
      <w:proofErr w:type="gramStart"/>
      <w:r w:rsidRPr="007B0542">
        <w:rPr>
          <w:rFonts w:ascii="Arial" w:hAnsi="Arial" w:cs="Arial"/>
          <w:i/>
          <w:iCs/>
          <w:sz w:val="24"/>
          <w:szCs w:val="24"/>
        </w:rPr>
        <w:t>Six time</w:t>
      </w:r>
      <w:proofErr w:type="gramEnd"/>
      <w:r w:rsidRPr="007B0542">
        <w:rPr>
          <w:rFonts w:ascii="Arial" w:hAnsi="Arial" w:cs="Arial"/>
          <w:i/>
          <w:iCs/>
          <w:sz w:val="24"/>
          <w:szCs w:val="24"/>
        </w:rPr>
        <w:t xml:space="preserve"> management tips for busy healthcare professionals</w:t>
      </w:r>
      <w:r w:rsidRPr="007B0542">
        <w:rPr>
          <w:rFonts w:ascii="Arial" w:hAnsi="Arial" w:cs="Arial"/>
          <w:sz w:val="24"/>
          <w:szCs w:val="24"/>
        </w:rPr>
        <w:t>. Available at: https://www.skillsforhealth.org.uk/article/six-time-management-tips-for-busy-healthcare-professionals/ (Accessed: 14 February 2026).</w:t>
      </w:r>
    </w:p>
    <w:p w14:paraId="237835B5"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Skills for Health (2025) </w:t>
      </w:r>
      <w:r w:rsidRPr="007B0542">
        <w:rPr>
          <w:rFonts w:ascii="Arial" w:hAnsi="Arial" w:cs="Arial"/>
          <w:i/>
          <w:iCs/>
          <w:sz w:val="24"/>
          <w:szCs w:val="24"/>
        </w:rPr>
        <w:t>The importance of empathy</w:t>
      </w:r>
      <w:r w:rsidRPr="007B0542">
        <w:rPr>
          <w:rFonts w:ascii="Arial" w:hAnsi="Arial" w:cs="Arial"/>
          <w:sz w:val="24"/>
          <w:szCs w:val="24"/>
        </w:rPr>
        <w:t>. Available at: https://www.skillsforhealth.org.uk/article/the-importance-of-empathy/ (Accessed: 21 February 2026).</w:t>
      </w:r>
    </w:p>
    <w:p w14:paraId="55B1271C"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The Access Group (2024) </w:t>
      </w:r>
      <w:r w:rsidRPr="007B0542">
        <w:rPr>
          <w:rFonts w:ascii="Arial" w:hAnsi="Arial" w:cs="Arial"/>
          <w:i/>
          <w:iCs/>
          <w:sz w:val="24"/>
          <w:szCs w:val="24"/>
        </w:rPr>
        <w:t>CQC Feedback – Why is Feedback Important in Health and Social Care</w:t>
      </w:r>
      <w:r w:rsidRPr="007B0542">
        <w:rPr>
          <w:rFonts w:ascii="Arial" w:hAnsi="Arial" w:cs="Arial"/>
          <w:sz w:val="24"/>
          <w:szCs w:val="24"/>
        </w:rPr>
        <w:t>. Available at: https://www.theaccessgroup.com/en-gb/blog/hsc-cqc-feedback-why-is-feedback-important-in-health-and-social-care/ (Accessed: 24 February 2026).</w:t>
      </w:r>
    </w:p>
    <w:p w14:paraId="08364C85"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Training Express (2025) </w:t>
      </w:r>
      <w:r w:rsidRPr="007B0542">
        <w:rPr>
          <w:rFonts w:ascii="Arial" w:hAnsi="Arial" w:cs="Arial"/>
          <w:i/>
          <w:iCs/>
          <w:sz w:val="24"/>
          <w:szCs w:val="24"/>
        </w:rPr>
        <w:t>What Is Domiciliary Care Roles, Responsibilities, and Career Pathways</w:t>
      </w:r>
      <w:r w:rsidRPr="007B0542">
        <w:rPr>
          <w:rFonts w:ascii="Arial" w:hAnsi="Arial" w:cs="Arial"/>
          <w:sz w:val="24"/>
          <w:szCs w:val="24"/>
        </w:rPr>
        <w:t>. Available at: https://trainingexpress.org.uk/what-is-domiciliary-care/ (Accessed: 23 February 2026).</w:t>
      </w:r>
    </w:p>
    <w:p w14:paraId="26223AA6"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Wilson, A.K. (2025) </w:t>
      </w:r>
      <w:r w:rsidRPr="007B0542">
        <w:rPr>
          <w:rFonts w:ascii="Arial" w:hAnsi="Arial" w:cs="Arial"/>
          <w:i/>
          <w:iCs/>
          <w:sz w:val="24"/>
          <w:szCs w:val="24"/>
        </w:rPr>
        <w:t xml:space="preserve">The Importance of Continuing Training in Care </w:t>
      </w:r>
      <w:proofErr w:type="gramStart"/>
      <w:r w:rsidRPr="007B0542">
        <w:rPr>
          <w:rFonts w:ascii="Arial" w:hAnsi="Arial" w:cs="Arial"/>
          <w:i/>
          <w:iCs/>
          <w:sz w:val="24"/>
          <w:szCs w:val="24"/>
        </w:rPr>
        <w:t xml:space="preserve">Work </w:t>
      </w:r>
      <w:r w:rsidRPr="007B0542">
        <w:rPr>
          <w:rFonts w:ascii="Arial" w:hAnsi="Arial" w:cs="Arial"/>
          <w:sz w:val="24"/>
          <w:szCs w:val="24"/>
        </w:rPr>
        <w:t>.</w:t>
      </w:r>
      <w:proofErr w:type="gramEnd"/>
      <w:r w:rsidRPr="007B0542">
        <w:rPr>
          <w:rFonts w:ascii="Arial" w:hAnsi="Arial" w:cs="Arial"/>
          <w:sz w:val="24"/>
          <w:szCs w:val="24"/>
        </w:rPr>
        <w:t xml:space="preserve"> Available at: https://aspirehealthcare.co.uk/the-importance-of-continuing-training-in-care-work/ (Accessed: 24 February 2026).</w:t>
      </w:r>
    </w:p>
    <w:p w14:paraId="0A30ABDA" w14:textId="77777777" w:rsidR="007B0542" w:rsidRPr="007B0542" w:rsidRDefault="007B0542" w:rsidP="00D53DE5">
      <w:pPr>
        <w:spacing w:line="360" w:lineRule="auto"/>
        <w:rPr>
          <w:rFonts w:ascii="Arial" w:hAnsi="Arial" w:cs="Arial"/>
          <w:sz w:val="24"/>
          <w:szCs w:val="24"/>
        </w:rPr>
      </w:pPr>
      <w:r w:rsidRPr="007B0542">
        <w:rPr>
          <w:rFonts w:ascii="Arial" w:hAnsi="Arial" w:cs="Arial"/>
          <w:sz w:val="24"/>
          <w:szCs w:val="24"/>
        </w:rPr>
        <w:t xml:space="preserve">Yu, C.C. </w:t>
      </w:r>
      <w:r w:rsidRPr="007B0542">
        <w:rPr>
          <w:rFonts w:ascii="Arial" w:hAnsi="Arial" w:cs="Arial"/>
          <w:i/>
          <w:iCs/>
          <w:sz w:val="24"/>
          <w:szCs w:val="24"/>
        </w:rPr>
        <w:t>et al.</w:t>
      </w:r>
      <w:r w:rsidRPr="007B0542">
        <w:rPr>
          <w:rFonts w:ascii="Arial" w:hAnsi="Arial" w:cs="Arial"/>
          <w:sz w:val="24"/>
          <w:szCs w:val="24"/>
        </w:rPr>
        <w:t xml:space="preserve"> (2022) ‘The Development of Empathy in the Healthcare setting: a Qualitative Approach’, </w:t>
      </w:r>
      <w:r w:rsidRPr="007B0542">
        <w:rPr>
          <w:rFonts w:ascii="Arial" w:hAnsi="Arial" w:cs="Arial"/>
          <w:i/>
          <w:iCs/>
          <w:sz w:val="24"/>
          <w:szCs w:val="24"/>
        </w:rPr>
        <w:t>BMC Medical Education</w:t>
      </w:r>
      <w:r w:rsidRPr="007B0542">
        <w:rPr>
          <w:rFonts w:ascii="Arial" w:hAnsi="Arial" w:cs="Arial"/>
          <w:sz w:val="24"/>
          <w:szCs w:val="24"/>
        </w:rPr>
        <w:t>, 22(1), p. 245. Available at: https://doi.org/10.1186/s12909-022-03312-y.</w:t>
      </w:r>
    </w:p>
    <w:p w14:paraId="1D0F2D59" w14:textId="04FD5966" w:rsidR="004552CE" w:rsidRPr="005E44B5" w:rsidRDefault="004552CE" w:rsidP="005E44B5">
      <w:pPr>
        <w:rPr>
          <w:color w:val="FF0000"/>
        </w:rPr>
      </w:pPr>
    </w:p>
    <w:sectPr w:rsidR="004552CE" w:rsidRPr="005E44B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FBF2E" w14:textId="77777777" w:rsidR="005470E0" w:rsidRDefault="005470E0" w:rsidP="003C7C97">
      <w:pPr>
        <w:spacing w:after="0" w:line="240" w:lineRule="auto"/>
      </w:pPr>
      <w:r>
        <w:separator/>
      </w:r>
    </w:p>
  </w:endnote>
  <w:endnote w:type="continuationSeparator" w:id="0">
    <w:p w14:paraId="70350BD4" w14:textId="77777777" w:rsidR="005470E0" w:rsidRDefault="005470E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3253923"/>
      <w:docPartObj>
        <w:docPartGallery w:val="Page Numbers (Bottom of Page)"/>
        <w:docPartUnique/>
      </w:docPartObj>
    </w:sdtPr>
    <w:sdtEndPr>
      <w:rPr>
        <w:color w:val="7F7F7F" w:themeColor="background1" w:themeShade="7F"/>
        <w:spacing w:val="60"/>
      </w:rPr>
    </w:sdtEndPr>
    <w:sdtContent>
      <w:p w14:paraId="7349A10C" w14:textId="0FB95F9D" w:rsidR="000E374E" w:rsidRDefault="000E374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DC0DF81" w14:textId="77777777" w:rsidR="000E374E" w:rsidRDefault="000E3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8BF21" w14:textId="77777777" w:rsidR="005470E0" w:rsidRDefault="005470E0" w:rsidP="003C7C97">
      <w:pPr>
        <w:spacing w:after="0" w:line="240" w:lineRule="auto"/>
      </w:pPr>
      <w:r>
        <w:separator/>
      </w:r>
    </w:p>
  </w:footnote>
  <w:footnote w:type="continuationSeparator" w:id="0">
    <w:p w14:paraId="304DF9B2" w14:textId="77777777" w:rsidR="005470E0" w:rsidRDefault="005470E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D744EC"/>
    <w:multiLevelType w:val="multilevel"/>
    <w:tmpl w:val="AED6FA42"/>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5"/>
  </w:num>
  <w:num w:numId="17" w16cid:durableId="1386294306">
    <w:abstractNumId w:val="21"/>
  </w:num>
  <w:num w:numId="18" w16cid:durableId="1838374920">
    <w:abstractNumId w:val="18"/>
  </w:num>
  <w:num w:numId="19" w16cid:durableId="1827044992">
    <w:abstractNumId w:val="7"/>
  </w:num>
  <w:num w:numId="20" w16cid:durableId="895820667">
    <w:abstractNumId w:val="14"/>
  </w:num>
  <w:num w:numId="21" w16cid:durableId="817497522">
    <w:abstractNumId w:val="22"/>
  </w:num>
  <w:num w:numId="22" w16cid:durableId="725690465">
    <w:abstractNumId w:val="0"/>
  </w:num>
  <w:num w:numId="23" w16cid:durableId="5093717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2924"/>
    <w:rsid w:val="00052046"/>
    <w:rsid w:val="000612ED"/>
    <w:rsid w:val="0006548F"/>
    <w:rsid w:val="00070818"/>
    <w:rsid w:val="0008238F"/>
    <w:rsid w:val="00082EC6"/>
    <w:rsid w:val="00085388"/>
    <w:rsid w:val="000D0B4B"/>
    <w:rsid w:val="000D41DC"/>
    <w:rsid w:val="000E374E"/>
    <w:rsid w:val="00125D37"/>
    <w:rsid w:val="00127C1A"/>
    <w:rsid w:val="001429A0"/>
    <w:rsid w:val="00150D81"/>
    <w:rsid w:val="00166CEB"/>
    <w:rsid w:val="00183CB9"/>
    <w:rsid w:val="00184A9A"/>
    <w:rsid w:val="001947DF"/>
    <w:rsid w:val="00194A23"/>
    <w:rsid w:val="001B22BB"/>
    <w:rsid w:val="001B2AA0"/>
    <w:rsid w:val="001B619C"/>
    <w:rsid w:val="001D1D3C"/>
    <w:rsid w:val="002205D4"/>
    <w:rsid w:val="00222C3A"/>
    <w:rsid w:val="00226D31"/>
    <w:rsid w:val="00236401"/>
    <w:rsid w:val="002370CE"/>
    <w:rsid w:val="00241D97"/>
    <w:rsid w:val="00242974"/>
    <w:rsid w:val="002446B6"/>
    <w:rsid w:val="002706D1"/>
    <w:rsid w:val="002976D4"/>
    <w:rsid w:val="002A5577"/>
    <w:rsid w:val="002B4AA4"/>
    <w:rsid w:val="002E71BA"/>
    <w:rsid w:val="002F3FB8"/>
    <w:rsid w:val="002F5066"/>
    <w:rsid w:val="002F55D8"/>
    <w:rsid w:val="003003FD"/>
    <w:rsid w:val="003020C0"/>
    <w:rsid w:val="00310245"/>
    <w:rsid w:val="00316C95"/>
    <w:rsid w:val="003376C9"/>
    <w:rsid w:val="003458DB"/>
    <w:rsid w:val="003523D3"/>
    <w:rsid w:val="00363B4C"/>
    <w:rsid w:val="00364C35"/>
    <w:rsid w:val="00396F60"/>
    <w:rsid w:val="003A51D6"/>
    <w:rsid w:val="003B125E"/>
    <w:rsid w:val="003B2A5E"/>
    <w:rsid w:val="003C0B41"/>
    <w:rsid w:val="003C7C97"/>
    <w:rsid w:val="003D1C92"/>
    <w:rsid w:val="003F6EBF"/>
    <w:rsid w:val="00406B8D"/>
    <w:rsid w:val="00410068"/>
    <w:rsid w:val="0041618E"/>
    <w:rsid w:val="0042295C"/>
    <w:rsid w:val="00426EEC"/>
    <w:rsid w:val="0043525C"/>
    <w:rsid w:val="004466C3"/>
    <w:rsid w:val="004552CE"/>
    <w:rsid w:val="004553D3"/>
    <w:rsid w:val="00481FF7"/>
    <w:rsid w:val="004C3848"/>
    <w:rsid w:val="004C598B"/>
    <w:rsid w:val="004E0B96"/>
    <w:rsid w:val="00500295"/>
    <w:rsid w:val="00501AAF"/>
    <w:rsid w:val="00517F55"/>
    <w:rsid w:val="00521310"/>
    <w:rsid w:val="00527AFA"/>
    <w:rsid w:val="005419DA"/>
    <w:rsid w:val="005470E0"/>
    <w:rsid w:val="005678AC"/>
    <w:rsid w:val="005709B1"/>
    <w:rsid w:val="00572466"/>
    <w:rsid w:val="00572B3B"/>
    <w:rsid w:val="005836D2"/>
    <w:rsid w:val="00587C58"/>
    <w:rsid w:val="005A7FD4"/>
    <w:rsid w:val="005B1770"/>
    <w:rsid w:val="005B1A84"/>
    <w:rsid w:val="005D1AF9"/>
    <w:rsid w:val="005D42A4"/>
    <w:rsid w:val="005D5457"/>
    <w:rsid w:val="005E2699"/>
    <w:rsid w:val="005E44B5"/>
    <w:rsid w:val="00612DEA"/>
    <w:rsid w:val="00614572"/>
    <w:rsid w:val="006232DF"/>
    <w:rsid w:val="00631F2E"/>
    <w:rsid w:val="006457C0"/>
    <w:rsid w:val="00652BB7"/>
    <w:rsid w:val="00661758"/>
    <w:rsid w:val="00671D45"/>
    <w:rsid w:val="00672CE5"/>
    <w:rsid w:val="0067612C"/>
    <w:rsid w:val="00676FEB"/>
    <w:rsid w:val="0068004A"/>
    <w:rsid w:val="006912C4"/>
    <w:rsid w:val="006A5CFC"/>
    <w:rsid w:val="006C5138"/>
    <w:rsid w:val="006C689B"/>
    <w:rsid w:val="006E005C"/>
    <w:rsid w:val="006E6EE5"/>
    <w:rsid w:val="006F0029"/>
    <w:rsid w:val="00700FB4"/>
    <w:rsid w:val="007138EF"/>
    <w:rsid w:val="007632A9"/>
    <w:rsid w:val="007665EB"/>
    <w:rsid w:val="00774092"/>
    <w:rsid w:val="00782830"/>
    <w:rsid w:val="0078664A"/>
    <w:rsid w:val="007B0542"/>
    <w:rsid w:val="007B0F6D"/>
    <w:rsid w:val="007C62C3"/>
    <w:rsid w:val="007D25AA"/>
    <w:rsid w:val="007F0873"/>
    <w:rsid w:val="00805726"/>
    <w:rsid w:val="00815117"/>
    <w:rsid w:val="008520F8"/>
    <w:rsid w:val="00855F34"/>
    <w:rsid w:val="008710C3"/>
    <w:rsid w:val="00880A75"/>
    <w:rsid w:val="008826B6"/>
    <w:rsid w:val="008A550A"/>
    <w:rsid w:val="008B0B22"/>
    <w:rsid w:val="008C58B0"/>
    <w:rsid w:val="008C591B"/>
    <w:rsid w:val="008C6182"/>
    <w:rsid w:val="008E5090"/>
    <w:rsid w:val="00920522"/>
    <w:rsid w:val="00926458"/>
    <w:rsid w:val="00933720"/>
    <w:rsid w:val="00966627"/>
    <w:rsid w:val="009A2DD0"/>
    <w:rsid w:val="009C7E52"/>
    <w:rsid w:val="009E4934"/>
    <w:rsid w:val="009F40A7"/>
    <w:rsid w:val="009F5CE6"/>
    <w:rsid w:val="00A035CD"/>
    <w:rsid w:val="00A50E80"/>
    <w:rsid w:val="00A513B0"/>
    <w:rsid w:val="00A63F7F"/>
    <w:rsid w:val="00A661AD"/>
    <w:rsid w:val="00A663A4"/>
    <w:rsid w:val="00A667CE"/>
    <w:rsid w:val="00A673BC"/>
    <w:rsid w:val="00A7398D"/>
    <w:rsid w:val="00A75042"/>
    <w:rsid w:val="00A774BC"/>
    <w:rsid w:val="00A82678"/>
    <w:rsid w:val="00A946CB"/>
    <w:rsid w:val="00AA77C8"/>
    <w:rsid w:val="00AC7BE2"/>
    <w:rsid w:val="00AE35BF"/>
    <w:rsid w:val="00B020EB"/>
    <w:rsid w:val="00B1067E"/>
    <w:rsid w:val="00B13F8B"/>
    <w:rsid w:val="00B7505B"/>
    <w:rsid w:val="00B81790"/>
    <w:rsid w:val="00B81BBC"/>
    <w:rsid w:val="00B9249C"/>
    <w:rsid w:val="00BC6117"/>
    <w:rsid w:val="00BD03D5"/>
    <w:rsid w:val="00C3215E"/>
    <w:rsid w:val="00C45272"/>
    <w:rsid w:val="00C47770"/>
    <w:rsid w:val="00C75856"/>
    <w:rsid w:val="00C85A7C"/>
    <w:rsid w:val="00C95214"/>
    <w:rsid w:val="00CA4348"/>
    <w:rsid w:val="00CC3F59"/>
    <w:rsid w:val="00CC634D"/>
    <w:rsid w:val="00CD4774"/>
    <w:rsid w:val="00CF3207"/>
    <w:rsid w:val="00D10AAF"/>
    <w:rsid w:val="00D27540"/>
    <w:rsid w:val="00D4006B"/>
    <w:rsid w:val="00D40D7A"/>
    <w:rsid w:val="00D4349C"/>
    <w:rsid w:val="00D53DE5"/>
    <w:rsid w:val="00D64A0D"/>
    <w:rsid w:val="00D729FD"/>
    <w:rsid w:val="00D750B4"/>
    <w:rsid w:val="00D81C18"/>
    <w:rsid w:val="00D8461A"/>
    <w:rsid w:val="00D95CAF"/>
    <w:rsid w:val="00DA55E0"/>
    <w:rsid w:val="00DB60B6"/>
    <w:rsid w:val="00DC1CC6"/>
    <w:rsid w:val="00E067A8"/>
    <w:rsid w:val="00E13924"/>
    <w:rsid w:val="00E15FD5"/>
    <w:rsid w:val="00E1725A"/>
    <w:rsid w:val="00E33758"/>
    <w:rsid w:val="00E53E5E"/>
    <w:rsid w:val="00E64325"/>
    <w:rsid w:val="00E673C5"/>
    <w:rsid w:val="00E67967"/>
    <w:rsid w:val="00E82723"/>
    <w:rsid w:val="00E87D90"/>
    <w:rsid w:val="00EA29A5"/>
    <w:rsid w:val="00EC107C"/>
    <w:rsid w:val="00EC7EBE"/>
    <w:rsid w:val="00EC7FD2"/>
    <w:rsid w:val="00ED5964"/>
    <w:rsid w:val="00EF4429"/>
    <w:rsid w:val="00F1720B"/>
    <w:rsid w:val="00F353B3"/>
    <w:rsid w:val="00F36ADC"/>
    <w:rsid w:val="00F5553A"/>
    <w:rsid w:val="00F605C6"/>
    <w:rsid w:val="00F6785B"/>
    <w:rsid w:val="00F915D6"/>
    <w:rsid w:val="00FC4AAF"/>
    <w:rsid w:val="00FD63A5"/>
    <w:rsid w:val="00FF1DA7"/>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10</Pages>
  <Words>2243</Words>
  <Characters>12786</Characters>
  <Application>Microsoft Office Word</Application>
  <DocSecurity>0</DocSecurity>
  <Lines>106</Lines>
  <Paragraphs>29</Paragraphs>
  <ScaleCrop>false</ScaleCrop>
  <Company>University of Wales Trinity Saint David</Company>
  <LinksUpToDate>false</LinksUpToDate>
  <CharactersWithSpaces>15000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Nisreen Mubarik (2506382)</cp:lastModifiedBy>
  <cp:revision>66</cp:revision>
  <dcterms:created xsi:type="dcterms:W3CDTF">2026-02-23T23:47:00Z</dcterms:created>
  <dcterms:modified xsi:type="dcterms:W3CDTF">2026-02-24T02:14:00Z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