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C46BCF" w14:textId="77777777" w:rsidR="001A42D3" w:rsidRDefault="001A42D3" w:rsidP="001A42D3">
      <w:pPr>
        <w:jc w:val="center"/>
        <w:rPr>
          <w:rFonts w:ascii="Arial Black" w:hAnsi="Arial Black"/>
          <w:sz w:val="32"/>
          <w:szCs w:val="32"/>
        </w:rPr>
      </w:pPr>
    </w:p>
    <w:p w14:paraId="42CAC63C" w14:textId="77777777" w:rsidR="001A42D3" w:rsidRDefault="001A42D3" w:rsidP="001A42D3">
      <w:pPr>
        <w:jc w:val="center"/>
        <w:rPr>
          <w:rFonts w:ascii="Arial Black" w:hAnsi="Arial Black"/>
          <w:sz w:val="32"/>
          <w:szCs w:val="32"/>
        </w:rPr>
      </w:pPr>
    </w:p>
    <w:p w14:paraId="0E481C90" w14:textId="77777777" w:rsidR="001A42D3" w:rsidRDefault="001A42D3" w:rsidP="001A42D3">
      <w:pPr>
        <w:jc w:val="center"/>
        <w:rPr>
          <w:rFonts w:ascii="Arial Black" w:hAnsi="Arial Black"/>
          <w:sz w:val="32"/>
          <w:szCs w:val="32"/>
        </w:rPr>
      </w:pPr>
    </w:p>
    <w:p w14:paraId="6769BBE9" w14:textId="77777777" w:rsidR="001A42D3" w:rsidRDefault="001A42D3" w:rsidP="001A42D3">
      <w:pPr>
        <w:jc w:val="center"/>
        <w:rPr>
          <w:rFonts w:ascii="Arial Black" w:hAnsi="Arial Black"/>
          <w:sz w:val="32"/>
          <w:szCs w:val="32"/>
        </w:rPr>
      </w:pPr>
    </w:p>
    <w:p w14:paraId="5C47C3D1" w14:textId="77777777" w:rsidR="001A42D3" w:rsidRDefault="001A42D3" w:rsidP="001A42D3">
      <w:pPr>
        <w:jc w:val="center"/>
        <w:rPr>
          <w:rFonts w:ascii="Arial Black" w:hAnsi="Arial Black"/>
          <w:sz w:val="32"/>
          <w:szCs w:val="32"/>
        </w:rPr>
      </w:pPr>
    </w:p>
    <w:p w14:paraId="75F51EB7" w14:textId="77777777" w:rsidR="001A42D3" w:rsidRDefault="001A42D3" w:rsidP="001A42D3">
      <w:pPr>
        <w:jc w:val="center"/>
        <w:rPr>
          <w:rFonts w:ascii="Arial Black" w:hAnsi="Arial Black"/>
          <w:sz w:val="32"/>
          <w:szCs w:val="32"/>
        </w:rPr>
      </w:pPr>
    </w:p>
    <w:p w14:paraId="6571438C" w14:textId="483009CF" w:rsidR="001A42D3" w:rsidRDefault="001A42D3" w:rsidP="001A42D3">
      <w:pPr>
        <w:jc w:val="center"/>
        <w:rPr>
          <w:rFonts w:ascii="Arial Black" w:hAnsi="Arial Black"/>
          <w:sz w:val="32"/>
          <w:szCs w:val="32"/>
        </w:rPr>
      </w:pPr>
      <w:r>
        <w:rPr>
          <w:rFonts w:ascii="Arial Black" w:hAnsi="Arial Black"/>
          <w:sz w:val="32"/>
          <w:szCs w:val="32"/>
        </w:rPr>
        <w:t xml:space="preserve">Melanie Okine </w:t>
      </w:r>
    </w:p>
    <w:p w14:paraId="5501A8C9" w14:textId="4356D100" w:rsidR="001A42D3" w:rsidRDefault="001A42D3" w:rsidP="001A42D3">
      <w:pPr>
        <w:jc w:val="center"/>
        <w:rPr>
          <w:rFonts w:ascii="Arial Black" w:hAnsi="Arial Black"/>
          <w:sz w:val="32"/>
          <w:szCs w:val="32"/>
        </w:rPr>
      </w:pPr>
      <w:r>
        <w:rPr>
          <w:rFonts w:ascii="Arial Black" w:hAnsi="Arial Black"/>
          <w:sz w:val="32"/>
          <w:szCs w:val="32"/>
        </w:rPr>
        <w:t>1907289</w:t>
      </w:r>
    </w:p>
    <w:p w14:paraId="749CB501" w14:textId="347BCA39" w:rsidR="001A42D3" w:rsidRDefault="001A42D3" w:rsidP="001A42D3">
      <w:pPr>
        <w:jc w:val="center"/>
        <w:rPr>
          <w:rFonts w:ascii="Arial Black" w:hAnsi="Arial Black"/>
          <w:sz w:val="32"/>
          <w:szCs w:val="32"/>
        </w:rPr>
      </w:pPr>
      <w:r>
        <w:rPr>
          <w:rFonts w:ascii="Arial Black" w:hAnsi="Arial Black"/>
          <w:sz w:val="32"/>
          <w:szCs w:val="32"/>
        </w:rPr>
        <w:t>Principles of Health and Social Care</w:t>
      </w:r>
    </w:p>
    <w:p w14:paraId="0C09AE46" w14:textId="5231520D" w:rsidR="001A42D3" w:rsidRDefault="001A42D3" w:rsidP="001A42D3">
      <w:pPr>
        <w:jc w:val="center"/>
        <w:rPr>
          <w:rFonts w:ascii="Arial Black" w:hAnsi="Arial Black"/>
          <w:sz w:val="32"/>
          <w:szCs w:val="32"/>
        </w:rPr>
      </w:pPr>
      <w:r>
        <w:rPr>
          <w:rFonts w:ascii="Arial Black" w:hAnsi="Arial Black"/>
          <w:sz w:val="32"/>
          <w:szCs w:val="32"/>
        </w:rPr>
        <w:t>Magdalena Wronska</w:t>
      </w:r>
    </w:p>
    <w:p w14:paraId="1B3A230C" w14:textId="57A84E7C" w:rsidR="001A42D3" w:rsidRDefault="001A42D3">
      <w:pPr>
        <w:rPr>
          <w:rFonts w:ascii="Arial Black" w:hAnsi="Arial Black"/>
          <w:sz w:val="32"/>
          <w:szCs w:val="32"/>
        </w:rPr>
      </w:pPr>
      <w:r>
        <w:rPr>
          <w:rFonts w:ascii="Arial Black" w:hAnsi="Arial Black"/>
          <w:sz w:val="32"/>
          <w:szCs w:val="32"/>
        </w:rPr>
        <w:br w:type="page"/>
      </w:r>
    </w:p>
    <w:p w14:paraId="6ED7DC90" w14:textId="539E8AD9" w:rsidR="001A42D3" w:rsidRDefault="001A42D3" w:rsidP="001A42D3">
      <w:pPr>
        <w:jc w:val="center"/>
        <w:rPr>
          <w:rFonts w:ascii="Arial Black" w:hAnsi="Arial Black"/>
          <w:sz w:val="32"/>
          <w:szCs w:val="32"/>
        </w:rPr>
      </w:pPr>
      <w:r>
        <w:rPr>
          <w:rFonts w:ascii="Arial Black" w:hAnsi="Arial Black"/>
          <w:sz w:val="32"/>
          <w:szCs w:val="32"/>
        </w:rPr>
        <w:lastRenderedPageBreak/>
        <w:t>Contents</w:t>
      </w:r>
    </w:p>
    <w:p w14:paraId="04417DC1" w14:textId="77777777" w:rsidR="001A42D3" w:rsidRDefault="001A42D3">
      <w:pPr>
        <w:rPr>
          <w:rFonts w:ascii="Arial Black" w:hAnsi="Arial Black"/>
          <w:sz w:val="32"/>
          <w:szCs w:val="32"/>
        </w:rPr>
      </w:pPr>
      <w:r>
        <w:rPr>
          <w:rFonts w:ascii="Arial Black" w:hAnsi="Arial Black"/>
          <w:sz w:val="32"/>
          <w:szCs w:val="32"/>
        </w:rPr>
        <w:br w:type="page"/>
      </w:r>
    </w:p>
    <w:p w14:paraId="3F770243" w14:textId="659DB1FD" w:rsidR="001A42D3" w:rsidRDefault="001A42D3" w:rsidP="001A42D3">
      <w:pPr>
        <w:jc w:val="center"/>
        <w:rPr>
          <w:rFonts w:ascii="Arial Black" w:hAnsi="Arial Black"/>
          <w:sz w:val="32"/>
          <w:szCs w:val="32"/>
        </w:rPr>
      </w:pPr>
      <w:r>
        <w:rPr>
          <w:rFonts w:ascii="Arial Black" w:hAnsi="Arial Black"/>
          <w:sz w:val="32"/>
          <w:szCs w:val="32"/>
        </w:rPr>
        <w:lastRenderedPageBreak/>
        <w:t>Introduction</w:t>
      </w:r>
    </w:p>
    <w:p w14:paraId="6DC21FCF" w14:textId="6B10BE81" w:rsidR="001A42D3" w:rsidRDefault="001A42D3" w:rsidP="001A42D3">
      <w:pPr>
        <w:jc w:val="center"/>
        <w:rPr>
          <w:rFonts w:ascii="Arial Black" w:hAnsi="Arial Black"/>
          <w:sz w:val="32"/>
          <w:szCs w:val="32"/>
        </w:rPr>
      </w:pPr>
      <w:r>
        <w:rPr>
          <w:rFonts w:ascii="Arial Black" w:hAnsi="Arial Black"/>
          <w:sz w:val="32"/>
          <w:szCs w:val="32"/>
        </w:rPr>
        <w:br/>
      </w:r>
    </w:p>
    <w:p w14:paraId="7C694F39" w14:textId="77777777" w:rsidR="001A42D3" w:rsidRDefault="001A42D3">
      <w:pPr>
        <w:rPr>
          <w:rFonts w:ascii="Arial Black" w:hAnsi="Arial Black"/>
          <w:sz w:val="32"/>
          <w:szCs w:val="32"/>
        </w:rPr>
      </w:pPr>
      <w:r>
        <w:rPr>
          <w:rFonts w:ascii="Arial Black" w:hAnsi="Arial Black"/>
          <w:sz w:val="32"/>
          <w:szCs w:val="32"/>
        </w:rPr>
        <w:br w:type="page"/>
      </w:r>
    </w:p>
    <w:p w14:paraId="7D3B67F9" w14:textId="3A9EBB58" w:rsidR="001A42D3" w:rsidRPr="003012A6" w:rsidRDefault="009372EB" w:rsidP="007B45F2">
      <w:pPr>
        <w:jc w:val="both"/>
        <w:rPr>
          <w:rFonts w:ascii="Arial" w:hAnsi="Arial" w:cs="Arial"/>
          <w:sz w:val="32"/>
          <w:szCs w:val="32"/>
        </w:rPr>
      </w:pPr>
      <w:r>
        <w:rPr>
          <w:rFonts w:ascii="Arial Black" w:hAnsi="Arial Black"/>
          <w:sz w:val="32"/>
          <w:szCs w:val="32"/>
        </w:rPr>
        <w:lastRenderedPageBreak/>
        <w:t xml:space="preserve">Person </w:t>
      </w:r>
      <w:r w:rsidR="003012A6">
        <w:rPr>
          <w:rFonts w:ascii="Arial Black" w:hAnsi="Arial Black"/>
          <w:sz w:val="32"/>
          <w:szCs w:val="32"/>
        </w:rPr>
        <w:t>C</w:t>
      </w:r>
      <w:r>
        <w:rPr>
          <w:rFonts w:ascii="Arial Black" w:hAnsi="Arial Black"/>
          <w:sz w:val="32"/>
          <w:szCs w:val="32"/>
        </w:rPr>
        <w:t xml:space="preserve">entred </w:t>
      </w:r>
      <w:r w:rsidR="003012A6">
        <w:rPr>
          <w:rFonts w:ascii="Arial Black" w:hAnsi="Arial Black"/>
          <w:sz w:val="32"/>
          <w:szCs w:val="32"/>
        </w:rPr>
        <w:t>Care</w:t>
      </w:r>
    </w:p>
    <w:p w14:paraId="76860338" w14:textId="0E367CE6" w:rsidR="003012A6" w:rsidRDefault="003012A6" w:rsidP="007B45F2">
      <w:pPr>
        <w:jc w:val="both"/>
        <w:rPr>
          <w:rFonts w:ascii="Arial Black" w:hAnsi="Arial Black"/>
          <w:sz w:val="32"/>
          <w:szCs w:val="32"/>
        </w:rPr>
      </w:pPr>
    </w:p>
    <w:p w14:paraId="45B59F82" w14:textId="4B352FB8" w:rsidR="003012A6" w:rsidRDefault="003012A6" w:rsidP="007B45F2">
      <w:pPr>
        <w:jc w:val="both"/>
        <w:rPr>
          <w:rFonts w:ascii="Arial" w:hAnsi="Arial" w:cs="Arial"/>
          <w:i/>
          <w:iCs/>
          <w:sz w:val="24"/>
          <w:szCs w:val="24"/>
        </w:rPr>
      </w:pPr>
      <w:r w:rsidRPr="009761AE">
        <w:rPr>
          <w:rFonts w:ascii="Arial" w:hAnsi="Arial" w:cs="Arial"/>
          <w:sz w:val="24"/>
          <w:szCs w:val="24"/>
        </w:rPr>
        <w:t xml:space="preserve">Person Centred Care is all about providing a service with the person and their choices in mind adapting the care for each </w:t>
      </w:r>
      <w:r w:rsidR="009761AE" w:rsidRPr="009761AE">
        <w:rPr>
          <w:rFonts w:ascii="Arial" w:hAnsi="Arial" w:cs="Arial"/>
          <w:sz w:val="24"/>
          <w:szCs w:val="24"/>
        </w:rPr>
        <w:t>individual</w:t>
      </w:r>
      <w:r w:rsidRPr="009761AE">
        <w:rPr>
          <w:rFonts w:ascii="Arial" w:hAnsi="Arial" w:cs="Arial"/>
          <w:sz w:val="24"/>
          <w:szCs w:val="24"/>
        </w:rPr>
        <w:t xml:space="preserve"> needs, </w:t>
      </w:r>
      <w:r w:rsidR="005A6FAF" w:rsidRPr="009761AE">
        <w:rPr>
          <w:rFonts w:ascii="Arial" w:hAnsi="Arial" w:cs="Arial"/>
          <w:sz w:val="24"/>
          <w:szCs w:val="24"/>
        </w:rPr>
        <w:t>values,</w:t>
      </w:r>
      <w:r w:rsidRPr="009761AE">
        <w:rPr>
          <w:rFonts w:ascii="Arial" w:hAnsi="Arial" w:cs="Arial"/>
          <w:sz w:val="24"/>
          <w:szCs w:val="24"/>
        </w:rPr>
        <w:t xml:space="preserve"> and preferences.</w:t>
      </w:r>
      <w:r w:rsidR="00BC5014" w:rsidRPr="009761AE">
        <w:rPr>
          <w:rFonts w:ascii="Arial" w:hAnsi="Arial" w:cs="Arial"/>
          <w:sz w:val="24"/>
          <w:szCs w:val="24"/>
        </w:rPr>
        <w:t xml:space="preserve"> In the </w:t>
      </w:r>
      <w:r w:rsidR="009761AE" w:rsidRPr="009761AE">
        <w:rPr>
          <w:rFonts w:ascii="Arial" w:hAnsi="Arial" w:cs="Arial"/>
          <w:sz w:val="24"/>
          <w:szCs w:val="24"/>
        </w:rPr>
        <w:t>Health and Social Care Act 2008 regulations 2014 it clearly states under</w:t>
      </w:r>
      <w:r w:rsidR="00E539C9">
        <w:rPr>
          <w:rFonts w:ascii="Arial" w:hAnsi="Arial" w:cs="Arial"/>
          <w:sz w:val="24"/>
          <w:szCs w:val="24"/>
        </w:rPr>
        <w:t xml:space="preserve"> part 3 section 2 regulation 9</w:t>
      </w:r>
      <w:r w:rsidR="009761AE" w:rsidRPr="009761AE">
        <w:rPr>
          <w:rFonts w:ascii="Arial" w:hAnsi="Arial" w:cs="Arial"/>
          <w:sz w:val="24"/>
          <w:szCs w:val="24"/>
        </w:rPr>
        <w:t xml:space="preserve"> </w:t>
      </w:r>
      <w:r w:rsidR="006A343C">
        <w:rPr>
          <w:rFonts w:ascii="Arial" w:hAnsi="Arial" w:cs="Arial"/>
          <w:sz w:val="24"/>
          <w:szCs w:val="24"/>
        </w:rPr>
        <w:t>(</w:t>
      </w:r>
      <w:r w:rsidR="009761AE" w:rsidRPr="009761AE">
        <w:rPr>
          <w:rFonts w:ascii="Arial" w:hAnsi="Arial" w:cs="Arial"/>
          <w:sz w:val="24"/>
          <w:szCs w:val="24"/>
        </w:rPr>
        <w:t>Person Centred Care</w:t>
      </w:r>
      <w:r w:rsidR="006A343C">
        <w:rPr>
          <w:rFonts w:ascii="Arial" w:hAnsi="Arial" w:cs="Arial"/>
          <w:sz w:val="24"/>
          <w:szCs w:val="24"/>
        </w:rPr>
        <w:t>)</w:t>
      </w:r>
      <w:r w:rsidR="00E539C9">
        <w:rPr>
          <w:rFonts w:ascii="Arial" w:hAnsi="Arial" w:cs="Arial"/>
          <w:sz w:val="24"/>
          <w:szCs w:val="24"/>
        </w:rPr>
        <w:t>,</w:t>
      </w:r>
      <w:r w:rsidR="009761AE" w:rsidRPr="009761AE">
        <w:rPr>
          <w:rFonts w:ascii="Arial" w:hAnsi="Arial" w:cs="Arial"/>
          <w:sz w:val="24"/>
          <w:szCs w:val="24"/>
        </w:rPr>
        <w:t xml:space="preserve"> that the care and treatment of </w:t>
      </w:r>
      <w:r w:rsidR="005A6FAF">
        <w:rPr>
          <w:rFonts w:ascii="Arial" w:hAnsi="Arial" w:cs="Arial"/>
          <w:sz w:val="24"/>
          <w:szCs w:val="24"/>
        </w:rPr>
        <w:t>service users</w:t>
      </w:r>
      <w:r w:rsidR="009761AE" w:rsidRPr="009761AE">
        <w:rPr>
          <w:rFonts w:ascii="Arial" w:hAnsi="Arial" w:cs="Arial"/>
          <w:sz w:val="24"/>
          <w:szCs w:val="24"/>
        </w:rPr>
        <w:t xml:space="preserve"> should not only be appropriate, but it must also meet their needs and reflect their preferences (</w:t>
      </w:r>
      <w:r w:rsidR="009761AE" w:rsidRPr="009761AE">
        <w:rPr>
          <w:rFonts w:ascii="Arial" w:hAnsi="Arial" w:cs="Arial"/>
          <w:i/>
          <w:iCs/>
          <w:sz w:val="24"/>
          <w:szCs w:val="24"/>
        </w:rPr>
        <w:t>The Health and Social Care Act 2008</w:t>
      </w:r>
      <w:r w:rsidR="009761AE">
        <w:rPr>
          <w:rFonts w:ascii="Arial" w:hAnsi="Arial" w:cs="Arial"/>
          <w:i/>
          <w:iCs/>
          <w:sz w:val="24"/>
          <w:szCs w:val="24"/>
        </w:rPr>
        <w:t xml:space="preserve"> (Regulated Activities) Regulations 2014).</w:t>
      </w:r>
      <w:r w:rsidR="00E539C9">
        <w:rPr>
          <w:rFonts w:ascii="Arial" w:hAnsi="Arial" w:cs="Arial"/>
          <w:i/>
          <w:iCs/>
          <w:sz w:val="24"/>
          <w:szCs w:val="24"/>
        </w:rPr>
        <w:t xml:space="preserve"> </w:t>
      </w:r>
    </w:p>
    <w:p w14:paraId="143E0081" w14:textId="5FBE845F" w:rsidR="006A343C" w:rsidRDefault="005A6FAF" w:rsidP="007B45F2">
      <w:pPr>
        <w:jc w:val="both"/>
        <w:rPr>
          <w:rFonts w:ascii="Arial" w:hAnsi="Arial" w:cs="Arial"/>
          <w:sz w:val="24"/>
          <w:szCs w:val="24"/>
        </w:rPr>
      </w:pPr>
      <w:r>
        <w:rPr>
          <w:rFonts w:ascii="Arial" w:hAnsi="Arial" w:cs="Arial"/>
          <w:i/>
          <w:iCs/>
          <w:sz w:val="24"/>
          <w:szCs w:val="24"/>
        </w:rPr>
        <w:br/>
      </w:r>
      <w:r w:rsidR="00524380" w:rsidRPr="00524380">
        <w:rPr>
          <w:rFonts w:ascii="Arial" w:hAnsi="Arial" w:cs="Arial"/>
          <w:sz w:val="24"/>
          <w:szCs w:val="24"/>
        </w:rPr>
        <w:t xml:space="preserve">Person centred care is a concept that changes the thought process and dictates the way responsibilities are carried out by health and social care </w:t>
      </w:r>
      <w:r w:rsidR="00B02599">
        <w:rPr>
          <w:rFonts w:ascii="Arial" w:hAnsi="Arial" w:cs="Arial"/>
          <w:sz w:val="24"/>
          <w:szCs w:val="24"/>
        </w:rPr>
        <w:t>professionals within organisations</w:t>
      </w:r>
      <w:r w:rsidR="006E4757">
        <w:rPr>
          <w:rFonts w:ascii="Arial" w:hAnsi="Arial" w:cs="Arial"/>
          <w:sz w:val="24"/>
          <w:szCs w:val="24"/>
        </w:rPr>
        <w:t xml:space="preserve"> (</w:t>
      </w:r>
      <w:r w:rsidR="00245630">
        <w:rPr>
          <w:rFonts w:ascii="Arial" w:hAnsi="Arial" w:cs="Arial"/>
          <w:sz w:val="24"/>
          <w:szCs w:val="24"/>
        </w:rPr>
        <w:t>AJ</w:t>
      </w:r>
      <w:r w:rsidR="006E4757">
        <w:rPr>
          <w:rFonts w:ascii="Arial" w:hAnsi="Arial" w:cs="Arial"/>
          <w:sz w:val="24"/>
          <w:szCs w:val="24"/>
        </w:rPr>
        <w:t>casemanagement, 2018).</w:t>
      </w:r>
      <w:r w:rsidR="007B45F2">
        <w:rPr>
          <w:rFonts w:ascii="Arial" w:hAnsi="Arial" w:cs="Arial"/>
          <w:sz w:val="24"/>
          <w:szCs w:val="24"/>
        </w:rPr>
        <w:t xml:space="preserve"> These are continually changing </w:t>
      </w:r>
      <w:r w:rsidR="006A343C">
        <w:rPr>
          <w:rFonts w:ascii="Arial" w:hAnsi="Arial" w:cs="Arial"/>
          <w:sz w:val="24"/>
          <w:szCs w:val="24"/>
        </w:rPr>
        <w:t xml:space="preserve">and </w:t>
      </w:r>
      <w:r w:rsidR="007B45F2">
        <w:rPr>
          <w:rFonts w:ascii="Arial" w:hAnsi="Arial" w:cs="Arial"/>
          <w:sz w:val="24"/>
          <w:szCs w:val="24"/>
        </w:rPr>
        <w:t>advancing as service users’ needs change and evolve. These allow them to be treated with compassion and respect which is one of the four principles of person-centred care</w:t>
      </w:r>
      <w:r w:rsidR="00245630">
        <w:rPr>
          <w:rFonts w:ascii="Arial" w:hAnsi="Arial" w:cs="Arial"/>
          <w:sz w:val="24"/>
          <w:szCs w:val="24"/>
        </w:rPr>
        <w:t xml:space="preserve"> along with enabling personalised and coordinated care (Ajcasemanagement). This concept works by combining the </w:t>
      </w:r>
      <w:r w:rsidR="006A343C">
        <w:rPr>
          <w:rFonts w:ascii="Arial" w:hAnsi="Arial" w:cs="Arial"/>
          <w:sz w:val="24"/>
          <w:szCs w:val="24"/>
        </w:rPr>
        <w:t>professional’s</w:t>
      </w:r>
      <w:r w:rsidR="00245630">
        <w:rPr>
          <w:rFonts w:ascii="Arial" w:hAnsi="Arial" w:cs="Arial"/>
          <w:sz w:val="24"/>
          <w:szCs w:val="24"/>
        </w:rPr>
        <w:t xml:space="preserve"> knowledge with the service users wishes, capabilities, </w:t>
      </w:r>
      <w:r w:rsidR="00554C2A">
        <w:rPr>
          <w:rFonts w:ascii="Arial" w:hAnsi="Arial" w:cs="Arial"/>
          <w:sz w:val="24"/>
          <w:szCs w:val="24"/>
        </w:rPr>
        <w:t>values,</w:t>
      </w:r>
      <w:r w:rsidR="00245630">
        <w:rPr>
          <w:rFonts w:ascii="Arial" w:hAnsi="Arial" w:cs="Arial"/>
          <w:sz w:val="24"/>
          <w:szCs w:val="24"/>
        </w:rPr>
        <w:t xml:space="preserve"> and feelings (Ajcasemanagement).</w:t>
      </w:r>
      <w:r w:rsidR="006A343C">
        <w:rPr>
          <w:rFonts w:ascii="Arial" w:hAnsi="Arial" w:cs="Arial"/>
          <w:sz w:val="24"/>
          <w:szCs w:val="24"/>
        </w:rPr>
        <w:t xml:space="preserve"> </w:t>
      </w:r>
    </w:p>
    <w:p w14:paraId="3E823AAC" w14:textId="6D82ECB5" w:rsidR="00554C2A" w:rsidRDefault="00776E86" w:rsidP="007B45F2">
      <w:pPr>
        <w:jc w:val="both"/>
        <w:rPr>
          <w:rFonts w:ascii="Arial" w:hAnsi="Arial" w:cs="Arial"/>
          <w:sz w:val="24"/>
          <w:szCs w:val="24"/>
        </w:rPr>
      </w:pPr>
      <w:r>
        <w:rPr>
          <w:rFonts w:ascii="Arial" w:hAnsi="Arial" w:cs="Arial"/>
          <w:sz w:val="24"/>
          <w:szCs w:val="24"/>
        </w:rPr>
        <w:t>Person centred care has many benefits and is widely used in health and social care settings</w:t>
      </w:r>
      <w:r w:rsidR="00CC513A">
        <w:rPr>
          <w:rFonts w:ascii="Arial" w:hAnsi="Arial" w:cs="Arial"/>
          <w:sz w:val="24"/>
          <w:szCs w:val="24"/>
        </w:rPr>
        <w:t>,</w:t>
      </w:r>
      <w:r>
        <w:rPr>
          <w:rFonts w:ascii="Arial" w:hAnsi="Arial" w:cs="Arial"/>
          <w:sz w:val="24"/>
          <w:szCs w:val="24"/>
        </w:rPr>
        <w:t xml:space="preserve"> it offers recognition and respect to service users as they feel like their status is recognised. Person centred is to individualise the person that is being cared fo</w:t>
      </w:r>
      <w:r w:rsidR="00554C2A">
        <w:rPr>
          <w:rFonts w:ascii="Arial" w:hAnsi="Arial" w:cs="Arial"/>
          <w:sz w:val="24"/>
          <w:szCs w:val="24"/>
        </w:rPr>
        <w:t>r using a holistic approach</w:t>
      </w:r>
      <w:r w:rsidR="00CC513A">
        <w:rPr>
          <w:rFonts w:ascii="Arial" w:hAnsi="Arial" w:cs="Arial"/>
          <w:sz w:val="24"/>
          <w:szCs w:val="24"/>
        </w:rPr>
        <w:t>. Person centred care and the development of a therapeutic relationship between service user and caregiver can improve outcomes considerably (Gluyas, 2018).</w:t>
      </w:r>
      <w:r w:rsidR="00554C2A">
        <w:rPr>
          <w:rFonts w:ascii="Arial" w:hAnsi="Arial" w:cs="Arial"/>
          <w:sz w:val="24"/>
          <w:szCs w:val="24"/>
        </w:rPr>
        <w:t xml:space="preserve"> This </w:t>
      </w:r>
      <w:r w:rsidR="008D0B62">
        <w:rPr>
          <w:rFonts w:ascii="Arial" w:hAnsi="Arial" w:cs="Arial"/>
          <w:sz w:val="24"/>
          <w:szCs w:val="24"/>
        </w:rPr>
        <w:t>model has been shown when implemented that it contributes towards improved outcomes for service users, decreased costs, better use of resources and an increase of satisfaction with the care given and received.</w:t>
      </w:r>
      <w:r w:rsidR="00B50239">
        <w:rPr>
          <w:rFonts w:ascii="Arial" w:hAnsi="Arial" w:cs="Arial"/>
          <w:sz w:val="24"/>
          <w:szCs w:val="24"/>
        </w:rPr>
        <w:t xml:space="preserve"> This is a model of care that respects the service users experiences, needs values and preferences in the coordination, planning and delivery of the care that is given and received. These include the planning of their care, care plans, person-centred care, therapeutic relationships, shared decision making, patient-centred</w:t>
      </w:r>
      <w:r w:rsidR="00F801FA">
        <w:rPr>
          <w:rFonts w:ascii="Arial" w:hAnsi="Arial" w:cs="Arial"/>
          <w:sz w:val="24"/>
          <w:szCs w:val="24"/>
        </w:rPr>
        <w:t xml:space="preserve"> </w:t>
      </w:r>
      <w:r w:rsidR="00B50239">
        <w:rPr>
          <w:rFonts w:ascii="Arial" w:hAnsi="Arial" w:cs="Arial"/>
          <w:sz w:val="24"/>
          <w:szCs w:val="24"/>
        </w:rPr>
        <w:t xml:space="preserve">care, </w:t>
      </w:r>
      <w:r w:rsidR="00F801FA">
        <w:rPr>
          <w:rFonts w:ascii="Arial" w:hAnsi="Arial" w:cs="Arial"/>
          <w:sz w:val="24"/>
          <w:szCs w:val="24"/>
        </w:rPr>
        <w:t>communication,</w:t>
      </w:r>
      <w:r w:rsidR="00B50239">
        <w:rPr>
          <w:rFonts w:ascii="Arial" w:hAnsi="Arial" w:cs="Arial"/>
          <w:sz w:val="24"/>
          <w:szCs w:val="24"/>
        </w:rPr>
        <w:t xml:space="preserve"> and participation</w:t>
      </w:r>
      <w:r w:rsidR="00F801FA">
        <w:rPr>
          <w:rFonts w:ascii="Arial" w:hAnsi="Arial" w:cs="Arial"/>
          <w:sz w:val="24"/>
          <w:szCs w:val="24"/>
        </w:rPr>
        <w:t xml:space="preserve"> (Gluyas, 2018).</w:t>
      </w:r>
    </w:p>
    <w:p w14:paraId="52BFD4C3" w14:textId="10212ADB" w:rsidR="00F801FA" w:rsidRDefault="00F801FA" w:rsidP="007B45F2">
      <w:pPr>
        <w:jc w:val="both"/>
        <w:rPr>
          <w:rFonts w:ascii="Arial" w:hAnsi="Arial" w:cs="Arial"/>
          <w:sz w:val="24"/>
          <w:szCs w:val="24"/>
        </w:rPr>
      </w:pPr>
      <w:r>
        <w:rPr>
          <w:rFonts w:ascii="Arial" w:hAnsi="Arial" w:cs="Arial"/>
          <w:sz w:val="24"/>
          <w:szCs w:val="24"/>
        </w:rPr>
        <w:t>Person-centred care is also known as personalised care, consumer care, and relationship-based care. A key element of person-centred care is to provide emotional support.</w:t>
      </w:r>
    </w:p>
    <w:p w14:paraId="6375C4A3" w14:textId="6E410BF0" w:rsidR="001156A0" w:rsidRDefault="001156A0" w:rsidP="008E279A">
      <w:pPr>
        <w:spacing w:after="0"/>
        <w:jc w:val="both"/>
        <w:rPr>
          <w:rFonts w:ascii="Arial" w:hAnsi="Arial" w:cs="Arial"/>
          <w:sz w:val="24"/>
          <w:szCs w:val="24"/>
        </w:rPr>
      </w:pPr>
      <w:r>
        <w:rPr>
          <w:rFonts w:ascii="Arial" w:hAnsi="Arial" w:cs="Arial"/>
          <w:sz w:val="24"/>
          <w:szCs w:val="24"/>
        </w:rPr>
        <w:t>There has been a coordinated effort to move from the model of care where service users are acquiescent recipients. Service users and their families are now active participants in the planning of their care and decision making</w:t>
      </w:r>
      <w:r w:rsidR="00DA7124">
        <w:rPr>
          <w:rFonts w:ascii="Arial" w:hAnsi="Arial" w:cs="Arial"/>
          <w:sz w:val="24"/>
          <w:szCs w:val="24"/>
        </w:rPr>
        <w:t xml:space="preserve"> (Bellows </w:t>
      </w:r>
      <w:r w:rsidR="00DA7124" w:rsidRPr="00DA7124">
        <w:rPr>
          <w:rFonts w:ascii="Arial" w:hAnsi="Arial" w:cs="Arial"/>
          <w:i/>
          <w:iCs/>
          <w:sz w:val="24"/>
          <w:szCs w:val="24"/>
        </w:rPr>
        <w:t>et el</w:t>
      </w:r>
      <w:r w:rsidR="00DA7124">
        <w:rPr>
          <w:rFonts w:ascii="Arial" w:hAnsi="Arial" w:cs="Arial"/>
          <w:sz w:val="24"/>
          <w:szCs w:val="24"/>
        </w:rPr>
        <w:t>, 2015, p. 18).</w:t>
      </w:r>
      <w:r w:rsidR="00DB6CAD">
        <w:rPr>
          <w:rFonts w:ascii="Arial" w:hAnsi="Arial" w:cs="Arial"/>
          <w:sz w:val="24"/>
          <w:szCs w:val="24"/>
        </w:rPr>
        <w:t xml:space="preserve"> In 2003 personalisation started as a cross government agenda (Worsley </w:t>
      </w:r>
      <w:r w:rsidR="00DB6CAD" w:rsidRPr="00DB6CAD">
        <w:rPr>
          <w:rFonts w:ascii="Arial" w:hAnsi="Arial" w:cs="Arial"/>
          <w:i/>
          <w:iCs/>
          <w:sz w:val="24"/>
          <w:szCs w:val="24"/>
        </w:rPr>
        <w:t>et el</w:t>
      </w:r>
      <w:r w:rsidR="00DB6CAD">
        <w:rPr>
          <w:rFonts w:ascii="Arial" w:hAnsi="Arial" w:cs="Arial"/>
          <w:sz w:val="24"/>
          <w:szCs w:val="24"/>
        </w:rPr>
        <w:t>, 2013</w:t>
      </w:r>
      <w:r w:rsidR="00AF6D5F">
        <w:rPr>
          <w:rFonts w:ascii="Arial" w:hAnsi="Arial" w:cs="Arial"/>
          <w:sz w:val="24"/>
          <w:szCs w:val="24"/>
        </w:rPr>
        <w:t>, p. 166</w:t>
      </w:r>
      <w:r w:rsidR="00DB6CAD">
        <w:rPr>
          <w:rFonts w:ascii="Arial" w:hAnsi="Arial" w:cs="Arial"/>
          <w:sz w:val="24"/>
          <w:szCs w:val="24"/>
        </w:rPr>
        <w:t>).</w:t>
      </w:r>
      <w:r w:rsidR="00946D64">
        <w:rPr>
          <w:rFonts w:ascii="Arial" w:hAnsi="Arial" w:cs="Arial"/>
          <w:sz w:val="24"/>
          <w:szCs w:val="24"/>
        </w:rPr>
        <w:t xml:space="preserve"> Putting people first is a government policy that was introduced in December 2007</w:t>
      </w:r>
      <w:r w:rsidR="00676399">
        <w:rPr>
          <w:rFonts w:ascii="Arial" w:hAnsi="Arial" w:cs="Arial"/>
          <w:sz w:val="24"/>
          <w:szCs w:val="24"/>
        </w:rPr>
        <w:t xml:space="preserve"> this is a national agreement that sets out the future improvements in adult social care services (Wellbeing </w:t>
      </w:r>
      <w:r w:rsidR="009776A7">
        <w:rPr>
          <w:rFonts w:ascii="Arial" w:hAnsi="Arial" w:cs="Arial"/>
          <w:sz w:val="24"/>
          <w:szCs w:val="24"/>
        </w:rPr>
        <w:t xml:space="preserve">for Life, 2021). Our health, our care, our say </w:t>
      </w:r>
      <w:r w:rsidR="0006348E">
        <w:rPr>
          <w:rFonts w:ascii="Arial" w:hAnsi="Arial" w:cs="Arial"/>
          <w:sz w:val="24"/>
          <w:szCs w:val="24"/>
        </w:rPr>
        <w:t>(</w:t>
      </w:r>
      <w:r w:rsidR="009776A7">
        <w:rPr>
          <w:rFonts w:ascii="Arial" w:hAnsi="Arial" w:cs="Arial"/>
          <w:sz w:val="24"/>
          <w:szCs w:val="24"/>
        </w:rPr>
        <w:t xml:space="preserve">2006) </w:t>
      </w:r>
      <w:r w:rsidR="0006348E">
        <w:rPr>
          <w:rFonts w:ascii="Arial" w:hAnsi="Arial" w:cs="Arial"/>
          <w:sz w:val="24"/>
          <w:szCs w:val="24"/>
        </w:rPr>
        <w:t xml:space="preserve">is a white paper confirming the vision that was set out in the department of </w:t>
      </w:r>
      <w:r w:rsidR="0006348E">
        <w:rPr>
          <w:rFonts w:ascii="Arial" w:hAnsi="Arial" w:cs="Arial"/>
          <w:sz w:val="24"/>
          <w:szCs w:val="24"/>
        </w:rPr>
        <w:lastRenderedPageBreak/>
        <w:t>health green paper (Department of Health, 2010).</w:t>
      </w:r>
      <w:r w:rsidR="000F20AF">
        <w:rPr>
          <w:rFonts w:ascii="Arial" w:hAnsi="Arial" w:cs="Arial"/>
          <w:sz w:val="24"/>
          <w:szCs w:val="24"/>
        </w:rPr>
        <w:t xml:space="preserve"> </w:t>
      </w:r>
      <w:r w:rsidR="00F04DA4">
        <w:rPr>
          <w:rFonts w:ascii="Arial" w:hAnsi="Arial" w:cs="Arial"/>
          <w:sz w:val="24"/>
          <w:szCs w:val="24"/>
        </w:rPr>
        <w:t>A white paper is a Government document that sets out the proposals for future legislations (</w:t>
      </w:r>
      <w:r w:rsidR="00E645BC">
        <w:rPr>
          <w:rFonts w:ascii="Arial" w:hAnsi="Arial" w:cs="Arial"/>
          <w:sz w:val="24"/>
          <w:szCs w:val="24"/>
        </w:rPr>
        <w:t>UK Parliament, 2021</w:t>
      </w:r>
      <w:r w:rsidR="00F04DA4">
        <w:rPr>
          <w:rFonts w:ascii="Arial" w:hAnsi="Arial" w:cs="Arial"/>
          <w:sz w:val="24"/>
          <w:szCs w:val="24"/>
        </w:rPr>
        <w:t>) and green papers are government consultation documents the aim of this paper is to offer people inside and outside of parliament t</w:t>
      </w:r>
      <w:r w:rsidR="00E645BC">
        <w:rPr>
          <w:rFonts w:ascii="Arial" w:hAnsi="Arial" w:cs="Arial"/>
          <w:sz w:val="24"/>
          <w:szCs w:val="24"/>
        </w:rPr>
        <w:t>he chance to give thei</w:t>
      </w:r>
      <w:r w:rsidR="00F04DA4">
        <w:rPr>
          <w:rFonts w:ascii="Arial" w:hAnsi="Arial" w:cs="Arial"/>
          <w:sz w:val="24"/>
          <w:szCs w:val="24"/>
        </w:rPr>
        <w:t>r feedback to the department about future policies and legislati</w:t>
      </w:r>
      <w:r w:rsidR="00D742BE">
        <w:rPr>
          <w:rFonts w:ascii="Arial" w:hAnsi="Arial" w:cs="Arial"/>
          <w:sz w:val="24"/>
          <w:szCs w:val="24"/>
        </w:rPr>
        <w:t>ve proposals</w:t>
      </w:r>
      <w:r w:rsidR="00F04DA4">
        <w:rPr>
          <w:rFonts w:ascii="Arial" w:hAnsi="Arial" w:cs="Arial"/>
          <w:sz w:val="24"/>
          <w:szCs w:val="24"/>
        </w:rPr>
        <w:t xml:space="preserve"> (</w:t>
      </w:r>
      <w:r w:rsidR="00E645BC">
        <w:rPr>
          <w:rFonts w:ascii="Arial" w:hAnsi="Arial" w:cs="Arial"/>
          <w:sz w:val="24"/>
          <w:szCs w:val="24"/>
        </w:rPr>
        <w:t>UK Parliament, 2021</w:t>
      </w:r>
      <w:r w:rsidR="00F04DA4">
        <w:rPr>
          <w:rFonts w:ascii="Arial" w:hAnsi="Arial" w:cs="Arial"/>
          <w:sz w:val="24"/>
          <w:szCs w:val="24"/>
        </w:rPr>
        <w:t>)</w:t>
      </w:r>
      <w:r w:rsidR="00BE2619">
        <w:rPr>
          <w:rFonts w:ascii="Arial" w:hAnsi="Arial" w:cs="Arial"/>
          <w:sz w:val="24"/>
          <w:szCs w:val="24"/>
        </w:rPr>
        <w:t xml:space="preserve"> These are considered as the underpinnings of </w:t>
      </w:r>
      <w:r w:rsidR="00E645BC">
        <w:rPr>
          <w:rFonts w:ascii="Arial" w:hAnsi="Arial" w:cs="Arial"/>
          <w:sz w:val="24"/>
          <w:szCs w:val="24"/>
        </w:rPr>
        <w:t>person-centred</w:t>
      </w:r>
      <w:r w:rsidR="00BE2619">
        <w:rPr>
          <w:rFonts w:ascii="Arial" w:hAnsi="Arial" w:cs="Arial"/>
          <w:sz w:val="24"/>
          <w:szCs w:val="24"/>
        </w:rPr>
        <w:t xml:space="preserve"> care.</w:t>
      </w:r>
      <w:r w:rsidR="00D742BE">
        <w:rPr>
          <w:rFonts w:ascii="Arial" w:hAnsi="Arial" w:cs="Arial"/>
          <w:sz w:val="24"/>
          <w:szCs w:val="24"/>
        </w:rPr>
        <w:t xml:space="preserve"> Personalised Care 2020 is a policy paper that was published on the </w:t>
      </w:r>
      <w:r w:rsidR="00E645BC">
        <w:rPr>
          <w:rFonts w:ascii="Arial" w:hAnsi="Arial" w:cs="Arial"/>
          <w:sz w:val="24"/>
          <w:szCs w:val="24"/>
        </w:rPr>
        <w:t>13</w:t>
      </w:r>
      <w:r w:rsidR="00E645BC" w:rsidRPr="00D742BE">
        <w:rPr>
          <w:rFonts w:ascii="Arial" w:hAnsi="Arial" w:cs="Arial"/>
          <w:sz w:val="24"/>
          <w:szCs w:val="24"/>
          <w:vertAlign w:val="superscript"/>
        </w:rPr>
        <w:t>th of</w:t>
      </w:r>
      <w:r w:rsidR="00D742BE">
        <w:rPr>
          <w:rFonts w:ascii="Arial" w:hAnsi="Arial" w:cs="Arial"/>
          <w:sz w:val="24"/>
          <w:szCs w:val="24"/>
        </w:rPr>
        <w:t xml:space="preserve"> November 2014 these regulations and guidance </w:t>
      </w:r>
      <w:r w:rsidR="00E645BC">
        <w:rPr>
          <w:rFonts w:ascii="Arial" w:hAnsi="Arial" w:cs="Arial"/>
          <w:sz w:val="24"/>
          <w:szCs w:val="24"/>
        </w:rPr>
        <w:t xml:space="preserve">however are not currently within the legislations the only thing that is within the legislation of the care act are </w:t>
      </w:r>
      <w:r w:rsidR="000A3294">
        <w:rPr>
          <w:rFonts w:ascii="Arial" w:hAnsi="Arial" w:cs="Arial"/>
          <w:sz w:val="24"/>
          <w:szCs w:val="24"/>
        </w:rPr>
        <w:t>regarding the</w:t>
      </w:r>
      <w:r w:rsidR="00E645BC">
        <w:rPr>
          <w:rFonts w:ascii="Arial" w:hAnsi="Arial" w:cs="Arial"/>
          <w:sz w:val="24"/>
          <w:szCs w:val="24"/>
        </w:rPr>
        <w:t xml:space="preserve"> payments from there personal budget regarding the care they need, this comes under the Care</w:t>
      </w:r>
      <w:r w:rsidR="000C0A0C">
        <w:rPr>
          <w:rFonts w:ascii="Arial" w:hAnsi="Arial" w:cs="Arial"/>
          <w:sz w:val="24"/>
          <w:szCs w:val="24"/>
        </w:rPr>
        <w:t xml:space="preserve"> act- personalising care and support planning (</w:t>
      </w:r>
      <w:r w:rsidR="000A3294" w:rsidRPr="000A3294">
        <w:rPr>
          <w:rFonts w:ascii="Arial" w:hAnsi="Arial" w:cs="Arial"/>
          <w:i/>
          <w:iCs/>
          <w:sz w:val="24"/>
          <w:szCs w:val="24"/>
        </w:rPr>
        <w:t>Care Act 2014</w:t>
      </w:r>
      <w:r w:rsidR="000C0A0C">
        <w:rPr>
          <w:rFonts w:ascii="Arial" w:hAnsi="Arial" w:cs="Arial"/>
          <w:sz w:val="24"/>
          <w:szCs w:val="24"/>
        </w:rPr>
        <w:t>).</w:t>
      </w:r>
    </w:p>
    <w:p w14:paraId="2C1A00FB" w14:textId="77777777" w:rsidR="008E279A" w:rsidRPr="00DB6CAD" w:rsidRDefault="008E279A" w:rsidP="007B45F2">
      <w:pPr>
        <w:jc w:val="both"/>
        <w:rPr>
          <w:rFonts w:ascii="Arial" w:hAnsi="Arial" w:cs="Arial"/>
          <w:sz w:val="24"/>
          <w:szCs w:val="24"/>
        </w:rPr>
      </w:pPr>
    </w:p>
    <w:p w14:paraId="6032A7B7" w14:textId="77777777" w:rsidR="00B50239" w:rsidRDefault="00B50239" w:rsidP="007B45F2">
      <w:pPr>
        <w:jc w:val="both"/>
        <w:rPr>
          <w:rFonts w:ascii="Arial" w:hAnsi="Arial" w:cs="Arial"/>
          <w:sz w:val="24"/>
          <w:szCs w:val="24"/>
        </w:rPr>
      </w:pPr>
    </w:p>
    <w:p w14:paraId="6A82E133" w14:textId="77777777" w:rsidR="00377981" w:rsidRDefault="00377981">
      <w:pPr>
        <w:rPr>
          <w:rFonts w:ascii="Arial Black" w:hAnsi="Arial Black" w:cs="Arial"/>
          <w:sz w:val="24"/>
          <w:szCs w:val="24"/>
        </w:rPr>
      </w:pPr>
      <w:r>
        <w:rPr>
          <w:rFonts w:ascii="Arial Black" w:hAnsi="Arial Black" w:cs="Arial"/>
          <w:sz w:val="24"/>
          <w:szCs w:val="24"/>
        </w:rPr>
        <w:br w:type="page"/>
      </w:r>
    </w:p>
    <w:p w14:paraId="7B22D1F4" w14:textId="3A0659F0" w:rsidR="00B50239" w:rsidRDefault="00377981" w:rsidP="007B45F2">
      <w:pPr>
        <w:jc w:val="both"/>
        <w:rPr>
          <w:rFonts w:ascii="Arial Black" w:hAnsi="Arial Black" w:cs="Arial"/>
          <w:sz w:val="24"/>
          <w:szCs w:val="24"/>
        </w:rPr>
      </w:pPr>
      <w:r>
        <w:rPr>
          <w:rFonts w:ascii="Arial Black" w:hAnsi="Arial Black" w:cs="Arial"/>
          <w:sz w:val="24"/>
          <w:szCs w:val="24"/>
        </w:rPr>
        <w:lastRenderedPageBreak/>
        <w:t>Multi-disciplinary approach</w:t>
      </w:r>
    </w:p>
    <w:p w14:paraId="21520D91" w14:textId="255F2E94" w:rsidR="003E2223" w:rsidRDefault="003E2223" w:rsidP="007B45F2">
      <w:pPr>
        <w:jc w:val="both"/>
        <w:rPr>
          <w:rFonts w:ascii="Arial" w:hAnsi="Arial" w:cs="Arial"/>
          <w:sz w:val="24"/>
          <w:szCs w:val="24"/>
        </w:rPr>
      </w:pPr>
      <w:r>
        <w:rPr>
          <w:rFonts w:ascii="Arial" w:hAnsi="Arial" w:cs="Arial"/>
          <w:sz w:val="24"/>
          <w:szCs w:val="24"/>
        </w:rPr>
        <w:t>Person-centred care involves a Multi-disciplinary team, these consist of multiple professionals from various services:</w:t>
      </w:r>
    </w:p>
    <w:p w14:paraId="20B5220F" w14:textId="2A7ACEF6" w:rsidR="00377981" w:rsidRDefault="003E2223" w:rsidP="003E2223">
      <w:pPr>
        <w:pStyle w:val="ListParagraph"/>
        <w:numPr>
          <w:ilvl w:val="0"/>
          <w:numId w:val="1"/>
        </w:numPr>
        <w:jc w:val="both"/>
        <w:rPr>
          <w:rFonts w:ascii="Arial Black" w:hAnsi="Arial Black" w:cs="Arial"/>
          <w:sz w:val="20"/>
          <w:szCs w:val="20"/>
        </w:rPr>
      </w:pPr>
      <w:r w:rsidRPr="003E2223">
        <w:rPr>
          <w:rFonts w:ascii="Arial Black" w:hAnsi="Arial Black" w:cs="Arial"/>
          <w:sz w:val="20"/>
          <w:szCs w:val="20"/>
        </w:rPr>
        <w:t xml:space="preserve">Doctors (Hospital and </w:t>
      </w:r>
      <w:r w:rsidR="00485738" w:rsidRPr="003E2223">
        <w:rPr>
          <w:rFonts w:ascii="Arial Black" w:hAnsi="Arial Black" w:cs="Arial"/>
          <w:sz w:val="20"/>
          <w:szCs w:val="20"/>
        </w:rPr>
        <w:t>G.P</w:t>
      </w:r>
      <w:r w:rsidRPr="003E2223">
        <w:rPr>
          <w:rFonts w:ascii="Arial Black" w:hAnsi="Arial Black" w:cs="Arial"/>
          <w:sz w:val="20"/>
          <w:szCs w:val="20"/>
        </w:rPr>
        <w:t>)</w:t>
      </w:r>
    </w:p>
    <w:p w14:paraId="6CE74714" w14:textId="65645910" w:rsidR="003E2223" w:rsidRDefault="003E2223" w:rsidP="003E2223">
      <w:pPr>
        <w:pStyle w:val="ListParagraph"/>
        <w:numPr>
          <w:ilvl w:val="0"/>
          <w:numId w:val="1"/>
        </w:numPr>
        <w:jc w:val="both"/>
        <w:rPr>
          <w:rFonts w:ascii="Arial Black" w:hAnsi="Arial Black" w:cs="Arial"/>
          <w:sz w:val="20"/>
          <w:szCs w:val="20"/>
        </w:rPr>
      </w:pPr>
      <w:r>
        <w:rPr>
          <w:rFonts w:ascii="Arial Black" w:hAnsi="Arial Black" w:cs="Arial"/>
          <w:sz w:val="20"/>
          <w:szCs w:val="20"/>
        </w:rPr>
        <w:t>Pharmacists</w:t>
      </w:r>
    </w:p>
    <w:p w14:paraId="55B9A283" w14:textId="034CD251" w:rsidR="003E2223" w:rsidRDefault="003E2223" w:rsidP="003E2223">
      <w:pPr>
        <w:pStyle w:val="ListParagraph"/>
        <w:numPr>
          <w:ilvl w:val="0"/>
          <w:numId w:val="1"/>
        </w:numPr>
        <w:jc w:val="both"/>
        <w:rPr>
          <w:rFonts w:ascii="Arial Black" w:hAnsi="Arial Black" w:cs="Arial"/>
          <w:sz w:val="20"/>
          <w:szCs w:val="20"/>
        </w:rPr>
      </w:pPr>
      <w:r>
        <w:rPr>
          <w:rFonts w:ascii="Arial Black" w:hAnsi="Arial Black" w:cs="Arial"/>
          <w:sz w:val="20"/>
          <w:szCs w:val="20"/>
        </w:rPr>
        <w:t>Nurses (Adult, Children, Mental Health</w:t>
      </w:r>
      <w:r w:rsidR="00A60836">
        <w:rPr>
          <w:rFonts w:ascii="Arial Black" w:hAnsi="Arial Black" w:cs="Arial"/>
          <w:sz w:val="20"/>
          <w:szCs w:val="20"/>
        </w:rPr>
        <w:t xml:space="preserve">, </w:t>
      </w:r>
      <w:r w:rsidR="000F20AF">
        <w:rPr>
          <w:rFonts w:ascii="Arial Black" w:hAnsi="Arial Black" w:cs="Arial"/>
          <w:sz w:val="20"/>
          <w:szCs w:val="20"/>
        </w:rPr>
        <w:t>C</w:t>
      </w:r>
      <w:r w:rsidR="00A60836">
        <w:rPr>
          <w:rFonts w:ascii="Arial Black" w:hAnsi="Arial Black" w:cs="Arial"/>
          <w:sz w:val="20"/>
          <w:szCs w:val="20"/>
        </w:rPr>
        <w:t>ommunity</w:t>
      </w:r>
      <w:r>
        <w:rPr>
          <w:rFonts w:ascii="Arial Black" w:hAnsi="Arial Black" w:cs="Arial"/>
          <w:sz w:val="20"/>
          <w:szCs w:val="20"/>
        </w:rPr>
        <w:t>)</w:t>
      </w:r>
    </w:p>
    <w:p w14:paraId="54637339" w14:textId="3538AD2C" w:rsidR="003E2223" w:rsidRDefault="003E2223" w:rsidP="003E2223">
      <w:pPr>
        <w:pStyle w:val="ListParagraph"/>
        <w:numPr>
          <w:ilvl w:val="0"/>
          <w:numId w:val="1"/>
        </w:numPr>
        <w:jc w:val="both"/>
        <w:rPr>
          <w:rFonts w:ascii="Arial Black" w:hAnsi="Arial Black" w:cs="Arial"/>
          <w:sz w:val="20"/>
          <w:szCs w:val="20"/>
        </w:rPr>
      </w:pPr>
      <w:r>
        <w:rPr>
          <w:rFonts w:ascii="Arial Black" w:hAnsi="Arial Black" w:cs="Arial"/>
          <w:sz w:val="20"/>
          <w:szCs w:val="20"/>
        </w:rPr>
        <w:t>Physiotherapists</w:t>
      </w:r>
    </w:p>
    <w:p w14:paraId="5A583AF0" w14:textId="17C2BF08" w:rsidR="00A60836" w:rsidRDefault="00A60836" w:rsidP="003E2223">
      <w:pPr>
        <w:pStyle w:val="ListParagraph"/>
        <w:numPr>
          <w:ilvl w:val="0"/>
          <w:numId w:val="1"/>
        </w:numPr>
        <w:jc w:val="both"/>
        <w:rPr>
          <w:rFonts w:ascii="Arial Black" w:hAnsi="Arial Black" w:cs="Arial"/>
          <w:sz w:val="20"/>
          <w:szCs w:val="20"/>
        </w:rPr>
      </w:pPr>
      <w:r>
        <w:rPr>
          <w:rFonts w:ascii="Arial Black" w:hAnsi="Arial Black" w:cs="Arial"/>
          <w:sz w:val="20"/>
          <w:szCs w:val="20"/>
        </w:rPr>
        <w:t xml:space="preserve">Social Workers (Children and families, Adult, addiction, medical, </w:t>
      </w:r>
      <w:r w:rsidR="00122E00">
        <w:rPr>
          <w:rFonts w:ascii="Arial Black" w:hAnsi="Arial Black" w:cs="Arial"/>
          <w:sz w:val="20"/>
          <w:szCs w:val="20"/>
        </w:rPr>
        <w:t>community</w:t>
      </w:r>
      <w:r>
        <w:rPr>
          <w:rFonts w:ascii="Arial Black" w:hAnsi="Arial Black" w:cs="Arial"/>
          <w:sz w:val="20"/>
          <w:szCs w:val="20"/>
        </w:rPr>
        <w:t xml:space="preserve"> </w:t>
      </w:r>
      <w:r w:rsidR="00122E00">
        <w:rPr>
          <w:rFonts w:ascii="Arial Black" w:hAnsi="Arial Black" w:cs="Arial"/>
          <w:sz w:val="20"/>
          <w:szCs w:val="20"/>
        </w:rPr>
        <w:t>etc</w:t>
      </w:r>
      <w:r>
        <w:rPr>
          <w:rFonts w:ascii="Arial Black" w:hAnsi="Arial Black" w:cs="Arial"/>
          <w:sz w:val="20"/>
          <w:szCs w:val="20"/>
        </w:rPr>
        <w:t>)</w:t>
      </w:r>
    </w:p>
    <w:p w14:paraId="5EE80A74" w14:textId="3BBBE2C2" w:rsidR="00A60836" w:rsidRDefault="00A60836" w:rsidP="003E2223">
      <w:pPr>
        <w:pStyle w:val="ListParagraph"/>
        <w:numPr>
          <w:ilvl w:val="0"/>
          <w:numId w:val="1"/>
        </w:numPr>
        <w:jc w:val="both"/>
        <w:rPr>
          <w:rFonts w:ascii="Arial Black" w:hAnsi="Arial Black" w:cs="Arial"/>
          <w:sz w:val="20"/>
          <w:szCs w:val="20"/>
        </w:rPr>
      </w:pPr>
      <w:r>
        <w:rPr>
          <w:rFonts w:ascii="Arial Black" w:hAnsi="Arial Black" w:cs="Arial"/>
          <w:sz w:val="20"/>
          <w:szCs w:val="20"/>
        </w:rPr>
        <w:t>Care workers</w:t>
      </w:r>
    </w:p>
    <w:p w14:paraId="1DDD31D1" w14:textId="77777777" w:rsidR="00AF6D5F" w:rsidRDefault="00AF6D5F" w:rsidP="00AF6D5F">
      <w:pPr>
        <w:pStyle w:val="ListParagraph"/>
        <w:numPr>
          <w:ilvl w:val="0"/>
          <w:numId w:val="1"/>
        </w:numPr>
        <w:jc w:val="both"/>
        <w:rPr>
          <w:rFonts w:ascii="Arial Black" w:hAnsi="Arial Black" w:cs="Arial"/>
          <w:sz w:val="20"/>
          <w:szCs w:val="20"/>
        </w:rPr>
      </w:pPr>
      <w:r>
        <w:rPr>
          <w:rFonts w:ascii="Arial Black" w:hAnsi="Arial Black" w:cs="Arial"/>
          <w:sz w:val="20"/>
          <w:szCs w:val="20"/>
        </w:rPr>
        <w:t>Day centres</w:t>
      </w:r>
    </w:p>
    <w:p w14:paraId="0D7102DB" w14:textId="77777777" w:rsidR="00AF6D5F" w:rsidRDefault="00AF6D5F" w:rsidP="00AF6D5F">
      <w:pPr>
        <w:pStyle w:val="ListParagraph"/>
        <w:numPr>
          <w:ilvl w:val="0"/>
          <w:numId w:val="1"/>
        </w:numPr>
        <w:jc w:val="both"/>
        <w:rPr>
          <w:rFonts w:ascii="Arial Black" w:hAnsi="Arial Black" w:cs="Arial"/>
          <w:sz w:val="20"/>
          <w:szCs w:val="20"/>
        </w:rPr>
      </w:pPr>
      <w:r>
        <w:rPr>
          <w:rFonts w:ascii="Arial Black" w:hAnsi="Arial Black" w:cs="Arial"/>
          <w:sz w:val="20"/>
          <w:szCs w:val="20"/>
        </w:rPr>
        <w:t>Counsellors</w:t>
      </w:r>
    </w:p>
    <w:p w14:paraId="18B851CD" w14:textId="77777777" w:rsidR="00AF6D5F" w:rsidRDefault="00AF6D5F" w:rsidP="00AF6D5F">
      <w:pPr>
        <w:pStyle w:val="ListParagraph"/>
        <w:numPr>
          <w:ilvl w:val="0"/>
          <w:numId w:val="1"/>
        </w:numPr>
        <w:jc w:val="both"/>
        <w:rPr>
          <w:rFonts w:ascii="Arial Black" w:hAnsi="Arial Black" w:cs="Arial"/>
          <w:sz w:val="20"/>
          <w:szCs w:val="20"/>
        </w:rPr>
      </w:pPr>
      <w:r>
        <w:rPr>
          <w:rFonts w:ascii="Arial Black" w:hAnsi="Arial Black" w:cs="Arial"/>
          <w:sz w:val="20"/>
          <w:szCs w:val="20"/>
        </w:rPr>
        <w:t>Psychologists</w:t>
      </w:r>
    </w:p>
    <w:p w14:paraId="52AFDEA5" w14:textId="2DB84932" w:rsidR="00A60836" w:rsidRDefault="00485738" w:rsidP="003E2223">
      <w:pPr>
        <w:pStyle w:val="ListParagraph"/>
        <w:numPr>
          <w:ilvl w:val="0"/>
          <w:numId w:val="1"/>
        </w:numPr>
        <w:jc w:val="both"/>
        <w:rPr>
          <w:rFonts w:ascii="Arial Black" w:hAnsi="Arial Black" w:cs="Arial"/>
          <w:sz w:val="20"/>
          <w:szCs w:val="20"/>
        </w:rPr>
      </w:pPr>
      <w:r>
        <w:rPr>
          <w:rFonts w:ascii="Arial Black" w:hAnsi="Arial Black" w:cs="Arial"/>
          <w:sz w:val="20"/>
          <w:szCs w:val="20"/>
        </w:rPr>
        <w:t>P</w:t>
      </w:r>
      <w:r w:rsidR="00A60836">
        <w:rPr>
          <w:rFonts w:ascii="Arial Black" w:hAnsi="Arial Black" w:cs="Arial"/>
          <w:sz w:val="20"/>
          <w:szCs w:val="20"/>
        </w:rPr>
        <w:t>sychiatrists</w:t>
      </w:r>
    </w:p>
    <w:p w14:paraId="2FCF6FD0" w14:textId="77777777" w:rsidR="00AF6D5F" w:rsidRDefault="00AF6D5F" w:rsidP="00AF6D5F">
      <w:pPr>
        <w:pStyle w:val="ListParagraph"/>
        <w:numPr>
          <w:ilvl w:val="0"/>
          <w:numId w:val="1"/>
        </w:numPr>
        <w:jc w:val="both"/>
        <w:rPr>
          <w:rFonts w:ascii="Arial Black" w:hAnsi="Arial Black" w:cs="Arial"/>
          <w:sz w:val="20"/>
          <w:szCs w:val="20"/>
        </w:rPr>
      </w:pPr>
      <w:r>
        <w:rPr>
          <w:rFonts w:ascii="Arial Black" w:hAnsi="Arial Black" w:cs="Arial"/>
          <w:sz w:val="20"/>
          <w:szCs w:val="20"/>
        </w:rPr>
        <w:t>Occupational therapists</w:t>
      </w:r>
    </w:p>
    <w:p w14:paraId="0F944CAF" w14:textId="52306607" w:rsidR="00485738" w:rsidRDefault="00485738" w:rsidP="003E2223">
      <w:pPr>
        <w:pStyle w:val="ListParagraph"/>
        <w:numPr>
          <w:ilvl w:val="0"/>
          <w:numId w:val="1"/>
        </w:numPr>
        <w:jc w:val="both"/>
        <w:rPr>
          <w:rFonts w:ascii="Arial Black" w:hAnsi="Arial Black" w:cs="Arial"/>
          <w:sz w:val="20"/>
          <w:szCs w:val="20"/>
        </w:rPr>
      </w:pPr>
      <w:r>
        <w:rPr>
          <w:rFonts w:ascii="Arial Black" w:hAnsi="Arial Black" w:cs="Arial"/>
          <w:sz w:val="20"/>
          <w:szCs w:val="20"/>
        </w:rPr>
        <w:t>Psychotherapists</w:t>
      </w:r>
    </w:p>
    <w:p w14:paraId="44E05208" w14:textId="77777777" w:rsidR="00AF6D5F" w:rsidRDefault="00AF6D5F" w:rsidP="00AF6D5F">
      <w:pPr>
        <w:pStyle w:val="ListParagraph"/>
        <w:numPr>
          <w:ilvl w:val="0"/>
          <w:numId w:val="1"/>
        </w:numPr>
        <w:jc w:val="both"/>
        <w:rPr>
          <w:rFonts w:ascii="Arial Black" w:hAnsi="Arial Black" w:cs="Arial"/>
          <w:sz w:val="20"/>
          <w:szCs w:val="20"/>
        </w:rPr>
      </w:pPr>
      <w:r>
        <w:rPr>
          <w:rFonts w:ascii="Arial Black" w:hAnsi="Arial Black" w:cs="Arial"/>
          <w:sz w:val="20"/>
          <w:szCs w:val="20"/>
        </w:rPr>
        <w:t>Speech Therapists</w:t>
      </w:r>
    </w:p>
    <w:p w14:paraId="1BBA3FD2" w14:textId="622E1019" w:rsidR="00485738" w:rsidRDefault="00485738" w:rsidP="003E2223">
      <w:pPr>
        <w:pStyle w:val="ListParagraph"/>
        <w:numPr>
          <w:ilvl w:val="0"/>
          <w:numId w:val="1"/>
        </w:numPr>
        <w:jc w:val="both"/>
        <w:rPr>
          <w:rFonts w:ascii="Arial Black" w:hAnsi="Arial Black" w:cs="Arial"/>
          <w:sz w:val="20"/>
          <w:szCs w:val="20"/>
        </w:rPr>
      </w:pPr>
      <w:r>
        <w:rPr>
          <w:rFonts w:ascii="Arial Black" w:hAnsi="Arial Black" w:cs="Arial"/>
          <w:sz w:val="20"/>
          <w:szCs w:val="20"/>
        </w:rPr>
        <w:t>Other therapists (behavioural, Cognitive, Addiction,</w:t>
      </w:r>
      <w:r w:rsidR="00122E00">
        <w:rPr>
          <w:rFonts w:ascii="Arial Black" w:hAnsi="Arial Black" w:cs="Arial"/>
          <w:sz w:val="20"/>
          <w:szCs w:val="20"/>
        </w:rPr>
        <w:t xml:space="preserve"> school, Sports, Correctional, Child, Social etc)</w:t>
      </w:r>
    </w:p>
    <w:p w14:paraId="7E9835E7" w14:textId="77777777" w:rsidR="00AF6D5F" w:rsidRPr="003E2223" w:rsidRDefault="00AF6D5F" w:rsidP="00AF6D5F">
      <w:pPr>
        <w:pStyle w:val="ListParagraph"/>
        <w:ind w:left="780"/>
        <w:jc w:val="both"/>
        <w:rPr>
          <w:rFonts w:ascii="Arial Black" w:hAnsi="Arial Black" w:cs="Arial"/>
          <w:sz w:val="20"/>
          <w:szCs w:val="20"/>
        </w:rPr>
      </w:pPr>
    </w:p>
    <w:p w14:paraId="2FC6EBBD" w14:textId="4703CA70" w:rsidR="00122E00" w:rsidRDefault="00122E00" w:rsidP="007B45F2">
      <w:pPr>
        <w:jc w:val="both"/>
        <w:rPr>
          <w:rFonts w:ascii="Arial Black" w:hAnsi="Arial Black" w:cs="Arial"/>
          <w:sz w:val="24"/>
          <w:szCs w:val="24"/>
        </w:rPr>
      </w:pPr>
    </w:p>
    <w:p w14:paraId="777A0233" w14:textId="1EB364BA" w:rsidR="000C31AE" w:rsidRDefault="000C31AE" w:rsidP="007B45F2">
      <w:pPr>
        <w:jc w:val="both"/>
        <w:rPr>
          <w:rFonts w:ascii="Arial Black" w:hAnsi="Arial Black" w:cs="Arial"/>
          <w:sz w:val="24"/>
          <w:szCs w:val="24"/>
        </w:rPr>
      </w:pPr>
    </w:p>
    <w:p w14:paraId="632BF355" w14:textId="40DF5286" w:rsidR="000C31AE" w:rsidRDefault="000C31AE" w:rsidP="007B45F2">
      <w:pPr>
        <w:jc w:val="both"/>
        <w:rPr>
          <w:rFonts w:ascii="Arial Black" w:hAnsi="Arial Black" w:cs="Arial"/>
          <w:sz w:val="24"/>
          <w:szCs w:val="24"/>
        </w:rPr>
      </w:pPr>
      <w:r>
        <w:rPr>
          <w:rFonts w:ascii="Arial Black" w:hAnsi="Arial Black" w:cs="Arial"/>
          <w:sz w:val="24"/>
          <w:szCs w:val="24"/>
        </w:rPr>
        <w:t>Assessment of Needs</w:t>
      </w:r>
    </w:p>
    <w:p w14:paraId="2D05B205" w14:textId="49CBD074" w:rsidR="000C31AE" w:rsidRDefault="000C31AE" w:rsidP="007B45F2">
      <w:pPr>
        <w:jc w:val="both"/>
        <w:rPr>
          <w:rFonts w:ascii="Arial" w:hAnsi="Arial" w:cs="Arial"/>
          <w:sz w:val="24"/>
          <w:szCs w:val="24"/>
        </w:rPr>
      </w:pPr>
      <w:r>
        <w:rPr>
          <w:rFonts w:ascii="Arial" w:hAnsi="Arial" w:cs="Arial"/>
          <w:sz w:val="24"/>
          <w:szCs w:val="24"/>
        </w:rPr>
        <w:t xml:space="preserve">In the health and social care sector assessing the needs of the individual is essential. Ensuring that these reflect in the individual personalised care plan for the service user using a holistic approach </w:t>
      </w:r>
      <w:proofErr w:type="gramStart"/>
      <w:r>
        <w:rPr>
          <w:rFonts w:ascii="Arial" w:hAnsi="Arial" w:cs="Arial"/>
          <w:sz w:val="24"/>
          <w:szCs w:val="24"/>
        </w:rPr>
        <w:t>in order for</w:t>
      </w:r>
      <w:proofErr w:type="gramEnd"/>
      <w:r>
        <w:rPr>
          <w:rFonts w:ascii="Arial" w:hAnsi="Arial" w:cs="Arial"/>
          <w:sz w:val="24"/>
          <w:szCs w:val="24"/>
        </w:rPr>
        <w:t xml:space="preserve"> professionals to give the best care possible</w:t>
      </w:r>
      <w:r w:rsidR="00F6698D">
        <w:rPr>
          <w:rFonts w:ascii="Arial" w:hAnsi="Arial" w:cs="Arial"/>
          <w:sz w:val="24"/>
          <w:szCs w:val="24"/>
        </w:rPr>
        <w:t xml:space="preserve">, and to improve the </w:t>
      </w:r>
      <w:r w:rsidR="00C14230">
        <w:rPr>
          <w:rFonts w:ascii="Arial" w:hAnsi="Arial" w:cs="Arial"/>
          <w:sz w:val="24"/>
          <w:szCs w:val="24"/>
        </w:rPr>
        <w:t>individual’s</w:t>
      </w:r>
      <w:r w:rsidR="00F6698D">
        <w:rPr>
          <w:rFonts w:ascii="Arial" w:hAnsi="Arial" w:cs="Arial"/>
          <w:sz w:val="24"/>
          <w:szCs w:val="24"/>
        </w:rPr>
        <w:t xml:space="preserve"> quality of life (Bartleby.com, 2020).</w:t>
      </w:r>
      <w:r w:rsidR="00B456EE">
        <w:rPr>
          <w:rFonts w:ascii="Arial" w:hAnsi="Arial" w:cs="Arial"/>
          <w:sz w:val="24"/>
          <w:szCs w:val="24"/>
        </w:rPr>
        <w:t xml:space="preserve"> A person-centred approach is all about</w:t>
      </w:r>
      <w:r w:rsidR="004331E5">
        <w:rPr>
          <w:rFonts w:ascii="Arial" w:hAnsi="Arial" w:cs="Arial"/>
          <w:sz w:val="24"/>
          <w:szCs w:val="24"/>
        </w:rPr>
        <w:t xml:space="preserve"> being able to recognise and respond to each person’s unique experience, preferences needs and values. Ensuring not only are they made</w:t>
      </w:r>
      <w:r w:rsidR="00CC1546">
        <w:rPr>
          <w:rFonts w:ascii="Arial" w:hAnsi="Arial" w:cs="Arial"/>
          <w:sz w:val="24"/>
          <w:szCs w:val="24"/>
        </w:rPr>
        <w:t xml:space="preserve"> to</w:t>
      </w:r>
      <w:r w:rsidR="004331E5">
        <w:rPr>
          <w:rFonts w:ascii="Arial" w:hAnsi="Arial" w:cs="Arial"/>
          <w:sz w:val="24"/>
          <w:szCs w:val="24"/>
        </w:rPr>
        <w:t xml:space="preserve"> feel physically comfortable but making sure they are also emotionally supported. Making sure all information is shared and empowering them to make decisions and involving their families in their care process</w:t>
      </w:r>
      <w:r w:rsidR="00CC1546">
        <w:rPr>
          <w:rFonts w:ascii="Arial" w:hAnsi="Arial" w:cs="Arial"/>
          <w:sz w:val="24"/>
          <w:szCs w:val="24"/>
        </w:rPr>
        <w:t>,</w:t>
      </w:r>
      <w:r w:rsidR="004331E5">
        <w:rPr>
          <w:rFonts w:ascii="Arial" w:hAnsi="Arial" w:cs="Arial"/>
          <w:sz w:val="24"/>
          <w:szCs w:val="24"/>
        </w:rPr>
        <w:t xml:space="preserve"> ensuring the continuity of care. A paternalistic relationship </w:t>
      </w:r>
      <w:r w:rsidR="008046BC">
        <w:rPr>
          <w:rFonts w:ascii="Arial" w:hAnsi="Arial" w:cs="Arial"/>
          <w:sz w:val="24"/>
          <w:szCs w:val="24"/>
        </w:rPr>
        <w:t>strengthens relationships between service users and their families with professionals.</w:t>
      </w:r>
    </w:p>
    <w:p w14:paraId="526DAD5B" w14:textId="203504CB" w:rsidR="000C31AE" w:rsidRPr="000C31AE" w:rsidRDefault="000C31AE" w:rsidP="007B45F2">
      <w:pPr>
        <w:jc w:val="both"/>
        <w:rPr>
          <w:rFonts w:ascii="Arial" w:hAnsi="Arial" w:cs="Arial"/>
          <w:sz w:val="24"/>
          <w:szCs w:val="24"/>
        </w:rPr>
      </w:pPr>
      <w:r>
        <w:rPr>
          <w:rFonts w:ascii="Arial" w:hAnsi="Arial" w:cs="Arial"/>
          <w:sz w:val="24"/>
          <w:szCs w:val="24"/>
        </w:rPr>
        <w:t xml:space="preserve"> </w:t>
      </w:r>
    </w:p>
    <w:p w14:paraId="4805ADC9" w14:textId="44BE74C4" w:rsidR="00122E00" w:rsidRPr="00C14230" w:rsidRDefault="00122E00" w:rsidP="007B45F2">
      <w:pPr>
        <w:jc w:val="both"/>
        <w:rPr>
          <w:rFonts w:ascii="Arial Black" w:hAnsi="Arial Black" w:cs="Arial"/>
          <w:sz w:val="24"/>
          <w:szCs w:val="24"/>
        </w:rPr>
      </w:pPr>
    </w:p>
    <w:p w14:paraId="4933E2D8" w14:textId="77777777" w:rsidR="0006348E" w:rsidRDefault="0006348E" w:rsidP="007B45F2">
      <w:pPr>
        <w:jc w:val="both"/>
        <w:rPr>
          <w:rFonts w:ascii="Arial" w:hAnsi="Arial" w:cs="Arial"/>
          <w:sz w:val="24"/>
          <w:szCs w:val="24"/>
        </w:rPr>
      </w:pPr>
    </w:p>
    <w:p w14:paraId="2FE6154E" w14:textId="77777777" w:rsidR="00F04DA4" w:rsidRDefault="00F04DA4">
      <w:pPr>
        <w:rPr>
          <w:rFonts w:ascii="Arial Black" w:hAnsi="Arial Black" w:cs="Arial"/>
          <w:sz w:val="24"/>
          <w:szCs w:val="24"/>
        </w:rPr>
      </w:pPr>
      <w:r>
        <w:rPr>
          <w:rFonts w:ascii="Arial Black" w:hAnsi="Arial Black" w:cs="Arial"/>
          <w:sz w:val="24"/>
          <w:szCs w:val="24"/>
        </w:rPr>
        <w:br w:type="page"/>
      </w:r>
    </w:p>
    <w:p w14:paraId="18B9B7DD" w14:textId="5D6968CB" w:rsidR="0006348E" w:rsidRDefault="00C14230" w:rsidP="007B45F2">
      <w:pPr>
        <w:jc w:val="both"/>
        <w:rPr>
          <w:rFonts w:ascii="Arial" w:hAnsi="Arial" w:cs="Arial"/>
          <w:sz w:val="24"/>
          <w:szCs w:val="24"/>
        </w:rPr>
      </w:pPr>
      <w:r w:rsidRPr="00C14230">
        <w:rPr>
          <w:rFonts w:ascii="Arial Black" w:hAnsi="Arial Black" w:cs="Arial"/>
          <w:sz w:val="24"/>
          <w:szCs w:val="24"/>
        </w:rPr>
        <w:lastRenderedPageBreak/>
        <w:t>Personhood</w:t>
      </w:r>
    </w:p>
    <w:p w14:paraId="138E54F6" w14:textId="6AC35E59" w:rsidR="00C14230" w:rsidRPr="00C14230" w:rsidRDefault="00F54541" w:rsidP="007B45F2">
      <w:pPr>
        <w:jc w:val="both"/>
        <w:rPr>
          <w:rFonts w:ascii="Arial" w:hAnsi="Arial" w:cs="Arial"/>
          <w:sz w:val="24"/>
          <w:szCs w:val="24"/>
        </w:rPr>
      </w:pPr>
      <w:r>
        <w:rPr>
          <w:rFonts w:ascii="Arial" w:hAnsi="Arial" w:cs="Arial"/>
          <w:sz w:val="24"/>
          <w:szCs w:val="24"/>
        </w:rPr>
        <w:t xml:space="preserve">Personhood is the status of being a person, traditional thinking implies that all human beings are </w:t>
      </w:r>
      <w:r w:rsidR="008C725A">
        <w:rPr>
          <w:rFonts w:ascii="Arial" w:hAnsi="Arial" w:cs="Arial"/>
          <w:sz w:val="24"/>
          <w:szCs w:val="24"/>
        </w:rPr>
        <w:t>persons,</w:t>
      </w:r>
      <w:r>
        <w:rPr>
          <w:rFonts w:ascii="Arial" w:hAnsi="Arial" w:cs="Arial"/>
          <w:sz w:val="24"/>
          <w:szCs w:val="24"/>
        </w:rPr>
        <w:t xml:space="preserve"> and</w:t>
      </w:r>
      <w:r w:rsidR="005B7EC3">
        <w:rPr>
          <w:rFonts w:ascii="Arial" w:hAnsi="Arial" w:cs="Arial"/>
          <w:sz w:val="24"/>
          <w:szCs w:val="24"/>
        </w:rPr>
        <w:t xml:space="preserve"> that</w:t>
      </w:r>
      <w:r>
        <w:rPr>
          <w:rFonts w:ascii="Arial" w:hAnsi="Arial" w:cs="Arial"/>
          <w:sz w:val="24"/>
          <w:szCs w:val="24"/>
        </w:rPr>
        <w:t xml:space="preserve"> this is a truth that </w:t>
      </w:r>
      <w:r w:rsidR="005B7EC3">
        <w:rPr>
          <w:rFonts w:ascii="Arial" w:hAnsi="Arial" w:cs="Arial"/>
          <w:sz w:val="24"/>
          <w:szCs w:val="24"/>
        </w:rPr>
        <w:t>is clearly</w:t>
      </w:r>
      <w:r>
        <w:rPr>
          <w:rFonts w:ascii="Arial" w:hAnsi="Arial" w:cs="Arial"/>
          <w:sz w:val="24"/>
          <w:szCs w:val="24"/>
        </w:rPr>
        <w:t xml:space="preserve"> undisputable (</w:t>
      </w:r>
      <w:r w:rsidR="008C725A">
        <w:rPr>
          <w:rFonts w:ascii="Arial" w:hAnsi="Arial" w:cs="Arial"/>
          <w:sz w:val="24"/>
          <w:szCs w:val="24"/>
        </w:rPr>
        <w:t>Virtual Mentor</w:t>
      </w:r>
      <w:r w:rsidR="00AC5BD2">
        <w:rPr>
          <w:rFonts w:ascii="Arial" w:hAnsi="Arial" w:cs="Arial"/>
          <w:sz w:val="24"/>
          <w:szCs w:val="24"/>
        </w:rPr>
        <w:t>, 2008)</w:t>
      </w:r>
      <w:r w:rsidR="008C725A">
        <w:rPr>
          <w:rFonts w:ascii="Arial" w:hAnsi="Arial" w:cs="Arial"/>
          <w:sz w:val="24"/>
          <w:szCs w:val="24"/>
        </w:rPr>
        <w:t>. There are many different perspectives on personhood that have been argued from a philosophical</w:t>
      </w:r>
      <w:r w:rsidR="005B7EC3">
        <w:rPr>
          <w:rFonts w:ascii="Arial" w:hAnsi="Arial" w:cs="Arial"/>
          <w:sz w:val="24"/>
          <w:szCs w:val="24"/>
        </w:rPr>
        <w:t>,</w:t>
      </w:r>
      <w:r w:rsidR="008C725A">
        <w:rPr>
          <w:rFonts w:ascii="Arial" w:hAnsi="Arial" w:cs="Arial"/>
          <w:sz w:val="24"/>
          <w:szCs w:val="24"/>
        </w:rPr>
        <w:t xml:space="preserve"> </w:t>
      </w:r>
      <w:r w:rsidR="005B7EC3">
        <w:rPr>
          <w:rFonts w:ascii="Arial" w:hAnsi="Arial" w:cs="Arial"/>
          <w:sz w:val="24"/>
          <w:szCs w:val="24"/>
        </w:rPr>
        <w:t>legal, and ethical</w:t>
      </w:r>
      <w:r w:rsidR="008C725A">
        <w:rPr>
          <w:rFonts w:ascii="Arial" w:hAnsi="Arial" w:cs="Arial"/>
          <w:sz w:val="24"/>
          <w:szCs w:val="24"/>
        </w:rPr>
        <w:t xml:space="preserve"> point of view. ‘</w:t>
      </w:r>
      <w:proofErr w:type="spellStart"/>
      <w:r w:rsidR="008C725A">
        <w:rPr>
          <w:rFonts w:ascii="Arial" w:hAnsi="Arial" w:cs="Arial"/>
          <w:sz w:val="24"/>
          <w:szCs w:val="24"/>
        </w:rPr>
        <w:t>Kitwood</w:t>
      </w:r>
      <w:proofErr w:type="spellEnd"/>
      <w:r w:rsidR="008C725A">
        <w:rPr>
          <w:rFonts w:ascii="Arial" w:hAnsi="Arial" w:cs="Arial"/>
          <w:sz w:val="24"/>
          <w:szCs w:val="24"/>
        </w:rPr>
        <w:t xml:space="preserve"> 1997 claimed that personhood was sacred and unique and that every person had an ethical status and should be treated with deep respect</w:t>
      </w:r>
      <w:r w:rsidR="005B7EC3">
        <w:rPr>
          <w:rFonts w:ascii="Arial" w:hAnsi="Arial" w:cs="Arial"/>
          <w:sz w:val="24"/>
          <w:szCs w:val="24"/>
        </w:rPr>
        <w:t>’</w:t>
      </w:r>
      <w:r w:rsidR="008C725A">
        <w:rPr>
          <w:rFonts w:ascii="Arial" w:hAnsi="Arial" w:cs="Arial"/>
          <w:sz w:val="24"/>
          <w:szCs w:val="24"/>
        </w:rPr>
        <w:t xml:space="preserve"> (</w:t>
      </w:r>
      <w:proofErr w:type="spellStart"/>
      <w:r w:rsidR="005B7EC3">
        <w:rPr>
          <w:rFonts w:ascii="Arial" w:hAnsi="Arial" w:cs="Arial"/>
          <w:sz w:val="24"/>
          <w:szCs w:val="24"/>
        </w:rPr>
        <w:t>Rahmen</w:t>
      </w:r>
      <w:proofErr w:type="spellEnd"/>
      <w:r w:rsidR="005B7EC3">
        <w:rPr>
          <w:rFonts w:ascii="Arial" w:hAnsi="Arial" w:cs="Arial"/>
          <w:sz w:val="24"/>
          <w:szCs w:val="24"/>
        </w:rPr>
        <w:t>, 2015).</w:t>
      </w:r>
    </w:p>
    <w:p w14:paraId="33450D76" w14:textId="77777777" w:rsidR="00B456EE" w:rsidRDefault="00B456EE">
      <w:pPr>
        <w:rPr>
          <w:rFonts w:ascii="Arial Black" w:hAnsi="Arial Black" w:cs="Arial"/>
          <w:sz w:val="24"/>
          <w:szCs w:val="24"/>
        </w:rPr>
      </w:pPr>
      <w:r>
        <w:rPr>
          <w:rFonts w:ascii="Arial Black" w:hAnsi="Arial Black" w:cs="Arial"/>
          <w:sz w:val="24"/>
          <w:szCs w:val="24"/>
        </w:rPr>
        <w:br w:type="page"/>
      </w:r>
    </w:p>
    <w:p w14:paraId="4B5FC000" w14:textId="7B223E8E" w:rsidR="00C14230" w:rsidRDefault="00B456EE" w:rsidP="007B45F2">
      <w:pPr>
        <w:jc w:val="both"/>
        <w:rPr>
          <w:rFonts w:ascii="Arial Black" w:hAnsi="Arial Black" w:cs="Arial"/>
          <w:sz w:val="24"/>
          <w:szCs w:val="24"/>
        </w:rPr>
      </w:pPr>
      <w:proofErr w:type="spellStart"/>
      <w:r>
        <w:rPr>
          <w:rFonts w:ascii="Arial Black" w:hAnsi="Arial Black" w:cs="Arial"/>
          <w:sz w:val="24"/>
          <w:szCs w:val="24"/>
        </w:rPr>
        <w:lastRenderedPageBreak/>
        <w:t>Implentation</w:t>
      </w:r>
      <w:proofErr w:type="spellEnd"/>
    </w:p>
    <w:p w14:paraId="6BC6D3DB" w14:textId="5FD3AF63" w:rsidR="00B456EE" w:rsidRPr="008422FD" w:rsidRDefault="008422FD" w:rsidP="007B45F2">
      <w:pPr>
        <w:jc w:val="both"/>
        <w:rPr>
          <w:rFonts w:ascii="Arial" w:hAnsi="Arial" w:cs="Arial"/>
          <w:sz w:val="24"/>
          <w:szCs w:val="24"/>
        </w:rPr>
      </w:pPr>
      <w:r>
        <w:rPr>
          <w:rFonts w:ascii="Arial" w:hAnsi="Arial" w:cs="Arial"/>
          <w:sz w:val="24"/>
          <w:szCs w:val="24"/>
        </w:rPr>
        <w:t>Implementing care using a person centred approach includes the importance of gaining consent, encouraging active participation, empowering and guiding individuals to promote their own well being by making informed choices using risk assessments.</w:t>
      </w:r>
    </w:p>
    <w:p w14:paraId="4DE48016" w14:textId="77777777" w:rsidR="00B456EE" w:rsidRPr="00C14230" w:rsidRDefault="00B456EE" w:rsidP="007B45F2">
      <w:pPr>
        <w:jc w:val="both"/>
        <w:rPr>
          <w:rFonts w:ascii="Arial Black" w:hAnsi="Arial Black" w:cs="Arial"/>
          <w:sz w:val="24"/>
          <w:szCs w:val="24"/>
        </w:rPr>
      </w:pPr>
    </w:p>
    <w:p w14:paraId="568FC8B6" w14:textId="77777777" w:rsidR="0006348E" w:rsidRDefault="0006348E" w:rsidP="007B45F2">
      <w:pPr>
        <w:jc w:val="both"/>
        <w:rPr>
          <w:rFonts w:ascii="Arial" w:hAnsi="Arial" w:cs="Arial"/>
          <w:sz w:val="24"/>
          <w:szCs w:val="24"/>
        </w:rPr>
      </w:pPr>
    </w:p>
    <w:p w14:paraId="41D9BFF6" w14:textId="77777777" w:rsidR="0006348E" w:rsidRDefault="0006348E" w:rsidP="007B45F2">
      <w:pPr>
        <w:jc w:val="both"/>
        <w:rPr>
          <w:rFonts w:ascii="Arial" w:hAnsi="Arial" w:cs="Arial"/>
          <w:sz w:val="24"/>
          <w:szCs w:val="24"/>
        </w:rPr>
      </w:pPr>
    </w:p>
    <w:p w14:paraId="5564C81F" w14:textId="77777777" w:rsidR="0006348E" w:rsidRDefault="0006348E" w:rsidP="007B45F2">
      <w:pPr>
        <w:jc w:val="both"/>
        <w:rPr>
          <w:rFonts w:ascii="Arial" w:hAnsi="Arial" w:cs="Arial"/>
          <w:sz w:val="24"/>
          <w:szCs w:val="24"/>
        </w:rPr>
      </w:pPr>
    </w:p>
    <w:p w14:paraId="37172AB6" w14:textId="77777777" w:rsidR="0006348E" w:rsidRDefault="0006348E" w:rsidP="007B45F2">
      <w:pPr>
        <w:jc w:val="both"/>
        <w:rPr>
          <w:rFonts w:ascii="Arial" w:hAnsi="Arial" w:cs="Arial"/>
          <w:sz w:val="24"/>
          <w:szCs w:val="24"/>
        </w:rPr>
      </w:pPr>
    </w:p>
    <w:p w14:paraId="17694AF9" w14:textId="0ECE5080" w:rsidR="008D0B62" w:rsidRDefault="008D0B62" w:rsidP="007B45F2">
      <w:pPr>
        <w:jc w:val="both"/>
        <w:rPr>
          <w:rFonts w:ascii="Arial" w:hAnsi="Arial" w:cs="Arial"/>
          <w:sz w:val="24"/>
          <w:szCs w:val="24"/>
        </w:rPr>
      </w:pPr>
      <w:r>
        <w:rPr>
          <w:rFonts w:ascii="Arial" w:hAnsi="Arial" w:cs="Arial"/>
          <w:sz w:val="24"/>
          <w:szCs w:val="24"/>
        </w:rPr>
        <w:t xml:space="preserve">***(an overview of the barriers to providing patient-centred care and identifies strategies that can be implemented to </w:t>
      </w:r>
      <w:r w:rsidR="00F801FA">
        <w:rPr>
          <w:rFonts w:ascii="Arial" w:hAnsi="Arial" w:cs="Arial"/>
          <w:sz w:val="24"/>
          <w:szCs w:val="24"/>
        </w:rPr>
        <w:t>overcome</w:t>
      </w:r>
      <w:r>
        <w:rPr>
          <w:rFonts w:ascii="Arial" w:hAnsi="Arial" w:cs="Arial"/>
          <w:sz w:val="24"/>
          <w:szCs w:val="24"/>
        </w:rPr>
        <w:t xml:space="preserve"> </w:t>
      </w:r>
      <w:proofErr w:type="gramStart"/>
      <w:r>
        <w:rPr>
          <w:rFonts w:ascii="Arial" w:hAnsi="Arial" w:cs="Arial"/>
          <w:sz w:val="24"/>
          <w:szCs w:val="24"/>
        </w:rPr>
        <w:t>them)*</w:t>
      </w:r>
      <w:proofErr w:type="gramEnd"/>
      <w:r>
        <w:rPr>
          <w:rFonts w:ascii="Arial" w:hAnsi="Arial" w:cs="Arial"/>
          <w:sz w:val="24"/>
          <w:szCs w:val="24"/>
        </w:rPr>
        <w:t>**</w:t>
      </w:r>
    </w:p>
    <w:p w14:paraId="1F65E849" w14:textId="53FB09F3" w:rsidR="005A6FAF" w:rsidRPr="005A6FAF" w:rsidRDefault="005A6FAF" w:rsidP="00CC513A">
      <w:pPr>
        <w:jc w:val="both"/>
        <w:rPr>
          <w:rFonts w:ascii="Arial" w:hAnsi="Arial" w:cs="Arial"/>
          <w:sz w:val="24"/>
          <w:szCs w:val="24"/>
        </w:rPr>
      </w:pPr>
      <w:r w:rsidRPr="005A6FAF">
        <w:rPr>
          <w:rFonts w:ascii="Arial Black" w:hAnsi="Arial Black" w:cs="Arial"/>
          <w:sz w:val="32"/>
          <w:szCs w:val="32"/>
        </w:rPr>
        <w:t>References</w:t>
      </w:r>
    </w:p>
    <w:p w14:paraId="435FA1EE" w14:textId="45C2CBF7" w:rsidR="006E4757" w:rsidRDefault="006E4757" w:rsidP="00CC513A">
      <w:pPr>
        <w:jc w:val="both"/>
        <w:rPr>
          <w:rFonts w:ascii="Arial" w:hAnsi="Arial" w:cs="Arial"/>
          <w:i/>
          <w:iCs/>
          <w:sz w:val="24"/>
          <w:szCs w:val="24"/>
        </w:rPr>
      </w:pPr>
    </w:p>
    <w:p w14:paraId="5D179021" w14:textId="08E9A104" w:rsidR="006E4757" w:rsidRPr="005B7EC3" w:rsidRDefault="006E4757" w:rsidP="00F6698D">
      <w:pPr>
        <w:spacing w:after="100" w:afterAutospacing="1"/>
        <w:jc w:val="both"/>
        <w:rPr>
          <w:rFonts w:ascii="Arial" w:hAnsi="Arial" w:cs="Arial"/>
          <w:sz w:val="24"/>
          <w:szCs w:val="24"/>
        </w:rPr>
      </w:pPr>
      <w:proofErr w:type="spellStart"/>
      <w:proofErr w:type="gramStart"/>
      <w:r w:rsidRPr="005B7EC3">
        <w:rPr>
          <w:rFonts w:ascii="Arial" w:hAnsi="Arial" w:cs="Arial"/>
          <w:sz w:val="24"/>
          <w:szCs w:val="24"/>
        </w:rPr>
        <w:t>AJcasemangement</w:t>
      </w:r>
      <w:proofErr w:type="spellEnd"/>
      <w:r w:rsidRPr="005B7EC3">
        <w:rPr>
          <w:rFonts w:ascii="Arial" w:hAnsi="Arial" w:cs="Arial"/>
          <w:sz w:val="24"/>
          <w:szCs w:val="24"/>
        </w:rPr>
        <w:t>.(</w:t>
      </w:r>
      <w:proofErr w:type="gramEnd"/>
      <w:r w:rsidRPr="005B7EC3">
        <w:rPr>
          <w:rFonts w:ascii="Arial" w:hAnsi="Arial" w:cs="Arial"/>
          <w:sz w:val="24"/>
          <w:szCs w:val="24"/>
        </w:rPr>
        <w:t>2018</w:t>
      </w:r>
      <w:r w:rsidR="009776A7" w:rsidRPr="005B7EC3">
        <w:rPr>
          <w:rFonts w:ascii="Arial" w:hAnsi="Arial" w:cs="Arial"/>
          <w:sz w:val="24"/>
          <w:szCs w:val="24"/>
        </w:rPr>
        <w:t xml:space="preserve">) </w:t>
      </w:r>
      <w:r w:rsidRPr="005B7EC3">
        <w:rPr>
          <w:rFonts w:ascii="Arial" w:hAnsi="Arial" w:cs="Arial"/>
          <w:i/>
          <w:iCs/>
          <w:sz w:val="24"/>
          <w:szCs w:val="24"/>
        </w:rPr>
        <w:t>AJ</w:t>
      </w:r>
      <w:r w:rsidR="009776A7" w:rsidRPr="005B7EC3">
        <w:rPr>
          <w:rFonts w:ascii="Arial" w:hAnsi="Arial" w:cs="Arial"/>
          <w:i/>
          <w:iCs/>
          <w:sz w:val="24"/>
          <w:szCs w:val="24"/>
        </w:rPr>
        <w:t xml:space="preserve"> Case </w:t>
      </w:r>
      <w:r w:rsidRPr="005B7EC3">
        <w:rPr>
          <w:rFonts w:ascii="Arial" w:hAnsi="Arial" w:cs="Arial"/>
          <w:i/>
          <w:iCs/>
          <w:sz w:val="24"/>
          <w:szCs w:val="24"/>
        </w:rPr>
        <w:t>Management.</w:t>
      </w:r>
      <w:r w:rsidR="009776A7" w:rsidRPr="005B7EC3">
        <w:rPr>
          <w:rFonts w:ascii="Arial" w:hAnsi="Arial" w:cs="Arial"/>
          <w:i/>
          <w:iCs/>
          <w:sz w:val="24"/>
          <w:szCs w:val="24"/>
        </w:rPr>
        <w:t xml:space="preserve"> </w:t>
      </w:r>
      <w:r w:rsidRPr="005B7EC3">
        <w:rPr>
          <w:rFonts w:ascii="Arial" w:hAnsi="Arial" w:cs="Arial"/>
          <w:sz w:val="24"/>
          <w:szCs w:val="24"/>
        </w:rPr>
        <w:t>Available</w:t>
      </w:r>
      <w:r w:rsidR="009776A7" w:rsidRPr="005B7EC3">
        <w:rPr>
          <w:rFonts w:ascii="Arial" w:hAnsi="Arial" w:cs="Arial"/>
          <w:sz w:val="24"/>
          <w:szCs w:val="24"/>
        </w:rPr>
        <w:t xml:space="preserve"> at</w:t>
      </w:r>
      <w:r w:rsidRPr="005B7EC3">
        <w:rPr>
          <w:rFonts w:ascii="Arial" w:hAnsi="Arial" w:cs="Arial"/>
          <w:sz w:val="24"/>
          <w:szCs w:val="24"/>
        </w:rPr>
        <w:t xml:space="preserve">: </w:t>
      </w:r>
      <w:hyperlink r:id="rId7" w:anchor=":~:text=%20Principles%20of%20Person-Centred%20Care%20%201%20Respecting,must%20be%20maintained%20where%20appropriate.%20Not...%20More%20" w:history="1">
        <w:r w:rsidRPr="005B7EC3">
          <w:rPr>
            <w:rStyle w:val="Hyperlink"/>
            <w:rFonts w:ascii="Arial" w:hAnsi="Arial" w:cs="Arial"/>
            <w:sz w:val="24"/>
            <w:szCs w:val="24"/>
          </w:rPr>
          <w:t>https://ajcasemanagement.com/person-centred-care-principles-definitions-examples/#:~:text=%20Principles%20of%20Person-Centred%20Care%20%201%20Respecting,must%20be%20maintained%20where%20appropriate.%20Not...%20More%20</w:t>
        </w:r>
      </w:hyperlink>
      <w:r w:rsidRPr="005B7EC3">
        <w:rPr>
          <w:rFonts w:ascii="Arial" w:hAnsi="Arial" w:cs="Arial"/>
          <w:sz w:val="24"/>
          <w:szCs w:val="24"/>
        </w:rPr>
        <w:t xml:space="preserve">  (Accessed: 07 January 2020).</w:t>
      </w:r>
    </w:p>
    <w:p w14:paraId="55C6892C" w14:textId="48324448" w:rsidR="00F6698D" w:rsidRPr="005B7EC3" w:rsidRDefault="00F6698D" w:rsidP="00CC513A">
      <w:pPr>
        <w:jc w:val="both"/>
        <w:rPr>
          <w:rFonts w:ascii="Arial" w:hAnsi="Arial" w:cs="Arial"/>
          <w:sz w:val="24"/>
          <w:szCs w:val="24"/>
        </w:rPr>
      </w:pPr>
      <w:r w:rsidRPr="005B7EC3">
        <w:rPr>
          <w:rFonts w:ascii="Arial" w:hAnsi="Arial" w:cs="Arial"/>
          <w:sz w:val="24"/>
          <w:szCs w:val="24"/>
        </w:rPr>
        <w:t xml:space="preserve">Bartleby.com (2020) </w:t>
      </w:r>
      <w:r w:rsidRPr="005B7EC3">
        <w:rPr>
          <w:rFonts w:ascii="Arial" w:hAnsi="Arial" w:cs="Arial"/>
          <w:i/>
          <w:iCs/>
          <w:sz w:val="24"/>
          <w:szCs w:val="24"/>
        </w:rPr>
        <w:t>Bartleby Research</w:t>
      </w:r>
      <w:r w:rsidRPr="005B7EC3">
        <w:rPr>
          <w:rFonts w:ascii="Arial" w:hAnsi="Arial" w:cs="Arial"/>
          <w:sz w:val="24"/>
          <w:szCs w:val="24"/>
        </w:rPr>
        <w:t xml:space="preserve">. Available at: </w:t>
      </w:r>
      <w:hyperlink r:id="rId8" w:anchor=":~:text=theory%20and%20principles%20that%20underpin%20person-centred%20practice%201.1,about%20things%20that%20affect%20them%20(Health%20Foundation,%202012)." w:history="1">
        <w:r w:rsidR="00453A0B" w:rsidRPr="005B7EC3">
          <w:rPr>
            <w:rFonts w:ascii="Arial" w:hAnsi="Arial" w:cs="Arial"/>
            <w:color w:val="0000FF"/>
            <w:sz w:val="24"/>
            <w:szCs w:val="24"/>
            <w:u w:val="single"/>
          </w:rPr>
          <w:t>Values and Principles Which Underpin Planning and Support... | Bartleby</w:t>
        </w:r>
      </w:hyperlink>
      <w:r w:rsidR="00453A0B" w:rsidRPr="005B7EC3">
        <w:rPr>
          <w:rFonts w:ascii="Arial" w:hAnsi="Arial" w:cs="Arial"/>
          <w:sz w:val="24"/>
          <w:szCs w:val="24"/>
        </w:rPr>
        <w:t xml:space="preserve"> (Accessed: 14 January 2021).</w:t>
      </w:r>
    </w:p>
    <w:p w14:paraId="78567F52" w14:textId="77777777" w:rsidR="00F6698D" w:rsidRPr="005B7EC3" w:rsidRDefault="00F6698D" w:rsidP="00CC513A">
      <w:pPr>
        <w:jc w:val="both"/>
        <w:rPr>
          <w:rFonts w:ascii="Arial" w:hAnsi="Arial" w:cs="Arial"/>
          <w:sz w:val="24"/>
          <w:szCs w:val="24"/>
        </w:rPr>
      </w:pPr>
    </w:p>
    <w:p w14:paraId="21E120E9" w14:textId="3C893F84" w:rsidR="00DA7124" w:rsidRPr="005B7EC3" w:rsidRDefault="00DA7124" w:rsidP="00CC513A">
      <w:pPr>
        <w:jc w:val="both"/>
        <w:rPr>
          <w:rFonts w:ascii="Arial" w:hAnsi="Arial" w:cs="Arial"/>
          <w:sz w:val="24"/>
          <w:szCs w:val="24"/>
        </w:rPr>
      </w:pPr>
      <w:r w:rsidRPr="005B7EC3">
        <w:rPr>
          <w:rFonts w:ascii="Arial" w:hAnsi="Arial" w:cs="Arial"/>
          <w:sz w:val="24"/>
          <w:szCs w:val="24"/>
        </w:rPr>
        <w:t xml:space="preserve">Bellows, M. </w:t>
      </w:r>
      <w:r w:rsidRPr="005B7EC3">
        <w:rPr>
          <w:rFonts w:ascii="Arial" w:hAnsi="Arial" w:cs="Arial"/>
          <w:i/>
          <w:iCs/>
          <w:sz w:val="24"/>
          <w:szCs w:val="24"/>
        </w:rPr>
        <w:t>et el</w:t>
      </w:r>
      <w:r w:rsidRPr="005B7EC3">
        <w:rPr>
          <w:rFonts w:ascii="Arial" w:hAnsi="Arial" w:cs="Arial"/>
          <w:sz w:val="24"/>
          <w:szCs w:val="24"/>
        </w:rPr>
        <w:t xml:space="preserve">. (2015) </w:t>
      </w:r>
      <w:r w:rsidR="002E69C3" w:rsidRPr="005B7EC3">
        <w:rPr>
          <w:rFonts w:ascii="Arial" w:hAnsi="Arial" w:cs="Arial"/>
          <w:sz w:val="24"/>
          <w:szCs w:val="24"/>
        </w:rPr>
        <w:t xml:space="preserve">‘Meaningful and effective Patient engagement’, </w:t>
      </w:r>
      <w:r w:rsidR="002E69C3" w:rsidRPr="005B7EC3">
        <w:rPr>
          <w:rFonts w:ascii="Arial" w:hAnsi="Arial" w:cs="Arial"/>
          <w:i/>
          <w:iCs/>
          <w:sz w:val="24"/>
          <w:szCs w:val="24"/>
        </w:rPr>
        <w:t>Patient Experience Journal</w:t>
      </w:r>
      <w:r w:rsidR="002E69C3" w:rsidRPr="005B7EC3">
        <w:rPr>
          <w:rFonts w:ascii="Arial" w:hAnsi="Arial" w:cs="Arial"/>
          <w:sz w:val="24"/>
          <w:szCs w:val="24"/>
        </w:rPr>
        <w:t>, 2(1), pp. 18-28. DOI: 10.35680/2372-0247.1069</w:t>
      </w:r>
    </w:p>
    <w:p w14:paraId="0AE895B4" w14:textId="31340C80" w:rsidR="000A3294" w:rsidRPr="000A3294" w:rsidRDefault="000A3294" w:rsidP="00CC513A">
      <w:pPr>
        <w:jc w:val="both"/>
        <w:rPr>
          <w:rFonts w:ascii="Arial" w:hAnsi="Arial" w:cs="Arial"/>
          <w:sz w:val="24"/>
          <w:szCs w:val="24"/>
        </w:rPr>
      </w:pPr>
      <w:r w:rsidRPr="000A3294">
        <w:rPr>
          <w:rFonts w:ascii="Arial" w:hAnsi="Arial" w:cs="Arial"/>
          <w:i/>
          <w:iCs/>
          <w:sz w:val="24"/>
          <w:szCs w:val="24"/>
        </w:rPr>
        <w:t>Care Act 2014</w:t>
      </w:r>
      <w:r>
        <w:rPr>
          <w:rFonts w:ascii="Arial" w:hAnsi="Arial" w:cs="Arial"/>
          <w:i/>
          <w:iCs/>
          <w:sz w:val="24"/>
          <w:szCs w:val="24"/>
        </w:rPr>
        <w:t xml:space="preserve"> </w:t>
      </w:r>
      <w:r>
        <w:rPr>
          <w:rFonts w:ascii="Arial" w:hAnsi="Arial" w:cs="Arial"/>
          <w:sz w:val="24"/>
          <w:szCs w:val="24"/>
        </w:rPr>
        <w:t xml:space="preserve">c.23 </w:t>
      </w:r>
    </w:p>
    <w:p w14:paraId="760E3947" w14:textId="77777777" w:rsidR="008422FD" w:rsidRPr="008422FD" w:rsidRDefault="008422FD" w:rsidP="008422FD">
      <w:pPr>
        <w:jc w:val="both"/>
        <w:rPr>
          <w:rFonts w:ascii="Arial" w:hAnsi="Arial" w:cs="Arial"/>
          <w:sz w:val="24"/>
          <w:szCs w:val="24"/>
        </w:rPr>
      </w:pPr>
      <w:r w:rsidRPr="008422FD">
        <w:rPr>
          <w:rFonts w:ascii="Arial" w:hAnsi="Arial" w:cs="Arial"/>
          <w:sz w:val="24"/>
          <w:szCs w:val="24"/>
        </w:rPr>
        <w:t xml:space="preserve">Department of Health (2021) </w:t>
      </w:r>
      <w:r w:rsidRPr="008422FD">
        <w:rPr>
          <w:rFonts w:ascii="Arial" w:hAnsi="Arial" w:cs="Arial"/>
          <w:i/>
          <w:iCs/>
          <w:sz w:val="24"/>
          <w:szCs w:val="24"/>
        </w:rPr>
        <w:t>Green Papers</w:t>
      </w:r>
      <w:r w:rsidRPr="008422FD">
        <w:rPr>
          <w:rFonts w:ascii="Arial" w:hAnsi="Arial" w:cs="Arial"/>
          <w:sz w:val="24"/>
          <w:szCs w:val="24"/>
        </w:rPr>
        <w:t xml:space="preserve">. Available at: </w:t>
      </w:r>
      <w:hyperlink r:id="rId9" w:history="1">
        <w:r w:rsidRPr="008422FD">
          <w:rPr>
            <w:rFonts w:ascii="Arial" w:hAnsi="Arial" w:cs="Arial"/>
            <w:color w:val="0000FF"/>
            <w:sz w:val="24"/>
            <w:szCs w:val="24"/>
            <w:u w:val="single"/>
          </w:rPr>
          <w:t>Green Papers - UK Parliament</w:t>
        </w:r>
      </w:hyperlink>
      <w:r w:rsidRPr="008422FD">
        <w:rPr>
          <w:rFonts w:ascii="Arial" w:hAnsi="Arial" w:cs="Arial"/>
          <w:sz w:val="24"/>
          <w:szCs w:val="24"/>
        </w:rPr>
        <w:t xml:space="preserve">  </w:t>
      </w:r>
    </w:p>
    <w:p w14:paraId="78EB9140" w14:textId="0F50D770" w:rsidR="00AC5BD2" w:rsidRPr="008422FD" w:rsidRDefault="0006348E" w:rsidP="00CC513A">
      <w:pPr>
        <w:jc w:val="both"/>
        <w:rPr>
          <w:rFonts w:ascii="Arial" w:hAnsi="Arial" w:cs="Arial"/>
          <w:sz w:val="24"/>
          <w:szCs w:val="24"/>
        </w:rPr>
      </w:pPr>
      <w:r w:rsidRPr="008422FD">
        <w:rPr>
          <w:rFonts w:ascii="Arial" w:hAnsi="Arial" w:cs="Arial"/>
          <w:sz w:val="24"/>
          <w:szCs w:val="24"/>
        </w:rPr>
        <w:t>Department of Health. (20</w:t>
      </w:r>
      <w:r w:rsidR="00E54E58" w:rsidRPr="008422FD">
        <w:rPr>
          <w:rFonts w:ascii="Arial" w:hAnsi="Arial" w:cs="Arial"/>
          <w:sz w:val="24"/>
          <w:szCs w:val="24"/>
        </w:rPr>
        <w:t>06</w:t>
      </w:r>
      <w:r w:rsidRPr="008422FD">
        <w:rPr>
          <w:rFonts w:ascii="Arial" w:hAnsi="Arial" w:cs="Arial"/>
          <w:sz w:val="24"/>
          <w:szCs w:val="24"/>
        </w:rPr>
        <w:t xml:space="preserve">) </w:t>
      </w:r>
      <w:r w:rsidR="00E54E58" w:rsidRPr="008422FD">
        <w:rPr>
          <w:rFonts w:ascii="Arial" w:hAnsi="Arial" w:cs="Arial"/>
          <w:i/>
          <w:iCs/>
          <w:sz w:val="24"/>
          <w:szCs w:val="24"/>
        </w:rPr>
        <w:t>Our health, our care, our say:</w:t>
      </w:r>
      <w:r w:rsidRPr="008422FD">
        <w:rPr>
          <w:rFonts w:ascii="Arial" w:hAnsi="Arial" w:cs="Arial"/>
          <w:sz w:val="24"/>
          <w:szCs w:val="24"/>
        </w:rPr>
        <w:t xml:space="preserve"> </w:t>
      </w:r>
      <w:r w:rsidR="007F3FC9" w:rsidRPr="008422FD">
        <w:rPr>
          <w:rFonts w:ascii="Arial" w:hAnsi="Arial" w:cs="Arial"/>
          <w:sz w:val="24"/>
          <w:szCs w:val="24"/>
        </w:rPr>
        <w:t xml:space="preserve">A new direction for </w:t>
      </w:r>
      <w:r w:rsidR="007F3FC9" w:rsidRPr="008422FD">
        <w:rPr>
          <w:rFonts w:ascii="Arial" w:hAnsi="Arial" w:cs="Arial"/>
          <w:i/>
          <w:iCs/>
          <w:sz w:val="24"/>
          <w:szCs w:val="24"/>
        </w:rPr>
        <w:t xml:space="preserve">community services </w:t>
      </w:r>
      <w:r w:rsidR="007F3FC9" w:rsidRPr="008422FD">
        <w:rPr>
          <w:rFonts w:ascii="Arial" w:hAnsi="Arial" w:cs="Arial"/>
          <w:sz w:val="24"/>
          <w:szCs w:val="24"/>
        </w:rPr>
        <w:t xml:space="preserve">(cm 6737) Available at: </w:t>
      </w:r>
      <w:hyperlink r:id="rId10" w:history="1">
        <w:r w:rsidR="007F3FC9" w:rsidRPr="008422FD">
          <w:rPr>
            <w:rFonts w:ascii="Arial" w:hAnsi="Arial" w:cs="Arial"/>
            <w:color w:val="0000FF"/>
            <w:sz w:val="24"/>
            <w:szCs w:val="24"/>
            <w:u w:val="single"/>
          </w:rPr>
          <w:t>[ARCHIVED CONTENT] Our health, our care, our say: a new direction for community services (White Paper) : Department of Health - Publications (nationalarchives.gov.uk)</w:t>
        </w:r>
      </w:hyperlink>
      <w:r w:rsidR="007F3FC9" w:rsidRPr="008422FD">
        <w:rPr>
          <w:rFonts w:ascii="Arial" w:hAnsi="Arial" w:cs="Arial"/>
          <w:sz w:val="24"/>
          <w:szCs w:val="24"/>
        </w:rPr>
        <w:t xml:space="preserve"> </w:t>
      </w:r>
      <w:r w:rsidR="00A64964" w:rsidRPr="008422FD">
        <w:rPr>
          <w:rFonts w:ascii="Arial" w:hAnsi="Arial" w:cs="Arial"/>
          <w:sz w:val="24"/>
          <w:szCs w:val="24"/>
        </w:rPr>
        <w:t>(Accessed 13 Janua</w:t>
      </w:r>
      <w:r w:rsidR="00D81B6D" w:rsidRPr="008422FD">
        <w:rPr>
          <w:rFonts w:ascii="Arial" w:hAnsi="Arial" w:cs="Arial"/>
          <w:sz w:val="24"/>
          <w:szCs w:val="24"/>
        </w:rPr>
        <w:t>ry2021).</w:t>
      </w:r>
    </w:p>
    <w:p w14:paraId="396F0E21" w14:textId="20C85D18" w:rsidR="000A3294" w:rsidRPr="008422FD" w:rsidRDefault="000A3294" w:rsidP="000A3294">
      <w:pPr>
        <w:jc w:val="both"/>
        <w:rPr>
          <w:rFonts w:ascii="Arial" w:hAnsi="Arial" w:cs="Arial"/>
          <w:sz w:val="24"/>
          <w:szCs w:val="24"/>
        </w:rPr>
      </w:pPr>
      <w:r w:rsidRPr="008422FD">
        <w:rPr>
          <w:rFonts w:ascii="Arial" w:hAnsi="Arial" w:cs="Arial"/>
          <w:sz w:val="24"/>
          <w:szCs w:val="24"/>
        </w:rPr>
        <w:t xml:space="preserve">Department of Health (2021) </w:t>
      </w:r>
      <w:r w:rsidR="008422FD" w:rsidRPr="008422FD">
        <w:rPr>
          <w:rFonts w:ascii="Arial" w:hAnsi="Arial" w:cs="Arial"/>
          <w:i/>
          <w:iCs/>
          <w:sz w:val="24"/>
          <w:szCs w:val="24"/>
        </w:rPr>
        <w:t>White Papers</w:t>
      </w:r>
      <w:r w:rsidR="008422FD" w:rsidRPr="008422FD">
        <w:rPr>
          <w:rFonts w:ascii="Arial" w:hAnsi="Arial" w:cs="Arial"/>
          <w:sz w:val="24"/>
          <w:szCs w:val="24"/>
        </w:rPr>
        <w:t>.</w:t>
      </w:r>
      <w:r w:rsidRPr="008422FD">
        <w:rPr>
          <w:rFonts w:ascii="Arial" w:hAnsi="Arial" w:cs="Arial"/>
          <w:sz w:val="24"/>
          <w:szCs w:val="24"/>
        </w:rPr>
        <w:t xml:space="preserve">  </w:t>
      </w:r>
      <w:r w:rsidR="008422FD" w:rsidRPr="008422FD">
        <w:rPr>
          <w:rFonts w:ascii="Arial" w:hAnsi="Arial" w:cs="Arial"/>
          <w:sz w:val="24"/>
          <w:szCs w:val="24"/>
        </w:rPr>
        <w:t>Available at:</w:t>
      </w:r>
      <w:r w:rsidRPr="008422FD">
        <w:rPr>
          <w:rFonts w:ascii="Arial" w:hAnsi="Arial" w:cs="Arial"/>
          <w:sz w:val="24"/>
          <w:szCs w:val="24"/>
        </w:rPr>
        <w:t xml:space="preserve"> </w:t>
      </w:r>
      <w:hyperlink r:id="rId11" w:history="1">
        <w:r w:rsidRPr="008422FD">
          <w:rPr>
            <w:rFonts w:ascii="Arial" w:hAnsi="Arial" w:cs="Arial"/>
            <w:color w:val="0000FF"/>
            <w:sz w:val="24"/>
            <w:szCs w:val="24"/>
            <w:u w:val="single"/>
          </w:rPr>
          <w:t>White Papers - UK Parliament</w:t>
        </w:r>
      </w:hyperlink>
    </w:p>
    <w:p w14:paraId="57995E0F" w14:textId="57854C57" w:rsidR="00AC5BD2" w:rsidRPr="008422FD" w:rsidRDefault="005B7EC3" w:rsidP="00CC513A">
      <w:pPr>
        <w:jc w:val="both"/>
        <w:rPr>
          <w:rFonts w:ascii="Arial" w:hAnsi="Arial" w:cs="Arial"/>
          <w:sz w:val="24"/>
          <w:szCs w:val="24"/>
        </w:rPr>
      </w:pPr>
      <w:r w:rsidRPr="008422FD">
        <w:rPr>
          <w:rFonts w:ascii="Arial" w:hAnsi="Arial" w:cs="Arial"/>
          <w:sz w:val="24"/>
          <w:szCs w:val="24"/>
        </w:rPr>
        <w:t xml:space="preserve">Rahman, S. (2015) </w:t>
      </w:r>
      <w:r w:rsidRPr="008422FD">
        <w:rPr>
          <w:rFonts w:ascii="Arial" w:hAnsi="Arial" w:cs="Arial"/>
          <w:i/>
          <w:iCs/>
          <w:sz w:val="24"/>
          <w:szCs w:val="24"/>
        </w:rPr>
        <w:t>The Dementia Society</w:t>
      </w:r>
      <w:r w:rsidRPr="008422FD">
        <w:rPr>
          <w:rFonts w:ascii="Arial" w:hAnsi="Arial" w:cs="Arial"/>
          <w:sz w:val="24"/>
          <w:szCs w:val="24"/>
        </w:rPr>
        <w:t xml:space="preserve">. Available at: </w:t>
      </w:r>
      <w:hyperlink r:id="rId12" w:history="1">
        <w:proofErr w:type="spellStart"/>
        <w:r w:rsidRPr="008422FD">
          <w:rPr>
            <w:rFonts w:ascii="Arial" w:hAnsi="Arial" w:cs="Arial"/>
            <w:color w:val="0000FF"/>
            <w:sz w:val="24"/>
            <w:szCs w:val="24"/>
            <w:u w:val="single"/>
          </w:rPr>
          <w:t>Kitwood</w:t>
        </w:r>
        <w:proofErr w:type="spellEnd"/>
        <w:r w:rsidRPr="008422FD">
          <w:rPr>
            <w:rFonts w:ascii="Arial" w:hAnsi="Arial" w:cs="Arial"/>
            <w:color w:val="0000FF"/>
            <w:sz w:val="24"/>
            <w:szCs w:val="24"/>
            <w:u w:val="single"/>
          </w:rPr>
          <w:t xml:space="preserve"> – The Dementia Society (dementia-wellbeing.org)</w:t>
        </w:r>
      </w:hyperlink>
    </w:p>
    <w:p w14:paraId="7B9E8D2A" w14:textId="00304A27" w:rsidR="005A6FAF" w:rsidRPr="005B7EC3" w:rsidRDefault="005A6FAF" w:rsidP="00CC513A">
      <w:pPr>
        <w:jc w:val="both"/>
        <w:rPr>
          <w:rFonts w:ascii="Arial" w:hAnsi="Arial" w:cs="Arial"/>
          <w:sz w:val="24"/>
          <w:szCs w:val="24"/>
        </w:rPr>
      </w:pPr>
      <w:r w:rsidRPr="005B7EC3">
        <w:rPr>
          <w:rFonts w:ascii="Arial" w:hAnsi="Arial" w:cs="Arial"/>
          <w:i/>
          <w:iCs/>
          <w:sz w:val="24"/>
          <w:szCs w:val="24"/>
        </w:rPr>
        <w:lastRenderedPageBreak/>
        <w:t>The Health and Social Care Act 2008 (Regulated Activities) Regulations 2014</w:t>
      </w:r>
      <w:r w:rsidR="00E539C9" w:rsidRPr="005B7EC3">
        <w:rPr>
          <w:rFonts w:ascii="Arial" w:hAnsi="Arial" w:cs="Arial"/>
          <w:i/>
          <w:iCs/>
          <w:sz w:val="24"/>
          <w:szCs w:val="24"/>
        </w:rPr>
        <w:t xml:space="preserve">. </w:t>
      </w:r>
      <w:r w:rsidR="00E539C9" w:rsidRPr="005B7EC3">
        <w:rPr>
          <w:rFonts w:ascii="Arial" w:hAnsi="Arial" w:cs="Arial"/>
          <w:sz w:val="24"/>
          <w:szCs w:val="24"/>
        </w:rPr>
        <w:t xml:space="preserve">Available at: </w:t>
      </w:r>
      <w:hyperlink r:id="rId13" w:history="1">
        <w:r w:rsidR="00E539C9" w:rsidRPr="005B7EC3">
          <w:rPr>
            <w:rStyle w:val="Hyperlink"/>
            <w:rFonts w:ascii="Arial" w:hAnsi="Arial" w:cs="Arial"/>
            <w:sz w:val="24"/>
            <w:szCs w:val="24"/>
          </w:rPr>
          <w:t>https://www.legislation.gov.uk/uksi/2014/2936/contents/made</w:t>
        </w:r>
      </w:hyperlink>
      <w:r w:rsidR="00E539C9" w:rsidRPr="005B7EC3">
        <w:rPr>
          <w:rFonts w:ascii="Arial" w:hAnsi="Arial" w:cs="Arial"/>
          <w:sz w:val="24"/>
          <w:szCs w:val="24"/>
        </w:rPr>
        <w:t xml:space="preserve"> (Accessed: 01 January 2020).</w:t>
      </w:r>
    </w:p>
    <w:p w14:paraId="04854756" w14:textId="1BDD8D8C" w:rsidR="00CC513A" w:rsidRPr="005B7EC3" w:rsidRDefault="00CC513A" w:rsidP="00CC513A">
      <w:pPr>
        <w:jc w:val="both"/>
        <w:rPr>
          <w:rFonts w:ascii="Arial" w:hAnsi="Arial" w:cs="Arial"/>
          <w:sz w:val="24"/>
          <w:szCs w:val="24"/>
        </w:rPr>
      </w:pPr>
      <w:r w:rsidRPr="005B7EC3">
        <w:rPr>
          <w:rFonts w:ascii="Arial" w:hAnsi="Arial" w:cs="Arial"/>
          <w:sz w:val="24"/>
          <w:szCs w:val="24"/>
        </w:rPr>
        <w:t>Gluyas, H. (2015) ‘</w:t>
      </w:r>
      <w:r w:rsidR="00F74D56" w:rsidRPr="005B7EC3">
        <w:rPr>
          <w:rFonts w:ascii="Arial" w:hAnsi="Arial" w:cs="Arial"/>
          <w:sz w:val="24"/>
          <w:szCs w:val="24"/>
        </w:rPr>
        <w:t xml:space="preserve">Patient-Centred Care: Improving Health Care Outcomes’, </w:t>
      </w:r>
      <w:r w:rsidR="00F74D56" w:rsidRPr="005B7EC3">
        <w:rPr>
          <w:rFonts w:ascii="Arial" w:hAnsi="Arial" w:cs="Arial"/>
          <w:i/>
          <w:iCs/>
          <w:sz w:val="24"/>
          <w:szCs w:val="24"/>
        </w:rPr>
        <w:t xml:space="preserve">Nursing Standard, </w:t>
      </w:r>
      <w:r w:rsidR="00F74D56" w:rsidRPr="005B7EC3">
        <w:rPr>
          <w:rFonts w:ascii="Arial" w:hAnsi="Arial" w:cs="Arial"/>
          <w:sz w:val="24"/>
          <w:szCs w:val="24"/>
        </w:rPr>
        <w:t>30(4), pp. 50-59</w:t>
      </w:r>
      <w:r w:rsidR="00554C2A" w:rsidRPr="005B7EC3">
        <w:rPr>
          <w:rFonts w:ascii="Arial" w:hAnsi="Arial" w:cs="Arial"/>
          <w:sz w:val="24"/>
          <w:szCs w:val="24"/>
        </w:rPr>
        <w:t>.</w:t>
      </w:r>
      <w:r w:rsidR="00F74D56" w:rsidRPr="005B7EC3">
        <w:rPr>
          <w:rFonts w:ascii="Arial" w:hAnsi="Arial" w:cs="Arial"/>
          <w:sz w:val="24"/>
          <w:szCs w:val="24"/>
        </w:rPr>
        <w:t xml:space="preserve"> DOI:</w:t>
      </w:r>
      <w:r w:rsidR="002E69C3" w:rsidRPr="005B7EC3">
        <w:rPr>
          <w:rFonts w:ascii="Arial" w:hAnsi="Arial" w:cs="Arial"/>
          <w:sz w:val="24"/>
          <w:szCs w:val="24"/>
        </w:rPr>
        <w:t xml:space="preserve"> </w:t>
      </w:r>
      <w:r w:rsidR="00F74D56" w:rsidRPr="005B7EC3">
        <w:rPr>
          <w:rFonts w:ascii="Arial" w:hAnsi="Arial" w:cs="Arial"/>
          <w:sz w:val="24"/>
          <w:szCs w:val="24"/>
        </w:rPr>
        <w:t>10.7748/ns.30.4.</w:t>
      </w:r>
      <w:proofErr w:type="gramStart"/>
      <w:r w:rsidR="00554C2A" w:rsidRPr="005B7EC3">
        <w:rPr>
          <w:rFonts w:ascii="Arial" w:hAnsi="Arial" w:cs="Arial"/>
          <w:sz w:val="24"/>
          <w:szCs w:val="24"/>
        </w:rPr>
        <w:t>50.e</w:t>
      </w:r>
      <w:proofErr w:type="gramEnd"/>
      <w:r w:rsidR="00F74D56" w:rsidRPr="005B7EC3">
        <w:rPr>
          <w:rFonts w:ascii="Arial" w:hAnsi="Arial" w:cs="Arial"/>
          <w:sz w:val="24"/>
          <w:szCs w:val="24"/>
        </w:rPr>
        <w:t>10186</w:t>
      </w:r>
    </w:p>
    <w:p w14:paraId="3F0C8EB1" w14:textId="6F19A959" w:rsidR="00D81B6D" w:rsidRPr="005B7EC3" w:rsidRDefault="00D81B6D" w:rsidP="00CC513A">
      <w:pPr>
        <w:jc w:val="both"/>
        <w:rPr>
          <w:rFonts w:ascii="Arial" w:hAnsi="Arial" w:cs="Arial"/>
          <w:sz w:val="24"/>
          <w:szCs w:val="24"/>
        </w:rPr>
      </w:pPr>
      <w:r w:rsidRPr="005B7EC3">
        <w:rPr>
          <w:rFonts w:ascii="Arial" w:hAnsi="Arial" w:cs="Arial"/>
          <w:sz w:val="24"/>
          <w:szCs w:val="24"/>
        </w:rPr>
        <w:t xml:space="preserve">Virtual Mentor (2008) ‘Personhood and Autonomy in multicultural Health Care Settings’, </w:t>
      </w:r>
      <w:r w:rsidRPr="005B7EC3">
        <w:rPr>
          <w:rFonts w:ascii="Arial" w:hAnsi="Arial" w:cs="Arial"/>
          <w:i/>
          <w:iCs/>
          <w:sz w:val="24"/>
          <w:szCs w:val="24"/>
        </w:rPr>
        <w:t>American Medical Association Journal of Ethics</w:t>
      </w:r>
      <w:r w:rsidRPr="005B7EC3">
        <w:rPr>
          <w:rFonts w:ascii="Arial" w:hAnsi="Arial" w:cs="Arial"/>
          <w:sz w:val="24"/>
          <w:szCs w:val="24"/>
        </w:rPr>
        <w:t>, 10(3), pp.171-176. DOI: 10.1001/virtualmentor.2008.10.3.msoc1-0803.</w:t>
      </w:r>
    </w:p>
    <w:p w14:paraId="1DA0EFD7" w14:textId="6131656A" w:rsidR="009776A7" w:rsidRPr="005B7EC3" w:rsidRDefault="009776A7" w:rsidP="00CC513A">
      <w:pPr>
        <w:jc w:val="both"/>
        <w:rPr>
          <w:rFonts w:ascii="Arial" w:hAnsi="Arial" w:cs="Arial"/>
          <w:sz w:val="24"/>
          <w:szCs w:val="24"/>
        </w:rPr>
      </w:pPr>
      <w:r w:rsidRPr="005B7EC3">
        <w:rPr>
          <w:rFonts w:ascii="Arial" w:hAnsi="Arial" w:cs="Arial"/>
          <w:sz w:val="24"/>
          <w:szCs w:val="24"/>
        </w:rPr>
        <w:t xml:space="preserve">Wellbeing for Life. (2021) </w:t>
      </w:r>
      <w:r w:rsidRPr="005B7EC3">
        <w:rPr>
          <w:rFonts w:ascii="Arial" w:hAnsi="Arial" w:cs="Arial"/>
          <w:i/>
          <w:iCs/>
          <w:sz w:val="24"/>
          <w:szCs w:val="24"/>
        </w:rPr>
        <w:t>Putting People First</w:t>
      </w:r>
      <w:r w:rsidRPr="005B7EC3">
        <w:rPr>
          <w:rFonts w:ascii="Arial" w:hAnsi="Arial" w:cs="Arial"/>
          <w:sz w:val="24"/>
          <w:szCs w:val="24"/>
        </w:rPr>
        <w:t xml:space="preserve">. Available at: </w:t>
      </w:r>
      <w:hyperlink r:id="rId14" w:anchor="about" w:history="1">
        <w:r w:rsidRPr="005B7EC3">
          <w:rPr>
            <w:rFonts w:ascii="Arial" w:hAnsi="Arial" w:cs="Arial"/>
            <w:color w:val="0000FF"/>
            <w:sz w:val="24"/>
            <w:szCs w:val="24"/>
            <w:u w:val="single"/>
          </w:rPr>
          <w:t>Putting People First | www.wellbeingforlife.org.uk</w:t>
        </w:r>
      </w:hyperlink>
      <w:r w:rsidRPr="005B7EC3">
        <w:rPr>
          <w:rFonts w:ascii="Arial" w:hAnsi="Arial" w:cs="Arial"/>
          <w:sz w:val="24"/>
          <w:szCs w:val="24"/>
        </w:rPr>
        <w:t xml:space="preserve"> </w:t>
      </w:r>
    </w:p>
    <w:p w14:paraId="734DB8DD" w14:textId="5B8E7220" w:rsidR="00CC513A" w:rsidRPr="005B7EC3" w:rsidRDefault="00AF6D5F" w:rsidP="00CC513A">
      <w:pPr>
        <w:jc w:val="both"/>
        <w:rPr>
          <w:rFonts w:ascii="Arial" w:hAnsi="Arial" w:cs="Arial"/>
          <w:sz w:val="24"/>
          <w:szCs w:val="24"/>
        </w:rPr>
      </w:pPr>
      <w:r w:rsidRPr="005B7EC3">
        <w:rPr>
          <w:rFonts w:ascii="Arial" w:hAnsi="Arial" w:cs="Arial"/>
          <w:sz w:val="24"/>
          <w:szCs w:val="24"/>
        </w:rPr>
        <w:t xml:space="preserve">Worsley, A. </w:t>
      </w:r>
      <w:r w:rsidRPr="005B7EC3">
        <w:rPr>
          <w:rFonts w:ascii="Arial" w:hAnsi="Arial" w:cs="Arial"/>
          <w:i/>
          <w:iCs/>
          <w:sz w:val="24"/>
          <w:szCs w:val="24"/>
        </w:rPr>
        <w:t>et el</w:t>
      </w:r>
      <w:r w:rsidRPr="005B7EC3">
        <w:rPr>
          <w:rFonts w:ascii="Arial" w:hAnsi="Arial" w:cs="Arial"/>
          <w:sz w:val="24"/>
          <w:szCs w:val="24"/>
        </w:rPr>
        <w:t>. (201</w:t>
      </w:r>
      <w:r w:rsidR="009776A7" w:rsidRPr="005B7EC3">
        <w:rPr>
          <w:rFonts w:ascii="Arial" w:hAnsi="Arial" w:cs="Arial"/>
          <w:sz w:val="24"/>
          <w:szCs w:val="24"/>
        </w:rPr>
        <w:t xml:space="preserve">3) </w:t>
      </w:r>
      <w:r w:rsidR="009776A7" w:rsidRPr="005B7EC3">
        <w:rPr>
          <w:rFonts w:ascii="Arial" w:hAnsi="Arial" w:cs="Arial"/>
          <w:i/>
          <w:iCs/>
          <w:sz w:val="24"/>
          <w:szCs w:val="24"/>
        </w:rPr>
        <w:t>Key concepts in Social Work Practice</w:t>
      </w:r>
      <w:r w:rsidR="009776A7" w:rsidRPr="005B7EC3">
        <w:rPr>
          <w:rFonts w:ascii="Arial" w:hAnsi="Arial" w:cs="Arial"/>
          <w:sz w:val="24"/>
          <w:szCs w:val="24"/>
        </w:rPr>
        <w:t>. London: Sage Publication Ltd.</w:t>
      </w:r>
    </w:p>
    <w:sectPr w:rsidR="00CC513A" w:rsidRPr="005B7E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32681D" w14:textId="77777777" w:rsidR="00BC2836" w:rsidRDefault="00BC2836" w:rsidP="00E645BC">
      <w:pPr>
        <w:spacing w:after="0" w:line="240" w:lineRule="auto"/>
      </w:pPr>
      <w:r>
        <w:separator/>
      </w:r>
    </w:p>
  </w:endnote>
  <w:endnote w:type="continuationSeparator" w:id="0">
    <w:p w14:paraId="790A599D" w14:textId="77777777" w:rsidR="00BC2836" w:rsidRDefault="00BC2836" w:rsidP="00E64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595B4F" w14:textId="77777777" w:rsidR="00BC2836" w:rsidRDefault="00BC2836" w:rsidP="00E645BC">
      <w:pPr>
        <w:spacing w:after="0" w:line="240" w:lineRule="auto"/>
      </w:pPr>
      <w:r>
        <w:separator/>
      </w:r>
    </w:p>
  </w:footnote>
  <w:footnote w:type="continuationSeparator" w:id="0">
    <w:p w14:paraId="5845CF25" w14:textId="77777777" w:rsidR="00BC2836" w:rsidRDefault="00BC2836" w:rsidP="00E645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DE04E1"/>
    <w:multiLevelType w:val="hybridMultilevel"/>
    <w:tmpl w:val="D96ECA2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2D3"/>
    <w:rsid w:val="0004113F"/>
    <w:rsid w:val="0006348E"/>
    <w:rsid w:val="000A3294"/>
    <w:rsid w:val="000C0A0C"/>
    <w:rsid w:val="000C31AE"/>
    <w:rsid w:val="000F20AF"/>
    <w:rsid w:val="001156A0"/>
    <w:rsid w:val="00122E00"/>
    <w:rsid w:val="001A42D3"/>
    <w:rsid w:val="00245630"/>
    <w:rsid w:val="002E5A1A"/>
    <w:rsid w:val="002E69C3"/>
    <w:rsid w:val="003012A6"/>
    <w:rsid w:val="00377981"/>
    <w:rsid w:val="003E2223"/>
    <w:rsid w:val="004331E5"/>
    <w:rsid w:val="00453A0B"/>
    <w:rsid w:val="00485738"/>
    <w:rsid w:val="00524380"/>
    <w:rsid w:val="00554C2A"/>
    <w:rsid w:val="005A6FAF"/>
    <w:rsid w:val="005B7EC3"/>
    <w:rsid w:val="00676399"/>
    <w:rsid w:val="006A343C"/>
    <w:rsid w:val="006E4757"/>
    <w:rsid w:val="00776E86"/>
    <w:rsid w:val="007B45F2"/>
    <w:rsid w:val="007F3FC9"/>
    <w:rsid w:val="008046BC"/>
    <w:rsid w:val="008422FD"/>
    <w:rsid w:val="008C725A"/>
    <w:rsid w:val="008D0B62"/>
    <w:rsid w:val="008E279A"/>
    <w:rsid w:val="009372EB"/>
    <w:rsid w:val="00946D64"/>
    <w:rsid w:val="009761AE"/>
    <w:rsid w:val="009776A7"/>
    <w:rsid w:val="00A60836"/>
    <w:rsid w:val="00A64964"/>
    <w:rsid w:val="00AC15F5"/>
    <w:rsid w:val="00AC1892"/>
    <w:rsid w:val="00AC5BD2"/>
    <w:rsid w:val="00AF6D5F"/>
    <w:rsid w:val="00B02599"/>
    <w:rsid w:val="00B456EE"/>
    <w:rsid w:val="00B50239"/>
    <w:rsid w:val="00BC2836"/>
    <w:rsid w:val="00BC5014"/>
    <w:rsid w:val="00BE2619"/>
    <w:rsid w:val="00C14230"/>
    <w:rsid w:val="00C842AD"/>
    <w:rsid w:val="00CC1546"/>
    <w:rsid w:val="00CC513A"/>
    <w:rsid w:val="00D742BE"/>
    <w:rsid w:val="00D81B6D"/>
    <w:rsid w:val="00DA7124"/>
    <w:rsid w:val="00DB6CAD"/>
    <w:rsid w:val="00E539C9"/>
    <w:rsid w:val="00E54E58"/>
    <w:rsid w:val="00E645BC"/>
    <w:rsid w:val="00F04DA4"/>
    <w:rsid w:val="00F54541"/>
    <w:rsid w:val="00F6698D"/>
    <w:rsid w:val="00F74D56"/>
    <w:rsid w:val="00F80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27DC0"/>
  <w15:chartTrackingRefBased/>
  <w15:docId w15:val="{AA86168B-0B7D-42E5-8E29-7277F78B0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39C9"/>
    <w:rPr>
      <w:color w:val="0563C1" w:themeColor="hyperlink"/>
      <w:u w:val="single"/>
    </w:rPr>
  </w:style>
  <w:style w:type="character" w:styleId="UnresolvedMention">
    <w:name w:val="Unresolved Mention"/>
    <w:basedOn w:val="DefaultParagraphFont"/>
    <w:uiPriority w:val="99"/>
    <w:semiHidden/>
    <w:unhideWhenUsed/>
    <w:rsid w:val="00E539C9"/>
    <w:rPr>
      <w:color w:val="605E5C"/>
      <w:shd w:val="clear" w:color="auto" w:fill="E1DFDD"/>
    </w:rPr>
  </w:style>
  <w:style w:type="paragraph" w:styleId="ListParagraph">
    <w:name w:val="List Paragraph"/>
    <w:basedOn w:val="Normal"/>
    <w:uiPriority w:val="34"/>
    <w:qFormat/>
    <w:rsid w:val="003E2223"/>
    <w:pPr>
      <w:ind w:left="720"/>
      <w:contextualSpacing/>
    </w:pPr>
  </w:style>
  <w:style w:type="paragraph" w:styleId="Header">
    <w:name w:val="header"/>
    <w:basedOn w:val="Normal"/>
    <w:link w:val="HeaderChar"/>
    <w:uiPriority w:val="99"/>
    <w:unhideWhenUsed/>
    <w:rsid w:val="00E64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5BC"/>
  </w:style>
  <w:style w:type="paragraph" w:styleId="Footer">
    <w:name w:val="footer"/>
    <w:basedOn w:val="Normal"/>
    <w:link w:val="FooterChar"/>
    <w:uiPriority w:val="99"/>
    <w:unhideWhenUsed/>
    <w:rsid w:val="00E64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5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tleby.com/essay/Values-and-Principles-Which-Underpin-Planning-and-P34MZRCTC" TargetMode="External"/><Relationship Id="rId13" Type="http://schemas.openxmlformats.org/officeDocument/2006/relationships/hyperlink" Target="https://www.legislation.gov.uk/uksi/2014/2936/contents/made" TargetMode="External"/><Relationship Id="rId3" Type="http://schemas.openxmlformats.org/officeDocument/2006/relationships/settings" Target="settings.xml"/><Relationship Id="rId7" Type="http://schemas.openxmlformats.org/officeDocument/2006/relationships/hyperlink" Target="https://ajcasemanagement.com/person-centred-care-principles-definitions-examples/" TargetMode="External"/><Relationship Id="rId12" Type="http://schemas.openxmlformats.org/officeDocument/2006/relationships/hyperlink" Target="http://dementia-wellbeing.org/tag/kitwoo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arliament.uk/site-information/glossary/white-pape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ebarchive.nationalarchives.gov.uk/+/http:/www.dh.gov.uk/en/Publicationsandstatistics/Publications/PublicationsPolicyAndGuidance/DH_4127453" TargetMode="External"/><Relationship Id="rId4" Type="http://schemas.openxmlformats.org/officeDocument/2006/relationships/webSettings" Target="webSettings.xml"/><Relationship Id="rId9" Type="http://schemas.openxmlformats.org/officeDocument/2006/relationships/hyperlink" Target="https://www.parliament.uk/site-information/glossary/green-papers/" TargetMode="External"/><Relationship Id="rId14" Type="http://schemas.openxmlformats.org/officeDocument/2006/relationships/hyperlink" Target="https://www.wellbeingforlife.org.uk/putting-people-fir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4627</TotalTime>
  <Pages>9</Pages>
  <Words>1406</Words>
  <Characters>8019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Okine</cp:lastModifiedBy>
  <cp:revision>27</cp:revision>
  <dcterms:created xsi:type="dcterms:W3CDTF">2020-12-29T21:26:00Z</dcterms:created>
  <dcterms:modified xsi:type="dcterms:W3CDTF">2021-01-14T16:59:00Z</dcterms:modified>
</cp:coreProperties>
</file>