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713895466"/>
        <w:docPartObj>
          <w:docPartGallery w:val="Cover Pages"/>
          <w:docPartUnique/>
        </w:docPartObj>
      </w:sdtPr>
      <w:sdtEndPr>
        <w:rPr>
          <w:b/>
          <w:bCs/>
          <w:color w:val="215E99" w:themeColor="text2" w:themeTint="BF"/>
          <w:sz w:val="24"/>
          <w:u w:val="single"/>
        </w:rPr>
      </w:sdtEndPr>
      <w:sdtContent>
        <w:p w14:paraId="30E15E13" w14:textId="7FA15151" w:rsidR="00A6487C" w:rsidRDefault="00A6487C">
          <w:pPr>
            <w:pStyle w:val="NoSpacing"/>
            <w:rPr>
              <w:sz w:val="2"/>
            </w:rPr>
          </w:pPr>
        </w:p>
        <w:p w14:paraId="50E2D1C6" w14:textId="77777777" w:rsidR="00A6487C" w:rsidRDefault="00A6487C">
          <w:r>
            <w:rPr>
              <w:noProof/>
            </w:rPr>
            <mc:AlternateContent>
              <mc:Choice Requires="wps">
                <w:drawing>
                  <wp:anchor distT="0" distB="0" distL="114300" distR="114300" simplePos="0" relativeHeight="251662342" behindDoc="0" locked="0" layoutInCell="1" allowOverlap="1" wp14:anchorId="28966EB9" wp14:editId="2E228839">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215E99" w:themeColor="text2" w:themeTint="BF"/>
                                    <w:u w:val="singl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7B7A423" w14:textId="1AA9F2FF" w:rsidR="00A6487C" w:rsidRDefault="00C1630D">
                                    <w:pPr>
                                      <w:pStyle w:val="NoSpacing"/>
                                      <w:rPr>
                                        <w:rFonts w:asciiTheme="majorHAnsi" w:eastAsiaTheme="majorEastAsia" w:hAnsiTheme="majorHAnsi" w:cstheme="majorBidi"/>
                                        <w:caps/>
                                        <w:color w:val="2C7FCE" w:themeColor="text2" w:themeTint="99"/>
                                        <w:sz w:val="68"/>
                                        <w:szCs w:val="68"/>
                                      </w:rPr>
                                    </w:pPr>
                                    <w:r w:rsidRPr="00C1630D">
                                      <w:rPr>
                                        <w:b/>
                                        <w:bCs/>
                                        <w:color w:val="215E99" w:themeColor="text2" w:themeTint="BF"/>
                                        <w:u w:val="single"/>
                                      </w:rPr>
                                      <w:t>The Effects of COVID 19 Driven Digital Transformation on Students' Mental Health and Learning Experience (</w:t>
                                    </w:r>
                                    <w:r w:rsidR="000B5646">
                                      <w:rPr>
                                        <w:b/>
                                        <w:bCs/>
                                        <w:color w:val="215E99" w:themeColor="text2" w:themeTint="BF"/>
                                        <w:u w:val="single"/>
                                      </w:rPr>
                                      <w:t>UK</w:t>
                                    </w:r>
                                    <w:r w:rsidRPr="00C1630D">
                                      <w:rPr>
                                        <w:b/>
                                        <w:bCs/>
                                        <w:color w:val="215E99" w:themeColor="text2" w:themeTint="BF"/>
                                        <w:u w:val="single"/>
                                      </w:rPr>
                                      <w:t>).</w:t>
                                    </w:r>
                                  </w:p>
                                </w:sdtContent>
                              </w:sdt>
                              <w:p w14:paraId="0B20B5A0" w14:textId="5F0F5EA8" w:rsidR="00A6487C" w:rsidRDefault="00694DD9">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95EAA">
                                      <w:rPr>
                                        <w:color w:val="156082" w:themeColor="accent1"/>
                                        <w:sz w:val="36"/>
                                        <w:szCs w:val="36"/>
                                      </w:rPr>
                                      <w:t xml:space="preserve">Student Name &amp; Number: </w:t>
                                    </w:r>
                                    <w:proofErr w:type="spellStart"/>
                                    <w:r w:rsidR="00C95EAA">
                                      <w:rPr>
                                        <w:color w:val="156082" w:themeColor="accent1"/>
                                        <w:sz w:val="36"/>
                                        <w:szCs w:val="36"/>
                                      </w:rPr>
                                      <w:t>Shakeel</w:t>
                                    </w:r>
                                    <w:proofErr w:type="spellEnd"/>
                                    <w:r w:rsidR="00C95EAA">
                                      <w:rPr>
                                        <w:color w:val="156082" w:themeColor="accent1"/>
                                        <w:sz w:val="36"/>
                                        <w:szCs w:val="36"/>
                                      </w:rPr>
                                      <w:t xml:space="preserve"> </w:t>
                                    </w:r>
                                    <w:proofErr w:type="spellStart"/>
                                    <w:r w:rsidR="00C95EAA">
                                      <w:rPr>
                                        <w:color w:val="156082" w:themeColor="accent1"/>
                                        <w:sz w:val="36"/>
                                        <w:szCs w:val="36"/>
                                      </w:rPr>
                                      <w:t>Badil</w:t>
                                    </w:r>
                                    <w:proofErr w:type="spellEnd"/>
                                    <w:r w:rsidR="00C95EAA">
                                      <w:rPr>
                                        <w:color w:val="156082" w:themeColor="accent1"/>
                                        <w:sz w:val="36"/>
                                        <w:szCs w:val="36"/>
                                      </w:rPr>
                                      <w:t xml:space="preserve"> 2223130</w:t>
                                    </w:r>
                                  </w:sdtContent>
                                </w:sdt>
                                <w:r w:rsidR="00A6487C">
                                  <w:rPr>
                                    <w:noProof/>
                                  </w:rPr>
                                  <w:t xml:space="preserve"> </w:t>
                                </w:r>
                              </w:p>
                              <w:p w14:paraId="00E4659D" w14:textId="77777777" w:rsidR="00A6487C" w:rsidRDefault="00A648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8966EB9" id="_x0000_t202" coordsize="21600,21600" o:spt="202" path="m,l,21600r21600,l21600,xe">
                    <v:stroke joinstyle="miter"/>
                    <v:path gradientshapeok="t" o:connecttype="rect"/>
                  </v:shapetype>
                  <v:shape id="Text Box 66" o:spid="_x0000_s1026" type="#_x0000_t202" style="position:absolute;margin-left:0;margin-top:0;width:468pt;height:1in;z-index:2516623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b/>
                              <w:bCs/>
                              <w:color w:val="215E99" w:themeColor="text2" w:themeTint="BF"/>
                              <w:u w:val="single"/>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7B7A423" w14:textId="1AA9F2FF" w:rsidR="00A6487C" w:rsidRDefault="00C1630D">
                              <w:pPr>
                                <w:pStyle w:val="NoSpacing"/>
                                <w:rPr>
                                  <w:rFonts w:asciiTheme="majorHAnsi" w:eastAsiaTheme="majorEastAsia" w:hAnsiTheme="majorHAnsi" w:cstheme="majorBidi"/>
                                  <w:caps/>
                                  <w:color w:val="2C7FCE" w:themeColor="text2" w:themeTint="99"/>
                                  <w:sz w:val="68"/>
                                  <w:szCs w:val="68"/>
                                </w:rPr>
                              </w:pPr>
                              <w:r w:rsidRPr="00C1630D">
                                <w:rPr>
                                  <w:b/>
                                  <w:bCs/>
                                  <w:color w:val="215E99" w:themeColor="text2" w:themeTint="BF"/>
                                  <w:u w:val="single"/>
                                </w:rPr>
                                <w:t>The Effects of COVID 19 Driven Digital Transformation on Students' Mental Health and Learning Experience (</w:t>
                              </w:r>
                              <w:r w:rsidR="000B5646">
                                <w:rPr>
                                  <w:b/>
                                  <w:bCs/>
                                  <w:color w:val="215E99" w:themeColor="text2" w:themeTint="BF"/>
                                  <w:u w:val="single"/>
                                </w:rPr>
                                <w:t>UK</w:t>
                              </w:r>
                              <w:r w:rsidRPr="00C1630D">
                                <w:rPr>
                                  <w:b/>
                                  <w:bCs/>
                                  <w:color w:val="215E99" w:themeColor="text2" w:themeTint="BF"/>
                                  <w:u w:val="single"/>
                                </w:rPr>
                                <w:t>).</w:t>
                              </w:r>
                            </w:p>
                          </w:sdtContent>
                        </w:sdt>
                        <w:p w14:paraId="0B20B5A0" w14:textId="5F0F5EA8" w:rsidR="00A6487C"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C95EAA">
                                <w:rPr>
                                  <w:color w:val="156082" w:themeColor="accent1"/>
                                  <w:sz w:val="36"/>
                                  <w:szCs w:val="36"/>
                                </w:rPr>
                                <w:t>Student Name &amp; Number: Shakeel Badil 2223130</w:t>
                              </w:r>
                            </w:sdtContent>
                          </w:sdt>
                          <w:r w:rsidR="00A6487C">
                            <w:rPr>
                              <w:noProof/>
                            </w:rPr>
                            <w:t xml:space="preserve"> </w:t>
                          </w:r>
                        </w:p>
                        <w:p w14:paraId="00E4659D" w14:textId="77777777" w:rsidR="00A6487C" w:rsidRDefault="00A6487C"/>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1318" behindDoc="1" locked="0" layoutInCell="1" allowOverlap="1" wp14:anchorId="7DD0C473" wp14:editId="4D0D767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8EA7307" id="Group 2" o:spid="_x0000_s1026" style="position:absolute;margin-left:0;margin-top:0;width:432.65pt;height:448.55pt;z-index:-25165516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0294" behindDoc="0" locked="0" layoutInCell="1" allowOverlap="1" wp14:anchorId="1887D6C2" wp14:editId="2E46842E">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BB72EA" w14:textId="3BB2292A" w:rsidR="00A6487C" w:rsidRPr="00C1630D" w:rsidRDefault="00694DD9" w:rsidP="00BE3B33">
                                <w:pPr>
                                  <w:pStyle w:val="NoSpacing"/>
                                  <w:jc w:val="right"/>
                                  <w:rPr>
                                    <w:b/>
                                    <w:bCs/>
                                    <w:color w:val="156082" w:themeColor="accent1"/>
                                    <w:sz w:val="36"/>
                                    <w:szCs w:val="36"/>
                                  </w:rPr>
                                </w:pPr>
                                <w:sdt>
                                  <w:sdtPr>
                                    <w:rPr>
                                      <w:rFonts w:ascii="Arial" w:eastAsiaTheme="minorHAnsi" w:hAnsi="Arial" w:cs="Arial"/>
                                      <w:b/>
                                      <w:bCs/>
                                      <w:kern w:val="2"/>
                                      <w:lang w:val="en-GB"/>
                                      <w14:ligatures w14:val="standardContextual"/>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C95EAA">
                                      <w:rPr>
                                        <w:rFonts w:ascii="Arial" w:eastAsiaTheme="minorHAnsi" w:hAnsi="Arial" w:cs="Arial"/>
                                        <w:b/>
                                        <w:bCs/>
                                        <w:kern w:val="2"/>
                                        <w:lang w:val="en-GB"/>
                                        <w14:ligatures w14:val="standardContextual"/>
                                      </w:rPr>
                                      <w:t xml:space="preserve">Lecture name: Dr </w:t>
                                    </w:r>
                                    <w:proofErr w:type="spellStart"/>
                                    <w:r w:rsidR="00C95EAA">
                                      <w:rPr>
                                        <w:rFonts w:ascii="Arial" w:eastAsiaTheme="minorHAnsi" w:hAnsi="Arial" w:cs="Arial"/>
                                        <w:b/>
                                        <w:bCs/>
                                        <w:kern w:val="2"/>
                                        <w:lang w:val="en-GB"/>
                                        <w14:ligatures w14:val="standardContextual"/>
                                      </w:rPr>
                                      <w:t>Koushik</w:t>
                                    </w:r>
                                    <w:proofErr w:type="spellEnd"/>
                                    <w:r w:rsidR="00C95EAA">
                                      <w:rPr>
                                        <w:rFonts w:ascii="Arial" w:eastAsiaTheme="minorHAnsi" w:hAnsi="Arial" w:cs="Arial"/>
                                        <w:b/>
                                        <w:bCs/>
                                        <w:kern w:val="2"/>
                                        <w:lang w:val="en-GB"/>
                                        <w14:ligatures w14:val="standardContextual"/>
                                      </w:rPr>
                                      <w:t xml:space="preserve"> Das </w:t>
                                    </w:r>
                                    <w:proofErr w:type="spellStart"/>
                                    <w:r w:rsidR="00C95EAA">
                                      <w:rPr>
                                        <w:rFonts w:ascii="Arial" w:eastAsiaTheme="minorHAnsi" w:hAnsi="Arial" w:cs="Arial"/>
                                        <w:b/>
                                        <w:bCs/>
                                        <w:kern w:val="2"/>
                                        <w:lang w:val="en-GB"/>
                                        <w14:ligatures w14:val="standardContextual"/>
                                      </w:rPr>
                                      <w:t>Sarma</w:t>
                                    </w:r>
                                    <w:proofErr w:type="spellEnd"/>
                                  </w:sdtContent>
                                </w:sdt>
                              </w:p>
                              <w:sdt>
                                <w:sdtPr>
                                  <w:rPr>
                                    <w:b/>
                                    <w:bCs/>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63427BE" w14:textId="35122D01" w:rsidR="00A6487C" w:rsidRPr="00C1630D" w:rsidRDefault="00A24148">
                                    <w:pPr>
                                      <w:pStyle w:val="NoSpacing"/>
                                      <w:jc w:val="right"/>
                                      <w:rPr>
                                        <w:b/>
                                        <w:bCs/>
                                        <w:color w:val="156082" w:themeColor="accent1"/>
                                        <w:sz w:val="36"/>
                                        <w:szCs w:val="36"/>
                                      </w:rPr>
                                    </w:pPr>
                                    <w:r w:rsidRPr="00C1630D">
                                      <w:rPr>
                                        <w:b/>
                                        <w:bCs/>
                                      </w:rPr>
                                      <w:t>Module Code: LCLM6004 – Independent Research Project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887D6C2" id="Text Box 73" o:spid="_x0000_s1027" type="#_x0000_t202" style="position:absolute;margin-left:0;margin-top:0;width:468pt;height:29.5pt;z-index:25166029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4BB72EA" w14:textId="3BB2292A" w:rsidR="00A6487C" w:rsidRPr="00C1630D" w:rsidRDefault="00000000" w:rsidP="00BE3B33">
                          <w:pPr>
                            <w:pStyle w:val="NoSpacing"/>
                            <w:jc w:val="right"/>
                            <w:rPr>
                              <w:b/>
                              <w:bCs/>
                              <w:color w:val="156082" w:themeColor="accent1"/>
                              <w:sz w:val="36"/>
                              <w:szCs w:val="36"/>
                            </w:rPr>
                          </w:pPr>
                          <w:sdt>
                            <w:sdtPr>
                              <w:rPr>
                                <w:rFonts w:ascii="Arial" w:eastAsiaTheme="minorHAnsi" w:hAnsi="Arial" w:cs="Arial"/>
                                <w:b/>
                                <w:bCs/>
                                <w:kern w:val="2"/>
                                <w:lang w:val="en-GB"/>
                                <w14:ligatures w14:val="standardContextual"/>
                              </w:rPr>
                              <w:alias w:val="School"/>
                              <w:tag w:val="School"/>
                              <w:id w:val="1850680582"/>
                              <w:dataBinding w:prefixMappings="xmlns:ns0='http://schemas.openxmlformats.org/officeDocument/2006/extended-properties' " w:xpath="/ns0:Properties[1]/ns0:Company[1]" w:storeItemID="{6668398D-A668-4E3E-A5EB-62B293D839F1}"/>
                              <w:text/>
                            </w:sdtPr>
                            <w:sdtContent>
                              <w:r w:rsidR="00C95EAA">
                                <w:rPr>
                                  <w:rFonts w:ascii="Arial" w:eastAsiaTheme="minorHAnsi" w:hAnsi="Arial" w:cs="Arial"/>
                                  <w:b/>
                                  <w:bCs/>
                                  <w:kern w:val="2"/>
                                  <w:lang w:val="en-GB"/>
                                  <w14:ligatures w14:val="standardContextual"/>
                                </w:rPr>
                                <w:t>Lecture name: Dr Koushik Das Sarma</w:t>
                              </w:r>
                            </w:sdtContent>
                          </w:sdt>
                        </w:p>
                        <w:sdt>
                          <w:sdtPr>
                            <w:rPr>
                              <w:b/>
                              <w:bCs/>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63427BE" w14:textId="35122D01" w:rsidR="00A6487C" w:rsidRPr="00C1630D" w:rsidRDefault="00A24148">
                              <w:pPr>
                                <w:pStyle w:val="NoSpacing"/>
                                <w:jc w:val="right"/>
                                <w:rPr>
                                  <w:b/>
                                  <w:bCs/>
                                  <w:color w:val="156082" w:themeColor="accent1"/>
                                  <w:sz w:val="36"/>
                                  <w:szCs w:val="36"/>
                                </w:rPr>
                              </w:pPr>
                              <w:r w:rsidRPr="00C1630D">
                                <w:rPr>
                                  <w:b/>
                                  <w:bCs/>
                                </w:rPr>
                                <w:t>Module Code: LCLM6004 – Independent Research Project</w:t>
                              </w:r>
                            </w:p>
                          </w:sdtContent>
                        </w:sdt>
                      </w:txbxContent>
                    </v:textbox>
                    <w10:wrap anchorx="page" anchory="margin"/>
                  </v:shape>
                </w:pict>
              </mc:Fallback>
            </mc:AlternateContent>
          </w:r>
        </w:p>
        <w:p w14:paraId="0AEA4625" w14:textId="7A96169D" w:rsidR="00A6487C" w:rsidRDefault="00A6487C">
          <w:pPr>
            <w:rPr>
              <w:b/>
              <w:bCs/>
              <w:color w:val="215E99" w:themeColor="text2" w:themeTint="BF"/>
              <w:u w:val="single"/>
            </w:rPr>
          </w:pPr>
          <w:r>
            <w:rPr>
              <w:b/>
              <w:bCs/>
              <w:color w:val="215E99" w:themeColor="text2" w:themeTint="BF"/>
              <w:u w:val="single"/>
            </w:rPr>
            <w:br w:type="page"/>
          </w:r>
        </w:p>
      </w:sdtContent>
    </w:sdt>
    <w:sdt>
      <w:sdtPr>
        <w:rPr>
          <w:rFonts w:asciiTheme="minorHAnsi" w:eastAsiaTheme="minorHAnsi" w:hAnsiTheme="minorHAnsi" w:cstheme="minorBidi"/>
          <w:color w:val="auto"/>
          <w:kern w:val="2"/>
          <w:sz w:val="24"/>
          <w:szCs w:val="24"/>
          <w:lang w:val="en-GB"/>
          <w14:ligatures w14:val="standardContextual"/>
        </w:rPr>
        <w:id w:val="-1007899404"/>
        <w:docPartObj>
          <w:docPartGallery w:val="Table of Contents"/>
          <w:docPartUnique/>
        </w:docPartObj>
      </w:sdtPr>
      <w:sdtEndPr>
        <w:rPr>
          <w:b/>
          <w:bCs/>
          <w:noProof/>
        </w:rPr>
      </w:sdtEndPr>
      <w:sdtContent>
        <w:p w14:paraId="67D1783D" w14:textId="2E071D2C" w:rsidR="00A304CA" w:rsidRDefault="00A304CA">
          <w:pPr>
            <w:pStyle w:val="TOCHeading"/>
          </w:pPr>
          <w:r>
            <w:t>Contents</w:t>
          </w:r>
        </w:p>
        <w:p w14:paraId="38E5F191" w14:textId="572FBCBD" w:rsidR="00DB3022" w:rsidRDefault="00A304C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419643" w:history="1">
            <w:r w:rsidR="00DB3022" w:rsidRPr="00EB4709">
              <w:rPr>
                <w:rStyle w:val="Hyperlink"/>
                <w:rFonts w:ascii="Arial" w:hAnsi="Arial" w:cs="Arial"/>
                <w:noProof/>
              </w:rPr>
              <w:t>Introduction.</w:t>
            </w:r>
            <w:r w:rsidR="00DB3022">
              <w:rPr>
                <w:noProof/>
                <w:webHidden/>
              </w:rPr>
              <w:tab/>
            </w:r>
            <w:r w:rsidR="00DB3022">
              <w:rPr>
                <w:noProof/>
                <w:webHidden/>
              </w:rPr>
              <w:fldChar w:fldCharType="begin"/>
            </w:r>
            <w:r w:rsidR="00DB3022">
              <w:rPr>
                <w:noProof/>
                <w:webHidden/>
              </w:rPr>
              <w:instrText xml:space="preserve"> PAGEREF _Toc213419643 \h </w:instrText>
            </w:r>
            <w:r w:rsidR="00DB3022">
              <w:rPr>
                <w:noProof/>
                <w:webHidden/>
              </w:rPr>
            </w:r>
            <w:r w:rsidR="00DB3022">
              <w:rPr>
                <w:noProof/>
                <w:webHidden/>
              </w:rPr>
              <w:fldChar w:fldCharType="separate"/>
            </w:r>
            <w:r w:rsidR="00DB3022">
              <w:rPr>
                <w:noProof/>
                <w:webHidden/>
              </w:rPr>
              <w:t>2</w:t>
            </w:r>
            <w:r w:rsidR="00DB3022">
              <w:rPr>
                <w:noProof/>
                <w:webHidden/>
              </w:rPr>
              <w:fldChar w:fldCharType="end"/>
            </w:r>
          </w:hyperlink>
        </w:p>
        <w:p w14:paraId="6871209D" w14:textId="0DE34128" w:rsidR="00DB3022" w:rsidRDefault="00DB3022">
          <w:pPr>
            <w:pStyle w:val="TOC1"/>
            <w:tabs>
              <w:tab w:val="right" w:leader="dot" w:pos="9016"/>
            </w:tabs>
            <w:rPr>
              <w:rFonts w:eastAsiaTheme="minorEastAsia"/>
              <w:noProof/>
              <w:lang w:eastAsia="en-GB"/>
            </w:rPr>
          </w:pPr>
          <w:hyperlink w:anchor="_Toc213419644" w:history="1">
            <w:r w:rsidRPr="00EB4709">
              <w:rPr>
                <w:rStyle w:val="Hyperlink"/>
                <w:rFonts w:ascii="Arial" w:hAnsi="Arial" w:cs="Arial"/>
                <w:noProof/>
              </w:rPr>
              <w:t>Identification of the management or business issue.</w:t>
            </w:r>
            <w:r>
              <w:rPr>
                <w:noProof/>
                <w:webHidden/>
              </w:rPr>
              <w:tab/>
            </w:r>
            <w:r>
              <w:rPr>
                <w:noProof/>
                <w:webHidden/>
              </w:rPr>
              <w:fldChar w:fldCharType="begin"/>
            </w:r>
            <w:r>
              <w:rPr>
                <w:noProof/>
                <w:webHidden/>
              </w:rPr>
              <w:instrText xml:space="preserve"> PAGEREF _Toc213419644 \h </w:instrText>
            </w:r>
            <w:r>
              <w:rPr>
                <w:noProof/>
                <w:webHidden/>
              </w:rPr>
            </w:r>
            <w:r>
              <w:rPr>
                <w:noProof/>
                <w:webHidden/>
              </w:rPr>
              <w:fldChar w:fldCharType="separate"/>
            </w:r>
            <w:r>
              <w:rPr>
                <w:noProof/>
                <w:webHidden/>
              </w:rPr>
              <w:t>3</w:t>
            </w:r>
            <w:r>
              <w:rPr>
                <w:noProof/>
                <w:webHidden/>
              </w:rPr>
              <w:fldChar w:fldCharType="end"/>
            </w:r>
          </w:hyperlink>
        </w:p>
        <w:p w14:paraId="56FD182D" w14:textId="63EB5A31" w:rsidR="00DB3022" w:rsidRDefault="00DB3022">
          <w:pPr>
            <w:pStyle w:val="TOC1"/>
            <w:tabs>
              <w:tab w:val="right" w:leader="dot" w:pos="9016"/>
            </w:tabs>
            <w:rPr>
              <w:rFonts w:eastAsiaTheme="minorEastAsia"/>
              <w:noProof/>
              <w:lang w:eastAsia="en-GB"/>
            </w:rPr>
          </w:pPr>
          <w:hyperlink w:anchor="_Toc213419645" w:history="1">
            <w:r w:rsidRPr="00EB4709">
              <w:rPr>
                <w:rStyle w:val="Hyperlink"/>
                <w:rFonts w:ascii="Arial" w:hAnsi="Arial" w:cs="Arial"/>
                <w:noProof/>
              </w:rPr>
              <w:t>The purpose and questions of the research.</w:t>
            </w:r>
            <w:r>
              <w:rPr>
                <w:noProof/>
                <w:webHidden/>
              </w:rPr>
              <w:tab/>
            </w:r>
            <w:r>
              <w:rPr>
                <w:noProof/>
                <w:webHidden/>
              </w:rPr>
              <w:fldChar w:fldCharType="begin"/>
            </w:r>
            <w:r>
              <w:rPr>
                <w:noProof/>
                <w:webHidden/>
              </w:rPr>
              <w:instrText xml:space="preserve"> PAGEREF _Toc213419645 \h </w:instrText>
            </w:r>
            <w:r>
              <w:rPr>
                <w:noProof/>
                <w:webHidden/>
              </w:rPr>
            </w:r>
            <w:r>
              <w:rPr>
                <w:noProof/>
                <w:webHidden/>
              </w:rPr>
              <w:fldChar w:fldCharType="separate"/>
            </w:r>
            <w:r>
              <w:rPr>
                <w:noProof/>
                <w:webHidden/>
              </w:rPr>
              <w:t>4</w:t>
            </w:r>
            <w:r>
              <w:rPr>
                <w:noProof/>
                <w:webHidden/>
              </w:rPr>
              <w:fldChar w:fldCharType="end"/>
            </w:r>
          </w:hyperlink>
        </w:p>
        <w:p w14:paraId="46955AD4" w14:textId="4DAC08DA" w:rsidR="00DB3022" w:rsidRDefault="00DB3022">
          <w:pPr>
            <w:pStyle w:val="TOC1"/>
            <w:tabs>
              <w:tab w:val="right" w:leader="dot" w:pos="9016"/>
            </w:tabs>
            <w:rPr>
              <w:rFonts w:eastAsiaTheme="minorEastAsia"/>
              <w:noProof/>
              <w:lang w:eastAsia="en-GB"/>
            </w:rPr>
          </w:pPr>
          <w:hyperlink w:anchor="_Toc213419646" w:history="1">
            <w:r w:rsidRPr="00EB4709">
              <w:rPr>
                <w:rStyle w:val="Hyperlink"/>
                <w:rFonts w:ascii="Arial" w:hAnsi="Arial" w:cs="Arial"/>
                <w:noProof/>
              </w:rPr>
              <w:t>Critical literature review.</w:t>
            </w:r>
            <w:r>
              <w:rPr>
                <w:noProof/>
                <w:webHidden/>
              </w:rPr>
              <w:tab/>
            </w:r>
            <w:r>
              <w:rPr>
                <w:noProof/>
                <w:webHidden/>
              </w:rPr>
              <w:fldChar w:fldCharType="begin"/>
            </w:r>
            <w:r>
              <w:rPr>
                <w:noProof/>
                <w:webHidden/>
              </w:rPr>
              <w:instrText xml:space="preserve"> PAGEREF _Toc213419646 \h </w:instrText>
            </w:r>
            <w:r>
              <w:rPr>
                <w:noProof/>
                <w:webHidden/>
              </w:rPr>
            </w:r>
            <w:r>
              <w:rPr>
                <w:noProof/>
                <w:webHidden/>
              </w:rPr>
              <w:fldChar w:fldCharType="separate"/>
            </w:r>
            <w:r>
              <w:rPr>
                <w:noProof/>
                <w:webHidden/>
              </w:rPr>
              <w:t>4</w:t>
            </w:r>
            <w:r>
              <w:rPr>
                <w:noProof/>
                <w:webHidden/>
              </w:rPr>
              <w:fldChar w:fldCharType="end"/>
            </w:r>
          </w:hyperlink>
        </w:p>
        <w:p w14:paraId="6ACA40BE" w14:textId="3197CC38" w:rsidR="00DB3022" w:rsidRDefault="00DB3022">
          <w:pPr>
            <w:pStyle w:val="TOC1"/>
            <w:tabs>
              <w:tab w:val="right" w:leader="dot" w:pos="9016"/>
            </w:tabs>
            <w:rPr>
              <w:rFonts w:eastAsiaTheme="minorEastAsia"/>
              <w:noProof/>
              <w:lang w:eastAsia="en-GB"/>
            </w:rPr>
          </w:pPr>
          <w:hyperlink w:anchor="_Toc213419647" w:history="1">
            <w:r w:rsidRPr="00EB4709">
              <w:rPr>
                <w:rStyle w:val="Hyperlink"/>
                <w:rFonts w:ascii="Arial" w:hAnsi="Arial" w:cs="Arial"/>
                <w:noProof/>
              </w:rPr>
              <w:t>Research Design and Methodology.</w:t>
            </w:r>
            <w:r>
              <w:rPr>
                <w:noProof/>
                <w:webHidden/>
              </w:rPr>
              <w:tab/>
            </w:r>
            <w:r>
              <w:rPr>
                <w:noProof/>
                <w:webHidden/>
              </w:rPr>
              <w:fldChar w:fldCharType="begin"/>
            </w:r>
            <w:r>
              <w:rPr>
                <w:noProof/>
                <w:webHidden/>
              </w:rPr>
              <w:instrText xml:space="preserve"> PAGEREF _Toc213419647 \h </w:instrText>
            </w:r>
            <w:r>
              <w:rPr>
                <w:noProof/>
                <w:webHidden/>
              </w:rPr>
            </w:r>
            <w:r>
              <w:rPr>
                <w:noProof/>
                <w:webHidden/>
              </w:rPr>
              <w:fldChar w:fldCharType="separate"/>
            </w:r>
            <w:r>
              <w:rPr>
                <w:noProof/>
                <w:webHidden/>
              </w:rPr>
              <w:t>5</w:t>
            </w:r>
            <w:r>
              <w:rPr>
                <w:noProof/>
                <w:webHidden/>
              </w:rPr>
              <w:fldChar w:fldCharType="end"/>
            </w:r>
          </w:hyperlink>
        </w:p>
        <w:p w14:paraId="6C22AF08" w14:textId="4E0157CC" w:rsidR="00DB3022" w:rsidRDefault="00DB3022">
          <w:pPr>
            <w:pStyle w:val="TOC1"/>
            <w:tabs>
              <w:tab w:val="right" w:leader="dot" w:pos="9016"/>
            </w:tabs>
            <w:rPr>
              <w:rFonts w:eastAsiaTheme="minorEastAsia"/>
              <w:noProof/>
              <w:lang w:eastAsia="en-GB"/>
            </w:rPr>
          </w:pPr>
          <w:hyperlink w:anchor="_Toc213419648" w:history="1">
            <w:r w:rsidRPr="00EB4709">
              <w:rPr>
                <w:rStyle w:val="Hyperlink"/>
                <w:rFonts w:ascii="Arial" w:hAnsi="Arial" w:cs="Arial"/>
                <w:noProof/>
              </w:rPr>
              <w:t>Research philosophy is pragmatic.</w:t>
            </w:r>
            <w:r>
              <w:rPr>
                <w:noProof/>
                <w:webHidden/>
              </w:rPr>
              <w:tab/>
            </w:r>
            <w:r>
              <w:rPr>
                <w:noProof/>
                <w:webHidden/>
              </w:rPr>
              <w:fldChar w:fldCharType="begin"/>
            </w:r>
            <w:r>
              <w:rPr>
                <w:noProof/>
                <w:webHidden/>
              </w:rPr>
              <w:instrText xml:space="preserve"> PAGEREF _Toc213419648 \h </w:instrText>
            </w:r>
            <w:r>
              <w:rPr>
                <w:noProof/>
                <w:webHidden/>
              </w:rPr>
            </w:r>
            <w:r>
              <w:rPr>
                <w:noProof/>
                <w:webHidden/>
              </w:rPr>
              <w:fldChar w:fldCharType="separate"/>
            </w:r>
            <w:r>
              <w:rPr>
                <w:noProof/>
                <w:webHidden/>
              </w:rPr>
              <w:t>5</w:t>
            </w:r>
            <w:r>
              <w:rPr>
                <w:noProof/>
                <w:webHidden/>
              </w:rPr>
              <w:fldChar w:fldCharType="end"/>
            </w:r>
          </w:hyperlink>
        </w:p>
        <w:p w14:paraId="09A1C969" w14:textId="140CC854" w:rsidR="00DB3022" w:rsidRDefault="00DB3022">
          <w:pPr>
            <w:pStyle w:val="TOC1"/>
            <w:tabs>
              <w:tab w:val="right" w:leader="dot" w:pos="9016"/>
            </w:tabs>
            <w:rPr>
              <w:rFonts w:eastAsiaTheme="minorEastAsia"/>
              <w:noProof/>
              <w:lang w:eastAsia="en-GB"/>
            </w:rPr>
          </w:pPr>
          <w:hyperlink w:anchor="_Toc213419649" w:history="1">
            <w:r w:rsidRPr="00EB4709">
              <w:rPr>
                <w:rStyle w:val="Hyperlink"/>
                <w:rFonts w:ascii="Arial" w:hAnsi="Arial" w:cs="Arial"/>
                <w:noProof/>
              </w:rPr>
              <w:t>Method of Research: Inductive.</w:t>
            </w:r>
            <w:r>
              <w:rPr>
                <w:noProof/>
                <w:webHidden/>
              </w:rPr>
              <w:tab/>
            </w:r>
            <w:r>
              <w:rPr>
                <w:noProof/>
                <w:webHidden/>
              </w:rPr>
              <w:fldChar w:fldCharType="begin"/>
            </w:r>
            <w:r>
              <w:rPr>
                <w:noProof/>
                <w:webHidden/>
              </w:rPr>
              <w:instrText xml:space="preserve"> PAGEREF _Toc213419649 \h </w:instrText>
            </w:r>
            <w:r>
              <w:rPr>
                <w:noProof/>
                <w:webHidden/>
              </w:rPr>
            </w:r>
            <w:r>
              <w:rPr>
                <w:noProof/>
                <w:webHidden/>
              </w:rPr>
              <w:fldChar w:fldCharType="separate"/>
            </w:r>
            <w:r>
              <w:rPr>
                <w:noProof/>
                <w:webHidden/>
              </w:rPr>
              <w:t>6</w:t>
            </w:r>
            <w:r>
              <w:rPr>
                <w:noProof/>
                <w:webHidden/>
              </w:rPr>
              <w:fldChar w:fldCharType="end"/>
            </w:r>
          </w:hyperlink>
        </w:p>
        <w:p w14:paraId="1EB86C3B" w14:textId="1A3FAB11" w:rsidR="00DB3022" w:rsidRDefault="00DB3022">
          <w:pPr>
            <w:pStyle w:val="TOC1"/>
            <w:tabs>
              <w:tab w:val="right" w:leader="dot" w:pos="9016"/>
            </w:tabs>
            <w:rPr>
              <w:rFonts w:eastAsiaTheme="minorEastAsia"/>
              <w:noProof/>
              <w:lang w:eastAsia="en-GB"/>
            </w:rPr>
          </w:pPr>
          <w:hyperlink w:anchor="_Toc213419650" w:history="1">
            <w:r w:rsidRPr="00EB4709">
              <w:rPr>
                <w:rStyle w:val="Hyperlink"/>
                <w:rFonts w:ascii="Arial" w:hAnsi="Arial" w:cs="Arial"/>
                <w:noProof/>
              </w:rPr>
              <w:t>Secondary qualitative analysis is the research strategy used.</w:t>
            </w:r>
            <w:r>
              <w:rPr>
                <w:noProof/>
                <w:webHidden/>
              </w:rPr>
              <w:tab/>
            </w:r>
            <w:r>
              <w:rPr>
                <w:noProof/>
                <w:webHidden/>
              </w:rPr>
              <w:fldChar w:fldCharType="begin"/>
            </w:r>
            <w:r>
              <w:rPr>
                <w:noProof/>
                <w:webHidden/>
              </w:rPr>
              <w:instrText xml:space="preserve"> PAGEREF _Toc213419650 \h </w:instrText>
            </w:r>
            <w:r>
              <w:rPr>
                <w:noProof/>
                <w:webHidden/>
              </w:rPr>
            </w:r>
            <w:r>
              <w:rPr>
                <w:noProof/>
                <w:webHidden/>
              </w:rPr>
              <w:fldChar w:fldCharType="separate"/>
            </w:r>
            <w:r>
              <w:rPr>
                <w:noProof/>
                <w:webHidden/>
              </w:rPr>
              <w:t>6</w:t>
            </w:r>
            <w:r>
              <w:rPr>
                <w:noProof/>
                <w:webHidden/>
              </w:rPr>
              <w:fldChar w:fldCharType="end"/>
            </w:r>
          </w:hyperlink>
        </w:p>
        <w:p w14:paraId="241CD7EC" w14:textId="69ACCBA4" w:rsidR="00DB3022" w:rsidRDefault="00DB3022">
          <w:pPr>
            <w:pStyle w:val="TOC1"/>
            <w:tabs>
              <w:tab w:val="right" w:leader="dot" w:pos="9016"/>
            </w:tabs>
            <w:rPr>
              <w:rFonts w:eastAsiaTheme="minorEastAsia"/>
              <w:noProof/>
              <w:lang w:eastAsia="en-GB"/>
            </w:rPr>
          </w:pPr>
          <w:hyperlink w:anchor="_Toc213419651" w:history="1">
            <w:r w:rsidRPr="00EB4709">
              <w:rPr>
                <w:rStyle w:val="Hyperlink"/>
                <w:rFonts w:ascii="Arial" w:hAnsi="Arial" w:cs="Arial"/>
                <w:noProof/>
              </w:rPr>
              <w:t>Research Option: Qualitative Monomethod.</w:t>
            </w:r>
            <w:r>
              <w:rPr>
                <w:noProof/>
                <w:webHidden/>
              </w:rPr>
              <w:tab/>
            </w:r>
            <w:r>
              <w:rPr>
                <w:noProof/>
                <w:webHidden/>
              </w:rPr>
              <w:fldChar w:fldCharType="begin"/>
            </w:r>
            <w:r>
              <w:rPr>
                <w:noProof/>
                <w:webHidden/>
              </w:rPr>
              <w:instrText xml:space="preserve"> PAGEREF _Toc213419651 \h </w:instrText>
            </w:r>
            <w:r>
              <w:rPr>
                <w:noProof/>
                <w:webHidden/>
              </w:rPr>
            </w:r>
            <w:r>
              <w:rPr>
                <w:noProof/>
                <w:webHidden/>
              </w:rPr>
              <w:fldChar w:fldCharType="separate"/>
            </w:r>
            <w:r>
              <w:rPr>
                <w:noProof/>
                <w:webHidden/>
              </w:rPr>
              <w:t>6</w:t>
            </w:r>
            <w:r>
              <w:rPr>
                <w:noProof/>
                <w:webHidden/>
              </w:rPr>
              <w:fldChar w:fldCharType="end"/>
            </w:r>
          </w:hyperlink>
        </w:p>
        <w:p w14:paraId="01942CF7" w14:textId="0A7B5C5A" w:rsidR="00DB3022" w:rsidRDefault="00DB3022">
          <w:pPr>
            <w:pStyle w:val="TOC1"/>
            <w:tabs>
              <w:tab w:val="right" w:leader="dot" w:pos="9016"/>
            </w:tabs>
            <w:rPr>
              <w:rFonts w:eastAsiaTheme="minorEastAsia"/>
              <w:noProof/>
              <w:lang w:eastAsia="en-GB"/>
            </w:rPr>
          </w:pPr>
          <w:hyperlink w:anchor="_Toc213419652" w:history="1">
            <w:r w:rsidRPr="00EB4709">
              <w:rPr>
                <w:rStyle w:val="Hyperlink"/>
                <w:rFonts w:ascii="Arial" w:hAnsi="Arial" w:cs="Arial"/>
                <w:noProof/>
              </w:rPr>
              <w:t>Cross-sectional time horizon.</w:t>
            </w:r>
            <w:r>
              <w:rPr>
                <w:noProof/>
                <w:webHidden/>
              </w:rPr>
              <w:tab/>
            </w:r>
            <w:r>
              <w:rPr>
                <w:noProof/>
                <w:webHidden/>
              </w:rPr>
              <w:fldChar w:fldCharType="begin"/>
            </w:r>
            <w:r>
              <w:rPr>
                <w:noProof/>
                <w:webHidden/>
              </w:rPr>
              <w:instrText xml:space="preserve"> PAGEREF _Toc213419652 \h </w:instrText>
            </w:r>
            <w:r>
              <w:rPr>
                <w:noProof/>
                <w:webHidden/>
              </w:rPr>
            </w:r>
            <w:r>
              <w:rPr>
                <w:noProof/>
                <w:webHidden/>
              </w:rPr>
              <w:fldChar w:fldCharType="separate"/>
            </w:r>
            <w:r>
              <w:rPr>
                <w:noProof/>
                <w:webHidden/>
              </w:rPr>
              <w:t>6</w:t>
            </w:r>
            <w:r>
              <w:rPr>
                <w:noProof/>
                <w:webHidden/>
              </w:rPr>
              <w:fldChar w:fldCharType="end"/>
            </w:r>
          </w:hyperlink>
        </w:p>
        <w:p w14:paraId="2C8DA3FF" w14:textId="4678ACEF" w:rsidR="00DB3022" w:rsidRDefault="00DB3022">
          <w:pPr>
            <w:pStyle w:val="TOC1"/>
            <w:tabs>
              <w:tab w:val="right" w:leader="dot" w:pos="9016"/>
            </w:tabs>
            <w:rPr>
              <w:rFonts w:eastAsiaTheme="minorEastAsia"/>
              <w:noProof/>
              <w:lang w:eastAsia="en-GB"/>
            </w:rPr>
          </w:pPr>
          <w:hyperlink w:anchor="_Toc213419653" w:history="1">
            <w:r w:rsidRPr="00EB4709">
              <w:rPr>
                <w:rStyle w:val="Hyperlink"/>
                <w:rFonts w:ascii="Arial" w:hAnsi="Arial" w:cs="Arial"/>
                <w:noProof/>
              </w:rPr>
              <w:t>Data gathering and analysis.</w:t>
            </w:r>
            <w:r>
              <w:rPr>
                <w:noProof/>
                <w:webHidden/>
              </w:rPr>
              <w:tab/>
            </w:r>
            <w:r>
              <w:rPr>
                <w:noProof/>
                <w:webHidden/>
              </w:rPr>
              <w:fldChar w:fldCharType="begin"/>
            </w:r>
            <w:r>
              <w:rPr>
                <w:noProof/>
                <w:webHidden/>
              </w:rPr>
              <w:instrText xml:space="preserve"> PAGEREF _Toc213419653 \h </w:instrText>
            </w:r>
            <w:r>
              <w:rPr>
                <w:noProof/>
                <w:webHidden/>
              </w:rPr>
            </w:r>
            <w:r>
              <w:rPr>
                <w:noProof/>
                <w:webHidden/>
              </w:rPr>
              <w:fldChar w:fldCharType="separate"/>
            </w:r>
            <w:r>
              <w:rPr>
                <w:noProof/>
                <w:webHidden/>
              </w:rPr>
              <w:t>6</w:t>
            </w:r>
            <w:r>
              <w:rPr>
                <w:noProof/>
                <w:webHidden/>
              </w:rPr>
              <w:fldChar w:fldCharType="end"/>
            </w:r>
          </w:hyperlink>
        </w:p>
        <w:p w14:paraId="50D9442E" w14:textId="76A843F5" w:rsidR="00DB3022" w:rsidRDefault="00DB3022">
          <w:pPr>
            <w:pStyle w:val="TOC1"/>
            <w:tabs>
              <w:tab w:val="right" w:leader="dot" w:pos="9016"/>
            </w:tabs>
            <w:rPr>
              <w:rFonts w:eastAsiaTheme="minorEastAsia"/>
              <w:noProof/>
              <w:lang w:eastAsia="en-GB"/>
            </w:rPr>
          </w:pPr>
          <w:hyperlink w:anchor="_Toc213419654" w:history="1">
            <w:r w:rsidRPr="00EB4709">
              <w:rPr>
                <w:rStyle w:val="Hyperlink"/>
                <w:rFonts w:ascii="Arial" w:hAnsi="Arial" w:cs="Arial"/>
                <w:noProof/>
              </w:rPr>
              <w:t>Ethical issues.</w:t>
            </w:r>
            <w:r>
              <w:rPr>
                <w:noProof/>
                <w:webHidden/>
              </w:rPr>
              <w:tab/>
            </w:r>
            <w:r>
              <w:rPr>
                <w:noProof/>
                <w:webHidden/>
              </w:rPr>
              <w:fldChar w:fldCharType="begin"/>
            </w:r>
            <w:r>
              <w:rPr>
                <w:noProof/>
                <w:webHidden/>
              </w:rPr>
              <w:instrText xml:space="preserve"> PAGEREF _Toc213419654 \h </w:instrText>
            </w:r>
            <w:r>
              <w:rPr>
                <w:noProof/>
                <w:webHidden/>
              </w:rPr>
            </w:r>
            <w:r>
              <w:rPr>
                <w:noProof/>
                <w:webHidden/>
              </w:rPr>
              <w:fldChar w:fldCharType="separate"/>
            </w:r>
            <w:r>
              <w:rPr>
                <w:noProof/>
                <w:webHidden/>
              </w:rPr>
              <w:t>7</w:t>
            </w:r>
            <w:r>
              <w:rPr>
                <w:noProof/>
                <w:webHidden/>
              </w:rPr>
              <w:fldChar w:fldCharType="end"/>
            </w:r>
          </w:hyperlink>
        </w:p>
        <w:p w14:paraId="3A19762F" w14:textId="3EC7CEA8" w:rsidR="00DB3022" w:rsidRDefault="00DB3022">
          <w:pPr>
            <w:pStyle w:val="TOC1"/>
            <w:tabs>
              <w:tab w:val="right" w:leader="dot" w:pos="9016"/>
            </w:tabs>
            <w:rPr>
              <w:rFonts w:eastAsiaTheme="minorEastAsia"/>
              <w:noProof/>
              <w:lang w:eastAsia="en-GB"/>
            </w:rPr>
          </w:pPr>
          <w:hyperlink w:anchor="_Toc213419655" w:history="1">
            <w:r w:rsidRPr="00EB4709">
              <w:rPr>
                <w:rStyle w:val="Hyperlink"/>
                <w:rFonts w:ascii="Arial" w:hAnsi="Arial" w:cs="Arial"/>
                <w:noProof/>
              </w:rPr>
              <w:t>Practical and Business Relevance.</w:t>
            </w:r>
            <w:r>
              <w:rPr>
                <w:noProof/>
                <w:webHidden/>
              </w:rPr>
              <w:tab/>
            </w:r>
            <w:r>
              <w:rPr>
                <w:noProof/>
                <w:webHidden/>
              </w:rPr>
              <w:fldChar w:fldCharType="begin"/>
            </w:r>
            <w:r>
              <w:rPr>
                <w:noProof/>
                <w:webHidden/>
              </w:rPr>
              <w:instrText xml:space="preserve"> PAGEREF _Toc213419655 \h </w:instrText>
            </w:r>
            <w:r>
              <w:rPr>
                <w:noProof/>
                <w:webHidden/>
              </w:rPr>
            </w:r>
            <w:r>
              <w:rPr>
                <w:noProof/>
                <w:webHidden/>
              </w:rPr>
              <w:fldChar w:fldCharType="separate"/>
            </w:r>
            <w:r>
              <w:rPr>
                <w:noProof/>
                <w:webHidden/>
              </w:rPr>
              <w:t>7</w:t>
            </w:r>
            <w:r>
              <w:rPr>
                <w:noProof/>
                <w:webHidden/>
              </w:rPr>
              <w:fldChar w:fldCharType="end"/>
            </w:r>
          </w:hyperlink>
        </w:p>
        <w:p w14:paraId="7DD7C695" w14:textId="1A6964C0" w:rsidR="00DB3022" w:rsidRDefault="00DB3022">
          <w:pPr>
            <w:pStyle w:val="TOC1"/>
            <w:tabs>
              <w:tab w:val="right" w:leader="dot" w:pos="9016"/>
            </w:tabs>
            <w:rPr>
              <w:rFonts w:eastAsiaTheme="minorEastAsia"/>
              <w:noProof/>
              <w:lang w:eastAsia="en-GB"/>
            </w:rPr>
          </w:pPr>
          <w:hyperlink w:anchor="_Toc213419656" w:history="1">
            <w:r w:rsidRPr="00EB4709">
              <w:rPr>
                <w:rStyle w:val="Hyperlink"/>
                <w:rFonts w:ascii="Arial" w:hAnsi="Arial" w:cs="Arial"/>
                <w:noProof/>
              </w:rPr>
              <w:t>Timeline for Research.</w:t>
            </w:r>
            <w:r>
              <w:rPr>
                <w:noProof/>
                <w:webHidden/>
              </w:rPr>
              <w:tab/>
            </w:r>
            <w:r>
              <w:rPr>
                <w:noProof/>
                <w:webHidden/>
              </w:rPr>
              <w:fldChar w:fldCharType="begin"/>
            </w:r>
            <w:r>
              <w:rPr>
                <w:noProof/>
                <w:webHidden/>
              </w:rPr>
              <w:instrText xml:space="preserve"> PAGEREF _Toc213419656 \h </w:instrText>
            </w:r>
            <w:r>
              <w:rPr>
                <w:noProof/>
                <w:webHidden/>
              </w:rPr>
            </w:r>
            <w:r>
              <w:rPr>
                <w:noProof/>
                <w:webHidden/>
              </w:rPr>
              <w:fldChar w:fldCharType="separate"/>
            </w:r>
            <w:r>
              <w:rPr>
                <w:noProof/>
                <w:webHidden/>
              </w:rPr>
              <w:t>8</w:t>
            </w:r>
            <w:r>
              <w:rPr>
                <w:noProof/>
                <w:webHidden/>
              </w:rPr>
              <w:fldChar w:fldCharType="end"/>
            </w:r>
          </w:hyperlink>
        </w:p>
        <w:p w14:paraId="59EA3657" w14:textId="4A67C7F4" w:rsidR="00DB3022" w:rsidRDefault="00DB3022">
          <w:pPr>
            <w:pStyle w:val="TOC1"/>
            <w:tabs>
              <w:tab w:val="right" w:leader="dot" w:pos="9016"/>
            </w:tabs>
            <w:rPr>
              <w:rFonts w:eastAsiaTheme="minorEastAsia"/>
              <w:noProof/>
              <w:lang w:eastAsia="en-GB"/>
            </w:rPr>
          </w:pPr>
          <w:hyperlink w:anchor="_Toc213419657" w:history="1">
            <w:r w:rsidRPr="00EB4709">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_Toc213419657 \h </w:instrText>
            </w:r>
            <w:r>
              <w:rPr>
                <w:noProof/>
                <w:webHidden/>
              </w:rPr>
            </w:r>
            <w:r>
              <w:rPr>
                <w:noProof/>
                <w:webHidden/>
              </w:rPr>
              <w:fldChar w:fldCharType="separate"/>
            </w:r>
            <w:r>
              <w:rPr>
                <w:noProof/>
                <w:webHidden/>
              </w:rPr>
              <w:t>8</w:t>
            </w:r>
            <w:r>
              <w:rPr>
                <w:noProof/>
                <w:webHidden/>
              </w:rPr>
              <w:fldChar w:fldCharType="end"/>
            </w:r>
          </w:hyperlink>
        </w:p>
        <w:p w14:paraId="09339D52" w14:textId="57627CC1" w:rsidR="00DB3022" w:rsidRDefault="00DB3022">
          <w:pPr>
            <w:pStyle w:val="TOC1"/>
            <w:tabs>
              <w:tab w:val="right" w:leader="dot" w:pos="9016"/>
            </w:tabs>
            <w:rPr>
              <w:rFonts w:eastAsiaTheme="minorEastAsia"/>
              <w:noProof/>
              <w:lang w:eastAsia="en-GB"/>
            </w:rPr>
          </w:pPr>
          <w:hyperlink w:anchor="_Toc213419658" w:history="1">
            <w:r w:rsidRPr="00EB4709">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_Toc213419658 \h </w:instrText>
            </w:r>
            <w:r>
              <w:rPr>
                <w:noProof/>
                <w:webHidden/>
              </w:rPr>
            </w:r>
            <w:r>
              <w:rPr>
                <w:noProof/>
                <w:webHidden/>
              </w:rPr>
              <w:fldChar w:fldCharType="separate"/>
            </w:r>
            <w:r>
              <w:rPr>
                <w:noProof/>
                <w:webHidden/>
              </w:rPr>
              <w:t>8</w:t>
            </w:r>
            <w:r>
              <w:rPr>
                <w:noProof/>
                <w:webHidden/>
              </w:rPr>
              <w:fldChar w:fldCharType="end"/>
            </w:r>
          </w:hyperlink>
        </w:p>
        <w:p w14:paraId="69FEB88A" w14:textId="1C2713FB" w:rsidR="00A304CA" w:rsidRDefault="00A304CA">
          <w:r>
            <w:rPr>
              <w:b/>
              <w:bCs/>
              <w:noProof/>
            </w:rPr>
            <w:fldChar w:fldCharType="end"/>
          </w:r>
        </w:p>
      </w:sdtContent>
    </w:sdt>
    <w:p w14:paraId="79101BF4" w14:textId="0B835F77" w:rsidR="00CB6DB8" w:rsidRDefault="00CB6DB8" w:rsidP="00795507">
      <w:pPr>
        <w:pStyle w:val="Heading1"/>
      </w:pPr>
    </w:p>
    <w:p w14:paraId="378F6080" w14:textId="77777777" w:rsidR="00292116" w:rsidRDefault="00292116" w:rsidP="00795507">
      <w:pPr>
        <w:pStyle w:val="Heading1"/>
      </w:pPr>
    </w:p>
    <w:p w14:paraId="50340537" w14:textId="77777777" w:rsidR="00292116" w:rsidRDefault="00292116" w:rsidP="00795507">
      <w:pPr>
        <w:pStyle w:val="Heading1"/>
      </w:pPr>
    </w:p>
    <w:p w14:paraId="4F4AE5D2" w14:textId="77777777" w:rsidR="00292116" w:rsidRDefault="00292116" w:rsidP="00795507">
      <w:pPr>
        <w:pStyle w:val="Heading1"/>
      </w:pPr>
    </w:p>
    <w:p w14:paraId="7E26B701" w14:textId="77777777" w:rsidR="00292116" w:rsidRDefault="00292116" w:rsidP="00292116"/>
    <w:p w14:paraId="5D170FC7" w14:textId="77777777" w:rsidR="00532BAD" w:rsidRDefault="00532BAD" w:rsidP="00292116"/>
    <w:p w14:paraId="2DF2F642" w14:textId="77777777" w:rsidR="000E5B79" w:rsidRPr="00292116" w:rsidRDefault="000E5B79" w:rsidP="00292116"/>
    <w:p w14:paraId="7A0D5460" w14:textId="401C2239" w:rsidR="00CB6DB8" w:rsidRPr="00DB3022" w:rsidRDefault="00C95EAA" w:rsidP="00DB3022">
      <w:pPr>
        <w:pStyle w:val="Heading1"/>
        <w:spacing w:line="360" w:lineRule="auto"/>
        <w:rPr>
          <w:rFonts w:ascii="Arial" w:hAnsi="Arial" w:cs="Arial"/>
          <w:sz w:val="22"/>
          <w:szCs w:val="22"/>
        </w:rPr>
      </w:pPr>
      <w:bookmarkStart w:id="0" w:name="_Toc213419643"/>
      <w:r w:rsidRPr="00DB3022">
        <w:rPr>
          <w:rFonts w:ascii="Arial" w:hAnsi="Arial" w:cs="Arial"/>
          <w:sz w:val="22"/>
          <w:szCs w:val="22"/>
        </w:rPr>
        <w:t>Introduction.</w:t>
      </w:r>
      <w:bookmarkEnd w:id="0"/>
    </w:p>
    <w:p w14:paraId="5C2FBC03" w14:textId="45EE2C48" w:rsidR="00CB6DB8" w:rsidRPr="00DB3022" w:rsidRDefault="00CB6DB8" w:rsidP="00DB3022">
      <w:pPr>
        <w:spacing w:line="360" w:lineRule="auto"/>
        <w:rPr>
          <w:rFonts w:ascii="Arial" w:hAnsi="Arial" w:cs="Arial"/>
          <w:sz w:val="22"/>
          <w:szCs w:val="22"/>
        </w:rPr>
      </w:pPr>
      <w:r w:rsidRPr="00DB3022">
        <w:rPr>
          <w:rFonts w:ascii="Arial" w:hAnsi="Arial" w:cs="Arial"/>
          <w:sz w:val="22"/>
          <w:szCs w:val="22"/>
        </w:rPr>
        <w:t xml:space="preserve">This study proposal looks at how the COVID 19 </w:t>
      </w:r>
      <w:r w:rsidR="00AB7630">
        <w:rPr>
          <w:rFonts w:ascii="Arial" w:hAnsi="Arial" w:cs="Arial"/>
          <w:sz w:val="22"/>
          <w:szCs w:val="22"/>
        </w:rPr>
        <w:t>pan</w:t>
      </w:r>
      <w:r w:rsidRPr="00DB3022">
        <w:rPr>
          <w:rFonts w:ascii="Arial" w:hAnsi="Arial" w:cs="Arial"/>
          <w:sz w:val="22"/>
          <w:szCs w:val="22"/>
        </w:rPr>
        <w:t>demic expedited the digital revolution of higher education and how these developments impacted UK university students' learning experiences and mental health. Online learning tools were quickly embraced by colleges during the epidemic, changing social contact, student involvement, and instructional methods. Academic continuity was made possible by digital change, but there were drawbacks as well, including screen fatigue, loneliness, and decreased motivation. To investigate these challenges, the study will use a secondary research approach, utilising reports, government data, and previously published academic literature. The study will employ a pragmatic philosophy and qualitative design, guided by the Research Onion framework (Saunders</w:t>
      </w:r>
      <w:r w:rsidR="00681E91" w:rsidRPr="00DB3022">
        <w:rPr>
          <w:rFonts w:ascii="Arial" w:hAnsi="Arial" w:cs="Arial"/>
          <w:sz w:val="22"/>
          <w:szCs w:val="22"/>
        </w:rPr>
        <w:t>.,</w:t>
      </w:r>
      <w:r w:rsidRPr="00DB3022">
        <w:rPr>
          <w:rFonts w:ascii="Arial" w:hAnsi="Arial" w:cs="Arial"/>
          <w:sz w:val="22"/>
          <w:szCs w:val="22"/>
        </w:rPr>
        <w:t xml:space="preserve"> et al 20</w:t>
      </w:r>
      <w:r w:rsidR="00C95EAA" w:rsidRPr="00DB3022">
        <w:rPr>
          <w:rFonts w:ascii="Arial" w:hAnsi="Arial" w:cs="Arial"/>
          <w:sz w:val="22"/>
          <w:szCs w:val="22"/>
        </w:rPr>
        <w:t>16</w:t>
      </w:r>
      <w:r w:rsidRPr="00DB3022">
        <w:rPr>
          <w:rFonts w:ascii="Arial" w:hAnsi="Arial" w:cs="Arial"/>
          <w:sz w:val="22"/>
          <w:szCs w:val="22"/>
        </w:rPr>
        <w:t>), to examine the effects of digital transformation on students' educational outcomes and psychological well-being. The results will give UK universities important information for creating future learning models that strike a balance between student welfare and technology use.</w:t>
      </w:r>
    </w:p>
    <w:p w14:paraId="2B8A3486" w14:textId="3B3AA1D6" w:rsidR="00E30237" w:rsidRPr="00DB3022" w:rsidRDefault="00E30237" w:rsidP="00DB3022">
      <w:pPr>
        <w:spacing w:line="360" w:lineRule="auto"/>
        <w:rPr>
          <w:rFonts w:ascii="Arial" w:hAnsi="Arial" w:cs="Arial"/>
          <w:sz w:val="22"/>
          <w:szCs w:val="22"/>
        </w:rPr>
      </w:pPr>
      <w:r w:rsidRPr="00DB3022">
        <w:rPr>
          <w:rFonts w:ascii="Arial" w:hAnsi="Arial" w:cs="Arial"/>
          <w:sz w:val="22"/>
          <w:szCs w:val="22"/>
        </w:rPr>
        <w:t xml:space="preserve">The Spanish flu in 1918 and the swine flu in 2009 are two examples of past worldwide pandemics that resemble COVID-19. </w:t>
      </w:r>
      <w:r w:rsidR="00A3181C" w:rsidRPr="00DB3022">
        <w:rPr>
          <w:rFonts w:ascii="Arial" w:hAnsi="Arial" w:cs="Arial"/>
          <w:sz w:val="22"/>
          <w:szCs w:val="22"/>
        </w:rPr>
        <w:t>Hickok (2016)</w:t>
      </w:r>
      <w:r w:rsidRPr="00DB3022">
        <w:rPr>
          <w:rFonts w:ascii="Arial" w:hAnsi="Arial" w:cs="Arial"/>
          <w:sz w:val="22"/>
          <w:szCs w:val="22"/>
        </w:rPr>
        <w:t xml:space="preserve"> claimed that these pandemics were fatal. However, between April 2009 and April 2010, the swine flu had a mortality rate of 0.02% in the United States of America. In contrast, COVID-19 had a mortality rate of 2% in the same nation in 2020, which is 100 times higher than the swine flu. These figures support the assertion that the COVID-19 aftermath is the worst in recent global history.</w:t>
      </w:r>
      <w:r w:rsidR="007B7F2D" w:rsidRPr="00DB3022">
        <w:rPr>
          <w:rFonts w:ascii="Arial" w:hAnsi="Arial" w:cs="Arial"/>
          <w:sz w:val="22"/>
          <w:szCs w:val="22"/>
        </w:rPr>
        <w:t xml:space="preserve"> The pandemic quickly spread around the world, leaving a lasting impact on every aspect of life. As a result, people were forced to adapt and adopt new economic and lifestyle practices. One of the main effects of this pandemic was to accelerate the adoption of digital technologies by numerous economic sectors worldwide. Higher education is one of the many industries affected by COVID-19. Because it fosters socioeconomic development through the creation of human capital, knowledge research and development, knowledge dissemination and utilisation, and knowledge storage and transmission, this sector is among the most significant in any economy</w:t>
      </w:r>
      <w:r w:rsidR="009150B3" w:rsidRPr="00DB3022">
        <w:rPr>
          <w:rFonts w:ascii="Arial" w:hAnsi="Arial" w:cs="Arial"/>
          <w:sz w:val="22"/>
          <w:szCs w:val="22"/>
        </w:rPr>
        <w:t xml:space="preserve"> </w:t>
      </w:r>
      <w:r w:rsidR="00A3181C" w:rsidRPr="00DB3022">
        <w:rPr>
          <w:rFonts w:ascii="Arial" w:hAnsi="Arial" w:cs="Arial"/>
          <w:sz w:val="22"/>
          <w:szCs w:val="22"/>
        </w:rPr>
        <w:t>(Mhlanga</w:t>
      </w:r>
      <w:r w:rsidR="00793987" w:rsidRPr="00DB3022">
        <w:rPr>
          <w:rFonts w:ascii="Arial" w:hAnsi="Arial" w:cs="Arial"/>
          <w:sz w:val="22"/>
          <w:szCs w:val="22"/>
        </w:rPr>
        <w:t>.,</w:t>
      </w:r>
      <w:r w:rsidR="00A3181C" w:rsidRPr="00DB3022">
        <w:rPr>
          <w:rFonts w:ascii="Arial" w:hAnsi="Arial" w:cs="Arial"/>
          <w:sz w:val="22"/>
          <w:szCs w:val="22"/>
        </w:rPr>
        <w:t xml:space="preserve"> et al 2022).</w:t>
      </w:r>
    </w:p>
    <w:p w14:paraId="2E4C9F86" w14:textId="17218A48" w:rsidR="00CB6DB8" w:rsidRPr="00DB3022" w:rsidRDefault="00CB6DB8" w:rsidP="00DB3022">
      <w:pPr>
        <w:spacing w:line="360" w:lineRule="auto"/>
        <w:rPr>
          <w:rFonts w:ascii="Arial" w:hAnsi="Arial" w:cs="Arial"/>
          <w:sz w:val="22"/>
          <w:szCs w:val="22"/>
        </w:rPr>
      </w:pPr>
      <w:r w:rsidRPr="00DB3022">
        <w:rPr>
          <w:rFonts w:ascii="Arial" w:hAnsi="Arial" w:cs="Arial"/>
          <w:sz w:val="22"/>
          <w:szCs w:val="22"/>
        </w:rPr>
        <w:t xml:space="preserve">Higher education around the world was drastically altered by the COVID-19 </w:t>
      </w:r>
      <w:r w:rsidR="00AB7630">
        <w:rPr>
          <w:rFonts w:ascii="Arial" w:hAnsi="Arial" w:cs="Arial"/>
          <w:sz w:val="22"/>
          <w:szCs w:val="22"/>
        </w:rPr>
        <w:t>pan</w:t>
      </w:r>
      <w:r w:rsidRPr="00DB3022">
        <w:rPr>
          <w:rFonts w:ascii="Arial" w:hAnsi="Arial" w:cs="Arial"/>
          <w:sz w:val="22"/>
          <w:szCs w:val="22"/>
        </w:rPr>
        <w:t>demic, with UK universities quickly switching from traditional in person instruction to online and hybrid learning approaches. While this abrupt shift to digital technology was necessary to continue providing instruction during lockdowns, it also put additional strain on teachers and pupils. Students encountered difficulties like decreased motivation, digital fatigue, poor concentration, and increased anxiety even if digital platforms like Microsoft Teams, Zoom, and Moodle allowed for ongoing access to education (Gonzalez</w:t>
      </w:r>
      <w:r w:rsidR="00B44398" w:rsidRPr="00DB3022">
        <w:rPr>
          <w:rFonts w:ascii="Arial" w:hAnsi="Arial" w:cs="Arial"/>
          <w:sz w:val="22"/>
          <w:szCs w:val="22"/>
        </w:rPr>
        <w:t>.,</w:t>
      </w:r>
      <w:r w:rsidRPr="00DB3022">
        <w:rPr>
          <w:rFonts w:ascii="Arial" w:hAnsi="Arial" w:cs="Arial"/>
          <w:sz w:val="22"/>
          <w:szCs w:val="22"/>
        </w:rPr>
        <w:t xml:space="preserve"> et al 2020). Additionally, a lot of students found it difficult to adjust to autonomous learning settings and the absence of social interaction, both of which are critical for psychological health.</w:t>
      </w:r>
    </w:p>
    <w:p w14:paraId="4C90A8C0" w14:textId="77777777" w:rsidR="00CB6DB8" w:rsidRPr="00DB3022" w:rsidRDefault="00CB6DB8" w:rsidP="00DB3022">
      <w:pPr>
        <w:spacing w:line="360" w:lineRule="auto"/>
        <w:rPr>
          <w:rFonts w:ascii="Arial" w:hAnsi="Arial" w:cs="Arial"/>
          <w:sz w:val="22"/>
          <w:szCs w:val="22"/>
        </w:rPr>
      </w:pPr>
      <w:r w:rsidRPr="00DB3022">
        <w:rPr>
          <w:rFonts w:ascii="Arial" w:hAnsi="Arial" w:cs="Arial"/>
          <w:sz w:val="22"/>
          <w:szCs w:val="22"/>
        </w:rPr>
        <w:t xml:space="preserve">Thus, the pandemic brought to light a dual effect of digital transformation, it increased learning accessibility and flexibility while simultaneously exacerbating student mental health problems. 82% of UK students reported spending more time on screens, and 63% said they had trouble staying motivated when learning online, according to </w:t>
      </w:r>
      <w:proofErr w:type="spellStart"/>
      <w:r w:rsidRPr="00DB3022">
        <w:rPr>
          <w:rFonts w:ascii="Arial" w:hAnsi="Arial" w:cs="Arial"/>
          <w:sz w:val="22"/>
          <w:szCs w:val="22"/>
        </w:rPr>
        <w:t>Jisc</w:t>
      </w:r>
      <w:proofErr w:type="spellEnd"/>
      <w:r w:rsidRPr="00DB3022">
        <w:rPr>
          <w:rFonts w:ascii="Arial" w:hAnsi="Arial" w:cs="Arial"/>
          <w:sz w:val="22"/>
          <w:szCs w:val="22"/>
        </w:rPr>
        <w:t xml:space="preserve"> (2021). To provide insights on how digital education might develop sustainably after the pandemic, this study focusses on comprehending the effects of COVID-19-driven digital transformation on the educational experience and mental health of university students in the UK.</w:t>
      </w:r>
    </w:p>
    <w:p w14:paraId="61EC9E2C" w14:textId="77777777" w:rsidR="0084159A" w:rsidRPr="00DB3022" w:rsidRDefault="00CB6DB8" w:rsidP="00DB3022">
      <w:pPr>
        <w:pStyle w:val="Heading1"/>
        <w:spacing w:line="360" w:lineRule="auto"/>
        <w:rPr>
          <w:rFonts w:ascii="Arial" w:hAnsi="Arial" w:cs="Arial"/>
          <w:sz w:val="22"/>
          <w:szCs w:val="22"/>
        </w:rPr>
      </w:pPr>
      <w:bookmarkStart w:id="1" w:name="_Toc213419644"/>
      <w:r w:rsidRPr="00DB3022">
        <w:rPr>
          <w:rFonts w:ascii="Arial" w:hAnsi="Arial" w:cs="Arial"/>
          <w:sz w:val="22"/>
          <w:szCs w:val="22"/>
        </w:rPr>
        <w:t>Identification of the management or business issue.</w:t>
      </w:r>
      <w:bookmarkEnd w:id="1"/>
    </w:p>
    <w:p w14:paraId="1941A086" w14:textId="0368AE1F" w:rsidR="00710080" w:rsidRPr="00DB3022" w:rsidRDefault="00CB6DB8" w:rsidP="00DB3022">
      <w:pPr>
        <w:spacing w:line="360" w:lineRule="auto"/>
        <w:rPr>
          <w:rFonts w:ascii="Arial" w:hAnsi="Arial" w:cs="Arial"/>
          <w:sz w:val="22"/>
          <w:szCs w:val="22"/>
        </w:rPr>
      </w:pPr>
      <w:r w:rsidRPr="00DB3022">
        <w:rPr>
          <w:rFonts w:ascii="Arial" w:hAnsi="Arial" w:cs="Arial"/>
          <w:sz w:val="22"/>
          <w:szCs w:val="22"/>
        </w:rPr>
        <w:br/>
      </w:r>
      <w:r w:rsidRPr="00DB3022">
        <w:rPr>
          <w:rFonts w:ascii="Arial" w:hAnsi="Arial" w:cs="Arial"/>
          <w:sz w:val="22"/>
          <w:szCs w:val="22"/>
        </w:rPr>
        <w:br/>
        <w:t xml:space="preserve">In addition to being a technology problem, digital revolution in education presents management and wellness challenges. Universities were compelled by the pandemic to implement new technology at a rate never seen before, frequently without providing students with sufficient training or psychological support. Issues including decreased participation, social isolation, and cognitive overload resulted from this. During this time, the UK's student mental health problem worsened, according to </w:t>
      </w:r>
      <w:r w:rsidR="00710080" w:rsidRPr="00DB3022">
        <w:rPr>
          <w:rFonts w:ascii="Arial" w:hAnsi="Arial" w:cs="Arial"/>
          <w:sz w:val="22"/>
          <w:szCs w:val="22"/>
        </w:rPr>
        <w:t>the results of the ONS are very concerning. Since the beginning of the autumn term, over two-thirds (63%) of students felt that their mental and general well-being had gotten worse. Additionally, students were disproportionately likely to have felt lonely during this time: 26% of them reported feeling lonely, compared to 8% of adults</w:t>
      </w:r>
      <w:r w:rsidR="00024F91" w:rsidRPr="00DB3022">
        <w:rPr>
          <w:rFonts w:ascii="Arial" w:hAnsi="Arial" w:cs="Arial"/>
          <w:sz w:val="22"/>
          <w:szCs w:val="22"/>
        </w:rPr>
        <w:t xml:space="preserve"> (Nicholl 2021).</w:t>
      </w:r>
    </w:p>
    <w:p w14:paraId="64A6BC1E" w14:textId="05B8048F" w:rsidR="00CB6DB8" w:rsidRPr="00DB3022" w:rsidRDefault="00CB6DB8" w:rsidP="00DB3022">
      <w:pPr>
        <w:spacing w:line="360" w:lineRule="auto"/>
        <w:rPr>
          <w:rFonts w:ascii="Arial" w:hAnsi="Arial" w:cs="Arial"/>
          <w:sz w:val="22"/>
          <w:szCs w:val="22"/>
        </w:rPr>
      </w:pPr>
      <w:r w:rsidRPr="00DB3022">
        <w:rPr>
          <w:rFonts w:ascii="Arial" w:hAnsi="Arial" w:cs="Arial"/>
          <w:sz w:val="22"/>
          <w:szCs w:val="22"/>
        </w:rPr>
        <w:t xml:space="preserve"> University administrators, legislators, and educational technologists who want to strike a balance between innovation and student care must comprehend this relationship between digital change and mental health.</w:t>
      </w:r>
    </w:p>
    <w:p w14:paraId="29390F23" w14:textId="54E950A9" w:rsidR="00A90552" w:rsidRPr="00DB3022" w:rsidRDefault="00A90552" w:rsidP="00DB3022">
      <w:pPr>
        <w:spacing w:line="360" w:lineRule="auto"/>
        <w:rPr>
          <w:rFonts w:ascii="Arial" w:hAnsi="Arial" w:cs="Arial"/>
          <w:sz w:val="22"/>
          <w:szCs w:val="22"/>
        </w:rPr>
      </w:pPr>
      <w:r w:rsidRPr="00DB3022">
        <w:rPr>
          <w:rFonts w:ascii="Arial" w:hAnsi="Arial" w:cs="Arial"/>
          <w:sz w:val="22"/>
          <w:szCs w:val="22"/>
        </w:rPr>
        <w:t xml:space="preserve">According to data from the Student </w:t>
      </w:r>
      <w:proofErr w:type="spellStart"/>
      <w:r w:rsidRPr="00DB3022">
        <w:rPr>
          <w:rFonts w:ascii="Arial" w:hAnsi="Arial" w:cs="Arial"/>
          <w:sz w:val="22"/>
          <w:szCs w:val="22"/>
        </w:rPr>
        <w:t>Covid</w:t>
      </w:r>
      <w:proofErr w:type="spellEnd"/>
      <w:r w:rsidRPr="00DB3022">
        <w:rPr>
          <w:rFonts w:ascii="Arial" w:hAnsi="Arial" w:cs="Arial"/>
          <w:sz w:val="22"/>
          <w:szCs w:val="22"/>
        </w:rPr>
        <w:t xml:space="preserve"> Insight Survey (SCIS) pilots, 57% of students said that since the beginning of the autumn semester, their mental health and general well-being had gotten slightly or significantly worse. </w:t>
      </w:r>
      <w:r w:rsidRPr="00DB3022">
        <w:rPr>
          <w:rFonts w:ascii="Arial" w:hAnsi="Arial" w:cs="Arial"/>
          <w:sz w:val="22"/>
          <w:szCs w:val="22"/>
        </w:rPr>
        <w:br/>
        <w:t>Additionally, compared to the general population as reported in the Opinion and Lifestyles Survey (OPN) at a comparable time, students who answered the SCIS reported higher levels of anxiety and lower levels of life satisfaction, pleasure, and worth</w:t>
      </w:r>
      <w:r w:rsidR="00D51967" w:rsidRPr="00DB3022">
        <w:rPr>
          <w:rFonts w:ascii="Arial" w:hAnsi="Arial" w:cs="Arial"/>
          <w:sz w:val="22"/>
          <w:szCs w:val="22"/>
        </w:rPr>
        <w:t xml:space="preserve"> (Tinsley 2020).</w:t>
      </w:r>
    </w:p>
    <w:p w14:paraId="4C7ED177" w14:textId="77777777" w:rsidR="00A90552" w:rsidRPr="00DB3022" w:rsidRDefault="00A90552" w:rsidP="00DB3022">
      <w:pPr>
        <w:spacing w:line="360" w:lineRule="auto"/>
        <w:rPr>
          <w:rFonts w:ascii="Arial" w:hAnsi="Arial" w:cs="Arial"/>
          <w:sz w:val="22"/>
          <w:szCs w:val="22"/>
        </w:rPr>
      </w:pPr>
    </w:p>
    <w:p w14:paraId="0C3CA4D7" w14:textId="7DD0B4E2" w:rsidR="0099166D" w:rsidRPr="00DB3022" w:rsidRDefault="00961E7D" w:rsidP="00DB3022">
      <w:pPr>
        <w:spacing w:line="360" w:lineRule="auto"/>
        <w:rPr>
          <w:rFonts w:ascii="Arial" w:hAnsi="Arial" w:cs="Arial"/>
          <w:sz w:val="22"/>
          <w:szCs w:val="22"/>
        </w:rPr>
      </w:pPr>
      <w:r w:rsidRPr="00DB3022">
        <w:rPr>
          <w:rFonts w:ascii="Arial" w:hAnsi="Arial" w:cs="Arial"/>
          <w:sz w:val="22"/>
          <w:szCs w:val="22"/>
        </w:rPr>
        <w:t xml:space="preserve">According to </w:t>
      </w:r>
      <w:proofErr w:type="spellStart"/>
      <w:r w:rsidR="00D224CF" w:rsidRPr="00DB3022">
        <w:rPr>
          <w:rFonts w:ascii="Arial" w:hAnsi="Arial" w:cs="Arial"/>
          <w:sz w:val="22"/>
          <w:szCs w:val="22"/>
        </w:rPr>
        <w:t>Brammer</w:t>
      </w:r>
      <w:proofErr w:type="spellEnd"/>
      <w:r w:rsidR="00D224CF" w:rsidRPr="00DB3022">
        <w:rPr>
          <w:rFonts w:ascii="Arial" w:hAnsi="Arial" w:cs="Arial"/>
          <w:sz w:val="22"/>
          <w:szCs w:val="22"/>
        </w:rPr>
        <w:t xml:space="preserve"> and Clark (2020), </w:t>
      </w:r>
      <w:r w:rsidR="0099166D" w:rsidRPr="00DB3022">
        <w:rPr>
          <w:rFonts w:ascii="Arial" w:hAnsi="Arial" w:cs="Arial"/>
          <w:sz w:val="22"/>
          <w:szCs w:val="22"/>
        </w:rPr>
        <w:t>COVID-19 has had a substantial impact on academic and professional staff. The pandemic has forced modern colleges to undergo the biggest and fastest changes in their pedagogical and evaluation practices. This increased the workload for faculty and professional staff and put pressure on institutional governance and quality assurance processes.</w:t>
      </w:r>
    </w:p>
    <w:p w14:paraId="2CE12A29" w14:textId="77777777" w:rsidR="0099166D" w:rsidRPr="00DB3022" w:rsidRDefault="0099166D" w:rsidP="00DB3022">
      <w:pPr>
        <w:spacing w:line="360" w:lineRule="auto"/>
        <w:rPr>
          <w:rFonts w:ascii="Arial" w:hAnsi="Arial" w:cs="Arial"/>
          <w:sz w:val="22"/>
          <w:szCs w:val="22"/>
        </w:rPr>
      </w:pPr>
    </w:p>
    <w:p w14:paraId="097F846C" w14:textId="77777777" w:rsidR="0084159A" w:rsidRPr="00DB3022" w:rsidRDefault="00CB6DB8" w:rsidP="00DB3022">
      <w:pPr>
        <w:pStyle w:val="Heading1"/>
        <w:spacing w:line="360" w:lineRule="auto"/>
        <w:rPr>
          <w:rFonts w:ascii="Arial" w:hAnsi="Arial" w:cs="Arial"/>
          <w:sz w:val="22"/>
          <w:szCs w:val="22"/>
        </w:rPr>
      </w:pPr>
      <w:bookmarkStart w:id="2" w:name="_Toc213419645"/>
      <w:r w:rsidRPr="00DB3022">
        <w:rPr>
          <w:rFonts w:ascii="Arial" w:hAnsi="Arial" w:cs="Arial"/>
          <w:sz w:val="22"/>
          <w:szCs w:val="22"/>
        </w:rPr>
        <w:t>The purpose and questions of the research.</w:t>
      </w:r>
      <w:bookmarkEnd w:id="2"/>
      <w:r w:rsidRPr="00DB3022">
        <w:rPr>
          <w:rFonts w:ascii="Arial" w:hAnsi="Arial" w:cs="Arial"/>
          <w:sz w:val="22"/>
          <w:szCs w:val="22"/>
        </w:rPr>
        <w:t xml:space="preserve"> </w:t>
      </w:r>
      <w:r w:rsidRPr="00DB3022">
        <w:rPr>
          <w:rFonts w:ascii="Arial" w:hAnsi="Arial" w:cs="Arial"/>
          <w:sz w:val="22"/>
          <w:szCs w:val="22"/>
        </w:rPr>
        <w:br/>
      </w:r>
    </w:p>
    <w:p w14:paraId="6B8BBA17" w14:textId="61EE2E9F" w:rsidR="00CB6DB8" w:rsidRPr="00DB3022" w:rsidRDefault="00CB6DB8" w:rsidP="00DB3022">
      <w:pPr>
        <w:spacing w:line="360" w:lineRule="auto"/>
        <w:rPr>
          <w:rFonts w:ascii="Arial" w:hAnsi="Arial" w:cs="Arial"/>
          <w:sz w:val="22"/>
          <w:szCs w:val="22"/>
        </w:rPr>
      </w:pPr>
      <w:r w:rsidRPr="00DB3022">
        <w:rPr>
          <w:rFonts w:ascii="Arial" w:hAnsi="Arial" w:cs="Arial"/>
          <w:sz w:val="22"/>
          <w:szCs w:val="22"/>
        </w:rPr>
        <w:t xml:space="preserve">The purpose of this study is to investigate how university students' learning experiences and mental health in the UK were impacted by the COVID-19-driven digital transformation, as well as how educational institutions may create more encouraging learning environments going forward. </w:t>
      </w:r>
      <w:r w:rsidRPr="00DB3022">
        <w:rPr>
          <w:rFonts w:ascii="Arial" w:hAnsi="Arial" w:cs="Arial"/>
          <w:sz w:val="22"/>
          <w:szCs w:val="22"/>
        </w:rPr>
        <w:br/>
        <w:t>The following queries will serve as a guide for the research:</w:t>
      </w:r>
    </w:p>
    <w:p w14:paraId="6A6EF379" w14:textId="77777777" w:rsidR="00CB6DB8" w:rsidRPr="00DB3022" w:rsidRDefault="00CB6DB8" w:rsidP="00DB3022">
      <w:pPr>
        <w:spacing w:line="360" w:lineRule="auto"/>
        <w:rPr>
          <w:rFonts w:ascii="Arial" w:hAnsi="Arial" w:cs="Arial"/>
          <w:sz w:val="22"/>
          <w:szCs w:val="22"/>
        </w:rPr>
      </w:pPr>
      <w:r w:rsidRPr="00DB3022">
        <w:rPr>
          <w:rFonts w:ascii="Arial" w:hAnsi="Arial" w:cs="Arial"/>
          <w:sz w:val="22"/>
          <w:szCs w:val="22"/>
        </w:rPr>
        <w:t xml:space="preserve">1. What effects did the switch to online and hybrid learning have on students' motivation, engagement, and academic performance during COVID-19? </w:t>
      </w:r>
      <w:r w:rsidRPr="00DB3022">
        <w:rPr>
          <w:rFonts w:ascii="Arial" w:hAnsi="Arial" w:cs="Arial"/>
          <w:sz w:val="22"/>
          <w:szCs w:val="22"/>
        </w:rPr>
        <w:br/>
        <w:t xml:space="preserve">2. What psychological effects resulted from extended use of digital learning environments, such as tension, anxiety, or loneliness? </w:t>
      </w:r>
      <w:r w:rsidRPr="00DB3022">
        <w:rPr>
          <w:rFonts w:ascii="Arial" w:hAnsi="Arial" w:cs="Arial"/>
          <w:sz w:val="22"/>
          <w:szCs w:val="22"/>
        </w:rPr>
        <w:br/>
        <w:t>3. How can academic institutions incorporate digital transformation tactics that support both efficient learning and mental health?</w:t>
      </w:r>
    </w:p>
    <w:p w14:paraId="3D7F512F" w14:textId="77777777" w:rsidR="00CB6DB8" w:rsidRPr="00DB3022" w:rsidRDefault="00CB6DB8" w:rsidP="00DB3022">
      <w:pPr>
        <w:pStyle w:val="Heading1"/>
        <w:spacing w:line="360" w:lineRule="auto"/>
        <w:rPr>
          <w:rFonts w:ascii="Arial" w:hAnsi="Arial" w:cs="Arial"/>
          <w:sz w:val="22"/>
          <w:szCs w:val="22"/>
        </w:rPr>
      </w:pPr>
      <w:bookmarkStart w:id="3" w:name="_Toc213419646"/>
      <w:r w:rsidRPr="00DB3022">
        <w:rPr>
          <w:rFonts w:ascii="Arial" w:hAnsi="Arial" w:cs="Arial"/>
          <w:sz w:val="22"/>
          <w:szCs w:val="22"/>
        </w:rPr>
        <w:t>Critical literature review.</w:t>
      </w:r>
      <w:bookmarkEnd w:id="3"/>
    </w:p>
    <w:p w14:paraId="585A44F3" w14:textId="1AD20856" w:rsidR="00CB6DB8" w:rsidRPr="00DB3022" w:rsidRDefault="00CB6DB8" w:rsidP="00DB3022">
      <w:pPr>
        <w:spacing w:line="360" w:lineRule="auto"/>
        <w:rPr>
          <w:rFonts w:ascii="Arial" w:hAnsi="Arial" w:cs="Arial"/>
          <w:sz w:val="22"/>
          <w:szCs w:val="22"/>
        </w:rPr>
      </w:pPr>
      <w:r w:rsidRPr="00DB3022">
        <w:rPr>
          <w:rFonts w:ascii="Arial" w:hAnsi="Arial" w:cs="Arial"/>
          <w:sz w:val="22"/>
          <w:szCs w:val="22"/>
        </w:rPr>
        <w:t xml:space="preserve">One of the biggest digital shifts in higher education history was brought about by the COVID-19 </w:t>
      </w:r>
      <w:r w:rsidR="00AB7630">
        <w:rPr>
          <w:rFonts w:ascii="Arial" w:hAnsi="Arial" w:cs="Arial"/>
          <w:sz w:val="22"/>
          <w:szCs w:val="22"/>
        </w:rPr>
        <w:t>pan</w:t>
      </w:r>
      <w:r w:rsidRPr="00DB3022">
        <w:rPr>
          <w:rFonts w:ascii="Arial" w:hAnsi="Arial" w:cs="Arial"/>
          <w:sz w:val="22"/>
          <w:szCs w:val="22"/>
        </w:rPr>
        <w:t xml:space="preserve">demic. </w:t>
      </w:r>
      <w:proofErr w:type="spellStart"/>
      <w:r w:rsidRPr="00DB3022">
        <w:rPr>
          <w:rFonts w:ascii="Arial" w:hAnsi="Arial" w:cs="Arial"/>
          <w:sz w:val="22"/>
          <w:szCs w:val="22"/>
        </w:rPr>
        <w:t>Dhawan</w:t>
      </w:r>
      <w:proofErr w:type="spellEnd"/>
      <w:r w:rsidRPr="00DB3022">
        <w:rPr>
          <w:rFonts w:ascii="Arial" w:hAnsi="Arial" w:cs="Arial"/>
          <w:sz w:val="22"/>
          <w:szCs w:val="22"/>
        </w:rPr>
        <w:t xml:space="preserve"> (2020) claims that colleges around the world had to quickly adopt online learning platforms, which compelled teachers and students to embrace innovative teaching and learning strategies. Although this shift brought about potential for diversity and flexibility, it also brought about psychological stress and digital inequality.</w:t>
      </w:r>
    </w:p>
    <w:p w14:paraId="64772207" w14:textId="3BB1AA57" w:rsidR="00E5120E" w:rsidRPr="00DB3022" w:rsidRDefault="00E5120E" w:rsidP="00DB3022">
      <w:pPr>
        <w:spacing w:line="360" w:lineRule="auto"/>
        <w:rPr>
          <w:rFonts w:ascii="Arial" w:hAnsi="Arial" w:cs="Arial"/>
          <w:sz w:val="22"/>
          <w:szCs w:val="22"/>
        </w:rPr>
      </w:pPr>
      <w:r w:rsidRPr="00DB3022">
        <w:rPr>
          <w:rFonts w:ascii="Arial" w:hAnsi="Arial" w:cs="Arial"/>
          <w:sz w:val="22"/>
          <w:szCs w:val="22"/>
        </w:rPr>
        <w:t>Hastening the use of digital technologies by various sectors of the global economy was one of the pandemic's most notable effects. In the higher education sector, campus closures were seen, ending long</w:t>
      </w:r>
      <w:r w:rsidR="001E13CF" w:rsidRPr="00DB3022">
        <w:rPr>
          <w:rFonts w:ascii="Arial" w:hAnsi="Arial" w:cs="Arial"/>
          <w:sz w:val="22"/>
          <w:szCs w:val="22"/>
        </w:rPr>
        <w:t xml:space="preserve"> </w:t>
      </w:r>
      <w:r w:rsidRPr="00DB3022">
        <w:rPr>
          <w:rFonts w:ascii="Arial" w:hAnsi="Arial" w:cs="Arial"/>
          <w:sz w:val="22"/>
          <w:szCs w:val="22"/>
        </w:rPr>
        <w:t>standing in</w:t>
      </w:r>
      <w:r w:rsidR="001E13CF" w:rsidRPr="00DB3022">
        <w:rPr>
          <w:rFonts w:ascii="Arial" w:hAnsi="Arial" w:cs="Arial"/>
          <w:sz w:val="22"/>
          <w:szCs w:val="22"/>
        </w:rPr>
        <w:t xml:space="preserve"> </w:t>
      </w:r>
      <w:r w:rsidRPr="00DB3022">
        <w:rPr>
          <w:rFonts w:ascii="Arial" w:hAnsi="Arial" w:cs="Arial"/>
          <w:sz w:val="22"/>
          <w:szCs w:val="22"/>
        </w:rPr>
        <w:t xml:space="preserve">person instruction. </w:t>
      </w:r>
    </w:p>
    <w:p w14:paraId="1A14060E" w14:textId="68176D91" w:rsidR="00CB6DB8" w:rsidRPr="00DB3022" w:rsidRDefault="00CB6DB8" w:rsidP="00DB3022">
      <w:pPr>
        <w:spacing w:line="360" w:lineRule="auto"/>
        <w:rPr>
          <w:rFonts w:ascii="Arial" w:hAnsi="Arial" w:cs="Arial"/>
          <w:sz w:val="22"/>
          <w:szCs w:val="22"/>
        </w:rPr>
      </w:pPr>
      <w:r w:rsidRPr="00DB3022">
        <w:rPr>
          <w:rFonts w:ascii="Arial" w:hAnsi="Arial" w:cs="Arial"/>
          <w:sz w:val="22"/>
          <w:szCs w:val="22"/>
        </w:rPr>
        <w:t>According to several studies (</w:t>
      </w:r>
      <w:proofErr w:type="spellStart"/>
      <w:r w:rsidRPr="00DB3022">
        <w:rPr>
          <w:rFonts w:ascii="Arial" w:hAnsi="Arial" w:cs="Arial"/>
          <w:sz w:val="22"/>
          <w:szCs w:val="22"/>
        </w:rPr>
        <w:t>Aristovnik</w:t>
      </w:r>
      <w:proofErr w:type="spellEnd"/>
      <w:r w:rsidR="00A60BF0" w:rsidRPr="00DB3022">
        <w:rPr>
          <w:rFonts w:ascii="Arial" w:hAnsi="Arial" w:cs="Arial"/>
          <w:sz w:val="22"/>
          <w:szCs w:val="22"/>
        </w:rPr>
        <w:t>.,</w:t>
      </w:r>
      <w:r w:rsidRPr="00DB3022">
        <w:rPr>
          <w:rFonts w:ascii="Arial" w:hAnsi="Arial" w:cs="Arial"/>
          <w:sz w:val="22"/>
          <w:szCs w:val="22"/>
        </w:rPr>
        <w:t xml:space="preserve"> et al 2020</w:t>
      </w:r>
      <w:r w:rsidR="009F20F2" w:rsidRPr="00DB3022">
        <w:rPr>
          <w:rFonts w:ascii="Arial" w:hAnsi="Arial" w:cs="Arial"/>
          <w:sz w:val="22"/>
          <w:szCs w:val="22"/>
        </w:rPr>
        <w:t>),</w:t>
      </w:r>
      <w:r w:rsidRPr="00DB3022">
        <w:rPr>
          <w:rFonts w:ascii="Arial" w:hAnsi="Arial" w:cs="Arial"/>
          <w:sz w:val="22"/>
          <w:szCs w:val="22"/>
        </w:rPr>
        <w:t xml:space="preserve"> </w:t>
      </w:r>
      <w:r w:rsidR="009F20F2" w:rsidRPr="00DB3022">
        <w:rPr>
          <w:rFonts w:ascii="Arial" w:hAnsi="Arial" w:cs="Arial"/>
          <w:sz w:val="22"/>
          <w:szCs w:val="22"/>
        </w:rPr>
        <w:t>(</w:t>
      </w:r>
      <w:r w:rsidRPr="00DB3022">
        <w:rPr>
          <w:rFonts w:ascii="Arial" w:hAnsi="Arial" w:cs="Arial"/>
          <w:sz w:val="22"/>
          <w:szCs w:val="22"/>
        </w:rPr>
        <w:t>Gonzalez</w:t>
      </w:r>
      <w:r w:rsidR="003F4502" w:rsidRPr="00DB3022">
        <w:rPr>
          <w:rFonts w:ascii="Arial" w:hAnsi="Arial" w:cs="Arial"/>
          <w:sz w:val="22"/>
          <w:szCs w:val="22"/>
        </w:rPr>
        <w:t>.,</w:t>
      </w:r>
      <w:r w:rsidRPr="00DB3022">
        <w:rPr>
          <w:rFonts w:ascii="Arial" w:hAnsi="Arial" w:cs="Arial"/>
          <w:sz w:val="22"/>
          <w:szCs w:val="22"/>
        </w:rPr>
        <w:t xml:space="preserve"> et al 2020), although online learning made it possible for students to complete their education, it also decreased interpersonal connections, which increased feelings of anxiety and loneliness. In a same vein,</w:t>
      </w:r>
      <w:r w:rsidR="001308E8" w:rsidRPr="00DB3022">
        <w:rPr>
          <w:rFonts w:ascii="Arial" w:hAnsi="Arial" w:cs="Arial"/>
          <w:sz w:val="22"/>
          <w:szCs w:val="22"/>
        </w:rPr>
        <w:t xml:space="preserve"> </w:t>
      </w:r>
      <w:proofErr w:type="spellStart"/>
      <w:r w:rsidR="001308E8" w:rsidRPr="00DB3022">
        <w:rPr>
          <w:rFonts w:ascii="Arial" w:hAnsi="Arial" w:cs="Arial"/>
          <w:sz w:val="22"/>
          <w:szCs w:val="22"/>
        </w:rPr>
        <w:t>Odriozola</w:t>
      </w:r>
      <w:proofErr w:type="spellEnd"/>
      <w:r w:rsidR="001308E8" w:rsidRPr="00DB3022">
        <w:rPr>
          <w:rFonts w:ascii="Arial" w:hAnsi="Arial" w:cs="Arial"/>
          <w:sz w:val="22"/>
          <w:szCs w:val="22"/>
        </w:rPr>
        <w:t>-González</w:t>
      </w:r>
      <w:r w:rsidR="003F4502" w:rsidRPr="00DB3022">
        <w:rPr>
          <w:rFonts w:ascii="Arial" w:hAnsi="Arial" w:cs="Arial"/>
          <w:sz w:val="22"/>
          <w:szCs w:val="22"/>
        </w:rPr>
        <w:t>.,</w:t>
      </w:r>
      <w:r w:rsidRPr="00DB3022">
        <w:rPr>
          <w:rFonts w:ascii="Arial" w:hAnsi="Arial" w:cs="Arial"/>
          <w:sz w:val="22"/>
          <w:szCs w:val="22"/>
        </w:rPr>
        <w:t xml:space="preserve"> et al (2020) noted that uncertainty and loneliness were the main causes of an increase in depression symptoms among </w:t>
      </w:r>
      <w:r w:rsidR="00C95EAA" w:rsidRPr="00DB3022">
        <w:rPr>
          <w:rFonts w:ascii="Arial" w:hAnsi="Arial" w:cs="Arial"/>
          <w:sz w:val="22"/>
          <w:szCs w:val="22"/>
        </w:rPr>
        <w:t>university</w:t>
      </w:r>
      <w:r w:rsidRPr="00DB3022">
        <w:rPr>
          <w:rFonts w:ascii="Arial" w:hAnsi="Arial" w:cs="Arial"/>
          <w:sz w:val="22"/>
          <w:szCs w:val="22"/>
        </w:rPr>
        <w:t xml:space="preserve"> students during the pandemic.</w:t>
      </w:r>
    </w:p>
    <w:p w14:paraId="0D391085" w14:textId="58BC9281" w:rsidR="00CB6DB8" w:rsidRPr="00DB3022" w:rsidRDefault="00CB6DB8" w:rsidP="00DB3022">
      <w:pPr>
        <w:spacing w:line="360" w:lineRule="auto"/>
        <w:rPr>
          <w:rFonts w:ascii="Arial" w:hAnsi="Arial" w:cs="Arial"/>
          <w:sz w:val="22"/>
          <w:szCs w:val="22"/>
        </w:rPr>
      </w:pPr>
      <w:r w:rsidRPr="00DB3022">
        <w:rPr>
          <w:rFonts w:ascii="Arial" w:hAnsi="Arial" w:cs="Arial"/>
          <w:sz w:val="22"/>
          <w:szCs w:val="22"/>
        </w:rPr>
        <w:t xml:space="preserve">According to the </w:t>
      </w:r>
      <w:proofErr w:type="spellStart"/>
      <w:r w:rsidRPr="00DB3022">
        <w:rPr>
          <w:rFonts w:ascii="Arial" w:hAnsi="Arial" w:cs="Arial"/>
          <w:sz w:val="22"/>
          <w:szCs w:val="22"/>
        </w:rPr>
        <w:t>Jisc</w:t>
      </w:r>
      <w:proofErr w:type="spellEnd"/>
      <w:r w:rsidRPr="00DB3022">
        <w:rPr>
          <w:rFonts w:ascii="Arial" w:hAnsi="Arial" w:cs="Arial"/>
          <w:sz w:val="22"/>
          <w:szCs w:val="22"/>
        </w:rPr>
        <w:t xml:space="preserve"> (2021) poll, while many UK students valued the flexibility of online learning, they also voiced worries about low motivation, difficulty focussing, and a diminished sense of social connection. Another significant issue mentioned was digital weariness, which is characterised by excessive screen time (</w:t>
      </w:r>
      <w:proofErr w:type="spellStart"/>
      <w:r w:rsidRPr="00DB3022">
        <w:rPr>
          <w:rFonts w:ascii="Arial" w:hAnsi="Arial" w:cs="Arial"/>
          <w:sz w:val="22"/>
          <w:szCs w:val="22"/>
        </w:rPr>
        <w:t>Mheidly</w:t>
      </w:r>
      <w:proofErr w:type="spellEnd"/>
      <w:r w:rsidR="003F4502" w:rsidRPr="00DB3022">
        <w:rPr>
          <w:rFonts w:ascii="Arial" w:hAnsi="Arial" w:cs="Arial"/>
          <w:sz w:val="22"/>
          <w:szCs w:val="22"/>
        </w:rPr>
        <w:t>.,</w:t>
      </w:r>
      <w:r w:rsidRPr="00DB3022">
        <w:rPr>
          <w:rFonts w:ascii="Arial" w:hAnsi="Arial" w:cs="Arial"/>
          <w:sz w:val="22"/>
          <w:szCs w:val="22"/>
        </w:rPr>
        <w:t xml:space="preserve"> et al 2020). Positive aspects were recognised, nevertheless, including the development of digital skills and accessibility for pupils with impairments (Marinoni</w:t>
      </w:r>
      <w:r w:rsidR="003F4502" w:rsidRPr="00DB3022">
        <w:rPr>
          <w:rFonts w:ascii="Arial" w:hAnsi="Arial" w:cs="Arial"/>
          <w:sz w:val="22"/>
          <w:szCs w:val="22"/>
        </w:rPr>
        <w:t>.,</w:t>
      </w:r>
      <w:r w:rsidRPr="00DB3022">
        <w:rPr>
          <w:rFonts w:ascii="Arial" w:hAnsi="Arial" w:cs="Arial"/>
          <w:sz w:val="22"/>
          <w:szCs w:val="22"/>
        </w:rPr>
        <w:t xml:space="preserve"> et al 2020).</w:t>
      </w:r>
    </w:p>
    <w:p w14:paraId="3F1172A0" w14:textId="1D111EC6" w:rsidR="00C47845" w:rsidRPr="00DB3022" w:rsidRDefault="00C47845" w:rsidP="00DB3022">
      <w:pPr>
        <w:spacing w:line="360" w:lineRule="auto"/>
        <w:rPr>
          <w:rFonts w:ascii="Arial" w:hAnsi="Arial" w:cs="Arial"/>
          <w:color w:val="000000" w:themeColor="text1"/>
          <w:sz w:val="22"/>
          <w:szCs w:val="22"/>
        </w:rPr>
      </w:pPr>
      <w:r w:rsidRPr="00DB3022">
        <w:rPr>
          <w:rFonts w:ascii="Arial" w:hAnsi="Arial" w:cs="Arial"/>
          <w:sz w:val="22"/>
          <w:szCs w:val="22"/>
        </w:rPr>
        <w:t>For a few years, student mental health has been a significant worry, and the epidemic has undoubtedly made matters worse. According to available data from the UK, slightly more than half of university students reported having deteriorated mental health in 2020. Self-reported declines in students' mental health, which manifest as increased psychological stress, anxiety, sadness, and even PTSD, seem to be widespread</w:t>
      </w:r>
      <w:r w:rsidR="00B872E3" w:rsidRPr="00DB3022">
        <w:rPr>
          <w:rFonts w:ascii="Arial" w:hAnsi="Arial" w:cs="Arial"/>
          <w:sz w:val="22"/>
          <w:szCs w:val="22"/>
        </w:rPr>
        <w:t xml:space="preserve"> (</w:t>
      </w:r>
      <w:proofErr w:type="spellStart"/>
      <w:r w:rsidR="00B872E3" w:rsidRPr="00DB3022">
        <w:rPr>
          <w:rFonts w:ascii="Arial" w:hAnsi="Arial" w:cs="Arial"/>
          <w:color w:val="000000" w:themeColor="text1"/>
          <w:sz w:val="22"/>
          <w:szCs w:val="22"/>
        </w:rPr>
        <w:t>Ihm</w:t>
      </w:r>
      <w:proofErr w:type="spellEnd"/>
      <w:r w:rsidR="00202EA7" w:rsidRPr="00DB3022">
        <w:rPr>
          <w:rFonts w:ascii="Arial" w:hAnsi="Arial" w:cs="Arial"/>
          <w:color w:val="000000" w:themeColor="text1"/>
          <w:sz w:val="22"/>
          <w:szCs w:val="22"/>
        </w:rPr>
        <w:t>.,</w:t>
      </w:r>
      <w:r w:rsidR="00B872E3" w:rsidRPr="00DB3022">
        <w:rPr>
          <w:rFonts w:ascii="Arial" w:hAnsi="Arial" w:cs="Arial"/>
          <w:color w:val="000000" w:themeColor="text1"/>
          <w:sz w:val="22"/>
          <w:szCs w:val="22"/>
        </w:rPr>
        <w:t xml:space="preserve"> et al 2021).</w:t>
      </w:r>
    </w:p>
    <w:p w14:paraId="1B8BC41F" w14:textId="607A5643" w:rsidR="00A51977" w:rsidRPr="00DB3022" w:rsidRDefault="00A51977" w:rsidP="00DB3022">
      <w:pPr>
        <w:spacing w:line="360" w:lineRule="auto"/>
        <w:rPr>
          <w:rFonts w:ascii="Arial" w:hAnsi="Arial" w:cs="Arial"/>
          <w:sz w:val="22"/>
          <w:szCs w:val="22"/>
        </w:rPr>
      </w:pPr>
      <w:r w:rsidRPr="00DB3022">
        <w:rPr>
          <w:rFonts w:ascii="Arial" w:hAnsi="Arial" w:cs="Arial"/>
          <w:sz w:val="22"/>
          <w:szCs w:val="22"/>
        </w:rPr>
        <w:t>Few studies have combined these viewpoints within the context of UK higher education, even though several have examined the educational or psychological effects of COVID-19 independently. Few secondary research has looked at the simultaneous effects of digital change on student wellbeing, learning quality, and participation during the epidemic. To close this gap, this study synthesises current UK-based research to create useful insights for long-term digital education and mental health assistance.</w:t>
      </w:r>
    </w:p>
    <w:p w14:paraId="613B7217" w14:textId="77777777" w:rsidR="00CB6DB8" w:rsidRPr="00DB3022" w:rsidRDefault="00CB6DB8" w:rsidP="00DB3022">
      <w:pPr>
        <w:spacing w:line="360" w:lineRule="auto"/>
        <w:rPr>
          <w:rFonts w:ascii="Arial" w:hAnsi="Arial" w:cs="Arial"/>
          <w:sz w:val="22"/>
          <w:szCs w:val="22"/>
        </w:rPr>
      </w:pPr>
      <w:r w:rsidRPr="00DB3022">
        <w:rPr>
          <w:rFonts w:ascii="Arial" w:hAnsi="Arial" w:cs="Arial"/>
          <w:sz w:val="22"/>
          <w:szCs w:val="22"/>
        </w:rPr>
        <w:t>Overall, research shows that the COVID-19 digital revolution had a complicated effect on students' lives and mental health. A thorough grasp of how UK institutions may apply the lessons learnt from the epidemic to enhance upcoming digital learning environments has been identified as a deficit.</w:t>
      </w:r>
    </w:p>
    <w:p w14:paraId="0E7FC675" w14:textId="77777777" w:rsidR="0084159A" w:rsidRPr="00DB3022" w:rsidRDefault="00CB6DB8" w:rsidP="00DB3022">
      <w:pPr>
        <w:pStyle w:val="Heading1"/>
        <w:spacing w:line="360" w:lineRule="auto"/>
        <w:rPr>
          <w:rFonts w:ascii="Arial" w:hAnsi="Arial" w:cs="Arial"/>
          <w:sz w:val="22"/>
          <w:szCs w:val="22"/>
        </w:rPr>
      </w:pPr>
      <w:bookmarkStart w:id="4" w:name="_Toc213419647"/>
      <w:r w:rsidRPr="00DB3022">
        <w:rPr>
          <w:rFonts w:ascii="Arial" w:hAnsi="Arial" w:cs="Arial"/>
          <w:sz w:val="22"/>
          <w:szCs w:val="22"/>
        </w:rPr>
        <w:t>Research Design and Methodology.</w:t>
      </w:r>
      <w:bookmarkEnd w:id="4"/>
      <w:r w:rsidRPr="00DB3022">
        <w:rPr>
          <w:rFonts w:ascii="Arial" w:hAnsi="Arial" w:cs="Arial"/>
          <w:sz w:val="22"/>
          <w:szCs w:val="22"/>
        </w:rPr>
        <w:t xml:space="preserve"> </w:t>
      </w:r>
      <w:r w:rsidRPr="00DB3022">
        <w:rPr>
          <w:rFonts w:ascii="Arial" w:hAnsi="Arial" w:cs="Arial"/>
          <w:sz w:val="22"/>
          <w:szCs w:val="22"/>
        </w:rPr>
        <w:br/>
      </w:r>
    </w:p>
    <w:p w14:paraId="4094C9E7" w14:textId="308898C9" w:rsidR="00CB6DB8" w:rsidRPr="00DB3022" w:rsidRDefault="00CB6DB8" w:rsidP="00DB3022">
      <w:pPr>
        <w:spacing w:line="360" w:lineRule="auto"/>
        <w:rPr>
          <w:rFonts w:ascii="Arial" w:hAnsi="Arial" w:cs="Arial"/>
          <w:sz w:val="22"/>
          <w:szCs w:val="22"/>
        </w:rPr>
      </w:pPr>
      <w:r w:rsidRPr="00DB3022">
        <w:rPr>
          <w:rFonts w:ascii="Arial" w:hAnsi="Arial" w:cs="Arial"/>
          <w:sz w:val="22"/>
          <w:szCs w:val="22"/>
        </w:rPr>
        <w:t>This study's research design is organised using Saunders</w:t>
      </w:r>
      <w:r w:rsidR="00202EA7" w:rsidRPr="00DB3022">
        <w:rPr>
          <w:rFonts w:ascii="Arial" w:hAnsi="Arial" w:cs="Arial"/>
          <w:sz w:val="22"/>
          <w:szCs w:val="22"/>
        </w:rPr>
        <w:t>.,</w:t>
      </w:r>
      <w:r w:rsidRPr="00DB3022">
        <w:rPr>
          <w:rFonts w:ascii="Arial" w:hAnsi="Arial" w:cs="Arial"/>
          <w:sz w:val="22"/>
          <w:szCs w:val="22"/>
        </w:rPr>
        <w:t xml:space="preserve"> et al (20</w:t>
      </w:r>
      <w:r w:rsidR="003D63C1" w:rsidRPr="00DB3022">
        <w:rPr>
          <w:rFonts w:ascii="Arial" w:hAnsi="Arial" w:cs="Arial"/>
          <w:sz w:val="22"/>
          <w:szCs w:val="22"/>
        </w:rPr>
        <w:t>16</w:t>
      </w:r>
      <w:r w:rsidRPr="00DB3022">
        <w:rPr>
          <w:rFonts w:ascii="Arial" w:hAnsi="Arial" w:cs="Arial"/>
          <w:sz w:val="22"/>
          <w:szCs w:val="22"/>
        </w:rPr>
        <w:t xml:space="preserve">), Research Onion framework. Decisions about research philosophy, approach, strategy, and techniques are represented by the various layers of the onion. This study uses </w:t>
      </w:r>
      <w:r w:rsidR="00A07180" w:rsidRPr="00DB3022">
        <w:rPr>
          <w:rFonts w:ascii="Arial" w:hAnsi="Arial" w:cs="Arial"/>
          <w:sz w:val="22"/>
          <w:szCs w:val="22"/>
        </w:rPr>
        <w:t>pre-existing</w:t>
      </w:r>
      <w:r w:rsidRPr="00DB3022">
        <w:rPr>
          <w:rFonts w:ascii="Arial" w:hAnsi="Arial" w:cs="Arial"/>
          <w:sz w:val="22"/>
          <w:szCs w:val="22"/>
        </w:rPr>
        <w:t xml:space="preserve"> institutional and academic data in a secondary qualitative manner.</w:t>
      </w:r>
    </w:p>
    <w:p w14:paraId="1D9B23EA" w14:textId="77777777" w:rsidR="0084159A" w:rsidRPr="00DB3022" w:rsidRDefault="00CB6DB8" w:rsidP="00DB3022">
      <w:pPr>
        <w:pStyle w:val="Heading1"/>
        <w:spacing w:line="360" w:lineRule="auto"/>
        <w:rPr>
          <w:rFonts w:ascii="Arial" w:hAnsi="Arial" w:cs="Arial"/>
          <w:sz w:val="22"/>
          <w:szCs w:val="22"/>
        </w:rPr>
      </w:pPr>
      <w:bookmarkStart w:id="5" w:name="_Toc213419648"/>
      <w:r w:rsidRPr="00DB3022">
        <w:rPr>
          <w:rFonts w:ascii="Arial" w:hAnsi="Arial" w:cs="Arial"/>
          <w:sz w:val="22"/>
          <w:szCs w:val="22"/>
        </w:rPr>
        <w:t>Research philosophy is pragmatic.</w:t>
      </w:r>
      <w:bookmarkEnd w:id="5"/>
      <w:r w:rsidRPr="00DB3022">
        <w:rPr>
          <w:rFonts w:ascii="Arial" w:hAnsi="Arial" w:cs="Arial"/>
          <w:sz w:val="22"/>
          <w:szCs w:val="22"/>
        </w:rPr>
        <w:t xml:space="preserve"> </w:t>
      </w:r>
      <w:r w:rsidRPr="00DB3022">
        <w:rPr>
          <w:rFonts w:ascii="Arial" w:hAnsi="Arial" w:cs="Arial"/>
          <w:sz w:val="22"/>
          <w:szCs w:val="22"/>
        </w:rPr>
        <w:br/>
      </w:r>
    </w:p>
    <w:p w14:paraId="27126BD3" w14:textId="306E96C7" w:rsidR="00CB6DB8" w:rsidRPr="00DB3022" w:rsidRDefault="00CB6DB8" w:rsidP="00DB3022">
      <w:pPr>
        <w:spacing w:line="360" w:lineRule="auto"/>
        <w:rPr>
          <w:rFonts w:ascii="Arial" w:hAnsi="Arial" w:cs="Arial"/>
          <w:sz w:val="22"/>
          <w:szCs w:val="22"/>
        </w:rPr>
      </w:pPr>
      <w:r w:rsidRPr="00DB3022">
        <w:rPr>
          <w:rFonts w:ascii="Arial" w:hAnsi="Arial" w:cs="Arial"/>
          <w:sz w:val="22"/>
          <w:szCs w:val="22"/>
        </w:rPr>
        <w:t xml:space="preserve">This research is grounded in a pragmatic philosophy, which emphasises the use of discoveries rather than loyalty to a particular philosophical tradition. </w:t>
      </w:r>
      <w:r w:rsidR="00A07180" w:rsidRPr="00DB3022">
        <w:rPr>
          <w:rFonts w:ascii="Arial" w:hAnsi="Arial" w:cs="Arial"/>
          <w:sz w:val="22"/>
          <w:szCs w:val="22"/>
        </w:rPr>
        <w:t>To</w:t>
      </w:r>
      <w:r w:rsidRPr="00DB3022">
        <w:rPr>
          <w:rFonts w:ascii="Arial" w:hAnsi="Arial" w:cs="Arial"/>
          <w:sz w:val="22"/>
          <w:szCs w:val="22"/>
        </w:rPr>
        <w:t xml:space="preserve"> solve actual educational and wellness issues brought on by COVID-19, pragmatism enables the integration of many data sources.</w:t>
      </w:r>
    </w:p>
    <w:p w14:paraId="0353A780" w14:textId="77777777" w:rsidR="00B05798" w:rsidRPr="00DB3022" w:rsidRDefault="00CB6DB8" w:rsidP="00DB3022">
      <w:pPr>
        <w:pStyle w:val="Heading1"/>
        <w:spacing w:line="360" w:lineRule="auto"/>
        <w:rPr>
          <w:rFonts w:ascii="Arial" w:hAnsi="Arial" w:cs="Arial"/>
          <w:sz w:val="22"/>
          <w:szCs w:val="22"/>
        </w:rPr>
      </w:pPr>
      <w:bookmarkStart w:id="6" w:name="_Toc213419649"/>
      <w:r w:rsidRPr="00DB3022">
        <w:rPr>
          <w:rFonts w:ascii="Arial" w:hAnsi="Arial" w:cs="Arial"/>
          <w:sz w:val="22"/>
          <w:szCs w:val="22"/>
        </w:rPr>
        <w:t>Method of Research: Inductive.</w:t>
      </w:r>
      <w:bookmarkEnd w:id="6"/>
      <w:r w:rsidRPr="00DB3022">
        <w:rPr>
          <w:rFonts w:ascii="Arial" w:hAnsi="Arial" w:cs="Arial"/>
          <w:sz w:val="22"/>
          <w:szCs w:val="22"/>
        </w:rPr>
        <w:t xml:space="preserve"> </w:t>
      </w:r>
      <w:r w:rsidRPr="00DB3022">
        <w:rPr>
          <w:rFonts w:ascii="Arial" w:hAnsi="Arial" w:cs="Arial"/>
          <w:sz w:val="22"/>
          <w:szCs w:val="22"/>
        </w:rPr>
        <w:br/>
      </w:r>
    </w:p>
    <w:p w14:paraId="35ECB7F2" w14:textId="226B2413" w:rsidR="00DB16AD" w:rsidRPr="00DB3022" w:rsidRDefault="00CB6DB8" w:rsidP="00DB3022">
      <w:pPr>
        <w:spacing w:line="360" w:lineRule="auto"/>
        <w:rPr>
          <w:rFonts w:ascii="Arial" w:hAnsi="Arial" w:cs="Arial"/>
          <w:b/>
          <w:bCs/>
          <w:sz w:val="22"/>
          <w:szCs w:val="22"/>
        </w:rPr>
      </w:pPr>
      <w:r w:rsidRPr="00DB3022">
        <w:rPr>
          <w:rFonts w:ascii="Arial" w:hAnsi="Arial" w:cs="Arial"/>
          <w:sz w:val="22"/>
          <w:szCs w:val="22"/>
        </w:rPr>
        <w:t xml:space="preserve">Instead of testing hypotheses, the study uses an inductive approach to generate insights and patterns from the body of existing literature. The study will pinpoint important issues about mental health and digital change through thematic analysis of secondary sources. </w:t>
      </w:r>
      <w:r w:rsidRPr="00DB3022">
        <w:rPr>
          <w:rFonts w:ascii="Arial" w:hAnsi="Arial" w:cs="Arial"/>
          <w:sz w:val="22"/>
          <w:szCs w:val="22"/>
        </w:rPr>
        <w:br/>
      </w:r>
    </w:p>
    <w:p w14:paraId="04800B8B" w14:textId="77777777" w:rsidR="00B05798" w:rsidRPr="00DB3022" w:rsidRDefault="00CB6DB8" w:rsidP="00DB3022">
      <w:pPr>
        <w:pStyle w:val="Heading1"/>
        <w:spacing w:line="360" w:lineRule="auto"/>
        <w:rPr>
          <w:rFonts w:ascii="Arial" w:hAnsi="Arial" w:cs="Arial"/>
          <w:sz w:val="22"/>
          <w:szCs w:val="22"/>
        </w:rPr>
      </w:pPr>
      <w:bookmarkStart w:id="7" w:name="_Toc213419650"/>
      <w:r w:rsidRPr="00DB3022">
        <w:rPr>
          <w:rFonts w:ascii="Arial" w:hAnsi="Arial" w:cs="Arial"/>
          <w:sz w:val="22"/>
          <w:szCs w:val="22"/>
        </w:rPr>
        <w:t>Secondary qualitative analysis is the research strategy used.</w:t>
      </w:r>
      <w:bookmarkEnd w:id="7"/>
      <w:r w:rsidRPr="00DB3022">
        <w:rPr>
          <w:rFonts w:ascii="Arial" w:hAnsi="Arial" w:cs="Arial"/>
          <w:sz w:val="22"/>
          <w:szCs w:val="22"/>
        </w:rPr>
        <w:t xml:space="preserve"> </w:t>
      </w:r>
      <w:r w:rsidRPr="00DB3022">
        <w:rPr>
          <w:rFonts w:ascii="Arial" w:hAnsi="Arial" w:cs="Arial"/>
          <w:sz w:val="22"/>
          <w:szCs w:val="22"/>
        </w:rPr>
        <w:br/>
      </w:r>
    </w:p>
    <w:p w14:paraId="08BF4D61" w14:textId="659CFD77" w:rsidR="00CB6DB8" w:rsidRPr="00DB3022" w:rsidRDefault="00CB6DB8" w:rsidP="00DB3022">
      <w:pPr>
        <w:spacing w:line="360" w:lineRule="auto"/>
        <w:rPr>
          <w:rFonts w:ascii="Arial" w:hAnsi="Arial" w:cs="Arial"/>
          <w:sz w:val="22"/>
          <w:szCs w:val="22"/>
        </w:rPr>
      </w:pPr>
      <w:r w:rsidRPr="00DB3022">
        <w:rPr>
          <w:rFonts w:ascii="Arial" w:hAnsi="Arial" w:cs="Arial"/>
          <w:sz w:val="22"/>
          <w:szCs w:val="22"/>
        </w:rPr>
        <w:t xml:space="preserve">The study used a secondary qualitative approach, evaluating data from reliable sources including </w:t>
      </w:r>
      <w:proofErr w:type="spellStart"/>
      <w:r w:rsidRPr="00DB3022">
        <w:rPr>
          <w:rFonts w:ascii="Arial" w:hAnsi="Arial" w:cs="Arial"/>
          <w:sz w:val="22"/>
          <w:szCs w:val="22"/>
        </w:rPr>
        <w:t>Jisc</w:t>
      </w:r>
      <w:proofErr w:type="spellEnd"/>
      <w:r w:rsidRPr="00DB3022">
        <w:rPr>
          <w:rFonts w:ascii="Arial" w:hAnsi="Arial" w:cs="Arial"/>
          <w:sz w:val="22"/>
          <w:szCs w:val="22"/>
        </w:rPr>
        <w:t>, ONS, as well as published literature and reports. Without gathering primary data, this approach allows the researcher to synthesise several viewpoints.</w:t>
      </w:r>
    </w:p>
    <w:p w14:paraId="5C021141" w14:textId="77777777" w:rsidR="00B05798" w:rsidRPr="00DB3022" w:rsidRDefault="00CB6DB8" w:rsidP="00DB3022">
      <w:pPr>
        <w:pStyle w:val="Heading1"/>
        <w:spacing w:line="360" w:lineRule="auto"/>
        <w:rPr>
          <w:rFonts w:ascii="Arial" w:hAnsi="Arial" w:cs="Arial"/>
          <w:sz w:val="22"/>
          <w:szCs w:val="22"/>
        </w:rPr>
      </w:pPr>
      <w:bookmarkStart w:id="8" w:name="_Toc213419651"/>
      <w:r w:rsidRPr="00DB3022">
        <w:rPr>
          <w:rFonts w:ascii="Arial" w:hAnsi="Arial" w:cs="Arial"/>
          <w:sz w:val="22"/>
          <w:szCs w:val="22"/>
        </w:rPr>
        <w:t xml:space="preserve">Research Option: Qualitative </w:t>
      </w:r>
      <w:proofErr w:type="spellStart"/>
      <w:r w:rsidRPr="00DB3022">
        <w:rPr>
          <w:rFonts w:ascii="Arial" w:hAnsi="Arial" w:cs="Arial"/>
          <w:sz w:val="22"/>
          <w:szCs w:val="22"/>
        </w:rPr>
        <w:t>Monomethod</w:t>
      </w:r>
      <w:proofErr w:type="spellEnd"/>
      <w:r w:rsidRPr="00DB3022">
        <w:rPr>
          <w:rFonts w:ascii="Arial" w:hAnsi="Arial" w:cs="Arial"/>
          <w:sz w:val="22"/>
          <w:szCs w:val="22"/>
        </w:rPr>
        <w:t>.</w:t>
      </w:r>
      <w:bookmarkEnd w:id="8"/>
      <w:r w:rsidRPr="00DB3022">
        <w:rPr>
          <w:rFonts w:ascii="Arial" w:hAnsi="Arial" w:cs="Arial"/>
          <w:sz w:val="22"/>
          <w:szCs w:val="22"/>
        </w:rPr>
        <w:t xml:space="preserve"> </w:t>
      </w:r>
      <w:r w:rsidRPr="00DB3022">
        <w:rPr>
          <w:rFonts w:ascii="Arial" w:hAnsi="Arial" w:cs="Arial"/>
          <w:sz w:val="22"/>
          <w:szCs w:val="22"/>
        </w:rPr>
        <w:br/>
      </w:r>
    </w:p>
    <w:p w14:paraId="323F4E36" w14:textId="77777777" w:rsidR="00D97E93" w:rsidRPr="00DB3022" w:rsidRDefault="00CB6DB8" w:rsidP="00DB3022">
      <w:pPr>
        <w:spacing w:line="360" w:lineRule="auto"/>
        <w:rPr>
          <w:rFonts w:ascii="Arial" w:hAnsi="Arial" w:cs="Arial"/>
          <w:b/>
          <w:bCs/>
          <w:sz w:val="22"/>
          <w:szCs w:val="22"/>
        </w:rPr>
      </w:pPr>
      <w:r w:rsidRPr="00DB3022">
        <w:rPr>
          <w:rFonts w:ascii="Arial" w:hAnsi="Arial" w:cs="Arial"/>
          <w:sz w:val="22"/>
          <w:szCs w:val="22"/>
        </w:rPr>
        <w:t>To enable in</w:t>
      </w:r>
      <w:r w:rsidR="001171C5" w:rsidRPr="00DB3022">
        <w:rPr>
          <w:rFonts w:ascii="Arial" w:hAnsi="Arial" w:cs="Arial"/>
          <w:sz w:val="22"/>
          <w:szCs w:val="22"/>
        </w:rPr>
        <w:t xml:space="preserve"> </w:t>
      </w:r>
      <w:r w:rsidRPr="00DB3022">
        <w:rPr>
          <w:rFonts w:ascii="Arial" w:hAnsi="Arial" w:cs="Arial"/>
          <w:sz w:val="22"/>
          <w:szCs w:val="22"/>
        </w:rPr>
        <w:t xml:space="preserve">depth examination of secondary texts and thematic tendencies, a </w:t>
      </w:r>
      <w:proofErr w:type="spellStart"/>
      <w:r w:rsidRPr="00DB3022">
        <w:rPr>
          <w:rFonts w:ascii="Arial" w:hAnsi="Arial" w:cs="Arial"/>
          <w:sz w:val="22"/>
          <w:szCs w:val="22"/>
        </w:rPr>
        <w:t>monomethod</w:t>
      </w:r>
      <w:proofErr w:type="spellEnd"/>
      <w:r w:rsidRPr="00DB3022">
        <w:rPr>
          <w:rFonts w:ascii="Arial" w:hAnsi="Arial" w:cs="Arial"/>
          <w:sz w:val="22"/>
          <w:szCs w:val="22"/>
        </w:rPr>
        <w:t xml:space="preserve"> qualitative approach is selected. This approach is suitable for comprehending intricate social and educational processes. </w:t>
      </w:r>
      <w:r w:rsidRPr="00DB3022">
        <w:rPr>
          <w:rFonts w:ascii="Arial" w:hAnsi="Arial" w:cs="Arial"/>
          <w:sz w:val="22"/>
          <w:szCs w:val="22"/>
        </w:rPr>
        <w:br/>
      </w:r>
    </w:p>
    <w:p w14:paraId="5E975208" w14:textId="6E32E9C6" w:rsidR="00D97E93" w:rsidRPr="00DB3022" w:rsidRDefault="00CB6DB8" w:rsidP="00DB3022">
      <w:pPr>
        <w:pStyle w:val="Heading1"/>
        <w:spacing w:line="360" w:lineRule="auto"/>
        <w:rPr>
          <w:rFonts w:ascii="Arial" w:hAnsi="Arial" w:cs="Arial"/>
          <w:sz w:val="22"/>
          <w:szCs w:val="22"/>
        </w:rPr>
      </w:pPr>
      <w:bookmarkStart w:id="9" w:name="_Toc213419652"/>
      <w:r w:rsidRPr="00DB3022">
        <w:rPr>
          <w:rFonts w:ascii="Arial" w:hAnsi="Arial" w:cs="Arial"/>
          <w:sz w:val="22"/>
          <w:szCs w:val="22"/>
        </w:rPr>
        <w:t>Cross-sectional time horizon.</w:t>
      </w:r>
      <w:bookmarkEnd w:id="9"/>
      <w:r w:rsidRPr="00DB3022">
        <w:rPr>
          <w:rFonts w:ascii="Arial" w:hAnsi="Arial" w:cs="Arial"/>
          <w:sz w:val="22"/>
          <w:szCs w:val="22"/>
        </w:rPr>
        <w:t xml:space="preserve"> </w:t>
      </w:r>
      <w:r w:rsidRPr="00DB3022">
        <w:rPr>
          <w:rFonts w:ascii="Arial" w:hAnsi="Arial" w:cs="Arial"/>
          <w:sz w:val="22"/>
          <w:szCs w:val="22"/>
        </w:rPr>
        <w:br/>
      </w:r>
    </w:p>
    <w:p w14:paraId="2E083FE8" w14:textId="6CA705D3" w:rsidR="00CB6DB8" w:rsidRPr="00DB3022" w:rsidRDefault="00CB6DB8" w:rsidP="00DB3022">
      <w:pPr>
        <w:spacing w:line="360" w:lineRule="auto"/>
        <w:rPr>
          <w:rFonts w:ascii="Arial" w:hAnsi="Arial" w:cs="Arial"/>
          <w:sz w:val="22"/>
          <w:szCs w:val="22"/>
        </w:rPr>
      </w:pPr>
      <w:r w:rsidRPr="00DB3022">
        <w:rPr>
          <w:rFonts w:ascii="Arial" w:hAnsi="Arial" w:cs="Arial"/>
          <w:sz w:val="22"/>
          <w:szCs w:val="22"/>
        </w:rPr>
        <w:t xml:space="preserve">To capture the short-term effects of the pandemic's digital transition phase, a </w:t>
      </w:r>
      <w:r w:rsidR="006E13E8" w:rsidRPr="00DB3022">
        <w:rPr>
          <w:rFonts w:ascii="Arial" w:hAnsi="Arial" w:cs="Arial"/>
          <w:sz w:val="22"/>
          <w:szCs w:val="22"/>
        </w:rPr>
        <w:t>cross-sectional</w:t>
      </w:r>
      <w:r w:rsidRPr="00DB3022">
        <w:rPr>
          <w:rFonts w:ascii="Arial" w:hAnsi="Arial" w:cs="Arial"/>
          <w:sz w:val="22"/>
          <w:szCs w:val="22"/>
        </w:rPr>
        <w:t xml:space="preserve"> approach will be employed, concentrating on data from 2020–2022.</w:t>
      </w:r>
    </w:p>
    <w:p w14:paraId="71DBA0D6" w14:textId="77777777" w:rsidR="00D97E93" w:rsidRPr="00DB3022" w:rsidRDefault="00CB6DB8" w:rsidP="00DB3022">
      <w:pPr>
        <w:pStyle w:val="Heading1"/>
        <w:spacing w:line="360" w:lineRule="auto"/>
        <w:rPr>
          <w:rFonts w:ascii="Arial" w:hAnsi="Arial" w:cs="Arial"/>
          <w:sz w:val="22"/>
          <w:szCs w:val="22"/>
        </w:rPr>
      </w:pPr>
      <w:bookmarkStart w:id="10" w:name="_Toc213419653"/>
      <w:r w:rsidRPr="00DB3022">
        <w:rPr>
          <w:rFonts w:ascii="Arial" w:hAnsi="Arial" w:cs="Arial"/>
          <w:sz w:val="22"/>
          <w:szCs w:val="22"/>
        </w:rPr>
        <w:t>Data gathering and analysis.</w:t>
      </w:r>
      <w:bookmarkEnd w:id="10"/>
      <w:r w:rsidRPr="00DB3022">
        <w:rPr>
          <w:rFonts w:ascii="Arial" w:hAnsi="Arial" w:cs="Arial"/>
          <w:sz w:val="22"/>
          <w:szCs w:val="22"/>
        </w:rPr>
        <w:t xml:space="preserve"> </w:t>
      </w:r>
      <w:r w:rsidRPr="00DB3022">
        <w:rPr>
          <w:rFonts w:ascii="Arial" w:hAnsi="Arial" w:cs="Arial"/>
          <w:sz w:val="22"/>
          <w:szCs w:val="22"/>
        </w:rPr>
        <w:br/>
      </w:r>
    </w:p>
    <w:p w14:paraId="653284FE" w14:textId="443CB4B0" w:rsidR="00D97E93" w:rsidRPr="00DB3022" w:rsidRDefault="00CB6DB8" w:rsidP="00DB3022">
      <w:pPr>
        <w:spacing w:line="360" w:lineRule="auto"/>
        <w:rPr>
          <w:rFonts w:ascii="Arial" w:hAnsi="Arial" w:cs="Arial"/>
          <w:sz w:val="22"/>
          <w:szCs w:val="22"/>
        </w:rPr>
      </w:pPr>
      <w:r w:rsidRPr="00DB3022">
        <w:rPr>
          <w:rFonts w:ascii="Arial" w:hAnsi="Arial" w:cs="Arial"/>
          <w:sz w:val="22"/>
          <w:szCs w:val="22"/>
        </w:rPr>
        <w:t>Peer-reviewed publications, official reports, and surveys released during or after the COVID-19 epidemic will all be used to gather data. 'COVID-19 digital learning', 'UK higher education</w:t>
      </w:r>
      <w:r w:rsidR="008D37DB" w:rsidRPr="00DB3022">
        <w:rPr>
          <w:rFonts w:ascii="Arial" w:hAnsi="Arial" w:cs="Arial"/>
          <w:sz w:val="22"/>
          <w:szCs w:val="22"/>
        </w:rPr>
        <w:t>,</w:t>
      </w:r>
      <w:r w:rsidRPr="00DB3022">
        <w:rPr>
          <w:rFonts w:ascii="Arial" w:hAnsi="Arial" w:cs="Arial"/>
          <w:sz w:val="22"/>
          <w:szCs w:val="22"/>
        </w:rPr>
        <w:t xml:space="preserve"> and 'student mental health' are important search terms. To find trends and increase conceptual understanding, a thematic analysis will be carried out.</w:t>
      </w:r>
    </w:p>
    <w:p w14:paraId="0C87E740" w14:textId="4BBC1102" w:rsidR="007E232C" w:rsidRPr="00DB3022" w:rsidRDefault="00C53C6C" w:rsidP="00DB3022">
      <w:pPr>
        <w:spacing w:line="360" w:lineRule="auto"/>
        <w:rPr>
          <w:rFonts w:ascii="Arial" w:hAnsi="Arial" w:cs="Arial"/>
          <w:b/>
          <w:bCs/>
          <w:sz w:val="22"/>
          <w:szCs w:val="22"/>
        </w:rPr>
      </w:pPr>
      <w:r w:rsidRPr="00DB3022">
        <w:rPr>
          <w:rFonts w:ascii="Arial" w:hAnsi="Arial" w:cs="Arial"/>
          <w:noProof/>
          <w:sz w:val="22"/>
          <w:szCs w:val="22"/>
        </w:rPr>
        <mc:AlternateContent>
          <mc:Choice Requires="wps">
            <w:drawing>
              <wp:anchor distT="0" distB="0" distL="114300" distR="114300" simplePos="0" relativeHeight="251665414" behindDoc="0" locked="0" layoutInCell="1" allowOverlap="1" wp14:anchorId="638A0B7A" wp14:editId="3D04F19C">
                <wp:simplePos x="0" y="0"/>
                <wp:positionH relativeFrom="column">
                  <wp:posOffset>2139950</wp:posOffset>
                </wp:positionH>
                <wp:positionV relativeFrom="paragraph">
                  <wp:posOffset>1746250</wp:posOffset>
                </wp:positionV>
                <wp:extent cx="762000" cy="285750"/>
                <wp:effectExtent l="38100" t="57150" r="19050" b="19050"/>
                <wp:wrapNone/>
                <wp:docPr id="1338180036" name="Straight Arrow Connector 13"/>
                <wp:cNvGraphicFramePr/>
                <a:graphic xmlns:a="http://schemas.openxmlformats.org/drawingml/2006/main">
                  <a:graphicData uri="http://schemas.microsoft.com/office/word/2010/wordprocessingShape">
                    <wps:wsp>
                      <wps:cNvCnPr/>
                      <wps:spPr>
                        <a:xfrm flipH="1" flipV="1">
                          <a:off x="0" y="0"/>
                          <a:ext cx="762000" cy="285750"/>
                        </a:xfrm>
                        <a:prstGeom prst="straightConnector1">
                          <a:avLst/>
                        </a:prstGeom>
                        <a:ln w="19050" cap="flat" cmpd="sng" algn="ctr">
                          <a:solidFill>
                            <a:schemeClr val="accent2"/>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61B56897" id="_x0000_t32" coordsize="21600,21600" o:spt="32" o:oned="t" path="m,l21600,21600e" filled="f">
                <v:path arrowok="t" fillok="f" o:connecttype="none"/>
                <o:lock v:ext="edit" shapetype="t"/>
              </v:shapetype>
              <v:shape id="Straight Arrow Connector 13" o:spid="_x0000_s1026" type="#_x0000_t32" style="position:absolute;margin-left:168.5pt;margin-top:137.5pt;width:60pt;height:22.5pt;flip:x y;z-index:25166541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" strokecolor="#e97132 [3205]" strokeweight="1.5pt">
                <v:stroke endarrow="open"/>
              </v:shape>
            </w:pict>
          </mc:Fallback>
        </mc:AlternateContent>
      </w:r>
      <w:r w:rsidRPr="00DB3022">
        <w:rPr>
          <w:rFonts w:ascii="Arial" w:hAnsi="Arial" w:cs="Arial"/>
          <w:noProof/>
          <w:sz w:val="22"/>
          <w:szCs w:val="22"/>
        </w:rPr>
        <mc:AlternateContent>
          <mc:Choice Requires="wps">
            <w:drawing>
              <wp:anchor distT="0" distB="0" distL="114300" distR="114300" simplePos="0" relativeHeight="251667462" behindDoc="0" locked="0" layoutInCell="1" allowOverlap="1" wp14:anchorId="71C4F507" wp14:editId="58F71FD8">
                <wp:simplePos x="0" y="0"/>
                <wp:positionH relativeFrom="column">
                  <wp:posOffset>1517650</wp:posOffset>
                </wp:positionH>
                <wp:positionV relativeFrom="paragraph">
                  <wp:posOffset>2101850</wp:posOffset>
                </wp:positionV>
                <wp:extent cx="234950" cy="222250"/>
                <wp:effectExtent l="38100" t="0" r="31750" b="63500"/>
                <wp:wrapNone/>
                <wp:docPr id="1526615417" name="Straight Arrow Connector 15"/>
                <wp:cNvGraphicFramePr/>
                <a:graphic xmlns:a="http://schemas.openxmlformats.org/drawingml/2006/main">
                  <a:graphicData uri="http://schemas.microsoft.com/office/word/2010/wordprocessingShape">
                    <wps:wsp>
                      <wps:cNvCnPr/>
                      <wps:spPr>
                        <a:xfrm flipH="1">
                          <a:off x="0" y="0"/>
                          <a:ext cx="234950" cy="2222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1084685F" id="Straight Arrow Connector 15" o:spid="_x0000_s1026" type="#_x0000_t32" style="position:absolute;margin-left:119.5pt;margin-top:165.5pt;width:18.5pt;height:17.5pt;flip:x;z-index:25166746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" strokecolor="#e97132 [3205]" strokeweight="1.5pt">
                <v:stroke endarrow="block" joinstyle="miter"/>
              </v:shape>
            </w:pict>
          </mc:Fallback>
        </mc:AlternateContent>
      </w:r>
      <w:r w:rsidRPr="00DB3022">
        <w:rPr>
          <w:rFonts w:ascii="Arial" w:hAnsi="Arial" w:cs="Arial"/>
          <w:noProof/>
          <w:sz w:val="22"/>
          <w:szCs w:val="22"/>
        </w:rPr>
        <mc:AlternateContent>
          <mc:Choice Requires="wps">
            <w:drawing>
              <wp:anchor distT="0" distB="0" distL="114300" distR="114300" simplePos="0" relativeHeight="251666438" behindDoc="0" locked="0" layoutInCell="1" allowOverlap="1" wp14:anchorId="23A192FA" wp14:editId="08E5519F">
                <wp:simplePos x="0" y="0"/>
                <wp:positionH relativeFrom="column">
                  <wp:posOffset>1930400</wp:posOffset>
                </wp:positionH>
                <wp:positionV relativeFrom="paragraph">
                  <wp:posOffset>1663700</wp:posOffset>
                </wp:positionV>
                <wp:extent cx="120650" cy="209550"/>
                <wp:effectExtent l="38100" t="0" r="31750" b="57150"/>
                <wp:wrapNone/>
                <wp:docPr id="1042880255" name="Straight Arrow Connector 14"/>
                <wp:cNvGraphicFramePr/>
                <a:graphic xmlns:a="http://schemas.openxmlformats.org/drawingml/2006/main">
                  <a:graphicData uri="http://schemas.microsoft.com/office/word/2010/wordprocessingShape">
                    <wps:wsp>
                      <wps:cNvCnPr/>
                      <wps:spPr>
                        <a:xfrm flipH="1">
                          <a:off x="0" y="0"/>
                          <a:ext cx="120650" cy="2095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9AA132D" id="Straight Arrow Connector 14" o:spid="_x0000_s1026" type="#_x0000_t32" style="position:absolute;margin-left:152pt;margin-top:131pt;width:9.5pt;height:16.5pt;flip:x;z-index:25166643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" strokecolor="#e97132 [3205]" strokeweight="1.5pt">
                <v:stroke endarrow="block" joinstyle="miter"/>
              </v:shape>
            </w:pict>
          </mc:Fallback>
        </mc:AlternateContent>
      </w:r>
      <w:r w:rsidRPr="00DB3022">
        <w:rPr>
          <w:rFonts w:ascii="Arial" w:hAnsi="Arial" w:cs="Arial"/>
          <w:noProof/>
          <w:sz w:val="22"/>
          <w:szCs w:val="22"/>
        </w:rPr>
        <mc:AlternateContent>
          <mc:Choice Requires="wps">
            <w:drawing>
              <wp:anchor distT="0" distB="0" distL="114300" distR="114300" simplePos="0" relativeHeight="251664390" behindDoc="0" locked="0" layoutInCell="1" allowOverlap="1" wp14:anchorId="23B3741C" wp14:editId="6B7944B3">
                <wp:simplePos x="0" y="0"/>
                <wp:positionH relativeFrom="column">
                  <wp:posOffset>2457450</wp:posOffset>
                </wp:positionH>
                <wp:positionV relativeFrom="paragraph">
                  <wp:posOffset>2012950</wp:posOffset>
                </wp:positionV>
                <wp:extent cx="508000" cy="1695450"/>
                <wp:effectExtent l="0" t="38100" r="63500" b="19050"/>
                <wp:wrapNone/>
                <wp:docPr id="943559361" name="Straight Arrow Connector 12"/>
                <wp:cNvGraphicFramePr/>
                <a:graphic xmlns:a="http://schemas.openxmlformats.org/drawingml/2006/main">
                  <a:graphicData uri="http://schemas.microsoft.com/office/word/2010/wordprocessingShape">
                    <wps:wsp>
                      <wps:cNvCnPr/>
                      <wps:spPr>
                        <a:xfrm flipV="1">
                          <a:off x="0" y="0"/>
                          <a:ext cx="508000" cy="1695450"/>
                        </a:xfrm>
                        <a:prstGeom prst="straightConnector1">
                          <a:avLst/>
                        </a:prstGeom>
                        <a:ln w="19050" cap="flat" cmpd="sng" algn="ctr">
                          <a:solidFill>
                            <a:schemeClr val="accent2"/>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192335AE" id="Straight Arrow Connector 12" o:spid="_x0000_s1026" type="#_x0000_t32" style="position:absolute;margin-left:193.5pt;margin-top:158.5pt;width:40pt;height:133.5pt;flip:y;z-index:25166439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" strokecolor="#e97132 [3205]" strokeweight="1.5pt">
                <v:stroke endarrow="open"/>
              </v:shape>
            </w:pict>
          </mc:Fallback>
        </mc:AlternateContent>
      </w:r>
      <w:r w:rsidRPr="00DB3022">
        <w:rPr>
          <w:rFonts w:ascii="Arial" w:hAnsi="Arial" w:cs="Arial"/>
          <w:noProof/>
          <w:sz w:val="22"/>
          <w:szCs w:val="22"/>
        </w:rPr>
        <mc:AlternateContent>
          <mc:Choice Requires="wps">
            <w:drawing>
              <wp:anchor distT="0" distB="0" distL="114300" distR="114300" simplePos="0" relativeHeight="251663366" behindDoc="0" locked="0" layoutInCell="1" allowOverlap="1" wp14:anchorId="68F8CB55" wp14:editId="5A4E9579">
                <wp:simplePos x="0" y="0"/>
                <wp:positionH relativeFrom="column">
                  <wp:posOffset>2641600</wp:posOffset>
                </wp:positionH>
                <wp:positionV relativeFrom="paragraph">
                  <wp:posOffset>2654300</wp:posOffset>
                </wp:positionV>
                <wp:extent cx="1473200" cy="1117600"/>
                <wp:effectExtent l="38100" t="0" r="31750" b="63500"/>
                <wp:wrapNone/>
                <wp:docPr id="376705682" name="Straight Arrow Connector 11"/>
                <wp:cNvGraphicFramePr/>
                <a:graphic xmlns:a="http://schemas.openxmlformats.org/drawingml/2006/main">
                  <a:graphicData uri="http://schemas.microsoft.com/office/word/2010/wordprocessingShape">
                    <wps:wsp>
                      <wps:cNvCnPr/>
                      <wps:spPr>
                        <a:xfrm flipH="1">
                          <a:off x="0" y="0"/>
                          <a:ext cx="1473200" cy="1117600"/>
                        </a:xfrm>
                        <a:prstGeom prst="straightConnector1">
                          <a:avLst/>
                        </a:prstGeom>
                        <a:ln>
                          <a:headEnd type="none" w="med" len="med"/>
                          <a:tailEnd type="arrow" w="med" len="med"/>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6CBA10F" id="Straight Arrow Connector 11" o:spid="_x0000_s1026" type="#_x0000_t32" style="position:absolute;margin-left:208pt;margin-top:209pt;width:116pt;height:88pt;flip:x;z-index:25166336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" strokecolor="#e97132 [3205]" strokeweight="1.5pt">
                <v:stroke endarrow="open" joinstyle="miter"/>
              </v:shape>
            </w:pict>
          </mc:Fallback>
        </mc:AlternateContent>
      </w:r>
      <w:r w:rsidR="007E232C" w:rsidRPr="00DB3022">
        <w:rPr>
          <w:rFonts w:ascii="Arial" w:hAnsi="Arial" w:cs="Arial"/>
          <w:noProof/>
          <w:sz w:val="22"/>
          <w:szCs w:val="22"/>
        </w:rPr>
        <mc:AlternateContent>
          <mc:Choice Requires="wpi">
            <w:drawing>
              <wp:anchor distT="0" distB="0" distL="114300" distR="114300" simplePos="0" relativeHeight="251658246" behindDoc="0" locked="0" layoutInCell="1" allowOverlap="1" wp14:anchorId="6B99CCB8" wp14:editId="213217BD">
                <wp:simplePos x="0" y="0"/>
                <wp:positionH relativeFrom="column">
                  <wp:posOffset>-1854320</wp:posOffset>
                </wp:positionH>
                <wp:positionV relativeFrom="paragraph">
                  <wp:posOffset>2813010</wp:posOffset>
                </wp:positionV>
                <wp:extent cx="360" cy="360"/>
                <wp:effectExtent l="57150" t="57150" r="57150" b="57150"/>
                <wp:wrapNone/>
                <wp:docPr id="987218447" name="Ink 10"/>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pict>
              <v:shapetype w14:anchorId="28826F2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46.7pt;margin-top:220.8pt;width:1.45pt;height:1.45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rToLecYBAABoBAAAEAAAAAAAAAAAAAAAAADQAwAAZHJz&#10;L2luay9pbmsxLnhtbFBLAQItABQABgAIAAAAIQD0GqN34QAAAA0BAAAPAAAAAAAAAAAAAAAAAMQF&#10;AABkcnMvZG93bnJldi54bWxQSwECLQAUAAYACAAAACEAeRi8nb8AAAAhAQAAGQAAAAAAAAAAAAAA&#10;AADSBgAAZHJzL19yZWxzL2Uyb0RvYy54bWwucmVsc1BLBQYAAAAABgAGAHgBAADIBwAAAAA=&#10;">
                <v:imagedata r:id="rId7" o:title=""/>
              </v:shape>
            </w:pict>
          </mc:Fallback>
        </mc:AlternateContent>
      </w:r>
      <w:r w:rsidR="003D63C1" w:rsidRPr="00DB3022">
        <w:rPr>
          <w:rFonts w:ascii="Arial" w:hAnsi="Arial" w:cs="Arial"/>
          <w:sz w:val="22"/>
          <w:szCs w:val="22"/>
        </w:rPr>
        <w:t xml:space="preserve"> </w:t>
      </w:r>
      <w:r w:rsidR="003D63C1" w:rsidRPr="00DB3022">
        <w:rPr>
          <w:rFonts w:ascii="Arial" w:hAnsi="Arial" w:cs="Arial"/>
          <w:noProof/>
          <w:sz w:val="22"/>
          <w:szCs w:val="22"/>
        </w:rPr>
        <mc:AlternateContent>
          <mc:Choice Requires="wps">
            <w:drawing>
              <wp:inline distT="0" distB="0" distL="0" distR="0" wp14:anchorId="6FA6610A" wp14:editId="5624F8E9">
                <wp:extent cx="304800" cy="304800"/>
                <wp:effectExtent l="0" t="0" r="0" b="0"/>
                <wp:docPr id="318764337"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FBD7D9" id="Rectangl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D63C1" w:rsidRPr="00DB3022">
        <w:rPr>
          <w:rFonts w:ascii="Arial" w:hAnsi="Arial" w:cs="Arial"/>
          <w:sz w:val="22"/>
          <w:szCs w:val="22"/>
        </w:rPr>
        <w:t xml:space="preserve"> </w:t>
      </w:r>
      <w:r w:rsidR="003D63C1" w:rsidRPr="00DB3022">
        <w:rPr>
          <w:rFonts w:ascii="Arial" w:hAnsi="Arial" w:cs="Arial"/>
          <w:noProof/>
          <w:sz w:val="22"/>
          <w:szCs w:val="22"/>
        </w:rPr>
        <w:drawing>
          <wp:inline distT="0" distB="0" distL="0" distR="0" wp14:anchorId="69F5D4BA" wp14:editId="23ADF1BD">
            <wp:extent cx="5731510" cy="4268470"/>
            <wp:effectExtent l="0" t="0" r="2540" b="0"/>
            <wp:docPr id="3775008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268470"/>
                    </a:xfrm>
                    <a:prstGeom prst="rect">
                      <a:avLst/>
                    </a:prstGeom>
                    <a:noFill/>
                    <a:ln>
                      <a:noFill/>
                    </a:ln>
                  </pic:spPr>
                </pic:pic>
              </a:graphicData>
            </a:graphic>
          </wp:inline>
        </w:drawing>
      </w:r>
    </w:p>
    <w:p w14:paraId="0DB1D36A" w14:textId="0CE2A8FD" w:rsidR="00B05223" w:rsidRPr="00DB3022" w:rsidRDefault="00721024" w:rsidP="00DB3022">
      <w:pPr>
        <w:spacing w:line="360" w:lineRule="auto"/>
        <w:rPr>
          <w:rFonts w:ascii="Arial" w:hAnsi="Arial" w:cs="Arial"/>
          <w:sz w:val="22"/>
          <w:szCs w:val="22"/>
        </w:rPr>
      </w:pPr>
      <w:r w:rsidRPr="00DB3022">
        <w:rPr>
          <w:rFonts w:ascii="Arial" w:hAnsi="Arial" w:cs="Arial"/>
          <w:sz w:val="22"/>
          <w:szCs w:val="22"/>
        </w:rPr>
        <w:t xml:space="preserve">Fig 1: </w:t>
      </w:r>
      <w:hyperlink r:id="rId9" w:history="1">
        <w:r w:rsidR="00C53C6C" w:rsidRPr="00DB3022">
          <w:rPr>
            <w:rStyle w:val="Hyperlink"/>
            <w:rFonts w:ascii="Arial" w:hAnsi="Arial" w:cs="Arial"/>
            <w:sz w:val="22"/>
            <w:szCs w:val="22"/>
          </w:rPr>
          <w:t>https://15writers.com/wp-content/uploads/2019/10/figure-1-research-onion.png</w:t>
        </w:r>
      </w:hyperlink>
    </w:p>
    <w:p w14:paraId="48136894" w14:textId="77777777" w:rsidR="00D97E93" w:rsidRPr="00DB3022" w:rsidRDefault="00CB6DB8" w:rsidP="00DB3022">
      <w:pPr>
        <w:pStyle w:val="Heading1"/>
        <w:spacing w:line="360" w:lineRule="auto"/>
        <w:rPr>
          <w:rFonts w:ascii="Arial" w:hAnsi="Arial" w:cs="Arial"/>
          <w:sz w:val="22"/>
          <w:szCs w:val="22"/>
        </w:rPr>
      </w:pPr>
      <w:bookmarkStart w:id="11" w:name="_Toc213419654"/>
      <w:r w:rsidRPr="00DB3022">
        <w:rPr>
          <w:rFonts w:ascii="Arial" w:hAnsi="Arial" w:cs="Arial"/>
          <w:sz w:val="22"/>
          <w:szCs w:val="22"/>
        </w:rPr>
        <w:t>Ethical issues.</w:t>
      </w:r>
      <w:bookmarkEnd w:id="11"/>
      <w:r w:rsidRPr="00DB3022">
        <w:rPr>
          <w:rFonts w:ascii="Arial" w:hAnsi="Arial" w:cs="Arial"/>
          <w:sz w:val="22"/>
          <w:szCs w:val="22"/>
        </w:rPr>
        <w:t xml:space="preserve"> </w:t>
      </w:r>
      <w:r w:rsidRPr="00DB3022">
        <w:rPr>
          <w:rFonts w:ascii="Arial" w:hAnsi="Arial" w:cs="Arial"/>
          <w:sz w:val="22"/>
          <w:szCs w:val="22"/>
        </w:rPr>
        <w:br/>
      </w:r>
    </w:p>
    <w:p w14:paraId="0D886D91" w14:textId="5E24E288" w:rsidR="00CB6DB8" w:rsidRPr="00DB3022" w:rsidRDefault="00CB6DB8" w:rsidP="00DB3022">
      <w:pPr>
        <w:spacing w:line="360" w:lineRule="auto"/>
        <w:rPr>
          <w:rFonts w:ascii="Arial" w:hAnsi="Arial" w:cs="Arial"/>
          <w:b/>
          <w:bCs/>
          <w:sz w:val="22"/>
          <w:szCs w:val="22"/>
        </w:rPr>
      </w:pPr>
      <w:r w:rsidRPr="00DB3022">
        <w:rPr>
          <w:rFonts w:ascii="Arial" w:hAnsi="Arial" w:cs="Arial"/>
          <w:sz w:val="22"/>
          <w:szCs w:val="22"/>
        </w:rPr>
        <w:t>There are few ethical risks because this study uses secondary data. Academic honesty and transparency shall be ensured by appropriately citing and acknowledging all sources.</w:t>
      </w:r>
    </w:p>
    <w:p w14:paraId="4B30960B" w14:textId="77777777" w:rsidR="00D97E93" w:rsidRPr="00DB3022" w:rsidRDefault="00D97E93" w:rsidP="00DB3022">
      <w:pPr>
        <w:spacing w:line="360" w:lineRule="auto"/>
        <w:rPr>
          <w:rFonts w:ascii="Arial" w:hAnsi="Arial" w:cs="Arial"/>
          <w:b/>
          <w:bCs/>
          <w:sz w:val="22"/>
          <w:szCs w:val="22"/>
        </w:rPr>
      </w:pPr>
    </w:p>
    <w:p w14:paraId="71AC6577" w14:textId="77777777" w:rsidR="005C03F6" w:rsidRPr="00DB3022" w:rsidRDefault="00CB6DB8" w:rsidP="00DB3022">
      <w:pPr>
        <w:pStyle w:val="Heading1"/>
        <w:spacing w:line="360" w:lineRule="auto"/>
        <w:rPr>
          <w:rFonts w:ascii="Arial" w:hAnsi="Arial" w:cs="Arial"/>
          <w:sz w:val="22"/>
          <w:szCs w:val="22"/>
        </w:rPr>
      </w:pPr>
      <w:bookmarkStart w:id="12" w:name="_Toc213419655"/>
      <w:r w:rsidRPr="00DB3022">
        <w:rPr>
          <w:rFonts w:ascii="Arial" w:hAnsi="Arial" w:cs="Arial"/>
          <w:sz w:val="22"/>
          <w:szCs w:val="22"/>
        </w:rPr>
        <w:t>Practical and Business Relevance.</w:t>
      </w:r>
      <w:bookmarkEnd w:id="12"/>
      <w:r w:rsidRPr="00DB3022">
        <w:rPr>
          <w:rFonts w:ascii="Arial" w:hAnsi="Arial" w:cs="Arial"/>
          <w:sz w:val="22"/>
          <w:szCs w:val="22"/>
        </w:rPr>
        <w:t xml:space="preserve"> </w:t>
      </w:r>
      <w:r w:rsidRPr="00DB3022">
        <w:rPr>
          <w:rFonts w:ascii="Arial" w:hAnsi="Arial" w:cs="Arial"/>
          <w:sz w:val="22"/>
          <w:szCs w:val="22"/>
        </w:rPr>
        <w:br/>
      </w:r>
    </w:p>
    <w:p w14:paraId="45E015B0" w14:textId="215915F7" w:rsidR="00CB6DB8" w:rsidRPr="00DB3022" w:rsidRDefault="00CB6DB8" w:rsidP="00DB3022">
      <w:pPr>
        <w:spacing w:line="360" w:lineRule="auto"/>
        <w:rPr>
          <w:rFonts w:ascii="Arial" w:hAnsi="Arial" w:cs="Arial"/>
          <w:sz w:val="22"/>
          <w:szCs w:val="22"/>
        </w:rPr>
      </w:pPr>
      <w:r w:rsidRPr="00DB3022">
        <w:rPr>
          <w:rFonts w:ascii="Arial" w:hAnsi="Arial" w:cs="Arial"/>
          <w:sz w:val="22"/>
          <w:szCs w:val="22"/>
        </w:rPr>
        <w:t>The results will help UK universities create long-term digital education plans that promote student welfare and learning effectiveness. The integration of digital wellbeing initiatives, such as mental health support integrated into virtual learning systems, will be facilitated by policy recommendations.</w:t>
      </w:r>
    </w:p>
    <w:p w14:paraId="569ACB8D" w14:textId="77777777" w:rsidR="005C03F6" w:rsidRPr="00DB3022" w:rsidRDefault="005C03F6" w:rsidP="00DB3022">
      <w:pPr>
        <w:spacing w:line="360" w:lineRule="auto"/>
        <w:rPr>
          <w:rFonts w:ascii="Arial" w:hAnsi="Arial" w:cs="Arial"/>
          <w:b/>
          <w:bCs/>
          <w:sz w:val="22"/>
          <w:szCs w:val="22"/>
        </w:rPr>
      </w:pPr>
    </w:p>
    <w:p w14:paraId="38BBF1AF" w14:textId="53C8BA2A" w:rsidR="00115C2B" w:rsidRPr="00DB3022" w:rsidRDefault="00CB6DB8" w:rsidP="00DB3022">
      <w:pPr>
        <w:pStyle w:val="Heading1"/>
        <w:spacing w:line="360" w:lineRule="auto"/>
        <w:rPr>
          <w:rFonts w:ascii="Arial" w:hAnsi="Arial" w:cs="Arial"/>
          <w:sz w:val="22"/>
          <w:szCs w:val="22"/>
        </w:rPr>
      </w:pPr>
      <w:bookmarkStart w:id="13" w:name="_Toc213419656"/>
      <w:r w:rsidRPr="00DB3022">
        <w:rPr>
          <w:rFonts w:ascii="Arial" w:hAnsi="Arial" w:cs="Arial"/>
          <w:sz w:val="22"/>
          <w:szCs w:val="22"/>
        </w:rPr>
        <w:t>Timeline for Research.</w:t>
      </w:r>
      <w:bookmarkEnd w:id="13"/>
      <w:r w:rsidRPr="00DB3022">
        <w:rPr>
          <w:rFonts w:ascii="Arial" w:hAnsi="Arial" w:cs="Arial"/>
          <w:sz w:val="22"/>
          <w:szCs w:val="22"/>
        </w:rPr>
        <w:t xml:space="preserve"> </w:t>
      </w:r>
    </w:p>
    <w:p w14:paraId="31C651EE" w14:textId="69628F83" w:rsidR="00F30C12" w:rsidRPr="00DB3022" w:rsidRDefault="00F30C12" w:rsidP="00DB3022">
      <w:pPr>
        <w:spacing w:line="360" w:lineRule="auto"/>
        <w:rPr>
          <w:rFonts w:ascii="Arial" w:hAnsi="Arial" w:cs="Arial"/>
          <w:sz w:val="22"/>
          <w:szCs w:val="22"/>
        </w:rPr>
      </w:pPr>
      <w:r w:rsidRPr="00DB3022">
        <w:rPr>
          <w:rFonts w:ascii="Arial" w:hAnsi="Arial" w:cs="Arial"/>
          <w:sz w:val="22"/>
          <w:szCs w:val="22"/>
        </w:rPr>
        <w:t>The suggested research timeline is shown in the following table, which shows every stage from the literature review to the completion of the report.</w:t>
      </w:r>
    </w:p>
    <w:p w14:paraId="4501AEFB" w14:textId="77777777" w:rsidR="00F30C12" w:rsidRPr="00DB3022" w:rsidRDefault="00F30C12" w:rsidP="00DB3022">
      <w:pPr>
        <w:spacing w:line="360" w:lineRule="auto"/>
        <w:rPr>
          <w:rFonts w:ascii="Arial" w:hAnsi="Arial" w:cs="Arial"/>
          <w:sz w:val="22"/>
          <w:szCs w:val="22"/>
        </w:rPr>
      </w:pPr>
    </w:p>
    <w:p w14:paraId="40ACDBC0" w14:textId="76844CD0" w:rsidR="00CB6DB8" w:rsidRPr="00DB3022" w:rsidRDefault="00694DD9" w:rsidP="00DB3022">
      <w:pPr>
        <w:spacing w:line="360" w:lineRule="auto"/>
        <w:rPr>
          <w:rFonts w:ascii="Arial" w:hAnsi="Arial" w:cs="Arial"/>
          <w:sz w:val="22"/>
          <w:szCs w:val="22"/>
        </w:rPr>
      </w:pPr>
      <w:r w:rsidRPr="00DB3022">
        <w:rPr>
          <w:rFonts w:ascii="Arial" w:hAnsi="Arial" w:cs="Arial"/>
          <w:noProof/>
          <w:sz w:val="22"/>
          <w:szCs w:val="22"/>
        </w:rPr>
      </w:r>
      <w:r w:rsidR="00C22A69" w:rsidRPr="00DB3022">
        <w:rPr>
          <w:rFonts w:ascii="Arial" w:hAnsi="Arial" w:cs="Arial"/>
          <w:sz w:val="22"/>
          <w:szCs w:val="22"/>
        </w:rPr>
        <w:object w:dxaOrig="17272" w:dyaOrig="2153" w14:anchorId="17B203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5.2pt;height:107.55pt" o:ole="">
            <v:imagedata r:id="rId10" o:title=""/>
          </v:shape>
          <o:OLEObject Type="Embed" ProgID="Excel.Sheet.12" ShapeID="_x0000_i1025" DrawAspect="Content" ObjectID="_1824033805" r:id="rId11"/>
        </w:object>
      </w:r>
      <w:r w:rsidR="00CB6DB8" w:rsidRPr="00DB3022">
        <w:rPr>
          <w:rFonts w:ascii="Arial" w:hAnsi="Arial" w:cs="Arial"/>
          <w:sz w:val="22"/>
          <w:szCs w:val="22"/>
        </w:rPr>
        <w:br/>
      </w:r>
    </w:p>
    <w:p w14:paraId="09B214AA" w14:textId="654765E1" w:rsidR="00024875" w:rsidRPr="00DB3022" w:rsidRDefault="00F00B8E" w:rsidP="00DB3022">
      <w:pPr>
        <w:pStyle w:val="Heading1"/>
        <w:spacing w:line="360" w:lineRule="auto"/>
        <w:rPr>
          <w:rFonts w:ascii="Arial" w:hAnsi="Arial" w:cs="Arial"/>
          <w:sz w:val="22"/>
          <w:szCs w:val="22"/>
        </w:rPr>
      </w:pPr>
      <w:bookmarkStart w:id="14" w:name="_Toc213419657"/>
      <w:r w:rsidRPr="00DB3022">
        <w:rPr>
          <w:rFonts w:ascii="Arial" w:hAnsi="Arial" w:cs="Arial"/>
          <w:sz w:val="22"/>
          <w:szCs w:val="22"/>
        </w:rPr>
        <w:t>Conclusion.</w:t>
      </w:r>
      <w:bookmarkEnd w:id="14"/>
    </w:p>
    <w:p w14:paraId="1BED2690" w14:textId="77777777" w:rsidR="005C03F6" w:rsidRPr="00DB3022" w:rsidRDefault="005C03F6" w:rsidP="00DB3022">
      <w:pPr>
        <w:spacing w:line="360" w:lineRule="auto"/>
        <w:rPr>
          <w:rFonts w:ascii="Arial" w:hAnsi="Arial" w:cs="Arial"/>
          <w:sz w:val="22"/>
          <w:szCs w:val="22"/>
        </w:rPr>
      </w:pPr>
    </w:p>
    <w:p w14:paraId="6B60F65F" w14:textId="384721EC" w:rsidR="00024875" w:rsidRPr="00DB3022" w:rsidRDefault="00024875" w:rsidP="00DB3022">
      <w:pPr>
        <w:spacing w:line="360" w:lineRule="auto"/>
        <w:rPr>
          <w:rFonts w:ascii="Arial" w:hAnsi="Arial" w:cs="Arial"/>
          <w:sz w:val="22"/>
          <w:szCs w:val="22"/>
        </w:rPr>
      </w:pPr>
      <w:r w:rsidRPr="00DB3022">
        <w:rPr>
          <w:rFonts w:ascii="Arial" w:hAnsi="Arial" w:cs="Arial"/>
          <w:sz w:val="22"/>
          <w:szCs w:val="22"/>
        </w:rPr>
        <w:t xml:space="preserve">In summary, in the post-pandemic UK setting, this study proposal emphasises the crucial confluence between digital change, educational quality, and student wellbeing. The study offers an organised and moral method for comprehending the long-term impacts of online learning on students' mental health by employing secondary qualitative analysis within the Research Onion framework. </w:t>
      </w:r>
      <w:r w:rsidR="002C1492" w:rsidRPr="00DB3022">
        <w:rPr>
          <w:rFonts w:ascii="Arial" w:hAnsi="Arial" w:cs="Arial"/>
          <w:sz w:val="22"/>
          <w:szCs w:val="22"/>
        </w:rPr>
        <w:t>To</w:t>
      </w:r>
      <w:r w:rsidRPr="00DB3022">
        <w:rPr>
          <w:rFonts w:ascii="Arial" w:hAnsi="Arial" w:cs="Arial"/>
          <w:sz w:val="22"/>
          <w:szCs w:val="22"/>
        </w:rPr>
        <w:t xml:space="preserve"> ensure that digital transformation promotes inclusive and sustainable learning environments, policymakers and leaders in higher education are anticipated to learn from the findings how to strike a balance between innovation and wellbeing.</w:t>
      </w:r>
    </w:p>
    <w:p w14:paraId="2590CCF4" w14:textId="77777777" w:rsidR="00024875" w:rsidRPr="00DB3022" w:rsidRDefault="00024875" w:rsidP="00DB3022">
      <w:pPr>
        <w:spacing w:line="360" w:lineRule="auto"/>
        <w:rPr>
          <w:rFonts w:ascii="Arial" w:hAnsi="Arial" w:cs="Arial"/>
          <w:sz w:val="22"/>
          <w:szCs w:val="22"/>
        </w:rPr>
      </w:pPr>
    </w:p>
    <w:p w14:paraId="135D73B0" w14:textId="6B9F1BFB" w:rsidR="00DB3022" w:rsidRPr="00DB3022" w:rsidRDefault="00CB4605" w:rsidP="00DB3022">
      <w:pPr>
        <w:pStyle w:val="Heading1"/>
        <w:spacing w:line="360" w:lineRule="auto"/>
        <w:rPr>
          <w:rFonts w:ascii="Arial" w:hAnsi="Arial" w:cs="Arial"/>
          <w:sz w:val="22"/>
          <w:szCs w:val="22"/>
        </w:rPr>
      </w:pPr>
      <w:bookmarkStart w:id="15" w:name="_Toc213419658"/>
      <w:r w:rsidRPr="00DB3022">
        <w:rPr>
          <w:rFonts w:ascii="Arial" w:hAnsi="Arial" w:cs="Arial"/>
          <w:sz w:val="22"/>
          <w:szCs w:val="22"/>
        </w:rPr>
        <w:t>References.</w:t>
      </w:r>
      <w:bookmarkEnd w:id="15"/>
    </w:p>
    <w:p w14:paraId="52FCBF56" w14:textId="77777777" w:rsidR="00DB3022" w:rsidRPr="00DB3022" w:rsidRDefault="00DB3022" w:rsidP="00DB3022">
      <w:pPr>
        <w:spacing w:line="360" w:lineRule="auto"/>
        <w:rPr>
          <w:rFonts w:ascii="Arial" w:hAnsi="Arial" w:cs="Arial"/>
          <w:sz w:val="22"/>
          <w:szCs w:val="22"/>
        </w:rPr>
      </w:pPr>
    </w:p>
    <w:p w14:paraId="4545160A" w14:textId="77777777" w:rsidR="00DB3022" w:rsidRPr="00DB3022" w:rsidRDefault="00DB3022" w:rsidP="00DB3022">
      <w:pPr>
        <w:spacing w:line="360" w:lineRule="auto"/>
        <w:rPr>
          <w:rFonts w:ascii="Arial" w:hAnsi="Arial" w:cs="Arial"/>
          <w:sz w:val="22"/>
          <w:szCs w:val="22"/>
        </w:rPr>
      </w:pPr>
      <w:proofErr w:type="spellStart"/>
      <w:r w:rsidRPr="00DB3022">
        <w:rPr>
          <w:rFonts w:ascii="Arial" w:hAnsi="Arial" w:cs="Arial"/>
          <w:sz w:val="22"/>
          <w:szCs w:val="22"/>
        </w:rPr>
        <w:t>Aristovnik</w:t>
      </w:r>
      <w:proofErr w:type="spellEnd"/>
      <w:r w:rsidRPr="00DB3022">
        <w:rPr>
          <w:rFonts w:ascii="Arial" w:hAnsi="Arial" w:cs="Arial"/>
          <w:sz w:val="22"/>
          <w:szCs w:val="22"/>
        </w:rPr>
        <w:t xml:space="preserve">, A., </w:t>
      </w:r>
      <w:proofErr w:type="spellStart"/>
      <w:r w:rsidRPr="00DB3022">
        <w:rPr>
          <w:rFonts w:ascii="Arial" w:hAnsi="Arial" w:cs="Arial"/>
          <w:sz w:val="22"/>
          <w:szCs w:val="22"/>
        </w:rPr>
        <w:t>Kerzic</w:t>
      </w:r>
      <w:proofErr w:type="spellEnd"/>
      <w:r w:rsidRPr="00DB3022">
        <w:rPr>
          <w:rFonts w:ascii="Arial" w:hAnsi="Arial" w:cs="Arial"/>
          <w:sz w:val="22"/>
          <w:szCs w:val="22"/>
        </w:rPr>
        <w:t xml:space="preserve">, D., </w:t>
      </w:r>
      <w:proofErr w:type="spellStart"/>
      <w:r w:rsidRPr="00DB3022">
        <w:rPr>
          <w:rFonts w:ascii="Arial" w:hAnsi="Arial" w:cs="Arial"/>
          <w:sz w:val="22"/>
          <w:szCs w:val="22"/>
        </w:rPr>
        <w:t>Ravselj</w:t>
      </w:r>
      <w:proofErr w:type="spellEnd"/>
      <w:r w:rsidRPr="00DB3022">
        <w:rPr>
          <w:rFonts w:ascii="Arial" w:hAnsi="Arial" w:cs="Arial"/>
          <w:sz w:val="22"/>
          <w:szCs w:val="22"/>
        </w:rPr>
        <w:t xml:space="preserve">, D., </w:t>
      </w:r>
      <w:proofErr w:type="spellStart"/>
      <w:r w:rsidRPr="00DB3022">
        <w:rPr>
          <w:rFonts w:ascii="Arial" w:hAnsi="Arial" w:cs="Arial"/>
          <w:sz w:val="22"/>
          <w:szCs w:val="22"/>
        </w:rPr>
        <w:t>Tomazevic</w:t>
      </w:r>
      <w:proofErr w:type="spellEnd"/>
      <w:r w:rsidRPr="00DB3022">
        <w:rPr>
          <w:rFonts w:ascii="Arial" w:hAnsi="Arial" w:cs="Arial"/>
          <w:sz w:val="22"/>
          <w:szCs w:val="22"/>
        </w:rPr>
        <w:t xml:space="preserve">, N. &amp; </w:t>
      </w:r>
      <w:proofErr w:type="spellStart"/>
      <w:r w:rsidRPr="00DB3022">
        <w:rPr>
          <w:rFonts w:ascii="Arial" w:hAnsi="Arial" w:cs="Arial"/>
          <w:sz w:val="22"/>
          <w:szCs w:val="22"/>
        </w:rPr>
        <w:t>Umek</w:t>
      </w:r>
      <w:proofErr w:type="spellEnd"/>
      <w:r w:rsidRPr="00DB3022">
        <w:rPr>
          <w:rFonts w:ascii="Arial" w:hAnsi="Arial" w:cs="Arial"/>
          <w:sz w:val="22"/>
          <w:szCs w:val="22"/>
        </w:rPr>
        <w:t xml:space="preserve">, L. (2020). Impacts of the COVID-19 pandemic on life of higher education students: A global perspective. </w:t>
      </w:r>
      <w:r w:rsidRPr="00DB3022">
        <w:rPr>
          <w:rFonts w:ascii="Arial" w:hAnsi="Arial" w:cs="Arial"/>
          <w:i/>
          <w:iCs/>
          <w:sz w:val="22"/>
          <w:szCs w:val="22"/>
        </w:rPr>
        <w:t>Sustainability</w:t>
      </w:r>
      <w:r w:rsidRPr="00DB3022">
        <w:rPr>
          <w:rFonts w:ascii="Arial" w:hAnsi="Arial" w:cs="Arial"/>
          <w:sz w:val="22"/>
          <w:szCs w:val="22"/>
        </w:rPr>
        <w:t>, 12(20), p.8438. [Accessed 27 Oct. 2025].</w:t>
      </w:r>
    </w:p>
    <w:p w14:paraId="066B68A2" w14:textId="77777777" w:rsidR="00DB3022" w:rsidRPr="00DB3022" w:rsidRDefault="00DB3022" w:rsidP="00DB3022">
      <w:pPr>
        <w:spacing w:line="360" w:lineRule="auto"/>
        <w:rPr>
          <w:rFonts w:ascii="Arial" w:hAnsi="Arial" w:cs="Arial"/>
          <w:sz w:val="22"/>
          <w:szCs w:val="22"/>
        </w:rPr>
      </w:pPr>
      <w:proofErr w:type="spellStart"/>
      <w:r w:rsidRPr="00DB3022">
        <w:rPr>
          <w:rFonts w:ascii="Arial" w:hAnsi="Arial" w:cs="Arial"/>
          <w:sz w:val="22"/>
          <w:szCs w:val="22"/>
        </w:rPr>
        <w:t>Brammer</w:t>
      </w:r>
      <w:proofErr w:type="spellEnd"/>
      <w:r w:rsidRPr="00DB3022">
        <w:rPr>
          <w:rFonts w:ascii="Arial" w:hAnsi="Arial" w:cs="Arial"/>
          <w:sz w:val="22"/>
          <w:szCs w:val="22"/>
        </w:rPr>
        <w:t>, S. &amp; Clark, T. (2020). COVID</w:t>
      </w:r>
      <w:r w:rsidRPr="00DB3022">
        <w:rPr>
          <w:rFonts w:ascii="Cambria Math" w:hAnsi="Cambria Math" w:cs="Cambria Math"/>
          <w:sz w:val="22"/>
          <w:szCs w:val="22"/>
        </w:rPr>
        <w:t>‐</w:t>
      </w:r>
      <w:r w:rsidRPr="00DB3022">
        <w:rPr>
          <w:rFonts w:ascii="Arial" w:hAnsi="Arial" w:cs="Arial"/>
          <w:sz w:val="22"/>
          <w:szCs w:val="22"/>
        </w:rPr>
        <w:t xml:space="preserve">19 and management education: Reflections on challenges, opportunities, and potential futures. </w:t>
      </w:r>
      <w:r w:rsidRPr="00DB3022">
        <w:rPr>
          <w:rFonts w:ascii="Arial" w:hAnsi="Arial" w:cs="Arial"/>
          <w:i/>
          <w:iCs/>
          <w:sz w:val="22"/>
          <w:szCs w:val="22"/>
        </w:rPr>
        <w:t>British Journal of Management</w:t>
      </w:r>
      <w:r w:rsidRPr="00DB3022">
        <w:rPr>
          <w:rFonts w:ascii="Arial" w:hAnsi="Arial" w:cs="Arial"/>
          <w:sz w:val="22"/>
          <w:szCs w:val="22"/>
        </w:rPr>
        <w:t>, 31(3), pp.453–456. [Accessed 27 Oct. 2025].</w:t>
      </w:r>
    </w:p>
    <w:p w14:paraId="6199D103" w14:textId="77777777" w:rsidR="00DB3022" w:rsidRPr="00DB3022" w:rsidRDefault="00DB3022" w:rsidP="00DB3022">
      <w:pPr>
        <w:spacing w:line="360" w:lineRule="auto"/>
        <w:rPr>
          <w:rFonts w:ascii="Arial" w:hAnsi="Arial" w:cs="Arial"/>
          <w:sz w:val="22"/>
          <w:szCs w:val="22"/>
        </w:rPr>
      </w:pPr>
      <w:proofErr w:type="spellStart"/>
      <w:r w:rsidRPr="00DB3022">
        <w:rPr>
          <w:rFonts w:ascii="Arial" w:hAnsi="Arial" w:cs="Arial"/>
          <w:sz w:val="22"/>
          <w:szCs w:val="22"/>
        </w:rPr>
        <w:t>Dhawan</w:t>
      </w:r>
      <w:proofErr w:type="spellEnd"/>
      <w:r w:rsidRPr="00DB3022">
        <w:rPr>
          <w:rFonts w:ascii="Arial" w:hAnsi="Arial" w:cs="Arial"/>
          <w:sz w:val="22"/>
          <w:szCs w:val="22"/>
        </w:rPr>
        <w:t xml:space="preserve">, S. (2020). Online learning: A panacea in the time of COVID-19 crisis. </w:t>
      </w:r>
      <w:r w:rsidRPr="00DB3022">
        <w:rPr>
          <w:rFonts w:ascii="Arial" w:hAnsi="Arial" w:cs="Arial"/>
          <w:i/>
          <w:iCs/>
          <w:sz w:val="22"/>
          <w:szCs w:val="22"/>
        </w:rPr>
        <w:t>Journal of Educational Technology Systems</w:t>
      </w:r>
      <w:r w:rsidRPr="00DB3022">
        <w:rPr>
          <w:rFonts w:ascii="Arial" w:hAnsi="Arial" w:cs="Arial"/>
          <w:sz w:val="22"/>
          <w:szCs w:val="22"/>
        </w:rPr>
        <w:t>, 49(1), pp.5–22. [Accessed 27 Oct. 2025].</w:t>
      </w:r>
    </w:p>
    <w:p w14:paraId="64F448D6" w14:textId="77777777" w:rsidR="00DB3022" w:rsidRPr="00DB3022" w:rsidRDefault="00DB3022" w:rsidP="00DB3022">
      <w:pPr>
        <w:spacing w:line="360" w:lineRule="auto"/>
        <w:rPr>
          <w:rFonts w:ascii="Arial" w:hAnsi="Arial" w:cs="Arial"/>
          <w:sz w:val="22"/>
          <w:szCs w:val="22"/>
        </w:rPr>
      </w:pPr>
      <w:r w:rsidRPr="00DB3022">
        <w:rPr>
          <w:rFonts w:ascii="Arial" w:hAnsi="Arial" w:cs="Arial"/>
          <w:sz w:val="22"/>
          <w:szCs w:val="22"/>
        </w:rPr>
        <w:t xml:space="preserve">Gonzalez, T., De la </w:t>
      </w:r>
      <w:proofErr w:type="spellStart"/>
      <w:r w:rsidRPr="00DB3022">
        <w:rPr>
          <w:rFonts w:ascii="Arial" w:hAnsi="Arial" w:cs="Arial"/>
          <w:sz w:val="22"/>
          <w:szCs w:val="22"/>
        </w:rPr>
        <w:t>Rubia</w:t>
      </w:r>
      <w:proofErr w:type="spellEnd"/>
      <w:r w:rsidRPr="00DB3022">
        <w:rPr>
          <w:rFonts w:ascii="Arial" w:hAnsi="Arial" w:cs="Arial"/>
          <w:sz w:val="22"/>
          <w:szCs w:val="22"/>
        </w:rPr>
        <w:t xml:space="preserve">, M.A., </w:t>
      </w:r>
      <w:proofErr w:type="spellStart"/>
      <w:r w:rsidRPr="00DB3022">
        <w:rPr>
          <w:rFonts w:ascii="Arial" w:hAnsi="Arial" w:cs="Arial"/>
          <w:sz w:val="22"/>
          <w:szCs w:val="22"/>
        </w:rPr>
        <w:t>Hincz</w:t>
      </w:r>
      <w:proofErr w:type="spellEnd"/>
      <w:r w:rsidRPr="00DB3022">
        <w:rPr>
          <w:rFonts w:ascii="Arial" w:hAnsi="Arial" w:cs="Arial"/>
          <w:sz w:val="22"/>
          <w:szCs w:val="22"/>
        </w:rPr>
        <w:t xml:space="preserve">, K.P., Comas-Lopez, M., </w:t>
      </w:r>
      <w:proofErr w:type="spellStart"/>
      <w:r w:rsidRPr="00DB3022">
        <w:rPr>
          <w:rFonts w:ascii="Arial" w:hAnsi="Arial" w:cs="Arial"/>
          <w:sz w:val="22"/>
          <w:szCs w:val="22"/>
        </w:rPr>
        <w:t>Subirats</w:t>
      </w:r>
      <w:proofErr w:type="spellEnd"/>
      <w:r w:rsidRPr="00DB3022">
        <w:rPr>
          <w:rFonts w:ascii="Arial" w:hAnsi="Arial" w:cs="Arial"/>
          <w:sz w:val="22"/>
          <w:szCs w:val="22"/>
        </w:rPr>
        <w:t xml:space="preserve">, L., Fort, S. &amp; Sacha, G.M. (2020). Influence of COVID-19 confinement on students’ performance in higher education. </w:t>
      </w:r>
      <w:proofErr w:type="spellStart"/>
      <w:r w:rsidRPr="00DB3022">
        <w:rPr>
          <w:rFonts w:ascii="Arial" w:hAnsi="Arial" w:cs="Arial"/>
          <w:i/>
          <w:iCs/>
          <w:sz w:val="22"/>
          <w:szCs w:val="22"/>
        </w:rPr>
        <w:t>PLoS</w:t>
      </w:r>
      <w:proofErr w:type="spellEnd"/>
      <w:r w:rsidRPr="00DB3022">
        <w:rPr>
          <w:rFonts w:ascii="Arial" w:hAnsi="Arial" w:cs="Arial"/>
          <w:i/>
          <w:iCs/>
          <w:sz w:val="22"/>
          <w:szCs w:val="22"/>
        </w:rPr>
        <w:t xml:space="preserve"> ONE</w:t>
      </w:r>
      <w:r w:rsidRPr="00DB3022">
        <w:rPr>
          <w:rFonts w:ascii="Arial" w:hAnsi="Arial" w:cs="Arial"/>
          <w:sz w:val="22"/>
          <w:szCs w:val="22"/>
        </w:rPr>
        <w:t>, 15(10), p.e0239490. [Accessed 27 Oct. 2025].</w:t>
      </w:r>
    </w:p>
    <w:p w14:paraId="0A9B3767" w14:textId="77777777" w:rsidR="00DB3022" w:rsidRPr="00DB3022" w:rsidRDefault="00DB3022" w:rsidP="00DB3022">
      <w:pPr>
        <w:spacing w:line="360" w:lineRule="auto"/>
        <w:rPr>
          <w:rFonts w:ascii="Arial" w:hAnsi="Arial" w:cs="Arial"/>
          <w:sz w:val="22"/>
          <w:szCs w:val="22"/>
        </w:rPr>
      </w:pPr>
      <w:r w:rsidRPr="00DB3022">
        <w:rPr>
          <w:rFonts w:ascii="Arial" w:hAnsi="Arial" w:cs="Arial"/>
          <w:sz w:val="22"/>
          <w:szCs w:val="22"/>
        </w:rPr>
        <w:t xml:space="preserve">Hickok, K. (2016). How does the COVID-19 pandemic compare to the last pandemic? </w:t>
      </w:r>
      <w:r w:rsidRPr="00DB3022">
        <w:rPr>
          <w:rFonts w:ascii="Arial" w:hAnsi="Arial" w:cs="Arial"/>
          <w:i/>
          <w:iCs/>
          <w:sz w:val="22"/>
          <w:szCs w:val="22"/>
        </w:rPr>
        <w:t>[online]</w:t>
      </w:r>
      <w:r w:rsidRPr="00DB3022">
        <w:rPr>
          <w:rFonts w:ascii="Arial" w:hAnsi="Arial" w:cs="Arial"/>
          <w:sz w:val="22"/>
          <w:szCs w:val="22"/>
        </w:rPr>
        <w:t xml:space="preserve"> Live Science. Available at: </w:t>
      </w:r>
      <w:hyperlink r:id="rId12" w:history="1">
        <w:r w:rsidRPr="00DB3022">
          <w:rPr>
            <w:rStyle w:val="Hyperlink"/>
            <w:rFonts w:ascii="Arial" w:hAnsi="Arial" w:cs="Arial"/>
            <w:sz w:val="22"/>
            <w:szCs w:val="22"/>
          </w:rPr>
          <w:t>https://www.livescience.com/covid-19-pandemic-vs-swine-flu.html</w:t>
        </w:r>
      </w:hyperlink>
      <w:r w:rsidRPr="00DB3022">
        <w:rPr>
          <w:rFonts w:ascii="Arial" w:hAnsi="Arial" w:cs="Arial"/>
          <w:sz w:val="22"/>
          <w:szCs w:val="22"/>
        </w:rPr>
        <w:t xml:space="preserve"> [Accessed 27 Oct. 2025].</w:t>
      </w:r>
    </w:p>
    <w:p w14:paraId="7FA90EFB" w14:textId="77777777" w:rsidR="00DB3022" w:rsidRPr="00DB3022" w:rsidRDefault="00DB3022" w:rsidP="00DB3022">
      <w:pPr>
        <w:spacing w:line="360" w:lineRule="auto"/>
        <w:rPr>
          <w:rFonts w:ascii="Arial" w:hAnsi="Arial" w:cs="Arial"/>
          <w:sz w:val="22"/>
          <w:szCs w:val="22"/>
        </w:rPr>
      </w:pPr>
      <w:proofErr w:type="spellStart"/>
      <w:r w:rsidRPr="00DB3022">
        <w:rPr>
          <w:rFonts w:ascii="Arial" w:hAnsi="Arial" w:cs="Arial"/>
          <w:sz w:val="22"/>
          <w:szCs w:val="22"/>
        </w:rPr>
        <w:t>Ihm</w:t>
      </w:r>
      <w:proofErr w:type="spellEnd"/>
      <w:r w:rsidRPr="00DB3022">
        <w:rPr>
          <w:rFonts w:ascii="Arial" w:hAnsi="Arial" w:cs="Arial"/>
          <w:sz w:val="22"/>
          <w:szCs w:val="22"/>
        </w:rPr>
        <w:t xml:space="preserve">, L., Zhang, H., Van </w:t>
      </w:r>
      <w:proofErr w:type="spellStart"/>
      <w:r w:rsidRPr="00DB3022">
        <w:rPr>
          <w:rFonts w:ascii="Arial" w:hAnsi="Arial" w:cs="Arial"/>
          <w:sz w:val="22"/>
          <w:szCs w:val="22"/>
        </w:rPr>
        <w:t>Vijfeijken</w:t>
      </w:r>
      <w:proofErr w:type="spellEnd"/>
      <w:r w:rsidRPr="00DB3022">
        <w:rPr>
          <w:rFonts w:ascii="Arial" w:hAnsi="Arial" w:cs="Arial"/>
          <w:sz w:val="22"/>
          <w:szCs w:val="22"/>
        </w:rPr>
        <w:t>, A. &amp; Waugh, M.G. (2021). Impacts of the Covid</w:t>
      </w:r>
      <w:r w:rsidRPr="00DB3022">
        <w:rPr>
          <w:rFonts w:ascii="Cambria Math" w:hAnsi="Cambria Math" w:cs="Cambria Math"/>
          <w:sz w:val="22"/>
          <w:szCs w:val="22"/>
        </w:rPr>
        <w:t>‐</w:t>
      </w:r>
      <w:r w:rsidRPr="00DB3022">
        <w:rPr>
          <w:rFonts w:ascii="Arial" w:hAnsi="Arial" w:cs="Arial"/>
          <w:sz w:val="22"/>
          <w:szCs w:val="22"/>
        </w:rPr>
        <w:t xml:space="preserve">19 pandemic on the health of university students. </w:t>
      </w:r>
      <w:r w:rsidRPr="00DB3022">
        <w:rPr>
          <w:rFonts w:ascii="Arial" w:hAnsi="Arial" w:cs="Arial"/>
          <w:i/>
          <w:iCs/>
          <w:sz w:val="22"/>
          <w:szCs w:val="22"/>
        </w:rPr>
        <w:t>The International Journal of Health Planning and Management</w:t>
      </w:r>
      <w:r w:rsidRPr="00DB3022">
        <w:rPr>
          <w:rFonts w:ascii="Arial" w:hAnsi="Arial" w:cs="Arial"/>
          <w:sz w:val="22"/>
          <w:szCs w:val="22"/>
        </w:rPr>
        <w:t>, 36(3), pp.618–627. [Accessed 27 Oct. 2025].</w:t>
      </w:r>
    </w:p>
    <w:p w14:paraId="13B0A59A" w14:textId="77777777" w:rsidR="00DB3022" w:rsidRPr="00DB3022" w:rsidRDefault="00DB3022" w:rsidP="00DB3022">
      <w:pPr>
        <w:spacing w:line="360" w:lineRule="auto"/>
        <w:rPr>
          <w:rFonts w:ascii="Arial" w:hAnsi="Arial" w:cs="Arial"/>
          <w:sz w:val="22"/>
          <w:szCs w:val="22"/>
        </w:rPr>
      </w:pPr>
      <w:proofErr w:type="spellStart"/>
      <w:r w:rsidRPr="00DB3022">
        <w:rPr>
          <w:rFonts w:ascii="Arial" w:hAnsi="Arial" w:cs="Arial"/>
          <w:sz w:val="22"/>
          <w:szCs w:val="22"/>
        </w:rPr>
        <w:t>Jisc</w:t>
      </w:r>
      <w:proofErr w:type="spellEnd"/>
      <w:r w:rsidRPr="00DB3022">
        <w:rPr>
          <w:rFonts w:ascii="Arial" w:hAnsi="Arial" w:cs="Arial"/>
          <w:sz w:val="22"/>
          <w:szCs w:val="22"/>
        </w:rPr>
        <w:t xml:space="preserve">. (2021). Student and staff wellbeing in higher education. </w:t>
      </w:r>
      <w:r w:rsidRPr="00DB3022">
        <w:rPr>
          <w:rFonts w:ascii="Arial" w:hAnsi="Arial" w:cs="Arial"/>
          <w:i/>
          <w:iCs/>
          <w:sz w:val="22"/>
          <w:szCs w:val="22"/>
        </w:rPr>
        <w:t>[online]</w:t>
      </w:r>
      <w:r w:rsidRPr="00DB3022">
        <w:rPr>
          <w:rFonts w:ascii="Arial" w:hAnsi="Arial" w:cs="Arial"/>
          <w:sz w:val="22"/>
          <w:szCs w:val="22"/>
        </w:rPr>
        <w:t xml:space="preserve"> Available at: </w:t>
      </w:r>
      <w:hyperlink r:id="rId13" w:history="1">
        <w:r w:rsidRPr="00DB3022">
          <w:rPr>
            <w:rStyle w:val="Hyperlink"/>
            <w:rFonts w:ascii="Arial" w:hAnsi="Arial" w:cs="Arial"/>
            <w:sz w:val="22"/>
            <w:szCs w:val="22"/>
          </w:rPr>
          <w:t>https://www.jisc.ac.uk/reports/student-and-staff-wellbeing-in-higher-education</w:t>
        </w:r>
      </w:hyperlink>
      <w:r w:rsidRPr="00DB3022">
        <w:rPr>
          <w:rFonts w:ascii="Arial" w:hAnsi="Arial" w:cs="Arial"/>
          <w:sz w:val="22"/>
          <w:szCs w:val="22"/>
        </w:rPr>
        <w:t xml:space="preserve"> [Accessed 27 Oct. 2025].</w:t>
      </w:r>
    </w:p>
    <w:p w14:paraId="7ACDC681" w14:textId="77777777" w:rsidR="00DB3022" w:rsidRPr="00DB3022" w:rsidRDefault="00DB3022" w:rsidP="00DB3022">
      <w:pPr>
        <w:spacing w:line="360" w:lineRule="auto"/>
        <w:rPr>
          <w:rFonts w:ascii="Arial" w:hAnsi="Arial" w:cs="Arial"/>
          <w:sz w:val="22"/>
          <w:szCs w:val="22"/>
        </w:rPr>
      </w:pPr>
      <w:r w:rsidRPr="00DB3022">
        <w:rPr>
          <w:rFonts w:ascii="Arial" w:hAnsi="Arial" w:cs="Arial"/>
          <w:sz w:val="22"/>
          <w:szCs w:val="22"/>
        </w:rPr>
        <w:t xml:space="preserve">Marinoni, G., </w:t>
      </w:r>
      <w:proofErr w:type="spellStart"/>
      <w:r w:rsidRPr="00DB3022">
        <w:rPr>
          <w:rFonts w:ascii="Arial" w:hAnsi="Arial" w:cs="Arial"/>
          <w:sz w:val="22"/>
          <w:szCs w:val="22"/>
        </w:rPr>
        <w:t>Van’t</w:t>
      </w:r>
      <w:proofErr w:type="spellEnd"/>
      <w:r w:rsidRPr="00DB3022">
        <w:rPr>
          <w:rFonts w:ascii="Arial" w:hAnsi="Arial" w:cs="Arial"/>
          <w:sz w:val="22"/>
          <w:szCs w:val="22"/>
        </w:rPr>
        <w:t xml:space="preserve"> Land, H. &amp; Jensen, T. (2020). The impact of Covid-19 on higher education around the world. </w:t>
      </w:r>
      <w:r w:rsidRPr="00DB3022">
        <w:rPr>
          <w:rFonts w:ascii="Arial" w:hAnsi="Arial" w:cs="Arial"/>
          <w:i/>
          <w:iCs/>
          <w:sz w:val="22"/>
          <w:szCs w:val="22"/>
        </w:rPr>
        <w:t>IAU Global Survey Report</w:t>
      </w:r>
      <w:r w:rsidRPr="00DB3022">
        <w:rPr>
          <w:rFonts w:ascii="Arial" w:hAnsi="Arial" w:cs="Arial"/>
          <w:sz w:val="22"/>
          <w:szCs w:val="22"/>
        </w:rPr>
        <w:t>, 23(1), pp.1–17. [Accessed 27 Oct. 2025].</w:t>
      </w:r>
    </w:p>
    <w:p w14:paraId="43454098" w14:textId="77777777" w:rsidR="00DB3022" w:rsidRPr="00DB3022" w:rsidRDefault="00DB3022" w:rsidP="00DB3022">
      <w:pPr>
        <w:spacing w:line="360" w:lineRule="auto"/>
        <w:rPr>
          <w:rFonts w:ascii="Arial" w:hAnsi="Arial" w:cs="Arial"/>
          <w:sz w:val="22"/>
          <w:szCs w:val="22"/>
        </w:rPr>
      </w:pPr>
      <w:proofErr w:type="spellStart"/>
      <w:r w:rsidRPr="00DB3022">
        <w:rPr>
          <w:rFonts w:ascii="Arial" w:hAnsi="Arial" w:cs="Arial"/>
          <w:sz w:val="22"/>
          <w:szCs w:val="22"/>
        </w:rPr>
        <w:t>Mheidly</w:t>
      </w:r>
      <w:proofErr w:type="spellEnd"/>
      <w:r w:rsidRPr="00DB3022">
        <w:rPr>
          <w:rFonts w:ascii="Arial" w:hAnsi="Arial" w:cs="Arial"/>
          <w:sz w:val="22"/>
          <w:szCs w:val="22"/>
        </w:rPr>
        <w:t xml:space="preserve">, N., Fares, M.Y. &amp; Fares, J. (2020). Coping with stress and burnout associated with telecommunication and online learning. </w:t>
      </w:r>
      <w:r w:rsidRPr="00DB3022">
        <w:rPr>
          <w:rFonts w:ascii="Arial" w:hAnsi="Arial" w:cs="Arial"/>
          <w:i/>
          <w:iCs/>
          <w:sz w:val="22"/>
          <w:szCs w:val="22"/>
        </w:rPr>
        <w:t>Frontiers in Public Health</w:t>
      </w:r>
      <w:r w:rsidRPr="00DB3022">
        <w:rPr>
          <w:rFonts w:ascii="Arial" w:hAnsi="Arial" w:cs="Arial"/>
          <w:sz w:val="22"/>
          <w:szCs w:val="22"/>
        </w:rPr>
        <w:t>, 8, p.574969. [Accessed 27 Oct. 2025].</w:t>
      </w:r>
    </w:p>
    <w:p w14:paraId="52CBD944" w14:textId="77777777" w:rsidR="00DB3022" w:rsidRPr="00DB3022" w:rsidRDefault="00DB3022" w:rsidP="00DB3022">
      <w:pPr>
        <w:spacing w:line="360" w:lineRule="auto"/>
        <w:rPr>
          <w:rFonts w:ascii="Arial" w:hAnsi="Arial" w:cs="Arial"/>
          <w:sz w:val="22"/>
          <w:szCs w:val="22"/>
        </w:rPr>
      </w:pPr>
      <w:r w:rsidRPr="00DB3022">
        <w:rPr>
          <w:rFonts w:ascii="Arial" w:hAnsi="Arial" w:cs="Arial"/>
          <w:sz w:val="22"/>
          <w:szCs w:val="22"/>
        </w:rPr>
        <w:t xml:space="preserve">Mhlanga, D., </w:t>
      </w:r>
      <w:proofErr w:type="spellStart"/>
      <w:r w:rsidRPr="00DB3022">
        <w:rPr>
          <w:rFonts w:ascii="Arial" w:hAnsi="Arial" w:cs="Arial"/>
          <w:sz w:val="22"/>
          <w:szCs w:val="22"/>
        </w:rPr>
        <w:t>Denhere</w:t>
      </w:r>
      <w:proofErr w:type="spellEnd"/>
      <w:r w:rsidRPr="00DB3022">
        <w:rPr>
          <w:rFonts w:ascii="Arial" w:hAnsi="Arial" w:cs="Arial"/>
          <w:sz w:val="22"/>
          <w:szCs w:val="22"/>
        </w:rPr>
        <w:t xml:space="preserve">, V. &amp; </w:t>
      </w:r>
      <w:proofErr w:type="spellStart"/>
      <w:r w:rsidRPr="00DB3022">
        <w:rPr>
          <w:rFonts w:ascii="Arial" w:hAnsi="Arial" w:cs="Arial"/>
          <w:sz w:val="22"/>
          <w:szCs w:val="22"/>
        </w:rPr>
        <w:t>Moloi</w:t>
      </w:r>
      <w:proofErr w:type="spellEnd"/>
      <w:r w:rsidRPr="00DB3022">
        <w:rPr>
          <w:rFonts w:ascii="Arial" w:hAnsi="Arial" w:cs="Arial"/>
          <w:sz w:val="22"/>
          <w:szCs w:val="22"/>
        </w:rPr>
        <w:t xml:space="preserve">, T. (2022). COVID-19 and the key digital transformation lessons for higher education institutions in South Africa. </w:t>
      </w:r>
      <w:r w:rsidRPr="00DB3022">
        <w:rPr>
          <w:rFonts w:ascii="Arial" w:hAnsi="Arial" w:cs="Arial"/>
          <w:i/>
          <w:iCs/>
          <w:sz w:val="22"/>
          <w:szCs w:val="22"/>
        </w:rPr>
        <w:t>Education Sciences</w:t>
      </w:r>
      <w:r w:rsidRPr="00DB3022">
        <w:rPr>
          <w:rFonts w:ascii="Arial" w:hAnsi="Arial" w:cs="Arial"/>
          <w:sz w:val="22"/>
          <w:szCs w:val="22"/>
        </w:rPr>
        <w:t>, 12(7), p.464. [Accessed 27 Oct. 2025].</w:t>
      </w:r>
    </w:p>
    <w:p w14:paraId="715ADB91" w14:textId="77777777" w:rsidR="00DB3022" w:rsidRPr="00DB3022" w:rsidRDefault="00DB3022" w:rsidP="00DB3022">
      <w:pPr>
        <w:spacing w:line="360" w:lineRule="auto"/>
        <w:rPr>
          <w:rFonts w:ascii="Arial" w:hAnsi="Arial" w:cs="Arial"/>
          <w:sz w:val="22"/>
          <w:szCs w:val="22"/>
        </w:rPr>
      </w:pPr>
      <w:r w:rsidRPr="00DB3022">
        <w:rPr>
          <w:rFonts w:ascii="Arial" w:hAnsi="Arial" w:cs="Arial"/>
          <w:sz w:val="22"/>
          <w:szCs w:val="22"/>
        </w:rPr>
        <w:t xml:space="preserve">Nicholl, H. (2021). New ONS data show student mental health crisis. </w:t>
      </w:r>
      <w:r w:rsidRPr="00DB3022">
        <w:rPr>
          <w:rFonts w:ascii="Arial" w:hAnsi="Arial" w:cs="Arial"/>
          <w:i/>
          <w:iCs/>
          <w:sz w:val="22"/>
          <w:szCs w:val="22"/>
        </w:rPr>
        <w:t>[online]</w:t>
      </w:r>
      <w:r w:rsidRPr="00DB3022">
        <w:rPr>
          <w:rFonts w:ascii="Arial" w:hAnsi="Arial" w:cs="Arial"/>
          <w:sz w:val="22"/>
          <w:szCs w:val="22"/>
        </w:rPr>
        <w:t xml:space="preserve"> Intergenerational Foundation. Available at: </w:t>
      </w:r>
      <w:hyperlink r:id="rId14" w:history="1">
        <w:r w:rsidRPr="00DB3022">
          <w:rPr>
            <w:rStyle w:val="Hyperlink"/>
            <w:rFonts w:ascii="Arial" w:hAnsi="Arial" w:cs="Arial"/>
            <w:sz w:val="22"/>
            <w:szCs w:val="22"/>
          </w:rPr>
          <w:t>https://www.if.org.uk/2021/03/11/new-ons-data-show-student-mental-health-crisis/</w:t>
        </w:r>
      </w:hyperlink>
      <w:r w:rsidRPr="00DB3022">
        <w:rPr>
          <w:rFonts w:ascii="Arial" w:hAnsi="Arial" w:cs="Arial"/>
          <w:sz w:val="22"/>
          <w:szCs w:val="22"/>
        </w:rPr>
        <w:t xml:space="preserve"> [Accessed 27 Oct. 2025].</w:t>
      </w:r>
    </w:p>
    <w:p w14:paraId="21BE46CD" w14:textId="1BAEF107" w:rsidR="00DB3022" w:rsidRDefault="00DB3022" w:rsidP="00DB3022">
      <w:pPr>
        <w:spacing w:line="360" w:lineRule="auto"/>
        <w:rPr>
          <w:rFonts w:ascii="Arial" w:hAnsi="Arial" w:cs="Arial"/>
          <w:sz w:val="22"/>
          <w:szCs w:val="22"/>
        </w:rPr>
      </w:pPr>
      <w:proofErr w:type="spellStart"/>
      <w:r w:rsidRPr="00DB3022">
        <w:rPr>
          <w:rFonts w:ascii="Arial" w:hAnsi="Arial" w:cs="Arial"/>
          <w:sz w:val="22"/>
          <w:szCs w:val="22"/>
        </w:rPr>
        <w:t>Odriozola</w:t>
      </w:r>
      <w:proofErr w:type="spellEnd"/>
      <w:r w:rsidRPr="00DB3022">
        <w:rPr>
          <w:rFonts w:ascii="Arial" w:hAnsi="Arial" w:cs="Arial"/>
          <w:sz w:val="22"/>
          <w:szCs w:val="22"/>
        </w:rPr>
        <w:t xml:space="preserve">-González, P., </w:t>
      </w:r>
      <w:proofErr w:type="spellStart"/>
      <w:r w:rsidRPr="00DB3022">
        <w:rPr>
          <w:rFonts w:ascii="Arial" w:hAnsi="Arial" w:cs="Arial"/>
          <w:sz w:val="22"/>
          <w:szCs w:val="22"/>
        </w:rPr>
        <w:t>Planchuelo</w:t>
      </w:r>
      <w:proofErr w:type="spellEnd"/>
      <w:r w:rsidRPr="00DB3022">
        <w:rPr>
          <w:rFonts w:ascii="Arial" w:hAnsi="Arial" w:cs="Arial"/>
          <w:sz w:val="22"/>
          <w:szCs w:val="22"/>
        </w:rPr>
        <w:t xml:space="preserve">-Gómez, Á., </w:t>
      </w:r>
      <w:proofErr w:type="spellStart"/>
      <w:r w:rsidRPr="00DB3022">
        <w:rPr>
          <w:rFonts w:ascii="Arial" w:hAnsi="Arial" w:cs="Arial"/>
          <w:sz w:val="22"/>
          <w:szCs w:val="22"/>
        </w:rPr>
        <w:t>Irurtia</w:t>
      </w:r>
      <w:proofErr w:type="spellEnd"/>
      <w:r w:rsidRPr="00DB3022">
        <w:rPr>
          <w:rFonts w:ascii="Arial" w:hAnsi="Arial" w:cs="Arial"/>
          <w:sz w:val="22"/>
          <w:szCs w:val="22"/>
        </w:rPr>
        <w:t>, M.J. &amp; de Luis-</w:t>
      </w:r>
      <w:proofErr w:type="spellStart"/>
      <w:r w:rsidRPr="00DB3022">
        <w:rPr>
          <w:rFonts w:ascii="Arial" w:hAnsi="Arial" w:cs="Arial"/>
          <w:sz w:val="22"/>
          <w:szCs w:val="22"/>
        </w:rPr>
        <w:t>García</w:t>
      </w:r>
      <w:proofErr w:type="spellEnd"/>
      <w:r w:rsidRPr="00DB3022">
        <w:rPr>
          <w:rFonts w:ascii="Arial" w:hAnsi="Arial" w:cs="Arial"/>
          <w:sz w:val="22"/>
          <w:szCs w:val="22"/>
        </w:rPr>
        <w:t xml:space="preserve">, R. (2020). Psychological effects of the COVID-19 outbreak and lockdown among students and workers of a Spanish university. </w:t>
      </w:r>
      <w:r w:rsidRPr="00DB3022">
        <w:rPr>
          <w:rFonts w:ascii="Arial" w:hAnsi="Arial" w:cs="Arial"/>
          <w:i/>
          <w:iCs/>
          <w:sz w:val="22"/>
          <w:szCs w:val="22"/>
        </w:rPr>
        <w:t>Psychiatry Research</w:t>
      </w:r>
      <w:r w:rsidRPr="00DB3022">
        <w:rPr>
          <w:rFonts w:ascii="Arial" w:hAnsi="Arial" w:cs="Arial"/>
          <w:sz w:val="22"/>
          <w:szCs w:val="22"/>
        </w:rPr>
        <w:t>, 290, p.113108. [Accessed 27 Oct. 2025].</w:t>
      </w:r>
    </w:p>
    <w:p w14:paraId="3D7286F8" w14:textId="121B7F1D" w:rsidR="00DB3022" w:rsidRPr="00DB3022" w:rsidRDefault="00DB3022" w:rsidP="00DB3022">
      <w:pPr>
        <w:spacing w:line="360" w:lineRule="auto"/>
        <w:rPr>
          <w:rFonts w:ascii="Arial" w:hAnsi="Arial" w:cs="Arial"/>
          <w:sz w:val="22"/>
          <w:szCs w:val="22"/>
        </w:rPr>
      </w:pPr>
      <w:r w:rsidRPr="00DB3022">
        <w:rPr>
          <w:rFonts w:ascii="Arial" w:hAnsi="Arial" w:cs="Arial"/>
          <w:sz w:val="22"/>
          <w:szCs w:val="22"/>
        </w:rPr>
        <w:t xml:space="preserve">Saunders, M.N.K., Lewis, P., and Thornhill, A. (2019) </w:t>
      </w:r>
      <w:r w:rsidRPr="00DB3022">
        <w:rPr>
          <w:rFonts w:ascii="Arial" w:hAnsi="Arial" w:cs="Arial"/>
          <w:i/>
          <w:iCs/>
          <w:sz w:val="22"/>
          <w:szCs w:val="22"/>
        </w:rPr>
        <w:t>Research Methods for Business Students.</w:t>
      </w:r>
      <w:r w:rsidRPr="00DB3022">
        <w:rPr>
          <w:rFonts w:ascii="Arial" w:hAnsi="Arial" w:cs="Arial"/>
          <w:sz w:val="22"/>
          <w:szCs w:val="22"/>
        </w:rPr>
        <w:t xml:space="preserve"> 8</w:t>
      </w:r>
      <w:r w:rsidRPr="00DB3022">
        <w:rPr>
          <w:rFonts w:ascii="Arial" w:hAnsi="Arial" w:cs="Arial"/>
          <w:sz w:val="22"/>
          <w:szCs w:val="22"/>
          <w:vertAlign w:val="superscript"/>
        </w:rPr>
        <w:t>th</w:t>
      </w:r>
      <w:r w:rsidRPr="00DB3022">
        <w:rPr>
          <w:rFonts w:ascii="Arial" w:hAnsi="Arial" w:cs="Arial"/>
          <w:sz w:val="22"/>
          <w:szCs w:val="22"/>
        </w:rPr>
        <w:t>, Pearson, Harlow</w:t>
      </w:r>
      <w:r>
        <w:rPr>
          <w:rFonts w:ascii="Arial" w:hAnsi="Arial" w:cs="Arial"/>
          <w:sz w:val="22"/>
          <w:szCs w:val="22"/>
        </w:rPr>
        <w:t xml:space="preserve"> </w:t>
      </w:r>
      <w:hyperlink r:id="rId15" w:history="1">
        <w:r w:rsidRPr="00704613">
          <w:rPr>
            <w:rStyle w:val="Hyperlink"/>
            <w:rFonts w:ascii="Arial" w:hAnsi="Arial" w:cs="Arial"/>
            <w:sz w:val="22"/>
            <w:szCs w:val="22"/>
          </w:rPr>
          <w:t>https://librarysearch.uwtsd.ac.uk/permalink/44WHELF_UWTSD/1pbrh66/alma99100313060202421</w:t>
        </w:r>
      </w:hyperlink>
      <w:r w:rsidRPr="00DB3022">
        <w:rPr>
          <w:rFonts w:ascii="Arial" w:hAnsi="Arial" w:cs="Arial"/>
          <w:sz w:val="22"/>
          <w:szCs w:val="22"/>
        </w:rPr>
        <w:t>. [Accessed 27 Oct. 2025].</w:t>
      </w:r>
    </w:p>
    <w:p w14:paraId="205F7671" w14:textId="77777777" w:rsidR="00DB3022" w:rsidRPr="00DB3022" w:rsidRDefault="00DB3022" w:rsidP="00DB3022">
      <w:pPr>
        <w:spacing w:line="360" w:lineRule="auto"/>
        <w:rPr>
          <w:rFonts w:ascii="Arial" w:hAnsi="Arial" w:cs="Arial"/>
          <w:sz w:val="22"/>
          <w:szCs w:val="22"/>
        </w:rPr>
      </w:pPr>
      <w:r w:rsidRPr="00DB3022">
        <w:rPr>
          <w:rFonts w:ascii="Arial" w:hAnsi="Arial" w:cs="Arial"/>
          <w:sz w:val="22"/>
          <w:szCs w:val="22"/>
        </w:rPr>
        <w:t xml:space="preserve">Tinsley, B. (2020). Coronavirus and the impact on students in higher education in England: September to December 2020. </w:t>
      </w:r>
      <w:r w:rsidRPr="00DB3022">
        <w:rPr>
          <w:rFonts w:ascii="Arial" w:hAnsi="Arial" w:cs="Arial"/>
          <w:i/>
          <w:iCs/>
          <w:sz w:val="22"/>
          <w:szCs w:val="22"/>
        </w:rPr>
        <w:t>Office for National Statistics</w:t>
      </w:r>
      <w:r w:rsidRPr="00DB3022">
        <w:rPr>
          <w:rFonts w:ascii="Arial" w:hAnsi="Arial" w:cs="Arial"/>
          <w:sz w:val="22"/>
          <w:szCs w:val="22"/>
        </w:rPr>
        <w:t>, pp.1–16. [Accessed 27 Oct. 2025].</w:t>
      </w:r>
    </w:p>
    <w:sectPr w:rsidR="00DB3022" w:rsidRPr="00DB3022" w:rsidSect="00A6487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BD1E93"/>
    <w:multiLevelType w:val="multilevel"/>
    <w:tmpl w:val="5142A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3395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BE6"/>
    <w:rsid w:val="00024875"/>
    <w:rsid w:val="00024F91"/>
    <w:rsid w:val="000838CF"/>
    <w:rsid w:val="000924B6"/>
    <w:rsid w:val="000B5646"/>
    <w:rsid w:val="000E1F9B"/>
    <w:rsid w:val="000E59A9"/>
    <w:rsid w:val="000E5B79"/>
    <w:rsid w:val="00111D22"/>
    <w:rsid w:val="00115C2B"/>
    <w:rsid w:val="001171C5"/>
    <w:rsid w:val="001308E8"/>
    <w:rsid w:val="00153404"/>
    <w:rsid w:val="001739B7"/>
    <w:rsid w:val="00184C22"/>
    <w:rsid w:val="001E13CF"/>
    <w:rsid w:val="00202EA7"/>
    <w:rsid w:val="00213FD6"/>
    <w:rsid w:val="002239BB"/>
    <w:rsid w:val="00227EC2"/>
    <w:rsid w:val="0023059C"/>
    <w:rsid w:val="002346F7"/>
    <w:rsid w:val="002663B1"/>
    <w:rsid w:val="002825ED"/>
    <w:rsid w:val="00292116"/>
    <w:rsid w:val="002B22A9"/>
    <w:rsid w:val="002C1492"/>
    <w:rsid w:val="003206E5"/>
    <w:rsid w:val="0033037D"/>
    <w:rsid w:val="00343827"/>
    <w:rsid w:val="00377D0B"/>
    <w:rsid w:val="00387C14"/>
    <w:rsid w:val="003D63C1"/>
    <w:rsid w:val="003E7D36"/>
    <w:rsid w:val="003F4502"/>
    <w:rsid w:val="004A089B"/>
    <w:rsid w:val="004A55FA"/>
    <w:rsid w:val="004F27CE"/>
    <w:rsid w:val="00532BAD"/>
    <w:rsid w:val="00551B28"/>
    <w:rsid w:val="00553F47"/>
    <w:rsid w:val="005726E3"/>
    <w:rsid w:val="005C03F6"/>
    <w:rsid w:val="00625CC0"/>
    <w:rsid w:val="00627A90"/>
    <w:rsid w:val="00671B4E"/>
    <w:rsid w:val="00681E91"/>
    <w:rsid w:val="00684B99"/>
    <w:rsid w:val="00694DD9"/>
    <w:rsid w:val="006A5CC7"/>
    <w:rsid w:val="006E13E8"/>
    <w:rsid w:val="00710080"/>
    <w:rsid w:val="00721024"/>
    <w:rsid w:val="00766855"/>
    <w:rsid w:val="00776097"/>
    <w:rsid w:val="00793987"/>
    <w:rsid w:val="00795344"/>
    <w:rsid w:val="00795507"/>
    <w:rsid w:val="007B1C82"/>
    <w:rsid w:val="007B7F2D"/>
    <w:rsid w:val="007E232C"/>
    <w:rsid w:val="007F43CD"/>
    <w:rsid w:val="0084159A"/>
    <w:rsid w:val="00843927"/>
    <w:rsid w:val="00866C78"/>
    <w:rsid w:val="00894B8F"/>
    <w:rsid w:val="008A6C1C"/>
    <w:rsid w:val="008B76D1"/>
    <w:rsid w:val="008D37DB"/>
    <w:rsid w:val="009150B3"/>
    <w:rsid w:val="00920B0E"/>
    <w:rsid w:val="00954BE6"/>
    <w:rsid w:val="009563D8"/>
    <w:rsid w:val="00961E7D"/>
    <w:rsid w:val="0099166D"/>
    <w:rsid w:val="009B69AF"/>
    <w:rsid w:val="009C182D"/>
    <w:rsid w:val="009E2AE9"/>
    <w:rsid w:val="009F20F2"/>
    <w:rsid w:val="00A011A2"/>
    <w:rsid w:val="00A0647F"/>
    <w:rsid w:val="00A07180"/>
    <w:rsid w:val="00A24148"/>
    <w:rsid w:val="00A304CA"/>
    <w:rsid w:val="00A3181C"/>
    <w:rsid w:val="00A4198B"/>
    <w:rsid w:val="00A4263F"/>
    <w:rsid w:val="00A51977"/>
    <w:rsid w:val="00A574C9"/>
    <w:rsid w:val="00A575EC"/>
    <w:rsid w:val="00A60BF0"/>
    <w:rsid w:val="00A6487C"/>
    <w:rsid w:val="00A90552"/>
    <w:rsid w:val="00A97B93"/>
    <w:rsid w:val="00AA25F2"/>
    <w:rsid w:val="00AA7C26"/>
    <w:rsid w:val="00AB7630"/>
    <w:rsid w:val="00AD2DBE"/>
    <w:rsid w:val="00B05223"/>
    <w:rsid w:val="00B05798"/>
    <w:rsid w:val="00B2476D"/>
    <w:rsid w:val="00B44398"/>
    <w:rsid w:val="00B675D6"/>
    <w:rsid w:val="00B872E3"/>
    <w:rsid w:val="00BE3B33"/>
    <w:rsid w:val="00C1630D"/>
    <w:rsid w:val="00C16CB6"/>
    <w:rsid w:val="00C47566"/>
    <w:rsid w:val="00C47845"/>
    <w:rsid w:val="00C53C6C"/>
    <w:rsid w:val="00C93B5E"/>
    <w:rsid w:val="00C9553F"/>
    <w:rsid w:val="00C95EAA"/>
    <w:rsid w:val="00CB4605"/>
    <w:rsid w:val="00CB6DB8"/>
    <w:rsid w:val="00D224CF"/>
    <w:rsid w:val="00D51967"/>
    <w:rsid w:val="00D97E93"/>
    <w:rsid w:val="00DA106D"/>
    <w:rsid w:val="00DB16AD"/>
    <w:rsid w:val="00DB3022"/>
    <w:rsid w:val="00DE35BD"/>
    <w:rsid w:val="00E1566F"/>
    <w:rsid w:val="00E30009"/>
    <w:rsid w:val="00E30237"/>
    <w:rsid w:val="00E36ED0"/>
    <w:rsid w:val="00E5120E"/>
    <w:rsid w:val="00E95F16"/>
    <w:rsid w:val="00ED6145"/>
    <w:rsid w:val="00F00B8E"/>
    <w:rsid w:val="00F178F4"/>
    <w:rsid w:val="00F30C12"/>
    <w:rsid w:val="00F33B7F"/>
    <w:rsid w:val="00FB73F0"/>
    <w:rsid w:val="00FE7939"/>
    <w:rsid w:val="00FF2549"/>
    <w:rsid w:val="00FF7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398723"/>
  <w15:chartTrackingRefBased/>
  <w15:docId w15:val="{4B8463B3-6CCB-4551-BB14-0236ABB35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B33"/>
  </w:style>
  <w:style w:type="paragraph" w:styleId="Heading1">
    <w:name w:val="heading 1"/>
    <w:basedOn w:val="Normal"/>
    <w:next w:val="Normal"/>
    <w:link w:val="Heading1Char"/>
    <w:uiPriority w:val="9"/>
    <w:qFormat/>
    <w:rsid w:val="00954B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4B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4B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4B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4B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4B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4B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4B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4B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B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4B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4B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4B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4B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4B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4B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4B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4BE6"/>
    <w:rPr>
      <w:rFonts w:eastAsiaTheme="majorEastAsia" w:cstheme="majorBidi"/>
      <w:color w:val="272727" w:themeColor="text1" w:themeTint="D8"/>
    </w:rPr>
  </w:style>
  <w:style w:type="paragraph" w:styleId="Title">
    <w:name w:val="Title"/>
    <w:basedOn w:val="Normal"/>
    <w:next w:val="Normal"/>
    <w:link w:val="TitleChar"/>
    <w:uiPriority w:val="10"/>
    <w:qFormat/>
    <w:rsid w:val="00954B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B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4B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B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4BE6"/>
    <w:pPr>
      <w:spacing w:before="160"/>
      <w:jc w:val="center"/>
    </w:pPr>
    <w:rPr>
      <w:i/>
      <w:iCs/>
      <w:color w:val="404040" w:themeColor="text1" w:themeTint="BF"/>
    </w:rPr>
  </w:style>
  <w:style w:type="character" w:customStyle="1" w:styleId="QuoteChar">
    <w:name w:val="Quote Char"/>
    <w:basedOn w:val="DefaultParagraphFont"/>
    <w:link w:val="Quote"/>
    <w:uiPriority w:val="29"/>
    <w:rsid w:val="00954BE6"/>
    <w:rPr>
      <w:i/>
      <w:iCs/>
      <w:color w:val="404040" w:themeColor="text1" w:themeTint="BF"/>
    </w:rPr>
  </w:style>
  <w:style w:type="paragraph" w:styleId="ListParagraph">
    <w:name w:val="List Paragraph"/>
    <w:basedOn w:val="Normal"/>
    <w:uiPriority w:val="34"/>
    <w:qFormat/>
    <w:rsid w:val="00954BE6"/>
    <w:pPr>
      <w:ind w:left="720"/>
      <w:contextualSpacing/>
    </w:pPr>
  </w:style>
  <w:style w:type="character" w:styleId="IntenseEmphasis">
    <w:name w:val="Intense Emphasis"/>
    <w:basedOn w:val="DefaultParagraphFont"/>
    <w:uiPriority w:val="21"/>
    <w:qFormat/>
    <w:rsid w:val="00954BE6"/>
    <w:rPr>
      <w:i/>
      <w:iCs/>
      <w:color w:val="0F4761" w:themeColor="accent1" w:themeShade="BF"/>
    </w:rPr>
  </w:style>
  <w:style w:type="paragraph" w:styleId="IntenseQuote">
    <w:name w:val="Intense Quote"/>
    <w:basedOn w:val="Normal"/>
    <w:next w:val="Normal"/>
    <w:link w:val="IntenseQuoteChar"/>
    <w:uiPriority w:val="30"/>
    <w:qFormat/>
    <w:rsid w:val="00954B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4BE6"/>
    <w:rPr>
      <w:i/>
      <w:iCs/>
      <w:color w:val="0F4761" w:themeColor="accent1" w:themeShade="BF"/>
    </w:rPr>
  </w:style>
  <w:style w:type="character" w:styleId="IntenseReference">
    <w:name w:val="Intense Reference"/>
    <w:basedOn w:val="DefaultParagraphFont"/>
    <w:uiPriority w:val="32"/>
    <w:qFormat/>
    <w:rsid w:val="00954BE6"/>
    <w:rPr>
      <w:b/>
      <w:bCs/>
      <w:smallCaps/>
      <w:color w:val="0F4761" w:themeColor="accent1" w:themeShade="BF"/>
      <w:spacing w:val="5"/>
    </w:rPr>
  </w:style>
  <w:style w:type="character" w:styleId="Hyperlink">
    <w:name w:val="Hyperlink"/>
    <w:basedOn w:val="DefaultParagraphFont"/>
    <w:uiPriority w:val="99"/>
    <w:unhideWhenUsed/>
    <w:rsid w:val="002B22A9"/>
    <w:rPr>
      <w:color w:val="467886" w:themeColor="hyperlink"/>
      <w:u w:val="single"/>
    </w:rPr>
  </w:style>
  <w:style w:type="character" w:styleId="UnresolvedMention">
    <w:name w:val="Unresolved Mention"/>
    <w:basedOn w:val="DefaultParagraphFont"/>
    <w:uiPriority w:val="99"/>
    <w:semiHidden/>
    <w:unhideWhenUsed/>
    <w:rsid w:val="002B22A9"/>
    <w:rPr>
      <w:color w:val="605E5C"/>
      <w:shd w:val="clear" w:color="auto" w:fill="E1DFDD"/>
    </w:rPr>
  </w:style>
  <w:style w:type="paragraph" w:styleId="TOCHeading">
    <w:name w:val="TOC Heading"/>
    <w:basedOn w:val="Heading1"/>
    <w:next w:val="Normal"/>
    <w:uiPriority w:val="39"/>
    <w:unhideWhenUsed/>
    <w:qFormat/>
    <w:rsid w:val="00213FD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739B7"/>
    <w:pPr>
      <w:spacing w:after="100"/>
    </w:pPr>
  </w:style>
  <w:style w:type="paragraph" w:styleId="NoSpacing">
    <w:name w:val="No Spacing"/>
    <w:link w:val="NoSpacingChar"/>
    <w:uiPriority w:val="1"/>
    <w:qFormat/>
    <w:rsid w:val="00A6487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6487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jisc.ac.uk/reports/student-and-staff-wellbeing-in-higher-education" TargetMode="External" /><Relationship Id="rId3" Type="http://schemas.openxmlformats.org/officeDocument/2006/relationships/styles" Target="styles.xml" /><Relationship Id="rId7" Type="http://schemas.openxmlformats.org/officeDocument/2006/relationships/image" Target="media/image1.png" /><Relationship Id="rId12" Type="http://schemas.openxmlformats.org/officeDocument/2006/relationships/hyperlink" Target="https://www.livescience.com/covid-19-pandemic-vs-swine-flu.html"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customXml" Target="ink/ink1.xml" /><Relationship Id="rId11" Type="http://schemas.openxmlformats.org/officeDocument/2006/relationships/package" Target="embeddings/Microsoft_Excel_Worksheet.xlsx" /><Relationship Id="rId5" Type="http://schemas.openxmlformats.org/officeDocument/2006/relationships/webSettings" Target="webSettings.xml" /><Relationship Id="rId15" Type="http://schemas.openxmlformats.org/officeDocument/2006/relationships/hyperlink" Target="https://librarysearch.uwtsd.ac.uk/permalink/44WHELF_UWTSD/1pbrh66/alma99100313060202421" TargetMode="External" /><Relationship Id="rId10" Type="http://schemas.openxmlformats.org/officeDocument/2006/relationships/image" Target="media/image3.emf" /><Relationship Id="rId4" Type="http://schemas.openxmlformats.org/officeDocument/2006/relationships/settings" Target="settings.xml" /><Relationship Id="rId9" Type="http://schemas.openxmlformats.org/officeDocument/2006/relationships/hyperlink" Target="https://15writers.com/wp-content/uploads/2019/10/figure-1-research-onion.png" TargetMode="External" /><Relationship Id="rId14" Type="http://schemas.openxmlformats.org/officeDocument/2006/relationships/hyperlink" Target="https://www.if.org.uk/2021/03/11/new-ons-data-show-student-mental-health-crisis/" TargetMode="External"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05T21:42:42.067"/>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05B4C-A170-4CAB-8DED-0F7093FA691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2682</Words>
  <Characters>15292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The Effects of COVID 19 Driven Digital Transformation on Students' Mental Health and Learning Experience (UK Context).</vt:lpstr>
    </vt:vector>
  </TitlesOfParts>
  <Company>Lecture name: Dr Koushik Das Sarma</Company>
  <LinksUpToDate>false</LinksUpToDate>
  <CharactersWithSpaces>17939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Effects of COVID 19 Driven Digital Transformation on Students' Mental Health and Learning Experience (UK).</dc:title>
  <dc:subject>Student Name &amp; Number: Shakeel Badil 2223130</dc:subject>
  <dc:creator>saba badil</dc:creator>
  <cp:keywords/>
  <dc:description/>
  <cp:lastModifiedBy>Rida Fatima</cp:lastModifiedBy>
  <cp:revision>2</cp:revision>
  <dcterms:created xsi:type="dcterms:W3CDTF">2025-11-07T15:17:00Z</dcterms:created>
  <dcterms:modified xsi:type="dcterms:W3CDTF">2025-11-07T15:17:00Z</dcterms:modified>
  <cp:category>Module Code: LCLM6004 – Independent Research Project</cp:category>
</cp:coreProperties>
</file>