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97"/>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903F02" w:rsidRPr="0075538A" w14:paraId="7FC94C09" w14:textId="77777777" w:rsidTr="00774CE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3A3DCF" w14:textId="77777777" w:rsidR="00903F02" w:rsidRPr="0075538A" w:rsidRDefault="00903F02" w:rsidP="00774CE7">
            <w:pPr>
              <w:pStyle w:val="Heading2"/>
              <w:jc w:val="center"/>
              <w:rPr>
                <w:rFonts w:ascii="Arial" w:hAnsi="Arial" w:cs="Arial"/>
              </w:rPr>
            </w:pPr>
            <w:r w:rsidRPr="0075538A">
              <w:rPr>
                <w:rFonts w:ascii="Arial" w:hAnsi="Arial" w:cs="Arial"/>
                <w:noProof/>
              </w:rPr>
              <mc:AlternateContent>
                <mc:Choice Requires="wps">
                  <w:drawing>
                    <wp:anchor distT="45720" distB="45720" distL="114300" distR="114300" simplePos="0" relativeHeight="251659264" behindDoc="0" locked="0" layoutInCell="1" allowOverlap="1" wp14:anchorId="0ACB3BC6" wp14:editId="31C0C7E3">
                      <wp:simplePos x="0" y="0"/>
                      <wp:positionH relativeFrom="column">
                        <wp:posOffset>479425</wp:posOffset>
                      </wp:positionH>
                      <wp:positionV relativeFrom="paragraph">
                        <wp:posOffset>-1043305</wp:posOffset>
                      </wp:positionV>
                      <wp:extent cx="4282440" cy="1404620"/>
                      <wp:effectExtent l="0" t="0" r="3810" b="25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82440" cy="1404620"/>
                              </a:xfrm>
                              <a:prstGeom prst="rect">
                                <a:avLst/>
                              </a:prstGeom>
                              <a:solidFill>
                                <a:srgbClr val="FFFFFF"/>
                              </a:solidFill>
                              <a:ln w="9525">
                                <a:noFill/>
                                <a:miter lim="800000"/>
                                <a:headEnd/>
                                <a:tailEnd/>
                              </a:ln>
                            </wps:spPr>
                            <wps:txbx>
                              <w:txbxContent>
                                <w:p w14:paraId="6BD7834D" w14:textId="77777777" w:rsidR="00903F02" w:rsidRPr="00903F02" w:rsidRDefault="00903F02" w:rsidP="00903F02">
                                  <w:pPr>
                                    <w:pStyle w:val="BodyA"/>
                                    <w:jc w:val="center"/>
                                    <w:rPr>
                                      <w:rFonts w:ascii="Arial" w:hAnsi="Arial" w:cs="Arial"/>
                                      <w:b/>
                                      <w:bCs/>
                                      <w:sz w:val="32"/>
                                      <w:szCs w:val="32"/>
                                      <w:u w:val="single"/>
                                    </w:rPr>
                                  </w:pPr>
                                  <w:r w:rsidRPr="00903F02">
                                    <w:rPr>
                                      <w:rFonts w:ascii="Arial" w:hAnsi="Arial" w:cs="Arial"/>
                                      <w:b/>
                                      <w:bCs/>
                                      <w:sz w:val="32"/>
                                      <w:szCs w:val="32"/>
                                      <w:u w:val="single"/>
                                    </w:rPr>
                                    <w:t>ECAD6008 Assignment: Part 1</w:t>
                                  </w:r>
                                </w:p>
                                <w:p w14:paraId="45D50334" w14:textId="77777777" w:rsidR="00903F02" w:rsidRDefault="00903F02" w:rsidP="00903F0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ACB3BC6" id="_x0000_t202" coordsize="21600,21600" o:spt="202" path="m,l,21600r21600,l21600,xe">
                      <v:stroke joinstyle="miter"/>
                      <v:path gradientshapeok="t" o:connecttype="rect"/>
                    </v:shapetype>
                    <v:shape id="Text Box 2" o:spid="_x0000_s1026" type="#_x0000_t202" style="position:absolute;left:0;text-align:left;margin-left:37.75pt;margin-top:-82.15pt;width:337.2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" stroked="f">
                      <v:textbox style="mso-fit-shape-to-text:t">
                        <w:txbxContent>
                          <w:p w14:paraId="6BD7834D" w14:textId="77777777" w:rsidR="00903F02" w:rsidRPr="00903F02" w:rsidRDefault="00903F02" w:rsidP="00903F02">
                            <w:pPr>
                              <w:pStyle w:val="BodyA"/>
                              <w:jc w:val="center"/>
                              <w:rPr>
                                <w:rFonts w:ascii="Arial" w:hAnsi="Arial" w:cs="Arial"/>
                                <w:b/>
                                <w:bCs/>
                                <w:sz w:val="32"/>
                                <w:szCs w:val="32"/>
                                <w:u w:val="single"/>
                              </w:rPr>
                            </w:pPr>
                            <w:r w:rsidRPr="00903F02">
                              <w:rPr>
                                <w:rFonts w:ascii="Arial" w:hAnsi="Arial" w:cs="Arial"/>
                                <w:b/>
                                <w:bCs/>
                                <w:sz w:val="32"/>
                                <w:szCs w:val="32"/>
                                <w:u w:val="single"/>
                              </w:rPr>
                              <w:t>ECAD6008 Assignment: Part 1</w:t>
                            </w:r>
                          </w:p>
                          <w:p w14:paraId="45D50334" w14:textId="77777777" w:rsidR="00903F02" w:rsidRDefault="00903F02" w:rsidP="00903F02"/>
                        </w:txbxContent>
                      </v:textbox>
                    </v:shape>
                  </w:pict>
                </mc:Fallback>
              </mc:AlternateContent>
            </w:r>
            <w:r w:rsidRPr="0075538A">
              <w:rPr>
                <w:rFonts w:ascii="Arial" w:hAnsi="Arial" w:cs="Arial"/>
              </w:rPr>
              <w:t>Professional Experience Template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622243" w14:textId="77777777" w:rsidR="00903F02" w:rsidRPr="0075538A" w:rsidRDefault="00903F02" w:rsidP="00774CE7">
            <w:pPr>
              <w:rPr>
                <w:rFonts w:ascii="Arial" w:hAnsi="Arial" w:cs="Arial"/>
              </w:rPr>
            </w:pPr>
          </w:p>
        </w:tc>
      </w:tr>
      <w:tr w:rsidR="00903F02" w:rsidRPr="0075538A" w14:paraId="57C237E1" w14:textId="77777777" w:rsidTr="00774CE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770475" w14:textId="77777777" w:rsidR="00903F02" w:rsidRPr="0075538A" w:rsidRDefault="00903F02" w:rsidP="00774CE7">
            <w:pPr>
              <w:pStyle w:val="Heading2"/>
              <w:jc w:val="center"/>
              <w:rPr>
                <w:rFonts w:ascii="Arial" w:hAnsi="Arial" w:cs="Arial"/>
              </w:rPr>
            </w:pPr>
            <w:r w:rsidRPr="0075538A">
              <w:rPr>
                <w:rFonts w:ascii="Arial" w:hAnsi="Arial" w:cs="Arial"/>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F2DAD7" w14:textId="77777777" w:rsidR="00903F02" w:rsidRPr="0075538A" w:rsidRDefault="00903F02" w:rsidP="00774CE7">
            <w:pPr>
              <w:pStyle w:val="BodyA"/>
              <w:spacing w:after="0" w:line="240" w:lineRule="auto"/>
              <w:rPr>
                <w:rFonts w:ascii="Arial" w:hAnsi="Arial" w:cs="Arial"/>
              </w:rPr>
            </w:pPr>
            <w:r w:rsidRPr="0075538A">
              <w:rPr>
                <w:rFonts w:ascii="Arial" w:eastAsia="Carlito" w:hAnsi="Arial" w:cs="Arial"/>
                <w:b/>
                <w:bCs/>
                <w:color w:val="2E74B5"/>
                <w:sz w:val="28"/>
                <w:szCs w:val="28"/>
                <w:u w:color="2E74B5"/>
              </w:rPr>
              <w:t>Assessment for Learning</w:t>
            </w:r>
          </w:p>
        </w:tc>
      </w:tr>
      <w:tr w:rsidR="00903F02" w:rsidRPr="0075538A" w14:paraId="17852EAF" w14:textId="77777777" w:rsidTr="00774CE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E6A168" w14:textId="77777777" w:rsidR="00903F02" w:rsidRPr="0075538A" w:rsidRDefault="00903F02" w:rsidP="00774CE7">
            <w:pPr>
              <w:pStyle w:val="Heading3"/>
              <w:jc w:val="center"/>
              <w:rPr>
                <w:rFonts w:ascii="Arial" w:hAnsi="Arial" w:cs="Arial"/>
              </w:rPr>
            </w:pPr>
            <w:r w:rsidRPr="0075538A">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CAF77C" w14:textId="77777777" w:rsidR="00903F02" w:rsidRPr="0075538A" w:rsidRDefault="00903F02" w:rsidP="00564F51">
            <w:pPr>
              <w:spacing w:line="360" w:lineRule="auto"/>
              <w:rPr>
                <w:rFonts w:ascii="Arial" w:hAnsi="Arial" w:cs="Arial"/>
              </w:rPr>
            </w:pPr>
            <w:r w:rsidRPr="0075538A">
              <w:rPr>
                <w:rFonts w:ascii="Arial" w:hAnsi="Arial" w:cs="Arial"/>
              </w:rPr>
              <w:t xml:space="preserve">During an ads session in my PTE3 school it was discussed that there needed to be more self-assessment methods in the classrooms for pupils to monitor their progression. As a result, I created my own self-assessment cards for children to use when completing a directed task. I created two self-assessment cards; one was specifically for writing tasks and the other was for the mathematics and numeracy AOLE. I implemented these into my lesson plans to ensure that children had an opportunity to demonstrate a sense of autonomy and independence for their work produced. This allowed pupils to be more active learners who take ownership of their work produced. Children were directed to look at their work and tick the boxes if they have met the criteria. This allowed learners time to look at the work they have produced and evaluate what they have achieved during the lesson. As a practitioner this helps me build a greater level of independence and personal progression of learners in the classroom. This was effective in promoting the concept of learners leading learning. </w:t>
            </w:r>
          </w:p>
        </w:tc>
      </w:tr>
      <w:tr w:rsidR="00903F02" w:rsidRPr="0075538A" w14:paraId="51AD7216" w14:textId="77777777" w:rsidTr="00774CE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5CB2DC" w14:textId="77777777" w:rsidR="00903F02" w:rsidRPr="0075538A" w:rsidRDefault="00903F02" w:rsidP="00774CE7">
            <w:pPr>
              <w:pStyle w:val="Heading3"/>
              <w:jc w:val="center"/>
              <w:rPr>
                <w:rFonts w:ascii="Arial" w:hAnsi="Arial" w:cs="Arial"/>
              </w:rPr>
            </w:pPr>
            <w:r w:rsidRPr="0075538A">
              <w:rPr>
                <w:rFonts w:ascii="Arial" w:hAnsi="Arial" w:cs="Arial"/>
              </w:rP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46801B" w14:textId="77777777" w:rsidR="00903F02" w:rsidRPr="0075538A" w:rsidRDefault="00903F02" w:rsidP="00564F51">
            <w:pPr>
              <w:spacing w:line="360" w:lineRule="auto"/>
              <w:rPr>
                <w:rFonts w:ascii="Arial" w:hAnsi="Arial" w:cs="Arial"/>
              </w:rPr>
            </w:pPr>
            <w:r w:rsidRPr="0075538A">
              <w:rPr>
                <w:rFonts w:ascii="Arial" w:hAnsi="Arial" w:cs="Arial"/>
              </w:rPr>
              <w:t xml:space="preserve">I have learned that children in the KS2 phase work effectively when given an independent success criterion in the form of a tick checklist. Children used these assessment cards to identify what they have missed out and need to change before handing their book in for marking. For example, identify if they have not used finger space gaps between words or capital letters at the </w:t>
            </w:r>
            <w:r w:rsidRPr="0075538A">
              <w:rPr>
                <w:rFonts w:ascii="Arial" w:hAnsi="Arial" w:cs="Arial"/>
              </w:rPr>
              <w:lastRenderedPageBreak/>
              <w:t xml:space="preserve">start of sentences. Overall, this experience has taught me that developing learners’ resilience through self-identifying areas they have met or have not met in a task meant that I was continuously setting pupils an achievable and attainable target to meet for all work produced. Thus, as a practitioner I was creating an opportunity of raising pupil standards and attainment. Furthermore, this experience has also taught me that providing learners with time to look over their work and notice errors mitigates the effects of pupils making those mistakes again. This view is in correlation with my research case study for the ECAD6010 assignment where it became evident that learners benefit greater from instant feedback from assessing work. </w:t>
            </w:r>
          </w:p>
        </w:tc>
      </w:tr>
      <w:tr w:rsidR="00903F02" w:rsidRPr="0075538A" w14:paraId="00AC5A28" w14:textId="77777777" w:rsidTr="00774CE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FE8D83" w14:textId="77777777" w:rsidR="00903F02" w:rsidRPr="0075538A" w:rsidRDefault="00903F02" w:rsidP="00774CE7">
            <w:pPr>
              <w:pStyle w:val="Heading3"/>
              <w:jc w:val="center"/>
              <w:rPr>
                <w:rFonts w:ascii="Arial" w:hAnsi="Arial" w:cs="Arial"/>
              </w:rPr>
            </w:pPr>
            <w:r w:rsidRPr="0075538A">
              <w:rPr>
                <w:rFonts w:ascii="Arial" w:hAnsi="Arial" w:cs="Arial"/>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879410" w14:textId="77777777" w:rsidR="00903F02" w:rsidRPr="0075538A" w:rsidRDefault="00903F02" w:rsidP="00564F51">
            <w:pPr>
              <w:spacing w:line="360" w:lineRule="auto"/>
              <w:rPr>
                <w:rFonts w:ascii="Arial" w:hAnsi="Arial" w:cs="Arial"/>
              </w:rPr>
            </w:pPr>
            <w:r w:rsidRPr="0075538A">
              <w:rPr>
                <w:rFonts w:ascii="Arial" w:hAnsi="Arial" w:cs="Arial"/>
              </w:rPr>
              <w:t xml:space="preserve">In future practice, I intend on making sure that I create self-assessment cards for all AOLES. This will mean that each area of learning has a focused specific card with expectations to meet. Going forward I intend on laminating these self-assessment cards and asking pupils to tick them using a white board pen. After my practice it has become coherent that using a wipe off method after lessons supports pupils’ mental wellbeing as it becomes an opportunity to start fresh again. As a reflective practitioner, it is clear that providing learners with the opportunity to take ownership of their work increases the key four purposes skills highlighted in the Curriculum for Wales (2022). These core areas that I intend to continue supporting </w:t>
            </w:r>
            <w:proofErr w:type="gramStart"/>
            <w:r w:rsidRPr="0075538A">
              <w:rPr>
                <w:rFonts w:ascii="Arial" w:hAnsi="Arial" w:cs="Arial"/>
              </w:rPr>
              <w:t>include;</w:t>
            </w:r>
            <w:proofErr w:type="gramEnd"/>
            <w:r w:rsidRPr="0075538A">
              <w:rPr>
                <w:rFonts w:ascii="Arial" w:hAnsi="Arial" w:cs="Arial"/>
              </w:rPr>
              <w:t xml:space="preserve"> </w:t>
            </w:r>
          </w:p>
          <w:p w14:paraId="1947E981" w14:textId="77777777" w:rsidR="00903F02" w:rsidRPr="0075538A" w:rsidRDefault="00903F02" w:rsidP="00564F51">
            <w:pPr>
              <w:pStyle w:val="ListParagraph"/>
              <w:numPr>
                <w:ilvl w:val="0"/>
                <w:numId w:val="3"/>
              </w:numPr>
              <w:pBdr>
                <w:top w:val="nil"/>
                <w:left w:val="nil"/>
                <w:bottom w:val="nil"/>
                <w:right w:val="nil"/>
                <w:between w:val="nil"/>
                <w:bar w:val="nil"/>
              </w:pBdr>
              <w:spacing w:after="0" w:line="360" w:lineRule="auto"/>
              <w:rPr>
                <w:rFonts w:ascii="Arial" w:hAnsi="Arial" w:cs="Arial"/>
              </w:rPr>
            </w:pPr>
            <w:r w:rsidRPr="0075538A">
              <w:rPr>
                <w:rFonts w:ascii="Arial" w:hAnsi="Arial" w:cs="Arial"/>
              </w:rPr>
              <w:t xml:space="preserve">Healthy, confident individuals who have the skills and knowledge to manage everyday life as independently as they can. </w:t>
            </w:r>
          </w:p>
          <w:p w14:paraId="76D5BC79" w14:textId="77777777" w:rsidR="00903F02" w:rsidRPr="0075538A" w:rsidRDefault="00903F02" w:rsidP="00564F51">
            <w:pPr>
              <w:spacing w:line="360" w:lineRule="auto"/>
              <w:rPr>
                <w:rFonts w:ascii="Arial" w:hAnsi="Arial" w:cs="Arial"/>
              </w:rPr>
            </w:pPr>
            <w:r w:rsidRPr="0075538A">
              <w:rPr>
                <w:rFonts w:ascii="Arial" w:hAnsi="Arial" w:cs="Arial"/>
              </w:rPr>
              <w:t>Ambitious, capable learners who set themselves high standards and seek and enjoy challenge.</w:t>
            </w:r>
          </w:p>
        </w:tc>
      </w:tr>
    </w:tbl>
    <w:p w14:paraId="4C2B55E9" w14:textId="77777777" w:rsidR="00903F02" w:rsidRPr="0075538A" w:rsidRDefault="00903F02" w:rsidP="00903F02">
      <w:pPr>
        <w:rPr>
          <w:rFonts w:ascii="Arial" w:hAnsi="Arial" w:cs="Arial"/>
          <w:lang w:eastAsia="zh-CN"/>
        </w:rPr>
      </w:pPr>
    </w:p>
    <w:tbl>
      <w:tblPr>
        <w:tblpPr w:leftFromText="180" w:rightFromText="180" w:vertAnchor="page" w:horzAnchor="margin" w:tblpY="1597"/>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903F02" w:rsidRPr="0075538A" w14:paraId="48EDFB86" w14:textId="77777777" w:rsidTr="00774CE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8BBB37" w14:textId="77777777" w:rsidR="00903F02" w:rsidRPr="0075538A" w:rsidRDefault="00903F02" w:rsidP="00774CE7">
            <w:pPr>
              <w:pStyle w:val="Heading2"/>
              <w:jc w:val="center"/>
              <w:rPr>
                <w:rFonts w:ascii="Arial" w:hAnsi="Arial" w:cs="Arial"/>
              </w:rPr>
            </w:pPr>
            <w:r w:rsidRPr="0075538A">
              <w:rPr>
                <w:rFonts w:ascii="Arial" w:hAnsi="Arial" w:cs="Arial"/>
              </w:rPr>
              <w:lastRenderedPageBreak/>
              <w:t>Professional Experience Template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99F237" w14:textId="77777777" w:rsidR="00903F02" w:rsidRPr="0075538A" w:rsidRDefault="00903F02" w:rsidP="00774CE7">
            <w:pPr>
              <w:rPr>
                <w:rFonts w:ascii="Arial" w:hAnsi="Arial" w:cs="Arial"/>
              </w:rPr>
            </w:pPr>
          </w:p>
        </w:tc>
      </w:tr>
      <w:tr w:rsidR="00903F02" w:rsidRPr="0075538A" w14:paraId="13DB7E05" w14:textId="77777777" w:rsidTr="00774CE7">
        <w:trPr>
          <w:trHeight w:val="103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731D2" w14:textId="77777777" w:rsidR="00903F02" w:rsidRPr="0075538A" w:rsidRDefault="00903F02" w:rsidP="00774CE7">
            <w:pPr>
              <w:pStyle w:val="Heading2"/>
              <w:jc w:val="center"/>
              <w:rPr>
                <w:rFonts w:ascii="Arial" w:hAnsi="Arial" w:cs="Arial"/>
              </w:rPr>
            </w:pPr>
            <w:r w:rsidRPr="0075538A">
              <w:rPr>
                <w:rFonts w:ascii="Arial" w:hAnsi="Arial" w:cs="Arial"/>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9F45F2" w14:textId="77777777" w:rsidR="00903F02" w:rsidRPr="0075538A" w:rsidRDefault="00903F02" w:rsidP="00774CE7">
            <w:pPr>
              <w:pStyle w:val="BodyA"/>
              <w:spacing w:after="0" w:line="240" w:lineRule="auto"/>
              <w:rPr>
                <w:rFonts w:ascii="Arial" w:eastAsia="Carlito" w:hAnsi="Arial" w:cs="Arial"/>
                <w:b/>
                <w:bCs/>
                <w:color w:val="2E74B5"/>
                <w:sz w:val="28"/>
                <w:szCs w:val="28"/>
                <w:u w:color="2E74B5"/>
              </w:rPr>
            </w:pPr>
            <w:r w:rsidRPr="0075538A">
              <w:rPr>
                <w:rFonts w:ascii="Arial" w:eastAsia="Carlito" w:hAnsi="Arial" w:cs="Arial"/>
                <w:b/>
                <w:bCs/>
                <w:color w:val="2E74B5"/>
                <w:sz w:val="28"/>
                <w:szCs w:val="28"/>
                <w:u w:color="2E74B5"/>
              </w:rPr>
              <w:t xml:space="preserve">Employing a broad repertoire of teaching </w:t>
            </w:r>
          </w:p>
          <w:p w14:paraId="774B03BE" w14:textId="77777777" w:rsidR="00903F02" w:rsidRPr="0075538A" w:rsidRDefault="00903F02" w:rsidP="00774CE7">
            <w:pPr>
              <w:pStyle w:val="BodyA"/>
              <w:spacing w:after="0" w:line="240" w:lineRule="auto"/>
              <w:rPr>
                <w:rFonts w:ascii="Arial" w:hAnsi="Arial" w:cs="Arial"/>
              </w:rPr>
            </w:pPr>
            <w:r w:rsidRPr="0075538A">
              <w:rPr>
                <w:rFonts w:ascii="Arial" w:eastAsia="Carlito" w:hAnsi="Arial" w:cs="Arial"/>
                <w:b/>
                <w:bCs/>
                <w:color w:val="2E74B5"/>
                <w:sz w:val="28"/>
                <w:szCs w:val="28"/>
                <w:u w:color="2E74B5"/>
              </w:rPr>
              <w:t>approaches</w:t>
            </w:r>
          </w:p>
        </w:tc>
      </w:tr>
      <w:tr w:rsidR="00903F02" w:rsidRPr="0075538A" w14:paraId="52E2D873" w14:textId="77777777" w:rsidTr="00774CE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7E522B" w14:textId="77777777" w:rsidR="00903F02" w:rsidRPr="0075538A" w:rsidRDefault="00903F02" w:rsidP="00774CE7">
            <w:pPr>
              <w:pStyle w:val="Heading3"/>
              <w:jc w:val="center"/>
              <w:rPr>
                <w:rFonts w:ascii="Arial" w:hAnsi="Arial" w:cs="Arial"/>
              </w:rPr>
            </w:pPr>
            <w:r w:rsidRPr="0075538A">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318FC" w14:textId="77777777" w:rsidR="00903F02" w:rsidRPr="003B6694" w:rsidRDefault="00903F02" w:rsidP="00564F51">
            <w:pPr>
              <w:shd w:val="clear" w:color="auto" w:fill="FFFFFF"/>
              <w:spacing w:line="360" w:lineRule="auto"/>
              <w:rPr>
                <w:rFonts w:ascii="Arial" w:eastAsia="Times New Roman" w:hAnsi="Arial" w:cs="Arial"/>
                <w:color w:val="161616"/>
                <w:lang w:eastAsia="en-GB"/>
              </w:rPr>
            </w:pPr>
            <w:r w:rsidRPr="003B6694">
              <w:rPr>
                <w:rFonts w:ascii="Arial" w:eastAsia="Times New Roman" w:hAnsi="Arial" w:cs="Arial"/>
                <w:color w:val="161616"/>
                <w:lang w:eastAsia="en-GB"/>
              </w:rPr>
              <w:t xml:space="preserve">During PTE3 I introduced </w:t>
            </w:r>
            <w:r w:rsidRPr="0075538A">
              <w:rPr>
                <w:rFonts w:ascii="Arial" w:eastAsia="Times New Roman" w:hAnsi="Arial" w:cs="Arial"/>
                <w:color w:val="161616"/>
                <w:lang w:eastAsia="en-GB"/>
              </w:rPr>
              <w:t>the</w:t>
            </w:r>
            <w:r w:rsidRPr="003B6694">
              <w:rPr>
                <w:rFonts w:ascii="Arial" w:eastAsia="Times New Roman" w:hAnsi="Arial" w:cs="Arial"/>
                <w:color w:val="161616"/>
                <w:lang w:eastAsia="en-GB"/>
              </w:rPr>
              <w:t xml:space="preserve"> new </w:t>
            </w:r>
            <w:r w:rsidRPr="0075538A">
              <w:rPr>
                <w:rFonts w:ascii="Arial" w:eastAsia="Times New Roman" w:hAnsi="Arial" w:cs="Arial"/>
                <w:color w:val="161616"/>
                <w:lang w:eastAsia="en-GB"/>
              </w:rPr>
              <w:t xml:space="preserve">term </w:t>
            </w:r>
            <w:r w:rsidRPr="003B6694">
              <w:rPr>
                <w:rFonts w:ascii="Arial" w:eastAsia="Times New Roman" w:hAnsi="Arial" w:cs="Arial"/>
                <w:color w:val="161616"/>
                <w:lang w:eastAsia="en-GB"/>
              </w:rPr>
              <w:t xml:space="preserve">topic ' Our big wide world', after collaborating with </w:t>
            </w:r>
            <w:r w:rsidRPr="0075538A">
              <w:rPr>
                <w:rFonts w:ascii="Arial" w:eastAsia="Times New Roman" w:hAnsi="Arial" w:cs="Arial"/>
                <w:color w:val="161616"/>
                <w:lang w:eastAsia="en-GB"/>
              </w:rPr>
              <w:t xml:space="preserve">the KS2 </w:t>
            </w:r>
            <w:r w:rsidRPr="003B6694">
              <w:rPr>
                <w:rFonts w:ascii="Arial" w:eastAsia="Times New Roman" w:hAnsi="Arial" w:cs="Arial"/>
                <w:color w:val="161616"/>
                <w:lang w:eastAsia="en-GB"/>
              </w:rPr>
              <w:t>phase</w:t>
            </w:r>
            <w:r w:rsidRPr="0075538A">
              <w:rPr>
                <w:rFonts w:ascii="Arial" w:eastAsia="Times New Roman" w:hAnsi="Arial" w:cs="Arial"/>
                <w:color w:val="161616"/>
                <w:lang w:eastAsia="en-GB"/>
              </w:rPr>
              <w:t>; I</w:t>
            </w:r>
            <w:r w:rsidRPr="003B6694">
              <w:rPr>
                <w:rFonts w:ascii="Arial" w:eastAsia="Times New Roman" w:hAnsi="Arial" w:cs="Arial"/>
                <w:color w:val="161616"/>
                <w:lang w:eastAsia="en-GB"/>
              </w:rPr>
              <w:t xml:space="preserve"> noticed that there needed to be an innovative hook to captivate children's engagement</w:t>
            </w:r>
            <w:r w:rsidRPr="0075538A">
              <w:rPr>
                <w:rFonts w:ascii="Arial" w:eastAsia="Times New Roman" w:hAnsi="Arial" w:cs="Arial"/>
                <w:color w:val="161616"/>
                <w:lang w:eastAsia="en-GB"/>
              </w:rPr>
              <w:t xml:space="preserve"> alongside the traditional methods of learning. </w:t>
            </w:r>
            <w:r w:rsidRPr="003B6694">
              <w:rPr>
                <w:rFonts w:ascii="Arial" w:eastAsia="Times New Roman" w:hAnsi="Arial" w:cs="Arial"/>
                <w:color w:val="161616"/>
                <w:lang w:eastAsia="en-GB"/>
              </w:rPr>
              <w:t xml:space="preserve">As a result, I proposed how the use of virtual reality can immerse children in </w:t>
            </w:r>
            <w:r w:rsidRPr="0075538A">
              <w:rPr>
                <w:rFonts w:ascii="Arial" w:eastAsia="Times New Roman" w:hAnsi="Arial" w:cs="Arial"/>
                <w:color w:val="161616"/>
                <w:lang w:eastAsia="en-GB"/>
              </w:rPr>
              <w:t xml:space="preserve">enriching learning experiences in the form of a blended learning approach. </w:t>
            </w:r>
            <w:r w:rsidRPr="003B6694">
              <w:rPr>
                <w:rFonts w:ascii="Arial" w:eastAsia="Times New Roman" w:hAnsi="Arial" w:cs="Arial"/>
                <w:color w:val="161616"/>
                <w:lang w:eastAsia="en-GB"/>
              </w:rPr>
              <w:t xml:space="preserve">I </w:t>
            </w:r>
            <w:r w:rsidRPr="0075538A">
              <w:rPr>
                <w:rFonts w:ascii="Arial" w:eastAsia="Times New Roman" w:hAnsi="Arial" w:cs="Arial"/>
                <w:color w:val="161616"/>
                <w:lang w:eastAsia="en-GB"/>
              </w:rPr>
              <w:t xml:space="preserve">used this </w:t>
            </w:r>
            <w:r w:rsidRPr="003B6694">
              <w:rPr>
                <w:rFonts w:ascii="Arial" w:eastAsia="Times New Roman" w:hAnsi="Arial" w:cs="Arial"/>
                <w:color w:val="161616"/>
                <w:lang w:eastAsia="en-GB"/>
              </w:rPr>
              <w:t xml:space="preserve">this form of technology in </w:t>
            </w:r>
            <w:r w:rsidRPr="0075538A">
              <w:rPr>
                <w:rFonts w:ascii="Arial" w:eastAsia="Times New Roman" w:hAnsi="Arial" w:cs="Arial"/>
                <w:color w:val="161616"/>
                <w:lang w:eastAsia="en-GB"/>
              </w:rPr>
              <w:t xml:space="preserve">my </w:t>
            </w:r>
            <w:r w:rsidRPr="003B6694">
              <w:rPr>
                <w:rFonts w:ascii="Arial" w:eastAsia="Times New Roman" w:hAnsi="Arial" w:cs="Arial"/>
                <w:color w:val="161616"/>
                <w:lang w:eastAsia="en-GB"/>
              </w:rPr>
              <w:t>classroom</w:t>
            </w:r>
            <w:r w:rsidRPr="0075538A">
              <w:rPr>
                <w:rFonts w:ascii="Arial" w:eastAsia="Times New Roman" w:hAnsi="Arial" w:cs="Arial"/>
                <w:color w:val="161616"/>
                <w:lang w:eastAsia="en-GB"/>
              </w:rPr>
              <w:t xml:space="preserve"> </w:t>
            </w:r>
            <w:r w:rsidRPr="003B6694">
              <w:rPr>
                <w:rFonts w:ascii="Arial" w:eastAsia="Times New Roman" w:hAnsi="Arial" w:cs="Arial"/>
                <w:color w:val="161616"/>
                <w:lang w:eastAsia="en-GB"/>
              </w:rPr>
              <w:t xml:space="preserve">to show children the Asian Rainforest, endangered animals and deforestation. </w:t>
            </w:r>
            <w:r w:rsidRPr="0075538A">
              <w:rPr>
                <w:rFonts w:ascii="Arial" w:eastAsia="Times New Roman" w:hAnsi="Arial" w:cs="Arial"/>
                <w:color w:val="161616"/>
                <w:lang w:eastAsia="en-GB"/>
              </w:rPr>
              <w:t xml:space="preserve">This provided </w:t>
            </w:r>
            <w:r w:rsidRPr="003B6694">
              <w:rPr>
                <w:rFonts w:ascii="Arial" w:eastAsia="Times New Roman" w:hAnsi="Arial" w:cs="Arial"/>
                <w:color w:val="161616"/>
                <w:lang w:eastAsia="en-GB"/>
              </w:rPr>
              <w:t xml:space="preserve">pupils with an opportunity to develop attitudes, skills and knowledge </w:t>
            </w:r>
            <w:r w:rsidRPr="0075538A">
              <w:rPr>
                <w:rFonts w:ascii="Arial" w:eastAsia="Times New Roman" w:hAnsi="Arial" w:cs="Arial"/>
                <w:color w:val="161616"/>
                <w:lang w:eastAsia="en-GB"/>
              </w:rPr>
              <w:t>within</w:t>
            </w:r>
            <w:r w:rsidRPr="003B6694">
              <w:rPr>
                <w:rFonts w:ascii="Arial" w:eastAsia="Times New Roman" w:hAnsi="Arial" w:cs="Arial"/>
                <w:color w:val="161616"/>
                <w:lang w:eastAsia="en-GB"/>
              </w:rPr>
              <w:t xml:space="preserve"> the following key aspects</w:t>
            </w:r>
            <w:r w:rsidRPr="0075538A">
              <w:rPr>
                <w:rFonts w:ascii="Arial" w:eastAsia="Times New Roman" w:hAnsi="Arial" w:cs="Arial"/>
                <w:color w:val="161616"/>
                <w:lang w:eastAsia="en-GB"/>
              </w:rPr>
              <w:t xml:space="preserve"> of the four purposes</w:t>
            </w:r>
            <w:r w:rsidRPr="003B6694">
              <w:rPr>
                <w:rFonts w:ascii="Arial" w:eastAsia="Times New Roman" w:hAnsi="Arial" w:cs="Arial"/>
                <w:color w:val="161616"/>
                <w:lang w:eastAsia="en-GB"/>
              </w:rPr>
              <w:t>: </w:t>
            </w:r>
          </w:p>
          <w:p w14:paraId="38823B76" w14:textId="77777777" w:rsidR="00903F02" w:rsidRPr="003B6694" w:rsidRDefault="00903F02" w:rsidP="00564F51">
            <w:pPr>
              <w:numPr>
                <w:ilvl w:val="0"/>
                <w:numId w:val="4"/>
              </w:numPr>
              <w:shd w:val="clear" w:color="auto" w:fill="FFFFFF"/>
              <w:spacing w:before="100" w:beforeAutospacing="1" w:after="100" w:afterAutospacing="1" w:line="360" w:lineRule="auto"/>
              <w:rPr>
                <w:rFonts w:ascii="Arial" w:eastAsia="Times New Roman" w:hAnsi="Arial" w:cs="Arial"/>
                <w:color w:val="161616"/>
                <w:lang w:eastAsia="en-GB"/>
              </w:rPr>
            </w:pPr>
            <w:r w:rsidRPr="003B6694">
              <w:rPr>
                <w:rFonts w:ascii="Arial" w:eastAsia="Times New Roman" w:hAnsi="Arial" w:cs="Arial"/>
                <w:color w:val="161616"/>
                <w:lang w:eastAsia="en-GB"/>
              </w:rPr>
              <w:t>Ethical, informed citizens who show their commitment to the sustainability of the planet and are ready to be citizens of Wales and the world.</w:t>
            </w:r>
          </w:p>
          <w:p w14:paraId="772FF561" w14:textId="77777777" w:rsidR="00903F02" w:rsidRPr="0075538A" w:rsidRDefault="00903F02" w:rsidP="00564F51">
            <w:pPr>
              <w:numPr>
                <w:ilvl w:val="0"/>
                <w:numId w:val="4"/>
              </w:numPr>
              <w:shd w:val="clear" w:color="auto" w:fill="FFFFFF"/>
              <w:spacing w:before="100" w:beforeAutospacing="1" w:after="100" w:afterAutospacing="1" w:line="360" w:lineRule="auto"/>
              <w:rPr>
                <w:rFonts w:ascii="Arial" w:eastAsia="Times New Roman" w:hAnsi="Arial" w:cs="Arial"/>
                <w:color w:val="161616"/>
                <w:lang w:eastAsia="en-GB"/>
              </w:rPr>
            </w:pPr>
            <w:r w:rsidRPr="003B6694">
              <w:rPr>
                <w:rFonts w:ascii="Arial" w:eastAsia="Times New Roman" w:hAnsi="Arial" w:cs="Arial"/>
                <w:color w:val="161616"/>
                <w:lang w:eastAsia="en-GB"/>
              </w:rPr>
              <w:t>Ethical, informed citizens who understand and consider the impact of their actions when making choices and acting and area ready to be citizens of Wales and the world. </w:t>
            </w:r>
          </w:p>
          <w:p w14:paraId="05E59070" w14:textId="77777777" w:rsidR="00903F02" w:rsidRPr="0075538A" w:rsidRDefault="00903F02" w:rsidP="00564F51">
            <w:pPr>
              <w:spacing w:line="360" w:lineRule="auto"/>
              <w:rPr>
                <w:rFonts w:ascii="Arial" w:hAnsi="Arial" w:cs="Arial"/>
              </w:rPr>
            </w:pPr>
            <w:r w:rsidRPr="0075538A">
              <w:rPr>
                <w:rFonts w:ascii="Arial" w:eastAsia="Times New Roman" w:hAnsi="Arial" w:cs="Arial"/>
                <w:color w:val="161616"/>
                <w:lang w:eastAsia="en-GB"/>
              </w:rPr>
              <w:t xml:space="preserve">I chose this blended learning approach because </w:t>
            </w:r>
            <w:r w:rsidRPr="0075538A">
              <w:rPr>
                <w:rFonts w:ascii="Arial" w:hAnsi="Arial" w:cs="Arial"/>
                <w:color w:val="161616"/>
                <w:spacing w:val="-2"/>
                <w:shd w:val="clear" w:color="auto" w:fill="FFFFFF"/>
              </w:rPr>
              <w:t>it works on the ideology that not all children will have experienced an enriching environment like a zoo or a topical environment thus, this experience bridges the gap in attainment within the school.</w:t>
            </w:r>
          </w:p>
        </w:tc>
      </w:tr>
      <w:tr w:rsidR="00903F02" w:rsidRPr="0075538A" w14:paraId="7F9D69AC" w14:textId="77777777" w:rsidTr="00774CE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96A3B8" w14:textId="77777777" w:rsidR="00903F02" w:rsidRPr="0075538A" w:rsidRDefault="00903F02" w:rsidP="00774CE7">
            <w:pPr>
              <w:pStyle w:val="Heading3"/>
              <w:jc w:val="center"/>
              <w:rPr>
                <w:rFonts w:ascii="Arial" w:hAnsi="Arial" w:cs="Arial"/>
              </w:rPr>
            </w:pPr>
            <w:r w:rsidRPr="0075538A">
              <w:rPr>
                <w:rFonts w:ascii="Arial" w:hAnsi="Arial" w:cs="Arial"/>
              </w:rP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13B1EC" w14:textId="77777777" w:rsidR="00903F02" w:rsidRPr="0075538A" w:rsidRDefault="00903F02" w:rsidP="00564F51">
            <w:pPr>
              <w:spacing w:line="360" w:lineRule="auto"/>
              <w:rPr>
                <w:rFonts w:ascii="Arial" w:hAnsi="Arial" w:cs="Arial"/>
              </w:rPr>
            </w:pPr>
            <w:r w:rsidRPr="0075538A">
              <w:rPr>
                <w:rFonts w:ascii="Arial" w:hAnsi="Arial" w:cs="Arial"/>
                <w:color w:val="161616"/>
                <w:spacing w:val="-2"/>
                <w:shd w:val="clear" w:color="auto" w:fill="FFFFFF"/>
              </w:rPr>
              <w:t xml:space="preserve">In PTE2, I identified my need to research methods of integrating innovative educational tools in the lessons. As a result, in my PTE3 practice I was able to implement the innovation area I have explored as a teaching tool to support lessons in line with </w:t>
            </w:r>
            <w:r w:rsidRPr="0075538A">
              <w:rPr>
                <w:rFonts w:ascii="Arial" w:hAnsi="Arial" w:cs="Arial"/>
                <w:color w:val="161616"/>
                <w:spacing w:val="-2"/>
                <w:shd w:val="clear" w:color="auto" w:fill="FFFFFF"/>
              </w:rPr>
              <w:lastRenderedPageBreak/>
              <w:t>the Curriculum for Wales (2022). During this experience I learned how to share my expertise in an area to support learners understanding of a diverse topic. This meant that I could bring the rainforest to learners in an interactive immersive play experience where exploring is at the centre of the task. Thus, I have learned how this blended learning approach can stimulate learners’ imagination and understanding.  I shared my extensive knowledge of this area with staff to support their own professional understanding of using innovative blended learning tools.</w:t>
            </w:r>
          </w:p>
        </w:tc>
      </w:tr>
      <w:tr w:rsidR="00903F02" w:rsidRPr="0075538A" w14:paraId="6CFB118C" w14:textId="77777777" w:rsidTr="00774CE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EBDB80" w14:textId="77777777" w:rsidR="00903F02" w:rsidRPr="0075538A" w:rsidRDefault="00903F02" w:rsidP="00774CE7">
            <w:pPr>
              <w:pStyle w:val="Heading3"/>
              <w:jc w:val="center"/>
              <w:rPr>
                <w:rFonts w:ascii="Arial" w:hAnsi="Arial" w:cs="Arial"/>
              </w:rPr>
            </w:pPr>
            <w:r w:rsidRPr="0075538A">
              <w:rPr>
                <w:rFonts w:ascii="Arial" w:hAnsi="Arial" w:cs="Arial"/>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50AC9E" w14:textId="77777777" w:rsidR="00903F02" w:rsidRPr="0075538A" w:rsidRDefault="00903F02" w:rsidP="00564F51">
            <w:pPr>
              <w:spacing w:line="360" w:lineRule="auto"/>
              <w:rPr>
                <w:rFonts w:ascii="Arial" w:hAnsi="Arial" w:cs="Arial"/>
              </w:rPr>
            </w:pPr>
            <w:r w:rsidRPr="0075538A">
              <w:rPr>
                <w:rFonts w:ascii="Arial" w:hAnsi="Arial" w:cs="Arial"/>
                <w:color w:val="161616"/>
                <w:spacing w:val="-2"/>
                <w:shd w:val="clear" w:color="auto" w:fill="FFFFFF"/>
              </w:rPr>
              <w:t xml:space="preserve">As a result of this experience, I intend on further enhancing my expertise in virtual reality by making sure I am continuously up to date with innovative ways of allowing children to experience environments not easily accessible to them. The use of assistive technology can bridge the gap and allow children to become more immersed in topics that require imagination. This can be an effective tool across all AOLES. Going forward I will make sure I attend online courses as a part of my processional development in this area to develop other areas of innovation that can support learners’ educational outcomes effectively. During enhancement week I intend on attending technology workshops to broaden my understanding of how the digital competency framework can be incorporated into lesson plans across the curriculum. This is an area of learning and experience I can then feedback to other practitioners as a form of continuously sharing and developing my expertise. </w:t>
            </w:r>
          </w:p>
        </w:tc>
      </w:tr>
    </w:tbl>
    <w:p w14:paraId="76DD1447" w14:textId="77777777" w:rsidR="00903F02" w:rsidRPr="0075538A" w:rsidRDefault="00903F02" w:rsidP="00903F02">
      <w:pPr>
        <w:pStyle w:val="BodyA"/>
        <w:widowControl w:val="0"/>
        <w:spacing w:line="240" w:lineRule="auto"/>
        <w:ind w:left="108" w:hanging="108"/>
        <w:jc w:val="center"/>
        <w:rPr>
          <w:rFonts w:ascii="Arial" w:hAnsi="Arial" w:cs="Arial"/>
          <w:sz w:val="32"/>
          <w:szCs w:val="32"/>
        </w:rPr>
      </w:pPr>
    </w:p>
    <w:p w14:paraId="1A5FE1B4" w14:textId="77777777" w:rsidR="00903F02" w:rsidRPr="0075538A" w:rsidRDefault="00903F02" w:rsidP="00903F02">
      <w:pPr>
        <w:pStyle w:val="BodyA"/>
        <w:widowControl w:val="0"/>
        <w:spacing w:line="240" w:lineRule="auto"/>
        <w:jc w:val="center"/>
        <w:rPr>
          <w:rFonts w:ascii="Arial" w:hAnsi="Arial" w:cs="Arial"/>
          <w:sz w:val="32"/>
          <w:szCs w:val="32"/>
        </w:rPr>
      </w:pPr>
    </w:p>
    <w:p w14:paraId="6B627E3F" w14:textId="77777777" w:rsidR="00903F02" w:rsidRPr="0075538A" w:rsidRDefault="00903F02" w:rsidP="00903F02">
      <w:pPr>
        <w:pStyle w:val="BodyA"/>
        <w:rPr>
          <w:rFonts w:ascii="Arial" w:hAnsi="Arial" w:cs="Arial"/>
        </w:rPr>
      </w:pPr>
    </w:p>
    <w:p w14:paraId="3C921825" w14:textId="77777777" w:rsidR="00903F02" w:rsidRPr="0075538A" w:rsidRDefault="00903F02" w:rsidP="00903F02">
      <w:pPr>
        <w:pStyle w:val="BodyA"/>
        <w:rPr>
          <w:rFonts w:ascii="Arial" w:hAnsi="Arial" w:cs="Arial"/>
        </w:rPr>
      </w:pPr>
    </w:p>
    <w:tbl>
      <w:tblPr>
        <w:tblpPr w:leftFromText="180" w:rightFromText="180" w:vertAnchor="page" w:horzAnchor="margin" w:tblpY="1023"/>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903F02" w:rsidRPr="0075538A" w14:paraId="4676B717" w14:textId="77777777" w:rsidTr="00774CE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B51497" w14:textId="77777777" w:rsidR="00903F02" w:rsidRPr="0075538A" w:rsidRDefault="00903F02" w:rsidP="00774CE7">
            <w:pPr>
              <w:pStyle w:val="Heading2"/>
              <w:jc w:val="center"/>
              <w:rPr>
                <w:rFonts w:ascii="Arial" w:hAnsi="Arial" w:cs="Arial"/>
              </w:rPr>
            </w:pPr>
            <w:r w:rsidRPr="0075538A">
              <w:rPr>
                <w:rFonts w:ascii="Arial" w:hAnsi="Arial" w:cs="Arial"/>
              </w:rPr>
              <w:lastRenderedPageBreak/>
              <w:t>Professional Experience Template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E3B3D4" w14:textId="77777777" w:rsidR="00903F02" w:rsidRPr="0075538A" w:rsidRDefault="00903F02" w:rsidP="00774CE7">
            <w:pPr>
              <w:rPr>
                <w:rFonts w:ascii="Arial" w:hAnsi="Arial" w:cs="Arial"/>
              </w:rPr>
            </w:pPr>
          </w:p>
        </w:tc>
      </w:tr>
      <w:tr w:rsidR="00903F02" w:rsidRPr="0075538A" w14:paraId="44690968" w14:textId="77777777" w:rsidTr="00774CE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5AB68F" w14:textId="77777777" w:rsidR="00903F02" w:rsidRPr="0075538A" w:rsidRDefault="00903F02" w:rsidP="00774CE7">
            <w:pPr>
              <w:pStyle w:val="Heading2"/>
              <w:jc w:val="center"/>
              <w:rPr>
                <w:rFonts w:ascii="Arial" w:hAnsi="Arial" w:cs="Arial"/>
              </w:rPr>
            </w:pPr>
            <w:r w:rsidRPr="0075538A">
              <w:rPr>
                <w:rFonts w:ascii="Arial" w:hAnsi="Arial" w:cs="Arial"/>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1A778C" w14:textId="77777777" w:rsidR="00903F02" w:rsidRPr="0075538A" w:rsidRDefault="00903F02" w:rsidP="00774CE7">
            <w:pPr>
              <w:pStyle w:val="BodyA"/>
              <w:spacing w:after="0" w:line="240" w:lineRule="auto"/>
              <w:rPr>
                <w:rFonts w:ascii="Arial" w:hAnsi="Arial" w:cs="Arial"/>
              </w:rPr>
            </w:pPr>
            <w:r w:rsidRPr="0075538A">
              <w:rPr>
                <w:rFonts w:ascii="Arial" w:eastAsia="Carlito" w:hAnsi="Arial" w:cs="Arial"/>
                <w:b/>
                <w:bCs/>
                <w:color w:val="2E74B5"/>
                <w:sz w:val="28"/>
                <w:szCs w:val="28"/>
                <w:u w:color="2E74B5"/>
              </w:rPr>
              <w:t xml:space="preserve">Real life authentic contexts </w:t>
            </w:r>
          </w:p>
        </w:tc>
      </w:tr>
      <w:tr w:rsidR="00903F02" w:rsidRPr="0075538A" w14:paraId="7FFD110F" w14:textId="77777777" w:rsidTr="00774CE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9AA291" w14:textId="77777777" w:rsidR="00903F02" w:rsidRPr="0075538A" w:rsidRDefault="00903F02" w:rsidP="00774CE7">
            <w:pPr>
              <w:pStyle w:val="Heading3"/>
              <w:jc w:val="center"/>
              <w:rPr>
                <w:rFonts w:ascii="Arial" w:hAnsi="Arial" w:cs="Arial"/>
              </w:rPr>
            </w:pPr>
            <w:r w:rsidRPr="0075538A">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5B489A" w14:textId="77777777" w:rsidR="00903F02" w:rsidRPr="0075538A" w:rsidRDefault="00903F02" w:rsidP="00564F51">
            <w:pPr>
              <w:spacing w:line="360" w:lineRule="auto"/>
              <w:rPr>
                <w:rFonts w:ascii="Arial" w:hAnsi="Arial" w:cs="Arial"/>
              </w:rPr>
            </w:pPr>
            <w:r w:rsidRPr="0075538A">
              <w:rPr>
                <w:rFonts w:ascii="Arial" w:hAnsi="Arial" w:cs="Arial"/>
                <w:color w:val="161616"/>
                <w:spacing w:val="-2"/>
                <w:shd w:val="clear" w:color="auto" w:fill="FFFFFF"/>
              </w:rPr>
              <w:t xml:space="preserve">I used a budgeting lesson to teach children how to look after money. My intentions were to help children contextualize the meaning of money, and irradicate any misconceptions that money on debit and credit cards is infinite. This is a real-life authentic topic that children in the year 5 class were exposed to. When asked 'who has a bank account?', all pupils put their hands up. As a result of this outcome, I delved deeper into this topic as I wanted children in my class to have a greater understanding of the 'adult' world, to help them become knowledgeable citizens who value important concepts in society. This lesson was in line with 'healthy confident individuals who have the skills and knowledge to manage everyday life as independently as they can and are ready to lead fulfilling lives as valued members of society'. </w:t>
            </w:r>
            <w:r w:rsidRPr="0075538A">
              <w:rPr>
                <w:rFonts w:ascii="Arial" w:hAnsi="Arial" w:cs="Arial"/>
                <w:color w:val="161616"/>
              </w:rPr>
              <w:t>Real- life examples included things the pupils loved. At the end of the lesson, I asked pupils to pretend to go shopping with a partner and budget for £100. Pupils then used whiteboards to state if they were on budget or over budget. I used this context as a form of plenary to refine my next finance lesson.</w:t>
            </w:r>
            <w:r w:rsidRPr="0075538A">
              <w:rPr>
                <w:rFonts w:ascii="Arial" w:hAnsi="Arial" w:cs="Arial"/>
                <w:color w:val="161616"/>
                <w:spacing w:val="-2"/>
                <w:shd w:val="clear" w:color="auto" w:fill="FFFFFF"/>
              </w:rPr>
              <w:t> </w:t>
            </w:r>
          </w:p>
        </w:tc>
      </w:tr>
      <w:tr w:rsidR="00903F02" w:rsidRPr="0075538A" w14:paraId="2009D3A0" w14:textId="77777777" w:rsidTr="00774CE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8479D7" w14:textId="77777777" w:rsidR="00903F02" w:rsidRPr="0075538A" w:rsidRDefault="00903F02" w:rsidP="00774CE7">
            <w:pPr>
              <w:pStyle w:val="Heading3"/>
              <w:jc w:val="center"/>
              <w:rPr>
                <w:rFonts w:ascii="Arial" w:hAnsi="Arial" w:cs="Arial"/>
              </w:rPr>
            </w:pPr>
            <w:r w:rsidRPr="0075538A">
              <w:rPr>
                <w:rFonts w:ascii="Arial" w:hAnsi="Arial" w:cs="Arial"/>
              </w:rPr>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42FDA7" w14:textId="77777777" w:rsidR="00903F02" w:rsidRPr="0075538A" w:rsidRDefault="00903F02" w:rsidP="00564F51">
            <w:pPr>
              <w:spacing w:line="360" w:lineRule="auto"/>
              <w:rPr>
                <w:rFonts w:ascii="Arial" w:hAnsi="Arial" w:cs="Arial"/>
              </w:rPr>
            </w:pPr>
            <w:r w:rsidRPr="0075538A">
              <w:rPr>
                <w:rFonts w:ascii="Arial" w:hAnsi="Arial" w:cs="Arial"/>
                <w:color w:val="161616"/>
                <w:spacing w:val="-2"/>
                <w:shd w:val="clear" w:color="auto" w:fill="FFFFFF"/>
              </w:rPr>
              <w:t xml:space="preserve">Overall, I have learned that children work best when you enrich learning with experiences they can relate to. </w:t>
            </w:r>
            <w:r w:rsidRPr="0075538A">
              <w:rPr>
                <w:rFonts w:ascii="Arial" w:hAnsi="Arial" w:cs="Arial"/>
                <w:color w:val="161616"/>
              </w:rPr>
              <w:t xml:space="preserve">When using real life examples, I noticed that pupils were more open to class discussions, thus </w:t>
            </w:r>
            <w:r w:rsidRPr="0075538A">
              <w:rPr>
                <w:rFonts w:ascii="Arial" w:hAnsi="Arial" w:cs="Arial"/>
                <w:color w:val="161616"/>
                <w:spacing w:val="-2"/>
                <w:shd w:val="clear" w:color="auto" w:fill="FFFFFF"/>
              </w:rPr>
              <w:t xml:space="preserve">they were increasingly more receptive towards taking in the information. I now know that in future practice I need to create an environment where I am including these forms of experiences as much as possible, to highlight a topical area of importance. This has helped my professional </w:t>
            </w:r>
            <w:r w:rsidRPr="0075538A">
              <w:rPr>
                <w:rFonts w:ascii="Arial" w:hAnsi="Arial" w:cs="Arial"/>
                <w:color w:val="161616"/>
                <w:spacing w:val="-2"/>
                <w:shd w:val="clear" w:color="auto" w:fill="FFFFFF"/>
              </w:rPr>
              <w:lastRenderedPageBreak/>
              <w:t>development as I can now see the advantageous elements of these teaching approaches I can provide to pupils, when covering topics like budgeting, which are harder for children to understand. I will share what I have learned by sharing my budgeting resources, and by highlighting to colleagues that optimal learning for math’s occurs when learning experiences are enriched through relating it to the pupil's lives. </w:t>
            </w:r>
          </w:p>
        </w:tc>
      </w:tr>
      <w:tr w:rsidR="00903F02" w:rsidRPr="0075538A" w14:paraId="07300684" w14:textId="77777777" w:rsidTr="00774CE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086071" w14:textId="77777777" w:rsidR="00903F02" w:rsidRPr="0075538A" w:rsidRDefault="00903F02" w:rsidP="00774CE7">
            <w:pPr>
              <w:pStyle w:val="Heading3"/>
              <w:jc w:val="center"/>
              <w:rPr>
                <w:rFonts w:ascii="Arial" w:hAnsi="Arial" w:cs="Arial"/>
              </w:rPr>
            </w:pPr>
            <w:r w:rsidRPr="0075538A">
              <w:rPr>
                <w:rFonts w:ascii="Arial" w:hAnsi="Arial" w:cs="Arial"/>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68952F" w14:textId="77777777" w:rsidR="00903F02" w:rsidRPr="0075538A" w:rsidRDefault="00903F02" w:rsidP="00564F51">
            <w:pPr>
              <w:spacing w:line="360" w:lineRule="auto"/>
              <w:rPr>
                <w:rFonts w:ascii="Arial" w:hAnsi="Arial" w:cs="Arial"/>
              </w:rPr>
            </w:pPr>
            <w:r w:rsidRPr="0075538A">
              <w:rPr>
                <w:rFonts w:ascii="Arial" w:hAnsi="Arial" w:cs="Arial"/>
                <w:color w:val="161616"/>
                <w:spacing w:val="-2"/>
                <w:shd w:val="clear" w:color="auto" w:fill="FFFFFF"/>
              </w:rPr>
              <w:t>As a result of this experience, I intend on incorporating real-life authentic contexts in all my lesson plans where possible across all AOLES. This will further enrich pupils' knowledge and understanding towards a topic through contextualizing it in relation to their community, and what is important around them. I will do this by also developing the Innovation professional standard, I intend on using blended learning and real-life authentic experiences as a hook for topics. I believe that refining this area and including it into more of my lesson plans will help elevate the standard and innovative level of teaching I deliver in the classroom. In similar circumstances, I would use these elements to teach budgeting again, pupils were evidently engaged in the challenges and real-life authentic approach to learning a mathematical topic.</w:t>
            </w:r>
          </w:p>
        </w:tc>
      </w:tr>
    </w:tbl>
    <w:p w14:paraId="5876B2A5" w14:textId="77777777" w:rsidR="00903F02" w:rsidRPr="0075538A" w:rsidRDefault="00903F02" w:rsidP="00903F02">
      <w:pPr>
        <w:pStyle w:val="BodyA"/>
        <w:widowControl w:val="0"/>
        <w:spacing w:line="240" w:lineRule="auto"/>
        <w:ind w:left="108" w:hanging="108"/>
        <w:rPr>
          <w:rFonts w:ascii="Arial" w:hAnsi="Arial" w:cs="Arial"/>
        </w:rPr>
      </w:pPr>
    </w:p>
    <w:p w14:paraId="5CB042B9" w14:textId="77777777" w:rsidR="00903F02" w:rsidRPr="0075538A" w:rsidRDefault="00903F02" w:rsidP="00903F02">
      <w:pPr>
        <w:pStyle w:val="BodyA"/>
        <w:widowControl w:val="0"/>
        <w:spacing w:line="240" w:lineRule="auto"/>
        <w:rPr>
          <w:rFonts w:ascii="Arial" w:hAnsi="Arial" w:cs="Arial"/>
        </w:rPr>
      </w:pPr>
    </w:p>
    <w:p w14:paraId="70FCAACA" w14:textId="77777777" w:rsidR="00903F02" w:rsidRPr="0075538A" w:rsidRDefault="00903F02" w:rsidP="00903F02">
      <w:pPr>
        <w:pStyle w:val="BodyA"/>
        <w:rPr>
          <w:rFonts w:ascii="Arial" w:hAnsi="Arial" w:cs="Arial"/>
        </w:rPr>
      </w:pPr>
    </w:p>
    <w:p w14:paraId="283103B1" w14:textId="77777777" w:rsidR="00903F02" w:rsidRPr="0075538A" w:rsidRDefault="00903F02" w:rsidP="00903F02">
      <w:pPr>
        <w:pStyle w:val="BodyA"/>
        <w:rPr>
          <w:rFonts w:ascii="Arial" w:hAnsi="Arial" w:cs="Arial"/>
        </w:rPr>
      </w:pPr>
    </w:p>
    <w:p w14:paraId="54DC6CA6" w14:textId="77777777" w:rsidR="00564F51" w:rsidRPr="0075538A" w:rsidRDefault="00564F51" w:rsidP="00903F02">
      <w:pPr>
        <w:pStyle w:val="BodyA"/>
        <w:rPr>
          <w:rFonts w:ascii="Arial" w:hAnsi="Arial" w:cs="Arial"/>
        </w:rPr>
      </w:pPr>
    </w:p>
    <w:p w14:paraId="02243BA2" w14:textId="77777777" w:rsidR="00564F51" w:rsidRPr="0075538A" w:rsidRDefault="00564F51" w:rsidP="00903F02">
      <w:pPr>
        <w:pStyle w:val="BodyA"/>
        <w:rPr>
          <w:rFonts w:ascii="Arial" w:hAnsi="Arial" w:cs="Arial"/>
        </w:rPr>
      </w:pPr>
    </w:p>
    <w:p w14:paraId="6A0CB183" w14:textId="77777777" w:rsidR="00564F51" w:rsidRPr="0075538A" w:rsidRDefault="00564F51" w:rsidP="00903F02">
      <w:pPr>
        <w:pStyle w:val="BodyA"/>
        <w:rPr>
          <w:rFonts w:ascii="Arial" w:hAnsi="Arial" w:cs="Arial"/>
        </w:rPr>
      </w:pPr>
    </w:p>
    <w:p w14:paraId="757C0692" w14:textId="77777777" w:rsidR="00564F51" w:rsidRPr="0075538A" w:rsidRDefault="00564F51" w:rsidP="00903F02">
      <w:pPr>
        <w:pStyle w:val="BodyA"/>
        <w:rPr>
          <w:rFonts w:ascii="Arial" w:hAnsi="Arial" w:cs="Arial"/>
        </w:rPr>
      </w:pPr>
    </w:p>
    <w:p w14:paraId="328759A5" w14:textId="77777777" w:rsidR="00903F02" w:rsidRPr="0075538A" w:rsidRDefault="00903F02" w:rsidP="00903F02">
      <w:pPr>
        <w:pStyle w:val="BodyA"/>
        <w:rPr>
          <w:rFonts w:ascii="Arial" w:hAnsi="Arial" w:cs="Arial"/>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217C47" w:rsidRPr="0075538A" w14:paraId="725D56CD" w14:textId="77777777" w:rsidTr="00774CE7">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33BE91" w14:textId="77777777" w:rsidR="00217C47" w:rsidRPr="0075538A" w:rsidRDefault="00217C47" w:rsidP="00774CE7">
            <w:pPr>
              <w:pStyle w:val="Heading2"/>
              <w:jc w:val="center"/>
              <w:rPr>
                <w:rFonts w:ascii="Arial" w:hAnsi="Arial" w:cs="Arial"/>
              </w:rPr>
            </w:pPr>
            <w:r w:rsidRPr="0075538A">
              <w:rPr>
                <w:rFonts w:ascii="Arial" w:hAnsi="Arial" w:cs="Arial"/>
              </w:rPr>
              <w:lastRenderedPageBreak/>
              <w:t>Professional Experience Template 4</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22A694" w14:textId="77777777" w:rsidR="00217C47" w:rsidRPr="0075538A" w:rsidRDefault="00217C47" w:rsidP="00774CE7">
            <w:pPr>
              <w:spacing w:line="360" w:lineRule="auto"/>
              <w:rPr>
                <w:rFonts w:ascii="Arial" w:hAnsi="Arial" w:cs="Arial"/>
              </w:rPr>
            </w:pPr>
          </w:p>
        </w:tc>
      </w:tr>
      <w:tr w:rsidR="00217C47" w:rsidRPr="0075538A" w14:paraId="046CC29F" w14:textId="77777777" w:rsidTr="00774CE7">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D7EAEA" w14:textId="77777777" w:rsidR="00217C47" w:rsidRPr="0075538A" w:rsidRDefault="00217C47" w:rsidP="00774CE7">
            <w:pPr>
              <w:pStyle w:val="Heading2"/>
              <w:jc w:val="center"/>
              <w:rPr>
                <w:rFonts w:ascii="Arial" w:hAnsi="Arial" w:cs="Arial"/>
              </w:rPr>
            </w:pPr>
            <w:r w:rsidRPr="0075538A">
              <w:rPr>
                <w:rFonts w:ascii="Arial" w:hAnsi="Arial" w:cs="Arial"/>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5BD0F9" w14:textId="77777777" w:rsidR="00217C47" w:rsidRPr="0075538A" w:rsidRDefault="00217C47" w:rsidP="00774CE7">
            <w:pPr>
              <w:pStyle w:val="BodyA"/>
              <w:spacing w:after="0" w:line="360" w:lineRule="auto"/>
              <w:rPr>
                <w:rFonts w:ascii="Arial" w:hAnsi="Arial" w:cs="Arial"/>
              </w:rPr>
            </w:pPr>
            <w:r w:rsidRPr="0075538A">
              <w:rPr>
                <w:rFonts w:ascii="Arial" w:hAnsi="Arial" w:cs="Arial"/>
                <w:b/>
                <w:bCs/>
                <w:color w:val="2E74B5"/>
                <w:sz w:val="28"/>
                <w:szCs w:val="28"/>
                <w:u w:color="2E74B5"/>
              </w:rPr>
              <w:t>Blended learning experiences</w:t>
            </w:r>
          </w:p>
        </w:tc>
      </w:tr>
      <w:tr w:rsidR="00217C47" w:rsidRPr="0075538A" w14:paraId="27040207" w14:textId="77777777" w:rsidTr="00774CE7">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72EFED" w14:textId="77777777" w:rsidR="00217C47" w:rsidRPr="0075538A" w:rsidRDefault="00217C47" w:rsidP="00774CE7">
            <w:pPr>
              <w:pStyle w:val="Heading3"/>
              <w:jc w:val="center"/>
              <w:rPr>
                <w:rFonts w:ascii="Arial" w:hAnsi="Arial" w:cs="Arial"/>
              </w:rPr>
            </w:pPr>
            <w:r w:rsidRPr="0075538A">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6B50B4" w14:textId="77777777" w:rsidR="00217C47" w:rsidRPr="0075538A" w:rsidRDefault="00217C47" w:rsidP="00774CE7">
            <w:pPr>
              <w:spacing w:line="360" w:lineRule="auto"/>
              <w:rPr>
                <w:rFonts w:ascii="Arial" w:hAnsi="Arial" w:cs="Arial"/>
              </w:rPr>
            </w:pPr>
            <w:r w:rsidRPr="0075538A">
              <w:rPr>
                <w:rFonts w:ascii="Arial" w:hAnsi="Arial" w:cs="Arial"/>
              </w:rPr>
              <w:t>During PTE3 the theme was ‘Our World’ and understanding the effects as humans we have on the world around us. Therefore, I was able to make cross curricular links across the AOLES within the curriculum. However, a purposeful link I made was between literacy, language and communication and the expressive arts AOLE. During literacy sessions I was engaging learners with the concept of persuasive language through the use of persuasive text. After developing persuasive language knowledge children were asked to format their own persuasive sentence about saving our planet or endangered animals. After developing their knowledge in this area, I asked pupils to produce a peaceful protest banner with their persuasive language statement. This created a cross-curricular learning approach as pupils were then challenged to create an effective design to highlight their message and individual opinion on the topic covered. I used this approach to create a learning continuum for pupils into the expressive arts AOLE.</w:t>
            </w:r>
          </w:p>
        </w:tc>
      </w:tr>
      <w:tr w:rsidR="00217C47" w:rsidRPr="0075538A" w14:paraId="7BEC8716" w14:textId="77777777" w:rsidTr="00774CE7">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E8AF3" w14:textId="77777777" w:rsidR="00217C47" w:rsidRPr="0075538A" w:rsidRDefault="00217C47" w:rsidP="00774CE7">
            <w:pPr>
              <w:pStyle w:val="Heading3"/>
              <w:jc w:val="center"/>
              <w:rPr>
                <w:rFonts w:ascii="Arial" w:hAnsi="Arial" w:cs="Arial"/>
              </w:rPr>
            </w:pPr>
            <w:r w:rsidRPr="0075538A">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B58644" w14:textId="77777777" w:rsidR="00217C47" w:rsidRPr="0075538A" w:rsidRDefault="00217C47" w:rsidP="00774CE7">
            <w:pPr>
              <w:spacing w:line="360" w:lineRule="auto"/>
              <w:rPr>
                <w:rFonts w:ascii="Arial" w:hAnsi="Arial" w:cs="Arial"/>
              </w:rPr>
            </w:pPr>
            <w:r w:rsidRPr="0075538A">
              <w:rPr>
                <w:rFonts w:ascii="Arial" w:hAnsi="Arial" w:cs="Arial"/>
              </w:rPr>
              <w:t xml:space="preserve">This learning experience has taught me the importance of providing learners with an opportunity to link what they know to other areas of learning and experience. Providing children with an opportunity to express what they have learned through the concept of ‘expressionism’ ensures that learners consolidate what has been covered in a creative and fun task. This experience has taught me that when I adopt the play pedagogy into a lesson children can use their imagination to recite skills that have been mastered within an AOLE. As a result, Children created and then acted out their protest using their persuasive language. As a practitioner this has taught me that using cross curricular techniques can help me assess which children have demonstrated a strong understanding in the skill set out to achieve within the progression step. </w:t>
            </w:r>
          </w:p>
        </w:tc>
      </w:tr>
      <w:tr w:rsidR="00217C47" w:rsidRPr="0075538A" w14:paraId="4FD1683B" w14:textId="77777777" w:rsidTr="00774CE7">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075386" w14:textId="77777777" w:rsidR="00217C47" w:rsidRPr="0075538A" w:rsidRDefault="00217C47" w:rsidP="00774CE7">
            <w:pPr>
              <w:pStyle w:val="Heading3"/>
              <w:jc w:val="center"/>
              <w:rPr>
                <w:rFonts w:ascii="Arial" w:hAnsi="Arial" w:cs="Arial"/>
              </w:rPr>
            </w:pPr>
            <w:r w:rsidRPr="0075538A">
              <w:rPr>
                <w:rFonts w:ascii="Arial" w:hAnsi="Arial" w:cs="Arial"/>
              </w:rP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1C1154" w14:textId="77777777" w:rsidR="00217C47" w:rsidRPr="0075538A" w:rsidRDefault="00217C47" w:rsidP="00774CE7">
            <w:pPr>
              <w:spacing w:line="360" w:lineRule="auto"/>
              <w:rPr>
                <w:rFonts w:ascii="Arial" w:hAnsi="Arial" w:cs="Arial"/>
              </w:rPr>
            </w:pPr>
            <w:r w:rsidRPr="0075538A">
              <w:rPr>
                <w:rFonts w:ascii="Arial" w:hAnsi="Arial" w:cs="Arial"/>
              </w:rPr>
              <w:t xml:space="preserve">Going forward I intend on assessing children’s understanding of an area through incorporating other AOLES into my practice. For example, after a text piece asking children to draw what they have learned this lesson is a visual technique that can help develop and refine what a child has heard, spoken and written about over the course of a lesson. Thus, linking other AOLES into one lesson can help learners develop a sense of continuum in their learning. It is clear that in my future practice I need to ensure that I provide an abundance of learning opportunities in my lessons that include cross curricular elements. Moreover, this means that learners can continuously be provided with an opportunity to develop all key areas of learning. It is essential to note that in my future lesson plans I understand that the curriculum for Wales (2022) is a skills-based curriculum therefore, I need to keep adopting this cross curricular theme approach in my lessons to support learner progression. In future topics, I intend on using the theme and link it the Math’s AOLE, making my own resources will intertwine the theme effectively. </w:t>
            </w:r>
          </w:p>
        </w:tc>
      </w:tr>
    </w:tbl>
    <w:p w14:paraId="0D86E350" w14:textId="3F63940E" w:rsidR="00903F02" w:rsidRDefault="00903F02" w:rsidP="00903F02">
      <w:pPr>
        <w:pStyle w:val="BodyA"/>
      </w:pPr>
    </w:p>
    <w:p w14:paraId="35E6FE04" w14:textId="77777777" w:rsidR="001A2778" w:rsidRDefault="001A2778">
      <w:pPr>
        <w:rPr>
          <w:sz w:val="28"/>
          <w:szCs w:val="28"/>
          <w:u w:val="single"/>
        </w:rPr>
      </w:pPr>
    </w:p>
    <w:p w14:paraId="612BC468" w14:textId="77777777" w:rsidR="002D249B" w:rsidRPr="002D249B" w:rsidRDefault="002D249B" w:rsidP="002D249B">
      <w:pPr>
        <w:rPr>
          <w:rFonts w:ascii="Arial" w:hAnsi="Arial" w:cs="Arial"/>
          <w:b/>
          <w:bCs/>
          <w:sz w:val="32"/>
          <w:szCs w:val="32"/>
          <w:u w:val="single"/>
        </w:rPr>
      </w:pPr>
      <w:r w:rsidRPr="002D249B">
        <w:rPr>
          <w:rFonts w:ascii="Arial" w:hAnsi="Arial" w:cs="Arial"/>
          <w:b/>
          <w:bCs/>
          <w:sz w:val="32"/>
          <w:szCs w:val="32"/>
          <w:u w:val="single"/>
        </w:rPr>
        <w:t>Part 2</w:t>
      </w:r>
    </w:p>
    <w:p w14:paraId="13A509CF" w14:textId="77777777" w:rsidR="001A2778" w:rsidRDefault="001A2778">
      <w:pPr>
        <w:rPr>
          <w:sz w:val="28"/>
          <w:szCs w:val="28"/>
          <w:u w:val="single"/>
        </w:rPr>
      </w:pPr>
    </w:p>
    <w:tbl>
      <w:tblPr>
        <w:tblStyle w:val="TableGrid"/>
        <w:tblpPr w:leftFromText="180" w:rightFromText="180" w:vertAnchor="page" w:horzAnchor="margin" w:tblpY="3259"/>
        <w:tblW w:w="9282" w:type="dxa"/>
        <w:tblInd w:w="0" w:type="dxa"/>
        <w:tblLook w:val="04A0" w:firstRow="1" w:lastRow="0" w:firstColumn="1" w:lastColumn="0" w:noHBand="0" w:noVBand="1"/>
      </w:tblPr>
      <w:tblGrid>
        <w:gridCol w:w="3335"/>
        <w:gridCol w:w="3658"/>
        <w:gridCol w:w="2289"/>
      </w:tblGrid>
      <w:tr w:rsidR="001C64C8" w:rsidRPr="00F963C2" w14:paraId="15629D48" w14:textId="77777777" w:rsidTr="001C64C8">
        <w:trPr>
          <w:trHeight w:val="369"/>
        </w:trPr>
        <w:tc>
          <w:tcPr>
            <w:tcW w:w="3335" w:type="dxa"/>
            <w:tcBorders>
              <w:top w:val="single" w:sz="4" w:space="0" w:color="auto"/>
              <w:left w:val="single" w:sz="4" w:space="0" w:color="auto"/>
              <w:bottom w:val="single" w:sz="4" w:space="0" w:color="auto"/>
              <w:right w:val="single" w:sz="4" w:space="0" w:color="auto"/>
            </w:tcBorders>
            <w:hideMark/>
          </w:tcPr>
          <w:p w14:paraId="221B64AE" w14:textId="3333D50F" w:rsidR="001C64C8" w:rsidRPr="00F963C2" w:rsidRDefault="001C64C8" w:rsidP="001C64C8">
            <w:pPr>
              <w:spacing w:line="360" w:lineRule="auto"/>
              <w:rPr>
                <w:rFonts w:ascii="Arial" w:hAnsi="Arial" w:cs="Arial"/>
                <w:lang w:val="en-GB"/>
              </w:rPr>
            </w:pPr>
            <w:r w:rsidRPr="00F963C2">
              <w:rPr>
                <w:rFonts w:ascii="Arial" w:hAnsi="Arial" w:cs="Arial"/>
                <w:lang w:val="en-GB"/>
              </w:rPr>
              <w:t>Target</w:t>
            </w:r>
          </w:p>
        </w:tc>
        <w:tc>
          <w:tcPr>
            <w:tcW w:w="3658" w:type="dxa"/>
            <w:tcBorders>
              <w:top w:val="single" w:sz="4" w:space="0" w:color="auto"/>
              <w:left w:val="single" w:sz="4" w:space="0" w:color="auto"/>
              <w:bottom w:val="single" w:sz="4" w:space="0" w:color="auto"/>
              <w:right w:val="single" w:sz="4" w:space="0" w:color="auto"/>
            </w:tcBorders>
            <w:hideMark/>
          </w:tcPr>
          <w:p w14:paraId="0FF21A8A" w14:textId="329B2109" w:rsidR="001C64C8" w:rsidRPr="00F963C2" w:rsidRDefault="001C64C8" w:rsidP="001C64C8">
            <w:pPr>
              <w:spacing w:line="360" w:lineRule="auto"/>
              <w:rPr>
                <w:rFonts w:ascii="Arial" w:hAnsi="Arial" w:cs="Arial"/>
                <w:lang w:val="en-GB"/>
              </w:rPr>
            </w:pPr>
            <w:r w:rsidRPr="00F963C2">
              <w:rPr>
                <w:rFonts w:ascii="Arial" w:hAnsi="Arial" w:cs="Arial"/>
                <w:lang w:val="en-GB"/>
              </w:rPr>
              <w:t xml:space="preserve">How have </w:t>
            </w:r>
            <w:r>
              <w:rPr>
                <w:rFonts w:ascii="Arial" w:hAnsi="Arial" w:cs="Arial"/>
                <w:lang w:val="en-GB"/>
              </w:rPr>
              <w:t xml:space="preserve">I </w:t>
            </w:r>
            <w:r w:rsidR="00863CFB">
              <w:rPr>
                <w:rFonts w:ascii="Arial" w:hAnsi="Arial" w:cs="Arial"/>
                <w:lang w:val="en-GB"/>
              </w:rPr>
              <w:t xml:space="preserve">improved </w:t>
            </w:r>
          </w:p>
        </w:tc>
        <w:tc>
          <w:tcPr>
            <w:tcW w:w="2289" w:type="dxa"/>
            <w:tcBorders>
              <w:top w:val="single" w:sz="4" w:space="0" w:color="auto"/>
              <w:left w:val="single" w:sz="4" w:space="0" w:color="auto"/>
              <w:bottom w:val="single" w:sz="4" w:space="0" w:color="auto"/>
              <w:right w:val="single" w:sz="4" w:space="0" w:color="auto"/>
            </w:tcBorders>
          </w:tcPr>
          <w:p w14:paraId="55F0E3DE" w14:textId="25ED8382" w:rsidR="001C64C8" w:rsidRPr="00F963C2" w:rsidRDefault="00863CFB" w:rsidP="001C64C8">
            <w:pPr>
              <w:spacing w:line="360" w:lineRule="auto"/>
              <w:rPr>
                <w:rFonts w:ascii="Arial" w:hAnsi="Arial" w:cs="Arial"/>
                <w:lang w:val="en-GB"/>
              </w:rPr>
            </w:pPr>
            <w:r>
              <w:rPr>
                <w:rFonts w:ascii="Arial" w:hAnsi="Arial" w:cs="Arial"/>
                <w:lang w:val="en-GB"/>
              </w:rPr>
              <w:t>Evidence of how</w:t>
            </w:r>
          </w:p>
        </w:tc>
      </w:tr>
      <w:tr w:rsidR="001C64C8" w:rsidRPr="00F963C2" w14:paraId="3D8A71EA" w14:textId="77777777" w:rsidTr="001C64C8">
        <w:trPr>
          <w:trHeight w:val="338"/>
        </w:trPr>
        <w:tc>
          <w:tcPr>
            <w:tcW w:w="3335" w:type="dxa"/>
            <w:tcBorders>
              <w:top w:val="single" w:sz="4" w:space="0" w:color="auto"/>
              <w:left w:val="single" w:sz="4" w:space="0" w:color="auto"/>
              <w:bottom w:val="single" w:sz="4" w:space="0" w:color="auto"/>
              <w:right w:val="single" w:sz="4" w:space="0" w:color="auto"/>
            </w:tcBorders>
          </w:tcPr>
          <w:p w14:paraId="0338A0A3" w14:textId="77777777" w:rsidR="001C64C8" w:rsidRDefault="001C64C8" w:rsidP="001C64C8">
            <w:pPr>
              <w:pStyle w:val="NormalWeb"/>
              <w:shd w:val="clear" w:color="auto" w:fill="FFFFFF"/>
              <w:spacing w:before="0" w:beforeAutospacing="0" w:after="0" w:afterAutospacing="0" w:line="360" w:lineRule="auto"/>
              <w:rPr>
                <w:rFonts w:ascii="Arial" w:hAnsi="Arial" w:cs="Arial"/>
                <w:sz w:val="22"/>
                <w:szCs w:val="22"/>
                <w:lang w:val="en-GB"/>
              </w:rPr>
            </w:pPr>
          </w:p>
          <w:p w14:paraId="2E7739A6" w14:textId="77777777" w:rsidR="001C64C8" w:rsidRPr="00500DC1" w:rsidRDefault="001C64C8" w:rsidP="001C64C8">
            <w:pPr>
              <w:pStyle w:val="NormalWeb"/>
              <w:shd w:val="clear" w:color="auto" w:fill="FFFFFF"/>
              <w:spacing w:before="0" w:beforeAutospacing="0" w:after="0" w:afterAutospacing="0" w:line="360" w:lineRule="auto"/>
              <w:rPr>
                <w:rFonts w:ascii="Arial" w:hAnsi="Arial" w:cs="Arial"/>
                <w:color w:val="283041"/>
                <w:sz w:val="22"/>
                <w:szCs w:val="22"/>
              </w:rPr>
            </w:pPr>
            <w:r w:rsidRPr="00500DC1">
              <w:rPr>
                <w:rFonts w:ascii="Arial" w:hAnsi="Arial" w:cs="Arial"/>
                <w:sz w:val="22"/>
                <w:szCs w:val="22"/>
              </w:rPr>
              <w:t>Target 1- C</w:t>
            </w:r>
            <w:r w:rsidRPr="00500DC1">
              <w:rPr>
                <w:rFonts w:ascii="Arial" w:hAnsi="Arial" w:cs="Arial"/>
                <w:color w:val="283041"/>
                <w:sz w:val="22"/>
                <w:szCs w:val="22"/>
              </w:rPr>
              <w:t xml:space="preserve">ontinue reading widely, including current research. </w:t>
            </w:r>
          </w:p>
          <w:p w14:paraId="2EEB6422" w14:textId="77777777" w:rsidR="001C64C8" w:rsidRPr="00500DC1" w:rsidRDefault="001C64C8" w:rsidP="001C64C8">
            <w:pPr>
              <w:pStyle w:val="NormalWeb"/>
              <w:shd w:val="clear" w:color="auto" w:fill="FFFFFF"/>
              <w:spacing w:before="0" w:beforeAutospacing="0" w:after="0" w:afterAutospacing="0" w:line="360" w:lineRule="auto"/>
              <w:rPr>
                <w:rFonts w:ascii="Arial" w:hAnsi="Arial" w:cs="Arial"/>
                <w:sz w:val="22"/>
                <w:szCs w:val="22"/>
                <w:lang w:val="en-GB"/>
              </w:rPr>
            </w:pPr>
          </w:p>
          <w:p w14:paraId="176D3A21" w14:textId="77777777" w:rsidR="001C64C8" w:rsidRPr="00500DC1" w:rsidRDefault="001C64C8" w:rsidP="001C64C8">
            <w:pPr>
              <w:pStyle w:val="NormalWeb"/>
              <w:shd w:val="clear" w:color="auto" w:fill="FFFFFF"/>
              <w:spacing w:before="0" w:beforeAutospacing="0" w:after="0" w:afterAutospacing="0" w:line="360" w:lineRule="auto"/>
              <w:rPr>
                <w:rFonts w:ascii="Arial" w:hAnsi="Arial" w:cs="Arial"/>
                <w:sz w:val="22"/>
                <w:szCs w:val="22"/>
                <w:lang w:val="en-GB"/>
              </w:rPr>
            </w:pPr>
          </w:p>
        </w:tc>
        <w:tc>
          <w:tcPr>
            <w:tcW w:w="3658" w:type="dxa"/>
            <w:tcBorders>
              <w:top w:val="single" w:sz="4" w:space="0" w:color="auto"/>
              <w:left w:val="single" w:sz="4" w:space="0" w:color="auto"/>
              <w:bottom w:val="single" w:sz="4" w:space="0" w:color="auto"/>
              <w:right w:val="single" w:sz="4" w:space="0" w:color="auto"/>
            </w:tcBorders>
          </w:tcPr>
          <w:p w14:paraId="545BCC4B" w14:textId="3F1A0776" w:rsidR="001C64C8" w:rsidRPr="00F963C2" w:rsidRDefault="0075538A" w:rsidP="001C64C8">
            <w:pPr>
              <w:spacing w:line="360" w:lineRule="auto"/>
              <w:rPr>
                <w:rFonts w:ascii="Arial" w:hAnsi="Arial" w:cs="Arial"/>
                <w:lang w:val="en-GB"/>
              </w:rPr>
            </w:pPr>
            <w:r>
              <w:rPr>
                <w:rFonts w:ascii="Arial" w:hAnsi="Arial" w:cs="Arial"/>
                <w:lang w:val="en-GB"/>
              </w:rPr>
              <w:t xml:space="preserve">I have worked on target by reading relevant up to data evidence and linking it to relevant theorists. </w:t>
            </w:r>
          </w:p>
        </w:tc>
        <w:tc>
          <w:tcPr>
            <w:tcW w:w="2289" w:type="dxa"/>
            <w:tcBorders>
              <w:top w:val="single" w:sz="4" w:space="0" w:color="auto"/>
              <w:left w:val="single" w:sz="4" w:space="0" w:color="auto"/>
              <w:bottom w:val="single" w:sz="4" w:space="0" w:color="auto"/>
              <w:right w:val="single" w:sz="4" w:space="0" w:color="auto"/>
            </w:tcBorders>
          </w:tcPr>
          <w:p w14:paraId="60B93DF3" w14:textId="4BB1C7A3" w:rsidR="001C64C8" w:rsidRPr="00F963C2" w:rsidRDefault="0075538A" w:rsidP="001C64C8">
            <w:pPr>
              <w:spacing w:line="360" w:lineRule="auto"/>
              <w:rPr>
                <w:rFonts w:ascii="Arial" w:hAnsi="Arial" w:cs="Arial"/>
                <w:lang w:val="en-GB"/>
              </w:rPr>
            </w:pPr>
            <w:r>
              <w:rPr>
                <w:rFonts w:ascii="Arial" w:hAnsi="Arial" w:cs="Arial"/>
                <w:lang w:val="en-GB"/>
              </w:rPr>
              <w:t xml:space="preserve">Highlighted on </w:t>
            </w:r>
            <w:r w:rsidR="001C64C8" w:rsidRPr="00F963C2">
              <w:rPr>
                <w:rFonts w:ascii="Arial" w:hAnsi="Arial" w:cs="Arial"/>
                <w:lang w:val="en-GB"/>
              </w:rPr>
              <w:t xml:space="preserve">page </w:t>
            </w:r>
            <w:r>
              <w:rPr>
                <w:rFonts w:ascii="Arial" w:hAnsi="Arial" w:cs="Arial"/>
                <w:lang w:val="en-GB"/>
              </w:rPr>
              <w:t>3</w:t>
            </w:r>
            <w:r w:rsidR="001C64C8" w:rsidRPr="00863FD6">
              <w:rPr>
                <w:rFonts w:ascii="Arial" w:hAnsi="Arial" w:cs="Arial"/>
                <w:color w:val="FF0000"/>
                <w:lang w:val="en-GB"/>
              </w:rPr>
              <w:t xml:space="preserve"> </w:t>
            </w:r>
            <w:r w:rsidR="001C64C8" w:rsidRPr="00F963C2">
              <w:rPr>
                <w:rFonts w:ascii="Arial" w:hAnsi="Arial" w:cs="Arial"/>
                <w:lang w:val="en-GB"/>
              </w:rPr>
              <w:t xml:space="preserve">of my literature review. </w:t>
            </w:r>
          </w:p>
        </w:tc>
      </w:tr>
      <w:tr w:rsidR="001C64C8" w:rsidRPr="00F963C2" w14:paraId="324509EF" w14:textId="77777777" w:rsidTr="001C64C8">
        <w:trPr>
          <w:trHeight w:val="338"/>
        </w:trPr>
        <w:tc>
          <w:tcPr>
            <w:tcW w:w="3335" w:type="dxa"/>
            <w:tcBorders>
              <w:top w:val="single" w:sz="4" w:space="0" w:color="auto"/>
              <w:left w:val="single" w:sz="4" w:space="0" w:color="auto"/>
              <w:bottom w:val="single" w:sz="4" w:space="0" w:color="auto"/>
              <w:right w:val="single" w:sz="4" w:space="0" w:color="auto"/>
            </w:tcBorders>
          </w:tcPr>
          <w:p w14:paraId="0340E14C" w14:textId="77777777" w:rsidR="001C64C8" w:rsidRDefault="001C64C8" w:rsidP="001C64C8">
            <w:pPr>
              <w:pStyle w:val="NormalWeb"/>
              <w:shd w:val="clear" w:color="auto" w:fill="FFFFFF"/>
              <w:spacing w:before="0" w:beforeAutospacing="0" w:after="0" w:afterAutospacing="0" w:line="360" w:lineRule="auto"/>
              <w:rPr>
                <w:rFonts w:ascii="Arial" w:hAnsi="Arial" w:cs="Arial"/>
                <w:sz w:val="22"/>
                <w:szCs w:val="22"/>
                <w:lang w:val="en-GB"/>
              </w:rPr>
            </w:pPr>
          </w:p>
          <w:p w14:paraId="6B0FD86E" w14:textId="77777777" w:rsidR="001C64C8" w:rsidRPr="00500DC1" w:rsidRDefault="001C64C8" w:rsidP="001C64C8">
            <w:pPr>
              <w:pStyle w:val="NormalWeb"/>
              <w:shd w:val="clear" w:color="auto" w:fill="FFFFFF"/>
              <w:spacing w:before="0" w:beforeAutospacing="0" w:after="0" w:afterAutospacing="0" w:line="360" w:lineRule="auto"/>
              <w:rPr>
                <w:rFonts w:ascii="Arial" w:hAnsi="Arial" w:cs="Arial"/>
                <w:color w:val="283041"/>
                <w:sz w:val="22"/>
                <w:szCs w:val="22"/>
              </w:rPr>
            </w:pPr>
            <w:r w:rsidRPr="00500DC1">
              <w:rPr>
                <w:rFonts w:ascii="Arial" w:hAnsi="Arial" w:cs="Arial"/>
                <w:sz w:val="22"/>
                <w:szCs w:val="22"/>
              </w:rPr>
              <w:t xml:space="preserve">Target 2- </w:t>
            </w:r>
            <w:r w:rsidRPr="00500DC1">
              <w:rPr>
                <w:rFonts w:ascii="Arial" w:hAnsi="Arial" w:cs="Arial"/>
                <w:color w:val="283041"/>
                <w:sz w:val="22"/>
                <w:szCs w:val="22"/>
              </w:rPr>
              <w:t xml:space="preserve">Ensure that all points are supported with relevant literature. </w:t>
            </w:r>
          </w:p>
          <w:p w14:paraId="59EEDA2A" w14:textId="77777777" w:rsidR="001C64C8" w:rsidRPr="00500DC1" w:rsidRDefault="001C64C8" w:rsidP="001C64C8">
            <w:pPr>
              <w:spacing w:line="360" w:lineRule="auto"/>
              <w:rPr>
                <w:rFonts w:ascii="Arial" w:hAnsi="Arial" w:cs="Arial"/>
                <w:lang w:val="en-GB"/>
              </w:rPr>
            </w:pPr>
          </w:p>
          <w:p w14:paraId="3B3464E2" w14:textId="77777777" w:rsidR="001C64C8" w:rsidRPr="00500DC1" w:rsidRDefault="001C64C8" w:rsidP="001C64C8">
            <w:pPr>
              <w:spacing w:line="360" w:lineRule="auto"/>
              <w:rPr>
                <w:rFonts w:ascii="Arial" w:hAnsi="Arial" w:cs="Arial"/>
                <w:lang w:val="en-GB"/>
              </w:rPr>
            </w:pPr>
          </w:p>
        </w:tc>
        <w:tc>
          <w:tcPr>
            <w:tcW w:w="3658" w:type="dxa"/>
            <w:tcBorders>
              <w:top w:val="single" w:sz="4" w:space="0" w:color="auto"/>
              <w:left w:val="single" w:sz="4" w:space="0" w:color="auto"/>
              <w:bottom w:val="single" w:sz="4" w:space="0" w:color="auto"/>
              <w:right w:val="single" w:sz="4" w:space="0" w:color="auto"/>
            </w:tcBorders>
          </w:tcPr>
          <w:p w14:paraId="640F13F5" w14:textId="77777777" w:rsidR="001C64C8" w:rsidRDefault="001C64C8" w:rsidP="001C64C8">
            <w:pPr>
              <w:spacing w:line="360" w:lineRule="auto"/>
              <w:rPr>
                <w:rFonts w:ascii="Arial" w:hAnsi="Arial" w:cs="Arial"/>
                <w:lang w:val="en-GB"/>
              </w:rPr>
            </w:pPr>
          </w:p>
          <w:p w14:paraId="317D8063" w14:textId="77777777" w:rsidR="001C64C8" w:rsidRPr="00F963C2" w:rsidRDefault="001C64C8" w:rsidP="001C64C8">
            <w:pPr>
              <w:spacing w:line="360" w:lineRule="auto"/>
              <w:rPr>
                <w:rFonts w:ascii="Arial" w:hAnsi="Arial" w:cs="Arial"/>
                <w:lang w:val="en-GB"/>
              </w:rPr>
            </w:pPr>
            <w:r w:rsidRPr="00F963C2">
              <w:rPr>
                <w:rFonts w:ascii="Arial" w:hAnsi="Arial" w:cs="Arial"/>
                <w:lang w:val="en-GB"/>
              </w:rPr>
              <w:t xml:space="preserve">I </w:t>
            </w:r>
            <w:r>
              <w:rPr>
                <w:rFonts w:ascii="Arial" w:hAnsi="Arial" w:cs="Arial"/>
                <w:lang w:val="en-GB"/>
              </w:rPr>
              <w:t xml:space="preserve">referenced key points made using the Harvard referencing guide. </w:t>
            </w:r>
          </w:p>
        </w:tc>
        <w:tc>
          <w:tcPr>
            <w:tcW w:w="2289" w:type="dxa"/>
            <w:tcBorders>
              <w:top w:val="single" w:sz="4" w:space="0" w:color="auto"/>
              <w:left w:val="single" w:sz="4" w:space="0" w:color="auto"/>
              <w:bottom w:val="single" w:sz="4" w:space="0" w:color="auto"/>
              <w:right w:val="single" w:sz="4" w:space="0" w:color="auto"/>
            </w:tcBorders>
          </w:tcPr>
          <w:p w14:paraId="36B31C66" w14:textId="77777777" w:rsidR="001C64C8" w:rsidRPr="00F963C2" w:rsidRDefault="001C64C8" w:rsidP="001C64C8">
            <w:pPr>
              <w:spacing w:line="360" w:lineRule="auto"/>
              <w:rPr>
                <w:rFonts w:ascii="Arial" w:hAnsi="Arial" w:cs="Arial"/>
                <w:lang w:val="en-GB"/>
              </w:rPr>
            </w:pPr>
            <w:r w:rsidRPr="00F963C2">
              <w:rPr>
                <w:rFonts w:ascii="Arial" w:hAnsi="Arial" w:cs="Arial"/>
                <w:lang w:val="en-GB"/>
              </w:rPr>
              <w:t>Throughout the assignment this is emphasised</w:t>
            </w:r>
            <w:r>
              <w:rPr>
                <w:rFonts w:ascii="Arial" w:hAnsi="Arial" w:cs="Arial"/>
                <w:lang w:val="en-GB"/>
              </w:rPr>
              <w:t xml:space="preserve">. My Literature review has theorists that back points. </w:t>
            </w:r>
          </w:p>
          <w:p w14:paraId="10554502" w14:textId="77777777" w:rsidR="001C64C8" w:rsidRPr="00F963C2" w:rsidRDefault="001C64C8" w:rsidP="001C64C8">
            <w:pPr>
              <w:spacing w:line="360" w:lineRule="auto"/>
              <w:rPr>
                <w:rFonts w:ascii="Arial" w:hAnsi="Arial" w:cs="Arial"/>
                <w:lang w:val="en-GB"/>
              </w:rPr>
            </w:pPr>
          </w:p>
        </w:tc>
      </w:tr>
      <w:tr w:rsidR="001C64C8" w:rsidRPr="00F963C2" w14:paraId="5DDF63D0" w14:textId="77777777" w:rsidTr="001C64C8">
        <w:trPr>
          <w:trHeight w:val="338"/>
        </w:trPr>
        <w:tc>
          <w:tcPr>
            <w:tcW w:w="3335" w:type="dxa"/>
            <w:tcBorders>
              <w:top w:val="single" w:sz="4" w:space="0" w:color="auto"/>
              <w:left w:val="single" w:sz="4" w:space="0" w:color="auto"/>
              <w:bottom w:val="single" w:sz="4" w:space="0" w:color="auto"/>
              <w:right w:val="single" w:sz="4" w:space="0" w:color="auto"/>
            </w:tcBorders>
          </w:tcPr>
          <w:p w14:paraId="1D9AF61C" w14:textId="77777777" w:rsidR="001C64C8" w:rsidRDefault="001C64C8" w:rsidP="001C64C8">
            <w:pPr>
              <w:spacing w:line="360" w:lineRule="auto"/>
              <w:rPr>
                <w:rFonts w:ascii="Arial" w:hAnsi="Arial" w:cs="Arial"/>
                <w:lang w:val="en-GB"/>
              </w:rPr>
            </w:pPr>
          </w:p>
          <w:p w14:paraId="5CE0534E" w14:textId="77777777" w:rsidR="001C64C8" w:rsidRPr="00500DC1" w:rsidRDefault="001C64C8" w:rsidP="001C64C8">
            <w:pPr>
              <w:spacing w:line="360" w:lineRule="auto"/>
              <w:rPr>
                <w:rFonts w:ascii="Arial" w:hAnsi="Arial" w:cs="Arial"/>
                <w:lang w:val="en-GB"/>
              </w:rPr>
            </w:pPr>
            <w:r w:rsidRPr="00500DC1">
              <w:rPr>
                <w:rFonts w:ascii="Arial" w:hAnsi="Arial" w:cs="Arial"/>
                <w:lang w:val="en-GB"/>
              </w:rPr>
              <w:t xml:space="preserve">Target 3- </w:t>
            </w:r>
            <w:r w:rsidRPr="00500DC1">
              <w:rPr>
                <w:rFonts w:ascii="Arial" w:hAnsi="Arial" w:cs="Arial"/>
                <w:color w:val="283041"/>
                <w:shd w:val="clear" w:color="auto" w:fill="FFFFFF"/>
              </w:rPr>
              <w:t xml:space="preserve">Ensure that sentence construction is accurate to ensure clarity of expression. </w:t>
            </w:r>
          </w:p>
          <w:p w14:paraId="24E8CDF3" w14:textId="77777777" w:rsidR="001C64C8" w:rsidRPr="00500DC1" w:rsidRDefault="001C64C8" w:rsidP="001C64C8">
            <w:pPr>
              <w:spacing w:line="360" w:lineRule="auto"/>
              <w:rPr>
                <w:rFonts w:ascii="Arial" w:hAnsi="Arial" w:cs="Arial"/>
                <w:lang w:val="en-GB"/>
              </w:rPr>
            </w:pPr>
          </w:p>
        </w:tc>
        <w:tc>
          <w:tcPr>
            <w:tcW w:w="3658" w:type="dxa"/>
            <w:tcBorders>
              <w:top w:val="single" w:sz="4" w:space="0" w:color="auto"/>
              <w:left w:val="single" w:sz="4" w:space="0" w:color="auto"/>
              <w:bottom w:val="single" w:sz="4" w:space="0" w:color="auto"/>
              <w:right w:val="single" w:sz="4" w:space="0" w:color="auto"/>
            </w:tcBorders>
          </w:tcPr>
          <w:p w14:paraId="1231AB5D" w14:textId="77777777" w:rsidR="001C64C8" w:rsidRDefault="001C64C8" w:rsidP="001C64C8">
            <w:pPr>
              <w:spacing w:line="360" w:lineRule="auto"/>
              <w:rPr>
                <w:rFonts w:ascii="Arial" w:hAnsi="Arial" w:cs="Arial"/>
                <w:lang w:val="en-GB"/>
              </w:rPr>
            </w:pPr>
          </w:p>
          <w:p w14:paraId="1687B839" w14:textId="66505095" w:rsidR="001C64C8" w:rsidRPr="00F963C2" w:rsidRDefault="00863CFB" w:rsidP="001C64C8">
            <w:pPr>
              <w:spacing w:line="360" w:lineRule="auto"/>
              <w:rPr>
                <w:rFonts w:ascii="Arial" w:hAnsi="Arial" w:cs="Arial"/>
                <w:lang w:val="en-GB"/>
              </w:rPr>
            </w:pPr>
            <w:r>
              <w:rPr>
                <w:rFonts w:ascii="Arial" w:hAnsi="Arial" w:cs="Arial"/>
                <w:lang w:val="en-GB"/>
              </w:rPr>
              <w:t>I have used paragraphs to</w:t>
            </w:r>
            <w:r w:rsidR="001C64C8" w:rsidRPr="00F963C2">
              <w:rPr>
                <w:rFonts w:ascii="Arial" w:hAnsi="Arial" w:cs="Arial"/>
                <w:lang w:val="en-GB"/>
              </w:rPr>
              <w:t xml:space="preserve"> </w:t>
            </w:r>
            <w:r>
              <w:rPr>
                <w:rFonts w:ascii="Arial" w:hAnsi="Arial" w:cs="Arial"/>
                <w:lang w:val="en-GB"/>
              </w:rPr>
              <w:t xml:space="preserve">make my discussions more coherent. </w:t>
            </w:r>
            <w:r w:rsidR="001C64C8">
              <w:rPr>
                <w:rFonts w:ascii="Arial" w:hAnsi="Arial" w:cs="Arial"/>
                <w:lang w:val="en-GB"/>
              </w:rPr>
              <w:t xml:space="preserve">This included link words and the use of commas to break sentences down. </w:t>
            </w:r>
          </w:p>
        </w:tc>
        <w:tc>
          <w:tcPr>
            <w:tcW w:w="2289" w:type="dxa"/>
            <w:tcBorders>
              <w:top w:val="single" w:sz="4" w:space="0" w:color="auto"/>
              <w:left w:val="single" w:sz="4" w:space="0" w:color="auto"/>
              <w:bottom w:val="single" w:sz="4" w:space="0" w:color="auto"/>
              <w:right w:val="single" w:sz="4" w:space="0" w:color="auto"/>
            </w:tcBorders>
          </w:tcPr>
          <w:p w14:paraId="6FB32757" w14:textId="77777777" w:rsidR="001C64C8" w:rsidRDefault="001C64C8" w:rsidP="001C64C8">
            <w:pPr>
              <w:spacing w:line="360" w:lineRule="auto"/>
              <w:rPr>
                <w:rFonts w:ascii="Arial" w:hAnsi="Arial" w:cs="Arial"/>
                <w:lang w:val="en-GB"/>
              </w:rPr>
            </w:pPr>
          </w:p>
          <w:p w14:paraId="46F91D21" w14:textId="6551A517" w:rsidR="001C64C8" w:rsidRPr="00F963C2" w:rsidRDefault="001C64C8" w:rsidP="001C64C8">
            <w:pPr>
              <w:spacing w:line="360" w:lineRule="auto"/>
              <w:rPr>
                <w:rFonts w:ascii="Arial" w:hAnsi="Arial" w:cs="Arial"/>
                <w:lang w:val="en-GB"/>
              </w:rPr>
            </w:pPr>
            <w:r w:rsidRPr="00F963C2">
              <w:rPr>
                <w:rFonts w:ascii="Arial" w:hAnsi="Arial" w:cs="Arial"/>
                <w:lang w:val="en-GB"/>
              </w:rPr>
              <w:t xml:space="preserve">This is </w:t>
            </w:r>
            <w:r w:rsidR="0075538A">
              <w:rPr>
                <w:rFonts w:ascii="Arial" w:hAnsi="Arial" w:cs="Arial"/>
                <w:lang w:val="en-GB"/>
              </w:rPr>
              <w:t xml:space="preserve">evident throughout the structure of my assignment. </w:t>
            </w:r>
          </w:p>
        </w:tc>
      </w:tr>
    </w:tbl>
    <w:p w14:paraId="7526C9C6" w14:textId="77777777" w:rsidR="001A2778" w:rsidRDefault="001A2778">
      <w:pPr>
        <w:rPr>
          <w:sz w:val="28"/>
          <w:szCs w:val="28"/>
          <w:u w:val="single"/>
        </w:rPr>
      </w:pPr>
    </w:p>
    <w:p w14:paraId="3CA24068" w14:textId="77777777" w:rsidR="001A2778" w:rsidRDefault="001A2778">
      <w:pPr>
        <w:rPr>
          <w:sz w:val="28"/>
          <w:szCs w:val="28"/>
          <w:u w:val="single"/>
        </w:rPr>
      </w:pPr>
    </w:p>
    <w:p w14:paraId="5B4F9017" w14:textId="4AE8F4E6" w:rsidR="00B528BA" w:rsidRPr="00B52B02" w:rsidRDefault="0077259B" w:rsidP="00B52B02">
      <w:pPr>
        <w:spacing w:line="360" w:lineRule="auto"/>
        <w:rPr>
          <w:rFonts w:ascii="Arial" w:hAnsi="Arial" w:cs="Arial"/>
          <w:color w:val="000000" w:themeColor="text1"/>
          <w:u w:val="single"/>
        </w:rPr>
      </w:pPr>
      <w:r w:rsidRPr="00B52B02">
        <w:rPr>
          <w:rFonts w:ascii="Arial" w:hAnsi="Arial" w:cs="Arial"/>
          <w:color w:val="000000" w:themeColor="text1"/>
          <w:u w:val="single"/>
        </w:rPr>
        <w:t>Critically reflect on your progress in planning, preparing and teaching lessons that incorporate specific pedagogical principles. (This evidence should be taken from you Professional Learning Passport –PLP.) Identify up to three of these pedagogical principles as an area for development and justify the next steps in your development.</w:t>
      </w:r>
    </w:p>
    <w:p w14:paraId="2BD13AA9" w14:textId="14C434AC" w:rsidR="0077259B" w:rsidRPr="00B52B02" w:rsidRDefault="0077259B" w:rsidP="00B52B02">
      <w:pPr>
        <w:spacing w:line="360" w:lineRule="auto"/>
        <w:rPr>
          <w:rFonts w:ascii="Arial" w:hAnsi="Arial" w:cs="Arial"/>
          <w:color w:val="000000" w:themeColor="text1"/>
          <w:u w:val="single"/>
        </w:rPr>
      </w:pPr>
    </w:p>
    <w:p w14:paraId="532C1F77" w14:textId="77777777" w:rsidR="001C64C8" w:rsidRPr="00B52B02" w:rsidRDefault="001C64C8" w:rsidP="00B52B02">
      <w:pPr>
        <w:spacing w:line="360" w:lineRule="auto"/>
        <w:rPr>
          <w:rFonts w:ascii="Arial" w:hAnsi="Arial" w:cs="Arial"/>
          <w:color w:val="000000" w:themeColor="text1"/>
          <w:u w:val="single"/>
        </w:rPr>
      </w:pPr>
    </w:p>
    <w:p w14:paraId="06123E91" w14:textId="77777777" w:rsidR="001C64C8" w:rsidRPr="00B52B02" w:rsidRDefault="001C64C8" w:rsidP="00B52B02">
      <w:pPr>
        <w:spacing w:line="360" w:lineRule="auto"/>
        <w:rPr>
          <w:rFonts w:ascii="Arial" w:hAnsi="Arial" w:cs="Arial"/>
          <w:color w:val="000000" w:themeColor="text1"/>
          <w:u w:val="single"/>
        </w:rPr>
      </w:pPr>
    </w:p>
    <w:p w14:paraId="5DDC2764" w14:textId="66778E29" w:rsidR="00A33C0C" w:rsidRPr="00B52B02" w:rsidRDefault="0077259B" w:rsidP="00B52B02">
      <w:pPr>
        <w:spacing w:line="360" w:lineRule="auto"/>
        <w:rPr>
          <w:rFonts w:ascii="Arial" w:hAnsi="Arial" w:cs="Arial"/>
          <w:color w:val="000000" w:themeColor="text1"/>
        </w:rPr>
      </w:pPr>
      <w:r w:rsidRPr="00B52B02">
        <w:rPr>
          <w:rFonts w:ascii="Arial" w:hAnsi="Arial" w:cs="Arial"/>
          <w:color w:val="000000" w:themeColor="text1"/>
        </w:rPr>
        <w:lastRenderedPageBreak/>
        <w:t>In part one</w:t>
      </w:r>
      <w:r w:rsidR="0082286B" w:rsidRPr="00B52B02">
        <w:rPr>
          <w:rFonts w:ascii="Arial" w:hAnsi="Arial" w:cs="Arial"/>
          <w:color w:val="000000" w:themeColor="text1"/>
        </w:rPr>
        <w:t xml:space="preserve"> </w:t>
      </w:r>
      <w:r w:rsidRPr="00B52B02">
        <w:rPr>
          <w:rFonts w:ascii="Arial" w:hAnsi="Arial" w:cs="Arial"/>
          <w:color w:val="000000" w:themeColor="text1"/>
        </w:rPr>
        <w:t xml:space="preserve">I referred to a </w:t>
      </w:r>
      <w:r w:rsidR="0082286B" w:rsidRPr="00B52B02">
        <w:rPr>
          <w:rFonts w:ascii="Arial" w:hAnsi="Arial" w:cs="Arial"/>
          <w:color w:val="000000" w:themeColor="text1"/>
        </w:rPr>
        <w:t xml:space="preserve">blended learning approach QTS standard, within the employing a broad repertoire of teaching approaches pedagogical principle. This </w:t>
      </w:r>
      <w:r w:rsidR="001C057E">
        <w:rPr>
          <w:rFonts w:ascii="Arial" w:hAnsi="Arial" w:cs="Arial"/>
          <w:color w:val="000000" w:themeColor="text1"/>
        </w:rPr>
        <w:t xml:space="preserve">experience </w:t>
      </w:r>
      <w:r w:rsidR="0082286B" w:rsidRPr="00B52B02">
        <w:rPr>
          <w:rFonts w:ascii="Arial" w:hAnsi="Arial" w:cs="Arial"/>
          <w:color w:val="000000" w:themeColor="text1"/>
        </w:rPr>
        <w:t xml:space="preserve">entailed using virtual reality </w:t>
      </w:r>
      <w:r w:rsidR="00226999" w:rsidRPr="00B52B02">
        <w:rPr>
          <w:rFonts w:ascii="Arial" w:hAnsi="Arial" w:cs="Arial"/>
          <w:color w:val="000000" w:themeColor="text1"/>
        </w:rPr>
        <w:t xml:space="preserve">(VR) </w:t>
      </w:r>
      <w:r w:rsidR="0082286B" w:rsidRPr="00B52B02">
        <w:rPr>
          <w:rFonts w:ascii="Arial" w:hAnsi="Arial" w:cs="Arial"/>
          <w:color w:val="000000" w:themeColor="text1"/>
        </w:rPr>
        <w:t xml:space="preserve">experiences within the classroom to bring topics to life. </w:t>
      </w:r>
      <w:r w:rsidRPr="00B52B02">
        <w:rPr>
          <w:rFonts w:ascii="Arial" w:hAnsi="Arial" w:cs="Arial"/>
          <w:color w:val="000000" w:themeColor="text1"/>
        </w:rPr>
        <w:t xml:space="preserve">I piloted this in my </w:t>
      </w:r>
      <w:r w:rsidR="0082286B" w:rsidRPr="00B52B02">
        <w:rPr>
          <w:rFonts w:ascii="Arial" w:hAnsi="Arial" w:cs="Arial"/>
          <w:color w:val="000000" w:themeColor="text1"/>
        </w:rPr>
        <w:t xml:space="preserve">PTE3, </w:t>
      </w:r>
      <w:r w:rsidRPr="00B52B02">
        <w:rPr>
          <w:rFonts w:ascii="Arial" w:hAnsi="Arial" w:cs="Arial"/>
          <w:color w:val="000000" w:themeColor="text1"/>
        </w:rPr>
        <w:t>year 3 class</w:t>
      </w:r>
      <w:r w:rsidR="00D87C18" w:rsidRPr="00B52B02">
        <w:rPr>
          <w:rFonts w:ascii="Arial" w:hAnsi="Arial" w:cs="Arial"/>
          <w:color w:val="000000" w:themeColor="text1"/>
        </w:rPr>
        <w:t xml:space="preserve">. This is a KS2 English mainstream class within the City and County of Swansea. The class consists of 26 children, 10 of which </w:t>
      </w:r>
      <w:r w:rsidR="003457DB" w:rsidRPr="00B52B02">
        <w:rPr>
          <w:rFonts w:ascii="Arial" w:hAnsi="Arial" w:cs="Arial"/>
          <w:color w:val="000000" w:themeColor="text1"/>
        </w:rPr>
        <w:t>were</w:t>
      </w:r>
      <w:r w:rsidR="00D87C18" w:rsidRPr="00B52B02">
        <w:rPr>
          <w:rFonts w:ascii="Arial" w:hAnsi="Arial" w:cs="Arial"/>
          <w:color w:val="000000" w:themeColor="text1"/>
        </w:rPr>
        <w:t xml:space="preserve"> receiving interventions for ALN to support their individual progression targets. </w:t>
      </w:r>
      <w:r w:rsidR="00166166" w:rsidRPr="00166166">
        <w:rPr>
          <w:rFonts w:ascii="Arial" w:hAnsi="Arial" w:cs="Arial"/>
          <w:color w:val="000000" w:themeColor="text1"/>
        </w:rPr>
        <w:t>Blended learning is an innovative strategy that incorporates the benefits of both traditional classroom instruction and technologically supported learning</w:t>
      </w:r>
      <w:r w:rsidR="00166166">
        <w:rPr>
          <w:rFonts w:ascii="Arial" w:hAnsi="Arial" w:cs="Arial"/>
          <w:color w:val="000000" w:themeColor="text1"/>
        </w:rPr>
        <w:t xml:space="preserve"> </w:t>
      </w:r>
      <w:r w:rsidR="008135BA" w:rsidRPr="00B52B02">
        <w:rPr>
          <w:rFonts w:ascii="Arial" w:hAnsi="Arial" w:cs="Arial"/>
          <w:noProof/>
          <w:color w:val="000000" w:themeColor="text1"/>
        </w:rPr>
        <w:t xml:space="preserve">(Dangwal &amp; </w:t>
      </w:r>
      <w:r w:rsidR="008135BA" w:rsidRPr="00B52B02">
        <w:rPr>
          <w:rFonts w:ascii="Arial" w:hAnsi="Arial" w:cs="Arial"/>
          <w:color w:val="000000" w:themeColor="text1"/>
        </w:rPr>
        <w:t>Lalima</w:t>
      </w:r>
      <w:r w:rsidR="008135BA" w:rsidRPr="00B52B02">
        <w:rPr>
          <w:rFonts w:ascii="Arial" w:hAnsi="Arial" w:cs="Arial"/>
          <w:noProof/>
          <w:color w:val="000000" w:themeColor="text1"/>
        </w:rPr>
        <w:t xml:space="preserve">, 2017). </w:t>
      </w:r>
      <w:r w:rsidR="00D87C18" w:rsidRPr="00B52B02">
        <w:rPr>
          <w:rFonts w:ascii="Arial" w:hAnsi="Arial" w:cs="Arial"/>
          <w:color w:val="000000" w:themeColor="text1"/>
        </w:rPr>
        <w:t>T</w:t>
      </w:r>
      <w:r w:rsidRPr="00B52B02">
        <w:rPr>
          <w:rFonts w:ascii="Arial" w:hAnsi="Arial" w:cs="Arial"/>
          <w:color w:val="000000" w:themeColor="text1"/>
        </w:rPr>
        <w:t xml:space="preserve">his learning approach was highly successful in immersing children’s interest with the topic ‘our big wide world’. </w:t>
      </w:r>
      <w:r w:rsidR="006A780E" w:rsidRPr="00B52B02">
        <w:rPr>
          <w:rFonts w:ascii="Arial" w:hAnsi="Arial" w:cs="Arial"/>
          <w:color w:val="000000" w:themeColor="text1"/>
        </w:rPr>
        <w:t xml:space="preserve">During my PTE2 review, I identified that applying an opportunity for learners to have a range of blended learning opportunities was an area for progression in my </w:t>
      </w:r>
      <w:r w:rsidR="003D2792" w:rsidRPr="00B52B02">
        <w:rPr>
          <w:rFonts w:ascii="Arial" w:hAnsi="Arial" w:cs="Arial"/>
          <w:color w:val="000000" w:themeColor="text1"/>
        </w:rPr>
        <w:t xml:space="preserve">teaching </w:t>
      </w:r>
      <w:r w:rsidR="006A780E" w:rsidRPr="00B52B02">
        <w:rPr>
          <w:rFonts w:ascii="Arial" w:hAnsi="Arial" w:cs="Arial"/>
          <w:color w:val="000000" w:themeColor="text1"/>
        </w:rPr>
        <w:t xml:space="preserve">practise. </w:t>
      </w:r>
      <w:r w:rsidR="00E527D6" w:rsidRPr="00B52B02">
        <w:rPr>
          <w:rFonts w:ascii="Arial" w:hAnsi="Arial" w:cs="Arial"/>
          <w:color w:val="000000" w:themeColor="text1"/>
        </w:rPr>
        <w:t>After exploring the work of Torrance (2007)</w:t>
      </w:r>
      <w:r w:rsidR="0069605A" w:rsidRPr="00B52B02">
        <w:rPr>
          <w:rFonts w:ascii="Arial" w:hAnsi="Arial" w:cs="Arial"/>
          <w:color w:val="000000" w:themeColor="text1"/>
        </w:rPr>
        <w:t xml:space="preserve"> </w:t>
      </w:r>
      <w:r w:rsidR="00E527D6" w:rsidRPr="00B52B02">
        <w:rPr>
          <w:rFonts w:ascii="Arial" w:hAnsi="Arial" w:cs="Arial"/>
          <w:color w:val="000000" w:themeColor="text1"/>
        </w:rPr>
        <w:t>it became evident that criteria compliance has significantly replaced teacher and learning experience. He highlights that convergent assessment has penetrated school settings, becoming mechanistic rather than providing learners with an opportunity to discover what they are learning.</w:t>
      </w:r>
      <w:r w:rsidR="00E92BDF" w:rsidRPr="00B52B02">
        <w:rPr>
          <w:rFonts w:ascii="Arial" w:hAnsi="Arial" w:cs="Arial"/>
          <w:color w:val="000000" w:themeColor="text1"/>
        </w:rPr>
        <w:t xml:space="preserve"> </w:t>
      </w:r>
      <w:r w:rsidR="006A780E" w:rsidRPr="00B52B02">
        <w:rPr>
          <w:rFonts w:ascii="Arial" w:hAnsi="Arial" w:cs="Arial"/>
          <w:color w:val="000000" w:themeColor="text1"/>
        </w:rPr>
        <w:t xml:space="preserve">As a result, I </w:t>
      </w:r>
      <w:r w:rsidR="001C057E">
        <w:rPr>
          <w:rFonts w:ascii="Arial" w:hAnsi="Arial" w:cs="Arial"/>
          <w:color w:val="000000" w:themeColor="text1"/>
        </w:rPr>
        <w:t>piloted</w:t>
      </w:r>
      <w:r w:rsidR="006A780E" w:rsidRPr="00B52B02">
        <w:rPr>
          <w:rFonts w:ascii="Arial" w:hAnsi="Arial" w:cs="Arial"/>
          <w:color w:val="000000" w:themeColor="text1"/>
        </w:rPr>
        <w:t xml:space="preserve"> an innovative learning approach in my PTE3 class to </w:t>
      </w:r>
      <w:r w:rsidR="00C058B3" w:rsidRPr="00B52B02">
        <w:rPr>
          <w:rFonts w:ascii="Arial" w:hAnsi="Arial" w:cs="Arial"/>
          <w:color w:val="000000" w:themeColor="text1"/>
        </w:rPr>
        <w:t xml:space="preserve">aid </w:t>
      </w:r>
      <w:r w:rsidR="00752D9C" w:rsidRPr="00B52B02">
        <w:rPr>
          <w:rFonts w:ascii="Arial" w:hAnsi="Arial" w:cs="Arial"/>
          <w:color w:val="000000" w:themeColor="text1"/>
        </w:rPr>
        <w:t>learners’</w:t>
      </w:r>
      <w:r w:rsidR="006A780E" w:rsidRPr="00B52B02">
        <w:rPr>
          <w:rFonts w:ascii="Arial" w:hAnsi="Arial" w:cs="Arial"/>
          <w:color w:val="000000" w:themeColor="text1"/>
        </w:rPr>
        <w:t xml:space="preserve"> engagement</w:t>
      </w:r>
      <w:r w:rsidR="00E92BDF" w:rsidRPr="00B52B02">
        <w:rPr>
          <w:rFonts w:ascii="Arial" w:hAnsi="Arial" w:cs="Arial"/>
          <w:color w:val="000000" w:themeColor="text1"/>
        </w:rPr>
        <w:t xml:space="preserve"> through exploration</w:t>
      </w:r>
      <w:r w:rsidR="006A780E" w:rsidRPr="00B52B02">
        <w:rPr>
          <w:rFonts w:ascii="Arial" w:hAnsi="Arial" w:cs="Arial"/>
          <w:color w:val="000000" w:themeColor="text1"/>
        </w:rPr>
        <w:t xml:space="preserve"> </w:t>
      </w:r>
      <w:r w:rsidR="00E92BDF" w:rsidRPr="00B52B02">
        <w:rPr>
          <w:rFonts w:ascii="Arial" w:hAnsi="Arial" w:cs="Arial"/>
          <w:color w:val="000000" w:themeColor="text1"/>
        </w:rPr>
        <w:t xml:space="preserve">to support </w:t>
      </w:r>
      <w:r w:rsidR="006A780E" w:rsidRPr="00B52B02">
        <w:rPr>
          <w:rFonts w:ascii="Arial" w:hAnsi="Arial" w:cs="Arial"/>
          <w:color w:val="000000" w:themeColor="text1"/>
        </w:rPr>
        <w:t xml:space="preserve">understanding </w:t>
      </w:r>
      <w:r w:rsidR="00E92BDF" w:rsidRPr="00B52B02">
        <w:rPr>
          <w:rFonts w:ascii="Arial" w:hAnsi="Arial" w:cs="Arial"/>
          <w:color w:val="000000" w:themeColor="text1"/>
        </w:rPr>
        <w:t xml:space="preserve">within </w:t>
      </w:r>
      <w:r w:rsidR="006A780E" w:rsidRPr="00B52B02">
        <w:rPr>
          <w:rFonts w:ascii="Arial" w:hAnsi="Arial" w:cs="Arial"/>
          <w:color w:val="000000" w:themeColor="text1"/>
        </w:rPr>
        <w:t>an area of learning and experience.</w:t>
      </w:r>
      <w:r w:rsidR="00225259" w:rsidRPr="00B52B02">
        <w:rPr>
          <w:rFonts w:ascii="Arial" w:hAnsi="Arial" w:cs="Arial"/>
          <w:color w:val="000000" w:themeColor="text1"/>
        </w:rPr>
        <w:t xml:space="preserve"> This included </w:t>
      </w:r>
      <w:r w:rsidR="00C37A54" w:rsidRPr="00B52B02">
        <w:rPr>
          <w:rFonts w:ascii="Arial" w:hAnsi="Arial" w:cs="Arial"/>
          <w:color w:val="000000" w:themeColor="text1"/>
        </w:rPr>
        <w:t>immersing</w:t>
      </w:r>
      <w:r w:rsidR="00225259" w:rsidRPr="00B52B02">
        <w:rPr>
          <w:rFonts w:ascii="Arial" w:hAnsi="Arial" w:cs="Arial"/>
          <w:color w:val="000000" w:themeColor="text1"/>
        </w:rPr>
        <w:t xml:space="preserve"> pupils in the Asian Rainforest to help visu</w:t>
      </w:r>
      <w:r w:rsidR="00C37A54" w:rsidRPr="00B52B02">
        <w:rPr>
          <w:rFonts w:ascii="Arial" w:hAnsi="Arial" w:cs="Arial"/>
          <w:color w:val="000000" w:themeColor="text1"/>
        </w:rPr>
        <w:t xml:space="preserve">alise, explore and describe the landscape and the affects it is facing. </w:t>
      </w:r>
      <w:r w:rsidR="00E24319" w:rsidRPr="00B52B02">
        <w:rPr>
          <w:rFonts w:ascii="Arial" w:hAnsi="Arial" w:cs="Arial"/>
          <w:color w:val="000000" w:themeColor="text1"/>
        </w:rPr>
        <w:t>Being a reflective practitioner is key t</w:t>
      </w:r>
      <w:r w:rsidR="00D76D17" w:rsidRPr="00B52B02">
        <w:rPr>
          <w:rFonts w:ascii="Arial" w:hAnsi="Arial" w:cs="Arial"/>
          <w:color w:val="000000" w:themeColor="text1"/>
        </w:rPr>
        <w:t xml:space="preserve">o </w:t>
      </w:r>
      <w:r w:rsidR="00A33C0C" w:rsidRPr="00B52B02">
        <w:rPr>
          <w:rFonts w:ascii="Arial" w:hAnsi="Arial" w:cs="Arial"/>
          <w:color w:val="000000" w:themeColor="text1"/>
        </w:rPr>
        <w:t xml:space="preserve">critically analysing philosophy, principles, theories, and practises in order to achieve an </w:t>
      </w:r>
      <w:r w:rsidR="00D76D17" w:rsidRPr="00B52B02">
        <w:rPr>
          <w:rFonts w:ascii="Arial" w:hAnsi="Arial" w:cs="Arial"/>
          <w:color w:val="000000" w:themeColor="text1"/>
        </w:rPr>
        <w:t>optimum</w:t>
      </w:r>
      <w:r w:rsidR="00A33C0C" w:rsidRPr="00B52B02">
        <w:rPr>
          <w:rFonts w:ascii="Arial" w:hAnsi="Arial" w:cs="Arial"/>
          <w:color w:val="000000" w:themeColor="text1"/>
        </w:rPr>
        <w:t xml:space="preserve"> learning </w:t>
      </w:r>
      <w:r w:rsidR="00A67299" w:rsidRPr="00B52B02">
        <w:rPr>
          <w:rFonts w:ascii="Arial" w:hAnsi="Arial" w:cs="Arial"/>
          <w:color w:val="000000" w:themeColor="text1"/>
        </w:rPr>
        <w:t>environment</w:t>
      </w:r>
      <w:r w:rsidR="00C25E39" w:rsidRPr="00B52B02">
        <w:rPr>
          <w:rFonts w:ascii="Arial" w:hAnsi="Arial" w:cs="Arial"/>
          <w:color w:val="000000" w:themeColor="text1"/>
        </w:rPr>
        <w:t xml:space="preserve"> </w:t>
      </w:r>
      <w:sdt>
        <w:sdtPr>
          <w:rPr>
            <w:rFonts w:ascii="Arial" w:hAnsi="Arial" w:cs="Arial"/>
            <w:color w:val="000000" w:themeColor="text1"/>
          </w:rPr>
          <w:id w:val="1490683034"/>
          <w:citation/>
        </w:sdtPr>
        <w:sdtContent>
          <w:r w:rsidR="00C25E39" w:rsidRPr="00B52B02">
            <w:rPr>
              <w:rFonts w:ascii="Arial" w:hAnsi="Arial" w:cs="Arial"/>
              <w:color w:val="000000" w:themeColor="text1"/>
            </w:rPr>
            <w:fldChar w:fldCharType="begin"/>
          </w:r>
          <w:r w:rsidR="00C25E39" w:rsidRPr="00B52B02">
            <w:rPr>
              <w:rFonts w:ascii="Arial" w:hAnsi="Arial" w:cs="Arial"/>
              <w:color w:val="000000" w:themeColor="text1"/>
            </w:rPr>
            <w:instrText xml:space="preserve"> CITATION Tho15 \l 2057 </w:instrText>
          </w:r>
          <w:r w:rsidR="00C25E39" w:rsidRPr="00B52B02">
            <w:rPr>
              <w:rFonts w:ascii="Arial" w:hAnsi="Arial" w:cs="Arial"/>
              <w:color w:val="000000" w:themeColor="text1"/>
            </w:rPr>
            <w:fldChar w:fldCharType="separate"/>
          </w:r>
          <w:r w:rsidR="00C25E39" w:rsidRPr="00B52B02">
            <w:rPr>
              <w:rFonts w:ascii="Arial" w:hAnsi="Arial" w:cs="Arial"/>
              <w:noProof/>
              <w:color w:val="000000" w:themeColor="text1"/>
            </w:rPr>
            <w:t>(Farrell, 2015)</w:t>
          </w:r>
          <w:r w:rsidR="00C25E39" w:rsidRPr="00B52B02">
            <w:rPr>
              <w:rFonts w:ascii="Arial" w:hAnsi="Arial" w:cs="Arial"/>
              <w:color w:val="000000" w:themeColor="text1"/>
            </w:rPr>
            <w:fldChar w:fldCharType="end"/>
          </w:r>
        </w:sdtContent>
      </w:sdt>
      <w:r w:rsidR="005B55F5" w:rsidRPr="00B52B02">
        <w:rPr>
          <w:rFonts w:ascii="Arial" w:hAnsi="Arial" w:cs="Arial"/>
          <w:color w:val="000000" w:themeColor="text1"/>
        </w:rPr>
        <w:t>.</w:t>
      </w:r>
      <w:r w:rsidR="00A33C0C" w:rsidRPr="00B52B02">
        <w:rPr>
          <w:rFonts w:ascii="Arial" w:hAnsi="Arial" w:cs="Arial"/>
          <w:color w:val="000000" w:themeColor="text1"/>
        </w:rPr>
        <w:t xml:space="preserve"> </w:t>
      </w:r>
      <w:r w:rsidR="001E24F9" w:rsidRPr="00B52B02">
        <w:rPr>
          <w:rFonts w:ascii="Arial" w:hAnsi="Arial" w:cs="Arial"/>
          <w:color w:val="000000" w:themeColor="text1"/>
        </w:rPr>
        <w:t xml:space="preserve">It is essential that </w:t>
      </w:r>
      <w:r w:rsidR="008A6C20" w:rsidRPr="00B52B02">
        <w:rPr>
          <w:rFonts w:ascii="Arial" w:hAnsi="Arial" w:cs="Arial"/>
          <w:color w:val="000000" w:themeColor="text1"/>
        </w:rPr>
        <w:t xml:space="preserve">as a practitioner I am </w:t>
      </w:r>
      <w:r w:rsidR="001E24F9" w:rsidRPr="00B52B02">
        <w:rPr>
          <w:rFonts w:ascii="Arial" w:hAnsi="Arial" w:cs="Arial"/>
          <w:color w:val="000000" w:themeColor="text1"/>
        </w:rPr>
        <w:t>are</w:t>
      </w:r>
      <w:r w:rsidR="00A33C0C" w:rsidRPr="00B52B02">
        <w:rPr>
          <w:rFonts w:ascii="Arial" w:hAnsi="Arial" w:cs="Arial"/>
          <w:color w:val="000000" w:themeColor="text1"/>
        </w:rPr>
        <w:t xml:space="preserve"> able to reflect</w:t>
      </w:r>
      <w:r w:rsidR="001E24F9" w:rsidRPr="00B52B02">
        <w:rPr>
          <w:rFonts w:ascii="Arial" w:hAnsi="Arial" w:cs="Arial"/>
          <w:color w:val="000000" w:themeColor="text1"/>
        </w:rPr>
        <w:t xml:space="preserve"> on </w:t>
      </w:r>
      <w:r w:rsidR="002B31FB" w:rsidRPr="00B52B02">
        <w:rPr>
          <w:rFonts w:ascii="Arial" w:hAnsi="Arial" w:cs="Arial"/>
          <w:color w:val="000000" w:themeColor="text1"/>
        </w:rPr>
        <w:t xml:space="preserve">my </w:t>
      </w:r>
      <w:r w:rsidR="001E24F9" w:rsidRPr="00B52B02">
        <w:rPr>
          <w:rFonts w:ascii="Arial" w:hAnsi="Arial" w:cs="Arial"/>
          <w:color w:val="000000" w:themeColor="text1"/>
        </w:rPr>
        <w:t>practise</w:t>
      </w:r>
      <w:r w:rsidR="00A33C0C" w:rsidRPr="00B52B02">
        <w:rPr>
          <w:rFonts w:ascii="Arial" w:hAnsi="Arial" w:cs="Arial"/>
          <w:color w:val="000000" w:themeColor="text1"/>
        </w:rPr>
        <w:t xml:space="preserve"> in order to analyse and adjust teaching </w:t>
      </w:r>
      <w:r w:rsidR="008A6C20" w:rsidRPr="00B52B02">
        <w:rPr>
          <w:rFonts w:ascii="Arial" w:hAnsi="Arial" w:cs="Arial"/>
          <w:color w:val="000000" w:themeColor="text1"/>
        </w:rPr>
        <w:t xml:space="preserve">delivery </w:t>
      </w:r>
      <w:r w:rsidR="00A33C0C" w:rsidRPr="00B52B02">
        <w:rPr>
          <w:rFonts w:ascii="Arial" w:hAnsi="Arial" w:cs="Arial"/>
          <w:color w:val="000000" w:themeColor="text1"/>
        </w:rPr>
        <w:t>in particular social, cultural, and political contexts. According to Freeman</w:t>
      </w:r>
      <w:r w:rsidR="00D76D17" w:rsidRPr="00B52B02">
        <w:rPr>
          <w:rFonts w:ascii="Arial" w:hAnsi="Arial" w:cs="Arial"/>
          <w:color w:val="000000" w:themeColor="text1"/>
        </w:rPr>
        <w:t xml:space="preserve"> </w:t>
      </w:r>
      <w:r w:rsidR="00DB5957" w:rsidRPr="00B52B02">
        <w:rPr>
          <w:rFonts w:ascii="Arial" w:hAnsi="Arial" w:cs="Arial"/>
          <w:noProof/>
          <w:color w:val="000000" w:themeColor="text1"/>
        </w:rPr>
        <w:t>(2016)</w:t>
      </w:r>
      <w:r w:rsidR="00DB5957" w:rsidRPr="00B52B02">
        <w:rPr>
          <w:rFonts w:ascii="Arial" w:hAnsi="Arial" w:cs="Arial"/>
          <w:color w:val="000000" w:themeColor="text1"/>
        </w:rPr>
        <w:t xml:space="preserve"> </w:t>
      </w:r>
      <w:r w:rsidR="00A33C0C" w:rsidRPr="00B52B02">
        <w:rPr>
          <w:rFonts w:ascii="Arial" w:hAnsi="Arial" w:cs="Arial"/>
          <w:color w:val="000000" w:themeColor="text1"/>
        </w:rPr>
        <w:t xml:space="preserve">reflective practise provides access </w:t>
      </w:r>
      <w:r w:rsidR="00CC510A" w:rsidRPr="00B52B02">
        <w:rPr>
          <w:rFonts w:ascii="Arial" w:hAnsi="Arial" w:cs="Arial"/>
          <w:color w:val="000000" w:themeColor="text1"/>
        </w:rPr>
        <w:t xml:space="preserve">to </w:t>
      </w:r>
      <w:r w:rsidR="00A33C0C" w:rsidRPr="00B52B02">
        <w:rPr>
          <w:rFonts w:ascii="Arial" w:hAnsi="Arial" w:cs="Arial"/>
          <w:color w:val="000000" w:themeColor="text1"/>
        </w:rPr>
        <w:t>philosophy, principles, and theories</w:t>
      </w:r>
      <w:r w:rsidR="00522048" w:rsidRPr="00B52B02">
        <w:rPr>
          <w:rFonts w:ascii="Arial" w:hAnsi="Arial" w:cs="Arial"/>
          <w:color w:val="000000" w:themeColor="text1"/>
        </w:rPr>
        <w:t xml:space="preserve"> which </w:t>
      </w:r>
      <w:r w:rsidR="00A33C0C" w:rsidRPr="00B52B02">
        <w:rPr>
          <w:rFonts w:ascii="Arial" w:hAnsi="Arial" w:cs="Arial"/>
          <w:color w:val="000000" w:themeColor="text1"/>
        </w:rPr>
        <w:t>can assist instructors in unravelling these implicitly held beliefs</w:t>
      </w:r>
      <w:r w:rsidR="0029282A" w:rsidRPr="00B52B02">
        <w:rPr>
          <w:rFonts w:ascii="Arial" w:hAnsi="Arial" w:cs="Arial"/>
          <w:color w:val="000000" w:themeColor="text1"/>
        </w:rPr>
        <w:t xml:space="preserve"> to inform </w:t>
      </w:r>
      <w:r w:rsidR="003E0EA1" w:rsidRPr="00B52B02">
        <w:rPr>
          <w:rFonts w:ascii="Arial" w:hAnsi="Arial" w:cs="Arial"/>
          <w:color w:val="000000" w:themeColor="text1"/>
        </w:rPr>
        <w:t>pedagogical choices</w:t>
      </w:r>
      <w:r w:rsidR="00A33C0C" w:rsidRPr="00B52B02">
        <w:rPr>
          <w:rFonts w:ascii="Arial" w:hAnsi="Arial" w:cs="Arial"/>
          <w:color w:val="000000" w:themeColor="text1"/>
        </w:rPr>
        <w:t>.</w:t>
      </w:r>
      <w:r w:rsidR="00BD0AC8" w:rsidRPr="00B52B02">
        <w:rPr>
          <w:rFonts w:ascii="Arial" w:hAnsi="Arial" w:cs="Arial"/>
          <w:color w:val="000000" w:themeColor="text1"/>
        </w:rPr>
        <w:t xml:space="preserve"> Subsequently,</w:t>
      </w:r>
      <w:r w:rsidR="00A67299" w:rsidRPr="00B52B02">
        <w:rPr>
          <w:rFonts w:ascii="Arial" w:hAnsi="Arial" w:cs="Arial"/>
          <w:color w:val="000000" w:themeColor="text1"/>
        </w:rPr>
        <w:t xml:space="preserve"> I am going to delve deeper into my chosen aspect of virtual reality and explore the literature that transcends it, and how going forward I can develop this blended learning approach further into my professional practise.</w:t>
      </w:r>
    </w:p>
    <w:p w14:paraId="6AE1518C" w14:textId="77777777" w:rsidR="00A33C0C" w:rsidRPr="00B52B02" w:rsidRDefault="00A33C0C" w:rsidP="00B52B02">
      <w:pPr>
        <w:spacing w:line="360" w:lineRule="auto"/>
        <w:rPr>
          <w:rFonts w:ascii="Arial" w:hAnsi="Arial" w:cs="Arial"/>
          <w:color w:val="000000" w:themeColor="text1"/>
        </w:rPr>
      </w:pPr>
    </w:p>
    <w:p w14:paraId="3B67854E" w14:textId="1395B93A" w:rsidR="00314460" w:rsidRPr="00B52B02" w:rsidRDefault="002E2D9D" w:rsidP="00B52B02">
      <w:pPr>
        <w:spacing w:line="360" w:lineRule="auto"/>
        <w:rPr>
          <w:rFonts w:ascii="Arial" w:hAnsi="Arial" w:cs="Arial"/>
          <w:color w:val="000000" w:themeColor="text1"/>
        </w:rPr>
      </w:pPr>
      <w:r w:rsidRPr="00B52B02">
        <w:rPr>
          <w:rFonts w:ascii="Arial" w:hAnsi="Arial" w:cs="Arial"/>
          <w:color w:val="000000" w:themeColor="text1"/>
        </w:rPr>
        <w:t xml:space="preserve">In light of </w:t>
      </w:r>
      <w:r w:rsidR="00166166" w:rsidRPr="00166166">
        <w:rPr>
          <w:rFonts w:ascii="Arial" w:hAnsi="Arial" w:cs="Arial"/>
          <w:color w:val="000000" w:themeColor="text1"/>
        </w:rPr>
        <w:t xml:space="preserve">new changes in education brought </w:t>
      </w:r>
      <w:r w:rsidR="00166166">
        <w:rPr>
          <w:rFonts w:ascii="Arial" w:hAnsi="Arial" w:cs="Arial"/>
          <w:color w:val="000000" w:themeColor="text1"/>
        </w:rPr>
        <w:t>on</w:t>
      </w:r>
      <w:r w:rsidR="00166166" w:rsidRPr="00166166">
        <w:rPr>
          <w:rFonts w:ascii="Arial" w:hAnsi="Arial" w:cs="Arial"/>
          <w:color w:val="000000" w:themeColor="text1"/>
        </w:rPr>
        <w:t xml:space="preserve"> by </w:t>
      </w:r>
      <w:r w:rsidRPr="00B52B02">
        <w:rPr>
          <w:rFonts w:ascii="Arial" w:hAnsi="Arial" w:cs="Arial"/>
          <w:color w:val="000000" w:themeColor="text1"/>
        </w:rPr>
        <w:t>the coronavirus pandemic, educational practitioners have adapted innovative electronic based alternatives to traditional learning</w:t>
      </w:r>
      <w:r w:rsidR="00C26149" w:rsidRPr="00B52B02">
        <w:rPr>
          <w:rFonts w:ascii="Arial" w:hAnsi="Arial" w:cs="Arial"/>
          <w:color w:val="000000" w:themeColor="text1"/>
        </w:rPr>
        <w:t xml:space="preserve"> experiences</w:t>
      </w:r>
      <w:r w:rsidRPr="00B52B02">
        <w:rPr>
          <w:rFonts w:ascii="Arial" w:hAnsi="Arial" w:cs="Arial"/>
          <w:color w:val="000000" w:themeColor="text1"/>
        </w:rPr>
        <w:t>. (Erturk &amp; Reynolds, 2020).</w:t>
      </w:r>
      <w:r w:rsidRPr="00B52B02">
        <w:rPr>
          <w:rFonts w:ascii="Arial" w:hAnsi="Arial" w:cs="Arial"/>
          <w:noProof/>
          <w:color w:val="000000" w:themeColor="text1"/>
        </w:rPr>
        <w:t xml:space="preserve"> </w:t>
      </w:r>
      <w:r w:rsidR="00265285" w:rsidRPr="00B52B02">
        <w:rPr>
          <w:rFonts w:ascii="Arial" w:hAnsi="Arial" w:cs="Arial"/>
          <w:noProof/>
          <w:color w:val="000000" w:themeColor="text1"/>
        </w:rPr>
        <w:t xml:space="preserve">One of which is </w:t>
      </w:r>
      <w:r w:rsidR="00945D8D" w:rsidRPr="00B52B02">
        <w:rPr>
          <w:rFonts w:ascii="Arial" w:hAnsi="Arial" w:cs="Arial"/>
          <w:color w:val="000000" w:themeColor="text1"/>
        </w:rPr>
        <w:t xml:space="preserve">Virtual </w:t>
      </w:r>
      <w:r w:rsidR="00265285" w:rsidRPr="00B52B02">
        <w:rPr>
          <w:rFonts w:ascii="Arial" w:hAnsi="Arial" w:cs="Arial"/>
          <w:color w:val="000000" w:themeColor="text1"/>
        </w:rPr>
        <w:t>R</w:t>
      </w:r>
      <w:r w:rsidR="00945D8D" w:rsidRPr="00B52B02">
        <w:rPr>
          <w:rFonts w:ascii="Arial" w:hAnsi="Arial" w:cs="Arial"/>
          <w:color w:val="000000" w:themeColor="text1"/>
        </w:rPr>
        <w:t>eality</w:t>
      </w:r>
      <w:r w:rsidR="00265285" w:rsidRPr="00B52B02">
        <w:rPr>
          <w:rFonts w:ascii="Arial" w:hAnsi="Arial" w:cs="Arial"/>
          <w:color w:val="000000" w:themeColor="text1"/>
        </w:rPr>
        <w:t xml:space="preserve">, this is a </w:t>
      </w:r>
      <w:r w:rsidR="00945D8D" w:rsidRPr="00B52B02">
        <w:rPr>
          <w:rFonts w:ascii="Arial" w:hAnsi="Arial" w:cs="Arial"/>
          <w:color w:val="000000" w:themeColor="text1"/>
        </w:rPr>
        <w:t xml:space="preserve">simulated environment that </w:t>
      </w:r>
      <w:r w:rsidR="00AA249B" w:rsidRPr="00B52B02">
        <w:rPr>
          <w:rFonts w:ascii="Arial" w:hAnsi="Arial" w:cs="Arial"/>
          <w:color w:val="000000" w:themeColor="text1"/>
        </w:rPr>
        <w:t xml:space="preserve">learners </w:t>
      </w:r>
      <w:r w:rsidR="00945D8D" w:rsidRPr="00B52B02">
        <w:rPr>
          <w:rFonts w:ascii="Arial" w:hAnsi="Arial" w:cs="Arial"/>
          <w:color w:val="000000" w:themeColor="text1"/>
        </w:rPr>
        <w:t>experience</w:t>
      </w:r>
      <w:r w:rsidR="00AA249B" w:rsidRPr="00B52B02">
        <w:rPr>
          <w:rFonts w:ascii="Arial" w:hAnsi="Arial" w:cs="Arial"/>
          <w:color w:val="000000" w:themeColor="text1"/>
        </w:rPr>
        <w:t xml:space="preserve"> </w:t>
      </w:r>
      <w:r w:rsidR="00945D8D" w:rsidRPr="00B52B02">
        <w:rPr>
          <w:rFonts w:ascii="Arial" w:hAnsi="Arial" w:cs="Arial"/>
          <w:color w:val="000000" w:themeColor="text1"/>
        </w:rPr>
        <w:t xml:space="preserve">through sensory </w:t>
      </w:r>
      <w:r w:rsidR="003509E3" w:rsidRPr="00B52B02">
        <w:rPr>
          <w:rFonts w:ascii="Arial" w:hAnsi="Arial" w:cs="Arial"/>
          <w:color w:val="000000" w:themeColor="text1"/>
        </w:rPr>
        <w:t xml:space="preserve">stimuli </w:t>
      </w:r>
      <w:r w:rsidR="00945D8D" w:rsidRPr="00B52B02">
        <w:rPr>
          <w:rFonts w:ascii="Arial" w:hAnsi="Arial" w:cs="Arial"/>
          <w:color w:val="000000" w:themeColor="text1"/>
        </w:rPr>
        <w:t>cues</w:t>
      </w:r>
      <w:r w:rsidR="0070498B" w:rsidRPr="00B52B02">
        <w:rPr>
          <w:rFonts w:ascii="Arial" w:hAnsi="Arial" w:cs="Arial"/>
          <w:color w:val="000000" w:themeColor="text1"/>
        </w:rPr>
        <w:t xml:space="preserve"> </w:t>
      </w:r>
      <w:r w:rsidR="00945D8D" w:rsidRPr="00B52B02">
        <w:rPr>
          <w:rFonts w:ascii="Arial" w:hAnsi="Arial" w:cs="Arial"/>
          <w:color w:val="000000" w:themeColor="text1"/>
        </w:rPr>
        <w:t xml:space="preserve">such </w:t>
      </w:r>
      <w:r w:rsidR="003509E3" w:rsidRPr="00B52B02">
        <w:rPr>
          <w:rFonts w:ascii="Arial" w:hAnsi="Arial" w:cs="Arial"/>
          <w:color w:val="000000" w:themeColor="text1"/>
        </w:rPr>
        <w:t>as</w:t>
      </w:r>
      <w:r w:rsidR="0070498B" w:rsidRPr="00B52B02">
        <w:rPr>
          <w:rFonts w:ascii="Arial" w:hAnsi="Arial" w:cs="Arial"/>
          <w:color w:val="000000" w:themeColor="text1"/>
        </w:rPr>
        <w:t xml:space="preserve"> </w:t>
      </w:r>
      <w:r w:rsidR="00945D8D" w:rsidRPr="00B52B02">
        <w:rPr>
          <w:rFonts w:ascii="Arial" w:hAnsi="Arial" w:cs="Arial"/>
          <w:color w:val="000000" w:themeColor="text1"/>
        </w:rPr>
        <w:t>images</w:t>
      </w:r>
      <w:r w:rsidR="003509E3" w:rsidRPr="00B52B02">
        <w:rPr>
          <w:rFonts w:ascii="Arial" w:hAnsi="Arial" w:cs="Arial"/>
          <w:color w:val="000000" w:themeColor="text1"/>
        </w:rPr>
        <w:t xml:space="preserve">, sights </w:t>
      </w:r>
      <w:r w:rsidR="00945D8D" w:rsidRPr="00B52B02">
        <w:rPr>
          <w:rFonts w:ascii="Arial" w:hAnsi="Arial" w:cs="Arial"/>
          <w:color w:val="000000" w:themeColor="text1"/>
        </w:rPr>
        <w:t>and noises supplied by a computer. In this environment</w:t>
      </w:r>
      <w:r w:rsidR="00B21E33" w:rsidRPr="00B52B02">
        <w:rPr>
          <w:rFonts w:ascii="Arial" w:hAnsi="Arial" w:cs="Arial"/>
          <w:color w:val="000000" w:themeColor="text1"/>
        </w:rPr>
        <w:t xml:space="preserve"> </w:t>
      </w:r>
      <w:r w:rsidR="00166166">
        <w:rPr>
          <w:rFonts w:ascii="Arial" w:hAnsi="Arial" w:cs="Arial"/>
          <w:color w:val="000000" w:themeColor="text1"/>
        </w:rPr>
        <w:t>individuals’</w:t>
      </w:r>
      <w:r w:rsidR="00B21E33" w:rsidRPr="00B52B02">
        <w:rPr>
          <w:rFonts w:ascii="Arial" w:hAnsi="Arial" w:cs="Arial"/>
          <w:color w:val="000000" w:themeColor="text1"/>
        </w:rPr>
        <w:t xml:space="preserve"> actions determine what </w:t>
      </w:r>
      <w:r w:rsidR="006461DC">
        <w:rPr>
          <w:rFonts w:ascii="Arial" w:hAnsi="Arial" w:cs="Arial"/>
          <w:color w:val="000000" w:themeColor="text1"/>
        </w:rPr>
        <w:t>occurs</w:t>
      </w:r>
      <w:r w:rsidR="00B21E33" w:rsidRPr="00B52B02">
        <w:rPr>
          <w:rFonts w:ascii="Arial" w:hAnsi="Arial" w:cs="Arial"/>
          <w:color w:val="000000" w:themeColor="text1"/>
        </w:rPr>
        <w:t xml:space="preserve"> in the </w:t>
      </w:r>
      <w:r w:rsidR="00877CC0" w:rsidRPr="00B52B02">
        <w:rPr>
          <w:rFonts w:ascii="Arial" w:hAnsi="Arial" w:cs="Arial"/>
          <w:color w:val="000000" w:themeColor="text1"/>
        </w:rPr>
        <w:t xml:space="preserve">digital </w:t>
      </w:r>
      <w:r w:rsidR="00B21E33" w:rsidRPr="00B52B02">
        <w:rPr>
          <w:rFonts w:ascii="Arial" w:hAnsi="Arial" w:cs="Arial"/>
          <w:color w:val="000000" w:themeColor="text1"/>
        </w:rPr>
        <w:t>environment</w:t>
      </w:r>
      <w:r w:rsidR="00AA57DE" w:rsidRPr="00B52B02">
        <w:rPr>
          <w:rFonts w:ascii="Arial" w:hAnsi="Arial" w:cs="Arial"/>
          <w:color w:val="000000" w:themeColor="text1"/>
        </w:rPr>
        <w:t xml:space="preserve"> </w:t>
      </w:r>
      <w:sdt>
        <w:sdtPr>
          <w:rPr>
            <w:rFonts w:ascii="Arial" w:hAnsi="Arial" w:cs="Arial"/>
            <w:color w:val="000000" w:themeColor="text1"/>
          </w:rPr>
          <w:id w:val="1198507513"/>
          <w:citation/>
        </w:sdtPr>
        <w:sdtContent>
          <w:r w:rsidR="009E0AC8" w:rsidRPr="00B52B02">
            <w:rPr>
              <w:rFonts w:ascii="Arial" w:hAnsi="Arial" w:cs="Arial"/>
              <w:color w:val="000000" w:themeColor="text1"/>
            </w:rPr>
            <w:fldChar w:fldCharType="begin"/>
          </w:r>
          <w:r w:rsidR="009E0AC8" w:rsidRPr="00B52B02">
            <w:rPr>
              <w:rFonts w:ascii="Arial" w:hAnsi="Arial" w:cs="Arial"/>
              <w:color w:val="000000" w:themeColor="text1"/>
            </w:rPr>
            <w:instrText xml:space="preserve"> CITATION Jas15 \l 2057 </w:instrText>
          </w:r>
          <w:r w:rsidR="009E0AC8" w:rsidRPr="00B52B02">
            <w:rPr>
              <w:rFonts w:ascii="Arial" w:hAnsi="Arial" w:cs="Arial"/>
              <w:color w:val="000000" w:themeColor="text1"/>
            </w:rPr>
            <w:fldChar w:fldCharType="separate"/>
          </w:r>
          <w:r w:rsidR="009E0AC8" w:rsidRPr="00B52B02">
            <w:rPr>
              <w:rFonts w:ascii="Arial" w:hAnsi="Arial" w:cs="Arial"/>
              <w:noProof/>
              <w:color w:val="000000" w:themeColor="text1"/>
            </w:rPr>
            <w:t>(Jerald, 2015)</w:t>
          </w:r>
          <w:r w:rsidR="009E0AC8" w:rsidRPr="00B52B02">
            <w:rPr>
              <w:rFonts w:ascii="Arial" w:hAnsi="Arial" w:cs="Arial"/>
              <w:color w:val="000000" w:themeColor="text1"/>
            </w:rPr>
            <w:fldChar w:fldCharType="end"/>
          </w:r>
        </w:sdtContent>
      </w:sdt>
      <w:r w:rsidR="009E0AC8" w:rsidRPr="00B52B02">
        <w:rPr>
          <w:rFonts w:ascii="Arial" w:hAnsi="Arial" w:cs="Arial"/>
          <w:color w:val="000000" w:themeColor="text1"/>
        </w:rPr>
        <w:t>.</w:t>
      </w:r>
      <w:r w:rsidR="00F33B05" w:rsidRPr="00B52B02">
        <w:rPr>
          <w:rFonts w:ascii="Arial" w:hAnsi="Arial" w:cs="Arial"/>
          <w:color w:val="000000" w:themeColor="text1"/>
        </w:rPr>
        <w:t xml:space="preserve">This learning </w:t>
      </w:r>
      <w:r w:rsidR="00E52EA9" w:rsidRPr="00B52B02">
        <w:rPr>
          <w:rFonts w:ascii="Arial" w:hAnsi="Arial" w:cs="Arial"/>
          <w:color w:val="000000" w:themeColor="text1"/>
        </w:rPr>
        <w:t xml:space="preserve">approach is regarded as a practical immersive </w:t>
      </w:r>
      <w:r w:rsidR="00087933" w:rsidRPr="00B52B02">
        <w:rPr>
          <w:rFonts w:ascii="Arial" w:hAnsi="Arial" w:cs="Arial"/>
          <w:color w:val="000000" w:themeColor="text1"/>
        </w:rPr>
        <w:t>learning experience. Th</w:t>
      </w:r>
      <w:r w:rsidR="00247450" w:rsidRPr="00B52B02">
        <w:rPr>
          <w:rFonts w:ascii="Arial" w:hAnsi="Arial" w:cs="Arial"/>
          <w:color w:val="000000" w:themeColor="text1"/>
        </w:rPr>
        <w:t>e nature of th</w:t>
      </w:r>
      <w:r w:rsidR="003B2BA4" w:rsidRPr="00B52B02">
        <w:rPr>
          <w:rFonts w:ascii="Arial" w:hAnsi="Arial" w:cs="Arial"/>
          <w:color w:val="000000" w:themeColor="text1"/>
        </w:rPr>
        <w:t xml:space="preserve">is </w:t>
      </w:r>
      <w:r w:rsidR="00542E8E" w:rsidRPr="00B52B02">
        <w:rPr>
          <w:rFonts w:ascii="Arial" w:hAnsi="Arial" w:cs="Arial"/>
          <w:color w:val="000000" w:themeColor="text1"/>
        </w:rPr>
        <w:t xml:space="preserve">learning is adjacent to </w:t>
      </w:r>
      <w:r w:rsidR="00E52EA9" w:rsidRPr="00B52B02">
        <w:rPr>
          <w:rFonts w:ascii="Arial" w:hAnsi="Arial" w:cs="Arial"/>
          <w:color w:val="000000" w:themeColor="text1"/>
        </w:rPr>
        <w:t xml:space="preserve">Kolb's </w:t>
      </w:r>
      <w:r w:rsidR="00E52EA9" w:rsidRPr="00B52B02">
        <w:rPr>
          <w:rFonts w:ascii="Arial" w:hAnsi="Arial" w:cs="Arial"/>
          <w:color w:val="000000" w:themeColor="text1"/>
        </w:rPr>
        <w:lastRenderedPageBreak/>
        <w:t xml:space="preserve">learning cycle, which defines learning in four </w:t>
      </w:r>
      <w:r w:rsidR="00CC2AF9" w:rsidRPr="00B52B02">
        <w:rPr>
          <w:rFonts w:ascii="Arial" w:hAnsi="Arial" w:cs="Arial"/>
          <w:color w:val="000000" w:themeColor="text1"/>
        </w:rPr>
        <w:t>steps:</w:t>
      </w:r>
      <w:r w:rsidR="00542E8E" w:rsidRPr="00B52B02">
        <w:rPr>
          <w:rFonts w:ascii="Arial" w:hAnsi="Arial" w:cs="Arial"/>
          <w:color w:val="000000" w:themeColor="text1"/>
        </w:rPr>
        <w:t xml:space="preserve"> </w:t>
      </w:r>
      <w:r w:rsidR="00E52EA9" w:rsidRPr="00B52B02">
        <w:rPr>
          <w:rFonts w:ascii="Arial" w:hAnsi="Arial" w:cs="Arial"/>
          <w:color w:val="000000" w:themeColor="text1"/>
        </w:rPr>
        <w:t>concrete experience, reflective observation, abstract conceptualization, and active experimentation</w:t>
      </w:r>
      <w:r w:rsidR="00795F5D" w:rsidRPr="00B52B02">
        <w:rPr>
          <w:rFonts w:ascii="Arial" w:hAnsi="Arial" w:cs="Arial"/>
          <w:color w:val="000000" w:themeColor="text1"/>
        </w:rPr>
        <w:t xml:space="preserve">. Moreover, this </w:t>
      </w:r>
      <w:r w:rsidR="00D34349" w:rsidRPr="00B52B02">
        <w:rPr>
          <w:rFonts w:ascii="Arial" w:hAnsi="Arial" w:cs="Arial"/>
          <w:color w:val="000000" w:themeColor="text1"/>
        </w:rPr>
        <w:t>learning theory is</w:t>
      </w:r>
      <w:r w:rsidR="00E52EA9" w:rsidRPr="00B52B02">
        <w:rPr>
          <w:rFonts w:ascii="Arial" w:hAnsi="Arial" w:cs="Arial"/>
          <w:color w:val="000000" w:themeColor="text1"/>
        </w:rPr>
        <w:t xml:space="preserve"> one of the more well-known practical learning methods</w:t>
      </w:r>
      <w:r w:rsidR="00BC7B1F" w:rsidRPr="00B52B02">
        <w:rPr>
          <w:rFonts w:ascii="Arial" w:hAnsi="Arial" w:cs="Arial"/>
          <w:color w:val="000000" w:themeColor="text1"/>
        </w:rPr>
        <w:t xml:space="preserve"> to support children’s attainment</w:t>
      </w:r>
      <w:r w:rsidR="00E52EA9" w:rsidRPr="00B52B02">
        <w:rPr>
          <w:rFonts w:ascii="Arial" w:hAnsi="Arial" w:cs="Arial"/>
          <w:color w:val="000000" w:themeColor="text1"/>
        </w:rPr>
        <w:t xml:space="preserve"> </w:t>
      </w:r>
      <w:sdt>
        <w:sdtPr>
          <w:rPr>
            <w:rFonts w:ascii="Arial" w:hAnsi="Arial" w:cs="Arial"/>
            <w:color w:val="000000" w:themeColor="text1"/>
          </w:rPr>
          <w:id w:val="205910220"/>
          <w:citation/>
        </w:sdtPr>
        <w:sdtContent>
          <w:r w:rsidR="00517418" w:rsidRPr="00B52B02">
            <w:rPr>
              <w:rFonts w:ascii="Arial" w:hAnsi="Arial" w:cs="Arial"/>
              <w:color w:val="000000" w:themeColor="text1"/>
            </w:rPr>
            <w:fldChar w:fldCharType="begin"/>
          </w:r>
          <w:r w:rsidR="00517418" w:rsidRPr="00B52B02">
            <w:rPr>
              <w:rFonts w:ascii="Arial" w:hAnsi="Arial" w:cs="Arial"/>
              <w:color w:val="000000" w:themeColor="text1"/>
            </w:rPr>
            <w:instrText xml:space="preserve"> CITATION Dav84 \l 2057 </w:instrText>
          </w:r>
          <w:r w:rsidR="00517418" w:rsidRPr="00B52B02">
            <w:rPr>
              <w:rFonts w:ascii="Arial" w:hAnsi="Arial" w:cs="Arial"/>
              <w:color w:val="000000" w:themeColor="text1"/>
            </w:rPr>
            <w:fldChar w:fldCharType="separate"/>
          </w:r>
          <w:r w:rsidR="00517418" w:rsidRPr="00B52B02">
            <w:rPr>
              <w:rFonts w:ascii="Arial" w:hAnsi="Arial" w:cs="Arial"/>
              <w:noProof/>
              <w:color w:val="000000" w:themeColor="text1"/>
            </w:rPr>
            <w:t>(Kolb, 1984)</w:t>
          </w:r>
          <w:r w:rsidR="00517418" w:rsidRPr="00B52B02">
            <w:rPr>
              <w:rFonts w:ascii="Arial" w:hAnsi="Arial" w:cs="Arial"/>
              <w:color w:val="000000" w:themeColor="text1"/>
            </w:rPr>
            <w:fldChar w:fldCharType="end"/>
          </w:r>
        </w:sdtContent>
      </w:sdt>
      <w:r w:rsidR="00517418" w:rsidRPr="00B52B02">
        <w:rPr>
          <w:rFonts w:ascii="Arial" w:hAnsi="Arial" w:cs="Arial"/>
          <w:color w:val="000000" w:themeColor="text1"/>
        </w:rPr>
        <w:t xml:space="preserve">. </w:t>
      </w:r>
      <w:r w:rsidR="00F10795" w:rsidRPr="00B52B02">
        <w:rPr>
          <w:rFonts w:ascii="Arial" w:hAnsi="Arial" w:cs="Arial"/>
          <w:color w:val="000000" w:themeColor="text1"/>
        </w:rPr>
        <w:t>Engaging stimulus p</w:t>
      </w:r>
      <w:r w:rsidR="00C55037" w:rsidRPr="00B52B02">
        <w:rPr>
          <w:rFonts w:ascii="Arial" w:hAnsi="Arial" w:cs="Arial"/>
          <w:color w:val="000000" w:themeColor="text1"/>
        </w:rPr>
        <w:t xml:space="preserve">lays a </w:t>
      </w:r>
      <w:r w:rsidR="00B16AAA" w:rsidRPr="00B52B02">
        <w:rPr>
          <w:rFonts w:ascii="Arial" w:hAnsi="Arial" w:cs="Arial"/>
          <w:color w:val="000000" w:themeColor="text1"/>
        </w:rPr>
        <w:t xml:space="preserve">pivotal role in the metabolism of </w:t>
      </w:r>
      <w:r w:rsidR="008E6A4D" w:rsidRPr="00B52B02">
        <w:rPr>
          <w:rFonts w:ascii="Arial" w:hAnsi="Arial" w:cs="Arial"/>
          <w:color w:val="000000" w:themeColor="text1"/>
        </w:rPr>
        <w:t>contextualising information</w:t>
      </w:r>
      <w:r w:rsidR="00EE30C5" w:rsidRPr="00B52B02">
        <w:rPr>
          <w:rFonts w:ascii="Arial" w:hAnsi="Arial" w:cs="Arial"/>
          <w:color w:val="000000" w:themeColor="text1"/>
        </w:rPr>
        <w:t xml:space="preserve"> </w:t>
      </w:r>
      <w:r w:rsidR="008E2D3D" w:rsidRPr="00B52B02">
        <w:rPr>
          <w:rFonts w:ascii="Arial" w:hAnsi="Arial" w:cs="Arial"/>
          <w:color w:val="000000" w:themeColor="text1"/>
        </w:rPr>
        <w:t xml:space="preserve">in line with the intended success criteria of a lesson. </w:t>
      </w:r>
      <w:r w:rsidR="00F90122" w:rsidRPr="00B52B02">
        <w:rPr>
          <w:rFonts w:ascii="Arial" w:hAnsi="Arial" w:cs="Arial"/>
          <w:color w:val="000000" w:themeColor="text1"/>
        </w:rPr>
        <w:t>Thus, the use of VR as a learning experience</w:t>
      </w:r>
      <w:r w:rsidR="00472436" w:rsidRPr="00B52B02">
        <w:rPr>
          <w:rFonts w:ascii="Arial" w:hAnsi="Arial" w:cs="Arial"/>
          <w:color w:val="000000" w:themeColor="text1"/>
        </w:rPr>
        <w:t xml:space="preserve"> is widely regarded as </w:t>
      </w:r>
      <w:r w:rsidR="00C77C6C" w:rsidRPr="00B52B02">
        <w:rPr>
          <w:rFonts w:ascii="Arial" w:hAnsi="Arial" w:cs="Arial"/>
          <w:color w:val="000000" w:themeColor="text1"/>
        </w:rPr>
        <w:t xml:space="preserve">being invigorating for pupils, </w:t>
      </w:r>
      <w:r w:rsidR="00533A74" w:rsidRPr="00B52B02">
        <w:rPr>
          <w:rFonts w:ascii="Arial" w:hAnsi="Arial" w:cs="Arial"/>
          <w:color w:val="000000" w:themeColor="text1"/>
        </w:rPr>
        <w:t>the results of a National Survey</w:t>
      </w:r>
      <w:r w:rsidR="00351A05" w:rsidRPr="00B52B02">
        <w:rPr>
          <w:rFonts w:ascii="Arial" w:hAnsi="Arial" w:cs="Arial"/>
          <w:color w:val="000000" w:themeColor="text1"/>
        </w:rPr>
        <w:t xml:space="preserve"> b</w:t>
      </w:r>
      <w:r w:rsidR="00533A74" w:rsidRPr="00B52B02">
        <w:rPr>
          <w:rFonts w:ascii="Arial" w:hAnsi="Arial" w:cs="Arial"/>
          <w:color w:val="000000" w:themeColor="text1"/>
        </w:rPr>
        <w:t xml:space="preserve">y DreamBox Learning affirms that </w:t>
      </w:r>
      <w:r w:rsidR="00351A05" w:rsidRPr="00B52B02">
        <w:rPr>
          <w:rFonts w:ascii="Arial" w:hAnsi="Arial" w:cs="Arial"/>
          <w:color w:val="000000" w:themeColor="text1"/>
        </w:rPr>
        <w:t>90% of educational practitioners believe VR may help increase student learning</w:t>
      </w:r>
      <w:r w:rsidR="005E242F" w:rsidRPr="00B52B02">
        <w:rPr>
          <w:rFonts w:ascii="Arial" w:hAnsi="Arial" w:cs="Arial"/>
          <w:color w:val="000000" w:themeColor="text1"/>
        </w:rPr>
        <w:t xml:space="preserve"> within their continuums. </w:t>
      </w:r>
      <w:r w:rsidR="00071C57" w:rsidRPr="00B52B02">
        <w:rPr>
          <w:rFonts w:ascii="Arial" w:hAnsi="Arial" w:cs="Arial"/>
          <w:color w:val="000000" w:themeColor="text1"/>
        </w:rPr>
        <w:t xml:space="preserve">This learning approach </w:t>
      </w:r>
      <w:r w:rsidR="005C125A" w:rsidRPr="00B52B02">
        <w:rPr>
          <w:rFonts w:ascii="Arial" w:hAnsi="Arial" w:cs="Arial"/>
          <w:color w:val="000000" w:themeColor="text1"/>
        </w:rPr>
        <w:t xml:space="preserve">encompasses William </w:t>
      </w:r>
      <w:r w:rsidR="0006113C" w:rsidRPr="00B52B02">
        <w:rPr>
          <w:rFonts w:ascii="Arial" w:hAnsi="Arial" w:cs="Arial"/>
          <w:color w:val="000000" w:themeColor="text1"/>
        </w:rPr>
        <w:t>Glasser’s</w:t>
      </w:r>
      <w:r w:rsidR="00002E25" w:rsidRPr="00B52B02">
        <w:rPr>
          <w:rFonts w:ascii="Arial" w:hAnsi="Arial" w:cs="Arial"/>
          <w:color w:val="000000" w:themeColor="text1"/>
        </w:rPr>
        <w:t xml:space="preserve"> </w:t>
      </w:r>
      <w:r w:rsidR="00AE2438" w:rsidRPr="00B52B02">
        <w:rPr>
          <w:rFonts w:ascii="Arial" w:hAnsi="Arial" w:cs="Arial"/>
          <w:noProof/>
          <w:color w:val="000000" w:themeColor="text1"/>
        </w:rPr>
        <w:t>(2010)</w:t>
      </w:r>
      <w:r w:rsidR="005C125A" w:rsidRPr="00B52B02">
        <w:rPr>
          <w:rFonts w:ascii="Arial" w:hAnsi="Arial" w:cs="Arial"/>
          <w:color w:val="000000" w:themeColor="text1"/>
        </w:rPr>
        <w:t xml:space="preserve"> four basic </w:t>
      </w:r>
      <w:r w:rsidR="0006113C" w:rsidRPr="00B52B02">
        <w:rPr>
          <w:rFonts w:ascii="Arial" w:hAnsi="Arial" w:cs="Arial"/>
          <w:color w:val="000000" w:themeColor="text1"/>
        </w:rPr>
        <w:t>psychology needs to drive students</w:t>
      </w:r>
      <w:r w:rsidR="00FA7671" w:rsidRPr="00B52B02">
        <w:rPr>
          <w:rFonts w:ascii="Arial" w:hAnsi="Arial" w:cs="Arial"/>
          <w:color w:val="000000" w:themeColor="text1"/>
        </w:rPr>
        <w:t>,</w:t>
      </w:r>
      <w:r w:rsidR="0006113C" w:rsidRPr="00B52B02">
        <w:rPr>
          <w:rFonts w:ascii="Arial" w:hAnsi="Arial" w:cs="Arial"/>
          <w:color w:val="000000" w:themeColor="text1"/>
        </w:rPr>
        <w:t xml:space="preserve"> these include belonging, power, freedom and the need for fun. Moreover, attesting that once teachers provide these needs </w:t>
      </w:r>
      <w:r w:rsidR="00002E25" w:rsidRPr="00B52B02">
        <w:rPr>
          <w:rFonts w:ascii="Arial" w:hAnsi="Arial" w:cs="Arial"/>
          <w:color w:val="000000" w:themeColor="text1"/>
        </w:rPr>
        <w:t>pupils</w:t>
      </w:r>
      <w:r w:rsidR="0006113C" w:rsidRPr="00B52B02">
        <w:rPr>
          <w:rFonts w:ascii="Arial" w:hAnsi="Arial" w:cs="Arial"/>
          <w:color w:val="000000" w:themeColor="text1"/>
        </w:rPr>
        <w:t xml:space="preserve"> behave </w:t>
      </w:r>
      <w:r w:rsidR="00002E25" w:rsidRPr="00B52B02">
        <w:rPr>
          <w:rFonts w:ascii="Arial" w:hAnsi="Arial" w:cs="Arial"/>
          <w:color w:val="000000" w:themeColor="text1"/>
        </w:rPr>
        <w:t>desirably</w:t>
      </w:r>
      <w:r w:rsidR="0006113C" w:rsidRPr="00B52B02">
        <w:rPr>
          <w:rFonts w:ascii="Arial" w:hAnsi="Arial" w:cs="Arial"/>
          <w:color w:val="000000" w:themeColor="text1"/>
        </w:rPr>
        <w:t xml:space="preserve"> resulting in positive learner outcomes. </w:t>
      </w:r>
    </w:p>
    <w:p w14:paraId="6481D88D" w14:textId="77777777" w:rsidR="00314460" w:rsidRPr="00B52B02" w:rsidRDefault="00314460" w:rsidP="00B52B02">
      <w:pPr>
        <w:spacing w:line="360" w:lineRule="auto"/>
        <w:rPr>
          <w:rFonts w:ascii="Arial" w:hAnsi="Arial" w:cs="Arial"/>
          <w:color w:val="000000" w:themeColor="text1"/>
        </w:rPr>
      </w:pPr>
    </w:p>
    <w:p w14:paraId="2662A9D0" w14:textId="4B8D3817" w:rsidR="00825B08" w:rsidRPr="00B52B02" w:rsidRDefault="00C2746E" w:rsidP="00B52B02">
      <w:pPr>
        <w:spacing w:line="360" w:lineRule="auto"/>
        <w:rPr>
          <w:rFonts w:ascii="Arial" w:hAnsi="Arial" w:cs="Arial"/>
          <w:color w:val="000000" w:themeColor="text1"/>
        </w:rPr>
      </w:pPr>
      <w:r w:rsidRPr="00B52B02">
        <w:rPr>
          <w:rFonts w:ascii="Arial" w:hAnsi="Arial" w:cs="Arial"/>
          <w:color w:val="000000" w:themeColor="text1"/>
        </w:rPr>
        <w:t>Radu (2014) believes that the effects of computation on pupils is advantageous</w:t>
      </w:r>
      <w:r w:rsidR="004136D3">
        <w:rPr>
          <w:rFonts w:ascii="Arial" w:hAnsi="Arial" w:cs="Arial"/>
          <w:color w:val="000000" w:themeColor="text1"/>
        </w:rPr>
        <w:t>, s</w:t>
      </w:r>
      <w:r w:rsidRPr="00B52B02">
        <w:rPr>
          <w:rFonts w:ascii="Arial" w:hAnsi="Arial" w:cs="Arial"/>
          <w:color w:val="000000" w:themeColor="text1"/>
        </w:rPr>
        <w:t>uggesting that on</w:t>
      </w:r>
      <w:r w:rsidR="00092948" w:rsidRPr="00B52B02">
        <w:rPr>
          <w:rFonts w:ascii="Arial" w:hAnsi="Arial" w:cs="Arial"/>
          <w:color w:val="000000" w:themeColor="text1"/>
        </w:rPr>
        <w:t xml:space="preserve"> </w:t>
      </w:r>
      <w:r w:rsidRPr="00B52B02">
        <w:rPr>
          <w:rFonts w:ascii="Arial" w:hAnsi="Arial" w:cs="Arial"/>
          <w:color w:val="000000" w:themeColor="text1"/>
        </w:rPr>
        <w:t xml:space="preserve">the basis of their own experiences and assumptions about their surroundings, children improve their physical task performance and hypotheses of their environment. These forms of virtual reality learning experiences blended with other learning approaches supports constructivist learning. </w:t>
      </w:r>
      <w:r w:rsidRPr="00B52B02">
        <w:rPr>
          <w:rFonts w:ascii="Arial" w:hAnsi="Arial" w:cs="Arial"/>
          <w:color w:val="000000" w:themeColor="text1"/>
          <w:shd w:val="clear" w:color="auto" w:fill="FFFFFF"/>
        </w:rPr>
        <w:t xml:space="preserve">Cognitive Sciences </w:t>
      </w:r>
      <w:r w:rsidRPr="00B52B02">
        <w:rPr>
          <w:rFonts w:ascii="Arial" w:hAnsi="Arial" w:cs="Arial"/>
          <w:color w:val="000000" w:themeColor="text1"/>
        </w:rPr>
        <w:t xml:space="preserve">professor Chwen Chen </w:t>
      </w:r>
      <w:r w:rsidRPr="00B52B02">
        <w:rPr>
          <w:rFonts w:ascii="Arial" w:hAnsi="Arial" w:cs="Arial"/>
          <w:noProof/>
          <w:color w:val="000000" w:themeColor="text1"/>
        </w:rPr>
        <w:t xml:space="preserve">(2009, p. 3) </w:t>
      </w:r>
      <w:r w:rsidRPr="00B52B02">
        <w:rPr>
          <w:rFonts w:ascii="Arial" w:hAnsi="Arial" w:cs="Arial"/>
          <w:color w:val="000000" w:themeColor="text1"/>
        </w:rPr>
        <w:t>asserts that this philosophy obtains that knowledge is constructed through an individual’s interaction with the environment. As opposed to behaviourism which obtains knowledge in reproduction of acts and attitudes. Moreover, constructivism stresses the combination of inputs from the senses, current knowledge, and new information to generate meaning and understanding. Greening (1998)</w:t>
      </w:r>
      <w:r w:rsidRPr="00B52B02">
        <w:rPr>
          <w:rFonts w:ascii="Arial" w:hAnsi="Arial" w:cs="Arial"/>
          <w:noProof/>
          <w:color w:val="000000" w:themeColor="text1"/>
        </w:rPr>
        <w:t xml:space="preserve"> </w:t>
      </w:r>
      <w:r w:rsidRPr="00B52B02">
        <w:rPr>
          <w:rFonts w:ascii="Arial" w:hAnsi="Arial" w:cs="Arial"/>
          <w:color w:val="000000" w:themeColor="text1"/>
        </w:rPr>
        <w:t xml:space="preserve">highlights that this constructivist experience is predominately procured through active, authentic, and reflective learning activities. </w:t>
      </w:r>
      <w:r w:rsidR="007717F8" w:rsidRPr="00B52B02">
        <w:rPr>
          <w:rFonts w:ascii="Arial" w:hAnsi="Arial" w:cs="Arial"/>
          <w:color w:val="000000" w:themeColor="text1"/>
        </w:rPr>
        <w:t>In support of this key point is Piaget (</w:t>
      </w:r>
      <w:r w:rsidR="00B61284" w:rsidRPr="00B52B02">
        <w:rPr>
          <w:rFonts w:ascii="Arial" w:hAnsi="Arial" w:cs="Arial"/>
          <w:color w:val="000000" w:themeColor="text1"/>
        </w:rPr>
        <w:t>1951</w:t>
      </w:r>
      <w:r w:rsidR="007717F8" w:rsidRPr="00B52B02">
        <w:rPr>
          <w:rFonts w:ascii="Arial" w:hAnsi="Arial" w:cs="Arial"/>
          <w:color w:val="000000" w:themeColor="text1"/>
        </w:rPr>
        <w:t xml:space="preserve">) who </w:t>
      </w:r>
      <w:r w:rsidR="0029765D" w:rsidRPr="00B52B02">
        <w:rPr>
          <w:rFonts w:ascii="Arial" w:hAnsi="Arial" w:cs="Arial"/>
          <w:color w:val="000000" w:themeColor="text1"/>
        </w:rPr>
        <w:t xml:space="preserve">firmly </w:t>
      </w:r>
      <w:r w:rsidR="00BD1E6A" w:rsidRPr="00B52B02">
        <w:rPr>
          <w:rFonts w:ascii="Arial" w:hAnsi="Arial" w:cs="Arial"/>
          <w:color w:val="000000" w:themeColor="text1"/>
        </w:rPr>
        <w:t>states that children working within the</w:t>
      </w:r>
      <w:r w:rsidR="00B111BE" w:rsidRPr="00B52B02">
        <w:rPr>
          <w:rFonts w:ascii="Arial" w:hAnsi="Arial" w:cs="Arial"/>
          <w:color w:val="000000" w:themeColor="text1"/>
        </w:rPr>
        <w:t xml:space="preserve"> concrete operations stage</w:t>
      </w:r>
      <w:r w:rsidR="005E6076" w:rsidRPr="00B52B02">
        <w:rPr>
          <w:rFonts w:ascii="Arial" w:hAnsi="Arial" w:cs="Arial"/>
          <w:color w:val="000000" w:themeColor="text1"/>
        </w:rPr>
        <w:t xml:space="preserve">; </w:t>
      </w:r>
      <w:r w:rsidR="00B111BE" w:rsidRPr="00B52B02">
        <w:rPr>
          <w:rFonts w:ascii="Arial" w:hAnsi="Arial" w:cs="Arial"/>
          <w:color w:val="000000" w:themeColor="text1"/>
        </w:rPr>
        <w:t>where thinking involves logical reasoning</w:t>
      </w:r>
      <w:r w:rsidR="005E6076" w:rsidRPr="00B52B02">
        <w:rPr>
          <w:rFonts w:ascii="Arial" w:hAnsi="Arial" w:cs="Arial"/>
          <w:color w:val="000000" w:themeColor="text1"/>
        </w:rPr>
        <w:t xml:space="preserve">, rely on </w:t>
      </w:r>
      <w:r w:rsidR="00B111BE" w:rsidRPr="00B52B02">
        <w:rPr>
          <w:rFonts w:ascii="Arial" w:hAnsi="Arial" w:cs="Arial"/>
          <w:color w:val="000000" w:themeColor="text1"/>
        </w:rPr>
        <w:t>concrete object</w:t>
      </w:r>
      <w:r w:rsidR="00BD1E6A" w:rsidRPr="00B52B02">
        <w:rPr>
          <w:rFonts w:ascii="Arial" w:hAnsi="Arial" w:cs="Arial"/>
          <w:color w:val="000000" w:themeColor="text1"/>
        </w:rPr>
        <w:t xml:space="preserve"> </w:t>
      </w:r>
      <w:r w:rsidR="00B111BE" w:rsidRPr="00B52B02">
        <w:rPr>
          <w:rFonts w:ascii="Arial" w:hAnsi="Arial" w:cs="Arial"/>
          <w:color w:val="000000" w:themeColor="text1"/>
        </w:rPr>
        <w:t>support</w:t>
      </w:r>
      <w:r w:rsidR="005E6076" w:rsidRPr="00B52B02">
        <w:rPr>
          <w:rFonts w:ascii="Arial" w:hAnsi="Arial" w:cs="Arial"/>
          <w:color w:val="000000" w:themeColor="text1"/>
        </w:rPr>
        <w:t xml:space="preserve"> to </w:t>
      </w:r>
      <w:r w:rsidR="00002D35" w:rsidRPr="00B52B02">
        <w:rPr>
          <w:rFonts w:ascii="Arial" w:hAnsi="Arial" w:cs="Arial"/>
          <w:color w:val="000000" w:themeColor="text1"/>
        </w:rPr>
        <w:t xml:space="preserve">develop deeper understanding. </w:t>
      </w:r>
      <w:r w:rsidRPr="00B52B02">
        <w:rPr>
          <w:rFonts w:ascii="Arial" w:hAnsi="Arial" w:cs="Arial"/>
          <w:color w:val="000000" w:themeColor="text1"/>
        </w:rPr>
        <w:t xml:space="preserve">As a result of being classified as an additional learning tool it provides children with new insights and perspectives. Thus, it has the capacity to stimulate curiosity and enticement. </w:t>
      </w:r>
      <w:r w:rsidR="00F4094C" w:rsidRPr="00B52B02">
        <w:rPr>
          <w:rFonts w:ascii="Arial" w:hAnsi="Arial" w:cs="Arial"/>
          <w:color w:val="000000" w:themeColor="text1"/>
        </w:rPr>
        <w:t>Despite this</w:t>
      </w:r>
      <w:r w:rsidR="00BB6BEC" w:rsidRPr="00B52B02">
        <w:rPr>
          <w:rFonts w:ascii="Arial" w:hAnsi="Arial" w:cs="Arial"/>
          <w:color w:val="000000" w:themeColor="text1"/>
        </w:rPr>
        <w:t xml:space="preserve">, </w:t>
      </w:r>
      <w:r w:rsidR="00E51765" w:rsidRPr="00B52B02">
        <w:rPr>
          <w:rFonts w:ascii="Arial" w:hAnsi="Arial" w:cs="Arial"/>
          <w:color w:val="000000" w:themeColor="text1"/>
        </w:rPr>
        <w:t>a prominent limitation is</w:t>
      </w:r>
      <w:r w:rsidRPr="00B52B02">
        <w:rPr>
          <w:rFonts w:ascii="Arial" w:hAnsi="Arial" w:cs="Arial"/>
          <w:color w:val="000000" w:themeColor="text1"/>
        </w:rPr>
        <w:t xml:space="preserve"> </w:t>
      </w:r>
      <w:r w:rsidR="00E51765" w:rsidRPr="00B52B02">
        <w:rPr>
          <w:rFonts w:ascii="Arial" w:hAnsi="Arial" w:cs="Arial"/>
          <w:color w:val="000000" w:themeColor="text1"/>
        </w:rPr>
        <w:t xml:space="preserve">that it is </w:t>
      </w:r>
      <w:r w:rsidRPr="00B52B02">
        <w:rPr>
          <w:rFonts w:ascii="Arial" w:hAnsi="Arial" w:cs="Arial"/>
          <w:color w:val="000000" w:themeColor="text1"/>
        </w:rPr>
        <w:t xml:space="preserve">more widely regarded as being impactful for themes that are both visual and tactile </w:t>
      </w:r>
      <w:sdt>
        <w:sdtPr>
          <w:rPr>
            <w:rFonts w:ascii="Arial" w:hAnsi="Arial" w:cs="Arial"/>
            <w:color w:val="000000" w:themeColor="text1"/>
          </w:rPr>
          <w:id w:val="-12462154"/>
          <w:citation/>
        </w:sdtPr>
        <w:sdtContent>
          <w:r w:rsidRPr="00B52B02">
            <w:rPr>
              <w:rFonts w:ascii="Arial" w:hAnsi="Arial" w:cs="Arial"/>
              <w:color w:val="000000" w:themeColor="text1"/>
            </w:rPr>
            <w:fldChar w:fldCharType="begin"/>
          </w:r>
          <w:r w:rsidRPr="00B52B02">
            <w:rPr>
              <w:rFonts w:ascii="Arial" w:hAnsi="Arial" w:cs="Arial"/>
              <w:color w:val="000000" w:themeColor="text1"/>
            </w:rPr>
            <w:instrText xml:space="preserve"> CITATION Maz22 \l 2057 </w:instrText>
          </w:r>
          <w:r w:rsidRPr="00B52B02">
            <w:rPr>
              <w:rFonts w:ascii="Arial" w:hAnsi="Arial" w:cs="Arial"/>
              <w:color w:val="000000" w:themeColor="text1"/>
            </w:rPr>
            <w:fldChar w:fldCharType="separate"/>
          </w:r>
          <w:r w:rsidRPr="00B52B02">
            <w:rPr>
              <w:rFonts w:ascii="Arial" w:hAnsi="Arial" w:cs="Arial"/>
              <w:noProof/>
              <w:color w:val="000000" w:themeColor="text1"/>
            </w:rPr>
            <w:t>(Mazer Space , 2022)</w:t>
          </w:r>
          <w:r w:rsidRPr="00B52B02">
            <w:rPr>
              <w:rFonts w:ascii="Arial" w:hAnsi="Arial" w:cs="Arial"/>
              <w:color w:val="000000" w:themeColor="text1"/>
            </w:rPr>
            <w:fldChar w:fldCharType="end"/>
          </w:r>
        </w:sdtContent>
      </w:sdt>
      <w:r w:rsidRPr="00B52B02">
        <w:rPr>
          <w:rFonts w:ascii="Arial" w:hAnsi="Arial" w:cs="Arial"/>
          <w:color w:val="000000" w:themeColor="text1"/>
        </w:rPr>
        <w:t xml:space="preserve">. </w:t>
      </w:r>
      <w:r w:rsidR="00432D47" w:rsidRPr="00B52B02">
        <w:rPr>
          <w:rFonts w:ascii="Arial" w:hAnsi="Arial" w:cs="Arial"/>
          <w:color w:val="000000" w:themeColor="text1"/>
        </w:rPr>
        <w:t xml:space="preserve">In support of this point is </w:t>
      </w:r>
      <w:r w:rsidR="00BD0439" w:rsidRPr="00B52B02">
        <w:rPr>
          <w:rFonts w:ascii="Arial" w:hAnsi="Arial" w:cs="Arial"/>
          <w:noProof/>
          <w:color w:val="000000" w:themeColor="text1"/>
        </w:rPr>
        <w:t>Lanzieri (et al., 2021)</w:t>
      </w:r>
      <w:r w:rsidR="00BD0439" w:rsidRPr="00B52B02">
        <w:rPr>
          <w:rFonts w:ascii="Arial" w:hAnsi="Arial" w:cs="Arial"/>
          <w:color w:val="000000" w:themeColor="text1"/>
        </w:rPr>
        <w:t xml:space="preserve"> </w:t>
      </w:r>
      <w:r w:rsidR="00432D47" w:rsidRPr="00B52B02">
        <w:rPr>
          <w:rFonts w:ascii="Arial" w:hAnsi="Arial" w:cs="Arial"/>
          <w:color w:val="000000" w:themeColor="text1"/>
        </w:rPr>
        <w:t xml:space="preserve">who </w:t>
      </w:r>
      <w:r w:rsidR="0049495E" w:rsidRPr="00B52B02">
        <w:rPr>
          <w:rFonts w:ascii="Arial" w:hAnsi="Arial" w:cs="Arial"/>
          <w:color w:val="000000" w:themeColor="text1"/>
        </w:rPr>
        <w:t xml:space="preserve">predispose </w:t>
      </w:r>
      <w:r w:rsidR="00432D47" w:rsidRPr="00B52B02">
        <w:rPr>
          <w:rFonts w:ascii="Arial" w:hAnsi="Arial" w:cs="Arial"/>
          <w:color w:val="000000" w:themeColor="text1"/>
        </w:rPr>
        <w:t xml:space="preserve">that </w:t>
      </w:r>
      <w:r w:rsidR="00444638" w:rsidRPr="00B52B02">
        <w:rPr>
          <w:rFonts w:ascii="Arial" w:hAnsi="Arial" w:cs="Arial"/>
          <w:color w:val="000000" w:themeColor="text1"/>
        </w:rPr>
        <w:t xml:space="preserve">VR </w:t>
      </w:r>
      <w:r w:rsidR="00FA7255" w:rsidRPr="00B52B02">
        <w:rPr>
          <w:rFonts w:ascii="Arial" w:hAnsi="Arial" w:cs="Arial"/>
          <w:color w:val="000000" w:themeColor="text1"/>
        </w:rPr>
        <w:t xml:space="preserve">stimulation as a blended learning </w:t>
      </w:r>
      <w:r w:rsidR="004B298E" w:rsidRPr="00B52B02">
        <w:rPr>
          <w:rFonts w:ascii="Arial" w:hAnsi="Arial" w:cs="Arial"/>
          <w:color w:val="000000" w:themeColor="text1"/>
        </w:rPr>
        <w:t>approach</w:t>
      </w:r>
      <w:r w:rsidR="00FA7255" w:rsidRPr="00B52B02">
        <w:rPr>
          <w:rFonts w:ascii="Arial" w:hAnsi="Arial" w:cs="Arial"/>
          <w:color w:val="000000" w:themeColor="text1"/>
        </w:rPr>
        <w:t xml:space="preserve"> for learners help</w:t>
      </w:r>
      <w:r w:rsidR="00DE0556" w:rsidRPr="00B52B02">
        <w:rPr>
          <w:rFonts w:ascii="Arial" w:hAnsi="Arial" w:cs="Arial"/>
          <w:color w:val="000000" w:themeColor="text1"/>
        </w:rPr>
        <w:t>s</w:t>
      </w:r>
      <w:r w:rsidR="00FA7255" w:rsidRPr="00B52B02">
        <w:rPr>
          <w:rFonts w:ascii="Arial" w:hAnsi="Arial" w:cs="Arial"/>
          <w:color w:val="000000" w:themeColor="text1"/>
        </w:rPr>
        <w:t xml:space="preserve"> to gain familiarity </w:t>
      </w:r>
      <w:r w:rsidR="004B298E" w:rsidRPr="00B52B02">
        <w:rPr>
          <w:rFonts w:ascii="Arial" w:hAnsi="Arial" w:cs="Arial"/>
          <w:color w:val="000000" w:themeColor="text1"/>
        </w:rPr>
        <w:t xml:space="preserve">with contexts </w:t>
      </w:r>
      <w:r w:rsidR="008100EF" w:rsidRPr="00B52B02">
        <w:rPr>
          <w:rFonts w:ascii="Arial" w:hAnsi="Arial" w:cs="Arial"/>
          <w:color w:val="000000" w:themeColor="text1"/>
        </w:rPr>
        <w:t xml:space="preserve">through visually </w:t>
      </w:r>
      <w:r w:rsidR="004B298E" w:rsidRPr="00B52B02">
        <w:rPr>
          <w:rFonts w:ascii="Arial" w:hAnsi="Arial" w:cs="Arial"/>
          <w:color w:val="000000" w:themeColor="text1"/>
        </w:rPr>
        <w:t xml:space="preserve">connecting macro and micro nuances </w:t>
      </w:r>
      <w:r w:rsidR="00444638" w:rsidRPr="00B52B02">
        <w:rPr>
          <w:rFonts w:ascii="Arial" w:hAnsi="Arial" w:cs="Arial"/>
          <w:color w:val="000000" w:themeColor="text1"/>
        </w:rPr>
        <w:t>within set topics</w:t>
      </w:r>
      <w:r w:rsidR="00231D55" w:rsidRPr="00B52B02">
        <w:rPr>
          <w:rFonts w:ascii="Arial" w:hAnsi="Arial" w:cs="Arial"/>
          <w:color w:val="000000" w:themeColor="text1"/>
        </w:rPr>
        <w:t xml:space="preserve">. </w:t>
      </w:r>
      <w:r w:rsidR="007A452E" w:rsidRPr="00B52B02">
        <w:rPr>
          <w:rFonts w:ascii="Arial" w:hAnsi="Arial" w:cs="Arial"/>
          <w:color w:val="000000" w:themeColor="text1"/>
        </w:rPr>
        <w:t xml:space="preserve">However, </w:t>
      </w:r>
      <w:r w:rsidR="004B0BAC" w:rsidRPr="00B52B02">
        <w:rPr>
          <w:rFonts w:ascii="Arial" w:hAnsi="Arial" w:cs="Arial"/>
          <w:color w:val="000000" w:themeColor="text1"/>
        </w:rPr>
        <w:t>w</w:t>
      </w:r>
      <w:r w:rsidR="00F144CC" w:rsidRPr="00B52B02">
        <w:rPr>
          <w:rFonts w:ascii="Arial" w:hAnsi="Arial" w:cs="Arial"/>
          <w:color w:val="000000" w:themeColor="text1"/>
        </w:rPr>
        <w:t xml:space="preserve">hile decreasing the time allotted for instruction and practice, the use of technology </w:t>
      </w:r>
      <w:r w:rsidR="00E5584F" w:rsidRPr="00B52B02">
        <w:rPr>
          <w:rFonts w:ascii="Arial" w:hAnsi="Arial" w:cs="Arial"/>
          <w:color w:val="000000" w:themeColor="text1"/>
        </w:rPr>
        <w:t xml:space="preserve">as a learning approach </w:t>
      </w:r>
      <w:r w:rsidR="00F144CC" w:rsidRPr="00B52B02">
        <w:rPr>
          <w:rFonts w:ascii="Arial" w:hAnsi="Arial" w:cs="Arial"/>
          <w:color w:val="000000" w:themeColor="text1"/>
        </w:rPr>
        <w:t>enhances the strength of speech and, as a result, favourably improves the learning performance of student</w:t>
      </w:r>
      <w:r w:rsidR="00F4094C" w:rsidRPr="00B52B02">
        <w:rPr>
          <w:rFonts w:ascii="Arial" w:hAnsi="Arial" w:cs="Arial"/>
          <w:color w:val="000000" w:themeColor="text1"/>
        </w:rPr>
        <w:t>s</w:t>
      </w:r>
      <w:r w:rsidR="00F144CC" w:rsidRPr="00B52B02">
        <w:rPr>
          <w:rFonts w:ascii="Arial" w:hAnsi="Arial" w:cs="Arial"/>
          <w:color w:val="000000" w:themeColor="text1"/>
        </w:rPr>
        <w:t xml:space="preserve"> </w:t>
      </w:r>
      <w:sdt>
        <w:sdtPr>
          <w:rPr>
            <w:rFonts w:ascii="Arial" w:hAnsi="Arial" w:cs="Arial"/>
            <w:color w:val="000000" w:themeColor="text1"/>
          </w:rPr>
          <w:id w:val="1990359740"/>
          <w:citation/>
        </w:sdtPr>
        <w:sdtContent>
          <w:r w:rsidR="008136BE" w:rsidRPr="00B52B02">
            <w:rPr>
              <w:rFonts w:ascii="Arial" w:hAnsi="Arial" w:cs="Arial"/>
              <w:color w:val="000000" w:themeColor="text1"/>
            </w:rPr>
            <w:fldChar w:fldCharType="begin"/>
          </w:r>
          <w:r w:rsidR="008136BE" w:rsidRPr="00B52B02">
            <w:rPr>
              <w:rFonts w:ascii="Arial" w:hAnsi="Arial" w:cs="Arial"/>
              <w:color w:val="000000" w:themeColor="text1"/>
            </w:rPr>
            <w:instrText xml:space="preserve"> CITATION Ham15 \l 2057 </w:instrText>
          </w:r>
          <w:r w:rsidR="008136BE" w:rsidRPr="00B52B02">
            <w:rPr>
              <w:rFonts w:ascii="Arial" w:hAnsi="Arial" w:cs="Arial"/>
              <w:color w:val="000000" w:themeColor="text1"/>
            </w:rPr>
            <w:fldChar w:fldCharType="separate"/>
          </w:r>
          <w:r w:rsidR="008136BE" w:rsidRPr="00B52B02">
            <w:rPr>
              <w:rFonts w:ascii="Arial" w:hAnsi="Arial" w:cs="Arial"/>
              <w:noProof/>
              <w:color w:val="000000" w:themeColor="text1"/>
            </w:rPr>
            <w:t>(Serin, 2015)</w:t>
          </w:r>
          <w:r w:rsidR="008136BE" w:rsidRPr="00B52B02">
            <w:rPr>
              <w:rFonts w:ascii="Arial" w:hAnsi="Arial" w:cs="Arial"/>
              <w:color w:val="000000" w:themeColor="text1"/>
            </w:rPr>
            <w:fldChar w:fldCharType="end"/>
          </w:r>
        </w:sdtContent>
      </w:sdt>
      <w:r w:rsidR="008136BE" w:rsidRPr="00B52B02">
        <w:rPr>
          <w:rFonts w:ascii="Arial" w:hAnsi="Arial" w:cs="Arial"/>
          <w:color w:val="000000" w:themeColor="text1"/>
        </w:rPr>
        <w:t xml:space="preserve">. </w:t>
      </w:r>
      <w:r w:rsidR="00D80949" w:rsidRPr="00B52B02">
        <w:rPr>
          <w:rFonts w:ascii="Arial" w:hAnsi="Arial" w:cs="Arial"/>
          <w:color w:val="000000" w:themeColor="text1"/>
        </w:rPr>
        <w:t xml:space="preserve">In spite of this, VR teaching tools </w:t>
      </w:r>
      <w:r w:rsidR="00AF5082" w:rsidRPr="00B52B02">
        <w:rPr>
          <w:rFonts w:ascii="Arial" w:hAnsi="Arial" w:cs="Arial"/>
          <w:color w:val="000000" w:themeColor="text1"/>
        </w:rPr>
        <w:t xml:space="preserve">have the </w:t>
      </w:r>
      <w:r w:rsidR="00AF5082" w:rsidRPr="00B52B02">
        <w:rPr>
          <w:rFonts w:ascii="Arial" w:hAnsi="Arial" w:cs="Arial"/>
          <w:color w:val="000000" w:themeColor="text1"/>
        </w:rPr>
        <w:lastRenderedPageBreak/>
        <w:t>potential to</w:t>
      </w:r>
      <w:r w:rsidR="00D80949" w:rsidRPr="00B52B02">
        <w:rPr>
          <w:rFonts w:ascii="Arial" w:hAnsi="Arial" w:cs="Arial"/>
          <w:color w:val="000000" w:themeColor="text1"/>
        </w:rPr>
        <w:t xml:space="preserve"> </w:t>
      </w:r>
      <w:r w:rsidR="009B35A5" w:rsidRPr="00B52B02">
        <w:rPr>
          <w:rFonts w:ascii="Arial" w:hAnsi="Arial" w:cs="Arial"/>
          <w:color w:val="000000" w:themeColor="text1"/>
        </w:rPr>
        <w:t>impact</w:t>
      </w:r>
      <w:r w:rsidR="00D80949" w:rsidRPr="00B52B02">
        <w:rPr>
          <w:rFonts w:ascii="Arial" w:hAnsi="Arial" w:cs="Arial"/>
          <w:color w:val="000000" w:themeColor="text1"/>
        </w:rPr>
        <w:t xml:space="preserve"> the achievement of learning relative to traditional teaching </w:t>
      </w:r>
      <w:r w:rsidR="00D23570" w:rsidRPr="00B52B02">
        <w:rPr>
          <w:rFonts w:ascii="Arial" w:hAnsi="Arial" w:cs="Arial"/>
          <w:color w:val="000000" w:themeColor="text1"/>
        </w:rPr>
        <w:t xml:space="preserve">approaches. </w:t>
      </w:r>
      <w:r w:rsidR="00825B08" w:rsidRPr="00B52B02">
        <w:rPr>
          <w:rFonts w:ascii="Arial" w:hAnsi="Arial" w:cs="Arial"/>
          <w:color w:val="000000" w:themeColor="text1"/>
        </w:rPr>
        <w:t>According to cognitive theory of multimedia learning (CTML), learning is hindered when cognitive thinking exceeds the learner's capability. This concept is in accordance with the cognitive load theory (CLT) put forth by Sweller, Ayres, and Kalyuga (2011), which contends that students have limited memory workloads during teaching and that if this capacity is exceeded, learning is impeded.</w:t>
      </w:r>
    </w:p>
    <w:p w14:paraId="2839F372" w14:textId="77777777" w:rsidR="00D80949" w:rsidRPr="00B52B02" w:rsidRDefault="00D80949" w:rsidP="00B52B02">
      <w:pPr>
        <w:spacing w:line="360" w:lineRule="auto"/>
        <w:rPr>
          <w:rFonts w:ascii="Arial" w:hAnsi="Arial" w:cs="Arial"/>
          <w:color w:val="000000" w:themeColor="text1"/>
        </w:rPr>
      </w:pPr>
    </w:p>
    <w:p w14:paraId="25E7FBE4" w14:textId="00817E11" w:rsidR="0044028D" w:rsidRPr="00B52B02" w:rsidRDefault="00D325EC" w:rsidP="00B52B02">
      <w:pPr>
        <w:spacing w:line="360" w:lineRule="auto"/>
        <w:rPr>
          <w:rFonts w:ascii="Arial" w:hAnsi="Arial" w:cs="Arial"/>
          <w:color w:val="000000" w:themeColor="text1"/>
        </w:rPr>
      </w:pPr>
      <w:r w:rsidRPr="00B52B02">
        <w:rPr>
          <w:rFonts w:ascii="Arial" w:hAnsi="Arial" w:cs="Arial"/>
          <w:color w:val="000000" w:themeColor="text1"/>
        </w:rPr>
        <w:t>The aforementioned online</w:t>
      </w:r>
      <w:r w:rsidR="005813EA" w:rsidRPr="00B52B02">
        <w:rPr>
          <w:rFonts w:ascii="Arial" w:hAnsi="Arial" w:cs="Arial"/>
          <w:color w:val="000000" w:themeColor="text1"/>
        </w:rPr>
        <w:t xml:space="preserve"> learning </w:t>
      </w:r>
      <w:r w:rsidRPr="00B52B02">
        <w:rPr>
          <w:rFonts w:ascii="Arial" w:hAnsi="Arial" w:cs="Arial"/>
          <w:color w:val="000000" w:themeColor="text1"/>
        </w:rPr>
        <w:t xml:space="preserve">environments are crucial for instructional activities given that visuality has taken centre stage in </w:t>
      </w:r>
      <w:r w:rsidR="005813EA" w:rsidRPr="00B52B02">
        <w:rPr>
          <w:rFonts w:ascii="Arial" w:hAnsi="Arial" w:cs="Arial"/>
          <w:color w:val="000000" w:themeColor="text1"/>
        </w:rPr>
        <w:t xml:space="preserve">the </w:t>
      </w:r>
      <w:r w:rsidRPr="00B52B02">
        <w:rPr>
          <w:rFonts w:ascii="Arial" w:hAnsi="Arial" w:cs="Arial"/>
          <w:color w:val="000000" w:themeColor="text1"/>
        </w:rPr>
        <w:t>digital</w:t>
      </w:r>
      <w:r w:rsidR="005813EA" w:rsidRPr="00B52B02">
        <w:rPr>
          <w:rFonts w:ascii="Arial" w:hAnsi="Arial" w:cs="Arial"/>
          <w:color w:val="000000" w:themeColor="text1"/>
        </w:rPr>
        <w:t xml:space="preserve"> literacy</w:t>
      </w:r>
      <w:r w:rsidRPr="00B52B02">
        <w:rPr>
          <w:rFonts w:ascii="Arial" w:hAnsi="Arial" w:cs="Arial"/>
          <w:color w:val="000000" w:themeColor="text1"/>
        </w:rPr>
        <w:t xml:space="preserve"> competency</w:t>
      </w:r>
      <w:r w:rsidR="005813EA" w:rsidRPr="00B52B02">
        <w:rPr>
          <w:rFonts w:ascii="Arial" w:hAnsi="Arial" w:cs="Arial"/>
          <w:color w:val="000000" w:themeColor="text1"/>
        </w:rPr>
        <w:t xml:space="preserve"> framework. During </w:t>
      </w:r>
      <w:r w:rsidR="000D42DC" w:rsidRPr="00B52B02">
        <w:rPr>
          <w:rFonts w:ascii="Arial" w:hAnsi="Arial" w:cs="Arial"/>
          <w:color w:val="000000" w:themeColor="text1"/>
        </w:rPr>
        <w:t xml:space="preserve">my </w:t>
      </w:r>
      <w:r w:rsidR="005813EA" w:rsidRPr="00B52B02">
        <w:rPr>
          <w:rFonts w:ascii="Arial" w:hAnsi="Arial" w:cs="Arial"/>
          <w:color w:val="000000" w:themeColor="text1"/>
        </w:rPr>
        <w:t>PTE3</w:t>
      </w:r>
      <w:r w:rsidR="000D42DC" w:rsidRPr="00B52B02">
        <w:rPr>
          <w:rFonts w:ascii="Arial" w:hAnsi="Arial" w:cs="Arial"/>
          <w:color w:val="000000" w:themeColor="text1"/>
        </w:rPr>
        <w:t xml:space="preserve"> practice</w:t>
      </w:r>
      <w:r w:rsidR="00A077E6" w:rsidRPr="00B52B02">
        <w:rPr>
          <w:rFonts w:ascii="Arial" w:hAnsi="Arial" w:cs="Arial"/>
          <w:color w:val="000000" w:themeColor="text1"/>
        </w:rPr>
        <w:t xml:space="preserve">, it was evident that learners benefited from visual stimulation to </w:t>
      </w:r>
      <w:r w:rsidR="00F920D4" w:rsidRPr="00B52B02">
        <w:rPr>
          <w:rFonts w:ascii="Arial" w:hAnsi="Arial" w:cs="Arial"/>
          <w:color w:val="000000" w:themeColor="text1"/>
        </w:rPr>
        <w:t>depict</w:t>
      </w:r>
      <w:r w:rsidR="00A077E6" w:rsidRPr="00B52B02">
        <w:rPr>
          <w:rFonts w:ascii="Arial" w:hAnsi="Arial" w:cs="Arial"/>
          <w:color w:val="000000" w:themeColor="text1"/>
        </w:rPr>
        <w:t xml:space="preserve"> a greater </w:t>
      </w:r>
      <w:r w:rsidR="00F920D4" w:rsidRPr="00B52B02">
        <w:rPr>
          <w:rFonts w:ascii="Arial" w:hAnsi="Arial" w:cs="Arial"/>
          <w:color w:val="000000" w:themeColor="text1"/>
        </w:rPr>
        <w:t xml:space="preserve">wealth of knowledge regarding a concept that </w:t>
      </w:r>
      <w:r w:rsidR="00C41311" w:rsidRPr="00B52B02">
        <w:rPr>
          <w:rFonts w:ascii="Arial" w:hAnsi="Arial" w:cs="Arial"/>
          <w:color w:val="000000" w:themeColor="text1"/>
        </w:rPr>
        <w:t>cannot be physically shown to them. For example, I used a virtual reality stimulation headset to place children in the Asian rainforest to witness endangered animals</w:t>
      </w:r>
      <w:r w:rsidR="007B374E" w:rsidRPr="00B52B02">
        <w:rPr>
          <w:rFonts w:ascii="Arial" w:hAnsi="Arial" w:cs="Arial"/>
          <w:color w:val="000000" w:themeColor="text1"/>
        </w:rPr>
        <w:t xml:space="preserve"> </w:t>
      </w:r>
      <w:r w:rsidR="003637C2" w:rsidRPr="00B52B02">
        <w:rPr>
          <w:rFonts w:ascii="Arial" w:hAnsi="Arial" w:cs="Arial"/>
          <w:color w:val="000000" w:themeColor="text1"/>
        </w:rPr>
        <w:t>and</w:t>
      </w:r>
      <w:r w:rsidR="00C41311" w:rsidRPr="00B52B02">
        <w:rPr>
          <w:rFonts w:ascii="Arial" w:hAnsi="Arial" w:cs="Arial"/>
          <w:color w:val="000000" w:themeColor="text1"/>
        </w:rPr>
        <w:t xml:space="preserve"> </w:t>
      </w:r>
      <w:r w:rsidR="00151B86" w:rsidRPr="00B52B02">
        <w:rPr>
          <w:rFonts w:ascii="Arial" w:hAnsi="Arial" w:cs="Arial"/>
          <w:color w:val="000000" w:themeColor="text1"/>
        </w:rPr>
        <w:t xml:space="preserve">see </w:t>
      </w:r>
      <w:r w:rsidR="003637C2" w:rsidRPr="00B52B02">
        <w:rPr>
          <w:rFonts w:ascii="Arial" w:hAnsi="Arial" w:cs="Arial"/>
          <w:color w:val="000000" w:themeColor="text1"/>
        </w:rPr>
        <w:t>first-hand</w:t>
      </w:r>
      <w:r w:rsidR="00151B86" w:rsidRPr="00B52B02">
        <w:rPr>
          <w:rFonts w:ascii="Arial" w:hAnsi="Arial" w:cs="Arial"/>
          <w:color w:val="000000" w:themeColor="text1"/>
        </w:rPr>
        <w:t xml:space="preserve"> effects of deforestation. </w:t>
      </w:r>
      <w:r w:rsidR="00B45639" w:rsidRPr="00B52B02">
        <w:rPr>
          <w:rFonts w:ascii="Arial" w:hAnsi="Arial" w:cs="Arial"/>
          <w:color w:val="000000" w:themeColor="text1"/>
        </w:rPr>
        <w:t xml:space="preserve">Additionally, </w:t>
      </w:r>
      <w:r w:rsidR="0094021A" w:rsidRPr="00B52B02">
        <w:rPr>
          <w:rFonts w:ascii="Arial" w:hAnsi="Arial" w:cs="Arial"/>
          <w:color w:val="000000" w:themeColor="text1"/>
        </w:rPr>
        <w:t>it can be argued that</w:t>
      </w:r>
      <w:r w:rsidR="00B45639" w:rsidRPr="00B52B02">
        <w:rPr>
          <w:rFonts w:ascii="Arial" w:hAnsi="Arial" w:cs="Arial"/>
          <w:color w:val="000000" w:themeColor="text1"/>
        </w:rPr>
        <w:t xml:space="preserve"> being able to see the world from </w:t>
      </w:r>
      <w:r w:rsidR="0047578C" w:rsidRPr="00B52B02">
        <w:rPr>
          <w:rFonts w:ascii="Arial" w:hAnsi="Arial" w:cs="Arial"/>
          <w:color w:val="000000" w:themeColor="text1"/>
        </w:rPr>
        <w:t>a</w:t>
      </w:r>
      <w:r w:rsidR="00D939D5" w:rsidRPr="00B52B02">
        <w:rPr>
          <w:rFonts w:ascii="Arial" w:hAnsi="Arial" w:cs="Arial"/>
          <w:color w:val="000000" w:themeColor="text1"/>
        </w:rPr>
        <w:t xml:space="preserve"> different </w:t>
      </w:r>
      <w:r w:rsidR="00B45639" w:rsidRPr="00B52B02">
        <w:rPr>
          <w:rFonts w:ascii="Arial" w:hAnsi="Arial" w:cs="Arial"/>
          <w:color w:val="000000" w:themeColor="text1"/>
        </w:rPr>
        <w:t>perspective can also be valuable for learning critical thinking</w:t>
      </w:r>
      <w:r w:rsidR="000260A1" w:rsidRPr="00B52B02">
        <w:rPr>
          <w:rFonts w:ascii="Arial" w:hAnsi="Arial" w:cs="Arial"/>
          <w:color w:val="000000" w:themeColor="text1"/>
        </w:rPr>
        <w:t xml:space="preserve"> skills</w:t>
      </w:r>
      <w:r w:rsidR="00B45639" w:rsidRPr="00B52B02">
        <w:rPr>
          <w:rFonts w:ascii="Arial" w:hAnsi="Arial" w:cs="Arial"/>
          <w:color w:val="000000" w:themeColor="text1"/>
        </w:rPr>
        <w:t>, such as challenging values and beliefs</w:t>
      </w:r>
      <w:sdt>
        <w:sdtPr>
          <w:rPr>
            <w:rFonts w:ascii="Arial" w:hAnsi="Arial" w:cs="Arial"/>
            <w:color w:val="000000" w:themeColor="text1"/>
          </w:rPr>
          <w:id w:val="1785929649"/>
          <w:citation/>
        </w:sdtPr>
        <w:sdtContent>
          <w:r w:rsidR="00F1199D" w:rsidRPr="00B52B02">
            <w:rPr>
              <w:rFonts w:ascii="Arial" w:hAnsi="Arial" w:cs="Arial"/>
              <w:color w:val="000000" w:themeColor="text1"/>
            </w:rPr>
            <w:fldChar w:fldCharType="begin"/>
          </w:r>
          <w:r w:rsidR="00F1199D" w:rsidRPr="00B52B02">
            <w:rPr>
              <w:rFonts w:ascii="Arial" w:hAnsi="Arial" w:cs="Arial"/>
              <w:color w:val="000000" w:themeColor="text1"/>
            </w:rPr>
            <w:instrText xml:space="preserve"> CITATION Pat16 \l 2057 </w:instrText>
          </w:r>
          <w:r w:rsidR="00F1199D" w:rsidRPr="00B52B02">
            <w:rPr>
              <w:rFonts w:ascii="Arial" w:hAnsi="Arial" w:cs="Arial"/>
              <w:color w:val="000000" w:themeColor="text1"/>
            </w:rPr>
            <w:fldChar w:fldCharType="separate"/>
          </w:r>
          <w:r w:rsidR="00F1199D" w:rsidRPr="00B52B02">
            <w:rPr>
              <w:rFonts w:ascii="Arial" w:hAnsi="Arial" w:cs="Arial"/>
              <w:noProof/>
              <w:color w:val="000000" w:themeColor="text1"/>
            </w:rPr>
            <w:t xml:space="preserve"> (Cranton, 2016)</w:t>
          </w:r>
          <w:r w:rsidR="00F1199D" w:rsidRPr="00B52B02">
            <w:rPr>
              <w:rFonts w:ascii="Arial" w:hAnsi="Arial" w:cs="Arial"/>
              <w:color w:val="000000" w:themeColor="text1"/>
            </w:rPr>
            <w:fldChar w:fldCharType="end"/>
          </w:r>
        </w:sdtContent>
      </w:sdt>
      <w:r w:rsidR="00B45639" w:rsidRPr="00B52B02">
        <w:rPr>
          <w:rFonts w:ascii="Arial" w:hAnsi="Arial" w:cs="Arial"/>
          <w:color w:val="000000" w:themeColor="text1"/>
        </w:rPr>
        <w:t>.</w:t>
      </w:r>
      <w:r w:rsidR="008355C8" w:rsidRPr="00B52B02">
        <w:rPr>
          <w:rFonts w:ascii="Arial" w:hAnsi="Arial" w:cs="Arial"/>
          <w:color w:val="000000" w:themeColor="text1"/>
        </w:rPr>
        <w:t xml:space="preserve"> </w:t>
      </w:r>
      <w:r w:rsidR="00053406" w:rsidRPr="00B52B02">
        <w:rPr>
          <w:rFonts w:ascii="Arial" w:hAnsi="Arial" w:cs="Arial"/>
          <w:color w:val="000000" w:themeColor="text1"/>
        </w:rPr>
        <w:t xml:space="preserve">This can </w:t>
      </w:r>
      <w:r w:rsidR="00150CD5" w:rsidRPr="00B52B02">
        <w:rPr>
          <w:rFonts w:ascii="Arial" w:hAnsi="Arial" w:cs="Arial"/>
          <w:color w:val="000000" w:themeColor="text1"/>
        </w:rPr>
        <w:t>link to further a</w:t>
      </w:r>
      <w:r w:rsidR="00786AD1" w:rsidRPr="00B52B02">
        <w:rPr>
          <w:rFonts w:ascii="Arial" w:hAnsi="Arial" w:cs="Arial"/>
          <w:color w:val="000000" w:themeColor="text1"/>
        </w:rPr>
        <w:t>ffordance</w:t>
      </w:r>
      <w:r w:rsidR="00ED6324" w:rsidRPr="00B52B02">
        <w:rPr>
          <w:rFonts w:ascii="Arial" w:hAnsi="Arial" w:cs="Arial"/>
          <w:color w:val="000000" w:themeColor="text1"/>
        </w:rPr>
        <w:t>s</w:t>
      </w:r>
      <w:r w:rsidR="00786AD1" w:rsidRPr="00B52B02">
        <w:rPr>
          <w:rFonts w:ascii="Arial" w:hAnsi="Arial" w:cs="Arial"/>
          <w:color w:val="000000" w:themeColor="text1"/>
        </w:rPr>
        <w:t xml:space="preserve"> </w:t>
      </w:r>
      <w:r w:rsidR="00ED6324" w:rsidRPr="00B52B02">
        <w:rPr>
          <w:rFonts w:ascii="Arial" w:hAnsi="Arial" w:cs="Arial"/>
          <w:color w:val="000000" w:themeColor="text1"/>
        </w:rPr>
        <w:t xml:space="preserve">like </w:t>
      </w:r>
      <w:r w:rsidR="00150CD5" w:rsidRPr="00B52B02">
        <w:rPr>
          <w:rFonts w:ascii="Arial" w:hAnsi="Arial" w:cs="Arial"/>
          <w:color w:val="000000" w:themeColor="text1"/>
        </w:rPr>
        <w:t>e</w:t>
      </w:r>
      <w:r w:rsidR="00786AD1" w:rsidRPr="00B52B02">
        <w:rPr>
          <w:rFonts w:ascii="Arial" w:hAnsi="Arial" w:cs="Arial"/>
          <w:color w:val="000000" w:themeColor="text1"/>
        </w:rPr>
        <w:t>mpathy</w:t>
      </w:r>
      <w:r w:rsidR="00ED6324" w:rsidRPr="00B52B02">
        <w:rPr>
          <w:rFonts w:ascii="Arial" w:hAnsi="Arial" w:cs="Arial"/>
          <w:color w:val="000000" w:themeColor="text1"/>
        </w:rPr>
        <w:t xml:space="preserve"> and</w:t>
      </w:r>
      <w:r w:rsidR="00786AD1" w:rsidRPr="00B52B02">
        <w:rPr>
          <w:rFonts w:ascii="Arial" w:hAnsi="Arial" w:cs="Arial"/>
          <w:color w:val="000000" w:themeColor="text1"/>
        </w:rPr>
        <w:t xml:space="preserve"> embodied cognition</w:t>
      </w:r>
      <w:r w:rsidR="00ED6324" w:rsidRPr="00B52B02">
        <w:rPr>
          <w:rFonts w:ascii="Arial" w:hAnsi="Arial" w:cs="Arial"/>
          <w:color w:val="000000" w:themeColor="text1"/>
        </w:rPr>
        <w:t xml:space="preserve">, these </w:t>
      </w:r>
      <w:r w:rsidR="00786AD1" w:rsidRPr="00B52B02">
        <w:rPr>
          <w:rFonts w:ascii="Arial" w:hAnsi="Arial" w:cs="Arial"/>
          <w:color w:val="000000" w:themeColor="text1"/>
        </w:rPr>
        <w:t>two con</w:t>
      </w:r>
      <w:r w:rsidR="00ED6324" w:rsidRPr="00B52B02">
        <w:rPr>
          <w:rFonts w:ascii="Arial" w:hAnsi="Arial" w:cs="Arial"/>
          <w:color w:val="000000" w:themeColor="text1"/>
        </w:rPr>
        <w:t>cepts</w:t>
      </w:r>
      <w:r w:rsidR="00786AD1" w:rsidRPr="00B52B02">
        <w:rPr>
          <w:rFonts w:ascii="Arial" w:hAnsi="Arial" w:cs="Arial"/>
          <w:color w:val="000000" w:themeColor="text1"/>
        </w:rPr>
        <w:t xml:space="preserve"> frequently arise in the </w:t>
      </w:r>
      <w:r w:rsidR="00ED6324" w:rsidRPr="00B52B02">
        <w:rPr>
          <w:rFonts w:ascii="Arial" w:hAnsi="Arial" w:cs="Arial"/>
          <w:color w:val="000000" w:themeColor="text1"/>
        </w:rPr>
        <w:t xml:space="preserve">topical </w:t>
      </w:r>
      <w:r w:rsidR="00786AD1" w:rsidRPr="00B52B02">
        <w:rPr>
          <w:rFonts w:ascii="Arial" w:hAnsi="Arial" w:cs="Arial"/>
          <w:color w:val="000000" w:themeColor="text1"/>
        </w:rPr>
        <w:t>discussion of</w:t>
      </w:r>
      <w:r w:rsidR="00ED6324" w:rsidRPr="00B52B02">
        <w:rPr>
          <w:rFonts w:ascii="Arial" w:hAnsi="Arial" w:cs="Arial"/>
          <w:color w:val="000000" w:themeColor="text1"/>
        </w:rPr>
        <w:t xml:space="preserve"> VR. </w:t>
      </w:r>
      <w:r w:rsidR="008355C8" w:rsidRPr="00B52B02">
        <w:rPr>
          <w:rFonts w:ascii="Arial" w:hAnsi="Arial" w:cs="Arial"/>
          <w:color w:val="000000" w:themeColor="text1"/>
        </w:rPr>
        <w:t>Thus, learners</w:t>
      </w:r>
      <w:r w:rsidR="00786AD1" w:rsidRPr="00B52B02">
        <w:rPr>
          <w:rFonts w:ascii="Arial" w:hAnsi="Arial" w:cs="Arial"/>
          <w:color w:val="000000" w:themeColor="text1"/>
        </w:rPr>
        <w:t xml:space="preserve"> can understand and empathi</w:t>
      </w:r>
      <w:r w:rsidR="006461DC">
        <w:rPr>
          <w:rFonts w:ascii="Arial" w:hAnsi="Arial" w:cs="Arial"/>
          <w:color w:val="000000" w:themeColor="text1"/>
        </w:rPr>
        <w:t>s</w:t>
      </w:r>
      <w:r w:rsidR="00786AD1" w:rsidRPr="00B52B02">
        <w:rPr>
          <w:rFonts w:ascii="Arial" w:hAnsi="Arial" w:cs="Arial"/>
          <w:color w:val="000000" w:themeColor="text1"/>
        </w:rPr>
        <w:t xml:space="preserve">e when they comprehend another </w:t>
      </w:r>
      <w:r w:rsidR="006461DC">
        <w:rPr>
          <w:rFonts w:ascii="Arial" w:hAnsi="Arial" w:cs="Arial"/>
          <w:color w:val="000000" w:themeColor="text1"/>
        </w:rPr>
        <w:t>individual’s</w:t>
      </w:r>
      <w:r w:rsidR="00786AD1" w:rsidRPr="00B52B02">
        <w:rPr>
          <w:rFonts w:ascii="Arial" w:hAnsi="Arial" w:cs="Arial"/>
          <w:color w:val="000000" w:themeColor="text1"/>
        </w:rPr>
        <w:t xml:space="preserve"> subject</w:t>
      </w:r>
      <w:r w:rsidR="0029619F" w:rsidRPr="00B52B02">
        <w:rPr>
          <w:rFonts w:ascii="Arial" w:hAnsi="Arial" w:cs="Arial"/>
          <w:color w:val="000000" w:themeColor="text1"/>
        </w:rPr>
        <w:t>ive experience and environment</w:t>
      </w:r>
      <w:r w:rsidR="00F1199D" w:rsidRPr="00B52B02">
        <w:rPr>
          <w:rFonts w:ascii="Arial" w:hAnsi="Arial" w:cs="Arial"/>
          <w:color w:val="000000" w:themeColor="text1"/>
        </w:rPr>
        <w:t xml:space="preserve"> </w:t>
      </w:r>
      <w:r w:rsidR="009D3A4B" w:rsidRPr="00B52B02">
        <w:rPr>
          <w:rFonts w:ascii="Arial" w:hAnsi="Arial" w:cs="Arial"/>
          <w:noProof/>
          <w:color w:val="000000" w:themeColor="text1"/>
        </w:rPr>
        <w:t>(Bertrand, 2018)</w:t>
      </w:r>
      <w:r w:rsidR="0029619F" w:rsidRPr="00B52B02">
        <w:rPr>
          <w:rFonts w:ascii="Arial" w:hAnsi="Arial" w:cs="Arial"/>
          <w:color w:val="000000" w:themeColor="text1"/>
        </w:rPr>
        <w:t>.</w:t>
      </w:r>
      <w:r w:rsidR="009D3A4B" w:rsidRPr="00B52B02">
        <w:rPr>
          <w:rFonts w:ascii="Arial" w:hAnsi="Arial" w:cs="Arial"/>
          <w:color w:val="000000" w:themeColor="text1"/>
        </w:rPr>
        <w:t xml:space="preserve"> </w:t>
      </w:r>
      <w:r w:rsidR="00586776" w:rsidRPr="00B52B02">
        <w:rPr>
          <w:rFonts w:ascii="Arial" w:hAnsi="Arial" w:cs="Arial"/>
          <w:color w:val="000000" w:themeColor="text1"/>
        </w:rPr>
        <w:t xml:space="preserve">In spite of this, </w:t>
      </w:r>
      <w:r w:rsidR="00DA1225" w:rsidRPr="00B52B02">
        <w:rPr>
          <w:rFonts w:ascii="Arial" w:hAnsi="Arial" w:cs="Arial"/>
          <w:color w:val="000000" w:themeColor="text1"/>
        </w:rPr>
        <w:t xml:space="preserve">a limitation is the </w:t>
      </w:r>
      <w:r w:rsidR="006461DC">
        <w:rPr>
          <w:rFonts w:ascii="Arial" w:hAnsi="Arial" w:cs="Arial"/>
          <w:color w:val="000000" w:themeColor="text1"/>
        </w:rPr>
        <w:t xml:space="preserve">restricted </w:t>
      </w:r>
      <w:r w:rsidR="00DA1225" w:rsidRPr="00B52B02">
        <w:rPr>
          <w:rFonts w:ascii="Arial" w:hAnsi="Arial" w:cs="Arial"/>
          <w:color w:val="000000" w:themeColor="text1"/>
        </w:rPr>
        <w:t xml:space="preserve">relevance of the learning content due to </w:t>
      </w:r>
      <w:r w:rsidR="00BD3F13" w:rsidRPr="00B52B02">
        <w:rPr>
          <w:rFonts w:ascii="Arial" w:hAnsi="Arial" w:cs="Arial"/>
          <w:color w:val="000000" w:themeColor="text1"/>
        </w:rPr>
        <w:t>class sizes.</w:t>
      </w:r>
      <w:r w:rsidR="002023BB" w:rsidRPr="00B52B02">
        <w:rPr>
          <w:rFonts w:ascii="Arial" w:hAnsi="Arial" w:cs="Arial"/>
          <w:color w:val="000000" w:themeColor="text1"/>
        </w:rPr>
        <w:t xml:space="preserve"> This issue has received critical attention by Huang et al (2016)</w:t>
      </w:r>
      <w:r w:rsidR="00D556A1" w:rsidRPr="00B52B02">
        <w:rPr>
          <w:rFonts w:ascii="Arial" w:hAnsi="Arial" w:cs="Arial"/>
          <w:color w:val="000000" w:themeColor="text1"/>
        </w:rPr>
        <w:t xml:space="preserve"> who </w:t>
      </w:r>
      <w:r w:rsidR="00DF10EB" w:rsidRPr="00B52B02">
        <w:rPr>
          <w:rFonts w:ascii="Arial" w:hAnsi="Arial" w:cs="Arial"/>
          <w:color w:val="000000" w:themeColor="text1"/>
        </w:rPr>
        <w:t xml:space="preserve">affirms that limited </w:t>
      </w:r>
      <w:r w:rsidR="00D81C64" w:rsidRPr="00B52B02">
        <w:rPr>
          <w:rFonts w:ascii="Arial" w:hAnsi="Arial" w:cs="Arial"/>
          <w:color w:val="000000" w:themeColor="text1"/>
        </w:rPr>
        <w:t>experimental</w:t>
      </w:r>
      <w:r w:rsidR="00DF10EB" w:rsidRPr="00B52B02">
        <w:rPr>
          <w:rFonts w:ascii="Arial" w:hAnsi="Arial" w:cs="Arial"/>
          <w:color w:val="000000" w:themeColor="text1"/>
        </w:rPr>
        <w:t xml:space="preserve"> duration due to time and logistical restrictions decreases the </w:t>
      </w:r>
      <w:r w:rsidR="00822CEB" w:rsidRPr="00B52B02">
        <w:rPr>
          <w:rFonts w:ascii="Arial" w:hAnsi="Arial" w:cs="Arial"/>
          <w:color w:val="000000" w:themeColor="text1"/>
        </w:rPr>
        <w:t>scalability o</w:t>
      </w:r>
      <w:r w:rsidR="0015321A" w:rsidRPr="00B52B02">
        <w:rPr>
          <w:rFonts w:ascii="Arial" w:hAnsi="Arial" w:cs="Arial"/>
          <w:color w:val="000000" w:themeColor="text1"/>
        </w:rPr>
        <w:t>f</w:t>
      </w:r>
      <w:r w:rsidR="00822CEB" w:rsidRPr="00B52B02">
        <w:rPr>
          <w:rFonts w:ascii="Arial" w:hAnsi="Arial" w:cs="Arial"/>
          <w:color w:val="000000" w:themeColor="text1"/>
        </w:rPr>
        <w:t xml:space="preserve"> using this blended approach</w:t>
      </w:r>
      <w:r w:rsidR="0015321A" w:rsidRPr="00B52B02">
        <w:rPr>
          <w:rFonts w:ascii="Arial" w:hAnsi="Arial" w:cs="Arial"/>
          <w:color w:val="000000" w:themeColor="text1"/>
        </w:rPr>
        <w:t xml:space="preserve">. </w:t>
      </w:r>
      <w:r w:rsidR="00E40245" w:rsidRPr="00B52B02">
        <w:rPr>
          <w:rFonts w:ascii="Arial" w:hAnsi="Arial" w:cs="Arial"/>
          <w:color w:val="000000" w:themeColor="text1"/>
        </w:rPr>
        <w:t xml:space="preserve">Despite this, </w:t>
      </w:r>
      <w:r w:rsidR="003E7441" w:rsidRPr="00B52B02">
        <w:rPr>
          <w:rFonts w:ascii="Arial" w:hAnsi="Arial" w:cs="Arial"/>
          <w:color w:val="000000" w:themeColor="text1"/>
        </w:rPr>
        <w:t xml:space="preserve">the innovative approach </w:t>
      </w:r>
      <w:r w:rsidR="009E4318" w:rsidRPr="00B52B02">
        <w:rPr>
          <w:rFonts w:ascii="Arial" w:hAnsi="Arial" w:cs="Arial"/>
          <w:color w:val="000000" w:themeColor="text1"/>
        </w:rPr>
        <w:t xml:space="preserve">encompasses </w:t>
      </w:r>
      <w:r w:rsidR="00E224D9" w:rsidRPr="00B52B02">
        <w:rPr>
          <w:rFonts w:ascii="Arial" w:hAnsi="Arial" w:cs="Arial"/>
          <w:color w:val="000000" w:themeColor="text1"/>
        </w:rPr>
        <w:t>transformative l</w:t>
      </w:r>
      <w:r w:rsidR="00515477" w:rsidRPr="00B52B02">
        <w:rPr>
          <w:rFonts w:ascii="Arial" w:hAnsi="Arial" w:cs="Arial"/>
          <w:color w:val="000000" w:themeColor="text1"/>
        </w:rPr>
        <w:t xml:space="preserve">earning </w:t>
      </w:r>
      <w:r w:rsidR="00B53F62" w:rsidRPr="00B52B02">
        <w:rPr>
          <w:rFonts w:ascii="Arial" w:hAnsi="Arial" w:cs="Arial"/>
          <w:color w:val="000000" w:themeColor="text1"/>
        </w:rPr>
        <w:t xml:space="preserve">due to VR’s </w:t>
      </w:r>
      <w:r w:rsidR="00766736" w:rsidRPr="00B52B02">
        <w:rPr>
          <w:rFonts w:ascii="Arial" w:hAnsi="Arial" w:cs="Arial"/>
          <w:color w:val="000000" w:themeColor="text1"/>
        </w:rPr>
        <w:t xml:space="preserve">perceptual illusions, embodiment and presence that </w:t>
      </w:r>
      <w:r w:rsidR="00CC09D6" w:rsidRPr="00B52B02">
        <w:rPr>
          <w:rFonts w:ascii="Arial" w:hAnsi="Arial" w:cs="Arial"/>
          <w:color w:val="000000" w:themeColor="text1"/>
        </w:rPr>
        <w:t>allows you to become someone else within an environment</w:t>
      </w:r>
      <w:r w:rsidR="0025438D" w:rsidRPr="00B52B02">
        <w:rPr>
          <w:rFonts w:ascii="Arial" w:hAnsi="Arial" w:cs="Arial"/>
          <w:color w:val="000000" w:themeColor="text1"/>
        </w:rPr>
        <w:t xml:space="preserve"> </w:t>
      </w:r>
      <w:sdt>
        <w:sdtPr>
          <w:rPr>
            <w:rFonts w:ascii="Arial" w:hAnsi="Arial" w:cs="Arial"/>
            <w:color w:val="000000" w:themeColor="text1"/>
          </w:rPr>
          <w:id w:val="-675499105"/>
          <w:citation/>
        </w:sdtPr>
        <w:sdtContent>
          <w:r w:rsidR="0025438D" w:rsidRPr="00B52B02">
            <w:rPr>
              <w:rFonts w:ascii="Arial" w:hAnsi="Arial" w:cs="Arial"/>
              <w:color w:val="000000" w:themeColor="text1"/>
            </w:rPr>
            <w:fldChar w:fldCharType="begin"/>
          </w:r>
          <w:r w:rsidR="0025438D" w:rsidRPr="00B52B02">
            <w:rPr>
              <w:rFonts w:ascii="Arial" w:hAnsi="Arial" w:cs="Arial"/>
              <w:color w:val="000000" w:themeColor="text1"/>
            </w:rPr>
            <w:instrText xml:space="preserve"> CITATION Min181 \l 2057 </w:instrText>
          </w:r>
          <w:r w:rsidR="0025438D" w:rsidRPr="00B52B02">
            <w:rPr>
              <w:rFonts w:ascii="Arial" w:hAnsi="Arial" w:cs="Arial"/>
              <w:color w:val="000000" w:themeColor="text1"/>
            </w:rPr>
            <w:fldChar w:fldCharType="separate"/>
          </w:r>
          <w:r w:rsidR="0025438D" w:rsidRPr="00B52B02">
            <w:rPr>
              <w:rFonts w:ascii="Arial" w:hAnsi="Arial" w:cs="Arial"/>
              <w:noProof/>
              <w:color w:val="000000" w:themeColor="text1"/>
            </w:rPr>
            <w:t>(Johnson-Glenberg, 2018)</w:t>
          </w:r>
          <w:r w:rsidR="0025438D" w:rsidRPr="00B52B02">
            <w:rPr>
              <w:rFonts w:ascii="Arial" w:hAnsi="Arial" w:cs="Arial"/>
              <w:color w:val="000000" w:themeColor="text1"/>
            </w:rPr>
            <w:fldChar w:fldCharType="end"/>
          </w:r>
        </w:sdtContent>
      </w:sdt>
      <w:r w:rsidR="0025438D" w:rsidRPr="00B52B02">
        <w:rPr>
          <w:rFonts w:ascii="Arial" w:hAnsi="Arial" w:cs="Arial"/>
          <w:color w:val="000000" w:themeColor="text1"/>
        </w:rPr>
        <w:t xml:space="preserve">. </w:t>
      </w:r>
      <w:r w:rsidR="00405E7D" w:rsidRPr="00B52B02">
        <w:rPr>
          <w:rFonts w:ascii="Arial" w:hAnsi="Arial" w:cs="Arial"/>
          <w:color w:val="000000" w:themeColor="text1"/>
        </w:rPr>
        <w:t xml:space="preserve">The </w:t>
      </w:r>
      <w:r w:rsidR="0084258F" w:rsidRPr="00B52B02">
        <w:rPr>
          <w:rFonts w:ascii="Arial" w:hAnsi="Arial" w:cs="Arial"/>
          <w:color w:val="000000" w:themeColor="text1"/>
        </w:rPr>
        <w:t xml:space="preserve">nature </w:t>
      </w:r>
      <w:r w:rsidR="00226008" w:rsidRPr="00B52B02">
        <w:rPr>
          <w:rFonts w:ascii="Arial" w:hAnsi="Arial" w:cs="Arial"/>
          <w:color w:val="000000" w:themeColor="text1"/>
        </w:rPr>
        <w:t xml:space="preserve">of this </w:t>
      </w:r>
      <w:r w:rsidR="00B9167C" w:rsidRPr="00B52B02">
        <w:rPr>
          <w:rFonts w:ascii="Arial" w:hAnsi="Arial" w:cs="Arial"/>
          <w:color w:val="000000" w:themeColor="text1"/>
        </w:rPr>
        <w:t xml:space="preserve">critical approach to what is seen </w:t>
      </w:r>
      <w:r w:rsidR="00E77C16" w:rsidRPr="00B52B02">
        <w:rPr>
          <w:rFonts w:ascii="Arial" w:hAnsi="Arial" w:cs="Arial"/>
          <w:color w:val="000000" w:themeColor="text1"/>
        </w:rPr>
        <w:t xml:space="preserve">can be linked to the ethically informed citizens who </w:t>
      </w:r>
      <w:r w:rsidR="000A5109" w:rsidRPr="00B52B02">
        <w:rPr>
          <w:rFonts w:ascii="Arial" w:hAnsi="Arial" w:cs="Arial"/>
          <w:color w:val="000000" w:themeColor="text1"/>
        </w:rPr>
        <w:t>find, evalua</w:t>
      </w:r>
      <w:r w:rsidR="00A14FEF" w:rsidRPr="00B52B02">
        <w:rPr>
          <w:rFonts w:ascii="Arial" w:hAnsi="Arial" w:cs="Arial"/>
          <w:color w:val="000000" w:themeColor="text1"/>
        </w:rPr>
        <w:t>te and use evidence in forming views aspect of the four purposes</w:t>
      </w:r>
      <w:r w:rsidR="00B9167C" w:rsidRPr="00B52B02">
        <w:rPr>
          <w:rFonts w:ascii="Arial" w:hAnsi="Arial" w:cs="Arial"/>
          <w:color w:val="000000" w:themeColor="text1"/>
        </w:rPr>
        <w:t xml:space="preserve">. </w:t>
      </w:r>
      <w:r w:rsidR="00DC67ED" w:rsidRPr="00B52B02">
        <w:rPr>
          <w:rFonts w:ascii="Arial" w:hAnsi="Arial" w:cs="Arial"/>
          <w:color w:val="000000" w:themeColor="text1"/>
        </w:rPr>
        <w:t xml:space="preserve">This is </w:t>
      </w:r>
      <w:r w:rsidR="007F5BB3" w:rsidRPr="00B52B02">
        <w:rPr>
          <w:rFonts w:ascii="Arial" w:hAnsi="Arial" w:cs="Arial"/>
          <w:color w:val="000000" w:themeColor="text1"/>
        </w:rPr>
        <w:t>an impetuous</w:t>
      </w:r>
      <w:r w:rsidR="00DC67ED" w:rsidRPr="00B52B02">
        <w:rPr>
          <w:rFonts w:ascii="Arial" w:hAnsi="Arial" w:cs="Arial"/>
          <w:color w:val="000000" w:themeColor="text1"/>
        </w:rPr>
        <w:t xml:space="preserve"> skill </w:t>
      </w:r>
      <w:r w:rsidR="007F5BB3" w:rsidRPr="00B52B02">
        <w:rPr>
          <w:rFonts w:ascii="Arial" w:hAnsi="Arial" w:cs="Arial"/>
          <w:color w:val="000000" w:themeColor="text1"/>
        </w:rPr>
        <w:t xml:space="preserve">for </w:t>
      </w:r>
      <w:r w:rsidR="00A14FEF" w:rsidRPr="00B52B02">
        <w:rPr>
          <w:rFonts w:ascii="Arial" w:hAnsi="Arial" w:cs="Arial"/>
          <w:color w:val="000000" w:themeColor="text1"/>
        </w:rPr>
        <w:t>support</w:t>
      </w:r>
      <w:r w:rsidR="00DC67ED" w:rsidRPr="00B52B02">
        <w:rPr>
          <w:rFonts w:ascii="Arial" w:hAnsi="Arial" w:cs="Arial"/>
          <w:color w:val="000000" w:themeColor="text1"/>
        </w:rPr>
        <w:t>ing</w:t>
      </w:r>
      <w:r w:rsidR="00A14FEF" w:rsidRPr="00B52B02">
        <w:rPr>
          <w:rFonts w:ascii="Arial" w:hAnsi="Arial" w:cs="Arial"/>
          <w:color w:val="000000" w:themeColor="text1"/>
        </w:rPr>
        <w:t xml:space="preserve"> children </w:t>
      </w:r>
      <w:r w:rsidR="007F5BB3" w:rsidRPr="00B52B02">
        <w:rPr>
          <w:rFonts w:ascii="Arial" w:hAnsi="Arial" w:cs="Arial"/>
          <w:color w:val="000000" w:themeColor="text1"/>
        </w:rPr>
        <w:t xml:space="preserve">to </w:t>
      </w:r>
      <w:r w:rsidR="00A14FEF" w:rsidRPr="00B52B02">
        <w:rPr>
          <w:rFonts w:ascii="Arial" w:hAnsi="Arial" w:cs="Arial"/>
          <w:color w:val="000000" w:themeColor="text1"/>
        </w:rPr>
        <w:t>becom</w:t>
      </w:r>
      <w:r w:rsidR="007F5BB3" w:rsidRPr="00B52B02">
        <w:rPr>
          <w:rFonts w:ascii="Arial" w:hAnsi="Arial" w:cs="Arial"/>
          <w:color w:val="000000" w:themeColor="text1"/>
        </w:rPr>
        <w:t>e</w:t>
      </w:r>
      <w:r w:rsidR="00A14FEF" w:rsidRPr="00B52B02">
        <w:rPr>
          <w:rFonts w:ascii="Arial" w:hAnsi="Arial" w:cs="Arial"/>
          <w:color w:val="000000" w:themeColor="text1"/>
        </w:rPr>
        <w:t xml:space="preserve"> </w:t>
      </w:r>
      <w:r w:rsidR="001B5CA6" w:rsidRPr="00B52B02">
        <w:rPr>
          <w:rFonts w:ascii="Arial" w:hAnsi="Arial" w:cs="Arial"/>
          <w:color w:val="000000" w:themeColor="text1"/>
        </w:rPr>
        <w:t>positive</w:t>
      </w:r>
      <w:r w:rsidR="007F5BB3" w:rsidRPr="00B52B02">
        <w:rPr>
          <w:rFonts w:ascii="Arial" w:hAnsi="Arial" w:cs="Arial"/>
          <w:color w:val="000000" w:themeColor="text1"/>
        </w:rPr>
        <w:t xml:space="preserve"> active</w:t>
      </w:r>
      <w:r w:rsidR="001B5CA6" w:rsidRPr="00B52B02">
        <w:rPr>
          <w:rFonts w:ascii="Arial" w:hAnsi="Arial" w:cs="Arial"/>
          <w:color w:val="000000" w:themeColor="text1"/>
        </w:rPr>
        <w:t xml:space="preserve"> citizens of Wales and the </w:t>
      </w:r>
      <w:r w:rsidR="00D84E6D" w:rsidRPr="00B52B02">
        <w:rPr>
          <w:rFonts w:ascii="Arial" w:hAnsi="Arial" w:cs="Arial"/>
          <w:color w:val="000000" w:themeColor="text1"/>
        </w:rPr>
        <w:t xml:space="preserve">wider </w:t>
      </w:r>
      <w:r w:rsidR="001B5CA6" w:rsidRPr="00B52B02">
        <w:rPr>
          <w:rFonts w:ascii="Arial" w:hAnsi="Arial" w:cs="Arial"/>
          <w:color w:val="000000" w:themeColor="text1"/>
        </w:rPr>
        <w:t>world</w:t>
      </w:r>
      <w:r w:rsidR="00630B31" w:rsidRPr="00B52B02">
        <w:rPr>
          <w:rFonts w:ascii="Arial" w:hAnsi="Arial" w:cs="Arial"/>
          <w:color w:val="000000" w:themeColor="text1"/>
        </w:rPr>
        <w:t xml:space="preserve"> </w:t>
      </w:r>
      <w:sdt>
        <w:sdtPr>
          <w:rPr>
            <w:rFonts w:ascii="Arial" w:hAnsi="Arial" w:cs="Arial"/>
            <w:color w:val="000000" w:themeColor="text1"/>
          </w:rPr>
          <w:id w:val="-48686326"/>
          <w:citation/>
        </w:sdtPr>
        <w:sdtContent>
          <w:r w:rsidR="007629BA" w:rsidRPr="00B52B02">
            <w:rPr>
              <w:rFonts w:ascii="Arial" w:hAnsi="Arial" w:cs="Arial"/>
              <w:color w:val="000000" w:themeColor="text1"/>
            </w:rPr>
            <w:fldChar w:fldCharType="begin"/>
          </w:r>
          <w:r w:rsidR="007629BA" w:rsidRPr="00B52B02">
            <w:rPr>
              <w:rFonts w:ascii="Arial" w:hAnsi="Arial" w:cs="Arial"/>
              <w:color w:val="000000" w:themeColor="text1"/>
            </w:rPr>
            <w:instrText xml:space="preserve"> CITATION Wel181 \l 2057 </w:instrText>
          </w:r>
          <w:r w:rsidR="007629BA" w:rsidRPr="00B52B02">
            <w:rPr>
              <w:rFonts w:ascii="Arial" w:hAnsi="Arial" w:cs="Arial"/>
              <w:color w:val="000000" w:themeColor="text1"/>
            </w:rPr>
            <w:fldChar w:fldCharType="separate"/>
          </w:r>
          <w:r w:rsidR="007629BA" w:rsidRPr="00B52B02">
            <w:rPr>
              <w:rFonts w:ascii="Arial" w:hAnsi="Arial" w:cs="Arial"/>
              <w:noProof/>
              <w:color w:val="000000" w:themeColor="text1"/>
            </w:rPr>
            <w:t>(Welsh Government, 2018)</w:t>
          </w:r>
          <w:r w:rsidR="007629BA" w:rsidRPr="00B52B02">
            <w:rPr>
              <w:rFonts w:ascii="Arial" w:hAnsi="Arial" w:cs="Arial"/>
              <w:color w:val="000000" w:themeColor="text1"/>
            </w:rPr>
            <w:fldChar w:fldCharType="end"/>
          </w:r>
        </w:sdtContent>
      </w:sdt>
      <w:r w:rsidR="007629BA" w:rsidRPr="00B52B02">
        <w:rPr>
          <w:rFonts w:ascii="Arial" w:hAnsi="Arial" w:cs="Arial"/>
          <w:color w:val="000000" w:themeColor="text1"/>
        </w:rPr>
        <w:t xml:space="preserve">. </w:t>
      </w:r>
    </w:p>
    <w:p w14:paraId="3DB41AC5" w14:textId="77777777" w:rsidR="0022643A" w:rsidRPr="00B52B02" w:rsidRDefault="0022643A" w:rsidP="00B52B02">
      <w:pPr>
        <w:spacing w:line="360" w:lineRule="auto"/>
        <w:rPr>
          <w:rFonts w:ascii="Arial" w:hAnsi="Arial" w:cs="Arial"/>
          <w:color w:val="000000" w:themeColor="text1"/>
        </w:rPr>
      </w:pPr>
    </w:p>
    <w:p w14:paraId="250323FF" w14:textId="60B246E6" w:rsidR="006F576A" w:rsidRPr="00B52B02" w:rsidRDefault="00E37F88" w:rsidP="00B52B02">
      <w:pPr>
        <w:spacing w:line="360" w:lineRule="auto"/>
        <w:rPr>
          <w:rFonts w:ascii="Arial" w:hAnsi="Arial" w:cs="Arial"/>
          <w:color w:val="000000" w:themeColor="text1"/>
        </w:rPr>
      </w:pPr>
      <w:r w:rsidRPr="00B52B02">
        <w:rPr>
          <w:rFonts w:ascii="Arial" w:hAnsi="Arial" w:cs="Arial"/>
          <w:color w:val="000000" w:themeColor="text1"/>
        </w:rPr>
        <w:t xml:space="preserve">The educational goals of </w:t>
      </w:r>
      <w:r w:rsidR="006733BD" w:rsidRPr="00B52B02">
        <w:rPr>
          <w:rFonts w:ascii="Arial" w:hAnsi="Arial" w:cs="Arial"/>
          <w:color w:val="000000" w:themeColor="text1"/>
        </w:rPr>
        <w:t>Anderson and Krathwohl’s (2001)</w:t>
      </w:r>
      <w:r w:rsidRPr="00B52B02">
        <w:rPr>
          <w:rFonts w:ascii="Arial" w:hAnsi="Arial" w:cs="Arial"/>
          <w:color w:val="000000" w:themeColor="text1"/>
        </w:rPr>
        <w:t xml:space="preserve"> revised Bloom's Taxonomy</w:t>
      </w:r>
      <w:r w:rsidR="00801C30" w:rsidRPr="00B52B02">
        <w:rPr>
          <w:rFonts w:ascii="Arial" w:hAnsi="Arial" w:cs="Arial"/>
          <w:color w:val="000000" w:themeColor="text1"/>
        </w:rPr>
        <w:t xml:space="preserve"> accentuates what</w:t>
      </w:r>
      <w:r w:rsidRPr="00B52B02">
        <w:rPr>
          <w:rFonts w:ascii="Arial" w:hAnsi="Arial" w:cs="Arial"/>
          <w:color w:val="000000" w:themeColor="text1"/>
        </w:rPr>
        <w:t xml:space="preserve"> </w:t>
      </w:r>
      <w:r w:rsidR="006461DC">
        <w:rPr>
          <w:rFonts w:ascii="Arial" w:hAnsi="Arial" w:cs="Arial"/>
          <w:color w:val="000000" w:themeColor="text1"/>
        </w:rPr>
        <w:t>pupils</w:t>
      </w:r>
      <w:r w:rsidRPr="00B52B02">
        <w:rPr>
          <w:rFonts w:ascii="Arial" w:hAnsi="Arial" w:cs="Arial"/>
          <w:color w:val="000000" w:themeColor="text1"/>
        </w:rPr>
        <w:t xml:space="preserve"> are expected to acquire as a result of </w:t>
      </w:r>
      <w:r w:rsidR="00801C30" w:rsidRPr="00B52B02">
        <w:rPr>
          <w:rFonts w:ascii="Arial" w:hAnsi="Arial" w:cs="Arial"/>
          <w:color w:val="000000" w:themeColor="text1"/>
        </w:rPr>
        <w:t xml:space="preserve">direct </w:t>
      </w:r>
      <w:r w:rsidRPr="00B52B02">
        <w:rPr>
          <w:rFonts w:ascii="Arial" w:hAnsi="Arial" w:cs="Arial"/>
          <w:color w:val="000000" w:themeColor="text1"/>
        </w:rPr>
        <w:t xml:space="preserve">instruction, </w:t>
      </w:r>
      <w:r w:rsidR="00801C30" w:rsidRPr="00B52B02">
        <w:rPr>
          <w:rFonts w:ascii="Arial" w:hAnsi="Arial" w:cs="Arial"/>
          <w:color w:val="000000" w:themeColor="text1"/>
        </w:rPr>
        <w:t xml:space="preserve">this is </w:t>
      </w:r>
      <w:r w:rsidRPr="00B52B02">
        <w:rPr>
          <w:rFonts w:ascii="Arial" w:hAnsi="Arial" w:cs="Arial"/>
          <w:color w:val="000000" w:themeColor="text1"/>
        </w:rPr>
        <w:t xml:space="preserve">in accordance with the skills that virtual reality technology improve. </w:t>
      </w:r>
      <w:r w:rsidR="006461DC">
        <w:rPr>
          <w:rFonts w:ascii="Arial" w:hAnsi="Arial" w:cs="Arial"/>
          <w:color w:val="000000" w:themeColor="text1"/>
        </w:rPr>
        <w:t>This includes</w:t>
      </w:r>
      <w:r w:rsidRPr="00B52B02">
        <w:rPr>
          <w:rFonts w:ascii="Arial" w:hAnsi="Arial" w:cs="Arial"/>
          <w:color w:val="000000" w:themeColor="text1"/>
        </w:rPr>
        <w:t xml:space="preserve"> lower order thinking skills like remembering and understanding, to higher order thinking skills like </w:t>
      </w:r>
      <w:r w:rsidR="000279CD" w:rsidRPr="00B52B02">
        <w:rPr>
          <w:rFonts w:ascii="Arial" w:hAnsi="Arial" w:cs="Arial"/>
          <w:color w:val="000000" w:themeColor="text1"/>
        </w:rPr>
        <w:t>analysing</w:t>
      </w:r>
      <w:r w:rsidRPr="00B52B02">
        <w:rPr>
          <w:rFonts w:ascii="Arial" w:hAnsi="Arial" w:cs="Arial"/>
          <w:color w:val="000000" w:themeColor="text1"/>
        </w:rPr>
        <w:t>, evaluating, and producing, the cognitive and knowledge processes show a two-dimensional framework complexity.</w:t>
      </w:r>
      <w:r w:rsidR="00ED1BFD" w:rsidRPr="00B52B02">
        <w:rPr>
          <w:rFonts w:ascii="Arial" w:hAnsi="Arial" w:cs="Arial"/>
          <w:color w:val="000000" w:themeColor="text1"/>
        </w:rPr>
        <w:t xml:space="preserve"> In support of this is </w:t>
      </w:r>
      <w:r w:rsidR="00E73C20" w:rsidRPr="00B52B02">
        <w:rPr>
          <w:rFonts w:ascii="Arial" w:hAnsi="Arial" w:cs="Arial"/>
          <w:color w:val="000000" w:themeColor="text1"/>
        </w:rPr>
        <w:t xml:space="preserve">the latter cognitive theory of </w:t>
      </w:r>
      <w:r w:rsidR="00E73C20" w:rsidRPr="00B52B02">
        <w:rPr>
          <w:rFonts w:ascii="Arial" w:hAnsi="Arial" w:cs="Arial"/>
          <w:color w:val="000000" w:themeColor="text1"/>
        </w:rPr>
        <w:lastRenderedPageBreak/>
        <w:t>multimedia learning by Mayer (2009)</w:t>
      </w:r>
      <w:r w:rsidR="00471DCC" w:rsidRPr="00B52B02">
        <w:rPr>
          <w:rFonts w:ascii="Arial" w:hAnsi="Arial" w:cs="Arial"/>
          <w:color w:val="000000" w:themeColor="text1"/>
        </w:rPr>
        <w:t xml:space="preserve">. </w:t>
      </w:r>
      <w:r w:rsidR="00166166" w:rsidRPr="00166166">
        <w:rPr>
          <w:rFonts w:ascii="Arial" w:hAnsi="Arial" w:cs="Arial"/>
          <w:color w:val="000000" w:themeColor="text1"/>
        </w:rPr>
        <w:t>This coherently presents principles to lead learning facilitators in reconsidering how to engage students in learning important lifelong skills through the use of digital tools rather than just traditional teaching techniques</w:t>
      </w:r>
      <w:r w:rsidR="00F46DF1" w:rsidRPr="00B52B02">
        <w:rPr>
          <w:rFonts w:ascii="Arial" w:hAnsi="Arial" w:cs="Arial"/>
          <w:color w:val="000000" w:themeColor="text1"/>
        </w:rPr>
        <w:t xml:space="preserve">. </w:t>
      </w:r>
      <w:r w:rsidR="00414E01" w:rsidRPr="00B52B02">
        <w:rPr>
          <w:rFonts w:ascii="Arial" w:hAnsi="Arial" w:cs="Arial"/>
          <w:color w:val="000000" w:themeColor="text1"/>
        </w:rPr>
        <w:t>Moreover, i</w:t>
      </w:r>
      <w:r w:rsidR="00FC2DB2" w:rsidRPr="00B52B02">
        <w:rPr>
          <w:rFonts w:ascii="Arial" w:hAnsi="Arial" w:cs="Arial"/>
          <w:color w:val="000000" w:themeColor="text1"/>
        </w:rPr>
        <w:t xml:space="preserve">n a journal of Educational Research </w:t>
      </w:r>
      <w:r w:rsidR="001642DC" w:rsidRPr="00B52B02">
        <w:rPr>
          <w:rFonts w:ascii="Arial" w:hAnsi="Arial" w:cs="Arial"/>
          <w:color w:val="000000" w:themeColor="text1"/>
        </w:rPr>
        <w:t xml:space="preserve">keynote practitioners </w:t>
      </w:r>
      <w:r w:rsidR="007631D2" w:rsidRPr="00B52B02">
        <w:rPr>
          <w:rFonts w:ascii="Arial" w:hAnsi="Arial" w:cs="Arial"/>
          <w:color w:val="000000" w:themeColor="text1"/>
        </w:rPr>
        <w:t>Lalima and Dangwal</w:t>
      </w:r>
      <w:r w:rsidR="00620063" w:rsidRPr="00B52B02">
        <w:rPr>
          <w:rFonts w:ascii="Arial" w:hAnsi="Arial" w:cs="Arial"/>
          <w:color w:val="000000" w:themeColor="text1"/>
        </w:rPr>
        <w:t xml:space="preserve"> </w:t>
      </w:r>
      <w:r w:rsidR="00620063" w:rsidRPr="00B52B02">
        <w:rPr>
          <w:rFonts w:ascii="Arial" w:hAnsi="Arial" w:cs="Arial"/>
          <w:noProof/>
          <w:color w:val="000000" w:themeColor="text1"/>
        </w:rPr>
        <w:t xml:space="preserve">(2017, p. </w:t>
      </w:r>
      <w:r w:rsidR="00A66A87" w:rsidRPr="00B52B02">
        <w:rPr>
          <w:rFonts w:ascii="Arial" w:hAnsi="Arial" w:cs="Arial"/>
          <w:noProof/>
          <w:color w:val="000000" w:themeColor="text1"/>
        </w:rPr>
        <w:t>129</w:t>
      </w:r>
      <w:r w:rsidR="00620063" w:rsidRPr="00B52B02">
        <w:rPr>
          <w:rFonts w:ascii="Arial" w:hAnsi="Arial" w:cs="Arial"/>
          <w:noProof/>
          <w:color w:val="000000" w:themeColor="text1"/>
        </w:rPr>
        <w:t>)</w:t>
      </w:r>
      <w:r w:rsidR="00E70331" w:rsidRPr="00B52B02">
        <w:rPr>
          <w:rFonts w:ascii="Arial" w:hAnsi="Arial" w:cs="Arial"/>
          <w:color w:val="000000" w:themeColor="text1"/>
        </w:rPr>
        <w:t xml:space="preserve"> </w:t>
      </w:r>
      <w:r w:rsidR="00A3710C" w:rsidRPr="00B52B02">
        <w:rPr>
          <w:rFonts w:ascii="Arial" w:hAnsi="Arial" w:cs="Arial"/>
          <w:color w:val="000000" w:themeColor="text1"/>
        </w:rPr>
        <w:t xml:space="preserve">further </w:t>
      </w:r>
      <w:r w:rsidR="00480AD9" w:rsidRPr="00B52B02">
        <w:rPr>
          <w:rFonts w:ascii="Arial" w:hAnsi="Arial" w:cs="Arial"/>
          <w:color w:val="000000" w:themeColor="text1"/>
        </w:rPr>
        <w:t>note that the</w:t>
      </w:r>
      <w:r w:rsidR="002C7734" w:rsidRPr="00B52B02">
        <w:rPr>
          <w:rFonts w:ascii="Arial" w:hAnsi="Arial" w:cs="Arial"/>
          <w:color w:val="000000" w:themeColor="text1"/>
        </w:rPr>
        <w:t xml:space="preserve"> benefits of both conventional classroom instruction and learning assisted by ICT are embraced by the innovative concept of blended learning. </w:t>
      </w:r>
      <w:r w:rsidR="00620063" w:rsidRPr="00B52B02">
        <w:rPr>
          <w:rFonts w:ascii="Arial" w:hAnsi="Arial" w:cs="Arial"/>
          <w:color w:val="000000" w:themeColor="text1"/>
        </w:rPr>
        <w:t>They further a</w:t>
      </w:r>
      <w:r w:rsidR="004A5556" w:rsidRPr="00B52B02">
        <w:rPr>
          <w:rFonts w:ascii="Arial" w:hAnsi="Arial" w:cs="Arial"/>
          <w:color w:val="000000" w:themeColor="text1"/>
        </w:rPr>
        <w:t>rgu</w:t>
      </w:r>
      <w:r w:rsidR="00E4543B" w:rsidRPr="00B52B02">
        <w:rPr>
          <w:rFonts w:ascii="Arial" w:hAnsi="Arial" w:cs="Arial"/>
          <w:color w:val="000000" w:themeColor="text1"/>
        </w:rPr>
        <w:t>e</w:t>
      </w:r>
      <w:r w:rsidR="004A5556" w:rsidRPr="00B52B02">
        <w:rPr>
          <w:rFonts w:ascii="Arial" w:hAnsi="Arial" w:cs="Arial"/>
          <w:color w:val="000000" w:themeColor="text1"/>
        </w:rPr>
        <w:t xml:space="preserve"> that it </w:t>
      </w:r>
      <w:r w:rsidR="002C7734" w:rsidRPr="00B52B02">
        <w:rPr>
          <w:rFonts w:ascii="Arial" w:hAnsi="Arial" w:cs="Arial"/>
          <w:color w:val="000000" w:themeColor="text1"/>
        </w:rPr>
        <w:t xml:space="preserve">offers </w:t>
      </w:r>
      <w:r w:rsidR="004A5556" w:rsidRPr="00B52B02">
        <w:rPr>
          <w:rFonts w:ascii="Arial" w:hAnsi="Arial" w:cs="Arial"/>
          <w:color w:val="000000" w:themeColor="text1"/>
        </w:rPr>
        <w:t xml:space="preserve">an </w:t>
      </w:r>
      <w:r w:rsidR="00F17DE8" w:rsidRPr="00B52B02">
        <w:rPr>
          <w:rFonts w:ascii="Arial" w:hAnsi="Arial" w:cs="Arial"/>
          <w:color w:val="000000" w:themeColor="text1"/>
        </w:rPr>
        <w:t xml:space="preserve">abundance of </w:t>
      </w:r>
      <w:r w:rsidR="002C7734" w:rsidRPr="00B52B02">
        <w:rPr>
          <w:rFonts w:ascii="Arial" w:hAnsi="Arial" w:cs="Arial"/>
          <w:color w:val="000000" w:themeColor="text1"/>
        </w:rPr>
        <w:t>opportunities for computer-assisted learning, constructive learning, and group collaboration learning.</w:t>
      </w:r>
      <w:r w:rsidR="00A13E0F" w:rsidRPr="00B52B02">
        <w:rPr>
          <w:rFonts w:ascii="Arial" w:hAnsi="Arial" w:cs="Arial"/>
          <w:color w:val="000000" w:themeColor="text1"/>
        </w:rPr>
        <w:t xml:space="preserve"> </w:t>
      </w:r>
      <w:r w:rsidR="006F576A" w:rsidRPr="00B52B02">
        <w:rPr>
          <w:rFonts w:ascii="Arial" w:hAnsi="Arial" w:cs="Arial"/>
          <w:color w:val="000000" w:themeColor="text1"/>
        </w:rPr>
        <w:t xml:space="preserve">However, a drawback to blending this learning approach into general practise is the interwoven relationship between perception and performance. </w:t>
      </w:r>
      <w:r w:rsidR="00166166" w:rsidRPr="00166166">
        <w:rPr>
          <w:rFonts w:ascii="Arial" w:hAnsi="Arial" w:cs="Arial"/>
          <w:color w:val="000000" w:themeColor="text1"/>
        </w:rPr>
        <w:t>Delays in task feedback can impact these critical factors if they are engaged too long after the visual stimulus has taken place</w:t>
      </w:r>
      <w:r w:rsidR="006F576A" w:rsidRPr="00B52B02">
        <w:rPr>
          <w:rFonts w:ascii="Arial" w:hAnsi="Arial" w:cs="Arial"/>
          <w:color w:val="000000" w:themeColor="text1"/>
        </w:rPr>
        <w:t>, this is referred to as latency in the concealment of information</w:t>
      </w:r>
      <w:r w:rsidR="006F576A" w:rsidRPr="00B52B02">
        <w:rPr>
          <w:rFonts w:ascii="Arial" w:hAnsi="Arial" w:cs="Arial"/>
          <w:noProof/>
          <w:color w:val="000000" w:themeColor="text1"/>
        </w:rPr>
        <w:t xml:space="preserve"> (Kiyokawa, Orlosky &amp; Takemura , 2017). </w:t>
      </w:r>
    </w:p>
    <w:p w14:paraId="3547F808" w14:textId="77777777" w:rsidR="006F576A" w:rsidRPr="00B52B02" w:rsidRDefault="006F576A" w:rsidP="00B52B02">
      <w:pPr>
        <w:spacing w:line="360" w:lineRule="auto"/>
        <w:rPr>
          <w:rFonts w:ascii="Arial" w:hAnsi="Arial" w:cs="Arial"/>
          <w:color w:val="000000" w:themeColor="text1"/>
        </w:rPr>
      </w:pPr>
    </w:p>
    <w:p w14:paraId="4E9846A1" w14:textId="78F1F726" w:rsidR="00740976" w:rsidRPr="00B52B02" w:rsidRDefault="002365FA" w:rsidP="00B52B02">
      <w:pPr>
        <w:spacing w:line="360" w:lineRule="auto"/>
        <w:rPr>
          <w:rFonts w:ascii="Arial" w:hAnsi="Arial" w:cs="Arial"/>
          <w:color w:val="000000" w:themeColor="text1"/>
        </w:rPr>
      </w:pPr>
      <w:r w:rsidRPr="00B52B02">
        <w:rPr>
          <w:rFonts w:ascii="Arial" w:hAnsi="Arial" w:cs="Arial"/>
          <w:color w:val="000000" w:themeColor="text1"/>
        </w:rPr>
        <w:t xml:space="preserve">VR is </w:t>
      </w:r>
      <w:r w:rsidR="00E22ACB" w:rsidRPr="00B52B02">
        <w:rPr>
          <w:rFonts w:ascii="Arial" w:hAnsi="Arial" w:cs="Arial"/>
          <w:color w:val="000000" w:themeColor="text1"/>
        </w:rPr>
        <w:t xml:space="preserve">a </w:t>
      </w:r>
      <w:r w:rsidR="004C7543" w:rsidRPr="00B52B02">
        <w:rPr>
          <w:rFonts w:ascii="Arial" w:hAnsi="Arial" w:cs="Arial"/>
          <w:color w:val="000000" w:themeColor="text1"/>
        </w:rPr>
        <w:t>complementary</w:t>
      </w:r>
      <w:r w:rsidR="00FF548A" w:rsidRPr="00B52B02">
        <w:rPr>
          <w:rFonts w:ascii="Arial" w:hAnsi="Arial" w:cs="Arial"/>
          <w:color w:val="000000" w:themeColor="text1"/>
        </w:rPr>
        <w:t xml:space="preserve"> tool for learning </w:t>
      </w:r>
      <w:r w:rsidR="004C7543" w:rsidRPr="00B52B02">
        <w:rPr>
          <w:rFonts w:ascii="Arial" w:hAnsi="Arial" w:cs="Arial"/>
          <w:color w:val="000000" w:themeColor="text1"/>
        </w:rPr>
        <w:t>key skills,</w:t>
      </w:r>
      <w:r w:rsidR="00C920BD" w:rsidRPr="00B52B02">
        <w:rPr>
          <w:rFonts w:ascii="Arial" w:hAnsi="Arial" w:cs="Arial"/>
          <w:color w:val="000000" w:themeColor="text1"/>
        </w:rPr>
        <w:t xml:space="preserve"> </w:t>
      </w:r>
      <w:r w:rsidR="00D23CFD" w:rsidRPr="00B52B02">
        <w:rPr>
          <w:rFonts w:ascii="Arial" w:hAnsi="Arial" w:cs="Arial"/>
          <w:color w:val="000000" w:themeColor="text1"/>
        </w:rPr>
        <w:t xml:space="preserve">Trilling and Fadel (2009) have </w:t>
      </w:r>
      <w:r w:rsidR="004A1372" w:rsidRPr="00B52B02">
        <w:rPr>
          <w:rFonts w:ascii="Arial" w:hAnsi="Arial" w:cs="Arial"/>
          <w:color w:val="000000" w:themeColor="text1"/>
        </w:rPr>
        <w:t xml:space="preserve">highlighted </w:t>
      </w:r>
      <w:r w:rsidR="00D23CFD" w:rsidRPr="00B52B02">
        <w:rPr>
          <w:rFonts w:ascii="Arial" w:hAnsi="Arial" w:cs="Arial"/>
          <w:color w:val="000000" w:themeColor="text1"/>
        </w:rPr>
        <w:t xml:space="preserve">that the gap </w:t>
      </w:r>
      <w:r w:rsidR="00A63368" w:rsidRPr="00B52B02">
        <w:rPr>
          <w:rFonts w:ascii="Arial" w:hAnsi="Arial" w:cs="Arial"/>
          <w:color w:val="000000" w:themeColor="text1"/>
        </w:rPr>
        <w:t xml:space="preserve">between 21st century talents like teamwork, creativity, and problem-solving differ from academic abilities taught in traditional classroom settings. </w:t>
      </w:r>
      <w:r w:rsidR="00C75EE8" w:rsidRPr="00B52B02">
        <w:rPr>
          <w:rFonts w:ascii="Arial" w:hAnsi="Arial" w:cs="Arial"/>
          <w:color w:val="000000" w:themeColor="text1"/>
        </w:rPr>
        <w:t xml:space="preserve">The view of </w:t>
      </w:r>
      <w:r w:rsidR="008923DD" w:rsidRPr="00B52B02">
        <w:rPr>
          <w:rFonts w:ascii="Arial" w:hAnsi="Arial" w:cs="Arial"/>
          <w:color w:val="000000" w:themeColor="text1"/>
        </w:rPr>
        <w:t xml:space="preserve">Parmaksiz and Delialioglu (2019) correlates with this point as they </w:t>
      </w:r>
      <w:r w:rsidR="00F822FE" w:rsidRPr="00B52B02">
        <w:rPr>
          <w:rFonts w:ascii="Arial" w:hAnsi="Arial" w:cs="Arial"/>
          <w:color w:val="000000" w:themeColor="text1"/>
        </w:rPr>
        <w:t>observed that childr</w:t>
      </w:r>
      <w:r w:rsidR="0058457F" w:rsidRPr="00B52B02">
        <w:rPr>
          <w:rFonts w:ascii="Arial" w:hAnsi="Arial" w:cs="Arial"/>
          <w:color w:val="000000" w:themeColor="text1"/>
        </w:rPr>
        <w:t xml:space="preserve">en lack motivation or interest in academic work, such as basic numeracy engagement with their surroundings. </w:t>
      </w:r>
      <w:r w:rsidR="00B51875" w:rsidRPr="00B52B02">
        <w:rPr>
          <w:rFonts w:ascii="Arial" w:hAnsi="Arial" w:cs="Arial"/>
          <w:color w:val="000000" w:themeColor="text1"/>
        </w:rPr>
        <w:t xml:space="preserve">Thus, the use of virtual reality to engage learners in a concept can be viewed as </w:t>
      </w:r>
      <w:r w:rsidR="00A513B4" w:rsidRPr="00B52B02">
        <w:rPr>
          <w:rFonts w:ascii="Arial" w:hAnsi="Arial" w:cs="Arial"/>
          <w:color w:val="000000" w:themeColor="text1"/>
        </w:rPr>
        <w:t>being highly beneficial in</w:t>
      </w:r>
      <w:r w:rsidR="00073597" w:rsidRPr="00B52B02">
        <w:rPr>
          <w:rFonts w:ascii="Arial" w:hAnsi="Arial" w:cs="Arial"/>
          <w:color w:val="000000" w:themeColor="text1"/>
        </w:rPr>
        <w:t xml:space="preserve"> a</w:t>
      </w:r>
      <w:r w:rsidR="00A513B4" w:rsidRPr="00B52B02">
        <w:rPr>
          <w:rFonts w:ascii="Arial" w:hAnsi="Arial" w:cs="Arial"/>
          <w:color w:val="000000" w:themeColor="text1"/>
        </w:rPr>
        <w:t xml:space="preserve"> </w:t>
      </w:r>
      <w:r w:rsidR="0006707D" w:rsidRPr="00B52B02">
        <w:rPr>
          <w:rFonts w:ascii="Arial" w:hAnsi="Arial" w:cs="Arial"/>
          <w:color w:val="000000" w:themeColor="text1"/>
        </w:rPr>
        <w:t>modern</w:t>
      </w:r>
      <w:r w:rsidR="00A513B4" w:rsidRPr="00B52B02">
        <w:rPr>
          <w:rFonts w:ascii="Arial" w:hAnsi="Arial" w:cs="Arial"/>
          <w:color w:val="000000" w:themeColor="text1"/>
        </w:rPr>
        <w:t xml:space="preserve"> classroom. Furthermore, i</w:t>
      </w:r>
      <w:r w:rsidR="004D3050" w:rsidRPr="00B52B02">
        <w:rPr>
          <w:rFonts w:ascii="Arial" w:hAnsi="Arial" w:cs="Arial"/>
          <w:color w:val="000000" w:themeColor="text1"/>
        </w:rPr>
        <w:t>n a study conducted by Di Serio, Ibáez, and Kloos (2013)</w:t>
      </w:r>
      <w:r w:rsidR="004D3050" w:rsidRPr="00B52B02">
        <w:rPr>
          <w:rFonts w:ascii="Arial" w:hAnsi="Arial" w:cs="Arial"/>
          <w:noProof/>
          <w:color w:val="000000" w:themeColor="text1"/>
        </w:rPr>
        <w:t xml:space="preserve"> </w:t>
      </w:r>
      <w:r w:rsidR="004D3050" w:rsidRPr="00B52B02">
        <w:rPr>
          <w:rFonts w:ascii="Arial" w:hAnsi="Arial" w:cs="Arial"/>
          <w:color w:val="000000" w:themeColor="text1"/>
        </w:rPr>
        <w:t xml:space="preserve">on the effect of </w:t>
      </w:r>
      <w:r w:rsidR="00DA5079">
        <w:rPr>
          <w:rFonts w:ascii="Arial" w:hAnsi="Arial" w:cs="Arial"/>
          <w:color w:val="000000" w:themeColor="text1"/>
        </w:rPr>
        <w:t>virtual</w:t>
      </w:r>
      <w:r w:rsidR="004D3050" w:rsidRPr="00B52B02">
        <w:rPr>
          <w:rFonts w:ascii="Arial" w:hAnsi="Arial" w:cs="Arial"/>
          <w:color w:val="000000" w:themeColor="text1"/>
        </w:rPr>
        <w:t xml:space="preserve"> reality on student motivation, it was discovered that students' attention, interest, and confidence increased as a result of this learning approach. This is in line with the self-determination theory, this posits that motivation varies as individuals have an innate desire to be autonomous and decide how to meet needs. Thus, this </w:t>
      </w:r>
      <w:r w:rsidR="007856C7" w:rsidRPr="00B52B02">
        <w:rPr>
          <w:rFonts w:ascii="Arial" w:hAnsi="Arial" w:cs="Arial"/>
          <w:color w:val="000000" w:themeColor="text1"/>
        </w:rPr>
        <w:t xml:space="preserve">predominately </w:t>
      </w:r>
      <w:r w:rsidR="004D3050" w:rsidRPr="00B52B02">
        <w:rPr>
          <w:rFonts w:ascii="Arial" w:hAnsi="Arial" w:cs="Arial"/>
          <w:color w:val="000000" w:themeColor="text1"/>
        </w:rPr>
        <w:t xml:space="preserve">occurs when interacting and engaging with their environment to complete naturally enjoyable activities </w:t>
      </w:r>
      <w:r w:rsidR="004D3050" w:rsidRPr="00B52B02">
        <w:rPr>
          <w:rFonts w:ascii="Arial" w:hAnsi="Arial" w:cs="Arial"/>
          <w:noProof/>
          <w:color w:val="000000" w:themeColor="text1"/>
        </w:rPr>
        <w:t>(Cook &amp; Artino, 2016, p. 13)</w:t>
      </w:r>
      <w:r w:rsidR="004D3050" w:rsidRPr="00B52B02">
        <w:rPr>
          <w:rFonts w:ascii="Arial" w:hAnsi="Arial" w:cs="Arial"/>
          <w:color w:val="000000" w:themeColor="text1"/>
        </w:rPr>
        <w:t>.</w:t>
      </w:r>
      <w:r w:rsidR="00EE19BE" w:rsidRPr="00B52B02">
        <w:rPr>
          <w:rFonts w:ascii="Arial" w:hAnsi="Arial" w:cs="Arial"/>
          <w:color w:val="000000" w:themeColor="text1"/>
        </w:rPr>
        <w:t xml:space="preserve"> </w:t>
      </w:r>
      <w:r w:rsidR="00611430" w:rsidRPr="00B52B02">
        <w:rPr>
          <w:rFonts w:ascii="Arial" w:hAnsi="Arial" w:cs="Arial"/>
          <w:color w:val="000000" w:themeColor="text1"/>
        </w:rPr>
        <w:t xml:space="preserve">This </w:t>
      </w:r>
      <w:r w:rsidR="001F3259" w:rsidRPr="00B52B02">
        <w:rPr>
          <w:rFonts w:ascii="Arial" w:hAnsi="Arial" w:cs="Arial"/>
          <w:color w:val="000000" w:themeColor="text1"/>
        </w:rPr>
        <w:t xml:space="preserve">advantage </w:t>
      </w:r>
      <w:r w:rsidR="00611430" w:rsidRPr="00B52B02">
        <w:rPr>
          <w:rFonts w:ascii="Arial" w:hAnsi="Arial" w:cs="Arial"/>
          <w:color w:val="000000" w:themeColor="text1"/>
        </w:rPr>
        <w:t xml:space="preserve">correlates with </w:t>
      </w:r>
      <w:r w:rsidR="001F3259" w:rsidRPr="00B52B02">
        <w:rPr>
          <w:rFonts w:ascii="Arial" w:hAnsi="Arial" w:cs="Arial"/>
          <w:color w:val="000000" w:themeColor="text1"/>
        </w:rPr>
        <w:t xml:space="preserve">interest theory which accentuates that </w:t>
      </w:r>
      <w:r w:rsidR="00D93CA5" w:rsidRPr="00B52B02">
        <w:rPr>
          <w:rFonts w:ascii="Arial" w:hAnsi="Arial" w:cs="Arial"/>
          <w:color w:val="000000" w:themeColor="text1"/>
        </w:rPr>
        <w:t>increased</w:t>
      </w:r>
      <w:r w:rsidR="00D85B99" w:rsidRPr="00B52B02">
        <w:rPr>
          <w:rFonts w:ascii="Arial" w:hAnsi="Arial" w:cs="Arial"/>
          <w:color w:val="000000" w:themeColor="text1"/>
        </w:rPr>
        <w:t xml:space="preserve"> </w:t>
      </w:r>
      <w:r w:rsidR="0060557A" w:rsidRPr="00B52B02">
        <w:rPr>
          <w:rFonts w:ascii="Arial" w:hAnsi="Arial" w:cs="Arial"/>
          <w:color w:val="000000" w:themeColor="text1"/>
        </w:rPr>
        <w:t>engagement, interest</w:t>
      </w:r>
      <w:r w:rsidR="00D85B99" w:rsidRPr="00B52B02">
        <w:rPr>
          <w:rFonts w:ascii="Arial" w:hAnsi="Arial" w:cs="Arial"/>
          <w:color w:val="000000" w:themeColor="text1"/>
        </w:rPr>
        <w:t xml:space="preserve"> and motivation </w:t>
      </w:r>
      <w:r w:rsidR="00D93CA5" w:rsidRPr="00B52B02">
        <w:rPr>
          <w:rFonts w:ascii="Arial" w:hAnsi="Arial" w:cs="Arial"/>
          <w:color w:val="000000" w:themeColor="text1"/>
        </w:rPr>
        <w:t>result</w:t>
      </w:r>
      <w:r w:rsidR="0060557A" w:rsidRPr="00B52B02">
        <w:rPr>
          <w:rFonts w:ascii="Arial" w:hAnsi="Arial" w:cs="Arial"/>
          <w:color w:val="000000" w:themeColor="text1"/>
        </w:rPr>
        <w:t>s</w:t>
      </w:r>
      <w:r w:rsidR="00D93CA5" w:rsidRPr="00B52B02">
        <w:rPr>
          <w:rFonts w:ascii="Arial" w:hAnsi="Arial" w:cs="Arial"/>
          <w:color w:val="000000" w:themeColor="text1"/>
        </w:rPr>
        <w:t xml:space="preserve"> in</w:t>
      </w:r>
      <w:r w:rsidR="00D85B99" w:rsidRPr="00B52B02">
        <w:rPr>
          <w:rFonts w:ascii="Arial" w:hAnsi="Arial" w:cs="Arial"/>
          <w:color w:val="000000" w:themeColor="text1"/>
        </w:rPr>
        <w:t xml:space="preserve"> positive learning outcomes</w:t>
      </w:r>
      <w:r w:rsidR="00131C55" w:rsidRPr="00B52B02">
        <w:rPr>
          <w:rFonts w:ascii="Arial" w:hAnsi="Arial" w:cs="Arial"/>
          <w:color w:val="000000" w:themeColor="text1"/>
        </w:rPr>
        <w:t xml:space="preserve"> </w:t>
      </w:r>
      <w:sdt>
        <w:sdtPr>
          <w:rPr>
            <w:rFonts w:ascii="Arial" w:hAnsi="Arial" w:cs="Arial"/>
            <w:color w:val="000000" w:themeColor="text1"/>
          </w:rPr>
          <w:id w:val="1228186633"/>
          <w:citation/>
        </w:sdtPr>
        <w:sdtContent>
          <w:r w:rsidR="00B44142" w:rsidRPr="00B52B02">
            <w:rPr>
              <w:rFonts w:ascii="Arial" w:hAnsi="Arial" w:cs="Arial"/>
              <w:color w:val="000000" w:themeColor="text1"/>
            </w:rPr>
            <w:fldChar w:fldCharType="begin"/>
          </w:r>
          <w:r w:rsidR="00B44142" w:rsidRPr="00B52B02">
            <w:rPr>
              <w:rFonts w:ascii="Arial" w:hAnsi="Arial" w:cs="Arial"/>
              <w:color w:val="000000" w:themeColor="text1"/>
            </w:rPr>
            <w:instrText xml:space="preserve">CITATION Jos22 \l 2057 </w:instrText>
          </w:r>
          <w:r w:rsidR="00B44142" w:rsidRPr="00B52B02">
            <w:rPr>
              <w:rFonts w:ascii="Arial" w:hAnsi="Arial" w:cs="Arial"/>
              <w:color w:val="000000" w:themeColor="text1"/>
            </w:rPr>
            <w:fldChar w:fldCharType="separate"/>
          </w:r>
          <w:r w:rsidR="00B44142" w:rsidRPr="00B52B02">
            <w:rPr>
              <w:rFonts w:ascii="Arial" w:hAnsi="Arial" w:cs="Arial"/>
              <w:noProof/>
              <w:color w:val="000000" w:themeColor="text1"/>
            </w:rPr>
            <w:t>(Michaelis &amp; Weintrop, 2022)</w:t>
          </w:r>
          <w:r w:rsidR="00B44142" w:rsidRPr="00B52B02">
            <w:rPr>
              <w:rFonts w:ascii="Arial" w:hAnsi="Arial" w:cs="Arial"/>
              <w:color w:val="000000" w:themeColor="text1"/>
            </w:rPr>
            <w:fldChar w:fldCharType="end"/>
          </w:r>
        </w:sdtContent>
      </w:sdt>
      <w:r w:rsidR="00A87655" w:rsidRPr="00B52B02">
        <w:rPr>
          <w:rFonts w:ascii="Arial" w:hAnsi="Arial" w:cs="Arial"/>
          <w:color w:val="000000" w:themeColor="text1"/>
        </w:rPr>
        <w:t>. Consequently,</w:t>
      </w:r>
      <w:r w:rsidR="000426C7" w:rsidRPr="00B52B02">
        <w:rPr>
          <w:rFonts w:ascii="Arial" w:hAnsi="Arial" w:cs="Arial"/>
          <w:color w:val="000000" w:themeColor="text1"/>
        </w:rPr>
        <w:t xml:space="preserve"> learners become more </w:t>
      </w:r>
      <w:r w:rsidR="00D85B99" w:rsidRPr="00B52B02">
        <w:rPr>
          <w:rFonts w:ascii="Arial" w:hAnsi="Arial" w:cs="Arial"/>
          <w:color w:val="000000" w:themeColor="text1"/>
        </w:rPr>
        <w:t>interested in the material presented</w:t>
      </w:r>
      <w:r w:rsidR="005472BF" w:rsidRPr="00B52B02">
        <w:rPr>
          <w:rFonts w:ascii="Arial" w:hAnsi="Arial" w:cs="Arial"/>
          <w:color w:val="000000" w:themeColor="text1"/>
        </w:rPr>
        <w:t>.</w:t>
      </w:r>
      <w:r w:rsidR="0068385C" w:rsidRPr="00B52B02">
        <w:rPr>
          <w:rFonts w:ascii="Arial" w:hAnsi="Arial" w:cs="Arial"/>
          <w:color w:val="000000" w:themeColor="text1"/>
        </w:rPr>
        <w:t xml:space="preserve"> A barrier to the greater adoption of VR technology in </w:t>
      </w:r>
      <w:r w:rsidR="00BE61B1" w:rsidRPr="00B52B02">
        <w:rPr>
          <w:rFonts w:ascii="Arial" w:hAnsi="Arial" w:cs="Arial"/>
          <w:color w:val="000000" w:themeColor="text1"/>
        </w:rPr>
        <w:t>classrooms</w:t>
      </w:r>
      <w:r w:rsidR="0068385C" w:rsidRPr="00B52B02">
        <w:rPr>
          <w:rFonts w:ascii="Arial" w:hAnsi="Arial" w:cs="Arial"/>
          <w:color w:val="000000" w:themeColor="text1"/>
        </w:rPr>
        <w:t xml:space="preserve"> </w:t>
      </w:r>
      <w:r w:rsidR="00DA5079" w:rsidRPr="00DA5079">
        <w:rPr>
          <w:rFonts w:ascii="Arial" w:hAnsi="Arial" w:cs="Arial"/>
          <w:color w:val="000000" w:themeColor="text1"/>
        </w:rPr>
        <w:t>include a shortage of focused study on educational material development</w:t>
      </w:r>
      <w:r w:rsidR="00DA5079">
        <w:rPr>
          <w:rFonts w:ascii="Arial" w:hAnsi="Arial" w:cs="Arial"/>
          <w:color w:val="000000" w:themeColor="text1"/>
        </w:rPr>
        <w:t xml:space="preserve">, </w:t>
      </w:r>
      <w:r w:rsidR="00DA5079" w:rsidRPr="00DA5079">
        <w:rPr>
          <w:rFonts w:ascii="Arial" w:hAnsi="Arial" w:cs="Arial"/>
          <w:color w:val="000000" w:themeColor="text1"/>
        </w:rPr>
        <w:t xml:space="preserve">as well as the definition and application of standards in this area </w:t>
      </w:r>
      <w:r w:rsidR="0068385C" w:rsidRPr="00B52B02">
        <w:rPr>
          <w:rFonts w:ascii="Arial" w:hAnsi="Arial" w:cs="Arial"/>
          <w:color w:val="000000" w:themeColor="text1"/>
        </w:rPr>
        <w:t>(Qiu et al.,2021)</w:t>
      </w:r>
      <w:r w:rsidR="001575C7" w:rsidRPr="00B52B02">
        <w:rPr>
          <w:rFonts w:ascii="Arial" w:hAnsi="Arial" w:cs="Arial"/>
          <w:noProof/>
          <w:color w:val="000000" w:themeColor="text1"/>
        </w:rPr>
        <w:t xml:space="preserve">. </w:t>
      </w:r>
      <w:r w:rsidR="00BE61B1" w:rsidRPr="00B52B02">
        <w:rPr>
          <w:rFonts w:ascii="Arial" w:hAnsi="Arial" w:cs="Arial"/>
          <w:color w:val="000000" w:themeColor="text1"/>
        </w:rPr>
        <w:t xml:space="preserve">Thus, </w:t>
      </w:r>
      <w:r w:rsidR="00AB346A" w:rsidRPr="00B52B02">
        <w:rPr>
          <w:rFonts w:ascii="Arial" w:hAnsi="Arial" w:cs="Arial"/>
          <w:color w:val="000000" w:themeColor="text1"/>
        </w:rPr>
        <w:t>educators monitoring</w:t>
      </w:r>
      <w:r w:rsidR="00740976" w:rsidRPr="00B52B02">
        <w:rPr>
          <w:rFonts w:ascii="Arial" w:hAnsi="Arial" w:cs="Arial"/>
          <w:color w:val="000000" w:themeColor="text1"/>
        </w:rPr>
        <w:t xml:space="preserve"> the impacts of </w:t>
      </w:r>
      <w:r w:rsidR="00852286" w:rsidRPr="00B52B02">
        <w:rPr>
          <w:rFonts w:ascii="Arial" w:hAnsi="Arial" w:cs="Arial"/>
          <w:color w:val="000000" w:themeColor="text1"/>
        </w:rPr>
        <w:t>engagement</w:t>
      </w:r>
      <w:r w:rsidR="00561F6C" w:rsidRPr="00B52B02">
        <w:rPr>
          <w:rFonts w:ascii="Arial" w:hAnsi="Arial" w:cs="Arial"/>
          <w:color w:val="000000" w:themeColor="text1"/>
        </w:rPr>
        <w:t xml:space="preserve"> on learning outcomes </w:t>
      </w:r>
      <w:r w:rsidR="004511EE" w:rsidRPr="00B52B02">
        <w:rPr>
          <w:rFonts w:ascii="Arial" w:hAnsi="Arial" w:cs="Arial"/>
          <w:color w:val="000000" w:themeColor="text1"/>
        </w:rPr>
        <w:t xml:space="preserve">is important for implementing the future use of VR as a </w:t>
      </w:r>
      <w:r w:rsidR="00834528" w:rsidRPr="00B52B02">
        <w:rPr>
          <w:rFonts w:ascii="Arial" w:hAnsi="Arial" w:cs="Arial"/>
          <w:color w:val="000000" w:themeColor="text1"/>
        </w:rPr>
        <w:t>contempor</w:t>
      </w:r>
      <w:r w:rsidR="00DD2635" w:rsidRPr="00B52B02">
        <w:rPr>
          <w:rFonts w:ascii="Arial" w:hAnsi="Arial" w:cs="Arial"/>
          <w:color w:val="000000" w:themeColor="text1"/>
        </w:rPr>
        <w:t xml:space="preserve">aneous </w:t>
      </w:r>
      <w:r w:rsidR="006D755D" w:rsidRPr="00B52B02">
        <w:rPr>
          <w:rFonts w:ascii="Arial" w:hAnsi="Arial" w:cs="Arial"/>
          <w:color w:val="000000" w:themeColor="text1"/>
        </w:rPr>
        <w:t>approach</w:t>
      </w:r>
      <w:r w:rsidR="00AB346A" w:rsidRPr="00B52B02">
        <w:rPr>
          <w:rFonts w:ascii="Arial" w:hAnsi="Arial" w:cs="Arial"/>
          <w:color w:val="000000" w:themeColor="text1"/>
        </w:rPr>
        <w:t xml:space="preserve">, </w:t>
      </w:r>
      <w:r w:rsidR="00FA34D0" w:rsidRPr="00B52B02">
        <w:rPr>
          <w:rFonts w:ascii="Arial" w:hAnsi="Arial" w:cs="Arial"/>
          <w:color w:val="000000" w:themeColor="text1"/>
        </w:rPr>
        <w:t>alongside</w:t>
      </w:r>
      <w:r w:rsidR="006D755D" w:rsidRPr="00B52B02">
        <w:rPr>
          <w:rFonts w:ascii="Arial" w:hAnsi="Arial" w:cs="Arial"/>
          <w:color w:val="000000" w:themeColor="text1"/>
        </w:rPr>
        <w:t xml:space="preserve"> traditional </w:t>
      </w:r>
      <w:r w:rsidR="00FA34D0" w:rsidRPr="00B52B02">
        <w:rPr>
          <w:rFonts w:ascii="Arial" w:hAnsi="Arial" w:cs="Arial"/>
          <w:color w:val="000000" w:themeColor="text1"/>
        </w:rPr>
        <w:t>textbook</w:t>
      </w:r>
      <w:r w:rsidR="006D755D" w:rsidRPr="00B52B02">
        <w:rPr>
          <w:rFonts w:ascii="Arial" w:hAnsi="Arial" w:cs="Arial"/>
          <w:color w:val="000000" w:themeColor="text1"/>
        </w:rPr>
        <w:t xml:space="preserve"> learning. </w:t>
      </w:r>
    </w:p>
    <w:p w14:paraId="5B157970" w14:textId="77777777" w:rsidR="00D85B99" w:rsidRPr="00B52B02" w:rsidRDefault="00D85B99" w:rsidP="00B52B02">
      <w:pPr>
        <w:spacing w:line="360" w:lineRule="auto"/>
        <w:rPr>
          <w:rFonts w:ascii="Arial" w:hAnsi="Arial" w:cs="Arial"/>
          <w:color w:val="000000" w:themeColor="text1"/>
        </w:rPr>
      </w:pPr>
    </w:p>
    <w:p w14:paraId="74D6EFEC" w14:textId="50FF9BB0" w:rsidR="002641FB" w:rsidRPr="00B52B02" w:rsidRDefault="008332D7" w:rsidP="00B52B02">
      <w:pPr>
        <w:spacing w:line="360" w:lineRule="auto"/>
        <w:rPr>
          <w:rFonts w:ascii="Arial" w:hAnsi="Arial" w:cs="Arial"/>
          <w:color w:val="000000" w:themeColor="text1"/>
        </w:rPr>
      </w:pPr>
      <w:r w:rsidRPr="00B52B02">
        <w:rPr>
          <w:rFonts w:ascii="Arial" w:hAnsi="Arial" w:cs="Arial"/>
          <w:color w:val="000000" w:themeColor="text1"/>
        </w:rPr>
        <w:lastRenderedPageBreak/>
        <w:t>E</w:t>
      </w:r>
      <w:r w:rsidR="00D81F91" w:rsidRPr="00B52B02">
        <w:rPr>
          <w:rFonts w:ascii="Arial" w:hAnsi="Arial" w:cs="Arial"/>
          <w:color w:val="000000" w:themeColor="text1"/>
        </w:rPr>
        <w:t xml:space="preserve">mploying virtual reality tools into the classroom allows </w:t>
      </w:r>
      <w:r w:rsidRPr="00B52B02">
        <w:rPr>
          <w:rFonts w:ascii="Arial" w:hAnsi="Arial" w:cs="Arial"/>
          <w:color w:val="000000" w:themeColor="text1"/>
        </w:rPr>
        <w:t>children</w:t>
      </w:r>
      <w:r w:rsidR="00D81F91" w:rsidRPr="00B52B02">
        <w:rPr>
          <w:rFonts w:ascii="Arial" w:hAnsi="Arial" w:cs="Arial"/>
          <w:color w:val="000000" w:themeColor="text1"/>
        </w:rPr>
        <w:t xml:space="preserve"> to immerse themselves in the learning environment and </w:t>
      </w:r>
      <w:r w:rsidR="00DA5079">
        <w:rPr>
          <w:rFonts w:ascii="Arial" w:hAnsi="Arial" w:cs="Arial"/>
          <w:color w:val="000000" w:themeColor="text1"/>
        </w:rPr>
        <w:t xml:space="preserve">perceive </w:t>
      </w:r>
      <w:r w:rsidR="00D81F91" w:rsidRPr="00B52B02">
        <w:rPr>
          <w:rFonts w:ascii="Arial" w:hAnsi="Arial" w:cs="Arial"/>
          <w:color w:val="000000" w:themeColor="text1"/>
        </w:rPr>
        <w:t>learning difficulties</w:t>
      </w:r>
      <w:r w:rsidRPr="00B52B02">
        <w:rPr>
          <w:rFonts w:ascii="Arial" w:hAnsi="Arial" w:cs="Arial"/>
          <w:color w:val="000000" w:themeColor="text1"/>
        </w:rPr>
        <w:t xml:space="preserve"> </w:t>
      </w:r>
      <w:r w:rsidR="00D81F91" w:rsidRPr="00B52B02">
        <w:rPr>
          <w:rFonts w:ascii="Arial" w:hAnsi="Arial" w:cs="Arial"/>
          <w:color w:val="000000" w:themeColor="text1"/>
        </w:rPr>
        <w:t>(Huang et al., 2010)</w:t>
      </w:r>
      <w:r w:rsidR="00D81F91" w:rsidRPr="00B52B02">
        <w:rPr>
          <w:rFonts w:ascii="Arial" w:hAnsi="Arial" w:cs="Arial"/>
          <w:noProof/>
          <w:color w:val="000000" w:themeColor="text1"/>
        </w:rPr>
        <w:t xml:space="preserve">. </w:t>
      </w:r>
      <w:r w:rsidR="00951E6E" w:rsidRPr="00B52B02">
        <w:rPr>
          <w:rFonts w:ascii="Arial" w:hAnsi="Arial" w:cs="Arial"/>
          <w:color w:val="000000" w:themeColor="text1"/>
        </w:rPr>
        <w:t xml:space="preserve">Thus, the </w:t>
      </w:r>
      <w:r w:rsidR="0072413F" w:rsidRPr="00B52B02">
        <w:rPr>
          <w:rFonts w:ascii="Arial" w:hAnsi="Arial" w:cs="Arial"/>
          <w:color w:val="000000" w:themeColor="text1"/>
        </w:rPr>
        <w:t xml:space="preserve">use of this learning approach alongside confirmative learning strategies can </w:t>
      </w:r>
      <w:r w:rsidR="00C4019B" w:rsidRPr="00B52B02">
        <w:rPr>
          <w:rFonts w:ascii="Arial" w:hAnsi="Arial" w:cs="Arial"/>
          <w:color w:val="000000" w:themeColor="text1"/>
        </w:rPr>
        <w:t xml:space="preserve">also </w:t>
      </w:r>
      <w:r w:rsidR="0072413F" w:rsidRPr="00B52B02">
        <w:rPr>
          <w:rFonts w:ascii="Arial" w:hAnsi="Arial" w:cs="Arial"/>
          <w:color w:val="000000" w:themeColor="text1"/>
        </w:rPr>
        <w:t xml:space="preserve">support children with additional learning needs. This is evident in </w:t>
      </w:r>
      <w:r w:rsidR="008C0C2C" w:rsidRPr="00B52B02">
        <w:rPr>
          <w:rFonts w:ascii="Arial" w:hAnsi="Arial" w:cs="Arial"/>
          <w:color w:val="000000" w:themeColor="text1"/>
        </w:rPr>
        <w:t xml:space="preserve">the </w:t>
      </w:r>
      <w:r w:rsidR="0072413F" w:rsidRPr="00B52B02">
        <w:rPr>
          <w:rFonts w:ascii="Arial" w:hAnsi="Arial" w:cs="Arial"/>
          <w:color w:val="000000" w:themeColor="text1"/>
        </w:rPr>
        <w:t xml:space="preserve">practice of Lorenzo et al. (2016) who purposefully used the tool to create an </w:t>
      </w:r>
      <w:r w:rsidR="00DA5079" w:rsidRPr="00DA5079">
        <w:rPr>
          <w:rFonts w:ascii="Arial" w:hAnsi="Arial" w:cs="Arial"/>
          <w:color w:val="000000" w:themeColor="text1"/>
        </w:rPr>
        <w:t>immersive virtual reality to help individuals with autism spectrum disorder improve their social and emotional deficits</w:t>
      </w:r>
      <w:r w:rsidR="0072413F" w:rsidRPr="00B52B02">
        <w:rPr>
          <w:rFonts w:ascii="Arial" w:hAnsi="Arial" w:cs="Arial"/>
          <w:color w:val="000000" w:themeColor="text1"/>
        </w:rPr>
        <w:t xml:space="preserve">. </w:t>
      </w:r>
      <w:r w:rsidRPr="00B52B02">
        <w:rPr>
          <w:rFonts w:ascii="Arial" w:hAnsi="Arial" w:cs="Arial"/>
          <w:noProof/>
          <w:color w:val="000000" w:themeColor="text1"/>
        </w:rPr>
        <w:t xml:space="preserve">Morever, </w:t>
      </w:r>
      <w:r w:rsidRPr="00B52B02">
        <w:rPr>
          <w:rFonts w:ascii="Arial" w:hAnsi="Arial" w:cs="Arial"/>
          <w:color w:val="000000" w:themeColor="text1"/>
        </w:rPr>
        <w:t xml:space="preserve">Sun (et al., 2018) argue that virtual reality presents </w:t>
      </w:r>
      <w:r w:rsidR="006461DC">
        <w:rPr>
          <w:rFonts w:ascii="Arial" w:hAnsi="Arial" w:cs="Arial"/>
          <w:color w:val="000000" w:themeColor="text1"/>
        </w:rPr>
        <w:t>pupils</w:t>
      </w:r>
      <w:r w:rsidRPr="00B52B02">
        <w:rPr>
          <w:rFonts w:ascii="Arial" w:hAnsi="Arial" w:cs="Arial"/>
          <w:color w:val="000000" w:themeColor="text1"/>
        </w:rPr>
        <w:t xml:space="preserve"> with experiences that move beyond traditional textbook-based teaching and learning. Given that VR is not bound by time or physical location, it provides learning experiences, and interactions that are a</w:t>
      </w:r>
      <w:r w:rsidR="006461DC">
        <w:rPr>
          <w:rFonts w:ascii="Arial" w:hAnsi="Arial" w:cs="Arial"/>
          <w:color w:val="000000" w:themeColor="text1"/>
        </w:rPr>
        <w:t xml:space="preserve">ccessible </w:t>
      </w:r>
      <w:r w:rsidRPr="00B52B02">
        <w:rPr>
          <w:rFonts w:ascii="Arial" w:hAnsi="Arial" w:cs="Arial"/>
          <w:color w:val="000000" w:themeColor="text1"/>
        </w:rPr>
        <w:t>at any moment</w:t>
      </w:r>
      <w:r w:rsidR="006D370E" w:rsidRPr="00B52B02">
        <w:rPr>
          <w:rFonts w:ascii="Arial" w:hAnsi="Arial" w:cs="Arial"/>
          <w:color w:val="000000" w:themeColor="text1"/>
        </w:rPr>
        <w:t xml:space="preserve"> to develop skills.</w:t>
      </w:r>
      <w:r w:rsidR="00431AA4" w:rsidRPr="00B52B02">
        <w:rPr>
          <w:rFonts w:ascii="Arial" w:hAnsi="Arial" w:cs="Arial"/>
          <w:color w:val="000000" w:themeColor="text1"/>
        </w:rPr>
        <w:t xml:space="preserve"> </w:t>
      </w:r>
      <w:r w:rsidR="006D370E" w:rsidRPr="00B52B02">
        <w:rPr>
          <w:rFonts w:ascii="Arial" w:hAnsi="Arial" w:cs="Arial"/>
          <w:color w:val="000000" w:themeColor="text1"/>
        </w:rPr>
        <w:t xml:space="preserve">This is in line with the </w:t>
      </w:r>
      <w:r w:rsidR="0031706A" w:rsidRPr="00B52B02">
        <w:rPr>
          <w:rFonts w:ascii="Arial" w:hAnsi="Arial" w:cs="Arial"/>
          <w:color w:val="000000" w:themeColor="text1"/>
        </w:rPr>
        <w:t>C</w:t>
      </w:r>
      <w:r w:rsidR="006D370E" w:rsidRPr="00B52B02">
        <w:rPr>
          <w:rFonts w:ascii="Arial" w:hAnsi="Arial" w:cs="Arial"/>
          <w:color w:val="000000" w:themeColor="text1"/>
        </w:rPr>
        <w:t xml:space="preserve">urriculum for Wales 2022, which is viewed as </w:t>
      </w:r>
      <w:r w:rsidR="00564005" w:rsidRPr="00B52B02">
        <w:rPr>
          <w:rFonts w:ascii="Arial" w:hAnsi="Arial" w:cs="Arial"/>
          <w:color w:val="000000" w:themeColor="text1"/>
        </w:rPr>
        <w:t xml:space="preserve">a </w:t>
      </w:r>
      <w:r w:rsidR="0031706A" w:rsidRPr="00B52B02">
        <w:rPr>
          <w:rFonts w:ascii="Arial" w:hAnsi="Arial" w:cs="Arial"/>
          <w:color w:val="000000" w:themeColor="text1"/>
        </w:rPr>
        <w:t xml:space="preserve">skills-based curriculum to support </w:t>
      </w:r>
      <w:r w:rsidR="00EF5417" w:rsidRPr="00B52B02">
        <w:rPr>
          <w:rFonts w:ascii="Arial" w:hAnsi="Arial" w:cs="Arial"/>
          <w:color w:val="000000" w:themeColor="text1"/>
        </w:rPr>
        <w:t xml:space="preserve">all </w:t>
      </w:r>
      <w:r w:rsidR="0031706A" w:rsidRPr="00B52B02">
        <w:rPr>
          <w:rFonts w:ascii="Arial" w:hAnsi="Arial" w:cs="Arial"/>
          <w:color w:val="000000" w:themeColor="text1"/>
        </w:rPr>
        <w:t>learners</w:t>
      </w:r>
      <w:r w:rsidR="00EF5417" w:rsidRPr="00B52B02">
        <w:rPr>
          <w:rFonts w:ascii="Arial" w:hAnsi="Arial" w:cs="Arial"/>
          <w:color w:val="000000" w:themeColor="text1"/>
        </w:rPr>
        <w:t xml:space="preserve"> with mixed abilities</w:t>
      </w:r>
      <w:r w:rsidR="0031706A" w:rsidRPr="00B52B02">
        <w:rPr>
          <w:rFonts w:ascii="Arial" w:hAnsi="Arial" w:cs="Arial"/>
          <w:color w:val="000000" w:themeColor="text1"/>
        </w:rPr>
        <w:t xml:space="preserve"> </w:t>
      </w:r>
      <w:r w:rsidR="00564005" w:rsidRPr="00B52B02">
        <w:rPr>
          <w:rFonts w:ascii="Arial" w:hAnsi="Arial" w:cs="Arial"/>
          <w:color w:val="000000" w:themeColor="text1"/>
        </w:rPr>
        <w:t xml:space="preserve">in becoming active citizens </w:t>
      </w:r>
      <w:r w:rsidR="009C078B" w:rsidRPr="00B52B02">
        <w:rPr>
          <w:rFonts w:ascii="Arial" w:hAnsi="Arial" w:cs="Arial"/>
          <w:color w:val="000000" w:themeColor="text1"/>
        </w:rPr>
        <w:t xml:space="preserve">of the world </w:t>
      </w:r>
      <w:sdt>
        <w:sdtPr>
          <w:rPr>
            <w:rFonts w:ascii="Arial" w:hAnsi="Arial" w:cs="Arial"/>
            <w:color w:val="000000" w:themeColor="text1"/>
          </w:rPr>
          <w:id w:val="1148169815"/>
          <w:citation/>
        </w:sdtPr>
        <w:sdtContent>
          <w:r w:rsidR="00461FA3" w:rsidRPr="00B52B02">
            <w:rPr>
              <w:rFonts w:ascii="Arial" w:hAnsi="Arial" w:cs="Arial"/>
              <w:color w:val="000000" w:themeColor="text1"/>
            </w:rPr>
            <w:fldChar w:fldCharType="begin"/>
          </w:r>
          <w:r w:rsidR="00461FA3" w:rsidRPr="00B52B02">
            <w:rPr>
              <w:rFonts w:ascii="Arial" w:hAnsi="Arial" w:cs="Arial"/>
              <w:color w:val="000000" w:themeColor="text1"/>
            </w:rPr>
            <w:instrText xml:space="preserve"> CITATION Wel219 \l 2057 </w:instrText>
          </w:r>
          <w:r w:rsidR="00461FA3" w:rsidRPr="00B52B02">
            <w:rPr>
              <w:rFonts w:ascii="Arial" w:hAnsi="Arial" w:cs="Arial"/>
              <w:color w:val="000000" w:themeColor="text1"/>
            </w:rPr>
            <w:fldChar w:fldCharType="separate"/>
          </w:r>
          <w:r w:rsidR="00461FA3" w:rsidRPr="00B52B02">
            <w:rPr>
              <w:rFonts w:ascii="Arial" w:hAnsi="Arial" w:cs="Arial"/>
              <w:noProof/>
              <w:color w:val="000000" w:themeColor="text1"/>
            </w:rPr>
            <w:t>(Welsh Government, 2021)</w:t>
          </w:r>
          <w:r w:rsidR="00461FA3" w:rsidRPr="00B52B02">
            <w:rPr>
              <w:rFonts w:ascii="Arial" w:hAnsi="Arial" w:cs="Arial"/>
              <w:color w:val="000000" w:themeColor="text1"/>
            </w:rPr>
            <w:fldChar w:fldCharType="end"/>
          </w:r>
        </w:sdtContent>
      </w:sdt>
      <w:r w:rsidR="00461FA3" w:rsidRPr="00B52B02">
        <w:rPr>
          <w:rFonts w:ascii="Arial" w:hAnsi="Arial" w:cs="Arial"/>
          <w:color w:val="000000" w:themeColor="text1"/>
        </w:rPr>
        <w:t>.</w:t>
      </w:r>
      <w:r w:rsidR="009C1F5E" w:rsidRPr="00B52B02">
        <w:rPr>
          <w:rFonts w:ascii="Arial" w:hAnsi="Arial" w:cs="Arial"/>
          <w:color w:val="000000" w:themeColor="text1"/>
        </w:rPr>
        <w:t xml:space="preserve"> </w:t>
      </w:r>
      <w:r w:rsidR="00076DB7" w:rsidRPr="00B52B02">
        <w:rPr>
          <w:rFonts w:ascii="Arial" w:hAnsi="Arial" w:cs="Arial"/>
          <w:color w:val="000000" w:themeColor="text1"/>
        </w:rPr>
        <w:t xml:space="preserve">An example of VR being used to support </w:t>
      </w:r>
      <w:r w:rsidR="003E2382" w:rsidRPr="00B52B02">
        <w:rPr>
          <w:rFonts w:ascii="Arial" w:hAnsi="Arial" w:cs="Arial"/>
          <w:color w:val="000000" w:themeColor="text1"/>
        </w:rPr>
        <w:t xml:space="preserve">children with </w:t>
      </w:r>
      <w:r w:rsidR="00F95EF8" w:rsidRPr="00B52B02">
        <w:rPr>
          <w:rFonts w:ascii="Arial" w:hAnsi="Arial" w:cs="Arial"/>
          <w:color w:val="000000" w:themeColor="text1"/>
        </w:rPr>
        <w:t>additional</w:t>
      </w:r>
      <w:r w:rsidR="003E2382" w:rsidRPr="00B52B02">
        <w:rPr>
          <w:rFonts w:ascii="Arial" w:hAnsi="Arial" w:cs="Arial"/>
          <w:color w:val="000000" w:themeColor="text1"/>
        </w:rPr>
        <w:t xml:space="preserve"> </w:t>
      </w:r>
      <w:r w:rsidR="00F95EF8" w:rsidRPr="00B52B02">
        <w:rPr>
          <w:rFonts w:ascii="Arial" w:hAnsi="Arial" w:cs="Arial"/>
          <w:color w:val="000000" w:themeColor="text1"/>
        </w:rPr>
        <w:t xml:space="preserve">learning </w:t>
      </w:r>
      <w:r w:rsidR="003E2382" w:rsidRPr="00B52B02">
        <w:rPr>
          <w:rFonts w:ascii="Arial" w:hAnsi="Arial" w:cs="Arial"/>
          <w:color w:val="000000" w:themeColor="text1"/>
        </w:rPr>
        <w:t xml:space="preserve">needs is highlighted in an Estyn </w:t>
      </w:r>
      <w:r w:rsidR="001B7311" w:rsidRPr="00B52B02">
        <w:rPr>
          <w:rFonts w:ascii="Arial" w:hAnsi="Arial" w:cs="Arial"/>
          <w:noProof/>
          <w:color w:val="000000" w:themeColor="text1"/>
        </w:rPr>
        <w:t xml:space="preserve">(2017) </w:t>
      </w:r>
      <w:r w:rsidR="008C45C4" w:rsidRPr="00B52B02">
        <w:rPr>
          <w:rFonts w:ascii="Arial" w:hAnsi="Arial" w:cs="Arial"/>
          <w:color w:val="000000" w:themeColor="text1"/>
        </w:rPr>
        <w:t xml:space="preserve">report based on a </w:t>
      </w:r>
      <w:r w:rsidR="008D4E41" w:rsidRPr="00B52B02">
        <w:rPr>
          <w:rFonts w:ascii="Arial" w:hAnsi="Arial" w:cs="Arial"/>
          <w:color w:val="000000" w:themeColor="text1"/>
        </w:rPr>
        <w:t>pioneer school for the Welsh Government</w:t>
      </w:r>
      <w:r w:rsidR="008C45C4" w:rsidRPr="00B52B02">
        <w:rPr>
          <w:rFonts w:ascii="Arial" w:hAnsi="Arial" w:cs="Arial"/>
          <w:color w:val="000000" w:themeColor="text1"/>
        </w:rPr>
        <w:t>. The report</w:t>
      </w:r>
      <w:r w:rsidR="00C26298" w:rsidRPr="00B52B02">
        <w:rPr>
          <w:rFonts w:ascii="Arial" w:hAnsi="Arial" w:cs="Arial"/>
          <w:color w:val="000000" w:themeColor="text1"/>
        </w:rPr>
        <w:t xml:space="preserve"> highlights a</w:t>
      </w:r>
      <w:r w:rsidR="004466C7" w:rsidRPr="00B52B02">
        <w:rPr>
          <w:rFonts w:ascii="Arial" w:hAnsi="Arial" w:cs="Arial"/>
          <w:color w:val="000000" w:themeColor="text1"/>
        </w:rPr>
        <w:t>n impetuous</w:t>
      </w:r>
      <w:r w:rsidR="00C26298" w:rsidRPr="00B52B02">
        <w:rPr>
          <w:rFonts w:ascii="Arial" w:hAnsi="Arial" w:cs="Arial"/>
          <w:color w:val="000000" w:themeColor="text1"/>
        </w:rPr>
        <w:t xml:space="preserve"> focus on </w:t>
      </w:r>
      <w:r w:rsidR="00133D09" w:rsidRPr="00B52B02">
        <w:rPr>
          <w:rFonts w:ascii="Arial" w:hAnsi="Arial" w:cs="Arial"/>
          <w:color w:val="000000" w:themeColor="text1"/>
        </w:rPr>
        <w:t xml:space="preserve">pupils emotional, </w:t>
      </w:r>
      <w:r w:rsidR="0067011D" w:rsidRPr="00B52B02">
        <w:rPr>
          <w:rFonts w:ascii="Arial" w:hAnsi="Arial" w:cs="Arial"/>
          <w:color w:val="000000" w:themeColor="text1"/>
        </w:rPr>
        <w:t>behavioural</w:t>
      </w:r>
      <w:r w:rsidR="00133D09" w:rsidRPr="00B52B02">
        <w:rPr>
          <w:rFonts w:ascii="Arial" w:hAnsi="Arial" w:cs="Arial"/>
          <w:color w:val="000000" w:themeColor="text1"/>
        </w:rPr>
        <w:t xml:space="preserve"> and communication </w:t>
      </w:r>
      <w:r w:rsidR="0067011D" w:rsidRPr="00B52B02">
        <w:rPr>
          <w:rFonts w:ascii="Arial" w:hAnsi="Arial" w:cs="Arial"/>
          <w:color w:val="000000" w:themeColor="text1"/>
        </w:rPr>
        <w:t>development</w:t>
      </w:r>
      <w:r w:rsidR="00133D09" w:rsidRPr="00B52B02">
        <w:rPr>
          <w:rFonts w:ascii="Arial" w:hAnsi="Arial" w:cs="Arial"/>
          <w:color w:val="000000" w:themeColor="text1"/>
        </w:rPr>
        <w:t xml:space="preserve"> </w:t>
      </w:r>
      <w:r w:rsidR="0067011D" w:rsidRPr="00B52B02">
        <w:rPr>
          <w:rFonts w:ascii="Arial" w:hAnsi="Arial" w:cs="Arial"/>
          <w:color w:val="000000" w:themeColor="text1"/>
        </w:rPr>
        <w:t>through affective interventions to meet learner needs. One successful intervention was the use of a virtual reality room</w:t>
      </w:r>
      <w:r w:rsidR="009E755B" w:rsidRPr="00B52B02">
        <w:rPr>
          <w:rFonts w:ascii="Arial" w:hAnsi="Arial" w:cs="Arial"/>
          <w:color w:val="000000" w:themeColor="text1"/>
        </w:rPr>
        <w:t xml:space="preserve">, </w:t>
      </w:r>
      <w:r w:rsidR="00D21384" w:rsidRPr="00B52B02">
        <w:rPr>
          <w:rFonts w:ascii="Arial" w:hAnsi="Arial" w:cs="Arial"/>
          <w:color w:val="000000" w:themeColor="text1"/>
        </w:rPr>
        <w:t xml:space="preserve">subsequently </w:t>
      </w:r>
      <w:r w:rsidR="009E755B" w:rsidRPr="00B52B02">
        <w:rPr>
          <w:rFonts w:ascii="Arial" w:hAnsi="Arial" w:cs="Arial"/>
          <w:color w:val="000000" w:themeColor="text1"/>
        </w:rPr>
        <w:t xml:space="preserve">children were able </w:t>
      </w:r>
      <w:r w:rsidR="00BF2892" w:rsidRPr="00B52B02">
        <w:rPr>
          <w:rFonts w:ascii="Arial" w:hAnsi="Arial" w:cs="Arial"/>
          <w:color w:val="000000" w:themeColor="text1"/>
        </w:rPr>
        <w:t>to carry out specific activities w</w:t>
      </w:r>
      <w:r w:rsidR="00D21384" w:rsidRPr="00B52B02">
        <w:rPr>
          <w:rFonts w:ascii="Arial" w:hAnsi="Arial" w:cs="Arial"/>
          <w:color w:val="000000" w:themeColor="text1"/>
        </w:rPr>
        <w:t>hich</w:t>
      </w:r>
      <w:r w:rsidR="00BF2892" w:rsidRPr="00B52B02">
        <w:rPr>
          <w:rFonts w:ascii="Arial" w:hAnsi="Arial" w:cs="Arial"/>
          <w:color w:val="000000" w:themeColor="text1"/>
        </w:rPr>
        <w:t xml:space="preserve"> significantly increased </w:t>
      </w:r>
      <w:r w:rsidR="00D21384" w:rsidRPr="00B52B02">
        <w:rPr>
          <w:rFonts w:ascii="Arial" w:hAnsi="Arial" w:cs="Arial"/>
          <w:color w:val="000000" w:themeColor="text1"/>
        </w:rPr>
        <w:t xml:space="preserve">their </w:t>
      </w:r>
      <w:r w:rsidR="00BF2892" w:rsidRPr="00B52B02">
        <w:rPr>
          <w:rFonts w:ascii="Arial" w:hAnsi="Arial" w:cs="Arial"/>
          <w:color w:val="000000" w:themeColor="text1"/>
        </w:rPr>
        <w:t>confidence. </w:t>
      </w:r>
      <w:r w:rsidR="0098056E" w:rsidRPr="00B52B02">
        <w:rPr>
          <w:rFonts w:ascii="Arial" w:hAnsi="Arial" w:cs="Arial"/>
          <w:color w:val="000000" w:themeColor="text1"/>
        </w:rPr>
        <w:t>Thus</w:t>
      </w:r>
      <w:r w:rsidR="00E50393" w:rsidRPr="00B52B02">
        <w:rPr>
          <w:rFonts w:ascii="Arial" w:hAnsi="Arial" w:cs="Arial"/>
          <w:color w:val="000000" w:themeColor="text1"/>
        </w:rPr>
        <w:t xml:space="preserve">, </w:t>
      </w:r>
      <w:r w:rsidR="0098056E" w:rsidRPr="00B52B02">
        <w:rPr>
          <w:rFonts w:ascii="Arial" w:hAnsi="Arial" w:cs="Arial"/>
          <w:color w:val="000000" w:themeColor="text1"/>
        </w:rPr>
        <w:t xml:space="preserve">this approach in practise </w:t>
      </w:r>
      <w:r w:rsidR="009E755B" w:rsidRPr="00B52B02">
        <w:rPr>
          <w:rFonts w:ascii="Arial" w:hAnsi="Arial" w:cs="Arial"/>
          <w:color w:val="000000" w:themeColor="text1"/>
        </w:rPr>
        <w:t>provid</w:t>
      </w:r>
      <w:r w:rsidR="0098056E" w:rsidRPr="00B52B02">
        <w:rPr>
          <w:rFonts w:ascii="Arial" w:hAnsi="Arial" w:cs="Arial"/>
          <w:color w:val="000000" w:themeColor="text1"/>
        </w:rPr>
        <w:t xml:space="preserve">ed </w:t>
      </w:r>
      <w:r w:rsidR="009E755B" w:rsidRPr="00B52B02">
        <w:rPr>
          <w:rFonts w:ascii="Arial" w:hAnsi="Arial" w:cs="Arial"/>
          <w:color w:val="000000" w:themeColor="text1"/>
        </w:rPr>
        <w:t xml:space="preserve">an appropriate range of enrichment activities to motivate and engage </w:t>
      </w:r>
      <w:r w:rsidR="0098056E" w:rsidRPr="00B52B02">
        <w:rPr>
          <w:rFonts w:ascii="Arial" w:hAnsi="Arial" w:cs="Arial"/>
          <w:color w:val="000000" w:themeColor="text1"/>
        </w:rPr>
        <w:t>pupils.</w:t>
      </w:r>
      <w:r w:rsidR="0098056E" w:rsidRPr="00B52B02">
        <w:rPr>
          <w:rFonts w:ascii="Arial" w:hAnsi="Arial" w:cs="Arial"/>
          <w:color w:val="000000" w:themeColor="text1"/>
          <w:shd w:val="clear" w:color="auto" w:fill="FFFFFF"/>
        </w:rPr>
        <w:t xml:space="preserve"> </w:t>
      </w:r>
      <w:r w:rsidR="006C6BE3" w:rsidRPr="00B52B02">
        <w:rPr>
          <w:rFonts w:ascii="Arial" w:hAnsi="Arial" w:cs="Arial"/>
          <w:color w:val="000000" w:themeColor="text1"/>
        </w:rPr>
        <w:t>These c</w:t>
      </w:r>
      <w:r w:rsidR="003A3054" w:rsidRPr="00B52B02">
        <w:rPr>
          <w:rFonts w:ascii="Arial" w:hAnsi="Arial" w:cs="Arial"/>
          <w:color w:val="000000" w:themeColor="text1"/>
        </w:rPr>
        <w:t>ore</w:t>
      </w:r>
      <w:r w:rsidR="009C1F5E" w:rsidRPr="00B52B02">
        <w:rPr>
          <w:rFonts w:ascii="Arial" w:hAnsi="Arial" w:cs="Arial"/>
          <w:color w:val="000000" w:themeColor="text1"/>
        </w:rPr>
        <w:t xml:space="preserve"> skill</w:t>
      </w:r>
      <w:r w:rsidR="003A3054" w:rsidRPr="00B52B02">
        <w:rPr>
          <w:rFonts w:ascii="Arial" w:hAnsi="Arial" w:cs="Arial"/>
          <w:color w:val="000000" w:themeColor="text1"/>
        </w:rPr>
        <w:t xml:space="preserve"> elements are fundamental for </w:t>
      </w:r>
      <w:r w:rsidR="00490109" w:rsidRPr="00B52B02">
        <w:rPr>
          <w:rFonts w:ascii="Arial" w:hAnsi="Arial" w:cs="Arial"/>
          <w:color w:val="000000" w:themeColor="text1"/>
        </w:rPr>
        <w:t>pupils’</w:t>
      </w:r>
      <w:r w:rsidR="003A3054" w:rsidRPr="00B52B02">
        <w:rPr>
          <w:rFonts w:ascii="Arial" w:hAnsi="Arial" w:cs="Arial"/>
          <w:color w:val="000000" w:themeColor="text1"/>
        </w:rPr>
        <w:t xml:space="preserve"> self-</w:t>
      </w:r>
      <w:r w:rsidR="007663F7" w:rsidRPr="00B52B02">
        <w:rPr>
          <w:rFonts w:ascii="Arial" w:hAnsi="Arial" w:cs="Arial"/>
          <w:color w:val="000000" w:themeColor="text1"/>
        </w:rPr>
        <w:t>regulation and school readiness</w:t>
      </w:r>
      <w:r w:rsidR="00E10130" w:rsidRPr="00B52B02">
        <w:rPr>
          <w:rFonts w:ascii="Arial" w:hAnsi="Arial" w:cs="Arial"/>
          <w:color w:val="000000" w:themeColor="text1"/>
        </w:rPr>
        <w:t xml:space="preserve">. </w:t>
      </w:r>
      <w:r w:rsidR="00B54D63" w:rsidRPr="00B52B02">
        <w:rPr>
          <w:rFonts w:ascii="Arial" w:hAnsi="Arial" w:cs="Arial"/>
          <w:color w:val="000000" w:themeColor="text1"/>
        </w:rPr>
        <w:t>Evidence</w:t>
      </w:r>
      <w:r w:rsidR="002075EA" w:rsidRPr="00B52B02">
        <w:rPr>
          <w:rFonts w:ascii="Arial" w:hAnsi="Arial" w:cs="Arial"/>
          <w:color w:val="000000" w:themeColor="text1"/>
        </w:rPr>
        <w:t xml:space="preserve"> by Green</w:t>
      </w:r>
      <w:r w:rsidR="001F4B75" w:rsidRPr="00B52B02">
        <w:rPr>
          <w:rFonts w:ascii="Arial" w:hAnsi="Arial" w:cs="Arial"/>
          <w:color w:val="000000" w:themeColor="text1"/>
        </w:rPr>
        <w:t xml:space="preserve">field </w:t>
      </w:r>
      <w:r w:rsidR="004323C4" w:rsidRPr="00B52B02">
        <w:rPr>
          <w:rFonts w:ascii="Arial" w:hAnsi="Arial" w:cs="Arial"/>
          <w:color w:val="000000" w:themeColor="text1"/>
        </w:rPr>
        <w:t xml:space="preserve">and </w:t>
      </w:r>
      <w:r w:rsidR="004323C4" w:rsidRPr="00B52B02">
        <w:rPr>
          <w:rFonts w:ascii="Arial" w:hAnsi="Arial" w:cs="Arial"/>
          <w:noProof/>
          <w:color w:val="000000" w:themeColor="text1"/>
        </w:rPr>
        <w:t>Vitiello (2017)</w:t>
      </w:r>
      <w:r w:rsidR="004323C4" w:rsidRPr="00B52B02">
        <w:rPr>
          <w:rFonts w:ascii="Arial" w:hAnsi="Arial" w:cs="Arial"/>
          <w:color w:val="000000" w:themeColor="text1"/>
        </w:rPr>
        <w:t xml:space="preserve"> </w:t>
      </w:r>
      <w:r w:rsidR="00B54D63" w:rsidRPr="00B52B02">
        <w:rPr>
          <w:rFonts w:ascii="Arial" w:hAnsi="Arial" w:cs="Arial"/>
          <w:color w:val="000000" w:themeColor="text1"/>
        </w:rPr>
        <w:t>shows that visual stimulation through</w:t>
      </w:r>
      <w:r w:rsidR="0090762D" w:rsidRPr="00B52B02">
        <w:rPr>
          <w:rFonts w:ascii="Arial" w:hAnsi="Arial" w:cs="Arial"/>
          <w:color w:val="000000" w:themeColor="text1"/>
        </w:rPr>
        <w:t xml:space="preserve"> high efficiency level </w:t>
      </w:r>
      <w:r w:rsidR="006A5CEE" w:rsidRPr="00B52B02">
        <w:rPr>
          <w:rFonts w:ascii="Arial" w:hAnsi="Arial" w:cs="Arial"/>
          <w:color w:val="000000" w:themeColor="text1"/>
        </w:rPr>
        <w:t xml:space="preserve">VR </w:t>
      </w:r>
      <w:r w:rsidR="00515F9F" w:rsidRPr="00B52B02">
        <w:rPr>
          <w:rFonts w:ascii="Arial" w:hAnsi="Arial" w:cs="Arial"/>
          <w:color w:val="000000" w:themeColor="text1"/>
        </w:rPr>
        <w:t>interactions</w:t>
      </w:r>
      <w:r w:rsidR="006A5CEE" w:rsidRPr="00B52B02">
        <w:rPr>
          <w:rFonts w:ascii="Arial" w:hAnsi="Arial" w:cs="Arial"/>
          <w:color w:val="000000" w:themeColor="text1"/>
        </w:rPr>
        <w:t xml:space="preserve"> </w:t>
      </w:r>
      <w:r w:rsidR="001F4B75" w:rsidRPr="00B52B02">
        <w:rPr>
          <w:rFonts w:ascii="Arial" w:hAnsi="Arial" w:cs="Arial"/>
          <w:color w:val="000000" w:themeColor="text1"/>
        </w:rPr>
        <w:t>ha</w:t>
      </w:r>
      <w:r w:rsidR="000B5BEC" w:rsidRPr="00B52B02">
        <w:rPr>
          <w:rFonts w:ascii="Arial" w:hAnsi="Arial" w:cs="Arial"/>
          <w:color w:val="000000" w:themeColor="text1"/>
        </w:rPr>
        <w:t xml:space="preserve">ve </w:t>
      </w:r>
      <w:r w:rsidR="001F4B75" w:rsidRPr="00B52B02">
        <w:rPr>
          <w:rFonts w:ascii="Arial" w:hAnsi="Arial" w:cs="Arial"/>
          <w:color w:val="000000" w:themeColor="text1"/>
        </w:rPr>
        <w:t xml:space="preserve">a greater support for children with </w:t>
      </w:r>
      <w:r w:rsidR="002641FB" w:rsidRPr="00B52B02">
        <w:rPr>
          <w:rFonts w:ascii="Arial" w:hAnsi="Arial" w:cs="Arial"/>
          <w:color w:val="000000" w:themeColor="text1"/>
        </w:rPr>
        <w:t xml:space="preserve">impairments and </w:t>
      </w:r>
      <w:r w:rsidR="001F4B75" w:rsidRPr="00B52B02">
        <w:rPr>
          <w:rFonts w:ascii="Arial" w:hAnsi="Arial" w:cs="Arial"/>
          <w:color w:val="000000" w:themeColor="text1"/>
        </w:rPr>
        <w:t>deficiencies</w:t>
      </w:r>
      <w:r w:rsidR="002641FB" w:rsidRPr="00B52B02">
        <w:rPr>
          <w:rFonts w:ascii="Arial" w:hAnsi="Arial" w:cs="Arial"/>
          <w:color w:val="000000" w:themeColor="text1"/>
        </w:rPr>
        <w:t xml:space="preserve"> compared </w:t>
      </w:r>
      <w:r w:rsidR="001F4B75" w:rsidRPr="00B52B02">
        <w:rPr>
          <w:rFonts w:ascii="Arial" w:hAnsi="Arial" w:cs="Arial"/>
          <w:color w:val="000000" w:themeColor="text1"/>
        </w:rPr>
        <w:t xml:space="preserve">to </w:t>
      </w:r>
      <w:r w:rsidR="002641FB" w:rsidRPr="00B52B02">
        <w:rPr>
          <w:rFonts w:ascii="Arial" w:hAnsi="Arial" w:cs="Arial"/>
          <w:color w:val="000000" w:themeColor="text1"/>
        </w:rPr>
        <w:t>traditional educational methods.</w:t>
      </w:r>
      <w:r w:rsidR="00E22147" w:rsidRPr="00B52B02">
        <w:rPr>
          <w:rFonts w:ascii="Arial" w:hAnsi="Arial" w:cs="Arial"/>
          <w:color w:val="000000" w:themeColor="text1"/>
        </w:rPr>
        <w:t xml:space="preserve"> However, </w:t>
      </w:r>
      <w:r w:rsidR="00850B93" w:rsidRPr="00B52B02">
        <w:rPr>
          <w:rFonts w:ascii="Arial" w:hAnsi="Arial" w:cs="Arial"/>
          <w:color w:val="000000" w:themeColor="text1"/>
        </w:rPr>
        <w:t>practitioners’</w:t>
      </w:r>
      <w:r w:rsidR="00E22147" w:rsidRPr="00B52B02">
        <w:rPr>
          <w:rFonts w:ascii="Arial" w:hAnsi="Arial" w:cs="Arial"/>
          <w:color w:val="000000" w:themeColor="text1"/>
        </w:rPr>
        <w:t xml:space="preserve"> </w:t>
      </w:r>
      <w:r w:rsidR="001126C0" w:rsidRPr="00B52B02">
        <w:rPr>
          <w:rFonts w:ascii="Arial" w:hAnsi="Arial" w:cs="Arial"/>
          <w:color w:val="000000" w:themeColor="text1"/>
        </w:rPr>
        <w:t xml:space="preserve">willingness to develop their digital competence to support inclusive </w:t>
      </w:r>
      <w:r w:rsidR="00346C47" w:rsidRPr="00B52B02">
        <w:rPr>
          <w:rFonts w:ascii="Arial" w:hAnsi="Arial" w:cs="Arial"/>
          <w:color w:val="000000" w:themeColor="text1"/>
        </w:rPr>
        <w:t xml:space="preserve">education is key towards implementing VR successfully. </w:t>
      </w:r>
      <w:r w:rsidR="000E557C" w:rsidRPr="00B52B02">
        <w:rPr>
          <w:rFonts w:ascii="Arial" w:hAnsi="Arial" w:cs="Arial"/>
          <w:color w:val="000000" w:themeColor="text1"/>
        </w:rPr>
        <w:t xml:space="preserve">This assertion is in line with the Diffusion of Innovations Theory, which contends that </w:t>
      </w:r>
      <w:r w:rsidR="002A47BF" w:rsidRPr="00B52B02">
        <w:rPr>
          <w:rFonts w:ascii="Arial" w:hAnsi="Arial" w:cs="Arial"/>
          <w:color w:val="000000" w:themeColor="text1"/>
        </w:rPr>
        <w:t>practitioners’</w:t>
      </w:r>
      <w:r w:rsidR="00812550" w:rsidRPr="00B52B02">
        <w:rPr>
          <w:rFonts w:ascii="Arial" w:hAnsi="Arial" w:cs="Arial"/>
          <w:color w:val="000000" w:themeColor="text1"/>
        </w:rPr>
        <w:t xml:space="preserve"> </w:t>
      </w:r>
      <w:r w:rsidR="000E557C" w:rsidRPr="00B52B02">
        <w:rPr>
          <w:rFonts w:ascii="Arial" w:hAnsi="Arial" w:cs="Arial"/>
          <w:color w:val="000000" w:themeColor="text1"/>
        </w:rPr>
        <w:t xml:space="preserve">perceptions of technology are crucial to its dissemination </w:t>
      </w:r>
      <w:sdt>
        <w:sdtPr>
          <w:rPr>
            <w:rFonts w:ascii="Arial" w:hAnsi="Arial" w:cs="Arial"/>
            <w:color w:val="000000" w:themeColor="text1"/>
          </w:rPr>
          <w:id w:val="-1475593144"/>
          <w:citation/>
        </w:sdtPr>
        <w:sdtContent>
          <w:r w:rsidR="002A47BF" w:rsidRPr="00B52B02">
            <w:rPr>
              <w:rFonts w:ascii="Arial" w:hAnsi="Arial" w:cs="Arial"/>
              <w:color w:val="000000" w:themeColor="text1"/>
            </w:rPr>
            <w:fldChar w:fldCharType="begin"/>
          </w:r>
          <w:r w:rsidR="002A47BF" w:rsidRPr="00B52B02">
            <w:rPr>
              <w:rFonts w:ascii="Arial" w:hAnsi="Arial" w:cs="Arial"/>
              <w:color w:val="000000" w:themeColor="text1"/>
            </w:rPr>
            <w:instrText xml:space="preserve"> CITATION Eve10 \l 2057 </w:instrText>
          </w:r>
          <w:r w:rsidR="002A47BF" w:rsidRPr="00B52B02">
            <w:rPr>
              <w:rFonts w:ascii="Arial" w:hAnsi="Arial" w:cs="Arial"/>
              <w:color w:val="000000" w:themeColor="text1"/>
            </w:rPr>
            <w:fldChar w:fldCharType="separate"/>
          </w:r>
          <w:r w:rsidR="002A47BF" w:rsidRPr="00B52B02">
            <w:rPr>
              <w:rFonts w:ascii="Arial" w:hAnsi="Arial" w:cs="Arial"/>
              <w:noProof/>
              <w:color w:val="000000" w:themeColor="text1"/>
            </w:rPr>
            <w:t>(Rogers, 2010)</w:t>
          </w:r>
          <w:r w:rsidR="002A47BF" w:rsidRPr="00B52B02">
            <w:rPr>
              <w:rFonts w:ascii="Arial" w:hAnsi="Arial" w:cs="Arial"/>
              <w:color w:val="000000" w:themeColor="text1"/>
            </w:rPr>
            <w:fldChar w:fldCharType="end"/>
          </w:r>
        </w:sdtContent>
      </w:sdt>
      <w:r w:rsidR="000E557C" w:rsidRPr="00B52B02">
        <w:rPr>
          <w:rFonts w:ascii="Arial" w:hAnsi="Arial" w:cs="Arial"/>
          <w:color w:val="000000" w:themeColor="text1"/>
        </w:rPr>
        <w:t xml:space="preserve">. </w:t>
      </w:r>
      <w:r w:rsidR="00812550" w:rsidRPr="00B52B02">
        <w:rPr>
          <w:rFonts w:ascii="Arial" w:hAnsi="Arial" w:cs="Arial"/>
          <w:color w:val="000000" w:themeColor="text1"/>
        </w:rPr>
        <w:t>Similarly,</w:t>
      </w:r>
      <w:r w:rsidR="000E557C" w:rsidRPr="00B52B02">
        <w:rPr>
          <w:rFonts w:ascii="Arial" w:hAnsi="Arial" w:cs="Arial"/>
          <w:color w:val="000000" w:themeColor="text1"/>
        </w:rPr>
        <w:t xml:space="preserve"> Alfalah (2018) elucidates the essential elements that influence the probability of technology incorporation</w:t>
      </w:r>
      <w:r w:rsidR="00812550" w:rsidRPr="00B52B02">
        <w:rPr>
          <w:rFonts w:ascii="Arial" w:hAnsi="Arial" w:cs="Arial"/>
          <w:color w:val="000000" w:themeColor="text1"/>
        </w:rPr>
        <w:t xml:space="preserve"> in classrooms</w:t>
      </w:r>
      <w:r w:rsidR="000E557C" w:rsidRPr="00B52B02">
        <w:rPr>
          <w:rFonts w:ascii="Arial" w:hAnsi="Arial" w:cs="Arial"/>
          <w:color w:val="000000" w:themeColor="text1"/>
        </w:rPr>
        <w:t>. These variables include</w:t>
      </w:r>
      <w:r w:rsidR="009C5F80" w:rsidRPr="00B52B02">
        <w:rPr>
          <w:rFonts w:ascii="Arial" w:hAnsi="Arial" w:cs="Arial"/>
          <w:color w:val="000000" w:themeColor="text1"/>
        </w:rPr>
        <w:t xml:space="preserve"> pupil</w:t>
      </w:r>
      <w:r w:rsidR="000E557C" w:rsidRPr="00B52B02">
        <w:rPr>
          <w:rFonts w:ascii="Arial" w:hAnsi="Arial" w:cs="Arial"/>
          <w:color w:val="000000" w:themeColor="text1"/>
        </w:rPr>
        <w:t xml:space="preserve"> views</w:t>
      </w:r>
      <w:r w:rsidR="009C5F80" w:rsidRPr="00B52B02">
        <w:rPr>
          <w:rFonts w:ascii="Arial" w:hAnsi="Arial" w:cs="Arial"/>
          <w:color w:val="000000" w:themeColor="text1"/>
        </w:rPr>
        <w:t xml:space="preserve">, </w:t>
      </w:r>
      <w:r w:rsidR="000E557C" w:rsidRPr="00B52B02">
        <w:rPr>
          <w:rFonts w:ascii="Arial" w:hAnsi="Arial" w:cs="Arial"/>
          <w:color w:val="000000" w:themeColor="text1"/>
        </w:rPr>
        <w:t>institutional support</w:t>
      </w:r>
      <w:r w:rsidR="009C5F80" w:rsidRPr="00B52B02">
        <w:rPr>
          <w:rFonts w:ascii="Arial" w:hAnsi="Arial" w:cs="Arial"/>
          <w:color w:val="000000" w:themeColor="text1"/>
        </w:rPr>
        <w:t xml:space="preserve">, </w:t>
      </w:r>
      <w:r w:rsidR="000E557C" w:rsidRPr="00B52B02">
        <w:rPr>
          <w:rFonts w:ascii="Arial" w:hAnsi="Arial" w:cs="Arial"/>
          <w:color w:val="000000" w:themeColor="text1"/>
        </w:rPr>
        <w:t>barriers to integration</w:t>
      </w:r>
      <w:r w:rsidR="009C5F80" w:rsidRPr="00B52B02">
        <w:rPr>
          <w:rFonts w:ascii="Arial" w:hAnsi="Arial" w:cs="Arial"/>
          <w:color w:val="000000" w:themeColor="text1"/>
        </w:rPr>
        <w:t xml:space="preserve">, </w:t>
      </w:r>
      <w:r w:rsidR="000E557C" w:rsidRPr="00B52B02">
        <w:rPr>
          <w:rFonts w:ascii="Arial" w:hAnsi="Arial" w:cs="Arial"/>
          <w:color w:val="000000" w:themeColor="text1"/>
        </w:rPr>
        <w:t>justification for integration</w:t>
      </w:r>
      <w:r w:rsidR="009C5F80" w:rsidRPr="00B52B02">
        <w:rPr>
          <w:rFonts w:ascii="Arial" w:hAnsi="Arial" w:cs="Arial"/>
          <w:color w:val="000000" w:themeColor="text1"/>
        </w:rPr>
        <w:t xml:space="preserve"> and </w:t>
      </w:r>
      <w:r w:rsidR="000E557C" w:rsidRPr="00B52B02">
        <w:rPr>
          <w:rFonts w:ascii="Arial" w:hAnsi="Arial" w:cs="Arial"/>
          <w:color w:val="000000" w:themeColor="text1"/>
        </w:rPr>
        <w:t>previous technological experience.</w:t>
      </w:r>
    </w:p>
    <w:p w14:paraId="403DB163" w14:textId="7B3B7879" w:rsidR="005A7155" w:rsidRPr="00B52B02" w:rsidRDefault="005A7155" w:rsidP="00B52B02">
      <w:pPr>
        <w:spacing w:line="360" w:lineRule="auto"/>
        <w:rPr>
          <w:rFonts w:ascii="Arial" w:hAnsi="Arial" w:cs="Arial"/>
          <w:color w:val="000000" w:themeColor="text1"/>
        </w:rPr>
      </w:pPr>
    </w:p>
    <w:p w14:paraId="35DBEC93" w14:textId="388D3226" w:rsidR="00A64E62" w:rsidRPr="00A64E62" w:rsidRDefault="002758B7" w:rsidP="00B52B02">
      <w:pPr>
        <w:spacing w:line="360" w:lineRule="auto"/>
        <w:rPr>
          <w:rFonts w:ascii="Arial" w:hAnsi="Arial" w:cs="Arial"/>
          <w:color w:val="000000" w:themeColor="text1"/>
        </w:rPr>
      </w:pPr>
      <w:r w:rsidRPr="00B52B02">
        <w:rPr>
          <w:rFonts w:ascii="Arial" w:hAnsi="Arial" w:cs="Arial"/>
          <w:color w:val="000000" w:themeColor="text1"/>
        </w:rPr>
        <w:t xml:space="preserve">Areas of learning and experiences like science and mathematics </w:t>
      </w:r>
      <w:r w:rsidR="002A1E1E" w:rsidRPr="00B52B02">
        <w:rPr>
          <w:rFonts w:ascii="Arial" w:hAnsi="Arial" w:cs="Arial"/>
          <w:color w:val="000000" w:themeColor="text1"/>
        </w:rPr>
        <w:t>greatly</w:t>
      </w:r>
      <w:r w:rsidRPr="00B52B02">
        <w:rPr>
          <w:rFonts w:ascii="Arial" w:hAnsi="Arial" w:cs="Arial"/>
          <w:color w:val="000000" w:themeColor="text1"/>
        </w:rPr>
        <w:t xml:space="preserve"> involve </w:t>
      </w:r>
      <w:r w:rsidR="00F5074B" w:rsidRPr="00B52B02">
        <w:rPr>
          <w:rFonts w:ascii="Arial" w:hAnsi="Arial" w:cs="Arial"/>
          <w:color w:val="000000" w:themeColor="text1"/>
        </w:rPr>
        <w:t xml:space="preserve">a deeper analysis and understanding of terminology, these can be hard to explain in classrooms. </w:t>
      </w:r>
      <w:r w:rsidR="003361F6" w:rsidRPr="00B52B02">
        <w:rPr>
          <w:rFonts w:ascii="Arial" w:hAnsi="Arial" w:cs="Arial"/>
          <w:color w:val="000000" w:themeColor="text1"/>
        </w:rPr>
        <w:t xml:space="preserve">Whereas </w:t>
      </w:r>
      <w:r w:rsidR="002A1E1E" w:rsidRPr="00B52B02">
        <w:rPr>
          <w:rFonts w:ascii="Arial" w:hAnsi="Arial" w:cs="Arial"/>
          <w:color w:val="000000" w:themeColor="text1"/>
        </w:rPr>
        <w:t>the use of VR in the form of explorator</w:t>
      </w:r>
      <w:r w:rsidR="004D3997" w:rsidRPr="00B52B02">
        <w:rPr>
          <w:rFonts w:ascii="Arial" w:hAnsi="Arial" w:cs="Arial"/>
          <w:color w:val="000000" w:themeColor="text1"/>
        </w:rPr>
        <w:t xml:space="preserve">y </w:t>
      </w:r>
      <w:r w:rsidR="002A1E1E" w:rsidRPr="00B52B02">
        <w:rPr>
          <w:rFonts w:ascii="Arial" w:hAnsi="Arial" w:cs="Arial"/>
          <w:color w:val="000000" w:themeColor="text1"/>
        </w:rPr>
        <w:t xml:space="preserve">experiential learning </w:t>
      </w:r>
      <w:r w:rsidR="004D3997" w:rsidRPr="00B52B02">
        <w:rPr>
          <w:rFonts w:ascii="Arial" w:hAnsi="Arial" w:cs="Arial"/>
          <w:color w:val="000000" w:themeColor="text1"/>
        </w:rPr>
        <w:t xml:space="preserve">can support pupils in </w:t>
      </w:r>
      <w:r w:rsidR="007265C6" w:rsidRPr="00B52B02">
        <w:rPr>
          <w:rFonts w:ascii="Arial" w:hAnsi="Arial" w:cs="Arial"/>
          <w:color w:val="000000" w:themeColor="text1"/>
        </w:rPr>
        <w:t>understanding</w:t>
      </w:r>
      <w:r w:rsidR="004D3997" w:rsidRPr="00B52B02">
        <w:rPr>
          <w:rFonts w:ascii="Arial" w:hAnsi="Arial" w:cs="Arial"/>
          <w:color w:val="000000" w:themeColor="text1"/>
        </w:rPr>
        <w:t xml:space="preserve"> concepts, </w:t>
      </w:r>
      <w:r w:rsidR="00FC6913" w:rsidRPr="00B52B02">
        <w:rPr>
          <w:rFonts w:ascii="Arial" w:hAnsi="Arial" w:cs="Arial"/>
          <w:color w:val="000000" w:themeColor="text1"/>
        </w:rPr>
        <w:t xml:space="preserve">leading to VR </w:t>
      </w:r>
      <w:r w:rsidR="00804C70" w:rsidRPr="00B52B02">
        <w:rPr>
          <w:rFonts w:ascii="Arial" w:hAnsi="Arial" w:cs="Arial"/>
          <w:color w:val="000000" w:themeColor="text1"/>
        </w:rPr>
        <w:t>visually mapping future implem</w:t>
      </w:r>
      <w:r w:rsidR="007A70ED" w:rsidRPr="00B52B02">
        <w:rPr>
          <w:rFonts w:ascii="Arial" w:hAnsi="Arial" w:cs="Arial"/>
          <w:color w:val="000000" w:themeColor="text1"/>
        </w:rPr>
        <w:t>entation of the concept explored</w:t>
      </w:r>
      <w:r w:rsidR="007C7A85" w:rsidRPr="00B52B02">
        <w:rPr>
          <w:rFonts w:ascii="Arial" w:hAnsi="Arial" w:cs="Arial"/>
          <w:color w:val="000000" w:themeColor="text1"/>
        </w:rPr>
        <w:t xml:space="preserve"> </w:t>
      </w:r>
      <w:r w:rsidR="00AF70BC" w:rsidRPr="00B52B02">
        <w:rPr>
          <w:rFonts w:ascii="Arial" w:hAnsi="Arial" w:cs="Arial"/>
          <w:color w:val="000000" w:themeColor="text1"/>
        </w:rPr>
        <w:t>(Monita &amp; Ikhsan, 2020).</w:t>
      </w:r>
      <w:r w:rsidR="00790FAC" w:rsidRPr="00B52B02">
        <w:rPr>
          <w:rFonts w:ascii="Arial" w:hAnsi="Arial" w:cs="Arial"/>
          <w:color w:val="000000" w:themeColor="text1"/>
        </w:rPr>
        <w:t xml:space="preserve"> A</w:t>
      </w:r>
      <w:r w:rsidR="00F2653D" w:rsidRPr="00B52B02">
        <w:rPr>
          <w:rFonts w:ascii="Arial" w:hAnsi="Arial" w:cs="Arial"/>
          <w:color w:val="000000" w:themeColor="text1"/>
        </w:rPr>
        <w:t xml:space="preserve">n </w:t>
      </w:r>
      <w:r w:rsidR="00790FAC" w:rsidRPr="00B52B02">
        <w:rPr>
          <w:rFonts w:ascii="Arial" w:hAnsi="Arial" w:cs="Arial"/>
          <w:color w:val="000000" w:themeColor="text1"/>
        </w:rPr>
        <w:t xml:space="preserve">example of effective practise in this domain is </w:t>
      </w:r>
      <w:r w:rsidR="00790FAC" w:rsidRPr="00B52B02">
        <w:rPr>
          <w:rFonts w:ascii="Arial" w:hAnsi="Arial" w:cs="Arial"/>
          <w:color w:val="000000" w:themeColor="text1"/>
        </w:rPr>
        <w:lastRenderedPageBreak/>
        <w:t xml:space="preserve">highlighted in an </w:t>
      </w:r>
      <w:r w:rsidR="00E16094" w:rsidRPr="00B52B02">
        <w:rPr>
          <w:rFonts w:ascii="Arial" w:hAnsi="Arial" w:cs="Arial"/>
          <w:color w:val="000000" w:themeColor="text1"/>
        </w:rPr>
        <w:t>Estyn</w:t>
      </w:r>
      <w:r w:rsidR="00F2653D" w:rsidRPr="00B52B02">
        <w:rPr>
          <w:rFonts w:ascii="Arial" w:hAnsi="Arial" w:cs="Arial"/>
          <w:noProof/>
          <w:color w:val="000000" w:themeColor="text1"/>
        </w:rPr>
        <w:t xml:space="preserve"> (2022)</w:t>
      </w:r>
      <w:r w:rsidR="00E16094" w:rsidRPr="00B52B02">
        <w:rPr>
          <w:rFonts w:ascii="Arial" w:hAnsi="Arial" w:cs="Arial"/>
          <w:color w:val="000000" w:themeColor="text1"/>
        </w:rPr>
        <w:t xml:space="preserve"> report, the school used Welsh Government grants to provide staff with opportunities to develop blended learning effectively</w:t>
      </w:r>
      <w:r w:rsidR="00E31736" w:rsidRPr="00B52B02">
        <w:rPr>
          <w:rFonts w:ascii="Arial" w:hAnsi="Arial" w:cs="Arial"/>
          <w:color w:val="000000" w:themeColor="text1"/>
        </w:rPr>
        <w:t xml:space="preserve">. </w:t>
      </w:r>
      <w:r w:rsidR="00BF0911" w:rsidRPr="00B52B02">
        <w:rPr>
          <w:rFonts w:ascii="Arial" w:hAnsi="Arial" w:cs="Arial"/>
          <w:color w:val="000000" w:themeColor="text1"/>
        </w:rPr>
        <w:t xml:space="preserve">During the </w:t>
      </w:r>
      <w:r w:rsidR="000A3513" w:rsidRPr="00B52B02">
        <w:rPr>
          <w:rFonts w:ascii="Arial" w:hAnsi="Arial" w:cs="Arial"/>
          <w:color w:val="000000" w:themeColor="text1"/>
        </w:rPr>
        <w:t>pandemic</w:t>
      </w:r>
      <w:r w:rsidR="00BF0911" w:rsidRPr="00B52B02">
        <w:rPr>
          <w:rFonts w:ascii="Arial" w:hAnsi="Arial" w:cs="Arial"/>
          <w:color w:val="000000" w:themeColor="text1"/>
        </w:rPr>
        <w:t>, staff members engaged in action research and created strategies for incorporating digital technology to improve learning. The school used virtual reality devices to make learning real and pertinent for students since staff and students were unable to go on trips to museums or nearby sites.</w:t>
      </w:r>
      <w:r w:rsidR="00EB386A" w:rsidRPr="00B52B02">
        <w:rPr>
          <w:rFonts w:ascii="Arial" w:hAnsi="Arial" w:cs="Arial"/>
          <w:color w:val="000000" w:themeColor="text1"/>
        </w:rPr>
        <w:t xml:space="preserve"> </w:t>
      </w:r>
      <w:r w:rsidR="00142DA8" w:rsidRPr="00B52B02">
        <w:rPr>
          <w:rFonts w:ascii="Arial" w:hAnsi="Arial" w:cs="Arial"/>
          <w:color w:val="000000" w:themeColor="text1"/>
        </w:rPr>
        <w:t xml:space="preserve">This report is coherent with a previous </w:t>
      </w:r>
      <w:r w:rsidR="00390857" w:rsidRPr="00B52B02">
        <w:rPr>
          <w:rFonts w:ascii="Arial" w:hAnsi="Arial" w:cs="Arial"/>
          <w:color w:val="000000" w:themeColor="text1"/>
        </w:rPr>
        <w:t xml:space="preserve">study by </w:t>
      </w:r>
      <w:r w:rsidR="007C7A85" w:rsidRPr="00B52B02">
        <w:rPr>
          <w:rFonts w:ascii="Arial" w:hAnsi="Arial" w:cs="Arial"/>
          <w:color w:val="000000" w:themeColor="text1"/>
        </w:rPr>
        <w:t xml:space="preserve">Dong (2016) </w:t>
      </w:r>
      <w:r w:rsidR="00F2653D" w:rsidRPr="00B52B02">
        <w:rPr>
          <w:rFonts w:ascii="Arial" w:hAnsi="Arial" w:cs="Arial"/>
          <w:color w:val="000000" w:themeColor="text1"/>
        </w:rPr>
        <w:t xml:space="preserve">which devised </w:t>
      </w:r>
      <w:r w:rsidR="00965B5C" w:rsidRPr="00B52B02">
        <w:rPr>
          <w:rFonts w:ascii="Arial" w:hAnsi="Arial" w:cs="Arial"/>
          <w:color w:val="000000" w:themeColor="text1"/>
        </w:rPr>
        <w:t xml:space="preserve">that 90% </w:t>
      </w:r>
      <w:r w:rsidR="00614266" w:rsidRPr="00B52B02">
        <w:rPr>
          <w:rFonts w:ascii="Arial" w:hAnsi="Arial" w:cs="Arial"/>
          <w:color w:val="000000" w:themeColor="text1"/>
        </w:rPr>
        <w:t xml:space="preserve">of information attained in </w:t>
      </w:r>
      <w:r w:rsidR="006F47F7" w:rsidRPr="00B52B02">
        <w:rPr>
          <w:rFonts w:ascii="Arial" w:hAnsi="Arial" w:cs="Arial"/>
          <w:color w:val="000000" w:themeColor="text1"/>
        </w:rPr>
        <w:t xml:space="preserve">our mind occurs through </w:t>
      </w:r>
      <w:r w:rsidR="005412E6" w:rsidRPr="00B52B02">
        <w:rPr>
          <w:rFonts w:ascii="Arial" w:hAnsi="Arial" w:cs="Arial"/>
          <w:color w:val="000000" w:themeColor="text1"/>
        </w:rPr>
        <w:t xml:space="preserve">physical movements and interactions. </w:t>
      </w:r>
      <w:r w:rsidR="005B24C7" w:rsidRPr="00B52B02">
        <w:rPr>
          <w:rFonts w:ascii="Arial" w:hAnsi="Arial" w:cs="Arial"/>
          <w:color w:val="000000" w:themeColor="text1"/>
        </w:rPr>
        <w:t xml:space="preserve">Subsequently, VR </w:t>
      </w:r>
      <w:r w:rsidR="00353C8C" w:rsidRPr="00B52B02">
        <w:rPr>
          <w:rFonts w:ascii="Arial" w:hAnsi="Arial" w:cs="Arial"/>
          <w:color w:val="000000" w:themeColor="text1"/>
        </w:rPr>
        <w:t xml:space="preserve">provides a learning approach that can allow learners to </w:t>
      </w:r>
      <w:r w:rsidR="00E527AD" w:rsidRPr="00B52B02">
        <w:rPr>
          <w:rFonts w:ascii="Arial" w:hAnsi="Arial" w:cs="Arial"/>
          <w:color w:val="000000" w:themeColor="text1"/>
        </w:rPr>
        <w:t>interact</w:t>
      </w:r>
      <w:r w:rsidR="00353C8C" w:rsidRPr="00B52B02">
        <w:rPr>
          <w:rFonts w:ascii="Arial" w:hAnsi="Arial" w:cs="Arial"/>
          <w:color w:val="000000" w:themeColor="text1"/>
        </w:rPr>
        <w:t xml:space="preserve"> with objects </w:t>
      </w:r>
      <w:r w:rsidR="008D6522" w:rsidRPr="00B52B02">
        <w:rPr>
          <w:rFonts w:ascii="Arial" w:hAnsi="Arial" w:cs="Arial"/>
          <w:color w:val="000000" w:themeColor="text1"/>
        </w:rPr>
        <w:t xml:space="preserve">or environments, this </w:t>
      </w:r>
      <w:r w:rsidR="00E527AD" w:rsidRPr="00B52B02">
        <w:rPr>
          <w:rFonts w:ascii="Arial" w:hAnsi="Arial" w:cs="Arial"/>
          <w:color w:val="000000" w:themeColor="text1"/>
        </w:rPr>
        <w:t>learned</w:t>
      </w:r>
      <w:r w:rsidR="008D6522" w:rsidRPr="00B52B02">
        <w:rPr>
          <w:rFonts w:ascii="Arial" w:hAnsi="Arial" w:cs="Arial"/>
          <w:color w:val="000000" w:themeColor="text1"/>
        </w:rPr>
        <w:t xml:space="preserve"> content can then be easily retrieved </w:t>
      </w:r>
      <w:r w:rsidR="00E527AD" w:rsidRPr="00B52B02">
        <w:rPr>
          <w:rFonts w:ascii="Arial" w:hAnsi="Arial" w:cs="Arial"/>
          <w:color w:val="000000" w:themeColor="text1"/>
        </w:rPr>
        <w:t xml:space="preserve">by </w:t>
      </w:r>
      <w:r w:rsidR="00D80575" w:rsidRPr="00B52B02">
        <w:rPr>
          <w:rFonts w:ascii="Arial" w:hAnsi="Arial" w:cs="Arial"/>
          <w:color w:val="000000" w:themeColor="text1"/>
        </w:rPr>
        <w:t>a teacher</w:t>
      </w:r>
      <w:r w:rsidR="00CE5F80" w:rsidRPr="00B52B02">
        <w:rPr>
          <w:rFonts w:ascii="Arial" w:hAnsi="Arial" w:cs="Arial"/>
          <w:color w:val="000000" w:themeColor="text1"/>
        </w:rPr>
        <w:t xml:space="preserve">. </w:t>
      </w:r>
      <w:r w:rsidR="00994E15" w:rsidRPr="00B52B02">
        <w:rPr>
          <w:rFonts w:ascii="Arial" w:hAnsi="Arial" w:cs="Arial"/>
          <w:color w:val="000000" w:themeColor="text1"/>
        </w:rPr>
        <w:t xml:space="preserve">However, </w:t>
      </w:r>
      <w:r w:rsidR="00DA5079">
        <w:rPr>
          <w:rFonts w:ascii="Arial" w:hAnsi="Arial" w:cs="Arial"/>
          <w:color w:val="000000" w:themeColor="text1"/>
        </w:rPr>
        <w:t>i</w:t>
      </w:r>
      <w:r w:rsidR="00D80575" w:rsidRPr="00B52B02">
        <w:rPr>
          <w:rFonts w:ascii="Arial" w:hAnsi="Arial" w:cs="Arial"/>
          <w:color w:val="000000" w:themeColor="text1"/>
        </w:rPr>
        <w:t xml:space="preserve">t can be </w:t>
      </w:r>
      <w:r w:rsidR="00FA5138" w:rsidRPr="00B52B02">
        <w:rPr>
          <w:rFonts w:ascii="Arial" w:hAnsi="Arial" w:cs="Arial"/>
          <w:color w:val="000000" w:themeColor="text1"/>
        </w:rPr>
        <w:t xml:space="preserve">argued that </w:t>
      </w:r>
      <w:r w:rsidR="00B06B85" w:rsidRPr="00B52B02">
        <w:rPr>
          <w:rFonts w:ascii="Arial" w:hAnsi="Arial" w:cs="Arial"/>
          <w:color w:val="000000" w:themeColor="text1"/>
        </w:rPr>
        <w:t>communication is a barrier between pupils and teachers due to different cognitive levels</w:t>
      </w:r>
      <w:r w:rsidR="001B07A6" w:rsidRPr="00B52B02">
        <w:rPr>
          <w:rFonts w:ascii="Arial" w:hAnsi="Arial" w:cs="Arial"/>
          <w:color w:val="000000" w:themeColor="text1"/>
        </w:rPr>
        <w:t xml:space="preserve">, this relates to one’s capacity to learn, select, organise and integrate information. </w:t>
      </w:r>
      <w:r w:rsidR="007C2E39" w:rsidRPr="00B52B02">
        <w:rPr>
          <w:rFonts w:ascii="Arial" w:hAnsi="Arial" w:cs="Arial"/>
          <w:color w:val="000000" w:themeColor="text1"/>
        </w:rPr>
        <w:t>In spite of this, th</w:t>
      </w:r>
      <w:r w:rsidR="0093226D" w:rsidRPr="00B52B02">
        <w:rPr>
          <w:rFonts w:ascii="Arial" w:hAnsi="Arial" w:cs="Arial"/>
          <w:color w:val="000000" w:themeColor="text1"/>
        </w:rPr>
        <w:t xml:space="preserve">ese </w:t>
      </w:r>
      <w:r w:rsidR="001031D5" w:rsidRPr="00B52B02">
        <w:rPr>
          <w:rFonts w:ascii="Arial" w:hAnsi="Arial" w:cs="Arial"/>
          <w:color w:val="000000" w:themeColor="text1"/>
        </w:rPr>
        <w:t>cognitive</w:t>
      </w:r>
      <w:r w:rsidR="00990B03" w:rsidRPr="00B52B02">
        <w:rPr>
          <w:rFonts w:ascii="Arial" w:hAnsi="Arial" w:cs="Arial"/>
          <w:color w:val="000000" w:themeColor="text1"/>
        </w:rPr>
        <w:t xml:space="preserve"> </w:t>
      </w:r>
      <w:r w:rsidR="001031D5" w:rsidRPr="00B52B02">
        <w:rPr>
          <w:rFonts w:ascii="Arial" w:hAnsi="Arial" w:cs="Arial"/>
          <w:color w:val="000000" w:themeColor="text1"/>
        </w:rPr>
        <w:t xml:space="preserve">methodology </w:t>
      </w:r>
      <w:r w:rsidR="00D017E7" w:rsidRPr="00B52B02">
        <w:rPr>
          <w:rFonts w:ascii="Arial" w:hAnsi="Arial" w:cs="Arial"/>
          <w:color w:val="000000" w:themeColor="text1"/>
        </w:rPr>
        <w:t>concepts</w:t>
      </w:r>
      <w:r w:rsidR="0093226D" w:rsidRPr="00B52B02">
        <w:rPr>
          <w:rFonts w:ascii="Arial" w:hAnsi="Arial" w:cs="Arial"/>
          <w:color w:val="000000" w:themeColor="text1"/>
        </w:rPr>
        <w:t xml:space="preserve"> are </w:t>
      </w:r>
      <w:r w:rsidR="00FF1814" w:rsidRPr="00B52B02">
        <w:rPr>
          <w:rFonts w:ascii="Arial" w:hAnsi="Arial" w:cs="Arial"/>
          <w:color w:val="000000" w:themeColor="text1"/>
        </w:rPr>
        <w:t>imparted with autonomy within the VR environment</w:t>
      </w:r>
      <w:r w:rsidR="00E35911" w:rsidRPr="00B52B02">
        <w:rPr>
          <w:rFonts w:ascii="Arial" w:hAnsi="Arial" w:cs="Arial"/>
          <w:color w:val="000000" w:themeColor="text1"/>
        </w:rPr>
        <w:t xml:space="preserve"> to support </w:t>
      </w:r>
      <w:r w:rsidR="0094689E" w:rsidRPr="00B52B02">
        <w:rPr>
          <w:rFonts w:ascii="Arial" w:hAnsi="Arial" w:cs="Arial"/>
          <w:color w:val="000000" w:themeColor="text1"/>
        </w:rPr>
        <w:t>learners’</w:t>
      </w:r>
      <w:r w:rsidR="00E35911" w:rsidRPr="00B52B02">
        <w:rPr>
          <w:rFonts w:ascii="Arial" w:hAnsi="Arial" w:cs="Arial"/>
          <w:color w:val="000000" w:themeColor="text1"/>
        </w:rPr>
        <w:t xml:space="preserve"> </w:t>
      </w:r>
      <w:r w:rsidR="0094689E" w:rsidRPr="00B52B02">
        <w:rPr>
          <w:rFonts w:ascii="Arial" w:hAnsi="Arial" w:cs="Arial"/>
          <w:color w:val="000000" w:themeColor="text1"/>
        </w:rPr>
        <w:t>developmen</w:t>
      </w:r>
      <w:r w:rsidR="00E35911" w:rsidRPr="00B52B02">
        <w:rPr>
          <w:rFonts w:ascii="Arial" w:hAnsi="Arial" w:cs="Arial"/>
          <w:color w:val="000000" w:themeColor="text1"/>
        </w:rPr>
        <w:t>t</w:t>
      </w:r>
      <w:r w:rsidR="0094689E" w:rsidRPr="00B52B02">
        <w:rPr>
          <w:rFonts w:ascii="Arial" w:hAnsi="Arial" w:cs="Arial"/>
          <w:color w:val="000000" w:themeColor="text1"/>
        </w:rPr>
        <w:t xml:space="preserve"> (Parong &amp; Mayer, 2018).</w:t>
      </w:r>
      <w:r w:rsidR="0094689E" w:rsidRPr="00B52B02">
        <w:rPr>
          <w:rFonts w:ascii="Arial" w:hAnsi="Arial" w:cs="Arial"/>
          <w:noProof/>
          <w:color w:val="000000" w:themeColor="text1"/>
        </w:rPr>
        <w:t xml:space="preserve"> </w:t>
      </w:r>
      <w:r w:rsidR="00990B03" w:rsidRPr="00B52B02">
        <w:rPr>
          <w:rFonts w:ascii="Arial" w:hAnsi="Arial" w:cs="Arial"/>
          <w:color w:val="000000" w:themeColor="text1"/>
        </w:rPr>
        <w:t xml:space="preserve">Conversely, </w:t>
      </w:r>
      <w:r w:rsidR="00DA5079">
        <w:rPr>
          <w:rFonts w:ascii="Arial" w:hAnsi="Arial" w:cs="Arial"/>
          <w:color w:val="000000" w:themeColor="text1"/>
        </w:rPr>
        <w:t>t</w:t>
      </w:r>
      <w:r w:rsidR="00DA5079" w:rsidRPr="00DA5079">
        <w:rPr>
          <w:rFonts w:ascii="Arial" w:hAnsi="Arial" w:cs="Arial"/>
          <w:color w:val="000000" w:themeColor="text1"/>
        </w:rPr>
        <w:t>he utility of VR to improve learning and cognitive skills can be questioned considering some studies reporting benefits depend on retrospective self-assessment, which is prone to bias, and aspects of VR can also distract from learning content</w:t>
      </w:r>
      <w:r w:rsidR="00990B03" w:rsidRPr="00B52B02">
        <w:rPr>
          <w:rFonts w:ascii="Arial" w:hAnsi="Arial" w:cs="Arial"/>
          <w:color w:val="000000" w:themeColor="text1"/>
        </w:rPr>
        <w:t xml:space="preserve"> </w:t>
      </w:r>
      <w:r w:rsidR="00823BEF" w:rsidRPr="00B52B02">
        <w:rPr>
          <w:rFonts w:ascii="Arial" w:hAnsi="Arial" w:cs="Arial"/>
          <w:noProof/>
          <w:color w:val="000000" w:themeColor="text1"/>
        </w:rPr>
        <w:t>(</w:t>
      </w:r>
      <w:r w:rsidR="008409E7" w:rsidRPr="00B52B02">
        <w:rPr>
          <w:rFonts w:ascii="Arial" w:hAnsi="Arial" w:cs="Arial"/>
          <w:noProof/>
          <w:color w:val="000000" w:themeColor="text1"/>
        </w:rPr>
        <w:t xml:space="preserve">Jensen &amp; </w:t>
      </w:r>
      <w:r w:rsidR="00823BEF" w:rsidRPr="00B52B02">
        <w:rPr>
          <w:rFonts w:ascii="Arial" w:hAnsi="Arial" w:cs="Arial"/>
          <w:noProof/>
          <w:color w:val="000000" w:themeColor="text1"/>
        </w:rPr>
        <w:t>Konradsen, 2018)</w:t>
      </w:r>
      <w:r w:rsidR="00823BEF" w:rsidRPr="00B52B02">
        <w:rPr>
          <w:rFonts w:ascii="Arial" w:hAnsi="Arial" w:cs="Arial"/>
          <w:color w:val="000000" w:themeColor="text1"/>
        </w:rPr>
        <w:t xml:space="preserve">. </w:t>
      </w:r>
      <w:r w:rsidR="000744D6" w:rsidRPr="00B52B02">
        <w:rPr>
          <w:rFonts w:ascii="Arial" w:hAnsi="Arial" w:cs="Arial"/>
          <w:color w:val="000000" w:themeColor="text1"/>
          <w:lang w:eastAsia="en-GB"/>
        </w:rPr>
        <w:t xml:space="preserve">UNCC rights of the child </w:t>
      </w:r>
      <w:r w:rsidR="00F520AF" w:rsidRPr="00B52B02">
        <w:rPr>
          <w:rFonts w:ascii="Arial" w:hAnsi="Arial" w:cs="Arial"/>
          <w:color w:val="000000" w:themeColor="text1"/>
          <w:lang w:eastAsia="en-GB"/>
        </w:rPr>
        <w:t>act highlights the</w:t>
      </w:r>
      <w:r w:rsidR="00A64E62" w:rsidRPr="00A64E62">
        <w:rPr>
          <w:rFonts w:ascii="Arial" w:hAnsi="Arial" w:cs="Arial"/>
          <w:color w:val="000000" w:themeColor="text1"/>
          <w:lang w:eastAsia="en-GB"/>
        </w:rPr>
        <w:t xml:space="preserve"> legal duty to ensure that children have an </w:t>
      </w:r>
      <w:r w:rsidR="00230727" w:rsidRPr="00B52B02">
        <w:rPr>
          <w:rFonts w:ascii="Arial" w:hAnsi="Arial" w:cs="Arial"/>
          <w:color w:val="000000" w:themeColor="text1"/>
          <w:lang w:eastAsia="en-GB"/>
        </w:rPr>
        <w:t xml:space="preserve">education which allows them to </w:t>
      </w:r>
      <w:r w:rsidR="00A64E62" w:rsidRPr="00A64E62">
        <w:rPr>
          <w:rFonts w:ascii="Arial" w:hAnsi="Arial" w:cs="Arial"/>
          <w:color w:val="000000" w:themeColor="text1"/>
          <w:lang w:eastAsia="en-GB"/>
        </w:rPr>
        <w:t>access information</w:t>
      </w:r>
      <w:r w:rsidR="00BB357F" w:rsidRPr="00B52B02">
        <w:rPr>
          <w:rFonts w:ascii="Arial" w:hAnsi="Arial" w:cs="Arial"/>
          <w:color w:val="000000" w:themeColor="text1"/>
          <w:lang w:eastAsia="en-GB"/>
        </w:rPr>
        <w:t>,</w:t>
      </w:r>
      <w:r w:rsidR="00A64E62" w:rsidRPr="00A64E62">
        <w:rPr>
          <w:rFonts w:ascii="Arial" w:hAnsi="Arial" w:cs="Arial"/>
          <w:color w:val="000000" w:themeColor="text1"/>
          <w:lang w:eastAsia="en-GB"/>
        </w:rPr>
        <w:t xml:space="preserve"> widely and equitably in support of their development and well-being. </w:t>
      </w:r>
      <w:r w:rsidR="00F520AF" w:rsidRPr="00B52B02">
        <w:rPr>
          <w:rFonts w:ascii="Arial" w:hAnsi="Arial" w:cs="Arial"/>
          <w:color w:val="000000" w:themeColor="text1"/>
          <w:lang w:eastAsia="en-GB"/>
        </w:rPr>
        <w:t>This expresses the importance of c</w:t>
      </w:r>
      <w:r w:rsidR="00A64E62" w:rsidRPr="00A64E62">
        <w:rPr>
          <w:rFonts w:ascii="Arial" w:hAnsi="Arial" w:cs="Arial"/>
          <w:color w:val="000000" w:themeColor="text1"/>
          <w:lang w:eastAsia="en-GB"/>
        </w:rPr>
        <w:t>hildren’s right to free expression</w:t>
      </w:r>
      <w:r w:rsidR="00240D9C" w:rsidRPr="00B52B02">
        <w:rPr>
          <w:rFonts w:ascii="Arial" w:hAnsi="Arial" w:cs="Arial"/>
          <w:color w:val="000000" w:themeColor="text1"/>
          <w:lang w:eastAsia="en-GB"/>
        </w:rPr>
        <w:t>,</w:t>
      </w:r>
      <w:r w:rsidR="00A64E62" w:rsidRPr="00A64E62">
        <w:rPr>
          <w:rFonts w:ascii="Arial" w:hAnsi="Arial" w:cs="Arial"/>
          <w:color w:val="000000" w:themeColor="text1"/>
          <w:lang w:eastAsia="en-GB"/>
        </w:rPr>
        <w:t xml:space="preserve"> </w:t>
      </w:r>
      <w:r w:rsidR="00240D9C" w:rsidRPr="00B52B02">
        <w:rPr>
          <w:rFonts w:ascii="Arial" w:hAnsi="Arial" w:cs="Arial"/>
          <w:color w:val="000000" w:themeColor="text1"/>
          <w:lang w:eastAsia="en-GB"/>
        </w:rPr>
        <w:t>and</w:t>
      </w:r>
      <w:r w:rsidR="00F520AF" w:rsidRPr="00B52B02">
        <w:rPr>
          <w:rFonts w:ascii="Arial" w:hAnsi="Arial" w:cs="Arial"/>
          <w:color w:val="000000" w:themeColor="text1"/>
          <w:lang w:eastAsia="en-GB"/>
        </w:rPr>
        <w:t xml:space="preserve"> </w:t>
      </w:r>
      <w:r w:rsidR="007E292C" w:rsidRPr="00B52B02">
        <w:rPr>
          <w:rFonts w:ascii="Arial" w:hAnsi="Arial" w:cs="Arial"/>
          <w:color w:val="000000" w:themeColor="text1"/>
          <w:lang w:eastAsia="en-GB"/>
        </w:rPr>
        <w:t>the opportunity to</w:t>
      </w:r>
      <w:r w:rsidR="00A64E62" w:rsidRPr="00A64E62">
        <w:rPr>
          <w:rFonts w:ascii="Arial" w:hAnsi="Arial" w:cs="Arial"/>
          <w:color w:val="000000" w:themeColor="text1"/>
          <w:lang w:eastAsia="en-GB"/>
        </w:rPr>
        <w:t xml:space="preserve"> seek out information and </w:t>
      </w:r>
      <w:r w:rsidR="007E292C" w:rsidRPr="00B52B02">
        <w:rPr>
          <w:rFonts w:ascii="Arial" w:hAnsi="Arial" w:cs="Arial"/>
          <w:color w:val="000000" w:themeColor="text1"/>
          <w:lang w:eastAsia="en-GB"/>
        </w:rPr>
        <w:t xml:space="preserve">ideas. </w:t>
      </w:r>
      <w:r w:rsidR="00A64E62" w:rsidRPr="00A64E62">
        <w:rPr>
          <w:rFonts w:ascii="Arial" w:hAnsi="Arial" w:cs="Arial"/>
          <w:color w:val="000000" w:themeColor="text1"/>
          <w:lang w:eastAsia="en-GB"/>
        </w:rPr>
        <w:t xml:space="preserve">The implication </w:t>
      </w:r>
      <w:r w:rsidR="007E292C" w:rsidRPr="00B52B02">
        <w:rPr>
          <w:rFonts w:ascii="Arial" w:hAnsi="Arial" w:cs="Arial"/>
          <w:color w:val="000000" w:themeColor="text1"/>
          <w:lang w:eastAsia="en-GB"/>
        </w:rPr>
        <w:t xml:space="preserve">of this </w:t>
      </w:r>
      <w:r w:rsidR="00B06882" w:rsidRPr="00B52B02">
        <w:rPr>
          <w:rFonts w:ascii="Arial" w:hAnsi="Arial" w:cs="Arial"/>
          <w:color w:val="000000" w:themeColor="text1"/>
          <w:lang w:eastAsia="en-GB"/>
        </w:rPr>
        <w:t xml:space="preserve">is </w:t>
      </w:r>
      <w:r w:rsidR="00A64E62" w:rsidRPr="00A64E62">
        <w:rPr>
          <w:rFonts w:ascii="Arial" w:hAnsi="Arial" w:cs="Arial"/>
          <w:color w:val="000000" w:themeColor="text1"/>
          <w:lang w:eastAsia="en-GB"/>
        </w:rPr>
        <w:t>in favour of children’s access to</w:t>
      </w:r>
      <w:r w:rsidR="008E37C2" w:rsidRPr="00B52B02">
        <w:rPr>
          <w:rFonts w:ascii="Arial" w:hAnsi="Arial" w:cs="Arial"/>
          <w:color w:val="000000" w:themeColor="text1"/>
          <w:lang w:eastAsia="en-GB"/>
        </w:rPr>
        <w:t xml:space="preserve"> trail</w:t>
      </w:r>
      <w:r w:rsidR="00A64E62" w:rsidRPr="00A64E62">
        <w:rPr>
          <w:rFonts w:ascii="Arial" w:hAnsi="Arial" w:cs="Arial"/>
          <w:color w:val="000000" w:themeColor="text1"/>
          <w:lang w:eastAsia="en-GB"/>
        </w:rPr>
        <w:t xml:space="preserve"> </w:t>
      </w:r>
      <w:r w:rsidR="00B06882" w:rsidRPr="00B52B02">
        <w:rPr>
          <w:rFonts w:ascii="Arial" w:hAnsi="Arial" w:cs="Arial"/>
          <w:color w:val="000000" w:themeColor="text1"/>
          <w:lang w:eastAsia="en-GB"/>
        </w:rPr>
        <w:t>technology and the internet</w:t>
      </w:r>
      <w:r w:rsidR="00881ACC" w:rsidRPr="00B52B02">
        <w:rPr>
          <w:rFonts w:ascii="Arial" w:hAnsi="Arial" w:cs="Arial"/>
          <w:color w:val="000000" w:themeColor="text1"/>
          <w:lang w:eastAsia="en-GB"/>
        </w:rPr>
        <w:t xml:space="preserve"> </w:t>
      </w:r>
      <w:r w:rsidR="0005001E" w:rsidRPr="00B52B02">
        <w:rPr>
          <w:rFonts w:ascii="Arial" w:hAnsi="Arial" w:cs="Arial"/>
          <w:color w:val="000000" w:themeColor="text1"/>
          <w:lang w:eastAsia="en-GB"/>
        </w:rPr>
        <w:t xml:space="preserve">to </w:t>
      </w:r>
      <w:r w:rsidR="002923B1" w:rsidRPr="00B52B02">
        <w:rPr>
          <w:rFonts w:ascii="Arial" w:hAnsi="Arial" w:cs="Arial"/>
          <w:color w:val="000000" w:themeColor="text1"/>
          <w:lang w:eastAsia="en-GB"/>
        </w:rPr>
        <w:t>self-</w:t>
      </w:r>
      <w:r w:rsidR="00CC150C" w:rsidRPr="00B52B02">
        <w:rPr>
          <w:rFonts w:ascii="Arial" w:hAnsi="Arial" w:cs="Arial"/>
          <w:color w:val="000000" w:themeColor="text1"/>
          <w:lang w:eastAsia="en-GB"/>
        </w:rPr>
        <w:t xml:space="preserve">identify if information </w:t>
      </w:r>
      <w:r w:rsidR="002923B1" w:rsidRPr="00B52B02">
        <w:rPr>
          <w:rFonts w:ascii="Arial" w:hAnsi="Arial" w:cs="Arial"/>
          <w:color w:val="000000" w:themeColor="text1"/>
          <w:lang w:eastAsia="en-GB"/>
        </w:rPr>
        <w:t xml:space="preserve">acquired through </w:t>
      </w:r>
      <w:r w:rsidR="00276014" w:rsidRPr="00B52B02">
        <w:rPr>
          <w:rFonts w:ascii="Arial" w:hAnsi="Arial" w:cs="Arial"/>
          <w:color w:val="000000" w:themeColor="text1"/>
          <w:lang w:eastAsia="en-GB"/>
        </w:rPr>
        <w:t xml:space="preserve">the experience </w:t>
      </w:r>
      <w:r w:rsidR="00402CBB" w:rsidRPr="00B52B02">
        <w:rPr>
          <w:rFonts w:ascii="Arial" w:hAnsi="Arial" w:cs="Arial"/>
          <w:color w:val="000000" w:themeColor="text1"/>
          <w:lang w:eastAsia="en-GB"/>
        </w:rPr>
        <w:t>supports their learning</w:t>
      </w:r>
      <w:r w:rsidR="00881ACC" w:rsidRPr="00B52B02">
        <w:rPr>
          <w:rFonts w:ascii="Arial" w:hAnsi="Arial" w:cs="Arial"/>
          <w:color w:val="000000" w:themeColor="text1"/>
          <w:lang w:eastAsia="en-GB"/>
        </w:rPr>
        <w:t xml:space="preserve"> </w:t>
      </w:r>
      <w:sdt>
        <w:sdtPr>
          <w:rPr>
            <w:rFonts w:ascii="Arial" w:hAnsi="Arial" w:cs="Arial"/>
            <w:color w:val="000000" w:themeColor="text1"/>
            <w:lang w:eastAsia="en-GB"/>
          </w:rPr>
          <w:id w:val="666136670"/>
          <w:citation/>
        </w:sdtPr>
        <w:sdtContent>
          <w:r w:rsidR="00C169C3" w:rsidRPr="00B52B02">
            <w:rPr>
              <w:rFonts w:ascii="Arial" w:hAnsi="Arial" w:cs="Arial"/>
              <w:color w:val="000000" w:themeColor="text1"/>
              <w:lang w:eastAsia="en-GB"/>
            </w:rPr>
            <w:fldChar w:fldCharType="begin"/>
          </w:r>
          <w:r w:rsidR="00C169C3" w:rsidRPr="00B52B02">
            <w:rPr>
              <w:rFonts w:ascii="Arial" w:hAnsi="Arial" w:cs="Arial"/>
              <w:color w:val="000000" w:themeColor="text1"/>
              <w:lang w:eastAsia="en-GB"/>
            </w:rPr>
            <w:instrText xml:space="preserve"> CITATION Chi221 \l 2057 </w:instrText>
          </w:r>
          <w:r w:rsidR="00C169C3" w:rsidRPr="00B52B02">
            <w:rPr>
              <w:rFonts w:ascii="Arial" w:hAnsi="Arial" w:cs="Arial"/>
              <w:color w:val="000000" w:themeColor="text1"/>
              <w:lang w:eastAsia="en-GB"/>
            </w:rPr>
            <w:fldChar w:fldCharType="separate"/>
          </w:r>
          <w:r w:rsidR="00C169C3" w:rsidRPr="00B52B02">
            <w:rPr>
              <w:rFonts w:ascii="Arial" w:hAnsi="Arial" w:cs="Arial"/>
              <w:noProof/>
              <w:color w:val="000000" w:themeColor="text1"/>
              <w:lang w:eastAsia="en-GB"/>
            </w:rPr>
            <w:t>(Child Rights International Network, 2022)</w:t>
          </w:r>
          <w:r w:rsidR="00C169C3" w:rsidRPr="00B52B02">
            <w:rPr>
              <w:rFonts w:ascii="Arial" w:hAnsi="Arial" w:cs="Arial"/>
              <w:color w:val="000000" w:themeColor="text1"/>
              <w:lang w:eastAsia="en-GB"/>
            </w:rPr>
            <w:fldChar w:fldCharType="end"/>
          </w:r>
        </w:sdtContent>
      </w:sdt>
      <w:r w:rsidR="00881ACC" w:rsidRPr="00B52B02">
        <w:rPr>
          <w:rFonts w:ascii="Arial" w:hAnsi="Arial" w:cs="Arial"/>
          <w:color w:val="000000" w:themeColor="text1"/>
          <w:lang w:eastAsia="en-GB"/>
        </w:rPr>
        <w:t xml:space="preserve">. </w:t>
      </w:r>
    </w:p>
    <w:p w14:paraId="7F2EC799" w14:textId="77777777" w:rsidR="00D2093C" w:rsidRPr="00B52B02" w:rsidRDefault="00D2093C" w:rsidP="00B52B02">
      <w:pPr>
        <w:spacing w:line="360" w:lineRule="auto"/>
        <w:rPr>
          <w:rFonts w:ascii="Arial" w:hAnsi="Arial" w:cs="Arial"/>
          <w:color w:val="000000" w:themeColor="text1"/>
          <w:u w:val="single"/>
        </w:rPr>
      </w:pPr>
    </w:p>
    <w:p w14:paraId="01DED0B0" w14:textId="133D40CC" w:rsidR="001069A8" w:rsidRPr="00B52B02" w:rsidRDefault="00C65141" w:rsidP="00B52B02">
      <w:pPr>
        <w:spacing w:line="360" w:lineRule="auto"/>
        <w:rPr>
          <w:rFonts w:ascii="Arial" w:hAnsi="Arial" w:cs="Arial"/>
          <w:color w:val="000000" w:themeColor="text1"/>
        </w:rPr>
      </w:pPr>
      <w:r w:rsidRPr="00B52B02">
        <w:rPr>
          <w:rFonts w:ascii="Arial" w:hAnsi="Arial" w:cs="Arial"/>
          <w:color w:val="000000" w:themeColor="text1"/>
        </w:rPr>
        <w:t>To conclude, t</w:t>
      </w:r>
      <w:r w:rsidR="00062C68" w:rsidRPr="00B52B02">
        <w:rPr>
          <w:rFonts w:ascii="Arial" w:hAnsi="Arial" w:cs="Arial"/>
          <w:color w:val="000000" w:themeColor="text1"/>
        </w:rPr>
        <w:t>he use of Virtual Reality as a blended learning approach encourages student-</w:t>
      </w:r>
      <w:r w:rsidR="00E927C7" w:rsidRPr="00B52B02">
        <w:rPr>
          <w:rFonts w:ascii="Arial" w:hAnsi="Arial" w:cs="Arial"/>
          <w:color w:val="000000" w:themeColor="text1"/>
        </w:rPr>
        <w:t>centred</w:t>
      </w:r>
      <w:r w:rsidR="00062C68" w:rsidRPr="00B52B02">
        <w:rPr>
          <w:rFonts w:ascii="Arial" w:hAnsi="Arial" w:cs="Arial"/>
          <w:color w:val="000000" w:themeColor="text1"/>
        </w:rPr>
        <w:t xml:space="preserve">, active learning, </w:t>
      </w:r>
      <w:r w:rsidR="00505891" w:rsidRPr="00B52B02">
        <w:rPr>
          <w:rFonts w:ascii="Arial" w:hAnsi="Arial" w:cs="Arial"/>
          <w:color w:val="000000" w:themeColor="text1"/>
        </w:rPr>
        <w:t>concomitantly</w:t>
      </w:r>
      <w:r w:rsidR="00062C68" w:rsidRPr="00B52B02">
        <w:rPr>
          <w:rFonts w:ascii="Arial" w:hAnsi="Arial" w:cs="Arial"/>
          <w:color w:val="000000" w:themeColor="text1"/>
        </w:rPr>
        <w:t xml:space="preserve"> boosting memorization </w:t>
      </w:r>
      <w:r w:rsidR="00C47BEA" w:rsidRPr="00B52B02">
        <w:rPr>
          <w:rFonts w:ascii="Arial" w:hAnsi="Arial" w:cs="Arial"/>
          <w:noProof/>
          <w:color w:val="000000" w:themeColor="text1"/>
        </w:rPr>
        <w:t>(Krokos &amp; Plais</w:t>
      </w:r>
      <w:r w:rsidR="000A3F98" w:rsidRPr="00B52B02">
        <w:rPr>
          <w:rFonts w:ascii="Arial" w:hAnsi="Arial" w:cs="Arial"/>
          <w:noProof/>
          <w:color w:val="000000" w:themeColor="text1"/>
        </w:rPr>
        <w:t>ant &amp; Varshney</w:t>
      </w:r>
      <w:r w:rsidR="00C47BEA" w:rsidRPr="00B52B02">
        <w:rPr>
          <w:rFonts w:ascii="Arial" w:hAnsi="Arial" w:cs="Arial"/>
          <w:noProof/>
          <w:color w:val="000000" w:themeColor="text1"/>
        </w:rPr>
        <w:t>, 2019</w:t>
      </w:r>
      <w:r w:rsidR="000155CD" w:rsidRPr="00B52B02">
        <w:rPr>
          <w:rFonts w:ascii="Arial" w:hAnsi="Arial" w:cs="Arial"/>
          <w:noProof/>
          <w:color w:val="000000" w:themeColor="text1"/>
        </w:rPr>
        <w:t xml:space="preserve">) whilst </w:t>
      </w:r>
      <w:r w:rsidR="00062C68" w:rsidRPr="00B52B02">
        <w:rPr>
          <w:rFonts w:ascii="Arial" w:hAnsi="Arial" w:cs="Arial"/>
          <w:color w:val="000000" w:themeColor="text1"/>
        </w:rPr>
        <w:t>providing enjoyable learning</w:t>
      </w:r>
      <w:r w:rsidR="000155CD" w:rsidRPr="00B52B02">
        <w:rPr>
          <w:rFonts w:ascii="Arial" w:hAnsi="Arial" w:cs="Arial"/>
          <w:color w:val="000000" w:themeColor="text1"/>
        </w:rPr>
        <w:t xml:space="preserve"> experiences</w:t>
      </w:r>
      <w:r w:rsidR="00062C68" w:rsidRPr="00B52B02">
        <w:rPr>
          <w:rFonts w:ascii="Arial" w:hAnsi="Arial" w:cs="Arial"/>
          <w:color w:val="000000" w:themeColor="text1"/>
        </w:rPr>
        <w:t xml:space="preserve"> </w:t>
      </w:r>
      <w:sdt>
        <w:sdtPr>
          <w:rPr>
            <w:rFonts w:ascii="Arial" w:hAnsi="Arial" w:cs="Arial"/>
            <w:color w:val="000000" w:themeColor="text1"/>
          </w:rPr>
          <w:id w:val="1082494425"/>
          <w:citation/>
        </w:sdtPr>
        <w:sdtContent>
          <w:r w:rsidR="009D2083" w:rsidRPr="00B52B02">
            <w:rPr>
              <w:rFonts w:ascii="Arial" w:hAnsi="Arial" w:cs="Arial"/>
              <w:color w:val="000000" w:themeColor="text1"/>
            </w:rPr>
            <w:fldChar w:fldCharType="begin"/>
          </w:r>
          <w:r w:rsidR="009D2083" w:rsidRPr="00B52B02">
            <w:rPr>
              <w:rFonts w:ascii="Arial" w:hAnsi="Arial" w:cs="Arial"/>
              <w:color w:val="000000" w:themeColor="text1"/>
            </w:rPr>
            <w:instrText xml:space="preserve"> CITATION Reg18 \l 2057 </w:instrText>
          </w:r>
          <w:r w:rsidR="009D2083" w:rsidRPr="00B52B02">
            <w:rPr>
              <w:rFonts w:ascii="Arial" w:hAnsi="Arial" w:cs="Arial"/>
              <w:color w:val="000000" w:themeColor="text1"/>
            </w:rPr>
            <w:fldChar w:fldCharType="separate"/>
          </w:r>
          <w:r w:rsidR="009D2083" w:rsidRPr="00B52B02">
            <w:rPr>
              <w:rFonts w:ascii="Arial" w:hAnsi="Arial" w:cs="Arial"/>
              <w:noProof/>
              <w:color w:val="000000" w:themeColor="text1"/>
            </w:rPr>
            <w:t>(Kaplan-Rakowski &amp; Wojdynski, 2018)</w:t>
          </w:r>
          <w:r w:rsidR="009D2083" w:rsidRPr="00B52B02">
            <w:rPr>
              <w:rFonts w:ascii="Arial" w:hAnsi="Arial" w:cs="Arial"/>
              <w:color w:val="000000" w:themeColor="text1"/>
            </w:rPr>
            <w:fldChar w:fldCharType="end"/>
          </w:r>
        </w:sdtContent>
      </w:sdt>
      <w:r w:rsidR="009D2083" w:rsidRPr="00B52B02">
        <w:rPr>
          <w:rFonts w:ascii="Arial" w:hAnsi="Arial" w:cs="Arial"/>
          <w:color w:val="000000" w:themeColor="text1"/>
        </w:rPr>
        <w:t xml:space="preserve">. </w:t>
      </w:r>
      <w:r w:rsidR="00062C68" w:rsidRPr="00B52B02">
        <w:rPr>
          <w:rFonts w:ascii="Arial" w:hAnsi="Arial" w:cs="Arial"/>
          <w:color w:val="000000" w:themeColor="text1"/>
        </w:rPr>
        <w:t xml:space="preserve">Based on these accolades, VR has been </w:t>
      </w:r>
      <w:r w:rsidR="00156CD7" w:rsidRPr="00B52B02">
        <w:rPr>
          <w:rFonts w:ascii="Arial" w:hAnsi="Arial" w:cs="Arial"/>
          <w:color w:val="000000" w:themeColor="text1"/>
        </w:rPr>
        <w:t>regarded as</w:t>
      </w:r>
      <w:r w:rsidR="007D743C" w:rsidRPr="00B52B02">
        <w:rPr>
          <w:rFonts w:ascii="Arial" w:hAnsi="Arial" w:cs="Arial"/>
          <w:color w:val="000000" w:themeColor="text1"/>
        </w:rPr>
        <w:t xml:space="preserve"> </w:t>
      </w:r>
      <w:r w:rsidR="00062C68" w:rsidRPr="00B52B02">
        <w:rPr>
          <w:rFonts w:ascii="Arial" w:hAnsi="Arial" w:cs="Arial"/>
          <w:color w:val="000000" w:themeColor="text1"/>
        </w:rPr>
        <w:t>the learning aid of the 21st century</w:t>
      </w:r>
      <w:sdt>
        <w:sdtPr>
          <w:rPr>
            <w:rFonts w:ascii="Arial" w:hAnsi="Arial" w:cs="Arial"/>
            <w:color w:val="000000" w:themeColor="text1"/>
          </w:rPr>
          <w:id w:val="-1142414239"/>
          <w:citation/>
        </w:sdtPr>
        <w:sdtContent>
          <w:r w:rsidR="00E737F8" w:rsidRPr="00B52B02">
            <w:rPr>
              <w:rFonts w:ascii="Arial" w:hAnsi="Arial" w:cs="Arial"/>
              <w:color w:val="000000" w:themeColor="text1"/>
            </w:rPr>
            <w:fldChar w:fldCharType="begin"/>
          </w:r>
          <w:r w:rsidR="00E737F8" w:rsidRPr="00B52B02">
            <w:rPr>
              <w:rFonts w:ascii="Arial" w:hAnsi="Arial" w:cs="Arial"/>
              <w:color w:val="000000" w:themeColor="text1"/>
            </w:rPr>
            <w:instrText xml:space="preserve"> CITATION Sol19 \l 2057 </w:instrText>
          </w:r>
          <w:r w:rsidR="00E737F8" w:rsidRPr="00B52B02">
            <w:rPr>
              <w:rFonts w:ascii="Arial" w:hAnsi="Arial" w:cs="Arial"/>
              <w:color w:val="000000" w:themeColor="text1"/>
            </w:rPr>
            <w:fldChar w:fldCharType="separate"/>
          </w:r>
          <w:r w:rsidR="00E737F8" w:rsidRPr="00B52B02">
            <w:rPr>
              <w:rFonts w:ascii="Arial" w:hAnsi="Arial" w:cs="Arial"/>
              <w:noProof/>
              <w:color w:val="000000" w:themeColor="text1"/>
            </w:rPr>
            <w:t xml:space="preserve"> (Rogers, 2019)</w:t>
          </w:r>
          <w:r w:rsidR="00E737F8" w:rsidRPr="00B52B02">
            <w:rPr>
              <w:rFonts w:ascii="Arial" w:hAnsi="Arial" w:cs="Arial"/>
              <w:color w:val="000000" w:themeColor="text1"/>
            </w:rPr>
            <w:fldChar w:fldCharType="end"/>
          </w:r>
        </w:sdtContent>
      </w:sdt>
      <w:r w:rsidR="00334F7D" w:rsidRPr="00B52B02">
        <w:rPr>
          <w:rFonts w:ascii="Arial" w:hAnsi="Arial" w:cs="Arial"/>
          <w:color w:val="000000" w:themeColor="text1"/>
        </w:rPr>
        <w:t>. Through</w:t>
      </w:r>
      <w:r w:rsidR="006C5D0C" w:rsidRPr="00B52B02">
        <w:rPr>
          <w:rFonts w:ascii="Arial" w:hAnsi="Arial" w:cs="Arial"/>
          <w:color w:val="000000" w:themeColor="text1"/>
        </w:rPr>
        <w:t xml:space="preserve"> </w:t>
      </w:r>
      <w:r w:rsidR="00BB5BF5" w:rsidRPr="00B52B02">
        <w:rPr>
          <w:rFonts w:ascii="Arial" w:hAnsi="Arial" w:cs="Arial"/>
          <w:color w:val="000000" w:themeColor="text1"/>
        </w:rPr>
        <w:t xml:space="preserve">my </w:t>
      </w:r>
      <w:r w:rsidR="006C5D0C" w:rsidRPr="00B52B02">
        <w:rPr>
          <w:rFonts w:ascii="Arial" w:hAnsi="Arial" w:cs="Arial"/>
          <w:color w:val="000000" w:themeColor="text1"/>
        </w:rPr>
        <w:t xml:space="preserve">further research it is evident that the main </w:t>
      </w:r>
      <w:r w:rsidR="006D59D0" w:rsidRPr="00B52B02">
        <w:rPr>
          <w:rFonts w:ascii="Arial" w:hAnsi="Arial" w:cs="Arial"/>
          <w:color w:val="000000" w:themeColor="text1"/>
        </w:rPr>
        <w:t>barrier to the VR implementation in</w:t>
      </w:r>
      <w:r w:rsidR="006C5D0C" w:rsidRPr="00B52B02">
        <w:rPr>
          <w:rFonts w:ascii="Arial" w:hAnsi="Arial" w:cs="Arial"/>
          <w:color w:val="000000" w:themeColor="text1"/>
        </w:rPr>
        <w:t xml:space="preserve"> </w:t>
      </w:r>
      <w:r w:rsidR="006D59D0" w:rsidRPr="00B52B02">
        <w:rPr>
          <w:rFonts w:ascii="Arial" w:hAnsi="Arial" w:cs="Arial"/>
          <w:color w:val="000000" w:themeColor="text1"/>
        </w:rPr>
        <w:t xml:space="preserve">curricula is </w:t>
      </w:r>
      <w:r w:rsidR="006C5D0C" w:rsidRPr="00B52B02">
        <w:rPr>
          <w:rFonts w:ascii="Arial" w:hAnsi="Arial" w:cs="Arial"/>
          <w:color w:val="000000" w:themeColor="text1"/>
        </w:rPr>
        <w:t xml:space="preserve">the </w:t>
      </w:r>
      <w:r w:rsidR="006D59D0" w:rsidRPr="00B52B02">
        <w:rPr>
          <w:rFonts w:ascii="Arial" w:hAnsi="Arial" w:cs="Arial"/>
          <w:color w:val="000000" w:themeColor="text1"/>
        </w:rPr>
        <w:t xml:space="preserve">lack of teacher training. </w:t>
      </w:r>
      <w:r w:rsidR="00172D3D" w:rsidRPr="00172D3D">
        <w:rPr>
          <w:rFonts w:ascii="Arial" w:hAnsi="Arial" w:cs="Arial"/>
          <w:color w:val="000000" w:themeColor="text1"/>
        </w:rPr>
        <w:t xml:space="preserve">This problem is frequently associated with a lack of time to learn how to use the tools, as well as the need to modify conventional curriculum learning approaches to accommodate the use of the new medium (Alfalah, 2018). Teachers' perceptions of instructional technologies have traditionally determined how successful </w:t>
      </w:r>
      <w:r w:rsidR="000A1DC7" w:rsidRPr="00B52B02">
        <w:rPr>
          <w:rFonts w:ascii="Arial" w:hAnsi="Arial" w:cs="Arial"/>
          <w:color w:val="000000" w:themeColor="text1"/>
        </w:rPr>
        <w:t>digital learning aids</w:t>
      </w:r>
      <w:r w:rsidR="002277EE" w:rsidRPr="00B52B02">
        <w:rPr>
          <w:rFonts w:ascii="Arial" w:hAnsi="Arial" w:cs="Arial"/>
          <w:color w:val="000000" w:themeColor="text1"/>
        </w:rPr>
        <w:t xml:space="preserve"> are </w:t>
      </w:r>
      <w:r w:rsidR="00E223C3" w:rsidRPr="00B52B02">
        <w:rPr>
          <w:rFonts w:ascii="Arial" w:hAnsi="Arial" w:cs="Arial"/>
          <w:color w:val="000000" w:themeColor="text1"/>
        </w:rPr>
        <w:t>administrated</w:t>
      </w:r>
      <w:r w:rsidR="002277EE" w:rsidRPr="00B52B02">
        <w:rPr>
          <w:rFonts w:ascii="Arial" w:hAnsi="Arial" w:cs="Arial"/>
          <w:color w:val="000000" w:themeColor="text1"/>
        </w:rPr>
        <w:t xml:space="preserve"> into </w:t>
      </w:r>
      <w:r w:rsidR="00037F4A" w:rsidRPr="00B52B02">
        <w:rPr>
          <w:rFonts w:ascii="Arial" w:hAnsi="Arial" w:cs="Arial"/>
          <w:color w:val="000000" w:themeColor="text1"/>
        </w:rPr>
        <w:t>practise</w:t>
      </w:r>
      <w:r w:rsidR="00E223C3" w:rsidRPr="00B52B02">
        <w:rPr>
          <w:rFonts w:ascii="Arial" w:hAnsi="Arial" w:cs="Arial"/>
          <w:color w:val="000000" w:themeColor="text1"/>
        </w:rPr>
        <w:t xml:space="preserve"> as</w:t>
      </w:r>
      <w:r w:rsidR="00D43F13" w:rsidRPr="00B52B02">
        <w:rPr>
          <w:rFonts w:ascii="Arial" w:hAnsi="Arial" w:cs="Arial"/>
          <w:color w:val="000000" w:themeColor="text1"/>
        </w:rPr>
        <w:t xml:space="preserve"> a bended learning approach</w:t>
      </w:r>
      <w:r w:rsidR="002277EE" w:rsidRPr="00B52B02">
        <w:rPr>
          <w:rFonts w:ascii="Arial" w:hAnsi="Arial" w:cs="Arial"/>
          <w:color w:val="000000" w:themeColor="text1"/>
        </w:rPr>
        <w:t xml:space="preserve"> (Albirini, 2006).</w:t>
      </w:r>
      <w:r w:rsidR="00FE081B" w:rsidRPr="00B52B02">
        <w:rPr>
          <w:rFonts w:ascii="Arial" w:hAnsi="Arial" w:cs="Arial"/>
          <w:noProof/>
          <w:color w:val="000000" w:themeColor="text1"/>
        </w:rPr>
        <w:t xml:space="preserve"> </w:t>
      </w:r>
      <w:r w:rsidR="00142E8B" w:rsidRPr="00B52B02">
        <w:rPr>
          <w:rFonts w:ascii="Arial" w:hAnsi="Arial" w:cs="Arial"/>
          <w:color w:val="000000" w:themeColor="text1"/>
        </w:rPr>
        <w:t xml:space="preserve">Despite the fact that the incorporation of VR technologies into the educational process presents a number of barriers, </w:t>
      </w:r>
      <w:r w:rsidR="00124ADE" w:rsidRPr="00B52B02">
        <w:rPr>
          <w:rFonts w:ascii="Arial" w:hAnsi="Arial" w:cs="Arial"/>
          <w:color w:val="000000" w:themeColor="text1"/>
        </w:rPr>
        <w:t xml:space="preserve">my </w:t>
      </w:r>
      <w:r w:rsidR="00142E8B" w:rsidRPr="00B52B02">
        <w:rPr>
          <w:rFonts w:ascii="Arial" w:hAnsi="Arial" w:cs="Arial"/>
          <w:color w:val="000000" w:themeColor="text1"/>
        </w:rPr>
        <w:t xml:space="preserve">research </w:t>
      </w:r>
      <w:r w:rsidR="00124ADE" w:rsidRPr="00B52B02">
        <w:rPr>
          <w:rFonts w:ascii="Arial" w:hAnsi="Arial" w:cs="Arial"/>
          <w:color w:val="000000" w:themeColor="text1"/>
        </w:rPr>
        <w:lastRenderedPageBreak/>
        <w:t xml:space="preserve">gathered </w:t>
      </w:r>
      <w:r w:rsidR="00A40D56" w:rsidRPr="00B52B02">
        <w:rPr>
          <w:rFonts w:ascii="Arial" w:hAnsi="Arial" w:cs="Arial"/>
          <w:color w:val="000000" w:themeColor="text1"/>
        </w:rPr>
        <w:t>on</w:t>
      </w:r>
      <w:r w:rsidR="00142E8B" w:rsidRPr="00B52B02">
        <w:rPr>
          <w:rFonts w:ascii="Arial" w:hAnsi="Arial" w:cs="Arial"/>
          <w:color w:val="000000" w:themeColor="text1"/>
        </w:rPr>
        <w:t xml:space="preserve"> (Papanastasiou et al.,2019) </w:t>
      </w:r>
      <w:r w:rsidR="009C0981" w:rsidRPr="00B52B02">
        <w:rPr>
          <w:rFonts w:ascii="Arial" w:hAnsi="Arial" w:cs="Arial"/>
          <w:color w:val="000000" w:themeColor="text1"/>
        </w:rPr>
        <w:t>postulates</w:t>
      </w:r>
      <w:r w:rsidR="00142E8B" w:rsidRPr="00B52B02">
        <w:rPr>
          <w:rFonts w:ascii="Arial" w:hAnsi="Arial" w:cs="Arial"/>
          <w:color w:val="000000" w:themeColor="text1"/>
        </w:rPr>
        <w:t xml:space="preserve"> positive effects on boosting learning through different sensory aspects.</w:t>
      </w:r>
      <w:r w:rsidR="004D4BD9" w:rsidRPr="00B52B02">
        <w:rPr>
          <w:rFonts w:ascii="Arial" w:hAnsi="Arial" w:cs="Arial"/>
          <w:color w:val="000000" w:themeColor="text1"/>
        </w:rPr>
        <w:t xml:space="preserve"> </w:t>
      </w:r>
      <w:r w:rsidR="00D655A6" w:rsidRPr="00B52B02">
        <w:rPr>
          <w:rFonts w:ascii="Arial" w:hAnsi="Arial" w:cs="Arial"/>
          <w:color w:val="000000" w:themeColor="text1"/>
        </w:rPr>
        <w:t xml:space="preserve">I strongly agree with this </w:t>
      </w:r>
      <w:r w:rsidR="007074C3" w:rsidRPr="00B52B02">
        <w:rPr>
          <w:rFonts w:ascii="Arial" w:hAnsi="Arial" w:cs="Arial"/>
          <w:color w:val="000000" w:themeColor="text1"/>
        </w:rPr>
        <w:t>assertion</w:t>
      </w:r>
      <w:r w:rsidR="00D655A6" w:rsidRPr="00B52B02">
        <w:rPr>
          <w:rFonts w:ascii="Arial" w:hAnsi="Arial" w:cs="Arial"/>
          <w:color w:val="000000" w:themeColor="text1"/>
        </w:rPr>
        <w:t xml:space="preserve">, during my implementation of this approach I witnessed the </w:t>
      </w:r>
      <w:r w:rsidR="00B40DF8" w:rsidRPr="00B52B02">
        <w:rPr>
          <w:rFonts w:ascii="Arial" w:hAnsi="Arial" w:cs="Arial"/>
          <w:color w:val="000000" w:themeColor="text1"/>
        </w:rPr>
        <w:t xml:space="preserve">positive effects of enriching and diversifying </w:t>
      </w:r>
      <w:r w:rsidR="007705FD" w:rsidRPr="00B52B02">
        <w:rPr>
          <w:rFonts w:ascii="Arial" w:hAnsi="Arial" w:cs="Arial"/>
          <w:color w:val="000000" w:themeColor="text1"/>
        </w:rPr>
        <w:t xml:space="preserve">topic </w:t>
      </w:r>
      <w:r w:rsidR="00B40DF8" w:rsidRPr="00B52B02">
        <w:rPr>
          <w:rFonts w:ascii="Arial" w:hAnsi="Arial" w:cs="Arial"/>
          <w:color w:val="000000" w:themeColor="text1"/>
        </w:rPr>
        <w:t xml:space="preserve">activities </w:t>
      </w:r>
      <w:r w:rsidR="00EB02E7" w:rsidRPr="00B52B02">
        <w:rPr>
          <w:rFonts w:ascii="Arial" w:hAnsi="Arial" w:cs="Arial"/>
          <w:color w:val="000000" w:themeColor="text1"/>
        </w:rPr>
        <w:t>through applying blended</w:t>
      </w:r>
      <w:r w:rsidR="00B40DF8" w:rsidRPr="00B52B02">
        <w:rPr>
          <w:rFonts w:ascii="Arial" w:hAnsi="Arial" w:cs="Arial"/>
          <w:color w:val="000000" w:themeColor="text1"/>
        </w:rPr>
        <w:t xml:space="preserve"> support learning. </w:t>
      </w:r>
      <w:r w:rsidR="00CB16C5" w:rsidRPr="00B52B02">
        <w:rPr>
          <w:rFonts w:ascii="Arial" w:hAnsi="Arial" w:cs="Arial"/>
          <w:color w:val="000000" w:themeColor="text1"/>
        </w:rPr>
        <w:t xml:space="preserve">However, as a reflective practitioner it is important that I </w:t>
      </w:r>
      <w:r w:rsidR="000622A0" w:rsidRPr="00B52B02">
        <w:rPr>
          <w:rFonts w:ascii="Arial" w:hAnsi="Arial" w:cs="Arial"/>
          <w:color w:val="000000" w:themeColor="text1"/>
        </w:rPr>
        <w:t xml:space="preserve">remain up to date on VR </w:t>
      </w:r>
      <w:r w:rsidR="00FA73E0" w:rsidRPr="00B52B02">
        <w:rPr>
          <w:rFonts w:ascii="Arial" w:hAnsi="Arial" w:cs="Arial"/>
          <w:color w:val="000000" w:themeColor="text1"/>
        </w:rPr>
        <w:t xml:space="preserve">advancements so that I can provide learners with </w:t>
      </w:r>
      <w:r w:rsidR="007B000F" w:rsidRPr="00B52B02">
        <w:rPr>
          <w:rFonts w:ascii="Arial" w:hAnsi="Arial" w:cs="Arial"/>
          <w:color w:val="000000" w:themeColor="text1"/>
        </w:rPr>
        <w:t xml:space="preserve">new and exciting </w:t>
      </w:r>
      <w:r w:rsidR="00480F44" w:rsidRPr="00B52B02">
        <w:rPr>
          <w:rFonts w:ascii="Arial" w:hAnsi="Arial" w:cs="Arial"/>
          <w:color w:val="000000" w:themeColor="text1"/>
        </w:rPr>
        <w:t xml:space="preserve">experiences to </w:t>
      </w:r>
      <w:r w:rsidR="00C50D0F" w:rsidRPr="00B52B02">
        <w:rPr>
          <w:rFonts w:ascii="Arial" w:hAnsi="Arial" w:cs="Arial"/>
          <w:color w:val="000000" w:themeColor="text1"/>
        </w:rPr>
        <w:t xml:space="preserve">get the most out of this tool kit. This would provide a </w:t>
      </w:r>
      <w:r w:rsidR="005F1DF0" w:rsidRPr="00B52B02">
        <w:rPr>
          <w:rFonts w:ascii="Arial" w:hAnsi="Arial" w:cs="Arial"/>
          <w:color w:val="000000" w:themeColor="text1"/>
        </w:rPr>
        <w:t xml:space="preserve">justification for the initial expenditure of this learning resource. </w:t>
      </w:r>
    </w:p>
    <w:p w14:paraId="23AA980F" w14:textId="7E326454" w:rsidR="00BC4E0B" w:rsidRPr="00B52B02" w:rsidRDefault="001069A8" w:rsidP="00B52B02">
      <w:pPr>
        <w:spacing w:line="360" w:lineRule="auto"/>
        <w:rPr>
          <w:rFonts w:ascii="Arial" w:hAnsi="Arial" w:cs="Arial"/>
          <w:color w:val="000000" w:themeColor="text1"/>
        </w:rPr>
      </w:pPr>
      <w:r w:rsidRPr="00B52B02">
        <w:rPr>
          <w:rFonts w:ascii="Arial" w:hAnsi="Arial" w:cs="Arial"/>
          <w:color w:val="000000" w:themeColor="text1"/>
        </w:rPr>
        <w:t>A key principle to the Curriculum for Wales (2022) is</w:t>
      </w:r>
      <w:r w:rsidR="00D15A6A" w:rsidRPr="00B52B02">
        <w:rPr>
          <w:rFonts w:ascii="Arial" w:hAnsi="Arial" w:cs="Arial"/>
          <w:color w:val="000000" w:themeColor="text1"/>
        </w:rPr>
        <w:t xml:space="preserve"> subsidiarity</w:t>
      </w:r>
      <w:r w:rsidR="00064B02" w:rsidRPr="00B52B02">
        <w:rPr>
          <w:rFonts w:ascii="Arial" w:hAnsi="Arial" w:cs="Arial"/>
          <w:color w:val="000000" w:themeColor="text1"/>
        </w:rPr>
        <w:t xml:space="preserve">, this </w:t>
      </w:r>
      <w:r w:rsidR="00D53FF7" w:rsidRPr="00B52B02">
        <w:rPr>
          <w:rFonts w:ascii="Arial" w:hAnsi="Arial" w:cs="Arial"/>
          <w:color w:val="000000" w:themeColor="text1"/>
        </w:rPr>
        <w:t xml:space="preserve">means that decisions about the </w:t>
      </w:r>
      <w:r w:rsidR="00830290" w:rsidRPr="00B52B02">
        <w:rPr>
          <w:rFonts w:ascii="Arial" w:hAnsi="Arial" w:cs="Arial"/>
          <w:color w:val="000000" w:themeColor="text1"/>
        </w:rPr>
        <w:t>curriculum</w:t>
      </w:r>
      <w:r w:rsidR="00D53FF7" w:rsidRPr="00B52B02">
        <w:rPr>
          <w:rFonts w:ascii="Arial" w:hAnsi="Arial" w:cs="Arial"/>
          <w:color w:val="000000" w:themeColor="text1"/>
        </w:rPr>
        <w:t xml:space="preserve"> should stay </w:t>
      </w:r>
      <w:r w:rsidR="00830290" w:rsidRPr="00B52B02">
        <w:rPr>
          <w:rFonts w:ascii="Arial" w:hAnsi="Arial" w:cs="Arial"/>
          <w:color w:val="000000" w:themeColor="text1"/>
        </w:rPr>
        <w:t>close</w:t>
      </w:r>
      <w:r w:rsidR="00D53FF7" w:rsidRPr="00B52B02">
        <w:rPr>
          <w:rFonts w:ascii="Arial" w:hAnsi="Arial" w:cs="Arial"/>
          <w:color w:val="000000" w:themeColor="text1"/>
        </w:rPr>
        <w:t xml:space="preserve"> to the action</w:t>
      </w:r>
      <w:r w:rsidR="00AE55DC" w:rsidRPr="00B52B02">
        <w:rPr>
          <w:rFonts w:ascii="Arial" w:hAnsi="Arial" w:cs="Arial"/>
          <w:color w:val="000000" w:themeColor="text1"/>
        </w:rPr>
        <w:t xml:space="preserve"> designed by </w:t>
      </w:r>
      <w:r w:rsidR="00830290" w:rsidRPr="00B52B02">
        <w:rPr>
          <w:rFonts w:ascii="Arial" w:hAnsi="Arial" w:cs="Arial"/>
          <w:color w:val="000000" w:themeColor="text1"/>
        </w:rPr>
        <w:t>teachers</w:t>
      </w:r>
      <w:r w:rsidR="00AE55DC" w:rsidRPr="00B52B02">
        <w:rPr>
          <w:rFonts w:ascii="Arial" w:hAnsi="Arial" w:cs="Arial"/>
          <w:color w:val="000000" w:themeColor="text1"/>
        </w:rPr>
        <w:t xml:space="preserve"> to support children </w:t>
      </w:r>
      <w:r w:rsidR="00301634" w:rsidRPr="00B52B02">
        <w:rPr>
          <w:rFonts w:ascii="Arial" w:hAnsi="Arial" w:cs="Arial"/>
          <w:color w:val="000000" w:themeColor="text1"/>
        </w:rPr>
        <w:t xml:space="preserve">in our </w:t>
      </w:r>
      <w:r w:rsidR="00337AC2" w:rsidRPr="00B52B02">
        <w:rPr>
          <w:rFonts w:ascii="Arial" w:hAnsi="Arial" w:cs="Arial"/>
          <w:color w:val="000000" w:themeColor="text1"/>
        </w:rPr>
        <w:t>fast-changing</w:t>
      </w:r>
      <w:r w:rsidR="00301634" w:rsidRPr="00B52B02">
        <w:rPr>
          <w:rFonts w:ascii="Arial" w:hAnsi="Arial" w:cs="Arial"/>
          <w:color w:val="000000" w:themeColor="text1"/>
        </w:rPr>
        <w:t xml:space="preserve"> world.</w:t>
      </w:r>
      <w:r w:rsidR="00BC4E0B" w:rsidRPr="00B52B02">
        <w:rPr>
          <w:rFonts w:ascii="Arial" w:hAnsi="Arial" w:cs="Arial"/>
          <w:color w:val="000000" w:themeColor="text1"/>
        </w:rPr>
        <w:t xml:space="preserve"> </w:t>
      </w:r>
      <w:r w:rsidR="000902C2" w:rsidRPr="00B52B02">
        <w:rPr>
          <w:rFonts w:ascii="Arial" w:hAnsi="Arial" w:cs="Arial"/>
          <w:color w:val="000000" w:themeColor="text1"/>
        </w:rPr>
        <w:t>The teacher tool</w:t>
      </w:r>
      <w:r w:rsidR="008B3BEB" w:rsidRPr="00B52B02">
        <w:rPr>
          <w:rFonts w:ascii="Arial" w:hAnsi="Arial" w:cs="Arial"/>
          <w:color w:val="000000" w:themeColor="text1"/>
        </w:rPr>
        <w:t xml:space="preserve"> kit, designed to support </w:t>
      </w:r>
      <w:r w:rsidR="000B6F7D" w:rsidRPr="00B52B02">
        <w:rPr>
          <w:rFonts w:ascii="Arial" w:hAnsi="Arial" w:cs="Arial"/>
          <w:color w:val="000000" w:themeColor="text1"/>
        </w:rPr>
        <w:t>teachers’</w:t>
      </w:r>
      <w:r w:rsidR="008B3BEB" w:rsidRPr="00B52B02">
        <w:rPr>
          <w:rFonts w:ascii="Arial" w:hAnsi="Arial" w:cs="Arial"/>
          <w:color w:val="000000" w:themeColor="text1"/>
        </w:rPr>
        <w:t xml:space="preserve"> professional development highlights</w:t>
      </w:r>
      <w:r w:rsidR="000B6F7D" w:rsidRPr="00B52B02">
        <w:rPr>
          <w:rFonts w:ascii="Arial" w:hAnsi="Arial" w:cs="Arial"/>
          <w:color w:val="000000" w:themeColor="text1"/>
        </w:rPr>
        <w:t xml:space="preserve"> that</w:t>
      </w:r>
      <w:r w:rsidR="008B3BEB" w:rsidRPr="00B52B02">
        <w:rPr>
          <w:rFonts w:ascii="Arial" w:hAnsi="Arial" w:cs="Arial"/>
          <w:color w:val="000000" w:themeColor="text1"/>
        </w:rPr>
        <w:t xml:space="preserve"> t</w:t>
      </w:r>
      <w:r w:rsidR="00BC4E0B" w:rsidRPr="00B52B02">
        <w:rPr>
          <w:rFonts w:ascii="Arial" w:hAnsi="Arial" w:cs="Arial"/>
          <w:color w:val="000000" w:themeColor="text1"/>
        </w:rPr>
        <w:t>he value of opportunity to learn</w:t>
      </w:r>
      <w:r w:rsidR="000B6F7D" w:rsidRPr="00B52B02">
        <w:rPr>
          <w:rFonts w:ascii="Arial" w:hAnsi="Arial" w:cs="Arial"/>
          <w:color w:val="000000" w:themeColor="text1"/>
        </w:rPr>
        <w:t>,</w:t>
      </w:r>
      <w:r w:rsidR="00BC4E0B" w:rsidRPr="00B52B02">
        <w:rPr>
          <w:rFonts w:ascii="Arial" w:hAnsi="Arial" w:cs="Arial"/>
          <w:color w:val="000000" w:themeColor="text1"/>
        </w:rPr>
        <w:t xml:space="preserve"> and time on task is among the traditions of process-product classroom observation that have been observed as most enduring</w:t>
      </w:r>
      <w:sdt>
        <w:sdtPr>
          <w:rPr>
            <w:rFonts w:ascii="Arial" w:hAnsi="Arial" w:cs="Arial"/>
            <w:color w:val="000000" w:themeColor="text1"/>
          </w:rPr>
          <w:id w:val="1215541140"/>
          <w:citation/>
        </w:sdtPr>
        <w:sdtContent>
          <w:r w:rsidR="008341B3" w:rsidRPr="00B52B02">
            <w:rPr>
              <w:rFonts w:ascii="Arial" w:hAnsi="Arial" w:cs="Arial"/>
              <w:color w:val="000000" w:themeColor="text1"/>
            </w:rPr>
            <w:fldChar w:fldCharType="begin"/>
          </w:r>
          <w:r w:rsidR="008341B3" w:rsidRPr="00B52B02">
            <w:rPr>
              <w:rFonts w:ascii="Arial" w:hAnsi="Arial" w:cs="Arial"/>
              <w:color w:val="000000" w:themeColor="text1"/>
            </w:rPr>
            <w:instrText xml:space="preserve"> CITATION Cam204 \l 2057 </w:instrText>
          </w:r>
          <w:r w:rsidR="008341B3" w:rsidRPr="00B52B02">
            <w:rPr>
              <w:rFonts w:ascii="Arial" w:hAnsi="Arial" w:cs="Arial"/>
              <w:color w:val="000000" w:themeColor="text1"/>
            </w:rPr>
            <w:fldChar w:fldCharType="separate"/>
          </w:r>
          <w:r w:rsidR="008341B3" w:rsidRPr="00B52B02">
            <w:rPr>
              <w:rFonts w:ascii="Arial" w:hAnsi="Arial" w:cs="Arial"/>
              <w:noProof/>
              <w:color w:val="000000" w:themeColor="text1"/>
            </w:rPr>
            <w:t xml:space="preserve"> (Cambridge Assessment , 2020)</w:t>
          </w:r>
          <w:r w:rsidR="008341B3" w:rsidRPr="00B52B02">
            <w:rPr>
              <w:rFonts w:ascii="Arial" w:hAnsi="Arial" w:cs="Arial"/>
              <w:color w:val="000000" w:themeColor="text1"/>
            </w:rPr>
            <w:fldChar w:fldCharType="end"/>
          </w:r>
        </w:sdtContent>
      </w:sdt>
      <w:r w:rsidR="00BC4E0B" w:rsidRPr="00B52B02">
        <w:rPr>
          <w:rFonts w:ascii="Arial" w:hAnsi="Arial" w:cs="Arial"/>
          <w:color w:val="000000" w:themeColor="text1"/>
        </w:rPr>
        <w:t xml:space="preserve">. Maximising these components for learners in </w:t>
      </w:r>
      <w:r w:rsidR="009A2B11" w:rsidRPr="00B52B02">
        <w:rPr>
          <w:rFonts w:ascii="Arial" w:hAnsi="Arial" w:cs="Arial"/>
          <w:color w:val="000000" w:themeColor="text1"/>
        </w:rPr>
        <w:t xml:space="preserve">my </w:t>
      </w:r>
      <w:r w:rsidR="00BC4E0B" w:rsidRPr="00B52B02">
        <w:rPr>
          <w:rFonts w:ascii="Arial" w:hAnsi="Arial" w:cs="Arial"/>
          <w:color w:val="000000" w:themeColor="text1"/>
        </w:rPr>
        <w:t xml:space="preserve">classroom are therefore essential towards providing optimum engagement. </w:t>
      </w:r>
      <w:r w:rsidR="00247B84" w:rsidRPr="00B52B02">
        <w:rPr>
          <w:rFonts w:ascii="Arial" w:hAnsi="Arial" w:cs="Arial"/>
          <w:color w:val="000000" w:themeColor="text1"/>
        </w:rPr>
        <w:t xml:space="preserve">Subsequently, going forward I will develop my professional understanding of </w:t>
      </w:r>
      <w:r w:rsidR="00E76329" w:rsidRPr="00B52B02">
        <w:rPr>
          <w:rFonts w:ascii="Arial" w:hAnsi="Arial" w:cs="Arial"/>
          <w:color w:val="000000" w:themeColor="text1"/>
        </w:rPr>
        <w:t xml:space="preserve">how I can implement virtual reality </w:t>
      </w:r>
      <w:r w:rsidR="00AD10AE" w:rsidRPr="00B52B02">
        <w:rPr>
          <w:rFonts w:ascii="Arial" w:hAnsi="Arial" w:cs="Arial"/>
          <w:color w:val="000000" w:themeColor="text1"/>
        </w:rPr>
        <w:t xml:space="preserve">experiences </w:t>
      </w:r>
      <w:r w:rsidR="00E76329" w:rsidRPr="00B52B02">
        <w:rPr>
          <w:rFonts w:ascii="Arial" w:hAnsi="Arial" w:cs="Arial"/>
          <w:color w:val="000000" w:themeColor="text1"/>
        </w:rPr>
        <w:t xml:space="preserve">across all AOLES </w:t>
      </w:r>
      <w:r w:rsidR="003437B8" w:rsidRPr="00B52B02">
        <w:rPr>
          <w:rFonts w:ascii="Arial" w:hAnsi="Arial" w:cs="Arial"/>
          <w:color w:val="000000" w:themeColor="text1"/>
        </w:rPr>
        <w:t xml:space="preserve">not just topic ‘theme’ work, </w:t>
      </w:r>
      <w:r w:rsidR="00E76329" w:rsidRPr="00B52B02">
        <w:rPr>
          <w:rFonts w:ascii="Arial" w:hAnsi="Arial" w:cs="Arial"/>
          <w:color w:val="000000" w:themeColor="text1"/>
        </w:rPr>
        <w:t>to support learner outcomes.</w:t>
      </w:r>
      <w:r w:rsidR="001D1143" w:rsidRPr="00B52B02">
        <w:rPr>
          <w:rFonts w:ascii="Arial" w:hAnsi="Arial" w:cs="Arial"/>
          <w:color w:val="000000" w:themeColor="text1"/>
        </w:rPr>
        <w:t xml:space="preserve"> As part of my continuous professional development, </w:t>
      </w:r>
      <w:r w:rsidR="00AD10AE" w:rsidRPr="00B52B02">
        <w:rPr>
          <w:rFonts w:ascii="Arial" w:hAnsi="Arial" w:cs="Arial"/>
          <w:color w:val="000000" w:themeColor="text1"/>
        </w:rPr>
        <w:t>a specific area I would like to develop is how I can use virtual reality</w:t>
      </w:r>
      <w:r w:rsidR="00224EE4" w:rsidRPr="00B52B02">
        <w:rPr>
          <w:rFonts w:ascii="Arial" w:hAnsi="Arial" w:cs="Arial"/>
          <w:color w:val="000000" w:themeColor="text1"/>
        </w:rPr>
        <w:t xml:space="preserve"> as a compositional tool in developing </w:t>
      </w:r>
      <w:r w:rsidR="00A43062" w:rsidRPr="00B52B02">
        <w:rPr>
          <w:rFonts w:ascii="Arial" w:hAnsi="Arial" w:cs="Arial"/>
          <w:color w:val="000000" w:themeColor="text1"/>
        </w:rPr>
        <w:t xml:space="preserve">skill-based </w:t>
      </w:r>
      <w:r w:rsidR="00224EE4" w:rsidRPr="00B52B02">
        <w:rPr>
          <w:rFonts w:ascii="Arial" w:hAnsi="Arial" w:cs="Arial"/>
          <w:color w:val="000000" w:themeColor="text1"/>
        </w:rPr>
        <w:t xml:space="preserve">areas within the four purposes. </w:t>
      </w:r>
      <w:r w:rsidR="00DF38E3" w:rsidRPr="00B52B02">
        <w:rPr>
          <w:rFonts w:ascii="Arial" w:hAnsi="Arial" w:cs="Arial"/>
          <w:color w:val="000000" w:themeColor="text1"/>
        </w:rPr>
        <w:t xml:space="preserve">Therefore, </w:t>
      </w:r>
      <w:r w:rsidR="00736946" w:rsidRPr="00B52B02">
        <w:rPr>
          <w:rFonts w:ascii="Arial" w:hAnsi="Arial" w:cs="Arial"/>
          <w:color w:val="000000" w:themeColor="text1"/>
        </w:rPr>
        <w:t xml:space="preserve">I intend on developing my own pedagogical understanding of </w:t>
      </w:r>
      <w:r w:rsidR="005C33A5" w:rsidRPr="00B52B02">
        <w:rPr>
          <w:rFonts w:ascii="Arial" w:hAnsi="Arial" w:cs="Arial"/>
          <w:color w:val="000000" w:themeColor="text1"/>
        </w:rPr>
        <w:t xml:space="preserve">how I can implement </w:t>
      </w:r>
      <w:r w:rsidR="00211A44" w:rsidRPr="00B52B02">
        <w:rPr>
          <w:rFonts w:ascii="Arial" w:hAnsi="Arial" w:cs="Arial"/>
          <w:color w:val="000000" w:themeColor="text1"/>
        </w:rPr>
        <w:t xml:space="preserve">and intertwine </w:t>
      </w:r>
      <w:r w:rsidR="005C33A5" w:rsidRPr="00B52B02">
        <w:rPr>
          <w:rFonts w:ascii="Arial" w:hAnsi="Arial" w:cs="Arial"/>
          <w:color w:val="000000" w:themeColor="text1"/>
        </w:rPr>
        <w:t xml:space="preserve">the digital competency framework skills </w:t>
      </w:r>
      <w:r w:rsidR="00EC3D28" w:rsidRPr="00B52B02">
        <w:rPr>
          <w:rFonts w:ascii="Arial" w:hAnsi="Arial" w:cs="Arial"/>
          <w:color w:val="000000" w:themeColor="text1"/>
        </w:rPr>
        <w:t>across my practise to help learners contextualise information in a visual manner.</w:t>
      </w:r>
    </w:p>
    <w:p w14:paraId="2921A17B" w14:textId="529E4504" w:rsidR="00CE0480" w:rsidRPr="00B52B02" w:rsidRDefault="00A37637" w:rsidP="00B52B02">
      <w:pPr>
        <w:spacing w:line="360" w:lineRule="auto"/>
        <w:rPr>
          <w:rFonts w:ascii="Arial" w:hAnsi="Arial" w:cs="Arial"/>
          <w:color w:val="000000" w:themeColor="text1"/>
        </w:rPr>
      </w:pPr>
      <w:r w:rsidRPr="00B52B02">
        <w:rPr>
          <w:rFonts w:ascii="Arial" w:hAnsi="Arial" w:cs="Arial"/>
          <w:color w:val="000000" w:themeColor="text1"/>
        </w:rPr>
        <w:t xml:space="preserve">The pedagogical standard of </w:t>
      </w:r>
      <w:r w:rsidR="00432FBC" w:rsidRPr="00B52B02">
        <w:rPr>
          <w:rFonts w:ascii="Arial" w:hAnsi="Arial" w:cs="Arial"/>
          <w:color w:val="000000" w:themeColor="text1"/>
        </w:rPr>
        <w:t>professional learning through</w:t>
      </w:r>
      <w:r w:rsidR="00B368C9" w:rsidRPr="00B52B02">
        <w:rPr>
          <w:rFonts w:ascii="Arial" w:hAnsi="Arial" w:cs="Arial"/>
          <w:color w:val="000000" w:themeColor="text1"/>
        </w:rPr>
        <w:t xml:space="preserve"> the strand</w:t>
      </w:r>
      <w:r w:rsidR="00432FBC" w:rsidRPr="00B52B02">
        <w:rPr>
          <w:rFonts w:ascii="Arial" w:hAnsi="Arial" w:cs="Arial"/>
          <w:color w:val="000000" w:themeColor="text1"/>
        </w:rPr>
        <w:t xml:space="preserve"> </w:t>
      </w:r>
      <w:r w:rsidR="00DF1089" w:rsidRPr="00B52B02">
        <w:rPr>
          <w:rFonts w:ascii="Arial" w:hAnsi="Arial" w:cs="Arial"/>
          <w:color w:val="000000" w:themeColor="text1"/>
        </w:rPr>
        <w:t>‘</w:t>
      </w:r>
      <w:r w:rsidR="00B14848" w:rsidRPr="00B52B02">
        <w:rPr>
          <w:rFonts w:ascii="Arial" w:hAnsi="Arial" w:cs="Arial"/>
          <w:color w:val="000000" w:themeColor="text1"/>
        </w:rPr>
        <w:t>continuing professional learning</w:t>
      </w:r>
      <w:r w:rsidR="00DF1089" w:rsidRPr="00B52B02">
        <w:rPr>
          <w:rFonts w:ascii="Arial" w:hAnsi="Arial" w:cs="Arial"/>
          <w:color w:val="000000" w:themeColor="text1"/>
        </w:rPr>
        <w:t xml:space="preserve">’ </w:t>
      </w:r>
      <w:r w:rsidR="00B572ED" w:rsidRPr="00B52B02">
        <w:rPr>
          <w:rFonts w:ascii="Arial" w:hAnsi="Arial" w:cs="Arial"/>
          <w:color w:val="000000" w:themeColor="text1"/>
        </w:rPr>
        <w:t>highlights the importance of being a reflective practitioner. Th</w:t>
      </w:r>
      <w:r w:rsidR="00301EC9" w:rsidRPr="00B52B02">
        <w:rPr>
          <w:rFonts w:ascii="Arial" w:hAnsi="Arial" w:cs="Arial"/>
          <w:color w:val="000000" w:themeColor="text1"/>
        </w:rPr>
        <w:t>is Q</w:t>
      </w:r>
      <w:r w:rsidR="00B572ED" w:rsidRPr="00B52B02">
        <w:rPr>
          <w:rFonts w:ascii="Arial" w:hAnsi="Arial" w:cs="Arial"/>
          <w:color w:val="000000" w:themeColor="text1"/>
        </w:rPr>
        <w:t xml:space="preserve">TS descriptor </w:t>
      </w:r>
      <w:r w:rsidR="00B14848" w:rsidRPr="00B52B02">
        <w:rPr>
          <w:rFonts w:ascii="Arial" w:hAnsi="Arial" w:cs="Arial"/>
          <w:color w:val="000000" w:themeColor="text1"/>
        </w:rPr>
        <w:t>highlights the importance of</w:t>
      </w:r>
      <w:r w:rsidR="00980E5E" w:rsidRPr="00B52B02">
        <w:rPr>
          <w:rFonts w:ascii="Arial" w:hAnsi="Arial" w:cs="Arial"/>
          <w:color w:val="000000" w:themeColor="text1"/>
        </w:rPr>
        <w:t xml:space="preserve"> critical reflection and learning prompting further professional growth</w:t>
      </w:r>
      <w:r w:rsidR="002746AB" w:rsidRPr="00B52B02">
        <w:rPr>
          <w:rFonts w:ascii="Arial" w:hAnsi="Arial" w:cs="Arial"/>
          <w:color w:val="000000" w:themeColor="text1"/>
        </w:rPr>
        <w:t xml:space="preserve"> </w:t>
      </w:r>
      <w:sdt>
        <w:sdtPr>
          <w:rPr>
            <w:rFonts w:ascii="Arial" w:hAnsi="Arial" w:cs="Arial"/>
            <w:color w:val="000000" w:themeColor="text1"/>
          </w:rPr>
          <w:id w:val="-1784411079"/>
          <w:citation/>
        </w:sdtPr>
        <w:sdtContent>
          <w:r w:rsidR="006730B4" w:rsidRPr="00B52B02">
            <w:rPr>
              <w:rFonts w:ascii="Arial" w:hAnsi="Arial" w:cs="Arial"/>
              <w:color w:val="000000" w:themeColor="text1"/>
            </w:rPr>
            <w:fldChar w:fldCharType="begin"/>
          </w:r>
          <w:r w:rsidR="006730B4" w:rsidRPr="00B52B02">
            <w:rPr>
              <w:rFonts w:ascii="Arial" w:hAnsi="Arial" w:cs="Arial"/>
              <w:color w:val="000000" w:themeColor="text1"/>
            </w:rPr>
            <w:instrText xml:space="preserve"> CITATION Wel208 \l 2057 </w:instrText>
          </w:r>
          <w:r w:rsidR="006730B4" w:rsidRPr="00B52B02">
            <w:rPr>
              <w:rFonts w:ascii="Arial" w:hAnsi="Arial" w:cs="Arial"/>
              <w:color w:val="000000" w:themeColor="text1"/>
            </w:rPr>
            <w:fldChar w:fldCharType="separate"/>
          </w:r>
          <w:r w:rsidR="006730B4" w:rsidRPr="00B52B02">
            <w:rPr>
              <w:rFonts w:ascii="Arial" w:hAnsi="Arial" w:cs="Arial"/>
              <w:noProof/>
              <w:color w:val="000000" w:themeColor="text1"/>
            </w:rPr>
            <w:t>(Welsh Government , 2020)</w:t>
          </w:r>
          <w:r w:rsidR="006730B4" w:rsidRPr="00B52B02">
            <w:rPr>
              <w:rFonts w:ascii="Arial" w:hAnsi="Arial" w:cs="Arial"/>
              <w:color w:val="000000" w:themeColor="text1"/>
            </w:rPr>
            <w:fldChar w:fldCharType="end"/>
          </w:r>
        </w:sdtContent>
      </w:sdt>
      <w:r w:rsidR="006730B4" w:rsidRPr="00B52B02">
        <w:rPr>
          <w:rFonts w:ascii="Arial" w:hAnsi="Arial" w:cs="Arial"/>
          <w:color w:val="000000" w:themeColor="text1"/>
        </w:rPr>
        <w:t xml:space="preserve">. </w:t>
      </w:r>
      <w:r w:rsidR="00D4442A" w:rsidRPr="00B52B02">
        <w:rPr>
          <w:rFonts w:ascii="Arial" w:hAnsi="Arial" w:cs="Arial"/>
          <w:color w:val="000000" w:themeColor="text1"/>
        </w:rPr>
        <w:t xml:space="preserve">Going forward into teacher practise I intend on </w:t>
      </w:r>
      <w:r w:rsidR="00484EC8" w:rsidRPr="00B52B02">
        <w:rPr>
          <w:rFonts w:ascii="Arial" w:hAnsi="Arial" w:cs="Arial"/>
          <w:color w:val="000000" w:themeColor="text1"/>
        </w:rPr>
        <w:t xml:space="preserve">continuously </w:t>
      </w:r>
      <w:r w:rsidR="00D4442A" w:rsidRPr="00B52B02">
        <w:rPr>
          <w:rFonts w:ascii="Arial" w:hAnsi="Arial" w:cs="Arial"/>
          <w:color w:val="000000" w:themeColor="text1"/>
        </w:rPr>
        <w:t xml:space="preserve">critically </w:t>
      </w:r>
      <w:r w:rsidR="00A9567A" w:rsidRPr="00B52B02">
        <w:rPr>
          <w:rFonts w:ascii="Arial" w:hAnsi="Arial" w:cs="Arial"/>
          <w:color w:val="000000" w:themeColor="text1"/>
        </w:rPr>
        <w:t>reflecting my</w:t>
      </w:r>
      <w:r w:rsidR="00D4442A" w:rsidRPr="00B52B02">
        <w:rPr>
          <w:rFonts w:ascii="Arial" w:hAnsi="Arial" w:cs="Arial"/>
          <w:color w:val="000000" w:themeColor="text1"/>
        </w:rPr>
        <w:t xml:space="preserve"> </w:t>
      </w:r>
      <w:r w:rsidR="005D5A36" w:rsidRPr="00B52B02">
        <w:rPr>
          <w:rFonts w:ascii="Arial" w:hAnsi="Arial" w:cs="Arial"/>
          <w:color w:val="000000" w:themeColor="text1"/>
        </w:rPr>
        <w:t>implementation</w:t>
      </w:r>
      <w:r w:rsidR="00D4442A" w:rsidRPr="00B52B02">
        <w:rPr>
          <w:rFonts w:ascii="Arial" w:hAnsi="Arial" w:cs="Arial"/>
          <w:color w:val="000000" w:themeColor="text1"/>
        </w:rPr>
        <w:t xml:space="preserve"> of virtual reality in </w:t>
      </w:r>
      <w:r w:rsidR="005D5A36" w:rsidRPr="00B52B02">
        <w:rPr>
          <w:rFonts w:ascii="Arial" w:hAnsi="Arial" w:cs="Arial"/>
          <w:color w:val="000000" w:themeColor="text1"/>
        </w:rPr>
        <w:t xml:space="preserve">providing learners with </w:t>
      </w:r>
      <w:r w:rsidR="00301EC9" w:rsidRPr="00B52B02">
        <w:rPr>
          <w:rFonts w:ascii="Arial" w:hAnsi="Arial" w:cs="Arial"/>
          <w:color w:val="000000" w:themeColor="text1"/>
        </w:rPr>
        <w:t xml:space="preserve">an </w:t>
      </w:r>
      <w:r w:rsidR="005D5A36" w:rsidRPr="00B52B02">
        <w:rPr>
          <w:rFonts w:ascii="Arial" w:hAnsi="Arial" w:cs="Arial"/>
          <w:color w:val="000000" w:themeColor="text1"/>
        </w:rPr>
        <w:t xml:space="preserve">accessible </w:t>
      </w:r>
      <w:r w:rsidR="00301EC9" w:rsidRPr="00B52B02">
        <w:rPr>
          <w:rFonts w:ascii="Arial" w:hAnsi="Arial" w:cs="Arial"/>
          <w:color w:val="000000" w:themeColor="text1"/>
        </w:rPr>
        <w:t xml:space="preserve">blended learning </w:t>
      </w:r>
      <w:r w:rsidR="0087415E" w:rsidRPr="00B52B02">
        <w:rPr>
          <w:rFonts w:ascii="Arial" w:hAnsi="Arial" w:cs="Arial"/>
          <w:color w:val="000000" w:themeColor="text1"/>
        </w:rPr>
        <w:t xml:space="preserve">opportunity through </w:t>
      </w:r>
      <w:r w:rsidR="00484EC8" w:rsidRPr="00B52B02">
        <w:rPr>
          <w:rFonts w:ascii="Arial" w:hAnsi="Arial" w:cs="Arial"/>
          <w:color w:val="000000" w:themeColor="text1"/>
        </w:rPr>
        <w:t xml:space="preserve">immersive and cultural </w:t>
      </w:r>
      <w:r w:rsidR="005D5A36" w:rsidRPr="00B52B02">
        <w:rPr>
          <w:rFonts w:ascii="Arial" w:hAnsi="Arial" w:cs="Arial"/>
          <w:color w:val="000000" w:themeColor="text1"/>
        </w:rPr>
        <w:t>experiences.</w:t>
      </w:r>
      <w:r w:rsidR="0087415E" w:rsidRPr="00B52B02">
        <w:rPr>
          <w:rFonts w:ascii="Arial" w:hAnsi="Arial" w:cs="Arial"/>
          <w:color w:val="000000" w:themeColor="text1"/>
        </w:rPr>
        <w:t xml:space="preserve"> </w:t>
      </w:r>
      <w:r w:rsidR="008D18B5" w:rsidRPr="00B52B02">
        <w:rPr>
          <w:rFonts w:ascii="Arial" w:hAnsi="Arial" w:cs="Arial"/>
          <w:color w:val="000000" w:themeColor="text1"/>
        </w:rPr>
        <w:t xml:space="preserve">During this professional experience </w:t>
      </w:r>
      <w:r w:rsidR="00E433EC" w:rsidRPr="00B52B02">
        <w:rPr>
          <w:rFonts w:ascii="Arial" w:hAnsi="Arial" w:cs="Arial"/>
          <w:color w:val="000000" w:themeColor="text1"/>
        </w:rPr>
        <w:t>it was apparen</w:t>
      </w:r>
      <w:r w:rsidR="00BF4704" w:rsidRPr="00B52B02">
        <w:rPr>
          <w:rFonts w:ascii="Arial" w:hAnsi="Arial" w:cs="Arial"/>
          <w:color w:val="000000" w:themeColor="text1"/>
        </w:rPr>
        <w:t>t through</w:t>
      </w:r>
      <w:r w:rsidR="00301E1F" w:rsidRPr="00B52B02">
        <w:rPr>
          <w:rFonts w:ascii="Arial" w:hAnsi="Arial" w:cs="Arial"/>
          <w:color w:val="000000" w:themeColor="text1"/>
        </w:rPr>
        <w:t xml:space="preserve"> </w:t>
      </w:r>
      <w:r w:rsidR="0000590C" w:rsidRPr="00B52B02">
        <w:rPr>
          <w:rFonts w:ascii="Arial" w:hAnsi="Arial" w:cs="Arial"/>
          <w:color w:val="000000" w:themeColor="text1"/>
        </w:rPr>
        <w:t>observation that each class is unique with different needs, interests and abilities</w:t>
      </w:r>
      <w:r w:rsidR="00BF4704" w:rsidRPr="00B52B02">
        <w:rPr>
          <w:rFonts w:ascii="Arial" w:hAnsi="Arial" w:cs="Arial"/>
          <w:color w:val="000000" w:themeColor="text1"/>
        </w:rPr>
        <w:t xml:space="preserve">, this is </w:t>
      </w:r>
      <w:r w:rsidR="0000590C" w:rsidRPr="00B52B02">
        <w:rPr>
          <w:rFonts w:ascii="Arial" w:hAnsi="Arial" w:cs="Arial"/>
          <w:color w:val="000000" w:themeColor="text1"/>
        </w:rPr>
        <w:t xml:space="preserve">a key </w:t>
      </w:r>
      <w:r w:rsidR="0087415E" w:rsidRPr="00B52B02">
        <w:rPr>
          <w:rFonts w:ascii="Arial" w:hAnsi="Arial" w:cs="Arial"/>
          <w:color w:val="000000" w:themeColor="text1"/>
        </w:rPr>
        <w:t>perception</w:t>
      </w:r>
      <w:r w:rsidR="00B86905" w:rsidRPr="00B52B02">
        <w:rPr>
          <w:rFonts w:ascii="Arial" w:hAnsi="Arial" w:cs="Arial"/>
          <w:color w:val="000000" w:themeColor="text1"/>
        </w:rPr>
        <w:t xml:space="preserve"> </w:t>
      </w:r>
      <w:r w:rsidR="00BF4704" w:rsidRPr="00B52B02">
        <w:rPr>
          <w:rFonts w:ascii="Arial" w:hAnsi="Arial" w:cs="Arial"/>
          <w:color w:val="000000" w:themeColor="text1"/>
        </w:rPr>
        <w:t>I will be taking</w:t>
      </w:r>
      <w:r w:rsidR="00B86905" w:rsidRPr="00B52B02">
        <w:rPr>
          <w:rFonts w:ascii="Arial" w:hAnsi="Arial" w:cs="Arial"/>
          <w:color w:val="000000" w:themeColor="text1"/>
        </w:rPr>
        <w:t xml:space="preserve"> forward into</w:t>
      </w:r>
      <w:r w:rsidR="00BF4704" w:rsidRPr="00B52B02">
        <w:rPr>
          <w:rFonts w:ascii="Arial" w:hAnsi="Arial" w:cs="Arial"/>
          <w:color w:val="000000" w:themeColor="text1"/>
        </w:rPr>
        <w:t xml:space="preserve"> my</w:t>
      </w:r>
      <w:r w:rsidR="00B86905" w:rsidRPr="00B52B02">
        <w:rPr>
          <w:rFonts w:ascii="Arial" w:hAnsi="Arial" w:cs="Arial"/>
          <w:color w:val="000000" w:themeColor="text1"/>
        </w:rPr>
        <w:t xml:space="preserve"> practise. Thus, what work</w:t>
      </w:r>
      <w:r w:rsidR="00B90340" w:rsidRPr="00B52B02">
        <w:rPr>
          <w:rFonts w:ascii="Arial" w:hAnsi="Arial" w:cs="Arial"/>
          <w:color w:val="000000" w:themeColor="text1"/>
        </w:rPr>
        <w:t xml:space="preserve">s as an innovative hook in one class may not receive as much enticement to another. Therefore, a key </w:t>
      </w:r>
      <w:r w:rsidR="00A9567A" w:rsidRPr="00B52B02">
        <w:rPr>
          <w:rFonts w:ascii="Arial" w:hAnsi="Arial" w:cs="Arial"/>
          <w:color w:val="000000" w:themeColor="text1"/>
        </w:rPr>
        <w:t xml:space="preserve">aspect I have taken away from this experience is </w:t>
      </w:r>
      <w:r w:rsidR="002E7AC5" w:rsidRPr="00B52B02">
        <w:rPr>
          <w:rFonts w:ascii="Arial" w:hAnsi="Arial" w:cs="Arial"/>
          <w:color w:val="000000" w:themeColor="text1"/>
        </w:rPr>
        <w:t xml:space="preserve">that </w:t>
      </w:r>
      <w:r w:rsidR="00B621B7" w:rsidRPr="00B52B02">
        <w:rPr>
          <w:rFonts w:ascii="Arial" w:hAnsi="Arial" w:cs="Arial"/>
          <w:color w:val="000000" w:themeColor="text1"/>
        </w:rPr>
        <w:t>technological</w:t>
      </w:r>
      <w:r w:rsidR="002E7AC5" w:rsidRPr="00B52B02">
        <w:rPr>
          <w:rFonts w:ascii="Arial" w:hAnsi="Arial" w:cs="Arial"/>
          <w:color w:val="000000" w:themeColor="text1"/>
        </w:rPr>
        <w:t xml:space="preserve"> learning approaches must be monitored </w:t>
      </w:r>
      <w:r w:rsidR="001A2064" w:rsidRPr="00B52B02">
        <w:rPr>
          <w:rFonts w:ascii="Arial" w:hAnsi="Arial" w:cs="Arial"/>
          <w:color w:val="000000" w:themeColor="text1"/>
        </w:rPr>
        <w:t xml:space="preserve">through observation </w:t>
      </w:r>
      <w:r w:rsidR="002E7AC5" w:rsidRPr="00B52B02">
        <w:rPr>
          <w:rFonts w:ascii="Arial" w:hAnsi="Arial" w:cs="Arial"/>
          <w:color w:val="000000" w:themeColor="text1"/>
        </w:rPr>
        <w:t xml:space="preserve">closely to </w:t>
      </w:r>
      <w:r w:rsidR="00B621B7" w:rsidRPr="00B52B02">
        <w:rPr>
          <w:rFonts w:ascii="Arial" w:hAnsi="Arial" w:cs="Arial"/>
          <w:color w:val="000000" w:themeColor="text1"/>
        </w:rPr>
        <w:t xml:space="preserve">assess how </w:t>
      </w:r>
      <w:r w:rsidR="001A2064" w:rsidRPr="00B52B02">
        <w:rPr>
          <w:rFonts w:ascii="Arial" w:hAnsi="Arial" w:cs="Arial"/>
          <w:color w:val="000000" w:themeColor="text1"/>
        </w:rPr>
        <w:t xml:space="preserve">beneficial it is for each group of learners. </w:t>
      </w:r>
      <w:r w:rsidR="00A82C21" w:rsidRPr="00B52B02">
        <w:rPr>
          <w:rFonts w:ascii="Arial" w:hAnsi="Arial" w:cs="Arial"/>
          <w:color w:val="000000" w:themeColor="text1"/>
        </w:rPr>
        <w:t>Burch and Mohammed (2019)</w:t>
      </w:r>
      <w:r w:rsidR="00024DB4" w:rsidRPr="00B52B02">
        <w:rPr>
          <w:rFonts w:ascii="Arial" w:hAnsi="Arial" w:cs="Arial"/>
          <w:noProof/>
          <w:color w:val="000000" w:themeColor="text1"/>
        </w:rPr>
        <w:t xml:space="preserve"> </w:t>
      </w:r>
      <w:r w:rsidR="00A82C21" w:rsidRPr="00B52B02">
        <w:rPr>
          <w:rFonts w:ascii="Arial" w:hAnsi="Arial" w:cs="Arial"/>
          <w:color w:val="000000" w:themeColor="text1"/>
        </w:rPr>
        <w:t xml:space="preserve">demonstrate that as new technology becomes accessible, there will always be innovative and modified methods of teaching and learning, which by itself generates a new type of digital gap in the educational system. </w:t>
      </w:r>
      <w:r w:rsidR="00354D64" w:rsidRPr="00B52B02">
        <w:rPr>
          <w:rFonts w:ascii="Arial" w:hAnsi="Arial" w:cs="Arial"/>
          <w:color w:val="000000" w:themeColor="text1"/>
        </w:rPr>
        <w:t>As a</w:t>
      </w:r>
      <w:r w:rsidR="00A43062" w:rsidRPr="00B52B02">
        <w:rPr>
          <w:rFonts w:ascii="Arial" w:hAnsi="Arial" w:cs="Arial"/>
          <w:color w:val="000000" w:themeColor="text1"/>
        </w:rPr>
        <w:t>n</w:t>
      </w:r>
      <w:r w:rsidR="00354D64" w:rsidRPr="00B52B02">
        <w:rPr>
          <w:rFonts w:ascii="Arial" w:hAnsi="Arial" w:cs="Arial"/>
          <w:color w:val="000000" w:themeColor="text1"/>
        </w:rPr>
        <w:t xml:space="preserve"> active professional practitioner </w:t>
      </w:r>
      <w:r w:rsidR="00765601" w:rsidRPr="00B52B02">
        <w:rPr>
          <w:rFonts w:ascii="Arial" w:hAnsi="Arial" w:cs="Arial"/>
          <w:color w:val="000000" w:themeColor="text1"/>
        </w:rPr>
        <w:t xml:space="preserve">this will </w:t>
      </w:r>
      <w:r w:rsidR="00335245" w:rsidRPr="00B52B02">
        <w:rPr>
          <w:rFonts w:ascii="Arial" w:hAnsi="Arial" w:cs="Arial"/>
          <w:color w:val="000000" w:themeColor="text1"/>
        </w:rPr>
        <w:lastRenderedPageBreak/>
        <w:t xml:space="preserve">provide me with an opportunity to continue exploring this domain to provide innovate hooks through linking digital competency to </w:t>
      </w:r>
      <w:r w:rsidR="008341B3" w:rsidRPr="00B52B02">
        <w:rPr>
          <w:rFonts w:ascii="Arial" w:hAnsi="Arial" w:cs="Arial"/>
          <w:color w:val="000000" w:themeColor="text1"/>
        </w:rPr>
        <w:t>areas of learning and experiences</w:t>
      </w:r>
      <w:r w:rsidR="00887AFB" w:rsidRPr="00B52B02">
        <w:rPr>
          <w:rFonts w:ascii="Arial" w:hAnsi="Arial" w:cs="Arial"/>
          <w:color w:val="000000" w:themeColor="text1"/>
        </w:rPr>
        <w:t xml:space="preserve"> </w:t>
      </w:r>
      <w:r w:rsidR="00B26891" w:rsidRPr="00B52B02">
        <w:rPr>
          <w:rFonts w:ascii="Arial" w:hAnsi="Arial" w:cs="Arial"/>
          <w:color w:val="000000" w:themeColor="text1"/>
        </w:rPr>
        <w:t>e</w:t>
      </w:r>
      <w:r w:rsidR="003C720A" w:rsidRPr="00B52B02">
        <w:rPr>
          <w:rFonts w:ascii="Arial" w:hAnsi="Arial" w:cs="Arial"/>
          <w:color w:val="000000" w:themeColor="text1"/>
        </w:rPr>
        <w:t xml:space="preserve">nhancing a </w:t>
      </w:r>
      <w:r w:rsidR="00E77ADA" w:rsidRPr="00B52B02">
        <w:rPr>
          <w:rFonts w:ascii="Arial" w:hAnsi="Arial" w:cs="Arial"/>
          <w:color w:val="000000" w:themeColor="text1"/>
        </w:rPr>
        <w:t>repertoire</w:t>
      </w:r>
      <w:r w:rsidR="003C720A" w:rsidRPr="00B52B02">
        <w:rPr>
          <w:rFonts w:ascii="Arial" w:hAnsi="Arial" w:cs="Arial"/>
          <w:color w:val="000000" w:themeColor="text1"/>
        </w:rPr>
        <w:t xml:space="preserve"> of</w:t>
      </w:r>
      <w:r w:rsidR="00887AFB" w:rsidRPr="00B52B02">
        <w:rPr>
          <w:rFonts w:ascii="Arial" w:hAnsi="Arial" w:cs="Arial"/>
          <w:color w:val="000000" w:themeColor="text1"/>
        </w:rPr>
        <w:t xml:space="preserve"> </w:t>
      </w:r>
      <w:r w:rsidR="00C83A4C" w:rsidRPr="00B52B02">
        <w:rPr>
          <w:rFonts w:ascii="Arial" w:hAnsi="Arial" w:cs="Arial"/>
          <w:color w:val="000000" w:themeColor="text1"/>
        </w:rPr>
        <w:t>alternative</w:t>
      </w:r>
      <w:r w:rsidR="00887AFB" w:rsidRPr="00B52B02">
        <w:rPr>
          <w:rFonts w:ascii="Arial" w:hAnsi="Arial" w:cs="Arial"/>
          <w:color w:val="000000" w:themeColor="text1"/>
        </w:rPr>
        <w:t xml:space="preserve"> </w:t>
      </w:r>
      <w:r w:rsidR="00C83A4C" w:rsidRPr="00B52B02">
        <w:rPr>
          <w:rFonts w:ascii="Arial" w:hAnsi="Arial" w:cs="Arial"/>
          <w:color w:val="000000" w:themeColor="text1"/>
        </w:rPr>
        <w:t>blended</w:t>
      </w:r>
      <w:r w:rsidR="00887AFB" w:rsidRPr="00B52B02">
        <w:rPr>
          <w:rFonts w:ascii="Arial" w:hAnsi="Arial" w:cs="Arial"/>
          <w:color w:val="000000" w:themeColor="text1"/>
        </w:rPr>
        <w:t xml:space="preserve"> learning </w:t>
      </w:r>
      <w:r w:rsidR="00464601" w:rsidRPr="00B52B02">
        <w:rPr>
          <w:rFonts w:ascii="Arial" w:hAnsi="Arial" w:cs="Arial"/>
          <w:color w:val="000000" w:themeColor="text1"/>
        </w:rPr>
        <w:t>experiences</w:t>
      </w:r>
      <w:r w:rsidR="003C720A" w:rsidRPr="00B52B02">
        <w:rPr>
          <w:rFonts w:ascii="Arial" w:hAnsi="Arial" w:cs="Arial"/>
          <w:color w:val="000000" w:themeColor="text1"/>
        </w:rPr>
        <w:t xml:space="preserve"> to engage interest</w:t>
      </w:r>
      <w:r w:rsidR="00A72F33" w:rsidRPr="00B52B02">
        <w:rPr>
          <w:rFonts w:ascii="Arial" w:hAnsi="Arial" w:cs="Arial"/>
          <w:color w:val="000000" w:themeColor="text1"/>
        </w:rPr>
        <w:t xml:space="preserve">. </w:t>
      </w:r>
      <w:r w:rsidR="00F16649" w:rsidRPr="00B52B02">
        <w:rPr>
          <w:rFonts w:ascii="Arial" w:hAnsi="Arial" w:cs="Arial"/>
          <w:color w:val="000000" w:themeColor="text1"/>
        </w:rPr>
        <w:t xml:space="preserve">As a result, in future practise I will </w:t>
      </w:r>
      <w:r w:rsidR="00200A34" w:rsidRPr="00B52B02">
        <w:rPr>
          <w:rFonts w:ascii="Arial" w:hAnsi="Arial" w:cs="Arial"/>
          <w:color w:val="000000" w:themeColor="text1"/>
        </w:rPr>
        <w:t xml:space="preserve">aim to encompass the </w:t>
      </w:r>
      <w:r w:rsidR="00B6611C" w:rsidRPr="00B52B02">
        <w:rPr>
          <w:rFonts w:ascii="Arial" w:hAnsi="Arial" w:cs="Arial"/>
          <w:color w:val="000000" w:themeColor="text1"/>
        </w:rPr>
        <w:t>p</w:t>
      </w:r>
      <w:r w:rsidR="00371672" w:rsidRPr="00B52B02">
        <w:rPr>
          <w:rFonts w:ascii="Arial" w:hAnsi="Arial" w:cs="Arial"/>
          <w:color w:val="000000" w:themeColor="text1"/>
        </w:rPr>
        <w:t>edagogical</w:t>
      </w:r>
      <w:r w:rsidR="00754DEE" w:rsidRPr="00B52B02">
        <w:rPr>
          <w:rFonts w:ascii="Arial" w:hAnsi="Arial" w:cs="Arial"/>
          <w:color w:val="000000" w:themeColor="text1"/>
        </w:rPr>
        <w:t xml:space="preserve"> standard of blended learning </w:t>
      </w:r>
      <w:r w:rsidR="00371672" w:rsidRPr="00B52B02">
        <w:rPr>
          <w:rFonts w:ascii="Arial" w:hAnsi="Arial" w:cs="Arial"/>
          <w:color w:val="000000" w:themeColor="text1"/>
        </w:rPr>
        <w:t xml:space="preserve">experiences </w:t>
      </w:r>
      <w:r w:rsidR="00200A34" w:rsidRPr="00B52B02">
        <w:rPr>
          <w:rFonts w:ascii="Arial" w:hAnsi="Arial" w:cs="Arial"/>
          <w:color w:val="000000" w:themeColor="text1"/>
        </w:rPr>
        <w:t>through e</w:t>
      </w:r>
      <w:r w:rsidR="00CE0480" w:rsidRPr="00B52B02">
        <w:rPr>
          <w:rFonts w:ascii="Arial" w:hAnsi="Arial" w:cs="Arial"/>
          <w:color w:val="000000" w:themeColor="text1"/>
        </w:rPr>
        <w:t xml:space="preserve">ngaging with scientific and technical change </w:t>
      </w:r>
      <w:r w:rsidR="00200A34" w:rsidRPr="00B52B02">
        <w:rPr>
          <w:rFonts w:ascii="Arial" w:hAnsi="Arial" w:cs="Arial"/>
          <w:color w:val="000000" w:themeColor="text1"/>
        </w:rPr>
        <w:t>to promote</w:t>
      </w:r>
      <w:r w:rsidR="00FE1C0C" w:rsidRPr="00B52B02">
        <w:rPr>
          <w:rFonts w:ascii="Arial" w:hAnsi="Arial" w:cs="Arial"/>
          <w:color w:val="000000" w:themeColor="text1"/>
        </w:rPr>
        <w:t xml:space="preserve"> </w:t>
      </w:r>
      <w:r w:rsidR="00CE0480" w:rsidRPr="00B52B02">
        <w:rPr>
          <w:rFonts w:ascii="Arial" w:hAnsi="Arial" w:cs="Arial"/>
          <w:color w:val="000000" w:themeColor="text1"/>
        </w:rPr>
        <w:t xml:space="preserve">ambitious, competent learners who are prepared to learn throughout their lives. </w:t>
      </w:r>
      <w:r w:rsidR="00630B31" w:rsidRPr="00B52B02">
        <w:rPr>
          <w:rFonts w:ascii="Arial" w:hAnsi="Arial" w:cs="Arial"/>
          <w:color w:val="000000" w:themeColor="text1"/>
        </w:rPr>
        <w:t>Promoting learning through these experiences</w:t>
      </w:r>
      <w:r w:rsidR="00CE0480" w:rsidRPr="00B52B02">
        <w:rPr>
          <w:rFonts w:ascii="Arial" w:hAnsi="Arial" w:cs="Arial"/>
          <w:color w:val="000000" w:themeColor="text1"/>
        </w:rPr>
        <w:t xml:space="preserve"> can help students live autonomous, happy lives in which they make a variety of contributions to society and culture due to the knowledge and profound understanding they receive through witnessing </w:t>
      </w:r>
      <w:r w:rsidR="00175A93" w:rsidRPr="00B52B02">
        <w:rPr>
          <w:rFonts w:ascii="Arial" w:hAnsi="Arial" w:cs="Arial"/>
          <w:color w:val="000000" w:themeColor="text1"/>
        </w:rPr>
        <w:t xml:space="preserve">matters around them using VR to bridge gaps in attainment. </w:t>
      </w:r>
    </w:p>
    <w:p w14:paraId="113EABCF" w14:textId="77777777" w:rsidR="004B0BAC" w:rsidRPr="00B52B02" w:rsidRDefault="004B0BAC" w:rsidP="00B52B02">
      <w:pPr>
        <w:spacing w:line="360" w:lineRule="auto"/>
        <w:rPr>
          <w:rFonts w:ascii="Arial" w:eastAsia="Arial" w:hAnsi="Arial" w:cs="Arial"/>
          <w:color w:val="000000" w:themeColor="text1"/>
        </w:rPr>
      </w:pPr>
    </w:p>
    <w:p w14:paraId="59EBAF1B" w14:textId="4F5CF83E" w:rsidR="004B0BAC" w:rsidRDefault="004B0BAC" w:rsidP="00B52B02">
      <w:pPr>
        <w:pStyle w:val="ListParagraph"/>
        <w:spacing w:line="360" w:lineRule="auto"/>
        <w:rPr>
          <w:rFonts w:ascii="Arial" w:hAnsi="Arial" w:cs="Arial"/>
        </w:rPr>
      </w:pPr>
    </w:p>
    <w:p w14:paraId="6458C9AB" w14:textId="77777777" w:rsidR="004C3FA8" w:rsidRDefault="004C3FA8" w:rsidP="00B52B02">
      <w:pPr>
        <w:pStyle w:val="ListParagraph"/>
        <w:spacing w:line="360" w:lineRule="auto"/>
        <w:rPr>
          <w:rFonts w:ascii="Arial" w:hAnsi="Arial" w:cs="Arial"/>
        </w:rPr>
      </w:pPr>
    </w:p>
    <w:p w14:paraId="30758D60" w14:textId="77777777" w:rsidR="004C3FA8" w:rsidRDefault="004C3FA8" w:rsidP="00B52B02">
      <w:pPr>
        <w:pStyle w:val="ListParagraph"/>
        <w:spacing w:line="360" w:lineRule="auto"/>
        <w:rPr>
          <w:rFonts w:ascii="Arial" w:hAnsi="Arial" w:cs="Arial"/>
        </w:rPr>
      </w:pPr>
    </w:p>
    <w:p w14:paraId="3D2BA08B" w14:textId="77777777" w:rsidR="004C3FA8" w:rsidRDefault="004C3FA8" w:rsidP="00B52B02">
      <w:pPr>
        <w:pStyle w:val="ListParagraph"/>
        <w:spacing w:line="360" w:lineRule="auto"/>
        <w:rPr>
          <w:rFonts w:ascii="Arial" w:hAnsi="Arial" w:cs="Arial"/>
        </w:rPr>
      </w:pPr>
    </w:p>
    <w:p w14:paraId="12458E05" w14:textId="77777777" w:rsidR="004C3FA8" w:rsidRDefault="004C3FA8" w:rsidP="00B52B02">
      <w:pPr>
        <w:pStyle w:val="ListParagraph"/>
        <w:spacing w:line="360" w:lineRule="auto"/>
        <w:rPr>
          <w:rFonts w:ascii="Arial" w:hAnsi="Arial" w:cs="Arial"/>
        </w:rPr>
      </w:pPr>
    </w:p>
    <w:p w14:paraId="15C0EE6B" w14:textId="77777777" w:rsidR="004C3FA8" w:rsidRDefault="004C3FA8" w:rsidP="00B52B02">
      <w:pPr>
        <w:pStyle w:val="ListParagraph"/>
        <w:spacing w:line="360" w:lineRule="auto"/>
        <w:rPr>
          <w:rFonts w:ascii="Arial" w:hAnsi="Arial" w:cs="Arial"/>
        </w:rPr>
      </w:pPr>
    </w:p>
    <w:p w14:paraId="4DB1DCDE" w14:textId="77777777" w:rsidR="004C3FA8" w:rsidRDefault="004C3FA8" w:rsidP="00B52B02">
      <w:pPr>
        <w:pStyle w:val="ListParagraph"/>
        <w:spacing w:line="360" w:lineRule="auto"/>
        <w:rPr>
          <w:rFonts w:ascii="Arial" w:hAnsi="Arial" w:cs="Arial"/>
        </w:rPr>
      </w:pPr>
    </w:p>
    <w:p w14:paraId="47776E4E" w14:textId="77777777" w:rsidR="004C3FA8" w:rsidRDefault="004C3FA8" w:rsidP="00B52B02">
      <w:pPr>
        <w:pStyle w:val="ListParagraph"/>
        <w:spacing w:line="360" w:lineRule="auto"/>
        <w:rPr>
          <w:rFonts w:ascii="Arial" w:hAnsi="Arial" w:cs="Arial"/>
        </w:rPr>
      </w:pPr>
    </w:p>
    <w:p w14:paraId="746EF941" w14:textId="77777777" w:rsidR="004C3FA8" w:rsidRDefault="004C3FA8" w:rsidP="00B52B02">
      <w:pPr>
        <w:pStyle w:val="ListParagraph"/>
        <w:spacing w:line="360" w:lineRule="auto"/>
        <w:rPr>
          <w:rFonts w:ascii="Arial" w:hAnsi="Arial" w:cs="Arial"/>
        </w:rPr>
      </w:pPr>
    </w:p>
    <w:p w14:paraId="72EC083D" w14:textId="77777777" w:rsidR="004C3FA8" w:rsidRDefault="004C3FA8" w:rsidP="00B52B02">
      <w:pPr>
        <w:pStyle w:val="ListParagraph"/>
        <w:spacing w:line="360" w:lineRule="auto"/>
        <w:rPr>
          <w:rFonts w:ascii="Arial" w:hAnsi="Arial" w:cs="Arial"/>
        </w:rPr>
      </w:pPr>
    </w:p>
    <w:p w14:paraId="2EC11417" w14:textId="77777777" w:rsidR="004C3FA8" w:rsidRDefault="004C3FA8" w:rsidP="00B52B02">
      <w:pPr>
        <w:pStyle w:val="ListParagraph"/>
        <w:spacing w:line="360" w:lineRule="auto"/>
        <w:rPr>
          <w:rFonts w:ascii="Arial" w:hAnsi="Arial" w:cs="Arial"/>
        </w:rPr>
      </w:pPr>
    </w:p>
    <w:p w14:paraId="076B4DF0" w14:textId="77777777" w:rsidR="004C3FA8" w:rsidRDefault="004C3FA8" w:rsidP="00B52B02">
      <w:pPr>
        <w:pStyle w:val="ListParagraph"/>
        <w:spacing w:line="360" w:lineRule="auto"/>
        <w:rPr>
          <w:rFonts w:ascii="Arial" w:hAnsi="Arial" w:cs="Arial"/>
        </w:rPr>
      </w:pPr>
    </w:p>
    <w:p w14:paraId="316AF67A" w14:textId="77777777" w:rsidR="004C3FA8" w:rsidRDefault="004C3FA8" w:rsidP="00B52B02">
      <w:pPr>
        <w:pStyle w:val="ListParagraph"/>
        <w:spacing w:line="360" w:lineRule="auto"/>
        <w:rPr>
          <w:rFonts w:ascii="Arial" w:hAnsi="Arial" w:cs="Arial"/>
        </w:rPr>
      </w:pPr>
    </w:p>
    <w:p w14:paraId="60F3AE7D" w14:textId="77777777" w:rsidR="004C3FA8" w:rsidRDefault="004C3FA8" w:rsidP="00B52B02">
      <w:pPr>
        <w:pStyle w:val="ListParagraph"/>
        <w:spacing w:line="360" w:lineRule="auto"/>
        <w:rPr>
          <w:rFonts w:ascii="Arial" w:hAnsi="Arial" w:cs="Arial"/>
        </w:rPr>
      </w:pPr>
    </w:p>
    <w:p w14:paraId="036DAEC4" w14:textId="77777777" w:rsidR="004C3FA8" w:rsidRDefault="004C3FA8" w:rsidP="00B52B02">
      <w:pPr>
        <w:pStyle w:val="ListParagraph"/>
        <w:spacing w:line="360" w:lineRule="auto"/>
        <w:rPr>
          <w:rFonts w:ascii="Arial" w:hAnsi="Arial" w:cs="Arial"/>
        </w:rPr>
      </w:pPr>
    </w:p>
    <w:p w14:paraId="31DAAD79" w14:textId="77777777" w:rsidR="004C3FA8" w:rsidRDefault="004C3FA8" w:rsidP="00B52B02">
      <w:pPr>
        <w:pStyle w:val="ListParagraph"/>
        <w:spacing w:line="360" w:lineRule="auto"/>
        <w:rPr>
          <w:rFonts w:ascii="Arial" w:hAnsi="Arial" w:cs="Arial"/>
        </w:rPr>
      </w:pPr>
    </w:p>
    <w:p w14:paraId="386FA3E7" w14:textId="77777777" w:rsidR="004C3FA8" w:rsidRDefault="004C3FA8" w:rsidP="00B52B02">
      <w:pPr>
        <w:pStyle w:val="ListParagraph"/>
        <w:spacing w:line="360" w:lineRule="auto"/>
        <w:rPr>
          <w:rFonts w:ascii="Arial" w:hAnsi="Arial" w:cs="Arial"/>
        </w:rPr>
      </w:pPr>
    </w:p>
    <w:p w14:paraId="5DB729AB" w14:textId="77777777" w:rsidR="004C3FA8" w:rsidRDefault="004C3FA8" w:rsidP="00B52B02">
      <w:pPr>
        <w:pStyle w:val="ListParagraph"/>
        <w:spacing w:line="360" w:lineRule="auto"/>
        <w:rPr>
          <w:rFonts w:ascii="Arial" w:hAnsi="Arial" w:cs="Arial"/>
        </w:rPr>
      </w:pPr>
    </w:p>
    <w:p w14:paraId="12839D0F" w14:textId="77777777" w:rsidR="004C3FA8" w:rsidRDefault="004C3FA8" w:rsidP="00B52B02">
      <w:pPr>
        <w:pStyle w:val="ListParagraph"/>
        <w:spacing w:line="360" w:lineRule="auto"/>
        <w:rPr>
          <w:rFonts w:ascii="Arial" w:hAnsi="Arial" w:cs="Arial"/>
        </w:rPr>
      </w:pPr>
    </w:p>
    <w:p w14:paraId="0283D9D6" w14:textId="114C913D" w:rsidR="004C3FA8" w:rsidRDefault="004C3FA8" w:rsidP="00B52B02">
      <w:pPr>
        <w:pStyle w:val="ListParagraph"/>
        <w:spacing w:line="360" w:lineRule="auto"/>
        <w:rPr>
          <w:rFonts w:ascii="Arial" w:hAnsi="Arial" w:cs="Arial"/>
        </w:rPr>
      </w:pPr>
    </w:p>
    <w:p w14:paraId="416C9605" w14:textId="7DC414E1" w:rsidR="001C057E" w:rsidRDefault="001C057E" w:rsidP="00B52B02">
      <w:pPr>
        <w:pStyle w:val="ListParagraph"/>
        <w:spacing w:line="360" w:lineRule="auto"/>
        <w:rPr>
          <w:rFonts w:ascii="Arial" w:hAnsi="Arial" w:cs="Arial"/>
        </w:rPr>
      </w:pPr>
    </w:p>
    <w:p w14:paraId="6661FE7C" w14:textId="77777777" w:rsidR="001C057E" w:rsidRDefault="001C057E" w:rsidP="00B52B02">
      <w:pPr>
        <w:pStyle w:val="ListParagraph"/>
        <w:spacing w:line="360" w:lineRule="auto"/>
        <w:rPr>
          <w:rFonts w:ascii="Arial" w:hAnsi="Arial" w:cs="Arial"/>
        </w:rPr>
      </w:pPr>
    </w:p>
    <w:p w14:paraId="592E528C" w14:textId="77777777" w:rsidR="004C3FA8" w:rsidRDefault="004C3FA8" w:rsidP="00B52B02">
      <w:pPr>
        <w:pStyle w:val="ListParagraph"/>
        <w:spacing w:line="360" w:lineRule="auto"/>
        <w:rPr>
          <w:rFonts w:ascii="Arial" w:hAnsi="Arial" w:cs="Arial"/>
        </w:rPr>
      </w:pPr>
    </w:p>
    <w:sdt>
      <w:sdtPr>
        <w:rPr>
          <w:rFonts w:asciiTheme="minorHAnsi" w:eastAsiaTheme="minorHAnsi" w:hAnsiTheme="minorHAnsi" w:cstheme="minorBidi"/>
          <w:color w:val="auto"/>
          <w:sz w:val="22"/>
          <w:szCs w:val="22"/>
          <w:lang w:val="en-GB"/>
        </w:rPr>
        <w:id w:val="-2129764857"/>
        <w:docPartObj>
          <w:docPartGallery w:val="Bibliographies"/>
          <w:docPartUnique/>
        </w:docPartObj>
      </w:sdtPr>
      <w:sdtEndPr>
        <w:rPr>
          <w:rFonts w:ascii="Arial" w:hAnsi="Arial" w:cs="Arial"/>
        </w:rPr>
      </w:sdtEndPr>
      <w:sdtContent>
        <w:p w14:paraId="0663621B" w14:textId="4C28490F" w:rsidR="004C3FA8" w:rsidRPr="00A5496D" w:rsidRDefault="004C3FA8">
          <w:pPr>
            <w:pStyle w:val="Heading1"/>
            <w:rPr>
              <w:rFonts w:ascii="Arial" w:hAnsi="Arial" w:cs="Arial"/>
              <w:b/>
              <w:bCs/>
              <w:color w:val="000000" w:themeColor="text1"/>
              <w:sz w:val="22"/>
              <w:szCs w:val="22"/>
              <w:u w:val="single"/>
            </w:rPr>
          </w:pPr>
          <w:r w:rsidRPr="00A5496D">
            <w:rPr>
              <w:rFonts w:ascii="Arial" w:hAnsi="Arial" w:cs="Arial"/>
              <w:b/>
              <w:bCs/>
              <w:color w:val="000000" w:themeColor="text1"/>
              <w:sz w:val="22"/>
              <w:szCs w:val="22"/>
              <w:u w:val="single"/>
            </w:rPr>
            <w:t>References</w:t>
          </w:r>
        </w:p>
        <w:p w14:paraId="5C60A8BD" w14:textId="77777777" w:rsidR="004C3FA8" w:rsidRPr="00A5496D" w:rsidRDefault="004C3FA8" w:rsidP="004C3FA8">
          <w:pPr>
            <w:rPr>
              <w:rFonts w:ascii="Arial" w:hAnsi="Arial" w:cs="Arial"/>
              <w:lang w:val="en-US"/>
            </w:rPr>
          </w:pPr>
        </w:p>
        <w:sdt>
          <w:sdtPr>
            <w:rPr>
              <w:rFonts w:ascii="Arial" w:hAnsi="Arial" w:cs="Arial"/>
            </w:rPr>
            <w:id w:val="-573587230"/>
            <w:bibliography/>
          </w:sdtPr>
          <w:sdtContent>
            <w:p w14:paraId="17E1FC22" w14:textId="77777777" w:rsidR="004C3FA8" w:rsidRPr="00A5496D" w:rsidRDefault="004C3FA8" w:rsidP="004C3FA8">
              <w:pPr>
                <w:pStyle w:val="Bibliography"/>
                <w:rPr>
                  <w:rFonts w:ascii="Arial" w:hAnsi="Arial" w:cs="Arial"/>
                  <w:noProof/>
                  <w:lang w:val="en-US"/>
                </w:rPr>
              </w:pPr>
              <w:r w:rsidRPr="00A5496D">
                <w:rPr>
                  <w:rFonts w:ascii="Arial" w:hAnsi="Arial" w:cs="Arial"/>
                </w:rPr>
                <w:fldChar w:fldCharType="begin"/>
              </w:r>
              <w:r w:rsidRPr="00A5496D">
                <w:rPr>
                  <w:rFonts w:ascii="Arial" w:hAnsi="Arial" w:cs="Arial"/>
                </w:rPr>
                <w:instrText xml:space="preserve"> BIBLIOGRAPHY </w:instrText>
              </w:r>
              <w:r w:rsidRPr="00A5496D">
                <w:rPr>
                  <w:rFonts w:ascii="Arial" w:hAnsi="Arial" w:cs="Arial"/>
                </w:rPr>
                <w:fldChar w:fldCharType="separate"/>
              </w:r>
              <w:r w:rsidRPr="00A5496D">
                <w:rPr>
                  <w:rFonts w:ascii="Arial" w:hAnsi="Arial" w:cs="Arial"/>
                  <w:noProof/>
                  <w:lang w:val="en-US"/>
                </w:rPr>
                <w:t xml:space="preserve">Albirini, A., 2006. Teachers’ attitudes toward information and communication technologies: The case of Syrian EFL teachers. </w:t>
              </w:r>
              <w:r w:rsidRPr="00A5496D">
                <w:rPr>
                  <w:rFonts w:ascii="Arial" w:hAnsi="Arial" w:cs="Arial"/>
                  <w:i/>
                  <w:iCs/>
                  <w:noProof/>
                  <w:lang w:val="en-US"/>
                </w:rPr>
                <w:t xml:space="preserve">Computers &amp; Education, </w:t>
              </w:r>
              <w:r w:rsidRPr="00A5496D">
                <w:rPr>
                  <w:rFonts w:ascii="Arial" w:hAnsi="Arial" w:cs="Arial"/>
                  <w:noProof/>
                  <w:lang w:val="en-US"/>
                </w:rPr>
                <w:t>47(4), p. 373–398.</w:t>
              </w:r>
            </w:p>
            <w:p w14:paraId="5392537B"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Alfalah, S. F. M., 2018. Perceptions toward adopting virtual reality as a teaching aid in information technology.. </w:t>
              </w:r>
              <w:r w:rsidRPr="00A5496D">
                <w:rPr>
                  <w:rFonts w:ascii="Arial" w:hAnsi="Arial" w:cs="Arial"/>
                  <w:i/>
                  <w:iCs/>
                  <w:noProof/>
                  <w:lang w:val="en-US"/>
                </w:rPr>
                <w:t xml:space="preserve">Education and Information Technologies, </w:t>
              </w:r>
              <w:r w:rsidRPr="00A5496D">
                <w:rPr>
                  <w:rFonts w:ascii="Arial" w:hAnsi="Arial" w:cs="Arial"/>
                  <w:noProof/>
                  <w:lang w:val="en-US"/>
                </w:rPr>
                <w:t>23(6), p. 2633–2653.</w:t>
              </w:r>
            </w:p>
            <w:p w14:paraId="2F997931"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Anderson, L. W. &amp; Krathwohl, D. R., 2001. </w:t>
              </w:r>
              <w:r w:rsidRPr="00A5496D">
                <w:rPr>
                  <w:rFonts w:ascii="Arial" w:hAnsi="Arial" w:cs="Arial"/>
                  <w:i/>
                  <w:iCs/>
                  <w:noProof/>
                  <w:lang w:val="en-US"/>
                </w:rPr>
                <w:t xml:space="preserve">A taxonomy for learning, teaching and assessing: A revision of Bloom's Taxonomy of Educational Objectives. </w:t>
              </w:r>
              <w:r w:rsidRPr="00A5496D">
                <w:rPr>
                  <w:rFonts w:ascii="Arial" w:hAnsi="Arial" w:cs="Arial"/>
                  <w:noProof/>
                  <w:lang w:val="en-US"/>
                </w:rPr>
                <w:t>Complete edition ed. New York: Longman.</w:t>
              </w:r>
            </w:p>
            <w:p w14:paraId="2DCB08AC"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Angela Di Serio, M. I.-E. C. D. K., 2013. In a study conducted by Di Serio, Ibáez, and Kloos (2013) on the effect of augmented reality on student motivation, it was discovered that students' attention, interest, confidence, and satisfaction increased.. </w:t>
              </w:r>
              <w:r w:rsidRPr="00A5496D">
                <w:rPr>
                  <w:rFonts w:ascii="Arial" w:hAnsi="Arial" w:cs="Arial"/>
                  <w:i/>
                  <w:iCs/>
                  <w:noProof/>
                  <w:lang w:val="en-US"/>
                </w:rPr>
                <w:t xml:space="preserve">Computers &amp; Education, </w:t>
              </w:r>
              <w:r w:rsidRPr="00A5496D">
                <w:rPr>
                  <w:rFonts w:ascii="Arial" w:hAnsi="Arial" w:cs="Arial"/>
                  <w:noProof/>
                  <w:lang w:val="en-US"/>
                </w:rPr>
                <w:t>Volume 68, pp. 586-596.</w:t>
              </w:r>
            </w:p>
            <w:p w14:paraId="611866FB"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Bakker-Reynolds, E. E. &amp;. G., 2020. </w:t>
              </w:r>
              <w:r w:rsidRPr="00A5496D">
                <w:rPr>
                  <w:rFonts w:ascii="Arial" w:hAnsi="Arial" w:cs="Arial"/>
                  <w:i/>
                  <w:iCs/>
                  <w:noProof/>
                  <w:lang w:val="en-US"/>
                </w:rPr>
                <w:t xml:space="preserve">The expanding role of immersive media in education. Proceedings of the14th IADIS International Conference E-learning 2020. </w:t>
              </w:r>
              <w:r w:rsidRPr="00A5496D">
                <w:rPr>
                  <w:rFonts w:ascii="Arial" w:hAnsi="Arial" w:cs="Arial"/>
                  <w:noProof/>
                  <w:lang w:val="en-US"/>
                </w:rPr>
                <w:t>Croatia, MCCSIS .</w:t>
              </w:r>
            </w:p>
            <w:p w14:paraId="00338361"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Bernie Trilling, C. F., 2009. </w:t>
              </w:r>
              <w:r w:rsidRPr="00A5496D">
                <w:rPr>
                  <w:rFonts w:ascii="Arial" w:hAnsi="Arial" w:cs="Arial"/>
                  <w:i/>
                  <w:iCs/>
                  <w:noProof/>
                  <w:lang w:val="en-US"/>
                </w:rPr>
                <w:t xml:space="preserve">21st Century Skills: Learning for Life in Our Times. </w:t>
              </w:r>
              <w:r w:rsidRPr="00A5496D">
                <w:rPr>
                  <w:rFonts w:ascii="Arial" w:hAnsi="Arial" w:cs="Arial"/>
                  <w:noProof/>
                  <w:lang w:val="en-US"/>
                </w:rPr>
                <w:t>San Francisco: John Wiley &amp; Sons.</w:t>
              </w:r>
            </w:p>
            <w:p w14:paraId="5343CBB2"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Burch, Z. A. &amp; Mohammed, S., 2019. Exploring Faculty Perceptions about Classroom Technology Integration and Acceptance: A Literature Review. </w:t>
              </w:r>
              <w:r w:rsidRPr="00A5496D">
                <w:rPr>
                  <w:rFonts w:ascii="Arial" w:hAnsi="Arial" w:cs="Arial"/>
                  <w:i/>
                  <w:iCs/>
                  <w:noProof/>
                  <w:lang w:val="en-US"/>
                </w:rPr>
                <w:t xml:space="preserve">International Journal of Research in Education and Science, </w:t>
              </w:r>
              <w:r w:rsidRPr="00A5496D">
                <w:rPr>
                  <w:rFonts w:ascii="Arial" w:hAnsi="Arial" w:cs="Arial"/>
                  <w:noProof/>
                  <w:lang w:val="en-US"/>
                </w:rPr>
                <w:t>5(2), pp. 722-729.</w:t>
              </w:r>
            </w:p>
            <w:p w14:paraId="6AEA52FD"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Cambridge Assessment , 2020. </w:t>
              </w:r>
              <w:r w:rsidRPr="00A5496D">
                <w:rPr>
                  <w:rFonts w:ascii="Arial" w:hAnsi="Arial" w:cs="Arial"/>
                  <w:i/>
                  <w:iCs/>
                  <w:noProof/>
                  <w:lang w:val="en-US"/>
                </w:rPr>
                <w:t xml:space="preserve">The Great Teaching Toolkit Evidence Review , </w:t>
              </w:r>
              <w:r w:rsidRPr="00A5496D">
                <w:rPr>
                  <w:rFonts w:ascii="Arial" w:hAnsi="Arial" w:cs="Arial"/>
                  <w:noProof/>
                  <w:lang w:val="en-US"/>
                </w:rPr>
                <w:t>London: Evidence Based Education.</w:t>
              </w:r>
            </w:p>
            <w:p w14:paraId="3A7EAEA5"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Chen, C. J., 2009. Theoretical Bases for Using Virtual Reality in Education. </w:t>
              </w:r>
              <w:r w:rsidRPr="00A5496D">
                <w:rPr>
                  <w:rFonts w:ascii="Arial" w:hAnsi="Arial" w:cs="Arial"/>
                  <w:i/>
                  <w:iCs/>
                  <w:noProof/>
                  <w:lang w:val="en-US"/>
                </w:rPr>
                <w:t xml:space="preserve">THEMES IN SCIENCE AND TECHNOLOGY EDUCATION , </w:t>
              </w:r>
              <w:r w:rsidRPr="00A5496D">
                <w:rPr>
                  <w:rFonts w:ascii="Arial" w:hAnsi="Arial" w:cs="Arial"/>
                  <w:noProof/>
                  <w:lang w:val="en-US"/>
                </w:rPr>
                <w:t>pp. 71-90 .</w:t>
              </w:r>
            </w:p>
            <w:p w14:paraId="28FEB7CD"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Child Rights International Network, 2022. </w:t>
              </w:r>
              <w:r w:rsidRPr="00A5496D">
                <w:rPr>
                  <w:rFonts w:ascii="Arial" w:hAnsi="Arial" w:cs="Arial"/>
                  <w:i/>
                  <w:iCs/>
                  <w:noProof/>
                  <w:lang w:val="en-US"/>
                </w:rPr>
                <w:t xml:space="preserve">Briefing: Children’s rights in the digital age. </w:t>
              </w:r>
              <w:r w:rsidRPr="00A5496D">
                <w:rPr>
                  <w:rFonts w:ascii="Arial" w:hAnsi="Arial" w:cs="Arial"/>
                  <w:noProof/>
                  <w:lang w:val="en-US"/>
                </w:rPr>
                <w:t xml:space="preserve">[Online] </w:t>
              </w:r>
              <w:r w:rsidRPr="00A5496D">
                <w:rPr>
                  <w:rFonts w:ascii="Arial" w:hAnsi="Arial" w:cs="Arial"/>
                  <w:noProof/>
                  <w:lang w:val="en-US"/>
                </w:rPr>
                <w:br/>
                <w:t xml:space="preserve">Available at: </w:t>
              </w:r>
              <w:r w:rsidRPr="00A5496D">
                <w:rPr>
                  <w:rFonts w:ascii="Arial" w:hAnsi="Arial" w:cs="Arial"/>
                  <w:noProof/>
                  <w:u w:val="single"/>
                  <w:lang w:val="en-US"/>
                </w:rPr>
                <w:t>https://home.crin.org/issues/digital-rights/childrens-right-digital-age#:~:text=Briefing%3A%20Children%E2%80%99s%20rights%20in%20the%20digital%20age%201,The%20issue%20...%206%20Prevention%20and%20remedies%20</w:t>
              </w:r>
              <w:r w:rsidRPr="00A5496D">
                <w:rPr>
                  <w:rFonts w:ascii="Arial" w:hAnsi="Arial" w:cs="Arial"/>
                  <w:noProof/>
                  <w:lang w:val="en-US"/>
                </w:rPr>
                <w:br/>
                <w:t>[Accessed 30 March 2023].</w:t>
              </w:r>
            </w:p>
            <w:p w14:paraId="4EDDEE5E"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Cranton, P., 2016. </w:t>
              </w:r>
              <w:r w:rsidRPr="00A5496D">
                <w:rPr>
                  <w:rFonts w:ascii="Arial" w:hAnsi="Arial" w:cs="Arial"/>
                  <w:i/>
                  <w:iCs/>
                  <w:noProof/>
                  <w:lang w:val="en-US"/>
                </w:rPr>
                <w:t xml:space="preserve">Understanding and Promoting Transformative Learning: A Guide for Educators of Adults. </w:t>
              </w:r>
              <w:r w:rsidRPr="00A5496D">
                <w:rPr>
                  <w:rFonts w:ascii="Arial" w:hAnsi="Arial" w:cs="Arial"/>
                  <w:noProof/>
                  <w:lang w:val="en-US"/>
                </w:rPr>
                <w:t>3 ed. Virgini: Stylus Publishing.</w:t>
              </w:r>
            </w:p>
            <w:p w14:paraId="330E5D26"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Dangwal, L. &amp;. K. L., 2017. Blended Learning: An Innovative Approach. </w:t>
              </w:r>
              <w:r w:rsidRPr="00A5496D">
                <w:rPr>
                  <w:rFonts w:ascii="Arial" w:hAnsi="Arial" w:cs="Arial"/>
                  <w:i/>
                  <w:iCs/>
                  <w:noProof/>
                  <w:lang w:val="en-US"/>
                </w:rPr>
                <w:t xml:space="preserve">Universal Journal of Educational Research, </w:t>
              </w:r>
              <w:r w:rsidRPr="00A5496D">
                <w:rPr>
                  <w:rFonts w:ascii="Arial" w:hAnsi="Arial" w:cs="Arial"/>
                  <w:noProof/>
                  <w:lang w:val="en-US"/>
                </w:rPr>
                <w:t>5(1), pp. 129-136.</w:t>
              </w:r>
            </w:p>
            <w:p w14:paraId="49183BD8"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David A Cook, A. R. A. J., 2016. Motivation to learn: an overview of contemporary theories. </w:t>
              </w:r>
              <w:r w:rsidRPr="00A5496D">
                <w:rPr>
                  <w:rFonts w:ascii="Arial" w:hAnsi="Arial" w:cs="Arial"/>
                  <w:i/>
                  <w:iCs/>
                  <w:noProof/>
                  <w:lang w:val="en-US"/>
                </w:rPr>
                <w:t xml:space="preserve">The Cross-cutting Edge, </w:t>
              </w:r>
              <w:r w:rsidRPr="00A5496D">
                <w:rPr>
                  <w:rFonts w:ascii="Arial" w:hAnsi="Arial" w:cs="Arial"/>
                  <w:noProof/>
                  <w:lang w:val="en-US"/>
                </w:rPr>
                <w:t>50(10), pp. 997-1014.</w:t>
              </w:r>
            </w:p>
            <w:p w14:paraId="4A10E0E6" w14:textId="77777777" w:rsidR="00C1132E" w:rsidRPr="00A5496D" w:rsidRDefault="00C1132E" w:rsidP="00C1132E">
              <w:pPr>
                <w:rPr>
                  <w:rFonts w:ascii="Arial" w:hAnsi="Arial" w:cs="Arial"/>
                  <w:color w:val="222222"/>
                  <w:shd w:val="clear" w:color="auto" w:fill="FFFFFF"/>
                </w:rPr>
              </w:pPr>
              <w:r w:rsidRPr="00A5496D">
                <w:rPr>
                  <w:rFonts w:ascii="Arial" w:hAnsi="Arial" w:cs="Arial"/>
                  <w:color w:val="222222"/>
                  <w:shd w:val="clear" w:color="auto" w:fill="FFFFFF"/>
                </w:rPr>
                <w:t>Dong, X., 2016, July. An overall solution of Virtual Reality classroom. In </w:t>
              </w:r>
              <w:r w:rsidRPr="00A5496D">
                <w:rPr>
                  <w:rFonts w:ascii="Arial" w:hAnsi="Arial" w:cs="Arial"/>
                  <w:i/>
                  <w:iCs/>
                  <w:color w:val="222222"/>
                  <w:shd w:val="clear" w:color="auto" w:fill="FFFFFF"/>
                </w:rPr>
                <w:t>2016 IEEE International Conference on Service Operations and Logistics, and Informatics (SOLI)</w:t>
              </w:r>
              <w:r w:rsidRPr="00A5496D">
                <w:rPr>
                  <w:rFonts w:ascii="Arial" w:hAnsi="Arial" w:cs="Arial"/>
                  <w:color w:val="222222"/>
                  <w:shd w:val="clear" w:color="auto" w:fill="FFFFFF"/>
                </w:rPr>
                <w:t> (pp. 119-123). IEEE.</w:t>
              </w:r>
            </w:p>
            <w:p w14:paraId="28AE8429" w14:textId="77777777" w:rsidR="00C1132E" w:rsidRPr="00A5496D" w:rsidRDefault="00C1132E" w:rsidP="00C1132E">
              <w:pPr>
                <w:rPr>
                  <w:rFonts w:ascii="Arial" w:hAnsi="Arial" w:cs="Arial"/>
                  <w:lang w:val="en-US"/>
                </w:rPr>
              </w:pPr>
            </w:p>
            <w:p w14:paraId="41BC9A6C"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lastRenderedPageBreak/>
                <w:t xml:space="preserve">Eric Krokos, C. P. &amp;. A. V., 2019. Virtual memory palaces: Immersion aids recall. </w:t>
              </w:r>
              <w:r w:rsidRPr="00A5496D">
                <w:rPr>
                  <w:rFonts w:ascii="Arial" w:hAnsi="Arial" w:cs="Arial"/>
                  <w:i/>
                  <w:iCs/>
                  <w:noProof/>
                  <w:lang w:val="en-US"/>
                </w:rPr>
                <w:t xml:space="preserve">Virtual Reality, </w:t>
              </w:r>
              <w:r w:rsidRPr="00A5496D">
                <w:rPr>
                  <w:rFonts w:ascii="Arial" w:hAnsi="Arial" w:cs="Arial"/>
                  <w:noProof/>
                  <w:lang w:val="en-US"/>
                </w:rPr>
                <w:t>23(1), pp. 1-15.</w:t>
              </w:r>
            </w:p>
            <w:p w14:paraId="7B7CE99D"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Estyn, 2017. </w:t>
              </w:r>
              <w:r w:rsidRPr="00A5496D">
                <w:rPr>
                  <w:rFonts w:ascii="Arial" w:hAnsi="Arial" w:cs="Arial"/>
                  <w:i/>
                  <w:iCs/>
                  <w:noProof/>
                  <w:lang w:val="en-US"/>
                </w:rPr>
                <w:t xml:space="preserve">The impact of interventions on pupils’ communication, emotional and behavioural development. </w:t>
              </w:r>
              <w:r w:rsidRPr="00A5496D">
                <w:rPr>
                  <w:rFonts w:ascii="Arial" w:hAnsi="Arial" w:cs="Arial"/>
                  <w:noProof/>
                  <w:lang w:val="en-US"/>
                </w:rPr>
                <w:t xml:space="preserve">[Online] </w:t>
              </w:r>
              <w:r w:rsidRPr="00A5496D">
                <w:rPr>
                  <w:rFonts w:ascii="Arial" w:hAnsi="Arial" w:cs="Arial"/>
                  <w:noProof/>
                  <w:lang w:val="en-US"/>
                </w:rPr>
                <w:br/>
                <w:t xml:space="preserve">Available at: </w:t>
              </w:r>
              <w:r w:rsidRPr="00A5496D">
                <w:rPr>
                  <w:rFonts w:ascii="Arial" w:hAnsi="Arial" w:cs="Arial"/>
                  <w:noProof/>
                  <w:u w:val="single"/>
                  <w:lang w:val="en-US"/>
                </w:rPr>
                <w:t>https://www.estyn.gov.wales/effective-practice/impact-interventions-pupils-communication-emotional-and-behavioural-development</w:t>
              </w:r>
              <w:r w:rsidRPr="00A5496D">
                <w:rPr>
                  <w:rFonts w:ascii="Arial" w:hAnsi="Arial" w:cs="Arial"/>
                  <w:noProof/>
                  <w:lang w:val="en-US"/>
                </w:rPr>
                <w:br/>
                <w:t>[Accessed 27 March 2023].</w:t>
              </w:r>
            </w:p>
            <w:p w14:paraId="021B17B6"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Estyn, 2022. </w:t>
              </w:r>
              <w:r w:rsidRPr="00A5496D">
                <w:rPr>
                  <w:rFonts w:ascii="Arial" w:hAnsi="Arial" w:cs="Arial"/>
                  <w:i/>
                  <w:iCs/>
                  <w:noProof/>
                  <w:lang w:val="en-US"/>
                </w:rPr>
                <w:t xml:space="preserve">Using Digital learning innovatively. </w:t>
              </w:r>
              <w:r w:rsidRPr="00A5496D">
                <w:rPr>
                  <w:rFonts w:ascii="Arial" w:hAnsi="Arial" w:cs="Arial"/>
                  <w:noProof/>
                  <w:lang w:val="en-US"/>
                </w:rPr>
                <w:t xml:space="preserve">[Online] </w:t>
              </w:r>
              <w:r w:rsidRPr="00A5496D">
                <w:rPr>
                  <w:rFonts w:ascii="Arial" w:hAnsi="Arial" w:cs="Arial"/>
                  <w:noProof/>
                  <w:lang w:val="en-US"/>
                </w:rPr>
                <w:br/>
                <w:t xml:space="preserve">Available at: </w:t>
              </w:r>
              <w:r w:rsidRPr="00A5496D">
                <w:rPr>
                  <w:rFonts w:ascii="Arial" w:hAnsi="Arial" w:cs="Arial"/>
                  <w:noProof/>
                  <w:u w:val="single"/>
                  <w:lang w:val="en-US"/>
                </w:rPr>
                <w:t>https://www.estyn.gov.wales/effective-practice/using-digital-learning-innovatively</w:t>
              </w:r>
              <w:r w:rsidRPr="00A5496D">
                <w:rPr>
                  <w:rFonts w:ascii="Arial" w:hAnsi="Arial" w:cs="Arial"/>
                  <w:noProof/>
                  <w:lang w:val="en-US"/>
                </w:rPr>
                <w:br/>
                <w:t>[Accessed 29 March 2023].</w:t>
              </w:r>
            </w:p>
            <w:p w14:paraId="64695557"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Farrell, T. S. C., 2015. </w:t>
              </w:r>
              <w:r w:rsidRPr="00A5496D">
                <w:rPr>
                  <w:rFonts w:ascii="Arial" w:hAnsi="Arial" w:cs="Arial"/>
                  <w:i/>
                  <w:iCs/>
                  <w:noProof/>
                  <w:lang w:val="en-US"/>
                </w:rPr>
                <w:t xml:space="preserve">Promoting Teacher Reflection in Second Language Education. </w:t>
              </w:r>
              <w:r w:rsidRPr="00A5496D">
                <w:rPr>
                  <w:rFonts w:ascii="Arial" w:hAnsi="Arial" w:cs="Arial"/>
                  <w:noProof/>
                  <w:lang w:val="en-US"/>
                </w:rPr>
                <w:t>1 ed. New York: Routledge.</w:t>
              </w:r>
            </w:p>
            <w:p w14:paraId="37FBDB9A"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Freeman, D., 2016. </w:t>
              </w:r>
              <w:r w:rsidRPr="00A5496D">
                <w:rPr>
                  <w:rFonts w:ascii="Arial" w:hAnsi="Arial" w:cs="Arial"/>
                  <w:i/>
                  <w:iCs/>
                  <w:noProof/>
                  <w:lang w:val="en-US"/>
                </w:rPr>
                <w:t xml:space="preserve">Educating Second Language Teachers. </w:t>
              </w:r>
              <w:r w:rsidRPr="00A5496D">
                <w:rPr>
                  <w:rFonts w:ascii="Arial" w:hAnsi="Arial" w:cs="Arial"/>
                  <w:noProof/>
                  <w:lang w:val="en-US"/>
                </w:rPr>
                <w:t>Oxford : Oxford University Press.</w:t>
              </w:r>
            </w:p>
            <w:p w14:paraId="54246A20"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George Papanastasiou, A. D. C. S. M. L. &amp;. E. P., 2019. Virtual and augmented reality effects on K-12, higher and tertiary education students’ twenty-first century skills. </w:t>
              </w:r>
              <w:r w:rsidRPr="00A5496D">
                <w:rPr>
                  <w:rFonts w:ascii="Arial" w:hAnsi="Arial" w:cs="Arial"/>
                  <w:i/>
                  <w:iCs/>
                  <w:noProof/>
                  <w:lang w:val="en-US"/>
                </w:rPr>
                <w:t xml:space="preserve">Virtual Reality, </w:t>
              </w:r>
              <w:r w:rsidRPr="00A5496D">
                <w:rPr>
                  <w:rFonts w:ascii="Arial" w:hAnsi="Arial" w:cs="Arial"/>
                  <w:noProof/>
                  <w:lang w:val="en-US"/>
                </w:rPr>
                <w:t>23(4), p. 425–436.</w:t>
              </w:r>
            </w:p>
            <w:p w14:paraId="14083CE6"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Glasser, W., 2010. </w:t>
              </w:r>
              <w:r w:rsidRPr="00A5496D">
                <w:rPr>
                  <w:rFonts w:ascii="Arial" w:hAnsi="Arial" w:cs="Arial"/>
                  <w:i/>
                  <w:iCs/>
                  <w:noProof/>
                  <w:lang w:val="en-US"/>
                </w:rPr>
                <w:t xml:space="preserve">Choice Theory: A New Psychology of Personal Freedom. </w:t>
              </w:r>
              <w:r w:rsidRPr="00A5496D">
                <w:rPr>
                  <w:rFonts w:ascii="Arial" w:hAnsi="Arial" w:cs="Arial"/>
                  <w:noProof/>
                  <w:lang w:val="en-US"/>
                </w:rPr>
                <w:t>London : Harper Collins .</w:t>
              </w:r>
            </w:p>
            <w:p w14:paraId="1B14ECEB"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Gonzalo Lorenzo, A. L. ,. J. P. ,. R. R., 2016. Lorenzo G, Lledó A, Pomares J, Roig R (2016) Design and application of an immersive virtual reality system to enhance emotional skills for children with autism spectrum disorders. </w:t>
              </w:r>
              <w:r w:rsidRPr="00A5496D">
                <w:rPr>
                  <w:rFonts w:ascii="Arial" w:hAnsi="Arial" w:cs="Arial"/>
                  <w:i/>
                  <w:iCs/>
                  <w:noProof/>
                  <w:lang w:val="en-US"/>
                </w:rPr>
                <w:t xml:space="preserve">Computers &amp; Education, </w:t>
              </w:r>
              <w:r w:rsidRPr="00A5496D">
                <w:rPr>
                  <w:rFonts w:ascii="Arial" w:hAnsi="Arial" w:cs="Arial"/>
                  <w:noProof/>
                  <w:lang w:val="en-US"/>
                </w:rPr>
                <w:t>Volume 98, pp. 192-205.</w:t>
              </w:r>
            </w:p>
            <w:p w14:paraId="0CD1B10A"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Greening, T., 1998. Building the constructivist toolbox: An exploration of cognitive technologies. </w:t>
              </w:r>
              <w:r w:rsidRPr="00A5496D">
                <w:rPr>
                  <w:rFonts w:ascii="Arial" w:hAnsi="Arial" w:cs="Arial"/>
                  <w:i/>
                  <w:iCs/>
                  <w:noProof/>
                  <w:lang w:val="en-US"/>
                </w:rPr>
                <w:t xml:space="preserve">Educational Technology, </w:t>
              </w:r>
              <w:r w:rsidRPr="00A5496D">
                <w:rPr>
                  <w:rFonts w:ascii="Arial" w:hAnsi="Arial" w:cs="Arial"/>
                  <w:noProof/>
                  <w:lang w:val="en-US"/>
                </w:rPr>
                <w:t>38(2), pp. 28-35.</w:t>
              </w:r>
            </w:p>
            <w:p w14:paraId="0B596C61" w14:textId="5D15F77A" w:rsidR="00874969" w:rsidRPr="00A5496D" w:rsidRDefault="004C3FA8" w:rsidP="00874969">
              <w:pPr>
                <w:pStyle w:val="Bibliography"/>
                <w:rPr>
                  <w:rFonts w:ascii="Arial" w:hAnsi="Arial" w:cs="Arial"/>
                  <w:noProof/>
                  <w:lang w:val="en-US"/>
                </w:rPr>
              </w:pPr>
              <w:r w:rsidRPr="00A5496D">
                <w:rPr>
                  <w:rFonts w:ascii="Arial" w:hAnsi="Arial" w:cs="Arial"/>
                  <w:noProof/>
                  <w:lang w:val="en-US"/>
                </w:rPr>
                <w:t xml:space="preserve">Huang HM, R. U. L. S., 2010. Investigating learners’ attitudes toward virtual reality learning environments: based on a constructivist approach. </w:t>
              </w:r>
              <w:r w:rsidRPr="00A5496D">
                <w:rPr>
                  <w:rFonts w:ascii="Arial" w:hAnsi="Arial" w:cs="Arial"/>
                  <w:i/>
                  <w:iCs/>
                  <w:noProof/>
                  <w:lang w:val="en-US"/>
                </w:rPr>
                <w:t xml:space="preserve">Comput Educ, </w:t>
              </w:r>
              <w:r w:rsidRPr="00A5496D">
                <w:rPr>
                  <w:rFonts w:ascii="Arial" w:hAnsi="Arial" w:cs="Arial"/>
                  <w:noProof/>
                  <w:lang w:val="en-US"/>
                </w:rPr>
                <w:t>55(3), p. 1171–1182.</w:t>
              </w:r>
            </w:p>
            <w:p w14:paraId="2CCE8F3A" w14:textId="011BFCF3" w:rsidR="00874969" w:rsidRPr="00A5496D" w:rsidRDefault="00874969" w:rsidP="00874969">
              <w:pPr>
                <w:rPr>
                  <w:rFonts w:ascii="Arial" w:hAnsi="Arial" w:cs="Arial"/>
                </w:rPr>
              </w:pPr>
              <w:r w:rsidRPr="00A5496D">
                <w:rPr>
                  <w:rFonts w:ascii="Arial" w:hAnsi="Arial" w:cs="Arial"/>
                </w:rPr>
                <w:t>Itiello VE, Greenfeld DB (2017) Executive functions and approaches to learning in predicting school readiness. J Appl Dev Psychol 53:1–9</w:t>
              </w:r>
            </w:p>
            <w:p w14:paraId="7CEE0361"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Ikhsan, F. A. M. &amp;. J., 2020. Development Virtual Reality IPA (VR-IPA) learning media for science learning. </w:t>
              </w:r>
              <w:r w:rsidRPr="00A5496D">
                <w:rPr>
                  <w:rFonts w:ascii="Arial" w:hAnsi="Arial" w:cs="Arial"/>
                  <w:i/>
                  <w:iCs/>
                  <w:noProof/>
                  <w:lang w:val="en-US"/>
                </w:rPr>
                <w:t xml:space="preserve">Journal of Physics: Conference Series, </w:t>
              </w:r>
              <w:r w:rsidRPr="00A5496D">
                <w:rPr>
                  <w:rFonts w:ascii="Arial" w:hAnsi="Arial" w:cs="Arial"/>
                  <w:noProof/>
                  <w:lang w:val="en-US"/>
                </w:rPr>
                <w:t>1440(1), p. 012103.</w:t>
              </w:r>
            </w:p>
            <w:p w14:paraId="5204A16A"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Jason Orlosky, K. K. H. T., 2017. Virtual and Augmented Reality on the 5G Highway. </w:t>
              </w:r>
              <w:r w:rsidRPr="00A5496D">
                <w:rPr>
                  <w:rFonts w:ascii="Arial" w:hAnsi="Arial" w:cs="Arial"/>
                  <w:i/>
                  <w:iCs/>
                  <w:noProof/>
                  <w:lang w:val="en-US"/>
                </w:rPr>
                <w:t xml:space="preserve">Journal of Information Processing, </w:t>
              </w:r>
              <w:r w:rsidRPr="00A5496D">
                <w:rPr>
                  <w:rFonts w:ascii="Arial" w:hAnsi="Arial" w:cs="Arial"/>
                  <w:noProof/>
                  <w:lang w:val="en-US"/>
                </w:rPr>
                <w:t>Volume 25, pp. 133-141.</w:t>
              </w:r>
            </w:p>
            <w:p w14:paraId="16B13F0B"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Jerald, J., 2015. </w:t>
              </w:r>
              <w:r w:rsidRPr="00A5496D">
                <w:rPr>
                  <w:rFonts w:ascii="Arial" w:hAnsi="Arial" w:cs="Arial"/>
                  <w:i/>
                  <w:iCs/>
                  <w:noProof/>
                  <w:lang w:val="en-US"/>
                </w:rPr>
                <w:t xml:space="preserve">The VR Book: Human-Centered Design for Virtual Reality.. </w:t>
              </w:r>
              <w:r w:rsidRPr="00A5496D">
                <w:rPr>
                  <w:rFonts w:ascii="Arial" w:hAnsi="Arial" w:cs="Arial"/>
                  <w:noProof/>
                  <w:lang w:val="en-US"/>
                </w:rPr>
                <w:t>San Rafael: Morgan &amp; Claypool.</w:t>
              </w:r>
            </w:p>
            <w:p w14:paraId="28CC532D"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Jocelyn Parong, R. E. M., 2018. Learning science in immersive virtual reality. </w:t>
              </w:r>
              <w:r w:rsidRPr="00A5496D">
                <w:rPr>
                  <w:rFonts w:ascii="Arial" w:hAnsi="Arial" w:cs="Arial"/>
                  <w:i/>
                  <w:iCs/>
                  <w:noProof/>
                  <w:lang w:val="en-US"/>
                </w:rPr>
                <w:t xml:space="preserve">Journal of Educational Psychology, </w:t>
              </w:r>
              <w:r w:rsidRPr="00A5496D">
                <w:rPr>
                  <w:rFonts w:ascii="Arial" w:hAnsi="Arial" w:cs="Arial"/>
                  <w:noProof/>
                  <w:lang w:val="en-US"/>
                </w:rPr>
                <w:t>110(6), p. 785–797.</w:t>
              </w:r>
            </w:p>
            <w:p w14:paraId="419FB872"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John Sweller, P. A. &amp;. S. K., 2011. Categories of knowledge: An evolutionary approach. In: </w:t>
              </w:r>
              <w:r w:rsidRPr="00A5496D">
                <w:rPr>
                  <w:rFonts w:ascii="Arial" w:hAnsi="Arial" w:cs="Arial"/>
                  <w:i/>
                  <w:iCs/>
                  <w:noProof/>
                  <w:lang w:val="en-US"/>
                </w:rPr>
                <w:t xml:space="preserve">In Cognitive load theory . </w:t>
              </w:r>
              <w:r w:rsidRPr="00A5496D">
                <w:rPr>
                  <w:rFonts w:ascii="Arial" w:hAnsi="Arial" w:cs="Arial"/>
                  <w:noProof/>
                  <w:lang w:val="en-US"/>
                </w:rPr>
                <w:t>New York: Springer, p. 3–14.</w:t>
              </w:r>
            </w:p>
            <w:p w14:paraId="2773B1C0"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Johnson-Glenberg, M. C., 2018. Immersive VR and education: embodied design principles that include gesture and hand controls. </w:t>
              </w:r>
              <w:r w:rsidRPr="00A5496D">
                <w:rPr>
                  <w:rFonts w:ascii="Arial" w:hAnsi="Arial" w:cs="Arial"/>
                  <w:i/>
                  <w:iCs/>
                  <w:noProof/>
                  <w:lang w:val="en-US"/>
                </w:rPr>
                <w:t xml:space="preserve">Front Robot , </w:t>
              </w:r>
              <w:r w:rsidRPr="00A5496D">
                <w:rPr>
                  <w:rFonts w:ascii="Arial" w:hAnsi="Arial" w:cs="Arial"/>
                  <w:noProof/>
                  <w:lang w:val="en-US"/>
                </w:rPr>
                <w:t>Volume 5, pp. 1-19.</w:t>
              </w:r>
            </w:p>
            <w:p w14:paraId="1C76DF67"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lastRenderedPageBreak/>
                <w:t xml:space="preserve">Kaplan-Rakowski, R. &amp; Wojdynski, T., 2018. Students’ Attitudes Toward High-Immersion Virtual Reality Assisted Language Learning. </w:t>
              </w:r>
              <w:r w:rsidRPr="00A5496D">
                <w:rPr>
                  <w:rFonts w:ascii="Arial" w:hAnsi="Arial" w:cs="Arial"/>
                  <w:i/>
                  <w:iCs/>
                  <w:noProof/>
                  <w:lang w:val="en-US"/>
                </w:rPr>
                <w:t xml:space="preserve">Future-proof CALL: Language learning as exploration and encounters—short papers from EUROCALL, </w:t>
              </w:r>
              <w:r w:rsidRPr="00A5496D">
                <w:rPr>
                  <w:rFonts w:ascii="Arial" w:hAnsi="Arial" w:cs="Arial"/>
                  <w:noProof/>
                  <w:lang w:val="en-US"/>
                </w:rPr>
                <w:t>pp. 124-129.</w:t>
              </w:r>
            </w:p>
            <w:p w14:paraId="1765454B"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Kolb, D., 1984. </w:t>
              </w:r>
              <w:r w:rsidRPr="00A5496D">
                <w:rPr>
                  <w:rFonts w:ascii="Arial" w:hAnsi="Arial" w:cs="Arial"/>
                  <w:i/>
                  <w:iCs/>
                  <w:noProof/>
                  <w:lang w:val="en-US"/>
                </w:rPr>
                <w:t xml:space="preserve">Experiential learning: experience as the source of learning and development. </w:t>
              </w:r>
              <w:r w:rsidRPr="00A5496D">
                <w:rPr>
                  <w:rFonts w:ascii="Arial" w:hAnsi="Arial" w:cs="Arial"/>
                  <w:noProof/>
                  <w:lang w:val="en-US"/>
                </w:rPr>
                <w:t>Englewood Cliffs NJ: Prentice Hall.</w:t>
              </w:r>
            </w:p>
            <w:p w14:paraId="231FFDAE"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Konradsen, L. J. &amp;. F., 2018. A review of the use of virtual reality head-mounted displays in education and training. </w:t>
              </w:r>
              <w:r w:rsidRPr="00A5496D">
                <w:rPr>
                  <w:rFonts w:ascii="Arial" w:hAnsi="Arial" w:cs="Arial"/>
                  <w:i/>
                  <w:iCs/>
                  <w:noProof/>
                  <w:lang w:val="en-US"/>
                </w:rPr>
                <w:t xml:space="preserve">Education and Information Technologies, </w:t>
              </w:r>
              <w:r w:rsidRPr="00A5496D">
                <w:rPr>
                  <w:rFonts w:ascii="Arial" w:hAnsi="Arial" w:cs="Arial"/>
                  <w:noProof/>
                  <w:lang w:val="en-US"/>
                </w:rPr>
                <w:t>23(4), p. 1515–1529.</w:t>
              </w:r>
            </w:p>
            <w:p w14:paraId="1D53AEDD"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Kuo-Ting Huang, C. B. J. F. R. R. J. B. a. J. F., 2016. Augmented Versus Virtual Reality in Education: An Exploratory Study Examining Science Knowledge Retention When Using Augmented Reality/Virtual Reality Mobile Applications. </w:t>
              </w:r>
              <w:r w:rsidRPr="00A5496D">
                <w:rPr>
                  <w:rFonts w:ascii="Arial" w:hAnsi="Arial" w:cs="Arial"/>
                  <w:i/>
                  <w:iCs/>
                  <w:noProof/>
                  <w:lang w:val="en-US"/>
                </w:rPr>
                <w:t xml:space="preserve">Cyberpsychology, Behavior and Social Networking,, </w:t>
              </w:r>
              <w:r w:rsidRPr="00A5496D">
                <w:rPr>
                  <w:rFonts w:ascii="Arial" w:hAnsi="Arial" w:cs="Arial"/>
                  <w:noProof/>
                  <w:lang w:val="en-US"/>
                </w:rPr>
                <w:t>22(2), p. 100–112.</w:t>
              </w:r>
            </w:p>
            <w:p w14:paraId="2E682609"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Lalima &amp; Dangwal, K. L., 2017. Blended Learning: An Innovative Approach. </w:t>
              </w:r>
              <w:r w:rsidRPr="00A5496D">
                <w:rPr>
                  <w:rFonts w:ascii="Arial" w:hAnsi="Arial" w:cs="Arial"/>
                  <w:i/>
                  <w:iCs/>
                  <w:noProof/>
                  <w:lang w:val="en-US"/>
                </w:rPr>
                <w:t xml:space="preserve">Universal Journal of Educational Research, </w:t>
              </w:r>
              <w:r w:rsidRPr="00A5496D">
                <w:rPr>
                  <w:rFonts w:ascii="Arial" w:hAnsi="Arial" w:cs="Arial"/>
                  <w:noProof/>
                  <w:lang w:val="en-US"/>
                </w:rPr>
                <w:t>5(1), pp. 129-136.</w:t>
              </w:r>
            </w:p>
            <w:p w14:paraId="6C87E143"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Lanzieri, N., McAlpin, E., Shilane, D. &amp; Samelson, H., 2021. Virtual Reality: An Immersive Tool for Social Work Students to Interact with Community Environments. </w:t>
              </w:r>
              <w:r w:rsidRPr="00A5496D">
                <w:rPr>
                  <w:rFonts w:ascii="Arial" w:hAnsi="Arial" w:cs="Arial"/>
                  <w:i/>
                  <w:iCs/>
                  <w:noProof/>
                  <w:lang w:val="en-US"/>
                </w:rPr>
                <w:t xml:space="preserve">Clinical Social Work Journal, </w:t>
              </w:r>
              <w:r w:rsidRPr="00A5496D">
                <w:rPr>
                  <w:rFonts w:ascii="Arial" w:hAnsi="Arial" w:cs="Arial"/>
                  <w:noProof/>
                  <w:lang w:val="en-US"/>
                </w:rPr>
                <w:t>49(Nicholas Lanzieri; Elizabeth McAlpin; David Shilane; Henry Samelson), pp. 207-219.</w:t>
              </w:r>
            </w:p>
            <w:p w14:paraId="33D9B7CF"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Mayer, R. E., 2009. </w:t>
              </w:r>
              <w:r w:rsidRPr="00A5496D">
                <w:rPr>
                  <w:rFonts w:ascii="Arial" w:hAnsi="Arial" w:cs="Arial"/>
                  <w:i/>
                  <w:iCs/>
                  <w:noProof/>
                  <w:lang w:val="en-US"/>
                </w:rPr>
                <w:t xml:space="preserve">Multimedia learning. </w:t>
              </w:r>
              <w:r w:rsidRPr="00A5496D">
                <w:rPr>
                  <w:rFonts w:ascii="Arial" w:hAnsi="Arial" w:cs="Arial"/>
                  <w:noProof/>
                  <w:lang w:val="en-US"/>
                </w:rPr>
                <w:t>2 ed. Cambridge: Cambridge University Press.</w:t>
              </w:r>
            </w:p>
            <w:p w14:paraId="426D4C67"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Mazer Space , 2022. </w:t>
              </w:r>
              <w:r w:rsidRPr="00A5496D">
                <w:rPr>
                  <w:rFonts w:ascii="Arial" w:hAnsi="Arial" w:cs="Arial"/>
                  <w:i/>
                  <w:iCs/>
                  <w:noProof/>
                  <w:lang w:val="en-US"/>
                </w:rPr>
                <w:t xml:space="preserve">7 Ways Virtual Reality Is Being Used In Education. </w:t>
              </w:r>
              <w:r w:rsidRPr="00A5496D">
                <w:rPr>
                  <w:rFonts w:ascii="Arial" w:hAnsi="Arial" w:cs="Arial"/>
                  <w:noProof/>
                  <w:lang w:val="en-US"/>
                </w:rPr>
                <w:t xml:space="preserve">[Online] </w:t>
              </w:r>
              <w:r w:rsidRPr="00A5496D">
                <w:rPr>
                  <w:rFonts w:ascii="Arial" w:hAnsi="Arial" w:cs="Arial"/>
                  <w:noProof/>
                  <w:lang w:val="en-US"/>
                </w:rPr>
                <w:br/>
                <w:t xml:space="preserve">Available at: </w:t>
              </w:r>
              <w:r w:rsidRPr="00A5496D">
                <w:rPr>
                  <w:rFonts w:ascii="Arial" w:hAnsi="Arial" w:cs="Arial"/>
                  <w:noProof/>
                  <w:u w:val="single"/>
                  <w:lang w:val="en-US"/>
                </w:rPr>
                <w:t>https://mazerspace.com/how-to-use-virtual-reality-in-education/</w:t>
              </w:r>
              <w:r w:rsidRPr="00A5496D">
                <w:rPr>
                  <w:rFonts w:ascii="Arial" w:hAnsi="Arial" w:cs="Arial"/>
                  <w:noProof/>
                  <w:lang w:val="en-US"/>
                </w:rPr>
                <w:br/>
                <w:t>[Accessed 28 March 2023].</w:t>
              </w:r>
            </w:p>
            <w:p w14:paraId="7618DAD7"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Michaelis, J. E. &amp; Weintrop, D., 2022. Interest Development Theory in Computing Education: A Framework and Toolkit for Researchers and Designers. </w:t>
              </w:r>
              <w:r w:rsidRPr="00A5496D">
                <w:rPr>
                  <w:rFonts w:ascii="Arial" w:hAnsi="Arial" w:cs="Arial"/>
                  <w:i/>
                  <w:iCs/>
                  <w:noProof/>
                  <w:lang w:val="en-US"/>
                </w:rPr>
                <w:t xml:space="preserve">ACM Transactions on Computing Education, </w:t>
              </w:r>
              <w:r w:rsidRPr="00A5496D">
                <w:rPr>
                  <w:rFonts w:ascii="Arial" w:hAnsi="Arial" w:cs="Arial"/>
                  <w:noProof/>
                  <w:lang w:val="en-US"/>
                </w:rPr>
                <w:t>22(4), pp. 1-27.</w:t>
              </w:r>
            </w:p>
            <w:p w14:paraId="329058A0"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Philippe Bertrand, J. G. L. R. C. A. M. F. Z., 2018. Learning Empathy Through Virtual Reality: Multiple Strategies for Training Empathy-Related Abilities Using Body Ownership Illusions in Embodied Virtual Reality. </w:t>
              </w:r>
              <w:r w:rsidRPr="00A5496D">
                <w:rPr>
                  <w:rFonts w:ascii="Arial" w:hAnsi="Arial" w:cs="Arial"/>
                  <w:i/>
                  <w:iCs/>
                  <w:noProof/>
                  <w:lang w:val="en-US"/>
                </w:rPr>
                <w:t xml:space="preserve">Front Robot AI, </w:t>
              </w:r>
              <w:r w:rsidRPr="00A5496D">
                <w:rPr>
                  <w:rFonts w:ascii="Arial" w:hAnsi="Arial" w:cs="Arial"/>
                  <w:noProof/>
                  <w:lang w:val="en-US"/>
                </w:rPr>
                <w:t>5(26), pp. 1-18.</w:t>
              </w:r>
            </w:p>
            <w:p w14:paraId="66A4C8F7"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Piaget, J., 1951. </w:t>
              </w:r>
              <w:r w:rsidRPr="00A5496D">
                <w:rPr>
                  <w:rFonts w:ascii="Arial" w:hAnsi="Arial" w:cs="Arial"/>
                  <w:i/>
                  <w:iCs/>
                  <w:noProof/>
                  <w:lang w:val="en-US"/>
                </w:rPr>
                <w:t xml:space="preserve">Play, Dreams And Imitation In Childhood. </w:t>
              </w:r>
              <w:r w:rsidRPr="00A5496D">
                <w:rPr>
                  <w:rFonts w:ascii="Arial" w:hAnsi="Arial" w:cs="Arial"/>
                  <w:noProof/>
                  <w:lang w:val="en-US"/>
                </w:rPr>
                <w:t>1 ed. London: Routledge.</w:t>
              </w:r>
            </w:p>
            <w:p w14:paraId="5ABE9993"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Radu, I., 2014. Augmented reality in education: A meta-review and cross-media analysis.. </w:t>
              </w:r>
              <w:r w:rsidRPr="00A5496D">
                <w:rPr>
                  <w:rFonts w:ascii="Arial" w:hAnsi="Arial" w:cs="Arial"/>
                  <w:i/>
                  <w:iCs/>
                  <w:noProof/>
                  <w:lang w:val="en-US"/>
                </w:rPr>
                <w:t xml:space="preserve">Personal and Ubiquitous Computing, </w:t>
              </w:r>
              <w:r w:rsidRPr="00A5496D">
                <w:rPr>
                  <w:rFonts w:ascii="Arial" w:hAnsi="Arial" w:cs="Arial"/>
                  <w:noProof/>
                  <w:lang w:val="en-US"/>
                </w:rPr>
                <w:t>18(6), p. 1533–1543.</w:t>
              </w:r>
            </w:p>
            <w:p w14:paraId="5D16812E"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Rogers, E. M., 2010. </w:t>
              </w:r>
              <w:r w:rsidRPr="00A5496D">
                <w:rPr>
                  <w:rFonts w:ascii="Arial" w:hAnsi="Arial" w:cs="Arial"/>
                  <w:i/>
                  <w:iCs/>
                  <w:noProof/>
                  <w:lang w:val="en-US"/>
                </w:rPr>
                <w:t xml:space="preserve">Difusion of innovations. </w:t>
              </w:r>
              <w:r w:rsidRPr="00A5496D">
                <w:rPr>
                  <w:rFonts w:ascii="Arial" w:hAnsi="Arial" w:cs="Arial"/>
                  <w:noProof/>
                  <w:lang w:val="en-US"/>
                </w:rPr>
                <w:t>4 ed. New Mexico: Simon and Schuster.</w:t>
              </w:r>
            </w:p>
            <w:p w14:paraId="4366A750"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Rogers, S., 2019. </w:t>
              </w:r>
              <w:r w:rsidRPr="00A5496D">
                <w:rPr>
                  <w:rFonts w:ascii="Arial" w:hAnsi="Arial" w:cs="Arial"/>
                  <w:i/>
                  <w:iCs/>
                  <w:noProof/>
                  <w:lang w:val="en-US"/>
                </w:rPr>
                <w:t xml:space="preserve">Virtual Reality: The Learning Aid Of The 21st Century. </w:t>
              </w:r>
              <w:r w:rsidRPr="00A5496D">
                <w:rPr>
                  <w:rFonts w:ascii="Arial" w:hAnsi="Arial" w:cs="Arial"/>
                  <w:noProof/>
                  <w:lang w:val="en-US"/>
                </w:rPr>
                <w:t xml:space="preserve">[Online] </w:t>
              </w:r>
              <w:r w:rsidRPr="00A5496D">
                <w:rPr>
                  <w:rFonts w:ascii="Arial" w:hAnsi="Arial" w:cs="Arial"/>
                  <w:noProof/>
                  <w:lang w:val="en-US"/>
                </w:rPr>
                <w:br/>
                <w:t xml:space="preserve">Available at: </w:t>
              </w:r>
              <w:r w:rsidRPr="00A5496D">
                <w:rPr>
                  <w:rFonts w:ascii="Arial" w:hAnsi="Arial" w:cs="Arial"/>
                  <w:noProof/>
                  <w:u w:val="single"/>
                  <w:lang w:val="en-US"/>
                </w:rPr>
                <w:t>https://www.forbes.com/sites/solrogers/2019/03/15/virtual-reality-the-learning-aid-of-the-21st-century/?sh=24ee484f139b</w:t>
              </w:r>
              <w:r w:rsidRPr="00A5496D">
                <w:rPr>
                  <w:rFonts w:ascii="Arial" w:hAnsi="Arial" w:cs="Arial"/>
                  <w:noProof/>
                  <w:lang w:val="en-US"/>
                </w:rPr>
                <w:br/>
                <w:t>[Accessed 30 March 2023].</w:t>
              </w:r>
            </w:p>
            <w:p w14:paraId="542D8D97"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Rui Sun, Y. J. W. &amp;. Q. C., 2018. The effect of a virtual reality learning environment on learners’ spatial ability. </w:t>
              </w:r>
              <w:r w:rsidRPr="00A5496D">
                <w:rPr>
                  <w:rFonts w:ascii="Arial" w:hAnsi="Arial" w:cs="Arial"/>
                  <w:i/>
                  <w:iCs/>
                  <w:noProof/>
                  <w:lang w:val="en-US"/>
                </w:rPr>
                <w:t xml:space="preserve">Virtual Reality , </w:t>
              </w:r>
              <w:r w:rsidRPr="00A5496D">
                <w:rPr>
                  <w:rFonts w:ascii="Arial" w:hAnsi="Arial" w:cs="Arial"/>
                  <w:noProof/>
                  <w:lang w:val="en-US"/>
                </w:rPr>
                <w:t>Volume 23, p. 385–398.</w:t>
              </w:r>
            </w:p>
            <w:p w14:paraId="729DB86A"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Serin, H., 2015. The Role of technology in whole-class teaching. </w:t>
              </w:r>
              <w:r w:rsidRPr="00A5496D">
                <w:rPr>
                  <w:rFonts w:ascii="Arial" w:hAnsi="Arial" w:cs="Arial"/>
                  <w:i/>
                  <w:iCs/>
                  <w:noProof/>
                  <w:lang w:val="en-US"/>
                </w:rPr>
                <w:t xml:space="preserve">The Role of technology in whole-class teaching, </w:t>
              </w:r>
              <w:r w:rsidRPr="00A5496D">
                <w:rPr>
                  <w:rFonts w:ascii="Arial" w:hAnsi="Arial" w:cs="Arial"/>
                  <w:noProof/>
                  <w:lang w:val="en-US"/>
                </w:rPr>
                <w:t>2(1), pp. 25-27.</w:t>
              </w:r>
            </w:p>
            <w:p w14:paraId="27B89D31"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Torrance, H., 2007. Assessment as learning? How the use of explicit learning objectives, assessment criteria and feedback in post</w:t>
              </w:r>
              <w:r w:rsidRPr="00A5496D">
                <w:rPr>
                  <w:rFonts w:ascii="Cambria Math" w:hAnsi="Cambria Math" w:cs="Cambria Math"/>
                  <w:noProof/>
                  <w:lang w:val="en-US"/>
                </w:rPr>
                <w:t>‐</w:t>
              </w:r>
              <w:r w:rsidRPr="00A5496D">
                <w:rPr>
                  <w:rFonts w:ascii="Arial" w:hAnsi="Arial" w:cs="Arial"/>
                  <w:noProof/>
                  <w:lang w:val="en-US"/>
                </w:rPr>
                <w:t xml:space="preserve">secondary education and training can come to </w:t>
              </w:r>
              <w:r w:rsidRPr="00A5496D">
                <w:rPr>
                  <w:rFonts w:ascii="Arial" w:hAnsi="Arial" w:cs="Arial"/>
                  <w:noProof/>
                  <w:lang w:val="en-US"/>
                </w:rPr>
                <w:lastRenderedPageBreak/>
                <w:t xml:space="preserve">dominate learning.. </w:t>
              </w:r>
              <w:r w:rsidRPr="00A5496D">
                <w:rPr>
                  <w:rFonts w:ascii="Arial" w:hAnsi="Arial" w:cs="Arial"/>
                  <w:i/>
                  <w:iCs/>
                  <w:noProof/>
                  <w:lang w:val="en-US"/>
                </w:rPr>
                <w:t>Assessment in Post</w:t>
              </w:r>
              <w:r w:rsidRPr="00A5496D">
                <w:rPr>
                  <w:rFonts w:ascii="Cambria Math" w:hAnsi="Cambria Math" w:cs="Cambria Math"/>
                  <w:i/>
                  <w:iCs/>
                  <w:noProof/>
                  <w:lang w:val="en-US"/>
                </w:rPr>
                <w:t>‐</w:t>
              </w:r>
              <w:r w:rsidRPr="00A5496D">
                <w:rPr>
                  <w:rFonts w:ascii="Arial" w:hAnsi="Arial" w:cs="Arial"/>
                  <w:i/>
                  <w:iCs/>
                  <w:noProof/>
                  <w:lang w:val="en-US"/>
                </w:rPr>
                <w:t xml:space="preserve">Secondary Education and Training, </w:t>
              </w:r>
              <w:r w:rsidRPr="00A5496D">
                <w:rPr>
                  <w:rFonts w:ascii="Arial" w:hAnsi="Arial" w:cs="Arial"/>
                  <w:noProof/>
                  <w:lang w:val="en-US"/>
                </w:rPr>
                <w:t>14(3), pp. 281-294 .</w:t>
              </w:r>
            </w:p>
            <w:p w14:paraId="70731CD1"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Vitiello, V. E. G. D. B., 2017. Executive functions and approaches to learning in predicting school readiness.. </w:t>
              </w:r>
              <w:r w:rsidRPr="00A5496D">
                <w:rPr>
                  <w:rFonts w:ascii="Arial" w:hAnsi="Arial" w:cs="Arial"/>
                  <w:i/>
                  <w:iCs/>
                  <w:noProof/>
                  <w:lang w:val="en-US"/>
                </w:rPr>
                <w:t xml:space="preserve">Journal of Applied Developmental Psychology, </w:t>
              </w:r>
              <w:r w:rsidRPr="00A5496D">
                <w:rPr>
                  <w:rFonts w:ascii="Arial" w:hAnsi="Arial" w:cs="Arial"/>
                  <w:noProof/>
                  <w:lang w:val="en-US"/>
                </w:rPr>
                <w:t>Volume 53, pp. 1-9.</w:t>
              </w:r>
            </w:p>
            <w:p w14:paraId="0B256ABA"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Welsh Government , 2020. </w:t>
              </w:r>
              <w:r w:rsidRPr="00A5496D">
                <w:rPr>
                  <w:rFonts w:ascii="Arial" w:hAnsi="Arial" w:cs="Arial"/>
                  <w:i/>
                  <w:iCs/>
                  <w:noProof/>
                  <w:lang w:val="en-US"/>
                </w:rPr>
                <w:t xml:space="preserve">Professional standards. </w:t>
              </w:r>
              <w:r w:rsidRPr="00A5496D">
                <w:rPr>
                  <w:rFonts w:ascii="Arial" w:hAnsi="Arial" w:cs="Arial"/>
                  <w:noProof/>
                  <w:lang w:val="en-US"/>
                </w:rPr>
                <w:t xml:space="preserve">[Online] </w:t>
              </w:r>
              <w:r w:rsidRPr="00A5496D">
                <w:rPr>
                  <w:rFonts w:ascii="Arial" w:hAnsi="Arial" w:cs="Arial"/>
                  <w:noProof/>
                  <w:lang w:val="en-US"/>
                </w:rPr>
                <w:br/>
                <w:t xml:space="preserve">Available at: </w:t>
              </w:r>
              <w:r w:rsidRPr="00A5496D">
                <w:rPr>
                  <w:rFonts w:ascii="Arial" w:hAnsi="Arial" w:cs="Arial"/>
                  <w:noProof/>
                  <w:u w:val="single"/>
                  <w:lang w:val="en-US"/>
                </w:rPr>
                <w:t>https://hwb.gov.wales/api/storage/19bc948b-8a3f-41e0-944a-7bf2cadf7d18/professional-standards-for-teaching-and-leadership-interactive-pdf-for-pc.pdf</w:t>
              </w:r>
              <w:r w:rsidRPr="00A5496D">
                <w:rPr>
                  <w:rFonts w:ascii="Arial" w:hAnsi="Arial" w:cs="Arial"/>
                  <w:noProof/>
                  <w:lang w:val="en-US"/>
                </w:rPr>
                <w:br/>
                <w:t>[Accessed 31 March 2023].</w:t>
              </w:r>
            </w:p>
            <w:p w14:paraId="357C0B28"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Welsh Government, 2018. </w:t>
              </w:r>
              <w:r w:rsidRPr="00A5496D">
                <w:rPr>
                  <w:rFonts w:ascii="Arial" w:hAnsi="Arial" w:cs="Arial"/>
                  <w:i/>
                  <w:iCs/>
                  <w:noProof/>
                  <w:lang w:val="en-US"/>
                </w:rPr>
                <w:t xml:space="preserve">The four purposes of the curriculum for Wales, </w:t>
              </w:r>
              <w:r w:rsidRPr="00A5496D">
                <w:rPr>
                  <w:rFonts w:ascii="Arial" w:hAnsi="Arial" w:cs="Arial"/>
                  <w:noProof/>
                  <w:lang w:val="en-US"/>
                </w:rPr>
                <w:t>Cardiff: Crown.</w:t>
              </w:r>
            </w:p>
            <w:p w14:paraId="72C4D019"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Welsh Government, 2021. </w:t>
              </w:r>
              <w:r w:rsidRPr="00A5496D">
                <w:rPr>
                  <w:rFonts w:ascii="Arial" w:hAnsi="Arial" w:cs="Arial"/>
                  <w:i/>
                  <w:iCs/>
                  <w:noProof/>
                  <w:lang w:val="en-US"/>
                </w:rPr>
                <w:t xml:space="preserve">Introduction to Curriculum for Wales guidance. </w:t>
              </w:r>
              <w:r w:rsidRPr="00A5496D">
                <w:rPr>
                  <w:rFonts w:ascii="Arial" w:hAnsi="Arial" w:cs="Arial"/>
                  <w:noProof/>
                  <w:lang w:val="en-US"/>
                </w:rPr>
                <w:t xml:space="preserve">[Online] </w:t>
              </w:r>
              <w:r w:rsidRPr="00A5496D">
                <w:rPr>
                  <w:rFonts w:ascii="Arial" w:hAnsi="Arial" w:cs="Arial"/>
                  <w:noProof/>
                  <w:lang w:val="en-US"/>
                </w:rPr>
                <w:br/>
                <w:t xml:space="preserve">Available at: </w:t>
              </w:r>
              <w:r w:rsidRPr="00A5496D">
                <w:rPr>
                  <w:rFonts w:ascii="Arial" w:hAnsi="Arial" w:cs="Arial"/>
                  <w:noProof/>
                  <w:u w:val="single"/>
                  <w:lang w:val="en-US"/>
                </w:rPr>
                <w:t>https://hwb.gov.wales/curriculum-for-wales/introduction/</w:t>
              </w:r>
              <w:r w:rsidRPr="00A5496D">
                <w:rPr>
                  <w:rFonts w:ascii="Arial" w:hAnsi="Arial" w:cs="Arial"/>
                  <w:noProof/>
                  <w:lang w:val="en-US"/>
                </w:rPr>
                <w:br/>
                <w:t>[Accessed 28 March 2023].</w:t>
              </w:r>
            </w:p>
            <w:p w14:paraId="037055BB"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Xing-yue Qiua, C.-K. C. L.-L. Z. C.-F. S. S.-j. C., 2021. </w:t>
              </w:r>
              <w:r w:rsidRPr="00A5496D">
                <w:rPr>
                  <w:rFonts w:ascii="Arial" w:hAnsi="Arial" w:cs="Arial"/>
                  <w:i/>
                  <w:iCs/>
                  <w:noProof/>
                  <w:lang w:val="en-US"/>
                </w:rPr>
                <w:t xml:space="preserve">Trends in VR/AR technology-supporting language learningfrom 2008 to 2019: A research perspective., </w:t>
              </w:r>
              <w:r w:rsidRPr="00A5496D">
                <w:rPr>
                  <w:rFonts w:ascii="Arial" w:hAnsi="Arial" w:cs="Arial"/>
                  <w:noProof/>
                  <w:lang w:val="en-US"/>
                </w:rPr>
                <w:t>Wenzhou City: Routledge.</w:t>
              </w:r>
            </w:p>
            <w:p w14:paraId="0795AA26" w14:textId="77777777" w:rsidR="004C3FA8" w:rsidRPr="00A5496D" w:rsidRDefault="004C3FA8" w:rsidP="004C3FA8">
              <w:pPr>
                <w:pStyle w:val="Bibliography"/>
                <w:rPr>
                  <w:rFonts w:ascii="Arial" w:hAnsi="Arial" w:cs="Arial"/>
                  <w:noProof/>
                  <w:lang w:val="en-US"/>
                </w:rPr>
              </w:pPr>
              <w:r w:rsidRPr="00A5496D">
                <w:rPr>
                  <w:rFonts w:ascii="Arial" w:hAnsi="Arial" w:cs="Arial"/>
                  <w:noProof/>
                  <w:lang w:val="en-US"/>
                </w:rPr>
                <w:t xml:space="preserve">Zeynep Gecu-Parmaksiz, Ö. D., 2019. Augmented reality-based vir-tual manipulatives versus physical manipulatives for teaching geomet-ric shapes to preschool pupils.. </w:t>
              </w:r>
              <w:r w:rsidRPr="00A5496D">
                <w:rPr>
                  <w:rFonts w:ascii="Arial" w:hAnsi="Arial" w:cs="Arial"/>
                  <w:i/>
                  <w:iCs/>
                  <w:noProof/>
                  <w:lang w:val="en-US"/>
                </w:rPr>
                <w:t xml:space="preserve">British Journal of Educational Technology, </w:t>
              </w:r>
              <w:r w:rsidRPr="00A5496D">
                <w:rPr>
                  <w:rFonts w:ascii="Arial" w:hAnsi="Arial" w:cs="Arial"/>
                  <w:noProof/>
                  <w:lang w:val="en-US"/>
                </w:rPr>
                <w:t>50(6), p. 3376–3390.</w:t>
              </w:r>
            </w:p>
            <w:p w14:paraId="2DB76B91" w14:textId="41E0123B" w:rsidR="004C3FA8" w:rsidRPr="00A5496D" w:rsidRDefault="004C3FA8" w:rsidP="004C3FA8">
              <w:pPr>
                <w:rPr>
                  <w:rFonts w:ascii="Arial" w:hAnsi="Arial" w:cs="Arial"/>
                </w:rPr>
              </w:pPr>
              <w:r w:rsidRPr="00A5496D">
                <w:rPr>
                  <w:rFonts w:ascii="Arial" w:hAnsi="Arial" w:cs="Arial"/>
                  <w:b/>
                  <w:bCs/>
                  <w:noProof/>
                </w:rPr>
                <w:fldChar w:fldCharType="end"/>
              </w:r>
            </w:p>
          </w:sdtContent>
        </w:sdt>
      </w:sdtContent>
    </w:sdt>
    <w:p w14:paraId="662A78A6" w14:textId="77777777" w:rsidR="004C3FA8" w:rsidRPr="00A5496D" w:rsidRDefault="004C3FA8" w:rsidP="00B52B02">
      <w:pPr>
        <w:pStyle w:val="ListParagraph"/>
        <w:spacing w:line="360" w:lineRule="auto"/>
        <w:rPr>
          <w:rFonts w:ascii="Arial" w:hAnsi="Arial" w:cs="Arial"/>
        </w:rPr>
      </w:pPr>
    </w:p>
    <w:sectPr w:rsidR="004C3FA8" w:rsidRPr="00A5496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F60F6" w14:textId="77777777" w:rsidR="00B37F57" w:rsidRDefault="00B37F57" w:rsidP="006F576A">
      <w:pPr>
        <w:spacing w:after="0" w:line="240" w:lineRule="auto"/>
      </w:pPr>
      <w:r>
        <w:separator/>
      </w:r>
    </w:p>
  </w:endnote>
  <w:endnote w:type="continuationSeparator" w:id="0">
    <w:p w14:paraId="3E1D0BC4" w14:textId="77777777" w:rsidR="00B37F57" w:rsidRDefault="00B37F57" w:rsidP="006F5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rlito">
    <w:altName w:val="Cambria"/>
    <w:charset w:val="00"/>
    <w:family w:val="roman"/>
    <w:pitch w:val="default"/>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81250" w14:textId="77777777" w:rsidR="00B37F57" w:rsidRDefault="00B37F57" w:rsidP="006F576A">
      <w:pPr>
        <w:spacing w:after="0" w:line="240" w:lineRule="auto"/>
      </w:pPr>
      <w:r>
        <w:separator/>
      </w:r>
    </w:p>
  </w:footnote>
  <w:footnote w:type="continuationSeparator" w:id="0">
    <w:p w14:paraId="741F1BA1" w14:textId="77777777" w:rsidR="00B37F57" w:rsidRDefault="00B37F57" w:rsidP="006F57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16C10" w14:textId="0DD79184" w:rsidR="002D249B" w:rsidRPr="002D249B" w:rsidRDefault="002D249B">
    <w:pPr>
      <w:pStyle w:val="Header"/>
      <w:rPr>
        <w:rFonts w:ascii="Arial" w:hAnsi="Arial" w:cs="Arial"/>
      </w:rPr>
    </w:pPr>
    <w:r w:rsidRPr="002D249B">
      <w:rPr>
        <w:rFonts w:ascii="Arial" w:hAnsi="Arial" w:cs="Arial"/>
      </w:rPr>
      <w:t xml:space="preserve">ECAD6008                                                                                                           </w:t>
    </w:r>
    <w:r>
      <w:rPr>
        <w:rFonts w:ascii="Arial" w:hAnsi="Arial" w:cs="Arial"/>
      </w:rPr>
      <w:t xml:space="preserve">     </w:t>
    </w:r>
    <w:r w:rsidRPr="002D249B">
      <w:rPr>
        <w:rFonts w:ascii="Arial" w:hAnsi="Arial" w:cs="Arial"/>
      </w:rPr>
      <w:t xml:space="preserve">  2003451</w:t>
    </w:r>
  </w:p>
  <w:p w14:paraId="546F7C91" w14:textId="77777777" w:rsidR="002D249B" w:rsidRDefault="002D24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1C3CA1"/>
    <w:multiLevelType w:val="multilevel"/>
    <w:tmpl w:val="711CC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AC81E7F"/>
    <w:multiLevelType w:val="hybridMultilevel"/>
    <w:tmpl w:val="88742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65251A"/>
    <w:multiLevelType w:val="hybridMultilevel"/>
    <w:tmpl w:val="E242A4E8"/>
    <w:lvl w:ilvl="0" w:tplc="13B8F60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B23E00"/>
    <w:multiLevelType w:val="hybridMultilevel"/>
    <w:tmpl w:val="D9C88E12"/>
    <w:lvl w:ilvl="0" w:tplc="13B8F60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6139627">
    <w:abstractNumId w:val="2"/>
  </w:num>
  <w:num w:numId="2" w16cid:durableId="876628902">
    <w:abstractNumId w:val="3"/>
  </w:num>
  <w:num w:numId="3" w16cid:durableId="357780838">
    <w:abstractNumId w:val="1"/>
  </w:num>
  <w:num w:numId="4" w16cid:durableId="552086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59B"/>
    <w:rsid w:val="00000D88"/>
    <w:rsid w:val="00002D35"/>
    <w:rsid w:val="00002E25"/>
    <w:rsid w:val="0000590C"/>
    <w:rsid w:val="00006C8A"/>
    <w:rsid w:val="000155CD"/>
    <w:rsid w:val="00022225"/>
    <w:rsid w:val="00022C94"/>
    <w:rsid w:val="00024DB4"/>
    <w:rsid w:val="00025C6C"/>
    <w:rsid w:val="000260A1"/>
    <w:rsid w:val="000279CD"/>
    <w:rsid w:val="00037F4A"/>
    <w:rsid w:val="000426C7"/>
    <w:rsid w:val="0005001E"/>
    <w:rsid w:val="00053406"/>
    <w:rsid w:val="000541FF"/>
    <w:rsid w:val="0005765D"/>
    <w:rsid w:val="0006113C"/>
    <w:rsid w:val="000622A0"/>
    <w:rsid w:val="00062C68"/>
    <w:rsid w:val="00064B02"/>
    <w:rsid w:val="0006707D"/>
    <w:rsid w:val="00071C57"/>
    <w:rsid w:val="00072676"/>
    <w:rsid w:val="00073597"/>
    <w:rsid w:val="000743C1"/>
    <w:rsid w:val="000744D6"/>
    <w:rsid w:val="00076DB7"/>
    <w:rsid w:val="000817EF"/>
    <w:rsid w:val="00087933"/>
    <w:rsid w:val="000902C2"/>
    <w:rsid w:val="00090C6C"/>
    <w:rsid w:val="00092948"/>
    <w:rsid w:val="00097C4D"/>
    <w:rsid w:val="000A1DC7"/>
    <w:rsid w:val="000A2388"/>
    <w:rsid w:val="000A3513"/>
    <w:rsid w:val="000A3F98"/>
    <w:rsid w:val="000A5109"/>
    <w:rsid w:val="000B1078"/>
    <w:rsid w:val="000B5BEC"/>
    <w:rsid w:val="000B6F7D"/>
    <w:rsid w:val="000D42DC"/>
    <w:rsid w:val="000E1A09"/>
    <w:rsid w:val="000E557C"/>
    <w:rsid w:val="000F3F8D"/>
    <w:rsid w:val="001031D5"/>
    <w:rsid w:val="001069A8"/>
    <w:rsid w:val="001126C0"/>
    <w:rsid w:val="00115E19"/>
    <w:rsid w:val="00124ADE"/>
    <w:rsid w:val="00131C55"/>
    <w:rsid w:val="00133BB7"/>
    <w:rsid w:val="00133D09"/>
    <w:rsid w:val="00142DA8"/>
    <w:rsid w:val="00142E8B"/>
    <w:rsid w:val="00144F70"/>
    <w:rsid w:val="00150CD5"/>
    <w:rsid w:val="001513F0"/>
    <w:rsid w:val="00151B86"/>
    <w:rsid w:val="0015321A"/>
    <w:rsid w:val="001535EF"/>
    <w:rsid w:val="00154BAC"/>
    <w:rsid w:val="00156CD7"/>
    <w:rsid w:val="001575C7"/>
    <w:rsid w:val="00162F31"/>
    <w:rsid w:val="001642DC"/>
    <w:rsid w:val="00164D57"/>
    <w:rsid w:val="00165858"/>
    <w:rsid w:val="00166166"/>
    <w:rsid w:val="001666B4"/>
    <w:rsid w:val="00172D3D"/>
    <w:rsid w:val="00175A93"/>
    <w:rsid w:val="00176A5B"/>
    <w:rsid w:val="00191C3E"/>
    <w:rsid w:val="001953D3"/>
    <w:rsid w:val="001A2064"/>
    <w:rsid w:val="001A2778"/>
    <w:rsid w:val="001B07A6"/>
    <w:rsid w:val="001B4E9B"/>
    <w:rsid w:val="001B5CA6"/>
    <w:rsid w:val="001B7311"/>
    <w:rsid w:val="001C057E"/>
    <w:rsid w:val="001C3A62"/>
    <w:rsid w:val="001C64C8"/>
    <w:rsid w:val="001C7DEE"/>
    <w:rsid w:val="001D1143"/>
    <w:rsid w:val="001E0465"/>
    <w:rsid w:val="001E24F9"/>
    <w:rsid w:val="001F22CD"/>
    <w:rsid w:val="001F3259"/>
    <w:rsid w:val="001F3E4F"/>
    <w:rsid w:val="001F433B"/>
    <w:rsid w:val="001F4B75"/>
    <w:rsid w:val="00200A34"/>
    <w:rsid w:val="002023BB"/>
    <w:rsid w:val="00204E95"/>
    <w:rsid w:val="00206CF8"/>
    <w:rsid w:val="002075EA"/>
    <w:rsid w:val="00207721"/>
    <w:rsid w:val="002104ED"/>
    <w:rsid w:val="00211A44"/>
    <w:rsid w:val="002164CF"/>
    <w:rsid w:val="00217C47"/>
    <w:rsid w:val="00220AA1"/>
    <w:rsid w:val="002226D6"/>
    <w:rsid w:val="00223045"/>
    <w:rsid w:val="00224EE4"/>
    <w:rsid w:val="00225259"/>
    <w:rsid w:val="00225AA1"/>
    <w:rsid w:val="00226008"/>
    <w:rsid w:val="0022643A"/>
    <w:rsid w:val="00226999"/>
    <w:rsid w:val="002277EE"/>
    <w:rsid w:val="00230727"/>
    <w:rsid w:val="00231D55"/>
    <w:rsid w:val="002334DB"/>
    <w:rsid w:val="002341A7"/>
    <w:rsid w:val="00235D59"/>
    <w:rsid w:val="002365FA"/>
    <w:rsid w:val="00240D9C"/>
    <w:rsid w:val="00242A7A"/>
    <w:rsid w:val="00246275"/>
    <w:rsid w:val="00247450"/>
    <w:rsid w:val="00247B84"/>
    <w:rsid w:val="0025438D"/>
    <w:rsid w:val="002641FB"/>
    <w:rsid w:val="00265285"/>
    <w:rsid w:val="002655E0"/>
    <w:rsid w:val="002746AB"/>
    <w:rsid w:val="002758B7"/>
    <w:rsid w:val="00276014"/>
    <w:rsid w:val="00281449"/>
    <w:rsid w:val="00285190"/>
    <w:rsid w:val="002923B1"/>
    <w:rsid w:val="0029282A"/>
    <w:rsid w:val="0029619F"/>
    <w:rsid w:val="0029765D"/>
    <w:rsid w:val="002A1E1E"/>
    <w:rsid w:val="002A47BF"/>
    <w:rsid w:val="002B11F5"/>
    <w:rsid w:val="002B31FB"/>
    <w:rsid w:val="002B5FD9"/>
    <w:rsid w:val="002C2789"/>
    <w:rsid w:val="002C6754"/>
    <w:rsid w:val="002C7734"/>
    <w:rsid w:val="002D249B"/>
    <w:rsid w:val="002D4C38"/>
    <w:rsid w:val="002D670B"/>
    <w:rsid w:val="002E2D9D"/>
    <w:rsid w:val="002E48A0"/>
    <w:rsid w:val="002E7AC5"/>
    <w:rsid w:val="002F152B"/>
    <w:rsid w:val="002F422C"/>
    <w:rsid w:val="002F7615"/>
    <w:rsid w:val="00301634"/>
    <w:rsid w:val="00301E1F"/>
    <w:rsid w:val="00301EC9"/>
    <w:rsid w:val="00303904"/>
    <w:rsid w:val="003108C1"/>
    <w:rsid w:val="00314460"/>
    <w:rsid w:val="003164FA"/>
    <w:rsid w:val="0031706A"/>
    <w:rsid w:val="003204BF"/>
    <w:rsid w:val="00331E3A"/>
    <w:rsid w:val="0033462F"/>
    <w:rsid w:val="00334F7D"/>
    <w:rsid w:val="00335245"/>
    <w:rsid w:val="003361F6"/>
    <w:rsid w:val="003376B5"/>
    <w:rsid w:val="00337AC2"/>
    <w:rsid w:val="003437B8"/>
    <w:rsid w:val="003457DB"/>
    <w:rsid w:val="00346C47"/>
    <w:rsid w:val="003509E3"/>
    <w:rsid w:val="00351A05"/>
    <w:rsid w:val="003521F0"/>
    <w:rsid w:val="003524DD"/>
    <w:rsid w:val="00353C8C"/>
    <w:rsid w:val="00354D64"/>
    <w:rsid w:val="003610F9"/>
    <w:rsid w:val="003637C2"/>
    <w:rsid w:val="003655AF"/>
    <w:rsid w:val="003669AB"/>
    <w:rsid w:val="00371672"/>
    <w:rsid w:val="003756BC"/>
    <w:rsid w:val="00390857"/>
    <w:rsid w:val="003A3054"/>
    <w:rsid w:val="003A4D15"/>
    <w:rsid w:val="003A745D"/>
    <w:rsid w:val="003B2BA4"/>
    <w:rsid w:val="003C720A"/>
    <w:rsid w:val="003D0DF4"/>
    <w:rsid w:val="003D19B2"/>
    <w:rsid w:val="003D2792"/>
    <w:rsid w:val="003D761D"/>
    <w:rsid w:val="003D7A8C"/>
    <w:rsid w:val="003E0EA1"/>
    <w:rsid w:val="003E2382"/>
    <w:rsid w:val="003E2EA1"/>
    <w:rsid w:val="003E7441"/>
    <w:rsid w:val="003F6EE6"/>
    <w:rsid w:val="00402CBB"/>
    <w:rsid w:val="00405E7D"/>
    <w:rsid w:val="004136D3"/>
    <w:rsid w:val="00414E01"/>
    <w:rsid w:val="00415F1A"/>
    <w:rsid w:val="0042740B"/>
    <w:rsid w:val="00431AA4"/>
    <w:rsid w:val="004323C4"/>
    <w:rsid w:val="00432D47"/>
    <w:rsid w:val="00432FBC"/>
    <w:rsid w:val="004338FD"/>
    <w:rsid w:val="0044028D"/>
    <w:rsid w:val="00444638"/>
    <w:rsid w:val="004466C7"/>
    <w:rsid w:val="00450651"/>
    <w:rsid w:val="004511EE"/>
    <w:rsid w:val="00461FA3"/>
    <w:rsid w:val="00464601"/>
    <w:rsid w:val="004648CB"/>
    <w:rsid w:val="00470693"/>
    <w:rsid w:val="00471DCC"/>
    <w:rsid w:val="00472436"/>
    <w:rsid w:val="0047578C"/>
    <w:rsid w:val="00480AD9"/>
    <w:rsid w:val="00480F44"/>
    <w:rsid w:val="00480FF6"/>
    <w:rsid w:val="00482AE5"/>
    <w:rsid w:val="00484EC8"/>
    <w:rsid w:val="00490109"/>
    <w:rsid w:val="0049443C"/>
    <w:rsid w:val="0049495E"/>
    <w:rsid w:val="004A1372"/>
    <w:rsid w:val="004A1C77"/>
    <w:rsid w:val="004A5556"/>
    <w:rsid w:val="004B0BAC"/>
    <w:rsid w:val="004B298E"/>
    <w:rsid w:val="004C288C"/>
    <w:rsid w:val="004C3FA8"/>
    <w:rsid w:val="004C7543"/>
    <w:rsid w:val="004D3050"/>
    <w:rsid w:val="004D3997"/>
    <w:rsid w:val="004D4BD9"/>
    <w:rsid w:val="004D6DDC"/>
    <w:rsid w:val="004E0AE0"/>
    <w:rsid w:val="004E1F3A"/>
    <w:rsid w:val="00500DC1"/>
    <w:rsid w:val="00505891"/>
    <w:rsid w:val="00515477"/>
    <w:rsid w:val="005158F0"/>
    <w:rsid w:val="00515F9F"/>
    <w:rsid w:val="00516C09"/>
    <w:rsid w:val="00517418"/>
    <w:rsid w:val="00522048"/>
    <w:rsid w:val="00523313"/>
    <w:rsid w:val="005255AF"/>
    <w:rsid w:val="00533A74"/>
    <w:rsid w:val="005412E6"/>
    <w:rsid w:val="00542E8E"/>
    <w:rsid w:val="00543F83"/>
    <w:rsid w:val="005472BF"/>
    <w:rsid w:val="0055315D"/>
    <w:rsid w:val="00554894"/>
    <w:rsid w:val="00556034"/>
    <w:rsid w:val="00561F6C"/>
    <w:rsid w:val="00564005"/>
    <w:rsid w:val="00564F51"/>
    <w:rsid w:val="00572FAB"/>
    <w:rsid w:val="0057548F"/>
    <w:rsid w:val="00576A22"/>
    <w:rsid w:val="005813EA"/>
    <w:rsid w:val="0058457F"/>
    <w:rsid w:val="005858B6"/>
    <w:rsid w:val="00586776"/>
    <w:rsid w:val="0059121C"/>
    <w:rsid w:val="00592EC4"/>
    <w:rsid w:val="005931EB"/>
    <w:rsid w:val="005A7155"/>
    <w:rsid w:val="005B24C7"/>
    <w:rsid w:val="005B55F5"/>
    <w:rsid w:val="005C10C8"/>
    <w:rsid w:val="005C125A"/>
    <w:rsid w:val="005C33A5"/>
    <w:rsid w:val="005C4194"/>
    <w:rsid w:val="005D2E10"/>
    <w:rsid w:val="005D5A36"/>
    <w:rsid w:val="005E242F"/>
    <w:rsid w:val="005E6076"/>
    <w:rsid w:val="005E6345"/>
    <w:rsid w:val="005F1DF0"/>
    <w:rsid w:val="005F538B"/>
    <w:rsid w:val="0060557A"/>
    <w:rsid w:val="00605776"/>
    <w:rsid w:val="00611430"/>
    <w:rsid w:val="0061180E"/>
    <w:rsid w:val="006123F1"/>
    <w:rsid w:val="00614266"/>
    <w:rsid w:val="00620063"/>
    <w:rsid w:val="00622AB9"/>
    <w:rsid w:val="006252C3"/>
    <w:rsid w:val="006271E7"/>
    <w:rsid w:val="00627501"/>
    <w:rsid w:val="00630287"/>
    <w:rsid w:val="00630B31"/>
    <w:rsid w:val="0063119C"/>
    <w:rsid w:val="0064504C"/>
    <w:rsid w:val="006461DC"/>
    <w:rsid w:val="00663FE9"/>
    <w:rsid w:val="0067011D"/>
    <w:rsid w:val="00671D1F"/>
    <w:rsid w:val="006730B4"/>
    <w:rsid w:val="006733BD"/>
    <w:rsid w:val="0068385C"/>
    <w:rsid w:val="00694CA9"/>
    <w:rsid w:val="0069605A"/>
    <w:rsid w:val="006A5CEE"/>
    <w:rsid w:val="006A780E"/>
    <w:rsid w:val="006B03BA"/>
    <w:rsid w:val="006C3A30"/>
    <w:rsid w:val="006C5D0C"/>
    <w:rsid w:val="006C6BE3"/>
    <w:rsid w:val="006D370E"/>
    <w:rsid w:val="006D59D0"/>
    <w:rsid w:val="006D727B"/>
    <w:rsid w:val="006D755D"/>
    <w:rsid w:val="006F47F7"/>
    <w:rsid w:val="006F576A"/>
    <w:rsid w:val="00700901"/>
    <w:rsid w:val="0070498B"/>
    <w:rsid w:val="007074C3"/>
    <w:rsid w:val="0071082B"/>
    <w:rsid w:val="00710AB4"/>
    <w:rsid w:val="00716B69"/>
    <w:rsid w:val="0072413F"/>
    <w:rsid w:val="007265C6"/>
    <w:rsid w:val="00730327"/>
    <w:rsid w:val="00730F49"/>
    <w:rsid w:val="00733A51"/>
    <w:rsid w:val="00736946"/>
    <w:rsid w:val="0073788A"/>
    <w:rsid w:val="007400C8"/>
    <w:rsid w:val="00740976"/>
    <w:rsid w:val="00745A0C"/>
    <w:rsid w:val="007472C0"/>
    <w:rsid w:val="00752D9C"/>
    <w:rsid w:val="00753F99"/>
    <w:rsid w:val="0075494A"/>
    <w:rsid w:val="00754DEE"/>
    <w:rsid w:val="0075538A"/>
    <w:rsid w:val="007629BA"/>
    <w:rsid w:val="007631D2"/>
    <w:rsid w:val="00765601"/>
    <w:rsid w:val="007663F7"/>
    <w:rsid w:val="00766736"/>
    <w:rsid w:val="00767C82"/>
    <w:rsid w:val="007705FD"/>
    <w:rsid w:val="007717F8"/>
    <w:rsid w:val="0077259B"/>
    <w:rsid w:val="0077783B"/>
    <w:rsid w:val="0078365B"/>
    <w:rsid w:val="007856C7"/>
    <w:rsid w:val="00786AD1"/>
    <w:rsid w:val="00790FAC"/>
    <w:rsid w:val="00793933"/>
    <w:rsid w:val="00795F5D"/>
    <w:rsid w:val="00796101"/>
    <w:rsid w:val="0079623F"/>
    <w:rsid w:val="007A3B8F"/>
    <w:rsid w:val="007A452E"/>
    <w:rsid w:val="007A70ED"/>
    <w:rsid w:val="007A70F7"/>
    <w:rsid w:val="007B000F"/>
    <w:rsid w:val="007B374E"/>
    <w:rsid w:val="007C2E39"/>
    <w:rsid w:val="007C7A85"/>
    <w:rsid w:val="007D743C"/>
    <w:rsid w:val="007E292C"/>
    <w:rsid w:val="007F3AD7"/>
    <w:rsid w:val="007F4D7A"/>
    <w:rsid w:val="007F5BB3"/>
    <w:rsid w:val="007F69C7"/>
    <w:rsid w:val="007F6F10"/>
    <w:rsid w:val="008010D7"/>
    <w:rsid w:val="00801C30"/>
    <w:rsid w:val="0080474B"/>
    <w:rsid w:val="00804C70"/>
    <w:rsid w:val="0080683B"/>
    <w:rsid w:val="008100EF"/>
    <w:rsid w:val="00812550"/>
    <w:rsid w:val="008135BA"/>
    <w:rsid w:val="008136BE"/>
    <w:rsid w:val="00813D03"/>
    <w:rsid w:val="0082286B"/>
    <w:rsid w:val="00822CEB"/>
    <w:rsid w:val="00823BEF"/>
    <w:rsid w:val="00824586"/>
    <w:rsid w:val="00825B08"/>
    <w:rsid w:val="00827786"/>
    <w:rsid w:val="00830290"/>
    <w:rsid w:val="00832323"/>
    <w:rsid w:val="008332D7"/>
    <w:rsid w:val="008341B3"/>
    <w:rsid w:val="00834528"/>
    <w:rsid w:val="008355C8"/>
    <w:rsid w:val="00835882"/>
    <w:rsid w:val="008409E7"/>
    <w:rsid w:val="00841E55"/>
    <w:rsid w:val="0084258F"/>
    <w:rsid w:val="00850B93"/>
    <w:rsid w:val="00852286"/>
    <w:rsid w:val="00863684"/>
    <w:rsid w:val="00863CFB"/>
    <w:rsid w:val="00863FD6"/>
    <w:rsid w:val="008710D2"/>
    <w:rsid w:val="0087415E"/>
    <w:rsid w:val="00874969"/>
    <w:rsid w:val="00877CC0"/>
    <w:rsid w:val="00881ACC"/>
    <w:rsid w:val="0088255B"/>
    <w:rsid w:val="00887AFB"/>
    <w:rsid w:val="00887B06"/>
    <w:rsid w:val="008923DD"/>
    <w:rsid w:val="00895EC7"/>
    <w:rsid w:val="00897780"/>
    <w:rsid w:val="008A6C20"/>
    <w:rsid w:val="008B0BE8"/>
    <w:rsid w:val="008B3BEB"/>
    <w:rsid w:val="008C0C2C"/>
    <w:rsid w:val="008C4261"/>
    <w:rsid w:val="008C45C4"/>
    <w:rsid w:val="008C51FB"/>
    <w:rsid w:val="008C5251"/>
    <w:rsid w:val="008C55EC"/>
    <w:rsid w:val="008C5FF5"/>
    <w:rsid w:val="008D18B5"/>
    <w:rsid w:val="008D1A29"/>
    <w:rsid w:val="008D4E41"/>
    <w:rsid w:val="008D610A"/>
    <w:rsid w:val="008D6522"/>
    <w:rsid w:val="008E2D3D"/>
    <w:rsid w:val="008E37C2"/>
    <w:rsid w:val="008E6A4D"/>
    <w:rsid w:val="008E6B19"/>
    <w:rsid w:val="008E6C1E"/>
    <w:rsid w:val="008F5061"/>
    <w:rsid w:val="00903F02"/>
    <w:rsid w:val="00905852"/>
    <w:rsid w:val="0090762D"/>
    <w:rsid w:val="009078E8"/>
    <w:rsid w:val="00926A4A"/>
    <w:rsid w:val="0093226D"/>
    <w:rsid w:val="00932842"/>
    <w:rsid w:val="009348B8"/>
    <w:rsid w:val="00936DA7"/>
    <w:rsid w:val="0094021A"/>
    <w:rsid w:val="009417B3"/>
    <w:rsid w:val="009427B4"/>
    <w:rsid w:val="00944A05"/>
    <w:rsid w:val="00945D8D"/>
    <w:rsid w:val="0094689E"/>
    <w:rsid w:val="00951E6E"/>
    <w:rsid w:val="00960423"/>
    <w:rsid w:val="0096142C"/>
    <w:rsid w:val="00965B5C"/>
    <w:rsid w:val="0098056E"/>
    <w:rsid w:val="00980D0C"/>
    <w:rsid w:val="00980E5E"/>
    <w:rsid w:val="009846E8"/>
    <w:rsid w:val="00990B03"/>
    <w:rsid w:val="00994E15"/>
    <w:rsid w:val="009A2B11"/>
    <w:rsid w:val="009A2B8B"/>
    <w:rsid w:val="009A4EE9"/>
    <w:rsid w:val="009B35A5"/>
    <w:rsid w:val="009C078B"/>
    <w:rsid w:val="009C0981"/>
    <w:rsid w:val="009C1F5E"/>
    <w:rsid w:val="009C5F80"/>
    <w:rsid w:val="009D2083"/>
    <w:rsid w:val="009D3A4B"/>
    <w:rsid w:val="009E0AC8"/>
    <w:rsid w:val="009E24AB"/>
    <w:rsid w:val="009E4318"/>
    <w:rsid w:val="009E755B"/>
    <w:rsid w:val="00A077E6"/>
    <w:rsid w:val="00A13E0F"/>
    <w:rsid w:val="00A14FEF"/>
    <w:rsid w:val="00A33153"/>
    <w:rsid w:val="00A33C0C"/>
    <w:rsid w:val="00A3710C"/>
    <w:rsid w:val="00A37637"/>
    <w:rsid w:val="00A40D56"/>
    <w:rsid w:val="00A43062"/>
    <w:rsid w:val="00A513B4"/>
    <w:rsid w:val="00A5496D"/>
    <w:rsid w:val="00A63368"/>
    <w:rsid w:val="00A63521"/>
    <w:rsid w:val="00A64E62"/>
    <w:rsid w:val="00A66A87"/>
    <w:rsid w:val="00A67299"/>
    <w:rsid w:val="00A72F33"/>
    <w:rsid w:val="00A74AE6"/>
    <w:rsid w:val="00A81214"/>
    <w:rsid w:val="00A82C21"/>
    <w:rsid w:val="00A87655"/>
    <w:rsid w:val="00A9567A"/>
    <w:rsid w:val="00AA249B"/>
    <w:rsid w:val="00AA41A6"/>
    <w:rsid w:val="00AA57DE"/>
    <w:rsid w:val="00AB08E7"/>
    <w:rsid w:val="00AB346A"/>
    <w:rsid w:val="00AC11CF"/>
    <w:rsid w:val="00AC1A0C"/>
    <w:rsid w:val="00AD10AE"/>
    <w:rsid w:val="00AD7D55"/>
    <w:rsid w:val="00AE20A7"/>
    <w:rsid w:val="00AE2438"/>
    <w:rsid w:val="00AE55DC"/>
    <w:rsid w:val="00AF5082"/>
    <w:rsid w:val="00AF6104"/>
    <w:rsid w:val="00AF70BC"/>
    <w:rsid w:val="00B016C3"/>
    <w:rsid w:val="00B06882"/>
    <w:rsid w:val="00B06B85"/>
    <w:rsid w:val="00B111BE"/>
    <w:rsid w:val="00B14848"/>
    <w:rsid w:val="00B16AAA"/>
    <w:rsid w:val="00B21E33"/>
    <w:rsid w:val="00B262F1"/>
    <w:rsid w:val="00B26891"/>
    <w:rsid w:val="00B368C9"/>
    <w:rsid w:val="00B37F57"/>
    <w:rsid w:val="00B404B5"/>
    <w:rsid w:val="00B40DF8"/>
    <w:rsid w:val="00B419CE"/>
    <w:rsid w:val="00B44142"/>
    <w:rsid w:val="00B45639"/>
    <w:rsid w:val="00B51875"/>
    <w:rsid w:val="00B528BA"/>
    <w:rsid w:val="00B52B02"/>
    <w:rsid w:val="00B53F62"/>
    <w:rsid w:val="00B54D63"/>
    <w:rsid w:val="00B572ED"/>
    <w:rsid w:val="00B61284"/>
    <w:rsid w:val="00B621B7"/>
    <w:rsid w:val="00B625DC"/>
    <w:rsid w:val="00B631C8"/>
    <w:rsid w:val="00B6611C"/>
    <w:rsid w:val="00B86905"/>
    <w:rsid w:val="00B90340"/>
    <w:rsid w:val="00B9167C"/>
    <w:rsid w:val="00B91B5E"/>
    <w:rsid w:val="00B91DB1"/>
    <w:rsid w:val="00BB357F"/>
    <w:rsid w:val="00BB5BF5"/>
    <w:rsid w:val="00BB6BEC"/>
    <w:rsid w:val="00BC4E0B"/>
    <w:rsid w:val="00BC7B1F"/>
    <w:rsid w:val="00BD0439"/>
    <w:rsid w:val="00BD0AC8"/>
    <w:rsid w:val="00BD1E6A"/>
    <w:rsid w:val="00BD3F13"/>
    <w:rsid w:val="00BD52A7"/>
    <w:rsid w:val="00BE61B1"/>
    <w:rsid w:val="00BF0911"/>
    <w:rsid w:val="00BF2892"/>
    <w:rsid w:val="00BF3E14"/>
    <w:rsid w:val="00BF4704"/>
    <w:rsid w:val="00BF512A"/>
    <w:rsid w:val="00BF703C"/>
    <w:rsid w:val="00C058B3"/>
    <w:rsid w:val="00C1132E"/>
    <w:rsid w:val="00C169C3"/>
    <w:rsid w:val="00C17213"/>
    <w:rsid w:val="00C224A4"/>
    <w:rsid w:val="00C22A24"/>
    <w:rsid w:val="00C245C2"/>
    <w:rsid w:val="00C2546A"/>
    <w:rsid w:val="00C25E39"/>
    <w:rsid w:val="00C26149"/>
    <w:rsid w:val="00C26298"/>
    <w:rsid w:val="00C2746E"/>
    <w:rsid w:val="00C37A54"/>
    <w:rsid w:val="00C4019B"/>
    <w:rsid w:val="00C41311"/>
    <w:rsid w:val="00C463EA"/>
    <w:rsid w:val="00C47BEA"/>
    <w:rsid w:val="00C50D0F"/>
    <w:rsid w:val="00C55037"/>
    <w:rsid w:val="00C65141"/>
    <w:rsid w:val="00C67E98"/>
    <w:rsid w:val="00C7423E"/>
    <w:rsid w:val="00C75EE8"/>
    <w:rsid w:val="00C77238"/>
    <w:rsid w:val="00C77827"/>
    <w:rsid w:val="00C77C6C"/>
    <w:rsid w:val="00C83A4C"/>
    <w:rsid w:val="00C84D5A"/>
    <w:rsid w:val="00C859EE"/>
    <w:rsid w:val="00C920BD"/>
    <w:rsid w:val="00C92C13"/>
    <w:rsid w:val="00C93328"/>
    <w:rsid w:val="00C95652"/>
    <w:rsid w:val="00CA5614"/>
    <w:rsid w:val="00CA6309"/>
    <w:rsid w:val="00CB16C5"/>
    <w:rsid w:val="00CC09D6"/>
    <w:rsid w:val="00CC150C"/>
    <w:rsid w:val="00CC2AF9"/>
    <w:rsid w:val="00CC510A"/>
    <w:rsid w:val="00CC6512"/>
    <w:rsid w:val="00CD11C7"/>
    <w:rsid w:val="00CD3D71"/>
    <w:rsid w:val="00CD669B"/>
    <w:rsid w:val="00CE0480"/>
    <w:rsid w:val="00CE5F80"/>
    <w:rsid w:val="00CF09BB"/>
    <w:rsid w:val="00CF0FA7"/>
    <w:rsid w:val="00CF400C"/>
    <w:rsid w:val="00D017E7"/>
    <w:rsid w:val="00D061D6"/>
    <w:rsid w:val="00D06D01"/>
    <w:rsid w:val="00D1363E"/>
    <w:rsid w:val="00D15A6A"/>
    <w:rsid w:val="00D200B0"/>
    <w:rsid w:val="00D2093C"/>
    <w:rsid w:val="00D21384"/>
    <w:rsid w:val="00D23570"/>
    <w:rsid w:val="00D23CFD"/>
    <w:rsid w:val="00D25953"/>
    <w:rsid w:val="00D3027F"/>
    <w:rsid w:val="00D325EC"/>
    <w:rsid w:val="00D34349"/>
    <w:rsid w:val="00D34557"/>
    <w:rsid w:val="00D37719"/>
    <w:rsid w:val="00D42FEE"/>
    <w:rsid w:val="00D43F13"/>
    <w:rsid w:val="00D4442A"/>
    <w:rsid w:val="00D47D5B"/>
    <w:rsid w:val="00D53FF7"/>
    <w:rsid w:val="00D556A1"/>
    <w:rsid w:val="00D655A6"/>
    <w:rsid w:val="00D76D17"/>
    <w:rsid w:val="00D80575"/>
    <w:rsid w:val="00D80949"/>
    <w:rsid w:val="00D81C64"/>
    <w:rsid w:val="00D81F91"/>
    <w:rsid w:val="00D8233D"/>
    <w:rsid w:val="00D84E6D"/>
    <w:rsid w:val="00D85B99"/>
    <w:rsid w:val="00D87C18"/>
    <w:rsid w:val="00D939D5"/>
    <w:rsid w:val="00D93CA5"/>
    <w:rsid w:val="00D94BCE"/>
    <w:rsid w:val="00D96367"/>
    <w:rsid w:val="00D96A05"/>
    <w:rsid w:val="00D96A14"/>
    <w:rsid w:val="00DA03F6"/>
    <w:rsid w:val="00DA1225"/>
    <w:rsid w:val="00DA5079"/>
    <w:rsid w:val="00DB5957"/>
    <w:rsid w:val="00DC67ED"/>
    <w:rsid w:val="00DD2635"/>
    <w:rsid w:val="00DD68C5"/>
    <w:rsid w:val="00DD77AB"/>
    <w:rsid w:val="00DE0556"/>
    <w:rsid w:val="00DF1089"/>
    <w:rsid w:val="00DF10EB"/>
    <w:rsid w:val="00DF38E3"/>
    <w:rsid w:val="00E00C26"/>
    <w:rsid w:val="00E10130"/>
    <w:rsid w:val="00E16094"/>
    <w:rsid w:val="00E22147"/>
    <w:rsid w:val="00E223C3"/>
    <w:rsid w:val="00E224D9"/>
    <w:rsid w:val="00E22ACB"/>
    <w:rsid w:val="00E24319"/>
    <w:rsid w:val="00E31736"/>
    <w:rsid w:val="00E3248B"/>
    <w:rsid w:val="00E336C0"/>
    <w:rsid w:val="00E3590E"/>
    <w:rsid w:val="00E35911"/>
    <w:rsid w:val="00E37F88"/>
    <w:rsid w:val="00E40245"/>
    <w:rsid w:val="00E433EC"/>
    <w:rsid w:val="00E4543B"/>
    <w:rsid w:val="00E455B6"/>
    <w:rsid w:val="00E50393"/>
    <w:rsid w:val="00E51765"/>
    <w:rsid w:val="00E527AD"/>
    <w:rsid w:val="00E527D6"/>
    <w:rsid w:val="00E52EA9"/>
    <w:rsid w:val="00E54456"/>
    <w:rsid w:val="00E5584F"/>
    <w:rsid w:val="00E66F44"/>
    <w:rsid w:val="00E70331"/>
    <w:rsid w:val="00E737F8"/>
    <w:rsid w:val="00E73C20"/>
    <w:rsid w:val="00E76329"/>
    <w:rsid w:val="00E77ADA"/>
    <w:rsid w:val="00E77C16"/>
    <w:rsid w:val="00E846E9"/>
    <w:rsid w:val="00E927C7"/>
    <w:rsid w:val="00E92BDF"/>
    <w:rsid w:val="00EA5114"/>
    <w:rsid w:val="00EB02E7"/>
    <w:rsid w:val="00EB386A"/>
    <w:rsid w:val="00EB7E42"/>
    <w:rsid w:val="00EB7F46"/>
    <w:rsid w:val="00EC3D28"/>
    <w:rsid w:val="00ED1BFD"/>
    <w:rsid w:val="00ED6324"/>
    <w:rsid w:val="00ED7919"/>
    <w:rsid w:val="00EE19BE"/>
    <w:rsid w:val="00EE30C5"/>
    <w:rsid w:val="00EF5417"/>
    <w:rsid w:val="00F029B2"/>
    <w:rsid w:val="00F07094"/>
    <w:rsid w:val="00F10795"/>
    <w:rsid w:val="00F1199D"/>
    <w:rsid w:val="00F144CC"/>
    <w:rsid w:val="00F16649"/>
    <w:rsid w:val="00F17DE8"/>
    <w:rsid w:val="00F20D67"/>
    <w:rsid w:val="00F2653D"/>
    <w:rsid w:val="00F33B05"/>
    <w:rsid w:val="00F4094C"/>
    <w:rsid w:val="00F41BA7"/>
    <w:rsid w:val="00F46DF1"/>
    <w:rsid w:val="00F5074B"/>
    <w:rsid w:val="00F51F0F"/>
    <w:rsid w:val="00F520AF"/>
    <w:rsid w:val="00F5429E"/>
    <w:rsid w:val="00F56BF6"/>
    <w:rsid w:val="00F61C18"/>
    <w:rsid w:val="00F716E9"/>
    <w:rsid w:val="00F71CF4"/>
    <w:rsid w:val="00F7483B"/>
    <w:rsid w:val="00F822FE"/>
    <w:rsid w:val="00F85E7F"/>
    <w:rsid w:val="00F90122"/>
    <w:rsid w:val="00F920D4"/>
    <w:rsid w:val="00F93B93"/>
    <w:rsid w:val="00F95EF8"/>
    <w:rsid w:val="00FA34D0"/>
    <w:rsid w:val="00FA5138"/>
    <w:rsid w:val="00FA7255"/>
    <w:rsid w:val="00FA73E0"/>
    <w:rsid w:val="00FA7671"/>
    <w:rsid w:val="00FB36DB"/>
    <w:rsid w:val="00FB556B"/>
    <w:rsid w:val="00FC1EBC"/>
    <w:rsid w:val="00FC2DB2"/>
    <w:rsid w:val="00FC4EDF"/>
    <w:rsid w:val="00FC62F4"/>
    <w:rsid w:val="00FC6913"/>
    <w:rsid w:val="00FD7345"/>
    <w:rsid w:val="00FE081B"/>
    <w:rsid w:val="00FE1C0C"/>
    <w:rsid w:val="00FF0944"/>
    <w:rsid w:val="00FF1814"/>
    <w:rsid w:val="00FF54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513B0"/>
  <w15:chartTrackingRefBased/>
  <w15:docId w15:val="{CDD3C16F-0673-4549-AE99-1040C1B12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3FA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next w:val="BodyA"/>
    <w:link w:val="Heading2Char"/>
    <w:uiPriority w:val="9"/>
    <w:unhideWhenUsed/>
    <w:qFormat/>
    <w:rsid w:val="00903F02"/>
    <w:pPr>
      <w:keepNext/>
      <w:keepLines/>
      <w:pBdr>
        <w:top w:val="nil"/>
        <w:left w:val="nil"/>
        <w:bottom w:val="nil"/>
        <w:right w:val="nil"/>
        <w:between w:val="nil"/>
        <w:bar w:val="nil"/>
      </w:pBdr>
      <w:spacing w:before="40" w:after="0" w:line="360" w:lineRule="auto"/>
      <w:outlineLvl w:val="1"/>
    </w:pPr>
    <w:rPr>
      <w:rFonts w:ascii="Carlito" w:eastAsia="Carlito" w:hAnsi="Carlito" w:cs="Carlito"/>
      <w:b/>
      <w:bCs/>
      <w:color w:val="1F4E79"/>
      <w:sz w:val="28"/>
      <w:szCs w:val="28"/>
      <w:u w:color="1F4E79"/>
      <w:bdr w:val="nil"/>
      <w:lang w:val="en-US" w:eastAsia="zh-CN"/>
      <w14:textOutline w14:w="12700" w14:cap="flat" w14:cmpd="sng" w14:algn="ctr">
        <w14:noFill/>
        <w14:prstDash w14:val="solid"/>
        <w14:miter w14:lim="400000"/>
      </w14:textOutline>
    </w:rPr>
  </w:style>
  <w:style w:type="paragraph" w:styleId="Heading3">
    <w:name w:val="heading 3"/>
    <w:next w:val="BodyA"/>
    <w:link w:val="Heading3Char"/>
    <w:uiPriority w:val="9"/>
    <w:unhideWhenUsed/>
    <w:qFormat/>
    <w:rsid w:val="00903F02"/>
    <w:pPr>
      <w:keepNext/>
      <w:keepLines/>
      <w:pBdr>
        <w:top w:val="nil"/>
        <w:left w:val="nil"/>
        <w:bottom w:val="nil"/>
        <w:right w:val="nil"/>
        <w:between w:val="nil"/>
        <w:bar w:val="nil"/>
      </w:pBdr>
      <w:spacing w:before="120" w:after="0" w:line="360" w:lineRule="auto"/>
      <w:outlineLvl w:val="2"/>
    </w:pPr>
    <w:rPr>
      <w:rFonts w:ascii="Carlito" w:eastAsia="Carlito" w:hAnsi="Carlito" w:cs="Carlito"/>
      <w:b/>
      <w:bCs/>
      <w:color w:val="1F4D78"/>
      <w:sz w:val="24"/>
      <w:szCs w:val="24"/>
      <w:u w:color="1F4D78"/>
      <w:bdr w:val="nil"/>
      <w:lang w:val="en-US" w:eastAsia="zh-CN"/>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3D71"/>
    <w:pPr>
      <w:ind w:left="720"/>
      <w:contextualSpacing/>
    </w:pPr>
  </w:style>
  <w:style w:type="character" w:styleId="Hyperlink">
    <w:name w:val="Hyperlink"/>
    <w:basedOn w:val="DefaultParagraphFont"/>
    <w:uiPriority w:val="99"/>
    <w:semiHidden/>
    <w:unhideWhenUsed/>
    <w:rsid w:val="001B4E9B"/>
    <w:rPr>
      <w:color w:val="0000FF"/>
      <w:u w:val="single"/>
    </w:rPr>
  </w:style>
  <w:style w:type="paragraph" w:styleId="Header">
    <w:name w:val="header"/>
    <w:basedOn w:val="Normal"/>
    <w:link w:val="HeaderChar"/>
    <w:uiPriority w:val="99"/>
    <w:unhideWhenUsed/>
    <w:rsid w:val="006F57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76A"/>
  </w:style>
  <w:style w:type="paragraph" w:styleId="Footer">
    <w:name w:val="footer"/>
    <w:basedOn w:val="Normal"/>
    <w:link w:val="FooterChar"/>
    <w:uiPriority w:val="99"/>
    <w:unhideWhenUsed/>
    <w:rsid w:val="006F57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76A"/>
  </w:style>
  <w:style w:type="paragraph" w:styleId="NormalWeb">
    <w:name w:val="Normal (Web)"/>
    <w:basedOn w:val="Normal"/>
    <w:uiPriority w:val="99"/>
    <w:semiHidden/>
    <w:unhideWhenUsed/>
    <w:rsid w:val="000F3F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03F02"/>
    <w:rPr>
      <w:rFonts w:ascii="Carlito" w:eastAsia="Carlito" w:hAnsi="Carlito" w:cs="Carlito"/>
      <w:b/>
      <w:bCs/>
      <w:color w:val="1F4E79"/>
      <w:sz w:val="28"/>
      <w:szCs w:val="28"/>
      <w:u w:color="1F4E79"/>
      <w:bdr w:val="nil"/>
      <w:lang w:val="en-US" w:eastAsia="zh-CN"/>
      <w14:textOutline w14:w="12700" w14:cap="flat" w14:cmpd="sng" w14:algn="ctr">
        <w14:noFill/>
        <w14:prstDash w14:val="solid"/>
        <w14:miter w14:lim="400000"/>
      </w14:textOutline>
    </w:rPr>
  </w:style>
  <w:style w:type="character" w:customStyle="1" w:styleId="Heading3Char">
    <w:name w:val="Heading 3 Char"/>
    <w:basedOn w:val="DefaultParagraphFont"/>
    <w:link w:val="Heading3"/>
    <w:uiPriority w:val="9"/>
    <w:rsid w:val="00903F02"/>
    <w:rPr>
      <w:rFonts w:ascii="Carlito" w:eastAsia="Carlito" w:hAnsi="Carlito" w:cs="Carlito"/>
      <w:b/>
      <w:bCs/>
      <w:color w:val="1F4D78"/>
      <w:sz w:val="24"/>
      <w:szCs w:val="24"/>
      <w:u w:color="1F4D78"/>
      <w:bdr w:val="nil"/>
      <w:lang w:val="en-US" w:eastAsia="zh-CN"/>
      <w14:textOutline w14:w="12700" w14:cap="flat" w14:cmpd="sng" w14:algn="ctr">
        <w14:noFill/>
        <w14:prstDash w14:val="solid"/>
        <w14:miter w14:lim="400000"/>
      </w14:textOutline>
    </w:rPr>
  </w:style>
  <w:style w:type="paragraph" w:customStyle="1" w:styleId="BodyA">
    <w:name w:val="Body A"/>
    <w:rsid w:val="00903F02"/>
    <w:pPr>
      <w:pBdr>
        <w:top w:val="nil"/>
        <w:left w:val="nil"/>
        <w:bottom w:val="nil"/>
        <w:right w:val="nil"/>
        <w:between w:val="nil"/>
        <w:bar w:val="nil"/>
      </w:pBdr>
    </w:pPr>
    <w:rPr>
      <w:rFonts w:ascii="Calibri" w:eastAsia="Arial Unicode MS" w:hAnsi="Calibri" w:cs="Arial Unicode MS"/>
      <w:color w:val="000000"/>
      <w:u w:color="000000"/>
      <w:bdr w:val="nil"/>
      <w:lang w:val="en-US" w:eastAsia="zh-CN"/>
      <w14:textOutline w14:w="12700" w14:cap="flat" w14:cmpd="sng" w14:algn="ctr">
        <w14:noFill/>
        <w14:prstDash w14:val="solid"/>
        <w14:miter w14:lim="400000"/>
      </w14:textOutline>
    </w:rPr>
  </w:style>
  <w:style w:type="table" w:styleId="TableGrid">
    <w:name w:val="Table Grid"/>
    <w:basedOn w:val="TableNormal"/>
    <w:uiPriority w:val="39"/>
    <w:rsid w:val="002D249B"/>
    <w:pPr>
      <w:spacing w:after="0" w:line="240" w:lineRule="auto"/>
    </w:pPr>
    <w:rPr>
      <w:rFonts w:eastAsiaTheme="minorEastAsia"/>
      <w:lang w:val="en-US"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C3FA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C3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2086">
      <w:bodyDiv w:val="1"/>
      <w:marLeft w:val="0"/>
      <w:marRight w:val="0"/>
      <w:marTop w:val="0"/>
      <w:marBottom w:val="0"/>
      <w:divBdr>
        <w:top w:val="none" w:sz="0" w:space="0" w:color="auto"/>
        <w:left w:val="none" w:sz="0" w:space="0" w:color="auto"/>
        <w:bottom w:val="none" w:sz="0" w:space="0" w:color="auto"/>
        <w:right w:val="none" w:sz="0" w:space="0" w:color="auto"/>
      </w:divBdr>
    </w:div>
    <w:div w:id="77141699">
      <w:bodyDiv w:val="1"/>
      <w:marLeft w:val="0"/>
      <w:marRight w:val="0"/>
      <w:marTop w:val="0"/>
      <w:marBottom w:val="0"/>
      <w:divBdr>
        <w:top w:val="none" w:sz="0" w:space="0" w:color="auto"/>
        <w:left w:val="none" w:sz="0" w:space="0" w:color="auto"/>
        <w:bottom w:val="none" w:sz="0" w:space="0" w:color="auto"/>
        <w:right w:val="none" w:sz="0" w:space="0" w:color="auto"/>
      </w:divBdr>
      <w:divsChild>
        <w:div w:id="1134102681">
          <w:marLeft w:val="0"/>
          <w:marRight w:val="0"/>
          <w:marTop w:val="0"/>
          <w:marBottom w:val="0"/>
          <w:divBdr>
            <w:top w:val="none" w:sz="0" w:space="0" w:color="auto"/>
            <w:left w:val="none" w:sz="0" w:space="0" w:color="auto"/>
            <w:bottom w:val="none" w:sz="0" w:space="0" w:color="auto"/>
            <w:right w:val="none" w:sz="0" w:space="0" w:color="auto"/>
          </w:divBdr>
        </w:div>
      </w:divsChild>
    </w:div>
    <w:div w:id="91514034">
      <w:bodyDiv w:val="1"/>
      <w:marLeft w:val="0"/>
      <w:marRight w:val="0"/>
      <w:marTop w:val="0"/>
      <w:marBottom w:val="0"/>
      <w:divBdr>
        <w:top w:val="none" w:sz="0" w:space="0" w:color="auto"/>
        <w:left w:val="none" w:sz="0" w:space="0" w:color="auto"/>
        <w:bottom w:val="none" w:sz="0" w:space="0" w:color="auto"/>
        <w:right w:val="none" w:sz="0" w:space="0" w:color="auto"/>
      </w:divBdr>
    </w:div>
    <w:div w:id="166752161">
      <w:bodyDiv w:val="1"/>
      <w:marLeft w:val="0"/>
      <w:marRight w:val="0"/>
      <w:marTop w:val="0"/>
      <w:marBottom w:val="0"/>
      <w:divBdr>
        <w:top w:val="none" w:sz="0" w:space="0" w:color="auto"/>
        <w:left w:val="none" w:sz="0" w:space="0" w:color="auto"/>
        <w:bottom w:val="none" w:sz="0" w:space="0" w:color="auto"/>
        <w:right w:val="none" w:sz="0" w:space="0" w:color="auto"/>
      </w:divBdr>
    </w:div>
    <w:div w:id="196241692">
      <w:bodyDiv w:val="1"/>
      <w:marLeft w:val="0"/>
      <w:marRight w:val="0"/>
      <w:marTop w:val="0"/>
      <w:marBottom w:val="0"/>
      <w:divBdr>
        <w:top w:val="none" w:sz="0" w:space="0" w:color="auto"/>
        <w:left w:val="none" w:sz="0" w:space="0" w:color="auto"/>
        <w:bottom w:val="none" w:sz="0" w:space="0" w:color="auto"/>
        <w:right w:val="none" w:sz="0" w:space="0" w:color="auto"/>
      </w:divBdr>
    </w:div>
    <w:div w:id="236788690">
      <w:bodyDiv w:val="1"/>
      <w:marLeft w:val="0"/>
      <w:marRight w:val="0"/>
      <w:marTop w:val="0"/>
      <w:marBottom w:val="0"/>
      <w:divBdr>
        <w:top w:val="none" w:sz="0" w:space="0" w:color="auto"/>
        <w:left w:val="none" w:sz="0" w:space="0" w:color="auto"/>
        <w:bottom w:val="none" w:sz="0" w:space="0" w:color="auto"/>
        <w:right w:val="none" w:sz="0" w:space="0" w:color="auto"/>
      </w:divBdr>
    </w:div>
    <w:div w:id="341863643">
      <w:bodyDiv w:val="1"/>
      <w:marLeft w:val="0"/>
      <w:marRight w:val="0"/>
      <w:marTop w:val="0"/>
      <w:marBottom w:val="0"/>
      <w:divBdr>
        <w:top w:val="none" w:sz="0" w:space="0" w:color="auto"/>
        <w:left w:val="none" w:sz="0" w:space="0" w:color="auto"/>
        <w:bottom w:val="none" w:sz="0" w:space="0" w:color="auto"/>
        <w:right w:val="none" w:sz="0" w:space="0" w:color="auto"/>
      </w:divBdr>
    </w:div>
    <w:div w:id="343165178">
      <w:bodyDiv w:val="1"/>
      <w:marLeft w:val="0"/>
      <w:marRight w:val="0"/>
      <w:marTop w:val="0"/>
      <w:marBottom w:val="0"/>
      <w:divBdr>
        <w:top w:val="none" w:sz="0" w:space="0" w:color="auto"/>
        <w:left w:val="none" w:sz="0" w:space="0" w:color="auto"/>
        <w:bottom w:val="none" w:sz="0" w:space="0" w:color="auto"/>
        <w:right w:val="none" w:sz="0" w:space="0" w:color="auto"/>
      </w:divBdr>
    </w:div>
    <w:div w:id="362022219">
      <w:bodyDiv w:val="1"/>
      <w:marLeft w:val="0"/>
      <w:marRight w:val="0"/>
      <w:marTop w:val="0"/>
      <w:marBottom w:val="0"/>
      <w:divBdr>
        <w:top w:val="none" w:sz="0" w:space="0" w:color="auto"/>
        <w:left w:val="none" w:sz="0" w:space="0" w:color="auto"/>
        <w:bottom w:val="none" w:sz="0" w:space="0" w:color="auto"/>
        <w:right w:val="none" w:sz="0" w:space="0" w:color="auto"/>
      </w:divBdr>
    </w:div>
    <w:div w:id="365446609">
      <w:bodyDiv w:val="1"/>
      <w:marLeft w:val="0"/>
      <w:marRight w:val="0"/>
      <w:marTop w:val="0"/>
      <w:marBottom w:val="0"/>
      <w:divBdr>
        <w:top w:val="none" w:sz="0" w:space="0" w:color="auto"/>
        <w:left w:val="none" w:sz="0" w:space="0" w:color="auto"/>
        <w:bottom w:val="none" w:sz="0" w:space="0" w:color="auto"/>
        <w:right w:val="none" w:sz="0" w:space="0" w:color="auto"/>
      </w:divBdr>
    </w:div>
    <w:div w:id="369721327">
      <w:bodyDiv w:val="1"/>
      <w:marLeft w:val="0"/>
      <w:marRight w:val="0"/>
      <w:marTop w:val="0"/>
      <w:marBottom w:val="0"/>
      <w:divBdr>
        <w:top w:val="none" w:sz="0" w:space="0" w:color="auto"/>
        <w:left w:val="none" w:sz="0" w:space="0" w:color="auto"/>
        <w:bottom w:val="none" w:sz="0" w:space="0" w:color="auto"/>
        <w:right w:val="none" w:sz="0" w:space="0" w:color="auto"/>
      </w:divBdr>
    </w:div>
    <w:div w:id="378747018">
      <w:bodyDiv w:val="1"/>
      <w:marLeft w:val="0"/>
      <w:marRight w:val="0"/>
      <w:marTop w:val="0"/>
      <w:marBottom w:val="0"/>
      <w:divBdr>
        <w:top w:val="none" w:sz="0" w:space="0" w:color="auto"/>
        <w:left w:val="none" w:sz="0" w:space="0" w:color="auto"/>
        <w:bottom w:val="none" w:sz="0" w:space="0" w:color="auto"/>
        <w:right w:val="none" w:sz="0" w:space="0" w:color="auto"/>
      </w:divBdr>
    </w:div>
    <w:div w:id="382752965">
      <w:bodyDiv w:val="1"/>
      <w:marLeft w:val="0"/>
      <w:marRight w:val="0"/>
      <w:marTop w:val="0"/>
      <w:marBottom w:val="0"/>
      <w:divBdr>
        <w:top w:val="none" w:sz="0" w:space="0" w:color="auto"/>
        <w:left w:val="none" w:sz="0" w:space="0" w:color="auto"/>
        <w:bottom w:val="none" w:sz="0" w:space="0" w:color="auto"/>
        <w:right w:val="none" w:sz="0" w:space="0" w:color="auto"/>
      </w:divBdr>
    </w:div>
    <w:div w:id="415830684">
      <w:bodyDiv w:val="1"/>
      <w:marLeft w:val="0"/>
      <w:marRight w:val="0"/>
      <w:marTop w:val="0"/>
      <w:marBottom w:val="0"/>
      <w:divBdr>
        <w:top w:val="none" w:sz="0" w:space="0" w:color="auto"/>
        <w:left w:val="none" w:sz="0" w:space="0" w:color="auto"/>
        <w:bottom w:val="none" w:sz="0" w:space="0" w:color="auto"/>
        <w:right w:val="none" w:sz="0" w:space="0" w:color="auto"/>
      </w:divBdr>
    </w:div>
    <w:div w:id="429160568">
      <w:bodyDiv w:val="1"/>
      <w:marLeft w:val="0"/>
      <w:marRight w:val="0"/>
      <w:marTop w:val="0"/>
      <w:marBottom w:val="0"/>
      <w:divBdr>
        <w:top w:val="none" w:sz="0" w:space="0" w:color="auto"/>
        <w:left w:val="none" w:sz="0" w:space="0" w:color="auto"/>
        <w:bottom w:val="none" w:sz="0" w:space="0" w:color="auto"/>
        <w:right w:val="none" w:sz="0" w:space="0" w:color="auto"/>
      </w:divBdr>
    </w:div>
    <w:div w:id="429931717">
      <w:bodyDiv w:val="1"/>
      <w:marLeft w:val="0"/>
      <w:marRight w:val="0"/>
      <w:marTop w:val="0"/>
      <w:marBottom w:val="0"/>
      <w:divBdr>
        <w:top w:val="none" w:sz="0" w:space="0" w:color="auto"/>
        <w:left w:val="none" w:sz="0" w:space="0" w:color="auto"/>
        <w:bottom w:val="none" w:sz="0" w:space="0" w:color="auto"/>
        <w:right w:val="none" w:sz="0" w:space="0" w:color="auto"/>
      </w:divBdr>
    </w:div>
    <w:div w:id="487357343">
      <w:bodyDiv w:val="1"/>
      <w:marLeft w:val="0"/>
      <w:marRight w:val="0"/>
      <w:marTop w:val="0"/>
      <w:marBottom w:val="0"/>
      <w:divBdr>
        <w:top w:val="none" w:sz="0" w:space="0" w:color="auto"/>
        <w:left w:val="none" w:sz="0" w:space="0" w:color="auto"/>
        <w:bottom w:val="none" w:sz="0" w:space="0" w:color="auto"/>
        <w:right w:val="none" w:sz="0" w:space="0" w:color="auto"/>
      </w:divBdr>
    </w:div>
    <w:div w:id="502936088">
      <w:bodyDiv w:val="1"/>
      <w:marLeft w:val="0"/>
      <w:marRight w:val="0"/>
      <w:marTop w:val="0"/>
      <w:marBottom w:val="0"/>
      <w:divBdr>
        <w:top w:val="none" w:sz="0" w:space="0" w:color="auto"/>
        <w:left w:val="none" w:sz="0" w:space="0" w:color="auto"/>
        <w:bottom w:val="none" w:sz="0" w:space="0" w:color="auto"/>
        <w:right w:val="none" w:sz="0" w:space="0" w:color="auto"/>
      </w:divBdr>
    </w:div>
    <w:div w:id="625745990">
      <w:bodyDiv w:val="1"/>
      <w:marLeft w:val="0"/>
      <w:marRight w:val="0"/>
      <w:marTop w:val="0"/>
      <w:marBottom w:val="0"/>
      <w:divBdr>
        <w:top w:val="none" w:sz="0" w:space="0" w:color="auto"/>
        <w:left w:val="none" w:sz="0" w:space="0" w:color="auto"/>
        <w:bottom w:val="none" w:sz="0" w:space="0" w:color="auto"/>
        <w:right w:val="none" w:sz="0" w:space="0" w:color="auto"/>
      </w:divBdr>
    </w:div>
    <w:div w:id="639850521">
      <w:bodyDiv w:val="1"/>
      <w:marLeft w:val="0"/>
      <w:marRight w:val="0"/>
      <w:marTop w:val="0"/>
      <w:marBottom w:val="0"/>
      <w:divBdr>
        <w:top w:val="none" w:sz="0" w:space="0" w:color="auto"/>
        <w:left w:val="none" w:sz="0" w:space="0" w:color="auto"/>
        <w:bottom w:val="none" w:sz="0" w:space="0" w:color="auto"/>
        <w:right w:val="none" w:sz="0" w:space="0" w:color="auto"/>
      </w:divBdr>
    </w:div>
    <w:div w:id="641155759">
      <w:bodyDiv w:val="1"/>
      <w:marLeft w:val="0"/>
      <w:marRight w:val="0"/>
      <w:marTop w:val="0"/>
      <w:marBottom w:val="0"/>
      <w:divBdr>
        <w:top w:val="none" w:sz="0" w:space="0" w:color="auto"/>
        <w:left w:val="none" w:sz="0" w:space="0" w:color="auto"/>
        <w:bottom w:val="none" w:sz="0" w:space="0" w:color="auto"/>
        <w:right w:val="none" w:sz="0" w:space="0" w:color="auto"/>
      </w:divBdr>
    </w:div>
    <w:div w:id="642586715">
      <w:bodyDiv w:val="1"/>
      <w:marLeft w:val="0"/>
      <w:marRight w:val="0"/>
      <w:marTop w:val="0"/>
      <w:marBottom w:val="0"/>
      <w:divBdr>
        <w:top w:val="none" w:sz="0" w:space="0" w:color="auto"/>
        <w:left w:val="none" w:sz="0" w:space="0" w:color="auto"/>
        <w:bottom w:val="none" w:sz="0" w:space="0" w:color="auto"/>
        <w:right w:val="none" w:sz="0" w:space="0" w:color="auto"/>
      </w:divBdr>
    </w:div>
    <w:div w:id="650061368">
      <w:bodyDiv w:val="1"/>
      <w:marLeft w:val="0"/>
      <w:marRight w:val="0"/>
      <w:marTop w:val="0"/>
      <w:marBottom w:val="0"/>
      <w:divBdr>
        <w:top w:val="none" w:sz="0" w:space="0" w:color="auto"/>
        <w:left w:val="none" w:sz="0" w:space="0" w:color="auto"/>
        <w:bottom w:val="none" w:sz="0" w:space="0" w:color="auto"/>
        <w:right w:val="none" w:sz="0" w:space="0" w:color="auto"/>
      </w:divBdr>
    </w:div>
    <w:div w:id="731388642">
      <w:bodyDiv w:val="1"/>
      <w:marLeft w:val="0"/>
      <w:marRight w:val="0"/>
      <w:marTop w:val="0"/>
      <w:marBottom w:val="0"/>
      <w:divBdr>
        <w:top w:val="none" w:sz="0" w:space="0" w:color="auto"/>
        <w:left w:val="none" w:sz="0" w:space="0" w:color="auto"/>
        <w:bottom w:val="none" w:sz="0" w:space="0" w:color="auto"/>
        <w:right w:val="none" w:sz="0" w:space="0" w:color="auto"/>
      </w:divBdr>
    </w:div>
    <w:div w:id="799685693">
      <w:bodyDiv w:val="1"/>
      <w:marLeft w:val="0"/>
      <w:marRight w:val="0"/>
      <w:marTop w:val="0"/>
      <w:marBottom w:val="0"/>
      <w:divBdr>
        <w:top w:val="none" w:sz="0" w:space="0" w:color="auto"/>
        <w:left w:val="none" w:sz="0" w:space="0" w:color="auto"/>
        <w:bottom w:val="none" w:sz="0" w:space="0" w:color="auto"/>
        <w:right w:val="none" w:sz="0" w:space="0" w:color="auto"/>
      </w:divBdr>
    </w:div>
    <w:div w:id="807360291">
      <w:bodyDiv w:val="1"/>
      <w:marLeft w:val="0"/>
      <w:marRight w:val="0"/>
      <w:marTop w:val="0"/>
      <w:marBottom w:val="0"/>
      <w:divBdr>
        <w:top w:val="none" w:sz="0" w:space="0" w:color="auto"/>
        <w:left w:val="none" w:sz="0" w:space="0" w:color="auto"/>
        <w:bottom w:val="none" w:sz="0" w:space="0" w:color="auto"/>
        <w:right w:val="none" w:sz="0" w:space="0" w:color="auto"/>
      </w:divBdr>
    </w:div>
    <w:div w:id="827327759">
      <w:bodyDiv w:val="1"/>
      <w:marLeft w:val="0"/>
      <w:marRight w:val="0"/>
      <w:marTop w:val="0"/>
      <w:marBottom w:val="0"/>
      <w:divBdr>
        <w:top w:val="none" w:sz="0" w:space="0" w:color="auto"/>
        <w:left w:val="none" w:sz="0" w:space="0" w:color="auto"/>
        <w:bottom w:val="none" w:sz="0" w:space="0" w:color="auto"/>
        <w:right w:val="none" w:sz="0" w:space="0" w:color="auto"/>
      </w:divBdr>
    </w:div>
    <w:div w:id="852887938">
      <w:bodyDiv w:val="1"/>
      <w:marLeft w:val="0"/>
      <w:marRight w:val="0"/>
      <w:marTop w:val="0"/>
      <w:marBottom w:val="0"/>
      <w:divBdr>
        <w:top w:val="none" w:sz="0" w:space="0" w:color="auto"/>
        <w:left w:val="none" w:sz="0" w:space="0" w:color="auto"/>
        <w:bottom w:val="none" w:sz="0" w:space="0" w:color="auto"/>
        <w:right w:val="none" w:sz="0" w:space="0" w:color="auto"/>
      </w:divBdr>
    </w:div>
    <w:div w:id="860316519">
      <w:bodyDiv w:val="1"/>
      <w:marLeft w:val="0"/>
      <w:marRight w:val="0"/>
      <w:marTop w:val="0"/>
      <w:marBottom w:val="0"/>
      <w:divBdr>
        <w:top w:val="none" w:sz="0" w:space="0" w:color="auto"/>
        <w:left w:val="none" w:sz="0" w:space="0" w:color="auto"/>
        <w:bottom w:val="none" w:sz="0" w:space="0" w:color="auto"/>
        <w:right w:val="none" w:sz="0" w:space="0" w:color="auto"/>
      </w:divBdr>
    </w:div>
    <w:div w:id="860632997">
      <w:bodyDiv w:val="1"/>
      <w:marLeft w:val="0"/>
      <w:marRight w:val="0"/>
      <w:marTop w:val="0"/>
      <w:marBottom w:val="0"/>
      <w:divBdr>
        <w:top w:val="none" w:sz="0" w:space="0" w:color="auto"/>
        <w:left w:val="none" w:sz="0" w:space="0" w:color="auto"/>
        <w:bottom w:val="none" w:sz="0" w:space="0" w:color="auto"/>
        <w:right w:val="none" w:sz="0" w:space="0" w:color="auto"/>
      </w:divBdr>
    </w:div>
    <w:div w:id="900823916">
      <w:bodyDiv w:val="1"/>
      <w:marLeft w:val="0"/>
      <w:marRight w:val="0"/>
      <w:marTop w:val="0"/>
      <w:marBottom w:val="0"/>
      <w:divBdr>
        <w:top w:val="none" w:sz="0" w:space="0" w:color="auto"/>
        <w:left w:val="none" w:sz="0" w:space="0" w:color="auto"/>
        <w:bottom w:val="none" w:sz="0" w:space="0" w:color="auto"/>
        <w:right w:val="none" w:sz="0" w:space="0" w:color="auto"/>
      </w:divBdr>
    </w:div>
    <w:div w:id="990258418">
      <w:bodyDiv w:val="1"/>
      <w:marLeft w:val="0"/>
      <w:marRight w:val="0"/>
      <w:marTop w:val="0"/>
      <w:marBottom w:val="0"/>
      <w:divBdr>
        <w:top w:val="none" w:sz="0" w:space="0" w:color="auto"/>
        <w:left w:val="none" w:sz="0" w:space="0" w:color="auto"/>
        <w:bottom w:val="none" w:sz="0" w:space="0" w:color="auto"/>
        <w:right w:val="none" w:sz="0" w:space="0" w:color="auto"/>
      </w:divBdr>
    </w:div>
    <w:div w:id="991911050">
      <w:bodyDiv w:val="1"/>
      <w:marLeft w:val="0"/>
      <w:marRight w:val="0"/>
      <w:marTop w:val="0"/>
      <w:marBottom w:val="0"/>
      <w:divBdr>
        <w:top w:val="none" w:sz="0" w:space="0" w:color="auto"/>
        <w:left w:val="none" w:sz="0" w:space="0" w:color="auto"/>
        <w:bottom w:val="none" w:sz="0" w:space="0" w:color="auto"/>
        <w:right w:val="none" w:sz="0" w:space="0" w:color="auto"/>
      </w:divBdr>
    </w:div>
    <w:div w:id="1001659048">
      <w:bodyDiv w:val="1"/>
      <w:marLeft w:val="0"/>
      <w:marRight w:val="0"/>
      <w:marTop w:val="0"/>
      <w:marBottom w:val="0"/>
      <w:divBdr>
        <w:top w:val="none" w:sz="0" w:space="0" w:color="auto"/>
        <w:left w:val="none" w:sz="0" w:space="0" w:color="auto"/>
        <w:bottom w:val="none" w:sz="0" w:space="0" w:color="auto"/>
        <w:right w:val="none" w:sz="0" w:space="0" w:color="auto"/>
      </w:divBdr>
    </w:div>
    <w:div w:id="1017343760">
      <w:bodyDiv w:val="1"/>
      <w:marLeft w:val="0"/>
      <w:marRight w:val="0"/>
      <w:marTop w:val="0"/>
      <w:marBottom w:val="0"/>
      <w:divBdr>
        <w:top w:val="none" w:sz="0" w:space="0" w:color="auto"/>
        <w:left w:val="none" w:sz="0" w:space="0" w:color="auto"/>
        <w:bottom w:val="none" w:sz="0" w:space="0" w:color="auto"/>
        <w:right w:val="none" w:sz="0" w:space="0" w:color="auto"/>
      </w:divBdr>
    </w:div>
    <w:div w:id="1035815816">
      <w:bodyDiv w:val="1"/>
      <w:marLeft w:val="0"/>
      <w:marRight w:val="0"/>
      <w:marTop w:val="0"/>
      <w:marBottom w:val="0"/>
      <w:divBdr>
        <w:top w:val="none" w:sz="0" w:space="0" w:color="auto"/>
        <w:left w:val="none" w:sz="0" w:space="0" w:color="auto"/>
        <w:bottom w:val="none" w:sz="0" w:space="0" w:color="auto"/>
        <w:right w:val="none" w:sz="0" w:space="0" w:color="auto"/>
      </w:divBdr>
    </w:div>
    <w:div w:id="1130825927">
      <w:bodyDiv w:val="1"/>
      <w:marLeft w:val="0"/>
      <w:marRight w:val="0"/>
      <w:marTop w:val="0"/>
      <w:marBottom w:val="0"/>
      <w:divBdr>
        <w:top w:val="none" w:sz="0" w:space="0" w:color="auto"/>
        <w:left w:val="none" w:sz="0" w:space="0" w:color="auto"/>
        <w:bottom w:val="none" w:sz="0" w:space="0" w:color="auto"/>
        <w:right w:val="none" w:sz="0" w:space="0" w:color="auto"/>
      </w:divBdr>
    </w:div>
    <w:div w:id="1143087318">
      <w:bodyDiv w:val="1"/>
      <w:marLeft w:val="0"/>
      <w:marRight w:val="0"/>
      <w:marTop w:val="0"/>
      <w:marBottom w:val="0"/>
      <w:divBdr>
        <w:top w:val="none" w:sz="0" w:space="0" w:color="auto"/>
        <w:left w:val="none" w:sz="0" w:space="0" w:color="auto"/>
        <w:bottom w:val="none" w:sz="0" w:space="0" w:color="auto"/>
        <w:right w:val="none" w:sz="0" w:space="0" w:color="auto"/>
      </w:divBdr>
    </w:div>
    <w:div w:id="1160805618">
      <w:bodyDiv w:val="1"/>
      <w:marLeft w:val="0"/>
      <w:marRight w:val="0"/>
      <w:marTop w:val="0"/>
      <w:marBottom w:val="0"/>
      <w:divBdr>
        <w:top w:val="none" w:sz="0" w:space="0" w:color="auto"/>
        <w:left w:val="none" w:sz="0" w:space="0" w:color="auto"/>
        <w:bottom w:val="none" w:sz="0" w:space="0" w:color="auto"/>
        <w:right w:val="none" w:sz="0" w:space="0" w:color="auto"/>
      </w:divBdr>
    </w:div>
    <w:div w:id="1168206500">
      <w:bodyDiv w:val="1"/>
      <w:marLeft w:val="0"/>
      <w:marRight w:val="0"/>
      <w:marTop w:val="0"/>
      <w:marBottom w:val="0"/>
      <w:divBdr>
        <w:top w:val="none" w:sz="0" w:space="0" w:color="auto"/>
        <w:left w:val="none" w:sz="0" w:space="0" w:color="auto"/>
        <w:bottom w:val="none" w:sz="0" w:space="0" w:color="auto"/>
        <w:right w:val="none" w:sz="0" w:space="0" w:color="auto"/>
      </w:divBdr>
    </w:div>
    <w:div w:id="1190795623">
      <w:bodyDiv w:val="1"/>
      <w:marLeft w:val="0"/>
      <w:marRight w:val="0"/>
      <w:marTop w:val="0"/>
      <w:marBottom w:val="0"/>
      <w:divBdr>
        <w:top w:val="none" w:sz="0" w:space="0" w:color="auto"/>
        <w:left w:val="none" w:sz="0" w:space="0" w:color="auto"/>
        <w:bottom w:val="none" w:sz="0" w:space="0" w:color="auto"/>
        <w:right w:val="none" w:sz="0" w:space="0" w:color="auto"/>
      </w:divBdr>
    </w:div>
    <w:div w:id="1195998359">
      <w:bodyDiv w:val="1"/>
      <w:marLeft w:val="0"/>
      <w:marRight w:val="0"/>
      <w:marTop w:val="0"/>
      <w:marBottom w:val="0"/>
      <w:divBdr>
        <w:top w:val="none" w:sz="0" w:space="0" w:color="auto"/>
        <w:left w:val="none" w:sz="0" w:space="0" w:color="auto"/>
        <w:bottom w:val="none" w:sz="0" w:space="0" w:color="auto"/>
        <w:right w:val="none" w:sz="0" w:space="0" w:color="auto"/>
      </w:divBdr>
    </w:div>
    <w:div w:id="1199396345">
      <w:bodyDiv w:val="1"/>
      <w:marLeft w:val="0"/>
      <w:marRight w:val="0"/>
      <w:marTop w:val="0"/>
      <w:marBottom w:val="0"/>
      <w:divBdr>
        <w:top w:val="none" w:sz="0" w:space="0" w:color="auto"/>
        <w:left w:val="none" w:sz="0" w:space="0" w:color="auto"/>
        <w:bottom w:val="none" w:sz="0" w:space="0" w:color="auto"/>
        <w:right w:val="none" w:sz="0" w:space="0" w:color="auto"/>
      </w:divBdr>
    </w:div>
    <w:div w:id="1295408646">
      <w:bodyDiv w:val="1"/>
      <w:marLeft w:val="0"/>
      <w:marRight w:val="0"/>
      <w:marTop w:val="0"/>
      <w:marBottom w:val="0"/>
      <w:divBdr>
        <w:top w:val="none" w:sz="0" w:space="0" w:color="auto"/>
        <w:left w:val="none" w:sz="0" w:space="0" w:color="auto"/>
        <w:bottom w:val="none" w:sz="0" w:space="0" w:color="auto"/>
        <w:right w:val="none" w:sz="0" w:space="0" w:color="auto"/>
      </w:divBdr>
    </w:div>
    <w:div w:id="1322271435">
      <w:bodyDiv w:val="1"/>
      <w:marLeft w:val="0"/>
      <w:marRight w:val="0"/>
      <w:marTop w:val="0"/>
      <w:marBottom w:val="0"/>
      <w:divBdr>
        <w:top w:val="none" w:sz="0" w:space="0" w:color="auto"/>
        <w:left w:val="none" w:sz="0" w:space="0" w:color="auto"/>
        <w:bottom w:val="none" w:sz="0" w:space="0" w:color="auto"/>
        <w:right w:val="none" w:sz="0" w:space="0" w:color="auto"/>
      </w:divBdr>
      <w:divsChild>
        <w:div w:id="730428054">
          <w:marLeft w:val="0"/>
          <w:marRight w:val="0"/>
          <w:marTop w:val="0"/>
          <w:marBottom w:val="0"/>
          <w:divBdr>
            <w:top w:val="none" w:sz="0" w:space="0" w:color="auto"/>
            <w:left w:val="none" w:sz="0" w:space="0" w:color="auto"/>
            <w:bottom w:val="none" w:sz="0" w:space="0" w:color="auto"/>
            <w:right w:val="none" w:sz="0" w:space="0" w:color="auto"/>
          </w:divBdr>
        </w:div>
      </w:divsChild>
    </w:div>
    <w:div w:id="1384409916">
      <w:bodyDiv w:val="1"/>
      <w:marLeft w:val="0"/>
      <w:marRight w:val="0"/>
      <w:marTop w:val="0"/>
      <w:marBottom w:val="0"/>
      <w:divBdr>
        <w:top w:val="none" w:sz="0" w:space="0" w:color="auto"/>
        <w:left w:val="none" w:sz="0" w:space="0" w:color="auto"/>
        <w:bottom w:val="none" w:sz="0" w:space="0" w:color="auto"/>
        <w:right w:val="none" w:sz="0" w:space="0" w:color="auto"/>
      </w:divBdr>
    </w:div>
    <w:div w:id="1390879485">
      <w:bodyDiv w:val="1"/>
      <w:marLeft w:val="0"/>
      <w:marRight w:val="0"/>
      <w:marTop w:val="0"/>
      <w:marBottom w:val="0"/>
      <w:divBdr>
        <w:top w:val="none" w:sz="0" w:space="0" w:color="auto"/>
        <w:left w:val="none" w:sz="0" w:space="0" w:color="auto"/>
        <w:bottom w:val="none" w:sz="0" w:space="0" w:color="auto"/>
        <w:right w:val="none" w:sz="0" w:space="0" w:color="auto"/>
      </w:divBdr>
    </w:div>
    <w:div w:id="1418359123">
      <w:bodyDiv w:val="1"/>
      <w:marLeft w:val="0"/>
      <w:marRight w:val="0"/>
      <w:marTop w:val="0"/>
      <w:marBottom w:val="0"/>
      <w:divBdr>
        <w:top w:val="none" w:sz="0" w:space="0" w:color="auto"/>
        <w:left w:val="none" w:sz="0" w:space="0" w:color="auto"/>
        <w:bottom w:val="none" w:sz="0" w:space="0" w:color="auto"/>
        <w:right w:val="none" w:sz="0" w:space="0" w:color="auto"/>
      </w:divBdr>
    </w:div>
    <w:div w:id="1426922118">
      <w:bodyDiv w:val="1"/>
      <w:marLeft w:val="0"/>
      <w:marRight w:val="0"/>
      <w:marTop w:val="0"/>
      <w:marBottom w:val="0"/>
      <w:divBdr>
        <w:top w:val="none" w:sz="0" w:space="0" w:color="auto"/>
        <w:left w:val="none" w:sz="0" w:space="0" w:color="auto"/>
        <w:bottom w:val="none" w:sz="0" w:space="0" w:color="auto"/>
        <w:right w:val="none" w:sz="0" w:space="0" w:color="auto"/>
      </w:divBdr>
    </w:div>
    <w:div w:id="1443643327">
      <w:bodyDiv w:val="1"/>
      <w:marLeft w:val="0"/>
      <w:marRight w:val="0"/>
      <w:marTop w:val="0"/>
      <w:marBottom w:val="0"/>
      <w:divBdr>
        <w:top w:val="none" w:sz="0" w:space="0" w:color="auto"/>
        <w:left w:val="none" w:sz="0" w:space="0" w:color="auto"/>
        <w:bottom w:val="none" w:sz="0" w:space="0" w:color="auto"/>
        <w:right w:val="none" w:sz="0" w:space="0" w:color="auto"/>
      </w:divBdr>
    </w:div>
    <w:div w:id="1451705704">
      <w:bodyDiv w:val="1"/>
      <w:marLeft w:val="0"/>
      <w:marRight w:val="0"/>
      <w:marTop w:val="0"/>
      <w:marBottom w:val="0"/>
      <w:divBdr>
        <w:top w:val="none" w:sz="0" w:space="0" w:color="auto"/>
        <w:left w:val="none" w:sz="0" w:space="0" w:color="auto"/>
        <w:bottom w:val="none" w:sz="0" w:space="0" w:color="auto"/>
        <w:right w:val="none" w:sz="0" w:space="0" w:color="auto"/>
      </w:divBdr>
    </w:div>
    <w:div w:id="1507095110">
      <w:bodyDiv w:val="1"/>
      <w:marLeft w:val="0"/>
      <w:marRight w:val="0"/>
      <w:marTop w:val="0"/>
      <w:marBottom w:val="0"/>
      <w:divBdr>
        <w:top w:val="none" w:sz="0" w:space="0" w:color="auto"/>
        <w:left w:val="none" w:sz="0" w:space="0" w:color="auto"/>
        <w:bottom w:val="none" w:sz="0" w:space="0" w:color="auto"/>
        <w:right w:val="none" w:sz="0" w:space="0" w:color="auto"/>
      </w:divBdr>
      <w:divsChild>
        <w:div w:id="1480071221">
          <w:marLeft w:val="0"/>
          <w:marRight w:val="0"/>
          <w:marTop w:val="0"/>
          <w:marBottom w:val="0"/>
          <w:divBdr>
            <w:top w:val="none" w:sz="0" w:space="0" w:color="auto"/>
            <w:left w:val="none" w:sz="0" w:space="0" w:color="auto"/>
            <w:bottom w:val="none" w:sz="0" w:space="0" w:color="auto"/>
            <w:right w:val="none" w:sz="0" w:space="0" w:color="auto"/>
          </w:divBdr>
        </w:div>
        <w:div w:id="896470665">
          <w:marLeft w:val="0"/>
          <w:marRight w:val="0"/>
          <w:marTop w:val="0"/>
          <w:marBottom w:val="0"/>
          <w:divBdr>
            <w:top w:val="none" w:sz="0" w:space="0" w:color="auto"/>
            <w:left w:val="none" w:sz="0" w:space="0" w:color="auto"/>
            <w:bottom w:val="none" w:sz="0" w:space="0" w:color="auto"/>
            <w:right w:val="none" w:sz="0" w:space="0" w:color="auto"/>
          </w:divBdr>
        </w:div>
        <w:div w:id="872840608">
          <w:marLeft w:val="0"/>
          <w:marRight w:val="0"/>
          <w:marTop w:val="0"/>
          <w:marBottom w:val="0"/>
          <w:divBdr>
            <w:top w:val="none" w:sz="0" w:space="0" w:color="auto"/>
            <w:left w:val="none" w:sz="0" w:space="0" w:color="auto"/>
            <w:bottom w:val="none" w:sz="0" w:space="0" w:color="auto"/>
            <w:right w:val="none" w:sz="0" w:space="0" w:color="auto"/>
          </w:divBdr>
        </w:div>
        <w:div w:id="556598357">
          <w:marLeft w:val="0"/>
          <w:marRight w:val="0"/>
          <w:marTop w:val="0"/>
          <w:marBottom w:val="0"/>
          <w:divBdr>
            <w:top w:val="none" w:sz="0" w:space="0" w:color="auto"/>
            <w:left w:val="none" w:sz="0" w:space="0" w:color="auto"/>
            <w:bottom w:val="none" w:sz="0" w:space="0" w:color="auto"/>
            <w:right w:val="none" w:sz="0" w:space="0" w:color="auto"/>
          </w:divBdr>
        </w:div>
        <w:div w:id="793711853">
          <w:marLeft w:val="0"/>
          <w:marRight w:val="0"/>
          <w:marTop w:val="0"/>
          <w:marBottom w:val="0"/>
          <w:divBdr>
            <w:top w:val="none" w:sz="0" w:space="0" w:color="auto"/>
            <w:left w:val="none" w:sz="0" w:space="0" w:color="auto"/>
            <w:bottom w:val="none" w:sz="0" w:space="0" w:color="auto"/>
            <w:right w:val="none" w:sz="0" w:space="0" w:color="auto"/>
          </w:divBdr>
        </w:div>
        <w:div w:id="1263024855">
          <w:marLeft w:val="0"/>
          <w:marRight w:val="0"/>
          <w:marTop w:val="0"/>
          <w:marBottom w:val="0"/>
          <w:divBdr>
            <w:top w:val="none" w:sz="0" w:space="0" w:color="auto"/>
            <w:left w:val="none" w:sz="0" w:space="0" w:color="auto"/>
            <w:bottom w:val="none" w:sz="0" w:space="0" w:color="auto"/>
            <w:right w:val="none" w:sz="0" w:space="0" w:color="auto"/>
          </w:divBdr>
        </w:div>
        <w:div w:id="1890727945">
          <w:marLeft w:val="0"/>
          <w:marRight w:val="0"/>
          <w:marTop w:val="0"/>
          <w:marBottom w:val="0"/>
          <w:divBdr>
            <w:top w:val="none" w:sz="0" w:space="0" w:color="auto"/>
            <w:left w:val="none" w:sz="0" w:space="0" w:color="auto"/>
            <w:bottom w:val="none" w:sz="0" w:space="0" w:color="auto"/>
            <w:right w:val="none" w:sz="0" w:space="0" w:color="auto"/>
          </w:divBdr>
        </w:div>
        <w:div w:id="1122066905">
          <w:marLeft w:val="0"/>
          <w:marRight w:val="0"/>
          <w:marTop w:val="0"/>
          <w:marBottom w:val="0"/>
          <w:divBdr>
            <w:top w:val="none" w:sz="0" w:space="0" w:color="auto"/>
            <w:left w:val="none" w:sz="0" w:space="0" w:color="auto"/>
            <w:bottom w:val="none" w:sz="0" w:space="0" w:color="auto"/>
            <w:right w:val="none" w:sz="0" w:space="0" w:color="auto"/>
          </w:divBdr>
        </w:div>
        <w:div w:id="1974020665">
          <w:marLeft w:val="0"/>
          <w:marRight w:val="0"/>
          <w:marTop w:val="0"/>
          <w:marBottom w:val="0"/>
          <w:divBdr>
            <w:top w:val="none" w:sz="0" w:space="0" w:color="auto"/>
            <w:left w:val="none" w:sz="0" w:space="0" w:color="auto"/>
            <w:bottom w:val="none" w:sz="0" w:space="0" w:color="auto"/>
            <w:right w:val="none" w:sz="0" w:space="0" w:color="auto"/>
          </w:divBdr>
        </w:div>
        <w:div w:id="1727948844">
          <w:marLeft w:val="0"/>
          <w:marRight w:val="0"/>
          <w:marTop w:val="0"/>
          <w:marBottom w:val="0"/>
          <w:divBdr>
            <w:top w:val="none" w:sz="0" w:space="0" w:color="auto"/>
            <w:left w:val="none" w:sz="0" w:space="0" w:color="auto"/>
            <w:bottom w:val="none" w:sz="0" w:space="0" w:color="auto"/>
            <w:right w:val="none" w:sz="0" w:space="0" w:color="auto"/>
          </w:divBdr>
        </w:div>
        <w:div w:id="109934593">
          <w:marLeft w:val="0"/>
          <w:marRight w:val="0"/>
          <w:marTop w:val="0"/>
          <w:marBottom w:val="0"/>
          <w:divBdr>
            <w:top w:val="none" w:sz="0" w:space="0" w:color="auto"/>
            <w:left w:val="none" w:sz="0" w:space="0" w:color="auto"/>
            <w:bottom w:val="none" w:sz="0" w:space="0" w:color="auto"/>
            <w:right w:val="none" w:sz="0" w:space="0" w:color="auto"/>
          </w:divBdr>
        </w:div>
      </w:divsChild>
    </w:div>
    <w:div w:id="1541042390">
      <w:bodyDiv w:val="1"/>
      <w:marLeft w:val="0"/>
      <w:marRight w:val="0"/>
      <w:marTop w:val="0"/>
      <w:marBottom w:val="0"/>
      <w:divBdr>
        <w:top w:val="none" w:sz="0" w:space="0" w:color="auto"/>
        <w:left w:val="none" w:sz="0" w:space="0" w:color="auto"/>
        <w:bottom w:val="none" w:sz="0" w:space="0" w:color="auto"/>
        <w:right w:val="none" w:sz="0" w:space="0" w:color="auto"/>
      </w:divBdr>
    </w:div>
    <w:div w:id="1611349765">
      <w:bodyDiv w:val="1"/>
      <w:marLeft w:val="0"/>
      <w:marRight w:val="0"/>
      <w:marTop w:val="0"/>
      <w:marBottom w:val="0"/>
      <w:divBdr>
        <w:top w:val="none" w:sz="0" w:space="0" w:color="auto"/>
        <w:left w:val="none" w:sz="0" w:space="0" w:color="auto"/>
        <w:bottom w:val="none" w:sz="0" w:space="0" w:color="auto"/>
        <w:right w:val="none" w:sz="0" w:space="0" w:color="auto"/>
      </w:divBdr>
    </w:div>
    <w:div w:id="1614703782">
      <w:bodyDiv w:val="1"/>
      <w:marLeft w:val="0"/>
      <w:marRight w:val="0"/>
      <w:marTop w:val="0"/>
      <w:marBottom w:val="0"/>
      <w:divBdr>
        <w:top w:val="none" w:sz="0" w:space="0" w:color="auto"/>
        <w:left w:val="none" w:sz="0" w:space="0" w:color="auto"/>
        <w:bottom w:val="none" w:sz="0" w:space="0" w:color="auto"/>
        <w:right w:val="none" w:sz="0" w:space="0" w:color="auto"/>
      </w:divBdr>
    </w:div>
    <w:div w:id="1633166707">
      <w:bodyDiv w:val="1"/>
      <w:marLeft w:val="0"/>
      <w:marRight w:val="0"/>
      <w:marTop w:val="0"/>
      <w:marBottom w:val="0"/>
      <w:divBdr>
        <w:top w:val="none" w:sz="0" w:space="0" w:color="auto"/>
        <w:left w:val="none" w:sz="0" w:space="0" w:color="auto"/>
        <w:bottom w:val="none" w:sz="0" w:space="0" w:color="auto"/>
        <w:right w:val="none" w:sz="0" w:space="0" w:color="auto"/>
      </w:divBdr>
    </w:div>
    <w:div w:id="1686979968">
      <w:bodyDiv w:val="1"/>
      <w:marLeft w:val="0"/>
      <w:marRight w:val="0"/>
      <w:marTop w:val="0"/>
      <w:marBottom w:val="0"/>
      <w:divBdr>
        <w:top w:val="none" w:sz="0" w:space="0" w:color="auto"/>
        <w:left w:val="none" w:sz="0" w:space="0" w:color="auto"/>
        <w:bottom w:val="none" w:sz="0" w:space="0" w:color="auto"/>
        <w:right w:val="none" w:sz="0" w:space="0" w:color="auto"/>
      </w:divBdr>
    </w:div>
    <w:div w:id="1721324271">
      <w:bodyDiv w:val="1"/>
      <w:marLeft w:val="0"/>
      <w:marRight w:val="0"/>
      <w:marTop w:val="0"/>
      <w:marBottom w:val="0"/>
      <w:divBdr>
        <w:top w:val="none" w:sz="0" w:space="0" w:color="auto"/>
        <w:left w:val="none" w:sz="0" w:space="0" w:color="auto"/>
        <w:bottom w:val="none" w:sz="0" w:space="0" w:color="auto"/>
        <w:right w:val="none" w:sz="0" w:space="0" w:color="auto"/>
      </w:divBdr>
    </w:div>
    <w:div w:id="1729719178">
      <w:bodyDiv w:val="1"/>
      <w:marLeft w:val="0"/>
      <w:marRight w:val="0"/>
      <w:marTop w:val="0"/>
      <w:marBottom w:val="0"/>
      <w:divBdr>
        <w:top w:val="none" w:sz="0" w:space="0" w:color="auto"/>
        <w:left w:val="none" w:sz="0" w:space="0" w:color="auto"/>
        <w:bottom w:val="none" w:sz="0" w:space="0" w:color="auto"/>
        <w:right w:val="none" w:sz="0" w:space="0" w:color="auto"/>
      </w:divBdr>
    </w:div>
    <w:div w:id="1747655143">
      <w:bodyDiv w:val="1"/>
      <w:marLeft w:val="0"/>
      <w:marRight w:val="0"/>
      <w:marTop w:val="0"/>
      <w:marBottom w:val="0"/>
      <w:divBdr>
        <w:top w:val="none" w:sz="0" w:space="0" w:color="auto"/>
        <w:left w:val="none" w:sz="0" w:space="0" w:color="auto"/>
        <w:bottom w:val="none" w:sz="0" w:space="0" w:color="auto"/>
        <w:right w:val="none" w:sz="0" w:space="0" w:color="auto"/>
      </w:divBdr>
    </w:div>
    <w:div w:id="1762215515">
      <w:bodyDiv w:val="1"/>
      <w:marLeft w:val="0"/>
      <w:marRight w:val="0"/>
      <w:marTop w:val="0"/>
      <w:marBottom w:val="0"/>
      <w:divBdr>
        <w:top w:val="none" w:sz="0" w:space="0" w:color="auto"/>
        <w:left w:val="none" w:sz="0" w:space="0" w:color="auto"/>
        <w:bottom w:val="none" w:sz="0" w:space="0" w:color="auto"/>
        <w:right w:val="none" w:sz="0" w:space="0" w:color="auto"/>
      </w:divBdr>
    </w:div>
    <w:div w:id="1795098463">
      <w:bodyDiv w:val="1"/>
      <w:marLeft w:val="0"/>
      <w:marRight w:val="0"/>
      <w:marTop w:val="0"/>
      <w:marBottom w:val="0"/>
      <w:divBdr>
        <w:top w:val="none" w:sz="0" w:space="0" w:color="auto"/>
        <w:left w:val="none" w:sz="0" w:space="0" w:color="auto"/>
        <w:bottom w:val="none" w:sz="0" w:space="0" w:color="auto"/>
        <w:right w:val="none" w:sz="0" w:space="0" w:color="auto"/>
      </w:divBdr>
    </w:div>
    <w:div w:id="1824809151">
      <w:bodyDiv w:val="1"/>
      <w:marLeft w:val="0"/>
      <w:marRight w:val="0"/>
      <w:marTop w:val="0"/>
      <w:marBottom w:val="0"/>
      <w:divBdr>
        <w:top w:val="none" w:sz="0" w:space="0" w:color="auto"/>
        <w:left w:val="none" w:sz="0" w:space="0" w:color="auto"/>
        <w:bottom w:val="none" w:sz="0" w:space="0" w:color="auto"/>
        <w:right w:val="none" w:sz="0" w:space="0" w:color="auto"/>
      </w:divBdr>
    </w:div>
    <w:div w:id="1876963200">
      <w:bodyDiv w:val="1"/>
      <w:marLeft w:val="0"/>
      <w:marRight w:val="0"/>
      <w:marTop w:val="0"/>
      <w:marBottom w:val="0"/>
      <w:divBdr>
        <w:top w:val="none" w:sz="0" w:space="0" w:color="auto"/>
        <w:left w:val="none" w:sz="0" w:space="0" w:color="auto"/>
        <w:bottom w:val="none" w:sz="0" w:space="0" w:color="auto"/>
        <w:right w:val="none" w:sz="0" w:space="0" w:color="auto"/>
      </w:divBdr>
      <w:divsChild>
        <w:div w:id="2108504378">
          <w:marLeft w:val="0"/>
          <w:marRight w:val="0"/>
          <w:marTop w:val="0"/>
          <w:marBottom w:val="0"/>
          <w:divBdr>
            <w:top w:val="none" w:sz="0" w:space="0" w:color="auto"/>
            <w:left w:val="none" w:sz="0" w:space="0" w:color="auto"/>
            <w:bottom w:val="none" w:sz="0" w:space="0" w:color="auto"/>
            <w:right w:val="none" w:sz="0" w:space="0" w:color="auto"/>
          </w:divBdr>
        </w:div>
      </w:divsChild>
    </w:div>
    <w:div w:id="1890416078">
      <w:bodyDiv w:val="1"/>
      <w:marLeft w:val="0"/>
      <w:marRight w:val="0"/>
      <w:marTop w:val="0"/>
      <w:marBottom w:val="0"/>
      <w:divBdr>
        <w:top w:val="none" w:sz="0" w:space="0" w:color="auto"/>
        <w:left w:val="none" w:sz="0" w:space="0" w:color="auto"/>
        <w:bottom w:val="none" w:sz="0" w:space="0" w:color="auto"/>
        <w:right w:val="none" w:sz="0" w:space="0" w:color="auto"/>
      </w:divBdr>
    </w:div>
    <w:div w:id="1890846586">
      <w:bodyDiv w:val="1"/>
      <w:marLeft w:val="0"/>
      <w:marRight w:val="0"/>
      <w:marTop w:val="0"/>
      <w:marBottom w:val="0"/>
      <w:divBdr>
        <w:top w:val="none" w:sz="0" w:space="0" w:color="auto"/>
        <w:left w:val="none" w:sz="0" w:space="0" w:color="auto"/>
        <w:bottom w:val="none" w:sz="0" w:space="0" w:color="auto"/>
        <w:right w:val="none" w:sz="0" w:space="0" w:color="auto"/>
      </w:divBdr>
    </w:div>
    <w:div w:id="1991054490">
      <w:bodyDiv w:val="1"/>
      <w:marLeft w:val="0"/>
      <w:marRight w:val="0"/>
      <w:marTop w:val="0"/>
      <w:marBottom w:val="0"/>
      <w:divBdr>
        <w:top w:val="none" w:sz="0" w:space="0" w:color="auto"/>
        <w:left w:val="none" w:sz="0" w:space="0" w:color="auto"/>
        <w:bottom w:val="none" w:sz="0" w:space="0" w:color="auto"/>
        <w:right w:val="none" w:sz="0" w:space="0" w:color="auto"/>
      </w:divBdr>
    </w:div>
    <w:div w:id="2002928702">
      <w:bodyDiv w:val="1"/>
      <w:marLeft w:val="0"/>
      <w:marRight w:val="0"/>
      <w:marTop w:val="0"/>
      <w:marBottom w:val="0"/>
      <w:divBdr>
        <w:top w:val="none" w:sz="0" w:space="0" w:color="auto"/>
        <w:left w:val="none" w:sz="0" w:space="0" w:color="auto"/>
        <w:bottom w:val="none" w:sz="0" w:space="0" w:color="auto"/>
        <w:right w:val="none" w:sz="0" w:space="0" w:color="auto"/>
      </w:divBdr>
    </w:div>
    <w:div w:id="2065135496">
      <w:bodyDiv w:val="1"/>
      <w:marLeft w:val="0"/>
      <w:marRight w:val="0"/>
      <w:marTop w:val="0"/>
      <w:marBottom w:val="0"/>
      <w:divBdr>
        <w:top w:val="none" w:sz="0" w:space="0" w:color="auto"/>
        <w:left w:val="none" w:sz="0" w:space="0" w:color="auto"/>
        <w:bottom w:val="none" w:sz="0" w:space="0" w:color="auto"/>
        <w:right w:val="none" w:sz="0" w:space="0" w:color="auto"/>
      </w:divBdr>
    </w:div>
    <w:div w:id="208780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Geo19</b:Tag>
    <b:SourceType>JournalArticle</b:SourceType>
    <b:Guid>{D767E550-CE2C-4E37-BE30-9C3D6F489ABF}</b:Guid>
    <b:Title>Virtual and augmented reality effects on K-12, higher and tertiary education students’ twenty-first century skills</b:Title>
    <b:Year>2019</b:Year>
    <b:Author>
      <b:Author>
        <b:NameList>
          <b:Person>
            <b:Last>George Papanastasiou</b:Last>
            <b:First>Athanasios</b:First>
            <b:Middle>Drigas, Charalabos Skianis, Miltiadis Lytras &amp; Effrosyni Papanastasiou</b:Middle>
          </b:Person>
        </b:NameList>
      </b:Author>
    </b:Author>
    <b:JournalName>Virtual Reality</b:JournalName>
    <b:Pages>425–436</b:Pages>
    <b:Volume>23</b:Volume>
    <b:Issue>4</b:Issue>
    <b:RefOrder>17</b:RefOrder>
  </b:Source>
  <b:Source>
    <b:Tag>Inv10</b:Tag>
    <b:SourceType>JournalArticle</b:SourceType>
    <b:Guid>{4A482681-98B5-4C2A-96F2-422EC1A21D03}</b:Guid>
    <b:Title>Investigating learners’ attitudes toward virtual reality learning environments: based on a constructivist approach</b:Title>
    <b:JournalName>Comput Educ</b:JournalName>
    <b:Year>2010</b:Year>
    <b:Pages>1171–1182</b:Pages>
    <b:Volume>55</b:Volume>
    <b:Issue>3</b:Issue>
    <b:Author>
      <b:Author>
        <b:NameList>
          <b:Person>
            <b:Last>Huang HM</b:Last>
            <b:First>Rauch</b:First>
            <b:Middle>U, Liaw SS</b:Middle>
          </b:Person>
        </b:NameList>
      </b:Author>
    </b:Author>
    <b:RefOrder>18</b:RefOrder>
  </b:Source>
  <b:Source>
    <b:Tag>Rui18</b:Tag>
    <b:SourceType>JournalArticle</b:SourceType>
    <b:Guid>{767EA868-5494-47E7-937B-8485B2796644}</b:Guid>
    <b:Author>
      <b:Author>
        <b:NameList>
          <b:Person>
            <b:Last>Rui Sun</b:Last>
            <b:First>Yenchun</b:First>
            <b:Middle>Jim Wu &amp; Qian Cai</b:Middle>
          </b:Person>
        </b:NameList>
      </b:Author>
    </b:Author>
    <b:Title>The effect of a virtual reality learning environment on learners’ spatial ability</b:Title>
    <b:JournalName>Virtual Reality </b:JournalName>
    <b:Year>2018</b:Year>
    <b:Pages>385–398</b:Pages>
    <b:Volume>23</b:Volume>
    <b:RefOrder>19</b:RefOrder>
  </b:Source>
  <b:Source>
    <b:Tag>Ang13</b:Tag>
    <b:SourceType>JournalArticle</b:SourceType>
    <b:Guid>{A436DD2D-DD81-485B-BFF3-95C5AF46D9B8}</b:Guid>
    <b:Author>
      <b:Author>
        <b:NameList>
          <b:Person>
            <b:Last>Angela Di Serio</b:Last>
            <b:First>M.</b:First>
            <b:Middle>Ibáñez-Espiga, C. D. Kloos</b:Middle>
          </b:Person>
        </b:NameList>
      </b:Author>
    </b:Author>
    <b:Title>In a study conducted by Di Serio, Ibáez, and Kloos (2013) on the effect of augmented reality on student motivation, it was discovered that students' attention, interest, confidence, and satisfaction increased.</b:Title>
    <b:JournalName>Computers &amp; Education</b:JournalName>
    <b:Year>2013</b:Year>
    <b:Pages>586-596</b:Pages>
    <b:Volume>68</b:Volume>
    <b:RefOrder>20</b:RefOrder>
  </b:Source>
  <b:Source>
    <b:Tag>Maz22</b:Tag>
    <b:SourceType>InternetSite</b:SourceType>
    <b:Guid>{FFD80155-DFE4-4F1B-8723-5DBD10329469}</b:Guid>
    <b:Title>7 Ways Virtual Reality Is Being Used In Education</b:Title>
    <b:Year>2022</b:Year>
    <b:Author>
      <b:Author>
        <b:Corporate>Mazer Space </b:Corporate>
      </b:Author>
    </b:Author>
    <b:YearAccessed>2023</b:YearAccessed>
    <b:MonthAccessed>March </b:MonthAccessed>
    <b:DayAccessed>28</b:DayAccessed>
    <b:URL>https://mazerspace.com/how-to-use-virtual-reality-in-education/</b:URL>
    <b:RefOrder>4</b:RefOrder>
  </b:Source>
  <b:Source>
    <b:Tag>Che09</b:Tag>
    <b:SourceType>JournalArticle</b:SourceType>
    <b:Guid>{3CE48337-44F9-472A-98EB-BF18B5A34F6B}</b:Guid>
    <b:Author>
      <b:Author>
        <b:NameList>
          <b:Person>
            <b:Last>Chen</b:Last>
            <b:First>Chwen</b:First>
            <b:Middle>Jen</b:Middle>
          </b:Person>
        </b:NameList>
      </b:Author>
    </b:Author>
    <b:Title>Theoretical Bases for Using Virtual Reality in Education</b:Title>
    <b:Year>2009</b:Year>
    <b:JournalName>THEMES IN SCIENCE AND TECHNOLOGY EDUCATION </b:JournalName>
    <b:Pages> 71-90 </b:Pages>
    <b:RefOrder>21</b:RefOrder>
  </b:Source>
  <b:Source>
    <b:Tag>Gre98</b:Tag>
    <b:SourceType>JournalArticle</b:SourceType>
    <b:Guid>{CBBDE449-C36D-4451-872B-D8ECAEA63483}</b:Guid>
    <b:Author>
      <b:Author>
        <b:NameList>
          <b:Person>
            <b:Last>Greening</b:Last>
            <b:First>T</b:First>
          </b:Person>
        </b:NameList>
      </b:Author>
    </b:Author>
    <b:Title>Building the constructivist toolbox: An exploration of cognitive technologies</b:Title>
    <b:JournalName>Educational Technology</b:JournalName>
    <b:Year>1998</b:Year>
    <b:Pages>28-35</b:Pages>
    <b:Volume>38</b:Volume>
    <b:Issue>2</b:Issue>
    <b:RefOrder>22</b:RefOrder>
  </b:Source>
  <b:Source>
    <b:Tag>Emr20</b:Tag>
    <b:SourceType>ConferenceProceedings</b:SourceType>
    <b:Guid>{96578A05-696A-4CA3-9D8C-C23CBB0EB302}</b:Guid>
    <b:Title>The expanding role of immersive media in education. Proceedings of the14th IADIS International Conference E-learning 2020 </b:Title>
    <b:Year>2020</b:Year>
    <b:Author>
      <b:Author>
        <b:NameList>
          <b:Person>
            <b:Last>Bakker-Reynolds</b:Last>
            <b:First>Emre</b:First>
            <b:Middle>Erturk &amp; Gabrielle</b:Middle>
          </b:Person>
        </b:NameList>
      </b:Author>
    </b:Author>
    <b:City>Croatia</b:City>
    <b:Publisher>MCCSIS </b:Publisher>
    <b:RefOrder>23</b:RefOrder>
  </b:Source>
  <b:Source>
    <b:Tag>Ber09</b:Tag>
    <b:SourceType>Book</b:SourceType>
    <b:Guid>{66911ECE-921B-4826-BAB4-79902AC2EF4A}</b:Guid>
    <b:Title>21st Century Skills: Learning for Life in Our Times</b:Title>
    <b:Year>2009</b:Year>
    <b:City>San Francisco</b:City>
    <b:Publisher>John Wiley &amp; Sons</b:Publisher>
    <b:Author>
      <b:Author>
        <b:NameList>
          <b:Person>
            <b:Last>Bernie Trilling</b:Last>
            <b:First>Charles</b:First>
            <b:Middle>Fadel</b:Middle>
          </b:Person>
        </b:NameList>
      </b:Author>
    </b:Author>
    <b:RefOrder>24</b:RefOrder>
  </b:Source>
  <b:Source>
    <b:Tag>Zey19</b:Tag>
    <b:SourceType>JournalArticle</b:SourceType>
    <b:Guid>{300B530D-C1DD-4068-81D5-288C0A29E2DF}</b:Guid>
    <b:Title> Augmented reality-based vir-tual manipulatives versus physical manipulatives for teaching geomet-ric shapes to preschool pupils.</b:Title>
    <b:Year>2019</b:Year>
    <b:JournalName>British Journal of Educational Technology</b:JournalName>
    <b:Pages>3376–3390</b:Pages>
    <b:Volume>50</b:Volume>
    <b:Issue>6</b:Issue>
    <b:Author>
      <b:Author>
        <b:NameList>
          <b:Person>
            <b:Last>Zeynep Gecu-Parmaksiz</b:Last>
            <b:First>Ömer</b:First>
            <b:Middle>Delialioğlu</b:Middle>
          </b:Person>
        </b:NameList>
      </b:Author>
    </b:Author>
    <b:RefOrder>25</b:RefOrder>
  </b:Source>
  <b:Source>
    <b:Tag>May09</b:Tag>
    <b:SourceType>Book</b:SourceType>
    <b:Guid>{566ECC60-C329-489C-ABD0-5038D782F660}</b:Guid>
    <b:Title>Multimedia learning</b:Title>
    <b:Year>2009</b:Year>
    <b:Author>
      <b:Author>
        <b:NameList>
          <b:Person>
            <b:Last>Mayer</b:Last>
            <b:First>Richard</b:First>
            <b:Middle>E.</b:Middle>
          </b:Person>
        </b:NameList>
      </b:Author>
    </b:Author>
    <b:City>Cambridge</b:City>
    <b:Publisher>Cambridge University Press</b:Publisher>
    <b:Edition>2</b:Edition>
    <b:RefOrder>26</b:RefOrder>
  </b:Source>
  <b:Source>
    <b:Tag>Iul14</b:Tag>
    <b:SourceType>JournalArticle</b:SourceType>
    <b:Guid>{8C0C2306-30BF-4C49-9C41-C123FB9BE81B}</b:Guid>
    <b:Title>Augmented reality in education: A meta-review and cross-media analysis.</b:Title>
    <b:Year>2014</b:Year>
    <b:Author>
      <b:Author>
        <b:NameList>
          <b:Person>
            <b:Last>Radu</b:Last>
            <b:First>Iulian</b:First>
          </b:Person>
        </b:NameList>
      </b:Author>
    </b:Author>
    <b:JournalName>Personal and Ubiquitous Computing</b:JournalName>
    <b:Pages>1533–1543</b:Pages>
    <b:Volume>18</b:Volume>
    <b:Issue>6</b:Issue>
    <b:RefOrder>27</b:RefOrder>
  </b:Source>
  <b:Source>
    <b:Tag>Dav16</b:Tag>
    <b:SourceType>JournalArticle</b:SourceType>
    <b:Guid>{5A56DB26-D733-49A9-8626-C49D88FC49E6}</b:Guid>
    <b:Author>
      <b:Author>
        <b:NameList>
          <b:Person>
            <b:Last>David A Cook</b:Last>
            <b:First>Anthony</b:First>
            <b:Middle>R Artino Jr</b:Middle>
          </b:Person>
        </b:NameList>
      </b:Author>
    </b:Author>
    <b:Title>Motivation to learn: an overview of contemporary theories</b:Title>
    <b:JournalName>The Cross-cutting Edge</b:JournalName>
    <b:Year>2016</b:Year>
    <b:Pages>997-1014</b:Pages>
    <b:Volume>50</b:Volume>
    <b:Issue>10</b:Issue>
    <b:RefOrder>28</b:RefOrder>
  </b:Source>
  <b:Source>
    <b:Tag>Lal17</b:Tag>
    <b:SourceType>JournalArticle</b:SourceType>
    <b:Guid>{17A40549-8CF9-47AA-B78B-9F8671FB2F78}</b:Guid>
    <b:Author>
      <b:Author>
        <b:NameList>
          <b:Person>
            <b:Last>Lalima</b:Last>
          </b:Person>
          <b:Person>
            <b:Last>Dangwal</b:Last>
            <b:First>Kiran</b:First>
            <b:Middle>Lata</b:Middle>
          </b:Person>
        </b:NameList>
      </b:Author>
    </b:Author>
    <b:Title>Blended Learning: An Innovative Approach</b:Title>
    <b:JournalName>Universal Journal of Educational Research</b:JournalName>
    <b:Year>2017</b:Year>
    <b:Pages>129-136</b:Pages>
    <b:Volume>5</b:Volume>
    <b:Issue>1</b:Issue>
    <b:RefOrder>29</b:RefOrder>
  </b:Source>
  <b:Source>
    <b:Tag>Wel219</b:Tag>
    <b:SourceType>InternetSite</b:SourceType>
    <b:Guid>{9C59E883-8115-4029-968A-C5809C448352}</b:Guid>
    <b:Author>
      <b:Author>
        <b:Corporate>Welsh Government</b:Corporate>
      </b:Author>
    </b:Author>
    <b:Title>Introduction to Curriculum for Wales guidance</b:Title>
    <b:Year>2021</b:Year>
    <b:YearAccessed>2023</b:YearAccessed>
    <b:MonthAccessed>March </b:MonthAccessed>
    <b:DayAccessed>28</b:DayAccessed>
    <b:URL>https://hwb.gov.wales/curriculum-for-wales/introduction/</b:URL>
    <b:RefOrder>10</b:RefOrder>
  </b:Source>
  <b:Source>
    <b:Tag>Jas17</b:Tag>
    <b:SourceType>JournalArticle</b:SourceType>
    <b:Guid>{7A0F270B-5F35-47AA-B873-4787AF3B768E}</b:Guid>
    <b:Title>Virtual and Augmented Reality on the 5G Highway</b:Title>
    <b:Year>2017</b:Year>
    <b:Author>
      <b:Author>
        <b:NameList>
          <b:Person>
            <b:Last>Jason Orlosky</b:Last>
            <b:First>Kiyoshi</b:First>
            <b:Middle>Kiyokawa, Haruo Takemura</b:Middle>
          </b:Person>
        </b:NameList>
      </b:Author>
    </b:Author>
    <b:JournalName>Journal of Information Processing</b:JournalName>
    <b:Pages>133-141</b:Pages>
    <b:Volume>25</b:Volume>
    <b:RefOrder>30</b:RefOrder>
  </b:Source>
  <b:Source>
    <b:Tag>Pat16</b:Tag>
    <b:SourceType>Book</b:SourceType>
    <b:Guid>{55A862CA-FBD0-4541-9233-DAE9FF2C9CA8}</b:Guid>
    <b:Title>Understanding and Promoting Transformative Learning: A Guide for Educators of Adults</b:Title>
    <b:Year>2016</b:Year>
    <b:Author>
      <b:Author>
        <b:NameList>
          <b:Person>
            <b:Last>Cranton</b:Last>
            <b:First>Patricia</b:First>
          </b:Person>
        </b:NameList>
      </b:Author>
    </b:Author>
    <b:City>Virgini</b:City>
    <b:Publisher>Stylus Publishing</b:Publisher>
    <b:Edition>3</b:Edition>
    <b:RefOrder>6</b:RefOrder>
  </b:Source>
  <b:Source>
    <b:Tag>Phi18</b:Tag>
    <b:SourceType>JournalArticle</b:SourceType>
    <b:Guid>{F715BEA5-05AC-4D3D-9E94-3C1D7EAC9267}</b:Guid>
    <b:Title>Learning Empathy Through Virtual Reality: Multiple Strategies for Training Empathy-Related Abilities Using Body Ownership Illusions in Embodied Virtual Reality</b:Title>
    <b:Year>2018</b:Year>
    <b:Author>
      <b:Author>
        <b:NameList>
          <b:Person>
            <b:Last>Philippe Bertrand</b:Last>
            <b:First>Jérôme</b:First>
            <b:Middle>Guegan, Léonore Robieux, Cade Andrew McCall, Franck Zenasni</b:Middle>
          </b:Person>
        </b:NameList>
      </b:Author>
    </b:Author>
    <b:JournalName>Front Robot AI</b:JournalName>
    <b:Pages>1-18</b:Pages>
    <b:Volume>5</b:Volume>
    <b:Issue>26</b:Issue>
    <b:RefOrder>31</b:RefOrder>
  </b:Source>
  <b:Source>
    <b:Tag>Dav84</b:Tag>
    <b:SourceType>Book</b:SourceType>
    <b:Guid>{60A21A20-4BB5-4A7A-B098-2B8751744BF8}</b:Guid>
    <b:Title>Experiential learning: experience as the source of learning and development</b:Title>
    <b:Year>1984</b:Year>
    <b:Author>
      <b:Author>
        <b:NameList>
          <b:Person>
            <b:Last>Kolb</b:Last>
            <b:First>David</b:First>
          </b:Person>
        </b:NameList>
      </b:Author>
    </b:Author>
    <b:City>Englewood Cliffs NJ</b:City>
    <b:Publisher>Prentice Hall</b:Publisher>
    <b:RefOrder>3</b:RefOrder>
  </b:Source>
  <b:Source>
    <b:Tag>Jas15</b:Tag>
    <b:SourceType>Book</b:SourceType>
    <b:Guid>{B406554A-EE0D-4552-97FE-9671C1623A0A}</b:Guid>
    <b:Author>
      <b:Author>
        <b:NameList>
          <b:Person>
            <b:Last>Jerald</b:Last>
            <b:First>Jason</b:First>
          </b:Person>
        </b:NameList>
      </b:Author>
    </b:Author>
    <b:Title>The VR Book: Human-Centered Design for Virtual Reality.</b:Title>
    <b:Year>2015</b:Year>
    <b:City>San Rafael</b:City>
    <b:Publisher>Morgan &amp; Claypool</b:Publisher>
    <b:RefOrder>2</b:RefOrder>
  </b:Source>
  <b:Source>
    <b:Tag>Ham15</b:Tag>
    <b:SourceType>JournalArticle</b:SourceType>
    <b:Guid>{46A42B6F-3204-4B29-B840-4F2ED9C4F0ED}</b:Guid>
    <b:Title>The Role of  technology in whole-class teaching</b:Title>
    <b:Year>2015</b:Year>
    <b:Author>
      <b:Author>
        <b:NameList>
          <b:Person>
            <b:Last>Serin</b:Last>
            <b:First>Hamdi</b:First>
          </b:Person>
        </b:NameList>
      </b:Author>
    </b:Author>
    <b:JournalName>The Role of technology in whole-class teaching</b:JournalName>
    <b:Pages>25-27</b:Pages>
    <b:Volume>2</b:Volume>
    <b:Issue>1</b:Issue>
    <b:RefOrder>5</b:RefOrder>
  </b:Source>
  <b:Source>
    <b:Tag>Gon16</b:Tag>
    <b:SourceType>JournalArticle</b:SourceType>
    <b:Guid>{5818C49A-9C15-4EE4-A804-05BE45CFA904}</b:Guid>
    <b:Author>
      <b:Author>
        <b:NameList>
          <b:Person>
            <b:Last>Gonzalo Lorenzo</b:Last>
            <b:First>Asunción</b:First>
            <b:Middle>Lledó , Jorge Pomares , Rosabel Roig</b:Middle>
          </b:Person>
        </b:NameList>
      </b:Author>
    </b:Author>
    <b:Title>Lorenzo G, Lledó A, Pomares J, Roig R (2016) Design and application of an immersive virtual reality system to enhance emotional skills for children with autism spectrum disorders</b:Title>
    <b:JournalName>Computers &amp; Education</b:JournalName>
    <b:Year>2016</b:Year>
    <b:Pages>192-205</b:Pages>
    <b:Volume>98</b:Volume>
    <b:RefOrder>32</b:RefOrder>
  </b:Source>
  <b:Source>
    <b:Tag>Min181</b:Tag>
    <b:SourceType>JournalArticle</b:SourceType>
    <b:Guid>{1F3EC3AE-6772-4EC8-8221-F96D9B18FF45}</b:Guid>
    <b:Author>
      <b:Author>
        <b:NameList>
          <b:Person>
            <b:Last>Johnson-Glenberg</b:Last>
            <b:First>Mina</b:First>
            <b:Middle>C.</b:Middle>
          </b:Person>
        </b:NameList>
      </b:Author>
    </b:Author>
    <b:Title>Immersive VR and education: embodied design principles that include gesture and hand controls</b:Title>
    <b:JournalName>Front Robot </b:JournalName>
    <b:Year>2018</b:Year>
    <b:Pages>1-19</b:Pages>
    <b:Volume>5</b:Volume>
    <b:RefOrder>7</b:RefOrder>
  </b:Source>
  <b:Source>
    <b:Tag>Joc18</b:Tag>
    <b:SourceType>JournalArticle</b:SourceType>
    <b:Guid>{799B2CDF-C0A3-41D8-977E-37D17F44F3A7}</b:Guid>
    <b:Author>
      <b:Author>
        <b:NameList>
          <b:Person>
            <b:Last>Jocelyn Parong</b:Last>
            <b:First>Richard</b:First>
            <b:Middle>E. Mayer</b:Middle>
          </b:Person>
        </b:NameList>
      </b:Author>
    </b:Author>
    <b:Title> Learning science in immersive virtual reality</b:Title>
    <b:JournalName>Journal of Educational Psychology</b:JournalName>
    <b:Year>2018</b:Year>
    <b:Pages>785–797</b:Pages>
    <b:Volume>110</b:Volume>
    <b:Issue>6</b:Issue>
    <b:RefOrder>33</b:RefOrder>
  </b:Source>
  <b:Source>
    <b:Tag>FAM20</b:Tag>
    <b:SourceType>JournalArticle</b:SourceType>
    <b:Guid>{D7E53249-EA5C-47F9-B540-51DA2E07A3BD}</b:Guid>
    <b:Title>Development Virtual Reality IPA (VR-IPA) learning media for science learning</b:Title>
    <b:Year>2020</b:Year>
    <b:Author>
      <b:Author>
        <b:NameList>
          <b:Person>
            <b:Last>Ikhsan</b:Last>
            <b:First>F</b:First>
            <b:Middle>A Monita &amp; J</b:Middle>
          </b:Person>
        </b:NameList>
      </b:Author>
    </b:Author>
    <b:JournalName>Journal of Physics: Conference Series</b:JournalName>
    <b:Pages>012103</b:Pages>
    <b:Volume>1440</b:Volume>
    <b:Issue>1</b:Issue>
    <b:RefOrder>34</b:RefOrder>
  </b:Source>
  <b:Source>
    <b:Tag>Las18</b:Tag>
    <b:SourceType>JournalArticle</b:SourceType>
    <b:Guid>{19CBEA8F-F796-4E96-8A8A-A60D515984FF}</b:Guid>
    <b:Author>
      <b:Author>
        <b:NameList>
          <b:Person>
            <b:Last>Konradsen</b:Last>
            <b:First>Lasse</b:First>
            <b:Middle>Jensen &amp; Flemming</b:Middle>
          </b:Person>
        </b:NameList>
      </b:Author>
    </b:Author>
    <b:Title>A review of the use of virtual reality head-mounted displays in education and training</b:Title>
    <b:JournalName>Education and Information Technologies</b:JournalName>
    <b:Year>2018</b:Year>
    <b:Pages>1515–1529</b:Pages>
    <b:Volume>23</b:Volume>
    <b:Issue>4</b:Issue>
    <b:RefOrder>35</b:RefOrder>
  </b:Source>
  <b:Source>
    <b:Tag>Pia51</b:Tag>
    <b:SourceType>Book</b:SourceType>
    <b:Guid>{D58589D9-E3DE-40C1-90F5-A6B277153965}</b:Guid>
    <b:Title>Play, Dreams And Imitation In Childhood</b:Title>
    <b:Year>1951</b:Year>
    <b:City>London</b:City>
    <b:Publisher>Routledge</b:Publisher>
    <b:Edition>1</b:Edition>
    <b:Author>
      <b:Author>
        <b:NameList>
          <b:Person>
            <b:Last>Piaget</b:Last>
            <b:First>Jean</b:First>
          </b:Person>
        </b:NameList>
      </b:Author>
    </b:Author>
    <b:RefOrder>36</b:RefOrder>
  </b:Source>
  <b:Source>
    <b:Tag>Lal171</b:Tag>
    <b:SourceType>JournalArticle</b:SourceType>
    <b:Guid>{5B9C2F9E-9195-4621-B357-1AFDA2D2C8BA}</b:Guid>
    <b:Title>Blended Learning: An Innovative Approach</b:Title>
    <b:Year>2017</b:Year>
    <b:City>Uttar Pradesh, India</b:City>
    <b:Author>
      <b:Author>
        <b:NameList>
          <b:Person>
            <b:Last>Dangwal</b:Last>
            <b:First>Lalima</b:First>
            <b:Middle>&amp; Kiran Lata</b:Middle>
          </b:Person>
        </b:NameList>
      </b:Author>
    </b:Author>
    <b:JournalName>Universal Journal of Educational Research</b:JournalName>
    <b:Pages>129-136</b:Pages>
    <b:Volume>5</b:Volume>
    <b:Issue>1</b:Issue>
    <b:RefOrder>37</b:RefOrder>
  </b:Source>
  <b:Source>
    <b:Tag>Har07</b:Tag>
    <b:SourceType>JournalArticle</b:SourceType>
    <b:Guid>{DBDC61DC-E547-480C-ABF7-4085598FA8E8}</b:Guid>
    <b:Author>
      <b:Author>
        <b:NameList>
          <b:Person>
            <b:Last>Torrance</b:Last>
            <b:First>Harry</b:First>
          </b:Person>
        </b:NameList>
      </b:Author>
    </b:Author>
    <b:Title>Assessment as learning? How the use of explicit learning objectives, assessment criteria and feedback in post‐secondary education and training can come to dominate learning.</b:Title>
    <b:JournalName>Assessment in Post‐Secondary Education and Training</b:JournalName>
    <b:Year>2007</b:Year>
    <b:Pages>281-294 </b:Pages>
    <b:Volume>14</b:Volume>
    <b:Issue>3</b:Issue>
    <b:RefOrder>38</b:RefOrder>
  </b:Source>
  <b:Source>
    <b:Tag>Joh11</b:Tag>
    <b:SourceType>BookSection</b:SourceType>
    <b:Guid>{2094D15D-3F0E-454D-A584-57D9C7CEA13D}</b:Guid>
    <b:Title>Categories of knowledge: An evolutionary approach</b:Title>
    <b:Year>2011</b:Year>
    <b:Pages>3–14</b:Pages>
    <b:City>New York</b:City>
    <b:Publisher>Springer</b:Publisher>
    <b:Author>
      <b:Author>
        <b:NameList>
          <b:Person>
            <b:Last>John Sweller</b:Last>
            <b:First>Paul</b:First>
            <b:Middle>Ayres &amp; Slava Kalyuga</b:Middle>
          </b:Person>
        </b:NameList>
      </b:Author>
    </b:Author>
    <b:BookTitle>In Cognitive load theory </b:BookTitle>
    <b:RefOrder>39</b:RefOrder>
  </b:Source>
  <b:Source>
    <b:Tag>Kuo16</b:Tag>
    <b:SourceType>JournalArticle</b:SourceType>
    <b:Guid>{34531E1D-4BB7-4C69-8E48-F3A440EB55D4}</b:Guid>
    <b:Title>Augmented Versus Virtual Reality in Education: An Exploratory Study Examining Science Knowledge Retention When Using Augmented Reality/Virtual Reality Mobile Applications</b:Title>
    <b:Year>2016</b:Year>
    <b:Pages>100–112</b:Pages>
    <b:Author>
      <b:Author>
        <b:NameList>
          <b:Person>
            <b:Last>Kuo-Ting Huang</b:Last>
            <b:First>Christopher</b:First>
            <b:Middle>Ball, Jessica Francis, Rabindra Ratan, Josephine Boumis, and Joseph Fordham</b:Middle>
          </b:Person>
        </b:NameList>
      </b:Author>
    </b:Author>
    <b:JournalName>Cyberpsychology, Behavior and Social Networking,</b:JournalName>
    <b:Volume>22</b:Volume>
    <b:Issue>2</b:Issue>
    <b:RefOrder>40</b:RefOrder>
  </b:Source>
  <b:Source>
    <b:Tag>Xin21</b:Tag>
    <b:SourceType>Report</b:SourceType>
    <b:Guid>{580333C0-DE91-4E9D-92DE-124C45AA245C}</b:Guid>
    <b:Author>
      <b:Author>
        <b:NameList>
          <b:Person>
            <b:Last>Xing-yue Qiua</b:Last>
            <b:First>Chuang-Kai</b:First>
            <b:Middle>Chiu, Lu-Lu Zhao, Cai-Feng Sun, Shu-jie Chen</b:Middle>
          </b:Person>
        </b:NameList>
      </b:Author>
    </b:Author>
    <b:Title>Trends in VR/AR technology-supporting language learningfrom 2008 to 2019: A research perspective.</b:Title>
    <b:JournalName>Interactive Learning Environments</b:JournalName>
    <b:Year>2021</b:Year>
    <b:Publisher>Routledge</b:Publisher>
    <b:City>Wenzhou City</b:City>
    <b:RefOrder>41</b:RefOrder>
  </b:Source>
  <b:Source>
    <b:Tag>Vit17</b:Tag>
    <b:SourceType>JournalArticle</b:SourceType>
    <b:Guid>{8B7039DE-B966-4240-A88E-5A95CD2F6F4E}</b:Guid>
    <b:Author>
      <b:Author>
        <b:NameList>
          <b:Person>
            <b:Last>Vitiello</b:Last>
            <b:First>Virginia</b:First>
            <b:Middle>E. Greenfield, Daryl B.</b:Middle>
          </b:Person>
        </b:NameList>
      </b:Author>
    </b:Author>
    <b:Title>Executive functions and approaches to learning in predicting school readiness.</b:Title>
    <b:Year>2017</b:Year>
    <b:JournalName>Journal of Applied Developmental Psychology</b:JournalName>
    <b:Pages>1-9</b:Pages>
    <b:Volume>53</b:Volume>
    <b:RefOrder>42</b:RefOrder>
  </b:Source>
  <b:Source>
    <b:Tag>Eve10</b:Tag>
    <b:SourceType>Book</b:SourceType>
    <b:Guid>{10AC1939-8D28-42A3-A5B3-1CBC7C3646BB}</b:Guid>
    <b:Title>Difusion of innovations</b:Title>
    <b:Year>2010</b:Year>
    <b:Author>
      <b:Author>
        <b:NameList>
          <b:Person>
            <b:Last>Rogers</b:Last>
            <b:First>Everett</b:First>
            <b:Middle>M.</b:Middle>
          </b:Person>
        </b:NameList>
      </b:Author>
    </b:Author>
    <b:City>New Mexico</b:City>
    <b:Publisher> Simon and Schuster</b:Publisher>
    <b:Edition>4</b:Edition>
    <b:RefOrder>11</b:RefOrder>
  </b:Source>
  <b:Source>
    <b:Tag>Sal18</b:Tag>
    <b:SourceType>JournalArticle</b:SourceType>
    <b:Guid>{C2BDF530-D1E8-479D-A173-5FC9B8A4F2F0}</b:Guid>
    <b:Title>Perceptions toward adopting virtual reality as a teaching aid in information technology. </b:Title>
    <b:Year>2018</b:Year>
    <b:Author>
      <b:Author>
        <b:NameList>
          <b:Person>
            <b:Last>Alfalah</b:Last>
            <b:First>Salsabeel</b:First>
            <b:Middle>F. M.</b:Middle>
          </b:Person>
        </b:NameList>
      </b:Author>
    </b:Author>
    <b:JournalName>Education and Information Technologies</b:JournalName>
    <b:Pages>2633–2653</b:Pages>
    <b:Volume>23</b:Volume>
    <b:Issue>6</b:Issue>
    <b:RefOrder>43</b:RefOrder>
  </b:Source>
  <b:Source>
    <b:Tag>Abd06</b:Tag>
    <b:SourceType>JournalArticle</b:SourceType>
    <b:Guid>{99F80766-78EB-4910-A05A-74E2F16DB39F}</b:Guid>
    <b:Author>
      <b:Author>
        <b:NameList>
          <b:Person>
            <b:Last>Albirini</b:Last>
            <b:First>Abdulkafi</b:First>
          </b:Person>
        </b:NameList>
      </b:Author>
    </b:Author>
    <b:Title>Teachers’ attitudes toward information and communication technologies: The case of Syrian EFL teachers</b:Title>
    <b:JournalName>Computers &amp; Education</b:JournalName>
    <b:Year>2006</b:Year>
    <b:Pages>373–398</b:Pages>
    <b:Volume>47</b:Volume>
    <b:Issue>4</b:Issue>
    <b:RefOrder>44</b:RefOrder>
  </b:Source>
  <b:Source>
    <b:Tag>Chi221</b:Tag>
    <b:SourceType>InternetSite</b:SourceType>
    <b:Guid>{2C3074D1-BB34-4590-B675-99428A8CC64C}</b:Guid>
    <b:Title>Briefing: Children’s rights in the digital age</b:Title>
    <b:Year>2022</b:Year>
    <b:Author>
      <b:Author>
        <b:Corporate>Child Rights International Network</b:Corporate>
      </b:Author>
    </b:Author>
    <b:YearAccessed>2023</b:YearAccessed>
    <b:MonthAccessed>March </b:MonthAccessed>
    <b:DayAccessed>30</b:DayAccessed>
    <b:URL>https://home.crin.org/issues/digital-rights/childrens-right-digital-age#:~:text=Briefing%3A%20Children%E2%80%99s%20rights%20in%20the%20digital%20age%201,The%20issue%20...%206%20Prevention%20and%20remedies%20</b:URL>
    <b:RefOrder>12</b:RefOrder>
  </b:Source>
  <b:Source>
    <b:Tag>Wel208</b:Tag>
    <b:SourceType>DocumentFromInternetSite</b:SourceType>
    <b:Guid>{189E886F-5930-4B35-A27A-27282149C6F1}</b:Guid>
    <b:Title>Professional standards</b:Title>
    <b:Year>2020</b:Year>
    <b:YearAccessed>2023</b:YearAccessed>
    <b:MonthAccessed>March </b:MonthAccessed>
    <b:DayAccessed>31</b:DayAccessed>
    <b:URL>https://hwb.gov.wales/api/storage/19bc948b-8a3f-41e0-944a-7bf2cadf7d18/professional-standards-for-teaching-and-leadership-interactive-pdf-for-pc.pdf</b:URL>
    <b:Author>
      <b:Author>
        <b:Corporate>Welsh Government </b:Corporate>
      </b:Author>
    </b:Author>
    <b:Month>July </b:Month>
    <b:Day>6</b:Day>
    <b:RefOrder>16</b:RefOrder>
  </b:Source>
  <b:Source>
    <b:Tag>Cam204</b:Tag>
    <b:SourceType>Report</b:SourceType>
    <b:Guid>{F8D19FEE-B1C4-42F8-9EA7-964F8117DF08}</b:Guid>
    <b:Title>The Great Teaching Toolkit Evidence Review </b:Title>
    <b:Year>2020</b:Year>
    <b:Author>
      <b:Author>
        <b:Corporate>Cambridge Assessment </b:Corporate>
      </b:Author>
    </b:Author>
    <b:Publisher>Evidence Based Education</b:Publisher>
    <b:City>London</b:City>
    <b:RefOrder>15</b:RefOrder>
  </b:Source>
  <b:Source>
    <b:Tag>Bur19</b:Tag>
    <b:SourceType>JournalArticle</b:SourceType>
    <b:Guid>{209FEC66-5D7D-4021-8634-AA39F5248C16}</b:Guid>
    <b:Title>Exploring Faculty Perceptions about Classroom Technology Integration and Acceptance: A Literature Review</b:Title>
    <b:Year>2019</b:Year>
    <b:Pages>722-729</b:Pages>
    <b:Author>
      <b:Author>
        <b:NameList>
          <b:Person>
            <b:Last>Burch</b:Last>
            <b:First>Zhanat</b:First>
            <b:Middle>Alma</b:Middle>
          </b:Person>
          <b:Person>
            <b:Last>Mohammed</b:Last>
            <b:First>Shereeza</b:First>
          </b:Person>
        </b:NameList>
      </b:Author>
    </b:Author>
    <b:JournalName>International Journal of Research in Education and Science</b:JournalName>
    <b:Volume>5</b:Volume>
    <b:Issue>2</b:Issue>
    <b:RefOrder>45</b:RefOrder>
  </b:Source>
  <b:Source>
    <b:Tag>Sol19</b:Tag>
    <b:SourceType>InternetSite</b:SourceType>
    <b:Guid>{481F48A7-1E5E-4C9E-A90C-050BD3B6DB30}</b:Guid>
    <b:Title>Virtual Reality: The Learning Aid Of The 21st Century</b:Title>
    <b:Year>2019</b:Year>
    <b:Author>
      <b:Author>
        <b:NameList>
          <b:Person>
            <b:Last>Rogers</b:Last>
            <b:First>Sol</b:First>
          </b:Person>
        </b:NameList>
      </b:Author>
    </b:Author>
    <b:YearAccessed>2023</b:YearAccessed>
    <b:MonthAccessed>March</b:MonthAccessed>
    <b:DayAccessed>30</b:DayAccessed>
    <b:URL>https://www.forbes.com/sites/solrogers/2019/03/15/virtual-reality-the-learning-aid-of-the-21st-century/?sh=24ee484f139b</b:URL>
    <b:RefOrder>14</b:RefOrder>
  </b:Source>
  <b:Source>
    <b:Tag>Eri19</b:Tag>
    <b:SourceType>JournalArticle</b:SourceType>
    <b:Guid>{313B9701-8387-4009-91B0-9D55BFEE620F}</b:Guid>
    <b:Title>Virtual memory palaces: Immersion aids recall</b:Title>
    <b:Year>2019</b:Year>
    <b:JournalName>Virtual Reality</b:JournalName>
    <b:Pages>1-15</b:Pages>
    <b:Volume>23</b:Volume>
    <b:Issue>1</b:Issue>
    <b:Author>
      <b:Author>
        <b:NameList>
          <b:Person>
            <b:Last>Eric Krokos</b:Last>
            <b:First>Catherine</b:First>
            <b:Middle>Plaisant &amp; Amitabh Varshney</b:Middle>
          </b:Person>
        </b:NameList>
      </b:Author>
    </b:Author>
    <b:RefOrder>46</b:RefOrder>
  </b:Source>
  <b:Source>
    <b:Tag>Reg18</b:Tag>
    <b:SourceType>JournalArticle</b:SourceType>
    <b:Guid>{D23A0C93-B018-4A54-B749-4DAE70467FB0}</b:Guid>
    <b:Author>
      <b:Author>
        <b:NameList>
          <b:Person>
            <b:Last>Kaplan-Rakowski</b:Last>
            <b:First>Regina</b:First>
          </b:Person>
          <b:Person>
            <b:Last>Wojdynski</b:Last>
            <b:First>Tomasz</b:First>
          </b:Person>
        </b:NameList>
      </b:Author>
    </b:Author>
    <b:Title>Students’ Attitudes Toward High-Immersion Virtual Reality Assisted Language Learning</b:Title>
    <b:JournalName>Future-proof CALL: Language learning as exploration and encounters—short papers from EUROCALL</b:JournalName>
    <b:Year>2018</b:Year>
    <b:Pages>124-129</b:Pages>
    <b:RefOrder>13</b:RefOrder>
  </b:Source>
  <b:Source>
    <b:Tag>Jos22</b:Tag>
    <b:SourceType>JournalArticle</b:SourceType>
    <b:Guid>{121F5AB8-117C-4818-B339-95B94EF68B2C}</b:Guid>
    <b:Author>
      <b:Author>
        <b:NameList>
          <b:Person>
            <b:Last>Michaelis</b:Last>
            <b:First>Joseph</b:First>
            <b:Middle>E</b:Middle>
          </b:Person>
          <b:Person>
            <b:Last>Weintrop</b:Last>
            <b:First>David</b:First>
          </b:Person>
        </b:NameList>
      </b:Author>
    </b:Author>
    <b:Title>Interest Development Theory in Computing Education: A Framework and Toolkit for Researchers and Designers</b:Title>
    <b:JournalName>ACM Transactions on Computing Education</b:JournalName>
    <b:Year>2022</b:Year>
    <b:Pages>1-27</b:Pages>
    <b:Volume>22</b:Volume>
    <b:Issue>4</b:Issue>
    <b:RefOrder>9</b:RefOrder>
  </b:Source>
  <b:Source>
    <b:Tag>Est22</b:Tag>
    <b:SourceType>InternetSite</b:SourceType>
    <b:Guid>{B482F8FB-43D3-41B6-A62D-0C7E85B4D9EA}</b:Guid>
    <b:Author>
      <b:Author>
        <b:Corporate>Estyn</b:Corporate>
      </b:Author>
    </b:Author>
    <b:Title>Using Digital learning innovatively</b:Title>
    <b:Year>2022</b:Year>
    <b:YearAccessed>2023</b:YearAccessed>
    <b:MonthAccessed>March</b:MonthAccessed>
    <b:DayAccessed>29</b:DayAccessed>
    <b:URL>https://www.estyn.gov.wales/effective-practice/using-digital-learning-innovatively</b:URL>
    <b:RefOrder>47</b:RefOrder>
  </b:Source>
  <b:Source>
    <b:Tag>Nic21</b:Tag>
    <b:SourceType>JournalArticle</b:SourceType>
    <b:Guid>{C5F29492-C7DA-4739-94AF-2E058109EC0F}</b:Guid>
    <b:Title>Virtual Reality: An Immersive Tool for Social Work Students to Interact with Community Environments</b:Title>
    <b:Year>2021</b:Year>
    <b:Author>
      <b:Author>
        <b:NameList>
          <b:Person>
            <b:Last>Lanzieri</b:Last>
            <b:First>Nicholas</b:First>
          </b:Person>
          <b:Person>
            <b:Last>McAlpin</b:Last>
            <b:First>Elizabeth</b:First>
          </b:Person>
          <b:Person>
            <b:Last>Shilane</b:Last>
            <b:First>David</b:First>
          </b:Person>
          <b:Person>
            <b:Last>Samelson</b:Last>
            <b:First>Henry</b:First>
          </b:Person>
        </b:NameList>
      </b:Author>
    </b:Author>
    <b:JournalName>Clinical Social Work Journal</b:JournalName>
    <b:Pages>207-219</b:Pages>
    <b:Volume>49</b:Volume>
    <b:Issue>Nicholas Lanzieri; Elizabeth McAlpin; David Shilane; Henry Samelson</b:Issue>
    <b:RefOrder>48</b:RefOrder>
  </b:Source>
  <b:Source>
    <b:Tag>Tho15</b:Tag>
    <b:SourceType>Book</b:SourceType>
    <b:Guid>{784AD9B3-69E5-4EF9-B945-2D626798AA48}</b:Guid>
    <b:Title>Promoting Teacher Reflection in Second Language Education</b:Title>
    <b:Year>2015</b:Year>
    <b:Author>
      <b:Author>
        <b:NameList>
          <b:Person>
            <b:Last>Farrell</b:Last>
            <b:First>Thomas</b:First>
            <b:Middle>S. C.</b:Middle>
          </b:Person>
        </b:NameList>
      </b:Author>
    </b:Author>
    <b:City>New York</b:City>
    <b:Publisher>Routledge</b:Publisher>
    <b:Edition>1</b:Edition>
    <b:RefOrder>1</b:RefOrder>
  </b:Source>
  <b:Source>
    <b:Tag>Don16</b:Tag>
    <b:SourceType>Book</b:SourceType>
    <b:Guid>{6AC0B325-367B-4158-95D8-44494582AE47}</b:Guid>
    <b:Author>
      <b:Author>
        <b:NameList>
          <b:Person>
            <b:Last>Freeman</b:Last>
            <b:First>Donald</b:First>
          </b:Person>
        </b:NameList>
      </b:Author>
    </b:Author>
    <b:Title>Educating Second Language Teachers</b:Title>
    <b:Year>2016</b:Year>
    <b:City>Oxford </b:City>
    <b:Publisher>Oxford University Press</b:Publisher>
    <b:RefOrder>49</b:RefOrder>
  </b:Source>
  <b:Source>
    <b:Tag>Lor01</b:Tag>
    <b:SourceType>Book</b:SourceType>
    <b:Guid>{F5E60289-87FC-47D5-AC65-B8D973FE4B04}</b:Guid>
    <b:Title>A taxonomy for learning, teaching and assessing: A revision of Bloom's Taxonomy of Educational Objectives</b:Title>
    <b:Year>2001</b:Year>
    <b:City>New York</b:City>
    <b:Publisher>Longman</b:Publisher>
    <b:Edition>Complete edition</b:Edition>
    <b:Author>
      <b:Author>
        <b:NameList>
          <b:Person>
            <b:Last>Anderson</b:Last>
            <b:First>Lorin</b:First>
            <b:Middle>W.</b:Middle>
          </b:Person>
          <b:Person>
            <b:Last>Krathwohl</b:Last>
            <b:First>David</b:First>
            <b:Middle>R.</b:Middle>
          </b:Person>
        </b:NameList>
      </b:Author>
    </b:Author>
    <b:RefOrder>50</b:RefOrder>
  </b:Source>
  <b:Source>
    <b:Tag>Wel181</b:Tag>
    <b:SourceType>ElectronicSource</b:SourceType>
    <b:Guid>{DE545DF2-D738-4B8D-8BC8-76261201B05F}</b:Guid>
    <b:Title>The four purposes of the curriculum for Wales</b:Title>
    <b:Year>2018</b:Year>
    <b:City>Cardiff</b:City>
    <b:Publisher>Crown</b:Publisher>
    <b:URL>https://www.gov.wales/sites/default/files/publications/2018-03/the-four-purposes-of-the-curriculum-for-wales.pdf</b:URL>
    <b:Author>
      <b:Author>
        <b:Corporate>Welsh Government</b:Corporate>
      </b:Author>
    </b:Author>
    <b:RefOrder>8</b:RefOrder>
  </b:Source>
  <b:Source>
    <b:Tag>Wil10</b:Tag>
    <b:SourceType>Book</b:SourceType>
    <b:Guid>{DB485D75-D14B-4F47-806B-FBB55B06763C}</b:Guid>
    <b:Title>Choice Theory: A New Psychology of Personal Freedom</b:Title>
    <b:City>London </b:City>
    <b:Publisher>Harper Collins </b:Publisher>
    <b:Year>2010</b:Year>
    <b:Author>
      <b:Author>
        <b:NameList>
          <b:Person>
            <b:Last>Glasser</b:Last>
            <b:First>William</b:First>
          </b:Person>
        </b:NameList>
      </b:Author>
    </b:Author>
    <b:RefOrder>51</b:RefOrder>
  </b:Source>
  <b:Source>
    <b:Tag>Est171</b:Tag>
    <b:SourceType>InternetSite</b:SourceType>
    <b:Guid>{4F62E3A9-DC95-48EF-90F5-4F35A2E8503B}</b:Guid>
    <b:Title>The impact of interventions on pupils’ communication, emotional and behavioural development</b:Title>
    <b:Year>2017</b:Year>
    <b:Author>
      <b:Author>
        <b:Corporate>Estyn</b:Corporate>
      </b:Author>
    </b:Author>
    <b:YearAccessed>2023</b:YearAccessed>
    <b:MonthAccessed>March </b:MonthAccessed>
    <b:DayAccessed>27</b:DayAccessed>
    <b:URL>https://www.estyn.gov.wales/effective-practice/impact-interventions-pupils-communication-emotional-and-behavioural-development</b:URL>
    <b:RefOrder>52</b:RefOrder>
  </b:Source>
</b:Sources>
</file>

<file path=customXml/itemProps1.xml><?xml version="1.0" encoding="utf-8"?>
<ds:datastoreItem xmlns:ds="http://schemas.openxmlformats.org/officeDocument/2006/customXml" ds:itemID="{40E50244-BD0B-4CDD-8374-9B75FBB95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7456</Words>
  <Characters>38479</Characters>
  <Application>Microsoft Office Word</Application>
  <DocSecurity>0</DocSecurity>
  <Lines>1012</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Morgan</dc:creator>
  <cp:keywords/>
  <dc:description/>
  <cp:lastModifiedBy>Lauren Morgan (2003451)</cp:lastModifiedBy>
  <cp:revision>2</cp:revision>
  <dcterms:created xsi:type="dcterms:W3CDTF">2023-04-06T11:39:00Z</dcterms:created>
  <dcterms:modified xsi:type="dcterms:W3CDTF">2023-04-06T11:39:00Z</dcterms:modified>
</cp:coreProperties>
</file>