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811FC" w14:textId="1BD3FADD" w:rsidR="00671F5B" w:rsidRPr="00E11945" w:rsidRDefault="007D3AA7" w:rsidP="00D975C8">
      <w:pPr>
        <w:pStyle w:val="Title"/>
        <w:rPr>
          <w:rFonts w:cstheme="majorHAnsi"/>
        </w:rPr>
      </w:pPr>
      <w:r w:rsidRPr="00E11945">
        <w:rPr>
          <w:rFonts w:cstheme="majorHAnsi"/>
        </w:rPr>
        <w:t>Cross Cultural Ethics: Christian and Islamic Approaches</w:t>
      </w:r>
    </w:p>
    <w:p w14:paraId="382DC453" w14:textId="04899B16" w:rsidR="00D975C8" w:rsidRPr="00E11945" w:rsidRDefault="00135C8C" w:rsidP="00D975C8">
      <w:pPr>
        <w:pStyle w:val="Heading1"/>
        <w:rPr>
          <w:rFonts w:cstheme="majorHAnsi"/>
        </w:rPr>
      </w:pPr>
      <w:r w:rsidRPr="00E11945">
        <w:rPr>
          <w:rFonts w:cstheme="majorHAnsi"/>
        </w:rPr>
        <w:t>Scripture</w:t>
      </w:r>
      <w:r w:rsidR="00416433" w:rsidRPr="00E11945">
        <w:rPr>
          <w:rFonts w:cstheme="majorHAnsi"/>
        </w:rPr>
        <w:t xml:space="preserve"> </w:t>
      </w:r>
    </w:p>
    <w:p w14:paraId="54711B3D" w14:textId="1A1F0653" w:rsidR="00D975C8" w:rsidRPr="00E11945" w:rsidRDefault="00D975C8" w:rsidP="00D975C8">
      <w:pPr>
        <w:pStyle w:val="Heading2"/>
        <w:rPr>
          <w:rFonts w:cstheme="majorHAnsi"/>
        </w:rPr>
      </w:pPr>
      <w:r w:rsidRPr="00E11945">
        <w:rPr>
          <w:rFonts w:cstheme="majorHAnsi"/>
        </w:rPr>
        <w:t>Christian scripture</w:t>
      </w:r>
    </w:p>
    <w:p w14:paraId="10D8ABEA" w14:textId="4273EBE2" w:rsidR="00DA61CE" w:rsidRPr="00E11945" w:rsidRDefault="00671F5B" w:rsidP="00220C89">
      <w:pPr>
        <w:spacing w:line="360" w:lineRule="auto"/>
        <w:rPr>
          <w:rFonts w:asciiTheme="majorHAnsi" w:hAnsiTheme="majorHAnsi" w:cstheme="majorHAnsi"/>
        </w:rPr>
      </w:pPr>
      <w:r w:rsidRPr="00E11945">
        <w:rPr>
          <w:rFonts w:asciiTheme="majorHAnsi" w:hAnsiTheme="majorHAnsi" w:cstheme="majorHAnsi"/>
        </w:rPr>
        <w:t>What is the d</w:t>
      </w:r>
      <w:r w:rsidR="00DA61CE" w:rsidRPr="00E11945">
        <w:rPr>
          <w:rFonts w:asciiTheme="majorHAnsi" w:hAnsiTheme="majorHAnsi" w:cstheme="majorHAnsi"/>
        </w:rPr>
        <w:t>efinition</w:t>
      </w:r>
      <w:r w:rsidRPr="00E11945">
        <w:rPr>
          <w:rFonts w:asciiTheme="majorHAnsi" w:hAnsiTheme="majorHAnsi" w:cstheme="majorHAnsi"/>
        </w:rPr>
        <w:t xml:space="preserve"> of scripture? </w:t>
      </w:r>
      <w:r w:rsidR="00AB4046" w:rsidRPr="00E11945">
        <w:rPr>
          <w:rFonts w:asciiTheme="majorHAnsi" w:hAnsiTheme="majorHAnsi" w:cstheme="majorHAnsi"/>
        </w:rPr>
        <w:t xml:space="preserve">Scripture refers to </w:t>
      </w:r>
      <w:r w:rsidR="00760E09" w:rsidRPr="00E11945">
        <w:rPr>
          <w:rFonts w:asciiTheme="majorHAnsi" w:hAnsiTheme="majorHAnsi" w:cstheme="majorHAnsi"/>
        </w:rPr>
        <w:t>specific religious texts such as the Bibl</w:t>
      </w:r>
      <w:r w:rsidR="00BD0CA4" w:rsidRPr="00E11945">
        <w:rPr>
          <w:rFonts w:asciiTheme="majorHAnsi" w:hAnsiTheme="majorHAnsi" w:cstheme="majorHAnsi"/>
        </w:rPr>
        <w:t xml:space="preserve">e </w:t>
      </w:r>
      <w:r w:rsidR="00D60A42" w:rsidRPr="00E11945">
        <w:rPr>
          <w:rFonts w:asciiTheme="majorHAnsi" w:hAnsiTheme="majorHAnsi" w:cstheme="majorHAnsi"/>
        </w:rPr>
        <w:t>and differs from o</w:t>
      </w:r>
      <w:r w:rsidR="00D93E34" w:rsidRPr="00E11945">
        <w:rPr>
          <w:rFonts w:asciiTheme="majorHAnsi" w:hAnsiTheme="majorHAnsi" w:cstheme="majorHAnsi"/>
        </w:rPr>
        <w:t>th</w:t>
      </w:r>
      <w:r w:rsidR="00D60A42" w:rsidRPr="00E11945">
        <w:rPr>
          <w:rFonts w:asciiTheme="majorHAnsi" w:hAnsiTheme="majorHAnsi" w:cstheme="majorHAnsi"/>
        </w:rPr>
        <w:t>er types of texts</w:t>
      </w:r>
      <w:r w:rsidR="00230D3C">
        <w:rPr>
          <w:rFonts w:asciiTheme="majorHAnsi" w:hAnsiTheme="majorHAnsi" w:cstheme="majorHAnsi"/>
        </w:rPr>
        <w:t>,</w:t>
      </w:r>
      <w:r w:rsidR="00D60A42" w:rsidRPr="00E11945">
        <w:rPr>
          <w:rFonts w:asciiTheme="majorHAnsi" w:hAnsiTheme="majorHAnsi" w:cstheme="majorHAnsi"/>
        </w:rPr>
        <w:t xml:space="preserve"> like </w:t>
      </w:r>
      <w:r w:rsidR="00230D3C">
        <w:rPr>
          <w:rFonts w:asciiTheme="majorHAnsi" w:hAnsiTheme="majorHAnsi" w:cstheme="majorHAnsi"/>
        </w:rPr>
        <w:t xml:space="preserve">fact-based </w:t>
      </w:r>
      <w:r w:rsidR="001B7960" w:rsidRPr="00E11945">
        <w:rPr>
          <w:rFonts w:asciiTheme="majorHAnsi" w:hAnsiTheme="majorHAnsi" w:cstheme="majorHAnsi"/>
        </w:rPr>
        <w:t xml:space="preserve">history books and </w:t>
      </w:r>
      <w:r w:rsidR="00230D3C">
        <w:rPr>
          <w:rFonts w:asciiTheme="majorHAnsi" w:hAnsiTheme="majorHAnsi" w:cstheme="majorHAnsi"/>
        </w:rPr>
        <w:t xml:space="preserve">works of </w:t>
      </w:r>
      <w:r w:rsidR="001B7960" w:rsidRPr="00E11945">
        <w:rPr>
          <w:rFonts w:asciiTheme="majorHAnsi" w:hAnsiTheme="majorHAnsi" w:cstheme="majorHAnsi"/>
        </w:rPr>
        <w:t>fiction</w:t>
      </w:r>
      <w:r w:rsidR="00230D3C">
        <w:rPr>
          <w:rFonts w:asciiTheme="majorHAnsi" w:hAnsiTheme="majorHAnsi" w:cstheme="majorHAnsi"/>
        </w:rPr>
        <w:t xml:space="preserve"> such as novels</w:t>
      </w:r>
      <w:r w:rsidR="00616EF9" w:rsidRPr="00E11945">
        <w:rPr>
          <w:rFonts w:asciiTheme="majorHAnsi" w:hAnsiTheme="majorHAnsi" w:cstheme="majorHAnsi"/>
        </w:rPr>
        <w:t>,</w:t>
      </w:r>
      <w:r w:rsidR="001B7960" w:rsidRPr="00E11945">
        <w:rPr>
          <w:rFonts w:asciiTheme="majorHAnsi" w:hAnsiTheme="majorHAnsi" w:cstheme="majorHAnsi"/>
        </w:rPr>
        <w:t xml:space="preserve"> because it is </w:t>
      </w:r>
      <w:r w:rsidR="00230D3C">
        <w:rPr>
          <w:rFonts w:asciiTheme="majorHAnsi" w:hAnsiTheme="majorHAnsi" w:cstheme="majorHAnsi"/>
        </w:rPr>
        <w:t>stated as being</w:t>
      </w:r>
      <w:r w:rsidR="001B7960" w:rsidRPr="00E11945">
        <w:rPr>
          <w:rFonts w:asciiTheme="majorHAnsi" w:hAnsiTheme="majorHAnsi" w:cstheme="majorHAnsi"/>
        </w:rPr>
        <w:t xml:space="preserve"> the Word of God</w:t>
      </w:r>
      <w:r w:rsidR="00B761FE" w:rsidRPr="00E11945">
        <w:rPr>
          <w:rFonts w:asciiTheme="majorHAnsi" w:hAnsiTheme="majorHAnsi" w:cstheme="majorHAnsi"/>
        </w:rPr>
        <w:t>.</w:t>
      </w:r>
      <w:r w:rsidR="00B761FE" w:rsidRPr="00E11945">
        <w:rPr>
          <w:rStyle w:val="FootnoteReference"/>
          <w:rFonts w:asciiTheme="majorHAnsi" w:hAnsiTheme="majorHAnsi" w:cstheme="majorHAnsi"/>
        </w:rPr>
        <w:footnoteReference w:id="1"/>
      </w:r>
      <w:r w:rsidR="00D93E34" w:rsidRPr="00E11945">
        <w:rPr>
          <w:rFonts w:asciiTheme="majorHAnsi" w:hAnsiTheme="majorHAnsi" w:cstheme="majorHAnsi"/>
        </w:rPr>
        <w:t xml:space="preserve"> In Christianity the </w:t>
      </w:r>
      <w:r w:rsidR="00F1356D" w:rsidRPr="00E11945">
        <w:rPr>
          <w:rFonts w:asciiTheme="majorHAnsi" w:hAnsiTheme="majorHAnsi" w:cstheme="majorHAnsi"/>
        </w:rPr>
        <w:t>four canonical gospels of Mark, Mathew, Luke</w:t>
      </w:r>
      <w:r w:rsidR="00616EF9" w:rsidRPr="00E11945">
        <w:rPr>
          <w:rFonts w:asciiTheme="majorHAnsi" w:hAnsiTheme="majorHAnsi" w:cstheme="majorHAnsi"/>
        </w:rPr>
        <w:t>,</w:t>
      </w:r>
      <w:r w:rsidR="00F1356D" w:rsidRPr="00E11945">
        <w:rPr>
          <w:rFonts w:asciiTheme="majorHAnsi" w:hAnsiTheme="majorHAnsi" w:cstheme="majorHAnsi"/>
        </w:rPr>
        <w:t xml:space="preserve"> and John provide four accounts of Jesus Christ</w:t>
      </w:r>
      <w:r w:rsidR="00B761FE" w:rsidRPr="00E11945">
        <w:rPr>
          <w:rFonts w:asciiTheme="majorHAnsi" w:hAnsiTheme="majorHAnsi" w:cstheme="majorHAnsi"/>
        </w:rPr>
        <w:t>.</w:t>
      </w:r>
      <w:r w:rsidR="00AF681B" w:rsidRPr="00E11945">
        <w:rPr>
          <w:rStyle w:val="FootnoteReference"/>
          <w:rFonts w:asciiTheme="majorHAnsi" w:hAnsiTheme="majorHAnsi" w:cstheme="majorHAnsi"/>
        </w:rPr>
        <w:footnoteReference w:id="2"/>
      </w:r>
      <w:r w:rsidR="00B761FE" w:rsidRPr="00E11945">
        <w:rPr>
          <w:rFonts w:asciiTheme="majorHAnsi" w:hAnsiTheme="majorHAnsi" w:cstheme="majorHAnsi"/>
        </w:rPr>
        <w:t xml:space="preserve"> </w:t>
      </w:r>
      <w:r w:rsidR="00F11E07" w:rsidRPr="00E11945">
        <w:rPr>
          <w:rFonts w:asciiTheme="majorHAnsi" w:hAnsiTheme="majorHAnsi" w:cstheme="majorHAnsi"/>
        </w:rPr>
        <w:t xml:space="preserve">What authority does Scripture </w:t>
      </w:r>
      <w:r w:rsidR="00BB5278" w:rsidRPr="00E11945">
        <w:rPr>
          <w:rFonts w:asciiTheme="majorHAnsi" w:hAnsiTheme="majorHAnsi" w:cstheme="majorHAnsi"/>
        </w:rPr>
        <w:t xml:space="preserve">have? </w:t>
      </w:r>
      <w:r w:rsidR="00987088" w:rsidRPr="00E11945">
        <w:rPr>
          <w:rFonts w:asciiTheme="majorHAnsi" w:hAnsiTheme="majorHAnsi" w:cstheme="majorHAnsi"/>
        </w:rPr>
        <w:t>Well,</w:t>
      </w:r>
      <w:r w:rsidR="00BB5278" w:rsidRPr="00E11945">
        <w:rPr>
          <w:rFonts w:asciiTheme="majorHAnsi" w:hAnsiTheme="majorHAnsi" w:cstheme="majorHAnsi"/>
        </w:rPr>
        <w:t xml:space="preserve"> it has the authority of God behind it or in it</w:t>
      </w:r>
      <w:r w:rsidR="00230D3C">
        <w:rPr>
          <w:rFonts w:asciiTheme="majorHAnsi" w:hAnsiTheme="majorHAnsi" w:cstheme="majorHAnsi"/>
        </w:rPr>
        <w:t>;</w:t>
      </w:r>
      <w:r w:rsidR="00BB5278" w:rsidRPr="00E11945">
        <w:rPr>
          <w:rFonts w:asciiTheme="majorHAnsi" w:hAnsiTheme="majorHAnsi" w:cstheme="majorHAnsi"/>
        </w:rPr>
        <w:t xml:space="preserve"> the Bible is </w:t>
      </w:r>
      <w:r w:rsidR="00D81D51" w:rsidRPr="00E11945">
        <w:rPr>
          <w:rFonts w:asciiTheme="majorHAnsi" w:hAnsiTheme="majorHAnsi" w:cstheme="majorHAnsi"/>
        </w:rPr>
        <w:t>believed by many to be the word of God and it is through that claim that it derives its authority</w:t>
      </w:r>
      <w:r w:rsidR="00230D3C">
        <w:rPr>
          <w:rFonts w:asciiTheme="majorHAnsi" w:hAnsiTheme="majorHAnsi" w:cstheme="majorHAnsi"/>
        </w:rPr>
        <w:t>, for w</w:t>
      </w:r>
      <w:r w:rsidR="006A1E96" w:rsidRPr="00E11945">
        <w:rPr>
          <w:rFonts w:asciiTheme="majorHAnsi" w:hAnsiTheme="majorHAnsi" w:cstheme="majorHAnsi"/>
        </w:rPr>
        <w:t>ho can argue with God</w:t>
      </w:r>
      <w:r w:rsidR="00BD0CA4" w:rsidRPr="00E11945">
        <w:rPr>
          <w:rFonts w:asciiTheme="majorHAnsi" w:hAnsiTheme="majorHAnsi" w:cstheme="majorHAnsi"/>
        </w:rPr>
        <w:t>, if God is truth</w:t>
      </w:r>
      <w:r w:rsidR="00563DBA" w:rsidRPr="00E11945">
        <w:rPr>
          <w:rFonts w:asciiTheme="majorHAnsi" w:hAnsiTheme="majorHAnsi" w:cstheme="majorHAnsi"/>
        </w:rPr>
        <w:t>!</w:t>
      </w:r>
      <w:r w:rsidR="00537CDA" w:rsidRPr="00E11945">
        <w:rPr>
          <w:rFonts w:asciiTheme="majorHAnsi" w:hAnsiTheme="majorHAnsi" w:cstheme="majorHAnsi"/>
        </w:rPr>
        <w:t xml:space="preserve"> </w:t>
      </w:r>
      <w:r w:rsidR="00DA61CE" w:rsidRPr="00E11945">
        <w:rPr>
          <w:rFonts w:asciiTheme="majorHAnsi" w:hAnsiTheme="majorHAnsi" w:cstheme="majorHAnsi"/>
        </w:rPr>
        <w:t>What is the purpose of scripture?</w:t>
      </w:r>
      <w:r w:rsidR="00052182" w:rsidRPr="00E11945">
        <w:rPr>
          <w:rFonts w:asciiTheme="majorHAnsi" w:hAnsiTheme="majorHAnsi" w:cstheme="majorHAnsi"/>
        </w:rPr>
        <w:t xml:space="preserve"> </w:t>
      </w:r>
      <w:r w:rsidR="00C21250" w:rsidRPr="00E11945">
        <w:rPr>
          <w:rFonts w:asciiTheme="majorHAnsi" w:hAnsiTheme="majorHAnsi" w:cstheme="majorHAnsi"/>
        </w:rPr>
        <w:t>The Bible</w:t>
      </w:r>
      <w:r w:rsidR="00295CD2" w:rsidRPr="00E11945">
        <w:rPr>
          <w:rFonts w:asciiTheme="majorHAnsi" w:hAnsiTheme="majorHAnsi" w:cstheme="majorHAnsi"/>
        </w:rPr>
        <w:t xml:space="preserve"> is used by </w:t>
      </w:r>
      <w:r w:rsidR="00C21250" w:rsidRPr="00E11945">
        <w:rPr>
          <w:rFonts w:asciiTheme="majorHAnsi" w:hAnsiTheme="majorHAnsi" w:cstheme="majorHAnsi"/>
        </w:rPr>
        <w:t>Christians</w:t>
      </w:r>
      <w:r w:rsidR="00295CD2" w:rsidRPr="00E11945">
        <w:rPr>
          <w:rFonts w:asciiTheme="majorHAnsi" w:hAnsiTheme="majorHAnsi" w:cstheme="majorHAnsi"/>
        </w:rPr>
        <w:t xml:space="preserve"> as a resource</w:t>
      </w:r>
      <w:r w:rsidR="00230D3C">
        <w:rPr>
          <w:rFonts w:asciiTheme="majorHAnsi" w:hAnsiTheme="majorHAnsi" w:cstheme="majorHAnsi"/>
        </w:rPr>
        <w:t>. W</w:t>
      </w:r>
      <w:r w:rsidR="00C21250" w:rsidRPr="00E11945">
        <w:rPr>
          <w:rFonts w:asciiTheme="majorHAnsi" w:hAnsiTheme="majorHAnsi" w:cstheme="majorHAnsi"/>
        </w:rPr>
        <w:t>hen making a theological claim about how to deal with an ethical problem</w:t>
      </w:r>
      <w:r w:rsidR="00987088" w:rsidRPr="00E11945">
        <w:rPr>
          <w:rFonts w:asciiTheme="majorHAnsi" w:hAnsiTheme="majorHAnsi" w:cstheme="majorHAnsi"/>
        </w:rPr>
        <w:t xml:space="preserve">, they seek to justify their claims through </w:t>
      </w:r>
      <w:r w:rsidR="00707C61" w:rsidRPr="00E11945">
        <w:rPr>
          <w:rFonts w:asciiTheme="majorHAnsi" w:hAnsiTheme="majorHAnsi" w:cstheme="majorHAnsi"/>
        </w:rPr>
        <w:t>referring</w:t>
      </w:r>
      <w:r w:rsidR="00987088" w:rsidRPr="00E11945">
        <w:rPr>
          <w:rFonts w:asciiTheme="majorHAnsi" w:hAnsiTheme="majorHAnsi" w:cstheme="majorHAnsi"/>
        </w:rPr>
        <w:t xml:space="preserve"> to the Bible because it is the ultimate authority for Christians with faith</w:t>
      </w:r>
      <w:r w:rsidR="00CB6C40" w:rsidRPr="00E11945">
        <w:rPr>
          <w:rFonts w:asciiTheme="majorHAnsi" w:hAnsiTheme="majorHAnsi" w:cstheme="majorHAnsi"/>
        </w:rPr>
        <w:t xml:space="preserve">. For </w:t>
      </w:r>
      <w:r w:rsidR="00707C61" w:rsidRPr="00E11945">
        <w:rPr>
          <w:rFonts w:asciiTheme="majorHAnsi" w:hAnsiTheme="majorHAnsi" w:cstheme="majorHAnsi"/>
        </w:rPr>
        <w:t>instance,</w:t>
      </w:r>
      <w:r w:rsidR="00CB6C40" w:rsidRPr="00E11945">
        <w:rPr>
          <w:rFonts w:asciiTheme="majorHAnsi" w:hAnsiTheme="majorHAnsi" w:cstheme="majorHAnsi"/>
        </w:rPr>
        <w:t xml:space="preserve"> one might defer to the ten commandments, which are simple prescriptive rules for Christians to follow</w:t>
      </w:r>
      <w:r w:rsidR="00D96D70" w:rsidRPr="00E11945">
        <w:rPr>
          <w:rFonts w:asciiTheme="majorHAnsi" w:hAnsiTheme="majorHAnsi" w:cstheme="majorHAnsi"/>
        </w:rPr>
        <w:t>,</w:t>
      </w:r>
      <w:r w:rsidR="00BD0CA4" w:rsidRPr="00E11945">
        <w:rPr>
          <w:rFonts w:asciiTheme="majorHAnsi" w:hAnsiTheme="majorHAnsi" w:cstheme="majorHAnsi"/>
        </w:rPr>
        <w:t xml:space="preserve"> or one might look to a particular parable and analyse it and compare that to the situation they are trying to evaluate. Christians have faith that the Bible will provide a guide to morality and believe that it will help them to recognise sinful behaviour as such and choose the path of Christ.</w:t>
      </w:r>
      <w:r w:rsidR="0067456C" w:rsidRPr="00E11945">
        <w:rPr>
          <w:rFonts w:asciiTheme="majorHAnsi" w:hAnsiTheme="majorHAnsi" w:cstheme="majorHAnsi"/>
        </w:rPr>
        <w:t xml:space="preserve"> </w:t>
      </w:r>
    </w:p>
    <w:p w14:paraId="0056D67F" w14:textId="0D9BEF68" w:rsidR="00AF681B" w:rsidRPr="00E11945" w:rsidRDefault="0067456C" w:rsidP="00D975C8">
      <w:pPr>
        <w:spacing w:line="360" w:lineRule="auto"/>
        <w:rPr>
          <w:rFonts w:asciiTheme="majorHAnsi" w:hAnsiTheme="majorHAnsi" w:cstheme="majorHAnsi"/>
        </w:rPr>
      </w:pPr>
      <w:r w:rsidRPr="00E11945">
        <w:rPr>
          <w:rFonts w:asciiTheme="majorHAnsi" w:hAnsiTheme="majorHAnsi" w:cstheme="majorHAnsi"/>
        </w:rPr>
        <w:t>How can stories set in such an unrecognisable time and place help us to make moral evaluations today? You w</w:t>
      </w:r>
      <w:r w:rsidR="00616EF9" w:rsidRPr="00E11945">
        <w:rPr>
          <w:rFonts w:asciiTheme="majorHAnsi" w:hAnsiTheme="majorHAnsi" w:cstheme="majorHAnsi"/>
        </w:rPr>
        <w:t>ill not</w:t>
      </w:r>
      <w:r w:rsidRPr="00E11945">
        <w:rPr>
          <w:rFonts w:asciiTheme="majorHAnsi" w:hAnsiTheme="majorHAnsi" w:cstheme="majorHAnsi"/>
        </w:rPr>
        <w:t xml:space="preserve"> find the answers to today’s problems explicitly laid out in the </w:t>
      </w:r>
      <w:r w:rsidR="00230D3C">
        <w:rPr>
          <w:rFonts w:asciiTheme="majorHAnsi" w:hAnsiTheme="majorHAnsi" w:cstheme="majorHAnsi"/>
        </w:rPr>
        <w:t>B</w:t>
      </w:r>
      <w:r w:rsidRPr="00E11945">
        <w:rPr>
          <w:rFonts w:asciiTheme="majorHAnsi" w:hAnsiTheme="majorHAnsi" w:cstheme="majorHAnsi"/>
        </w:rPr>
        <w:t>ible</w:t>
      </w:r>
      <w:r w:rsidR="00230D3C">
        <w:rPr>
          <w:rFonts w:asciiTheme="majorHAnsi" w:hAnsiTheme="majorHAnsi" w:cstheme="majorHAnsi"/>
        </w:rPr>
        <w:t>, due to its being written in the distant past by peoples with a different cultural context</w:t>
      </w:r>
      <w:r w:rsidRPr="00E11945">
        <w:rPr>
          <w:rFonts w:asciiTheme="majorHAnsi" w:hAnsiTheme="majorHAnsi" w:cstheme="majorHAnsi"/>
        </w:rPr>
        <w:t>, so instead theologians and Christian ethicists implement a system called hermeneutics which is the process of methodical interpretation</w:t>
      </w:r>
      <w:r w:rsidR="0075002F" w:rsidRPr="00E11945">
        <w:rPr>
          <w:rFonts w:asciiTheme="majorHAnsi" w:hAnsiTheme="majorHAnsi" w:cstheme="majorHAnsi"/>
        </w:rPr>
        <w:t xml:space="preserve"> and apply the</w:t>
      </w:r>
      <w:r w:rsidR="00D96D70" w:rsidRPr="00E11945">
        <w:rPr>
          <w:rFonts w:asciiTheme="majorHAnsi" w:hAnsiTheme="majorHAnsi" w:cstheme="majorHAnsi"/>
        </w:rPr>
        <w:t>i</w:t>
      </w:r>
      <w:r w:rsidR="0075002F" w:rsidRPr="00E11945">
        <w:rPr>
          <w:rFonts w:asciiTheme="majorHAnsi" w:hAnsiTheme="majorHAnsi" w:cstheme="majorHAnsi"/>
        </w:rPr>
        <w:t>r findings to modern day problems.</w:t>
      </w:r>
      <w:r w:rsidR="00B761FE" w:rsidRPr="00E11945">
        <w:rPr>
          <w:rStyle w:val="FootnoteReference"/>
          <w:rFonts w:asciiTheme="majorHAnsi" w:hAnsiTheme="majorHAnsi" w:cstheme="majorHAnsi"/>
        </w:rPr>
        <w:footnoteReference w:id="3"/>
      </w:r>
      <w:r w:rsidR="0075002F" w:rsidRPr="00E11945">
        <w:rPr>
          <w:rFonts w:asciiTheme="majorHAnsi" w:hAnsiTheme="majorHAnsi" w:cstheme="majorHAnsi"/>
        </w:rPr>
        <w:t xml:space="preserve"> </w:t>
      </w:r>
      <w:r w:rsidR="00825D4A" w:rsidRPr="00E11945">
        <w:rPr>
          <w:rFonts w:asciiTheme="majorHAnsi" w:hAnsiTheme="majorHAnsi" w:cstheme="majorHAnsi"/>
        </w:rPr>
        <w:t xml:space="preserve">Christians believe the bible to be the word and will of </w:t>
      </w:r>
      <w:r w:rsidR="00616EF9" w:rsidRPr="00E11945">
        <w:rPr>
          <w:rFonts w:asciiTheme="majorHAnsi" w:hAnsiTheme="majorHAnsi" w:cstheme="majorHAnsi"/>
        </w:rPr>
        <w:t>G</w:t>
      </w:r>
      <w:r w:rsidR="00825D4A" w:rsidRPr="00E11945">
        <w:rPr>
          <w:rFonts w:asciiTheme="majorHAnsi" w:hAnsiTheme="majorHAnsi" w:cstheme="majorHAnsi"/>
        </w:rPr>
        <w:t xml:space="preserve">od and that </w:t>
      </w:r>
      <w:r w:rsidR="00616EF9" w:rsidRPr="00E11945">
        <w:rPr>
          <w:rFonts w:asciiTheme="majorHAnsi" w:hAnsiTheme="majorHAnsi" w:cstheme="majorHAnsi"/>
        </w:rPr>
        <w:t>G</w:t>
      </w:r>
      <w:r w:rsidR="00825D4A" w:rsidRPr="00E11945">
        <w:rPr>
          <w:rFonts w:asciiTheme="majorHAnsi" w:hAnsiTheme="majorHAnsi" w:cstheme="majorHAnsi"/>
        </w:rPr>
        <w:t xml:space="preserve">od is good. They believe that they can rely on this completely to inform them of what goodness is. </w:t>
      </w:r>
      <w:r w:rsidR="00487D5D" w:rsidRPr="00E11945">
        <w:rPr>
          <w:rFonts w:asciiTheme="majorHAnsi" w:hAnsiTheme="majorHAnsi" w:cstheme="majorHAnsi"/>
        </w:rPr>
        <w:t>There are two main approaches to engaging with scripture</w:t>
      </w:r>
      <w:r w:rsidR="00230D3C">
        <w:rPr>
          <w:rFonts w:asciiTheme="majorHAnsi" w:hAnsiTheme="majorHAnsi" w:cstheme="majorHAnsi"/>
        </w:rPr>
        <w:t xml:space="preserve">, </w:t>
      </w:r>
      <w:r w:rsidR="00230D3C" w:rsidRPr="00E11945">
        <w:rPr>
          <w:rFonts w:asciiTheme="majorHAnsi" w:hAnsiTheme="majorHAnsi" w:cstheme="majorHAnsi"/>
        </w:rPr>
        <w:t>Holistic Reading</w:t>
      </w:r>
      <w:r w:rsidR="00230D3C">
        <w:rPr>
          <w:rFonts w:asciiTheme="majorHAnsi" w:hAnsiTheme="majorHAnsi" w:cstheme="majorHAnsi"/>
        </w:rPr>
        <w:t xml:space="preserve"> and </w:t>
      </w:r>
      <w:r w:rsidR="00230D3C" w:rsidRPr="00E11945">
        <w:rPr>
          <w:rFonts w:asciiTheme="majorHAnsi" w:hAnsiTheme="majorHAnsi" w:cstheme="majorHAnsi"/>
        </w:rPr>
        <w:t>Close Reading</w:t>
      </w:r>
      <w:r w:rsidR="00230D3C">
        <w:rPr>
          <w:rFonts w:asciiTheme="majorHAnsi" w:hAnsiTheme="majorHAnsi" w:cstheme="majorHAnsi"/>
        </w:rPr>
        <w:t xml:space="preserve">. </w:t>
      </w:r>
      <w:r w:rsidR="00DA61CE" w:rsidRPr="00E11945">
        <w:rPr>
          <w:rFonts w:asciiTheme="majorHAnsi" w:hAnsiTheme="majorHAnsi" w:cstheme="majorHAnsi"/>
        </w:rPr>
        <w:t>Holistic Reading</w:t>
      </w:r>
      <w:r w:rsidR="00FB64B4" w:rsidRPr="00E11945">
        <w:rPr>
          <w:rFonts w:asciiTheme="majorHAnsi" w:hAnsiTheme="majorHAnsi" w:cstheme="majorHAnsi"/>
        </w:rPr>
        <w:t xml:space="preserve"> is about understanding and being mindful of the various types of </w:t>
      </w:r>
      <w:r w:rsidR="00602B62" w:rsidRPr="00E11945">
        <w:rPr>
          <w:rFonts w:asciiTheme="majorHAnsi" w:hAnsiTheme="majorHAnsi" w:cstheme="majorHAnsi"/>
        </w:rPr>
        <w:t>contexts</w:t>
      </w:r>
      <w:r w:rsidR="00FB64B4" w:rsidRPr="00E11945">
        <w:rPr>
          <w:rFonts w:asciiTheme="majorHAnsi" w:hAnsiTheme="majorHAnsi" w:cstheme="majorHAnsi"/>
        </w:rPr>
        <w:t xml:space="preserve"> that when acknowledged can help to deepen ones understanding of the subject matter, types of </w:t>
      </w:r>
      <w:r w:rsidR="00602B62" w:rsidRPr="00E11945">
        <w:rPr>
          <w:rFonts w:asciiTheme="majorHAnsi" w:hAnsiTheme="majorHAnsi" w:cstheme="majorHAnsi"/>
        </w:rPr>
        <w:t>contexts</w:t>
      </w:r>
      <w:r w:rsidR="00FB64B4" w:rsidRPr="00E11945">
        <w:rPr>
          <w:rFonts w:asciiTheme="majorHAnsi" w:hAnsiTheme="majorHAnsi" w:cstheme="majorHAnsi"/>
        </w:rPr>
        <w:t xml:space="preserve"> that are valuable to appreciate include, historical, literary, cultural, time and place. C</w:t>
      </w:r>
      <w:r w:rsidR="00DA61CE" w:rsidRPr="00E11945">
        <w:rPr>
          <w:rFonts w:asciiTheme="majorHAnsi" w:hAnsiTheme="majorHAnsi" w:cstheme="majorHAnsi"/>
        </w:rPr>
        <w:t xml:space="preserve">lose </w:t>
      </w:r>
      <w:r w:rsidR="00FB64B4" w:rsidRPr="00E11945">
        <w:rPr>
          <w:rFonts w:asciiTheme="majorHAnsi" w:hAnsiTheme="majorHAnsi" w:cstheme="majorHAnsi"/>
        </w:rPr>
        <w:t>R</w:t>
      </w:r>
      <w:r w:rsidR="006F1D52" w:rsidRPr="00E11945">
        <w:rPr>
          <w:rFonts w:asciiTheme="majorHAnsi" w:hAnsiTheme="majorHAnsi" w:cstheme="majorHAnsi"/>
        </w:rPr>
        <w:t>eading</w:t>
      </w:r>
      <w:r w:rsidR="00230D3C">
        <w:rPr>
          <w:rFonts w:asciiTheme="majorHAnsi" w:hAnsiTheme="majorHAnsi" w:cstheme="majorHAnsi"/>
        </w:rPr>
        <w:t xml:space="preserve"> </w:t>
      </w:r>
      <w:r w:rsidR="00FB64B4" w:rsidRPr="00E11945">
        <w:rPr>
          <w:rFonts w:asciiTheme="majorHAnsi" w:hAnsiTheme="majorHAnsi" w:cstheme="majorHAnsi"/>
        </w:rPr>
        <w:t xml:space="preserve">is practically the opposite of </w:t>
      </w:r>
      <w:r w:rsidR="00EB5694" w:rsidRPr="00E11945">
        <w:rPr>
          <w:rFonts w:asciiTheme="majorHAnsi" w:hAnsiTheme="majorHAnsi" w:cstheme="majorHAnsi"/>
        </w:rPr>
        <w:t>Holistic Readin</w:t>
      </w:r>
      <w:r w:rsidR="009406E8" w:rsidRPr="00E11945">
        <w:rPr>
          <w:rFonts w:asciiTheme="majorHAnsi" w:hAnsiTheme="majorHAnsi" w:cstheme="majorHAnsi"/>
        </w:rPr>
        <w:t xml:space="preserve">g, in practice it involves analysing </w:t>
      </w:r>
      <w:r w:rsidR="009406E8" w:rsidRPr="00E11945">
        <w:rPr>
          <w:rFonts w:asciiTheme="majorHAnsi" w:hAnsiTheme="majorHAnsi" w:cstheme="majorHAnsi"/>
        </w:rPr>
        <w:lastRenderedPageBreak/>
        <w:t>specific phrases, words or passages within the scripture</w:t>
      </w:r>
      <w:r w:rsidR="00EB5694">
        <w:rPr>
          <w:rFonts w:asciiTheme="majorHAnsi" w:hAnsiTheme="majorHAnsi" w:cstheme="majorHAnsi"/>
        </w:rPr>
        <w:t xml:space="preserve"> and </w:t>
      </w:r>
      <w:r w:rsidR="009406E8" w:rsidRPr="00E11945">
        <w:rPr>
          <w:rFonts w:asciiTheme="majorHAnsi" w:hAnsiTheme="majorHAnsi" w:cstheme="majorHAnsi"/>
        </w:rPr>
        <w:t xml:space="preserve">is not purely an academic </w:t>
      </w:r>
      <w:r w:rsidR="00602B62" w:rsidRPr="00E11945">
        <w:rPr>
          <w:rFonts w:asciiTheme="majorHAnsi" w:hAnsiTheme="majorHAnsi" w:cstheme="majorHAnsi"/>
        </w:rPr>
        <w:t>exercise</w:t>
      </w:r>
      <w:r w:rsidR="00EB5694">
        <w:rPr>
          <w:rFonts w:asciiTheme="majorHAnsi" w:hAnsiTheme="majorHAnsi" w:cstheme="majorHAnsi"/>
        </w:rPr>
        <w:t>, it also</w:t>
      </w:r>
      <w:r w:rsidR="009406E8" w:rsidRPr="00E11945">
        <w:rPr>
          <w:rFonts w:asciiTheme="majorHAnsi" w:hAnsiTheme="majorHAnsi" w:cstheme="majorHAnsi"/>
        </w:rPr>
        <w:t xml:space="preserve"> refers to the process of sitting with the Bible and in a prayer</w:t>
      </w:r>
      <w:r w:rsidR="00EB5694">
        <w:rPr>
          <w:rFonts w:asciiTheme="majorHAnsi" w:hAnsiTheme="majorHAnsi" w:cstheme="majorHAnsi"/>
        </w:rPr>
        <w:t>-</w:t>
      </w:r>
      <w:r w:rsidR="009406E8" w:rsidRPr="00E11945">
        <w:rPr>
          <w:rFonts w:asciiTheme="majorHAnsi" w:hAnsiTheme="majorHAnsi" w:cstheme="majorHAnsi"/>
        </w:rPr>
        <w:t xml:space="preserve">like </w:t>
      </w:r>
      <w:r w:rsidR="00EB5694">
        <w:rPr>
          <w:rFonts w:asciiTheme="majorHAnsi" w:hAnsiTheme="majorHAnsi" w:cstheme="majorHAnsi"/>
        </w:rPr>
        <w:t>manner,</w:t>
      </w:r>
      <w:r w:rsidR="009406E8" w:rsidRPr="00E11945">
        <w:rPr>
          <w:rFonts w:asciiTheme="majorHAnsi" w:hAnsiTheme="majorHAnsi" w:cstheme="majorHAnsi"/>
        </w:rPr>
        <w:t xml:space="preserve"> engaging with specific texts </w:t>
      </w:r>
      <w:proofErr w:type="gramStart"/>
      <w:r w:rsidR="009406E8" w:rsidRPr="00E11945">
        <w:rPr>
          <w:rFonts w:asciiTheme="majorHAnsi" w:hAnsiTheme="majorHAnsi" w:cstheme="majorHAnsi"/>
        </w:rPr>
        <w:t>in an attempt to</w:t>
      </w:r>
      <w:proofErr w:type="gramEnd"/>
      <w:r w:rsidR="009406E8" w:rsidRPr="00E11945">
        <w:rPr>
          <w:rFonts w:asciiTheme="majorHAnsi" w:hAnsiTheme="majorHAnsi" w:cstheme="majorHAnsi"/>
        </w:rPr>
        <w:t xml:space="preserve"> have some kind of revelation or feel some kind of connection to God.   </w:t>
      </w:r>
    </w:p>
    <w:p w14:paraId="3C7B4ACA" w14:textId="3AA08A9B" w:rsidR="00825D4A" w:rsidRPr="00E11945" w:rsidRDefault="00825D4A" w:rsidP="00D975C8">
      <w:pPr>
        <w:pStyle w:val="Heading2"/>
        <w:rPr>
          <w:rFonts w:cstheme="majorHAnsi"/>
        </w:rPr>
      </w:pPr>
      <w:r w:rsidRPr="00E11945">
        <w:rPr>
          <w:rFonts w:cstheme="majorHAnsi"/>
        </w:rPr>
        <w:t>Islamic Scripture</w:t>
      </w:r>
    </w:p>
    <w:p w14:paraId="76DB768E" w14:textId="708422F5" w:rsidR="002B5E13" w:rsidRPr="00E11945" w:rsidRDefault="00825D4A" w:rsidP="00220C89">
      <w:pPr>
        <w:spacing w:line="360" w:lineRule="auto"/>
        <w:rPr>
          <w:rFonts w:asciiTheme="majorHAnsi" w:hAnsiTheme="majorHAnsi" w:cstheme="majorHAnsi"/>
        </w:rPr>
      </w:pPr>
      <w:r w:rsidRPr="00E11945">
        <w:rPr>
          <w:rFonts w:asciiTheme="majorHAnsi" w:hAnsiTheme="majorHAnsi" w:cstheme="majorHAnsi"/>
        </w:rPr>
        <w:t>The main source of Islamic scripture is the Quran</w:t>
      </w:r>
      <w:r w:rsidR="00657901" w:rsidRPr="00E11945">
        <w:rPr>
          <w:rFonts w:asciiTheme="majorHAnsi" w:hAnsiTheme="majorHAnsi" w:cstheme="majorHAnsi"/>
        </w:rPr>
        <w:t>. Islam is an expansive religion with detailed laws providing guidance and structure to Muslim peoples</w:t>
      </w:r>
      <w:r w:rsidR="009D7516" w:rsidRPr="00E11945">
        <w:rPr>
          <w:rFonts w:asciiTheme="majorHAnsi" w:hAnsiTheme="majorHAnsi" w:cstheme="majorHAnsi"/>
        </w:rPr>
        <w:t>’</w:t>
      </w:r>
      <w:r w:rsidR="00657901" w:rsidRPr="00E11945">
        <w:rPr>
          <w:rFonts w:asciiTheme="majorHAnsi" w:hAnsiTheme="majorHAnsi" w:cstheme="majorHAnsi"/>
        </w:rPr>
        <w:t xml:space="preserve"> lives and the communities</w:t>
      </w:r>
      <w:r w:rsidR="00B761FE" w:rsidRPr="00E11945">
        <w:rPr>
          <w:rStyle w:val="FootnoteReference"/>
          <w:rFonts w:asciiTheme="majorHAnsi" w:hAnsiTheme="majorHAnsi" w:cstheme="majorHAnsi"/>
        </w:rPr>
        <w:footnoteReference w:id="4"/>
      </w:r>
      <w:r w:rsidR="00657901" w:rsidRPr="00E11945">
        <w:rPr>
          <w:rFonts w:asciiTheme="majorHAnsi" w:hAnsiTheme="majorHAnsi" w:cstheme="majorHAnsi"/>
        </w:rPr>
        <w:t xml:space="preserve">. Within the Quran there is the concept of </w:t>
      </w:r>
      <w:proofErr w:type="spellStart"/>
      <w:r w:rsidR="00657901" w:rsidRPr="00E11945">
        <w:rPr>
          <w:rFonts w:asciiTheme="majorHAnsi" w:hAnsiTheme="majorHAnsi" w:cstheme="majorHAnsi"/>
        </w:rPr>
        <w:t>Shari’ah</w:t>
      </w:r>
      <w:proofErr w:type="spellEnd"/>
      <w:r w:rsidR="00657901" w:rsidRPr="00E11945">
        <w:rPr>
          <w:rFonts w:asciiTheme="majorHAnsi" w:hAnsiTheme="majorHAnsi" w:cstheme="majorHAnsi"/>
        </w:rPr>
        <w:t xml:space="preserve"> which means ‘the way’ and roughly means God’s will or the way of </w:t>
      </w:r>
      <w:r w:rsidR="009D7516" w:rsidRPr="00E11945">
        <w:rPr>
          <w:rFonts w:asciiTheme="majorHAnsi" w:hAnsiTheme="majorHAnsi" w:cstheme="majorHAnsi"/>
        </w:rPr>
        <w:t>G</w:t>
      </w:r>
      <w:r w:rsidR="00657901" w:rsidRPr="00E11945">
        <w:rPr>
          <w:rFonts w:asciiTheme="majorHAnsi" w:hAnsiTheme="majorHAnsi" w:cstheme="majorHAnsi"/>
        </w:rPr>
        <w:t xml:space="preserve">od. </w:t>
      </w:r>
      <w:proofErr w:type="spellStart"/>
      <w:r w:rsidR="00657901" w:rsidRPr="00E11945">
        <w:rPr>
          <w:rFonts w:asciiTheme="majorHAnsi" w:hAnsiTheme="majorHAnsi" w:cstheme="majorHAnsi"/>
        </w:rPr>
        <w:t>Shari’ah</w:t>
      </w:r>
      <w:proofErr w:type="spellEnd"/>
      <w:r w:rsidR="00657901" w:rsidRPr="00E11945">
        <w:rPr>
          <w:rFonts w:asciiTheme="majorHAnsi" w:hAnsiTheme="majorHAnsi" w:cstheme="majorHAnsi"/>
        </w:rPr>
        <w:t xml:space="preserve"> is often </w:t>
      </w:r>
      <w:r w:rsidR="006F1D52" w:rsidRPr="00E11945">
        <w:rPr>
          <w:rFonts w:asciiTheme="majorHAnsi" w:hAnsiTheme="majorHAnsi" w:cstheme="majorHAnsi"/>
        </w:rPr>
        <w:t>synonymous</w:t>
      </w:r>
      <w:r w:rsidR="00657901" w:rsidRPr="00E11945">
        <w:rPr>
          <w:rFonts w:asciiTheme="majorHAnsi" w:hAnsiTheme="majorHAnsi" w:cstheme="majorHAnsi"/>
        </w:rPr>
        <w:t xml:space="preserve"> with the word law and </w:t>
      </w:r>
      <w:proofErr w:type="spellStart"/>
      <w:r w:rsidR="00657901" w:rsidRPr="00E11945">
        <w:rPr>
          <w:rFonts w:asciiTheme="majorHAnsi" w:hAnsiTheme="majorHAnsi" w:cstheme="majorHAnsi"/>
        </w:rPr>
        <w:t>Shari’ah</w:t>
      </w:r>
      <w:proofErr w:type="spellEnd"/>
      <w:r w:rsidR="00657901" w:rsidRPr="00E11945">
        <w:rPr>
          <w:rFonts w:asciiTheme="majorHAnsi" w:hAnsiTheme="majorHAnsi" w:cstheme="majorHAnsi"/>
        </w:rPr>
        <w:t xml:space="preserve"> is sometimes viewed as a system of politics</w:t>
      </w:r>
      <w:r w:rsidR="009D7516" w:rsidRPr="00E11945">
        <w:rPr>
          <w:rFonts w:asciiTheme="majorHAnsi" w:hAnsiTheme="majorHAnsi" w:cstheme="majorHAnsi"/>
        </w:rPr>
        <w:t>,</w:t>
      </w:r>
      <w:r w:rsidR="00657901" w:rsidRPr="00E11945">
        <w:rPr>
          <w:rFonts w:asciiTheme="majorHAnsi" w:hAnsiTheme="majorHAnsi" w:cstheme="majorHAnsi"/>
        </w:rPr>
        <w:t xml:space="preserve"> but it is broader than that and whilst politics and law come into it, it is better regarded as an ideology or way of life</w:t>
      </w:r>
      <w:r w:rsidR="00B761FE" w:rsidRPr="00E11945">
        <w:rPr>
          <w:rStyle w:val="FootnoteReference"/>
          <w:rFonts w:asciiTheme="majorHAnsi" w:hAnsiTheme="majorHAnsi" w:cstheme="majorHAnsi"/>
        </w:rPr>
        <w:footnoteReference w:id="5"/>
      </w:r>
      <w:r w:rsidR="00657901" w:rsidRPr="00E11945">
        <w:rPr>
          <w:rFonts w:asciiTheme="majorHAnsi" w:hAnsiTheme="majorHAnsi" w:cstheme="majorHAnsi"/>
        </w:rPr>
        <w:t xml:space="preserve">. </w:t>
      </w:r>
      <w:r w:rsidR="006F1D52" w:rsidRPr="00E11945">
        <w:rPr>
          <w:rFonts w:asciiTheme="majorHAnsi" w:hAnsiTheme="majorHAnsi" w:cstheme="majorHAnsi"/>
        </w:rPr>
        <w:t xml:space="preserve">The </w:t>
      </w:r>
      <w:proofErr w:type="spellStart"/>
      <w:r w:rsidR="006F1D52" w:rsidRPr="00E11945">
        <w:rPr>
          <w:rFonts w:asciiTheme="majorHAnsi" w:hAnsiTheme="majorHAnsi" w:cstheme="majorHAnsi"/>
        </w:rPr>
        <w:t>Shari’ah</w:t>
      </w:r>
      <w:proofErr w:type="spellEnd"/>
      <w:r w:rsidR="006F1D52" w:rsidRPr="00E11945">
        <w:rPr>
          <w:rFonts w:asciiTheme="majorHAnsi" w:hAnsiTheme="majorHAnsi" w:cstheme="majorHAnsi"/>
        </w:rPr>
        <w:t xml:space="preserve"> </w:t>
      </w:r>
      <w:r w:rsidR="008602B4" w:rsidRPr="00E11945">
        <w:rPr>
          <w:rFonts w:asciiTheme="majorHAnsi" w:hAnsiTheme="majorHAnsi" w:cstheme="majorHAnsi"/>
        </w:rPr>
        <w:t>provides a framework of guidance for Muslims seeking to live their lives in accordance with the Quran and under Allah</w:t>
      </w:r>
      <w:r w:rsidR="00EB5694">
        <w:rPr>
          <w:rFonts w:asciiTheme="majorHAnsi" w:hAnsiTheme="majorHAnsi" w:cstheme="majorHAnsi"/>
        </w:rPr>
        <w:t>’s</w:t>
      </w:r>
      <w:r w:rsidR="008602B4" w:rsidRPr="00E11945">
        <w:rPr>
          <w:rFonts w:asciiTheme="majorHAnsi" w:hAnsiTheme="majorHAnsi" w:cstheme="majorHAnsi"/>
        </w:rPr>
        <w:t xml:space="preserve"> divine ruling. </w:t>
      </w:r>
      <w:r w:rsidR="00517C6C" w:rsidRPr="00E11945">
        <w:rPr>
          <w:rFonts w:asciiTheme="majorHAnsi" w:hAnsiTheme="majorHAnsi" w:cstheme="majorHAnsi"/>
        </w:rPr>
        <w:t>The word Fiqh is used to describe</w:t>
      </w:r>
      <w:r w:rsidR="00984E35" w:rsidRPr="00E11945">
        <w:rPr>
          <w:rFonts w:asciiTheme="majorHAnsi" w:hAnsiTheme="majorHAnsi" w:cstheme="majorHAnsi"/>
        </w:rPr>
        <w:t xml:space="preserve"> </w:t>
      </w:r>
      <w:r w:rsidR="00517C6C" w:rsidRPr="00E11945">
        <w:rPr>
          <w:rFonts w:asciiTheme="majorHAnsi" w:hAnsiTheme="majorHAnsi" w:cstheme="majorHAnsi"/>
        </w:rPr>
        <w:t>man</w:t>
      </w:r>
      <w:r w:rsidR="00B57988" w:rsidRPr="00E11945">
        <w:rPr>
          <w:rFonts w:asciiTheme="majorHAnsi" w:hAnsiTheme="majorHAnsi" w:cstheme="majorHAnsi"/>
        </w:rPr>
        <w:t>’</w:t>
      </w:r>
      <w:r w:rsidR="00517C6C" w:rsidRPr="00E11945">
        <w:rPr>
          <w:rFonts w:asciiTheme="majorHAnsi" w:hAnsiTheme="majorHAnsi" w:cstheme="majorHAnsi"/>
        </w:rPr>
        <w:t xml:space="preserve">s understanding of the word of God and the discussion surrounding </w:t>
      </w:r>
      <w:r w:rsidR="00EB5694">
        <w:rPr>
          <w:rFonts w:asciiTheme="majorHAnsi" w:hAnsiTheme="majorHAnsi" w:cstheme="majorHAnsi"/>
        </w:rPr>
        <w:t>one’</w:t>
      </w:r>
      <w:r w:rsidR="00517C6C" w:rsidRPr="00E11945">
        <w:rPr>
          <w:rFonts w:asciiTheme="majorHAnsi" w:hAnsiTheme="majorHAnsi" w:cstheme="majorHAnsi"/>
        </w:rPr>
        <w:t xml:space="preserve">s responsibilities in how to conduct oneself in accordance </w:t>
      </w:r>
      <w:r w:rsidR="00602B62" w:rsidRPr="00E11945">
        <w:rPr>
          <w:rFonts w:asciiTheme="majorHAnsi" w:hAnsiTheme="majorHAnsi" w:cstheme="majorHAnsi"/>
        </w:rPr>
        <w:t>with</w:t>
      </w:r>
      <w:r w:rsidR="00517C6C" w:rsidRPr="00E11945">
        <w:rPr>
          <w:rFonts w:asciiTheme="majorHAnsi" w:hAnsiTheme="majorHAnsi" w:cstheme="majorHAnsi"/>
        </w:rPr>
        <w:t xml:space="preserve"> the Islamic teachings of the Quran</w:t>
      </w:r>
      <w:r w:rsidR="00984E35" w:rsidRPr="00E11945">
        <w:rPr>
          <w:rFonts w:asciiTheme="majorHAnsi" w:hAnsiTheme="majorHAnsi" w:cstheme="majorHAnsi"/>
        </w:rPr>
        <w:t>.</w:t>
      </w:r>
      <w:r w:rsidR="00984E35" w:rsidRPr="00E11945">
        <w:rPr>
          <w:rStyle w:val="FootnoteReference"/>
          <w:rFonts w:asciiTheme="majorHAnsi" w:hAnsiTheme="majorHAnsi" w:cstheme="majorHAnsi"/>
        </w:rPr>
        <w:footnoteReference w:id="6"/>
      </w:r>
      <w:r w:rsidR="00517C6C" w:rsidRPr="00E11945">
        <w:rPr>
          <w:rFonts w:asciiTheme="majorHAnsi" w:hAnsiTheme="majorHAnsi" w:cstheme="majorHAnsi"/>
        </w:rPr>
        <w:t xml:space="preserve">  </w:t>
      </w:r>
      <w:r w:rsidR="00FF7C5D" w:rsidRPr="00E11945">
        <w:rPr>
          <w:rFonts w:asciiTheme="majorHAnsi" w:hAnsiTheme="majorHAnsi" w:cstheme="majorHAnsi"/>
        </w:rPr>
        <w:t xml:space="preserve">Islamic scripture is in direct </w:t>
      </w:r>
      <w:r w:rsidR="00602B62" w:rsidRPr="00E11945">
        <w:rPr>
          <w:rFonts w:asciiTheme="majorHAnsi" w:hAnsiTheme="majorHAnsi" w:cstheme="majorHAnsi"/>
        </w:rPr>
        <w:t>dialogue</w:t>
      </w:r>
      <w:r w:rsidR="00FF7C5D" w:rsidRPr="00E11945">
        <w:rPr>
          <w:rFonts w:asciiTheme="majorHAnsi" w:hAnsiTheme="majorHAnsi" w:cstheme="majorHAnsi"/>
        </w:rPr>
        <w:t xml:space="preserve"> with tradition, it informs the </w:t>
      </w:r>
      <w:r w:rsidR="00E11945" w:rsidRPr="00E11945">
        <w:rPr>
          <w:rFonts w:asciiTheme="majorHAnsi" w:hAnsiTheme="majorHAnsi" w:cstheme="majorHAnsi"/>
        </w:rPr>
        <w:t>tradition,</w:t>
      </w:r>
      <w:r w:rsidR="00FF7C5D" w:rsidRPr="00E11945">
        <w:rPr>
          <w:rFonts w:asciiTheme="majorHAnsi" w:hAnsiTheme="majorHAnsi" w:cstheme="majorHAnsi"/>
        </w:rPr>
        <w:t xml:space="preserve"> and the tradition must be adhered to in the name of Allah.</w:t>
      </w:r>
      <w:r w:rsidR="008602B4" w:rsidRPr="00E11945">
        <w:rPr>
          <w:rFonts w:asciiTheme="majorHAnsi" w:hAnsiTheme="majorHAnsi" w:cstheme="majorHAnsi"/>
        </w:rPr>
        <w:t xml:space="preserve"> </w:t>
      </w:r>
      <w:r w:rsidR="002B5E13" w:rsidRPr="00E11945">
        <w:rPr>
          <w:rFonts w:asciiTheme="majorHAnsi" w:hAnsiTheme="majorHAnsi" w:cstheme="majorHAnsi"/>
        </w:rPr>
        <w:t>The interpretations of the Quran can be problematic as not every moral dilemma has been covered explicitly within it, the gaps allow for personal interpretation by those in a position to do so and that could be politically or culturally motivated.</w:t>
      </w:r>
    </w:p>
    <w:p w14:paraId="2D75EFDB" w14:textId="48FBABAA" w:rsidR="00D975C8" w:rsidRPr="00E11945" w:rsidRDefault="00D975C8" w:rsidP="00D975C8">
      <w:pPr>
        <w:pStyle w:val="Heading1"/>
        <w:rPr>
          <w:rFonts w:cstheme="majorHAnsi"/>
        </w:rPr>
      </w:pPr>
      <w:r w:rsidRPr="00E11945">
        <w:rPr>
          <w:rFonts w:cstheme="majorHAnsi"/>
        </w:rPr>
        <w:t xml:space="preserve">Tradition </w:t>
      </w:r>
    </w:p>
    <w:p w14:paraId="29975F5F" w14:textId="5AE6E372" w:rsidR="00135C8C" w:rsidRPr="00E11945" w:rsidRDefault="00825D4A" w:rsidP="00D975C8">
      <w:pPr>
        <w:pStyle w:val="Heading2"/>
        <w:rPr>
          <w:rFonts w:cstheme="majorHAnsi"/>
        </w:rPr>
      </w:pPr>
      <w:r w:rsidRPr="00E11945">
        <w:rPr>
          <w:rFonts w:cstheme="majorHAnsi"/>
        </w:rPr>
        <w:t xml:space="preserve">Christian </w:t>
      </w:r>
      <w:r w:rsidR="00135C8C" w:rsidRPr="00E11945">
        <w:rPr>
          <w:rFonts w:cstheme="majorHAnsi"/>
        </w:rPr>
        <w:t>Tradition</w:t>
      </w:r>
    </w:p>
    <w:p w14:paraId="0881141B" w14:textId="7199CD9B" w:rsidR="003412F9" w:rsidRPr="00E11945" w:rsidRDefault="00AD58BC" w:rsidP="00220C89">
      <w:pPr>
        <w:spacing w:line="360" w:lineRule="auto"/>
        <w:rPr>
          <w:rFonts w:asciiTheme="majorHAnsi" w:hAnsiTheme="majorHAnsi" w:cstheme="majorHAnsi"/>
        </w:rPr>
      </w:pPr>
      <w:r w:rsidRPr="00E11945">
        <w:rPr>
          <w:rFonts w:asciiTheme="majorHAnsi" w:hAnsiTheme="majorHAnsi" w:cstheme="majorHAnsi"/>
        </w:rPr>
        <w:t xml:space="preserve">Tradition is like peer pressure </w:t>
      </w:r>
      <w:r w:rsidR="0080665B" w:rsidRPr="00E11945">
        <w:rPr>
          <w:rFonts w:asciiTheme="majorHAnsi" w:hAnsiTheme="majorHAnsi" w:cstheme="majorHAnsi"/>
        </w:rPr>
        <w:t>passed down from previous generations</w:t>
      </w:r>
      <w:r w:rsidRPr="00E11945">
        <w:rPr>
          <w:rFonts w:asciiTheme="majorHAnsi" w:hAnsiTheme="majorHAnsi" w:cstheme="majorHAnsi"/>
        </w:rPr>
        <w:t xml:space="preserve">. </w:t>
      </w:r>
      <w:r w:rsidR="0080665B" w:rsidRPr="00E11945">
        <w:rPr>
          <w:rFonts w:asciiTheme="majorHAnsi" w:hAnsiTheme="majorHAnsi" w:cstheme="majorHAnsi"/>
        </w:rPr>
        <w:t xml:space="preserve">It is important to understand that traditions by their nature are old ways of doing and thinking, they of course should be </w:t>
      </w:r>
      <w:r w:rsidR="002B5E13" w:rsidRPr="00E11945">
        <w:rPr>
          <w:rFonts w:asciiTheme="majorHAnsi" w:hAnsiTheme="majorHAnsi" w:cstheme="majorHAnsi"/>
        </w:rPr>
        <w:t>analysed</w:t>
      </w:r>
      <w:r w:rsidR="0080665B" w:rsidRPr="00E11945">
        <w:rPr>
          <w:rFonts w:asciiTheme="majorHAnsi" w:hAnsiTheme="majorHAnsi" w:cstheme="majorHAnsi"/>
        </w:rPr>
        <w:t xml:space="preserve"> with that in mind. Historical</w:t>
      </w:r>
      <w:r w:rsidR="002B5E13" w:rsidRPr="00E11945">
        <w:rPr>
          <w:rFonts w:asciiTheme="majorHAnsi" w:hAnsiTheme="majorHAnsi" w:cstheme="majorHAnsi"/>
        </w:rPr>
        <w:t xml:space="preserve"> and social</w:t>
      </w:r>
      <w:r w:rsidR="0080665B" w:rsidRPr="00E11945">
        <w:rPr>
          <w:rFonts w:asciiTheme="majorHAnsi" w:hAnsiTheme="majorHAnsi" w:cstheme="majorHAnsi"/>
        </w:rPr>
        <w:t xml:space="preserve"> context is very important to understanding traditions, especially when one is trying to evaluate the use, </w:t>
      </w:r>
      <w:r w:rsidR="002B5E13" w:rsidRPr="00E11945">
        <w:rPr>
          <w:rFonts w:asciiTheme="majorHAnsi" w:hAnsiTheme="majorHAnsi" w:cstheme="majorHAnsi"/>
        </w:rPr>
        <w:t>application</w:t>
      </w:r>
      <w:r w:rsidR="00EB5694">
        <w:rPr>
          <w:rFonts w:asciiTheme="majorHAnsi" w:hAnsiTheme="majorHAnsi" w:cstheme="majorHAnsi"/>
        </w:rPr>
        <w:t>,</w:t>
      </w:r>
      <w:r w:rsidR="0080665B" w:rsidRPr="00E11945">
        <w:rPr>
          <w:rFonts w:asciiTheme="majorHAnsi" w:hAnsiTheme="majorHAnsi" w:cstheme="majorHAnsi"/>
        </w:rPr>
        <w:t xml:space="preserve"> and validity of any given tradition. Whilst traditions can help to link us to cultural narrative and for some provide a sense of comfort</w:t>
      </w:r>
      <w:r w:rsidR="00EB5694">
        <w:rPr>
          <w:rFonts w:asciiTheme="majorHAnsi" w:hAnsiTheme="majorHAnsi" w:cstheme="majorHAnsi"/>
        </w:rPr>
        <w:t>,</w:t>
      </w:r>
      <w:r w:rsidR="002B5E13" w:rsidRPr="00E11945">
        <w:rPr>
          <w:rFonts w:asciiTheme="majorHAnsi" w:hAnsiTheme="majorHAnsi" w:cstheme="majorHAnsi"/>
        </w:rPr>
        <w:t xml:space="preserve"> for instance</w:t>
      </w:r>
      <w:r w:rsidR="0080665B" w:rsidRPr="00E11945">
        <w:rPr>
          <w:rFonts w:asciiTheme="majorHAnsi" w:hAnsiTheme="majorHAnsi" w:cstheme="majorHAnsi"/>
        </w:rPr>
        <w:t xml:space="preserve"> a link to ancestors</w:t>
      </w:r>
      <w:r w:rsidR="00EB5694">
        <w:rPr>
          <w:rFonts w:asciiTheme="majorHAnsi" w:hAnsiTheme="majorHAnsi" w:cstheme="majorHAnsi"/>
        </w:rPr>
        <w:t>, i</w:t>
      </w:r>
      <w:r w:rsidR="0080665B" w:rsidRPr="00E11945">
        <w:rPr>
          <w:rFonts w:asciiTheme="majorHAnsi" w:hAnsiTheme="majorHAnsi" w:cstheme="majorHAnsi"/>
        </w:rPr>
        <w:t xml:space="preserve">t should also be noted that </w:t>
      </w:r>
      <w:r w:rsidR="003412F9" w:rsidRPr="00E11945">
        <w:rPr>
          <w:rFonts w:asciiTheme="majorHAnsi" w:hAnsiTheme="majorHAnsi" w:cstheme="majorHAnsi"/>
        </w:rPr>
        <w:t>before a tradition became tradition</w:t>
      </w:r>
      <w:r w:rsidR="002B5E13" w:rsidRPr="00E11945">
        <w:rPr>
          <w:rFonts w:asciiTheme="majorHAnsi" w:hAnsiTheme="majorHAnsi" w:cstheme="majorHAnsi"/>
        </w:rPr>
        <w:t>,</w:t>
      </w:r>
      <w:r w:rsidR="003412F9" w:rsidRPr="00E11945">
        <w:rPr>
          <w:rFonts w:asciiTheme="majorHAnsi" w:hAnsiTheme="majorHAnsi" w:cstheme="majorHAnsi"/>
        </w:rPr>
        <w:t xml:space="preserve"> it was something new that</w:t>
      </w:r>
      <w:r w:rsidR="002B5E13" w:rsidRPr="00E11945">
        <w:rPr>
          <w:rFonts w:asciiTheme="majorHAnsi" w:hAnsiTheme="majorHAnsi" w:cstheme="majorHAnsi"/>
        </w:rPr>
        <w:t xml:space="preserve"> then</w:t>
      </w:r>
      <w:r w:rsidR="003412F9" w:rsidRPr="00E11945">
        <w:rPr>
          <w:rFonts w:asciiTheme="majorHAnsi" w:hAnsiTheme="majorHAnsi" w:cstheme="majorHAnsi"/>
        </w:rPr>
        <w:t xml:space="preserve"> became common practice</w:t>
      </w:r>
      <w:r w:rsidR="00EB5694">
        <w:rPr>
          <w:rFonts w:asciiTheme="majorHAnsi" w:hAnsiTheme="majorHAnsi" w:cstheme="majorHAnsi"/>
        </w:rPr>
        <w:t>. This practice would have been something that</w:t>
      </w:r>
      <w:r w:rsidR="003412F9" w:rsidRPr="00E11945">
        <w:rPr>
          <w:rFonts w:asciiTheme="majorHAnsi" w:hAnsiTheme="majorHAnsi" w:cstheme="majorHAnsi"/>
        </w:rPr>
        <w:t xml:space="preserve"> likely served a purpose that was relevant at the time in which it seemed necessary to </w:t>
      </w:r>
      <w:r w:rsidR="00EB5694">
        <w:rPr>
          <w:rFonts w:asciiTheme="majorHAnsi" w:hAnsiTheme="majorHAnsi" w:cstheme="majorHAnsi"/>
        </w:rPr>
        <w:t>develop it</w:t>
      </w:r>
      <w:r w:rsidR="003412F9" w:rsidRPr="00E11945">
        <w:rPr>
          <w:rFonts w:asciiTheme="majorHAnsi" w:hAnsiTheme="majorHAnsi" w:cstheme="majorHAnsi"/>
        </w:rPr>
        <w:t xml:space="preserve">, for instance chastity is a </w:t>
      </w:r>
      <w:r w:rsidR="00EB5694">
        <w:rPr>
          <w:rFonts w:asciiTheme="majorHAnsi" w:hAnsiTheme="majorHAnsi" w:cstheme="majorHAnsi"/>
        </w:rPr>
        <w:t>definitive</w:t>
      </w:r>
      <w:r w:rsidR="003412F9" w:rsidRPr="00E11945">
        <w:rPr>
          <w:rFonts w:asciiTheme="majorHAnsi" w:hAnsiTheme="majorHAnsi" w:cstheme="majorHAnsi"/>
        </w:rPr>
        <w:t xml:space="preserve"> form of contraception</w:t>
      </w:r>
      <w:r w:rsidR="00EB5694">
        <w:rPr>
          <w:rFonts w:asciiTheme="majorHAnsi" w:hAnsiTheme="majorHAnsi" w:cstheme="majorHAnsi"/>
        </w:rPr>
        <w:t>,</w:t>
      </w:r>
      <w:r w:rsidR="003412F9" w:rsidRPr="00E11945">
        <w:rPr>
          <w:rFonts w:asciiTheme="majorHAnsi" w:hAnsiTheme="majorHAnsi" w:cstheme="majorHAnsi"/>
        </w:rPr>
        <w:t xml:space="preserve"> which of course had </w:t>
      </w:r>
      <w:proofErr w:type="gramStart"/>
      <w:r w:rsidR="00EB5694">
        <w:rPr>
          <w:rFonts w:asciiTheme="majorHAnsi" w:hAnsiTheme="majorHAnsi" w:cstheme="majorHAnsi"/>
        </w:rPr>
        <w:t>a number of</w:t>
      </w:r>
      <w:proofErr w:type="gramEnd"/>
      <w:r w:rsidR="00EB5694">
        <w:rPr>
          <w:rFonts w:asciiTheme="majorHAnsi" w:hAnsiTheme="majorHAnsi" w:cstheme="majorHAnsi"/>
        </w:rPr>
        <w:t xml:space="preserve"> reasons for its </w:t>
      </w:r>
      <w:r w:rsidR="003412F9" w:rsidRPr="00E11945">
        <w:rPr>
          <w:rFonts w:asciiTheme="majorHAnsi" w:hAnsiTheme="majorHAnsi" w:cstheme="majorHAnsi"/>
        </w:rPr>
        <w:t xml:space="preserve">use </w:t>
      </w:r>
      <w:r w:rsidR="00EB5694">
        <w:rPr>
          <w:rFonts w:asciiTheme="majorHAnsi" w:hAnsiTheme="majorHAnsi" w:cstheme="majorHAnsi"/>
        </w:rPr>
        <w:t xml:space="preserve">and was likely of significant </w:t>
      </w:r>
      <w:r w:rsidR="003412F9" w:rsidRPr="00E11945">
        <w:rPr>
          <w:rFonts w:asciiTheme="majorHAnsi" w:hAnsiTheme="majorHAnsi" w:cstheme="majorHAnsi"/>
        </w:rPr>
        <w:t xml:space="preserve">value before </w:t>
      </w:r>
      <w:r w:rsidR="00EB5694">
        <w:rPr>
          <w:rFonts w:asciiTheme="majorHAnsi" w:hAnsiTheme="majorHAnsi" w:cstheme="majorHAnsi"/>
        </w:rPr>
        <w:t xml:space="preserve">chemical </w:t>
      </w:r>
      <w:r w:rsidR="003412F9" w:rsidRPr="00E11945">
        <w:rPr>
          <w:rFonts w:asciiTheme="majorHAnsi" w:hAnsiTheme="majorHAnsi" w:cstheme="majorHAnsi"/>
        </w:rPr>
        <w:t xml:space="preserve">contraception was invented. Practices relating </w:t>
      </w:r>
      <w:r w:rsidR="003412F9" w:rsidRPr="00E11945">
        <w:rPr>
          <w:rFonts w:asciiTheme="majorHAnsi" w:hAnsiTheme="majorHAnsi" w:cstheme="majorHAnsi"/>
        </w:rPr>
        <w:lastRenderedPageBreak/>
        <w:t xml:space="preserve">to hygiene are another form of tradition which has an obvious utility, </w:t>
      </w:r>
      <w:r w:rsidR="00EB5694">
        <w:rPr>
          <w:rFonts w:asciiTheme="majorHAnsi" w:hAnsiTheme="majorHAnsi" w:cstheme="majorHAnsi"/>
        </w:rPr>
        <w:t xml:space="preserve">with </w:t>
      </w:r>
      <w:r w:rsidR="003412F9" w:rsidRPr="00E11945">
        <w:rPr>
          <w:rFonts w:asciiTheme="majorHAnsi" w:hAnsiTheme="majorHAnsi" w:cstheme="majorHAnsi"/>
        </w:rPr>
        <w:t xml:space="preserve">dietary traditions </w:t>
      </w:r>
      <w:r w:rsidR="00EB5694">
        <w:rPr>
          <w:rFonts w:asciiTheme="majorHAnsi" w:hAnsiTheme="majorHAnsi" w:cstheme="majorHAnsi"/>
        </w:rPr>
        <w:t>holding</w:t>
      </w:r>
      <w:r w:rsidR="003412F9" w:rsidRPr="00E11945">
        <w:rPr>
          <w:rFonts w:asciiTheme="majorHAnsi" w:hAnsiTheme="majorHAnsi" w:cstheme="majorHAnsi"/>
        </w:rPr>
        <w:t xml:space="preserve"> similar</w:t>
      </w:r>
      <w:r w:rsidR="00EB5694">
        <w:rPr>
          <w:rFonts w:asciiTheme="majorHAnsi" w:hAnsiTheme="majorHAnsi" w:cstheme="majorHAnsi"/>
        </w:rPr>
        <w:t xml:space="preserve"> purpose,</w:t>
      </w:r>
      <w:r w:rsidR="003412F9" w:rsidRPr="00E11945">
        <w:rPr>
          <w:rFonts w:asciiTheme="majorHAnsi" w:hAnsiTheme="majorHAnsi" w:cstheme="majorHAnsi"/>
        </w:rPr>
        <w:t xml:space="preserve"> and guidance on how to avoid food poisoning </w:t>
      </w:r>
      <w:r w:rsidR="00EB5694">
        <w:rPr>
          <w:rFonts w:asciiTheme="majorHAnsi" w:hAnsiTheme="majorHAnsi" w:cstheme="majorHAnsi"/>
        </w:rPr>
        <w:t xml:space="preserve">has now </w:t>
      </w:r>
      <w:r w:rsidR="003412F9" w:rsidRPr="00E11945">
        <w:rPr>
          <w:rFonts w:asciiTheme="majorHAnsi" w:hAnsiTheme="majorHAnsi" w:cstheme="majorHAnsi"/>
        </w:rPr>
        <w:t>become common practice</w:t>
      </w:r>
      <w:r w:rsidR="00EB5694">
        <w:rPr>
          <w:rFonts w:asciiTheme="majorHAnsi" w:hAnsiTheme="majorHAnsi" w:cstheme="majorHAnsi"/>
        </w:rPr>
        <w:t xml:space="preserve">, but in the past such cultural wellbeing issues would be dealt with end embedded through </w:t>
      </w:r>
      <w:r w:rsidR="003345B0">
        <w:rPr>
          <w:rFonts w:asciiTheme="majorHAnsi" w:hAnsiTheme="majorHAnsi" w:cstheme="majorHAnsi"/>
        </w:rPr>
        <w:t>religious teachings which developed into traditions</w:t>
      </w:r>
      <w:r w:rsidR="002B5E13" w:rsidRPr="00E11945">
        <w:rPr>
          <w:rFonts w:asciiTheme="majorHAnsi" w:hAnsiTheme="majorHAnsi" w:cstheme="majorHAnsi"/>
        </w:rPr>
        <w:t>.</w:t>
      </w:r>
      <w:r w:rsidR="003412F9" w:rsidRPr="00E11945">
        <w:rPr>
          <w:rFonts w:asciiTheme="majorHAnsi" w:hAnsiTheme="majorHAnsi" w:cstheme="majorHAnsi"/>
        </w:rPr>
        <w:t xml:space="preserve"> </w:t>
      </w:r>
      <w:r w:rsidR="002B5E13" w:rsidRPr="00E11945">
        <w:rPr>
          <w:rFonts w:asciiTheme="majorHAnsi" w:hAnsiTheme="majorHAnsi" w:cstheme="majorHAnsi"/>
        </w:rPr>
        <w:t>A</w:t>
      </w:r>
      <w:r w:rsidR="003412F9" w:rsidRPr="00E11945">
        <w:rPr>
          <w:rFonts w:asciiTheme="majorHAnsi" w:hAnsiTheme="majorHAnsi" w:cstheme="majorHAnsi"/>
        </w:rPr>
        <w:t xml:space="preserve">s time passes people forget why </w:t>
      </w:r>
      <w:r w:rsidR="003345B0">
        <w:rPr>
          <w:rFonts w:asciiTheme="majorHAnsi" w:hAnsiTheme="majorHAnsi" w:cstheme="majorHAnsi"/>
        </w:rPr>
        <w:t xml:space="preserve">a tradition was initially developed, and </w:t>
      </w:r>
      <w:r w:rsidR="003412F9" w:rsidRPr="00E11945">
        <w:rPr>
          <w:rFonts w:asciiTheme="majorHAnsi" w:hAnsiTheme="majorHAnsi" w:cstheme="majorHAnsi"/>
        </w:rPr>
        <w:t>perhaps</w:t>
      </w:r>
      <w:r w:rsidR="002251E1" w:rsidRPr="00E11945">
        <w:rPr>
          <w:rFonts w:asciiTheme="majorHAnsi" w:hAnsiTheme="majorHAnsi" w:cstheme="majorHAnsi"/>
        </w:rPr>
        <w:t xml:space="preserve"> </w:t>
      </w:r>
      <w:r w:rsidR="003345B0">
        <w:rPr>
          <w:rFonts w:asciiTheme="majorHAnsi" w:hAnsiTheme="majorHAnsi" w:cstheme="majorHAnsi"/>
        </w:rPr>
        <w:t>there were some traditions which were</w:t>
      </w:r>
      <w:r w:rsidR="003412F9" w:rsidRPr="00E11945">
        <w:rPr>
          <w:rFonts w:asciiTheme="majorHAnsi" w:hAnsiTheme="majorHAnsi" w:cstheme="majorHAnsi"/>
        </w:rPr>
        <w:t xml:space="preserve"> never explained </w:t>
      </w:r>
      <w:r w:rsidR="003345B0">
        <w:rPr>
          <w:rFonts w:asciiTheme="majorHAnsi" w:hAnsiTheme="majorHAnsi" w:cstheme="majorHAnsi"/>
        </w:rPr>
        <w:t>fully</w:t>
      </w:r>
      <w:r w:rsidR="003412F9" w:rsidRPr="00E11945">
        <w:rPr>
          <w:rFonts w:asciiTheme="majorHAnsi" w:hAnsiTheme="majorHAnsi" w:cstheme="majorHAnsi"/>
        </w:rPr>
        <w:t xml:space="preserve"> but the</w:t>
      </w:r>
      <w:r w:rsidR="003345B0">
        <w:rPr>
          <w:rFonts w:asciiTheme="majorHAnsi" w:hAnsiTheme="majorHAnsi" w:cstheme="majorHAnsi"/>
        </w:rPr>
        <w:t xml:space="preserve"> congregation would be expected to</w:t>
      </w:r>
      <w:r w:rsidR="003412F9" w:rsidRPr="00E11945">
        <w:rPr>
          <w:rFonts w:asciiTheme="majorHAnsi" w:hAnsiTheme="majorHAnsi" w:cstheme="majorHAnsi"/>
        </w:rPr>
        <w:t xml:space="preserve"> listen to their elders and conform to the rules and traditions of their community. </w:t>
      </w:r>
      <w:r w:rsidR="002B5E13" w:rsidRPr="00E11945">
        <w:rPr>
          <w:rFonts w:asciiTheme="majorHAnsi" w:hAnsiTheme="majorHAnsi" w:cstheme="majorHAnsi"/>
        </w:rPr>
        <w:t>Attending to moral dilemmas is also included in this process, traditions pertaining to morality work in the same way. People in the position of authority are looked up to and</w:t>
      </w:r>
      <w:r w:rsidR="00973665" w:rsidRPr="00E11945">
        <w:rPr>
          <w:rFonts w:asciiTheme="majorHAnsi" w:hAnsiTheme="majorHAnsi" w:cstheme="majorHAnsi"/>
        </w:rPr>
        <w:t xml:space="preserve"> when they present a directive as a tradition it is seen as tried, tested</w:t>
      </w:r>
      <w:r w:rsidR="003345B0">
        <w:rPr>
          <w:rFonts w:asciiTheme="majorHAnsi" w:hAnsiTheme="majorHAnsi" w:cstheme="majorHAnsi"/>
        </w:rPr>
        <w:t>,</w:t>
      </w:r>
      <w:r w:rsidR="00973665" w:rsidRPr="00E11945">
        <w:rPr>
          <w:rFonts w:asciiTheme="majorHAnsi" w:hAnsiTheme="majorHAnsi" w:cstheme="majorHAnsi"/>
        </w:rPr>
        <w:t xml:space="preserve"> and reliable</w:t>
      </w:r>
      <w:r w:rsidR="003345B0">
        <w:rPr>
          <w:rFonts w:asciiTheme="majorHAnsi" w:hAnsiTheme="majorHAnsi" w:cstheme="majorHAnsi"/>
        </w:rPr>
        <w:t>, reducing an individual’s need to try to find their own resolution through personal inquiry and contemplation</w:t>
      </w:r>
      <w:r w:rsidR="00973665" w:rsidRPr="00E11945">
        <w:rPr>
          <w:rFonts w:asciiTheme="majorHAnsi" w:hAnsiTheme="majorHAnsi" w:cstheme="majorHAnsi"/>
        </w:rPr>
        <w:t xml:space="preserve">. </w:t>
      </w:r>
      <w:r w:rsidR="003345B0">
        <w:rPr>
          <w:rFonts w:asciiTheme="majorHAnsi" w:hAnsiTheme="majorHAnsi" w:cstheme="majorHAnsi"/>
        </w:rPr>
        <w:t xml:space="preserve">Moral dilemmas are generally difficult situations to find resolution to and if everyone evaluated each situation in question then multiple outcomes could look valid, therefore having an authority which determines the moral perspectives and embeds such views as traditions, helps to maintain stability within a culture, where everyone agrees. </w:t>
      </w:r>
    </w:p>
    <w:p w14:paraId="72695870" w14:textId="18E74DB3" w:rsidR="00AF681B" w:rsidRPr="00E11945" w:rsidRDefault="00AF681B" w:rsidP="00D975C8">
      <w:pPr>
        <w:pStyle w:val="Heading2"/>
        <w:rPr>
          <w:rFonts w:cstheme="majorHAnsi"/>
        </w:rPr>
      </w:pPr>
      <w:r w:rsidRPr="00E11945">
        <w:rPr>
          <w:rFonts w:cstheme="majorHAnsi"/>
        </w:rPr>
        <w:t>Islamic Tradition</w:t>
      </w:r>
    </w:p>
    <w:p w14:paraId="62042A7A" w14:textId="148E753B" w:rsidR="00AF681B" w:rsidRPr="00E11945" w:rsidRDefault="00984E35" w:rsidP="00220C89">
      <w:pPr>
        <w:shd w:val="clear" w:color="auto" w:fill="FFFFFF"/>
        <w:spacing w:line="360" w:lineRule="auto"/>
        <w:textAlignment w:val="baseline"/>
        <w:rPr>
          <w:rFonts w:asciiTheme="majorHAnsi" w:eastAsia="Times New Roman" w:hAnsiTheme="majorHAnsi" w:cstheme="majorHAnsi"/>
          <w:color w:val="222222"/>
          <w:bdr w:val="none" w:sz="0" w:space="0" w:color="auto" w:frame="1"/>
          <w:shd w:val="clear" w:color="auto" w:fill="FFFFFF"/>
          <w:lang w:eastAsia="en-GB"/>
        </w:rPr>
      </w:pPr>
      <w:r w:rsidRPr="00E11945">
        <w:rPr>
          <w:rFonts w:asciiTheme="majorHAnsi" w:eastAsia="Times New Roman" w:hAnsiTheme="majorHAnsi" w:cstheme="majorHAnsi"/>
          <w:color w:val="222222"/>
          <w:bdr w:val="none" w:sz="0" w:space="0" w:color="auto" w:frame="1"/>
          <w:shd w:val="clear" w:color="auto" w:fill="FFFFFF"/>
          <w:lang w:eastAsia="en-GB"/>
        </w:rPr>
        <w:t xml:space="preserve">Tradition and Scripture are difficult to hold separately and examine in Islam. </w:t>
      </w:r>
      <w:r w:rsidR="00973665" w:rsidRPr="00E11945">
        <w:rPr>
          <w:rFonts w:asciiTheme="majorHAnsi" w:eastAsia="Times New Roman" w:hAnsiTheme="majorHAnsi" w:cstheme="majorHAnsi"/>
          <w:color w:val="222222"/>
          <w:bdr w:val="none" w:sz="0" w:space="0" w:color="auto" w:frame="1"/>
          <w:shd w:val="clear" w:color="auto" w:fill="FFFFFF"/>
          <w:lang w:eastAsia="en-GB"/>
        </w:rPr>
        <w:t>M</w:t>
      </w:r>
      <w:r w:rsidRPr="00E11945">
        <w:rPr>
          <w:rFonts w:asciiTheme="majorHAnsi" w:eastAsia="Times New Roman" w:hAnsiTheme="majorHAnsi" w:cstheme="majorHAnsi"/>
          <w:color w:val="222222"/>
          <w:bdr w:val="none" w:sz="0" w:space="0" w:color="auto" w:frame="1"/>
          <w:shd w:val="clear" w:color="auto" w:fill="FFFFFF"/>
          <w:lang w:eastAsia="en-GB"/>
        </w:rPr>
        <w:t>any of the Islamic traditions derive their origin from scripture</w:t>
      </w:r>
      <w:r w:rsidR="00973665" w:rsidRPr="00E11945">
        <w:rPr>
          <w:rFonts w:asciiTheme="majorHAnsi" w:eastAsia="Times New Roman" w:hAnsiTheme="majorHAnsi" w:cstheme="majorHAnsi"/>
          <w:color w:val="222222"/>
          <w:bdr w:val="none" w:sz="0" w:space="0" w:color="auto" w:frame="1"/>
          <w:shd w:val="clear" w:color="auto" w:fill="FFFFFF"/>
          <w:lang w:eastAsia="en-GB"/>
        </w:rPr>
        <w:t>,</w:t>
      </w:r>
      <w:r w:rsidRPr="00E11945">
        <w:rPr>
          <w:rFonts w:asciiTheme="majorHAnsi" w:eastAsia="Times New Roman" w:hAnsiTheme="majorHAnsi" w:cstheme="majorHAnsi"/>
          <w:color w:val="222222"/>
          <w:bdr w:val="none" w:sz="0" w:space="0" w:color="auto" w:frame="1"/>
          <w:shd w:val="clear" w:color="auto" w:fill="FFFFFF"/>
          <w:lang w:eastAsia="en-GB"/>
        </w:rPr>
        <w:t xml:space="preserve"> for instance the word </w:t>
      </w:r>
      <w:r w:rsidR="00AF681B" w:rsidRPr="00E11945">
        <w:rPr>
          <w:rFonts w:asciiTheme="majorHAnsi" w:eastAsia="Times New Roman" w:hAnsiTheme="majorHAnsi" w:cstheme="majorHAnsi"/>
          <w:color w:val="222222"/>
          <w:bdr w:val="none" w:sz="0" w:space="0" w:color="auto" w:frame="1"/>
          <w:shd w:val="clear" w:color="auto" w:fill="FFFFFF"/>
          <w:lang w:eastAsia="en-GB"/>
        </w:rPr>
        <w:t>Hadith</w:t>
      </w:r>
      <w:r w:rsidR="00AF681B" w:rsidRPr="00E11945">
        <w:rPr>
          <w:rStyle w:val="FootnoteReference"/>
          <w:rFonts w:asciiTheme="majorHAnsi" w:eastAsia="Times New Roman" w:hAnsiTheme="majorHAnsi" w:cstheme="majorHAnsi"/>
          <w:color w:val="222222"/>
          <w:bdr w:val="none" w:sz="0" w:space="0" w:color="auto" w:frame="1"/>
          <w:shd w:val="clear" w:color="auto" w:fill="FFFFFF"/>
          <w:lang w:eastAsia="en-GB"/>
        </w:rPr>
        <w:footnoteReference w:id="7"/>
      </w:r>
      <w:r w:rsidRPr="00E11945">
        <w:rPr>
          <w:rFonts w:asciiTheme="majorHAnsi" w:eastAsia="Times New Roman" w:hAnsiTheme="majorHAnsi" w:cstheme="majorHAnsi"/>
          <w:color w:val="222222"/>
          <w:bdr w:val="none" w:sz="0" w:space="0" w:color="auto" w:frame="1"/>
          <w:shd w:val="clear" w:color="auto" w:fill="FFFFFF"/>
          <w:lang w:eastAsia="en-GB"/>
        </w:rPr>
        <w:t xml:space="preserve"> is used to describe a prophetic tradition in Islam</w:t>
      </w:r>
      <w:r w:rsidR="00973665" w:rsidRPr="00E11945">
        <w:rPr>
          <w:rFonts w:asciiTheme="majorHAnsi" w:eastAsia="Times New Roman" w:hAnsiTheme="majorHAnsi" w:cstheme="majorHAnsi"/>
          <w:color w:val="222222"/>
          <w:bdr w:val="none" w:sz="0" w:space="0" w:color="auto" w:frame="1"/>
          <w:shd w:val="clear" w:color="auto" w:fill="FFFFFF"/>
          <w:lang w:eastAsia="en-GB"/>
        </w:rPr>
        <w:t>.</w:t>
      </w:r>
      <w:r w:rsidRPr="00E11945">
        <w:rPr>
          <w:rFonts w:asciiTheme="majorHAnsi" w:eastAsia="Times New Roman" w:hAnsiTheme="majorHAnsi" w:cstheme="majorHAnsi"/>
          <w:color w:val="222222"/>
          <w:bdr w:val="none" w:sz="0" w:space="0" w:color="auto" w:frame="1"/>
          <w:shd w:val="clear" w:color="auto" w:fill="FFFFFF"/>
          <w:lang w:eastAsia="en-GB"/>
        </w:rPr>
        <w:t xml:space="preserve"> </w:t>
      </w:r>
      <w:r w:rsidR="002251E1" w:rsidRPr="00E11945">
        <w:rPr>
          <w:rFonts w:asciiTheme="majorHAnsi" w:eastAsia="Times New Roman" w:hAnsiTheme="majorHAnsi" w:cstheme="majorHAnsi"/>
          <w:color w:val="222222"/>
          <w:bdr w:val="none" w:sz="0" w:space="0" w:color="auto" w:frame="1"/>
          <w:shd w:val="clear" w:color="auto" w:fill="FFFFFF"/>
          <w:lang w:eastAsia="en-GB"/>
        </w:rPr>
        <w:t>However,</w:t>
      </w:r>
      <w:r w:rsidRPr="00E11945">
        <w:rPr>
          <w:rFonts w:asciiTheme="majorHAnsi" w:eastAsia="Times New Roman" w:hAnsiTheme="majorHAnsi" w:cstheme="majorHAnsi"/>
          <w:color w:val="222222"/>
          <w:bdr w:val="none" w:sz="0" w:space="0" w:color="auto" w:frame="1"/>
          <w:shd w:val="clear" w:color="auto" w:fill="FFFFFF"/>
          <w:lang w:eastAsia="en-GB"/>
        </w:rPr>
        <w:t xml:space="preserve"> Hadith </w:t>
      </w:r>
      <w:r w:rsidR="00973665" w:rsidRPr="00E11945">
        <w:rPr>
          <w:rFonts w:asciiTheme="majorHAnsi" w:eastAsia="Times New Roman" w:hAnsiTheme="majorHAnsi" w:cstheme="majorHAnsi"/>
          <w:color w:val="222222"/>
          <w:bdr w:val="none" w:sz="0" w:space="0" w:color="auto" w:frame="1"/>
          <w:shd w:val="clear" w:color="auto" w:fill="FFFFFF"/>
          <w:lang w:eastAsia="en-GB"/>
        </w:rPr>
        <w:t xml:space="preserve">also </w:t>
      </w:r>
      <w:r w:rsidRPr="00E11945">
        <w:rPr>
          <w:rFonts w:asciiTheme="majorHAnsi" w:eastAsia="Times New Roman" w:hAnsiTheme="majorHAnsi" w:cstheme="majorHAnsi"/>
          <w:color w:val="222222"/>
          <w:bdr w:val="none" w:sz="0" w:space="0" w:color="auto" w:frame="1"/>
          <w:shd w:val="clear" w:color="auto" w:fill="FFFFFF"/>
          <w:lang w:eastAsia="en-GB"/>
        </w:rPr>
        <w:t xml:space="preserve">refers to specific texts which </w:t>
      </w:r>
      <w:r w:rsidR="002251E1" w:rsidRPr="00E11945">
        <w:rPr>
          <w:rFonts w:asciiTheme="majorHAnsi" w:eastAsia="Times New Roman" w:hAnsiTheme="majorHAnsi" w:cstheme="majorHAnsi"/>
          <w:color w:val="222222"/>
          <w:bdr w:val="none" w:sz="0" w:space="0" w:color="auto" w:frame="1"/>
          <w:shd w:val="clear" w:color="auto" w:fill="FFFFFF"/>
          <w:lang w:eastAsia="en-GB"/>
        </w:rPr>
        <w:t>were</w:t>
      </w:r>
      <w:r w:rsidR="00C67948" w:rsidRPr="00E11945">
        <w:rPr>
          <w:rFonts w:asciiTheme="majorHAnsi" w:eastAsia="Times New Roman" w:hAnsiTheme="majorHAnsi" w:cstheme="majorHAnsi"/>
          <w:color w:val="222222"/>
          <w:bdr w:val="none" w:sz="0" w:space="0" w:color="auto" w:frame="1"/>
          <w:shd w:val="clear" w:color="auto" w:fill="FFFFFF"/>
          <w:lang w:eastAsia="en-GB"/>
        </w:rPr>
        <w:t xml:space="preserve"> written after the Quran and there has been debate over which</w:t>
      </w:r>
      <w:r w:rsidR="00973665" w:rsidRPr="00E11945">
        <w:rPr>
          <w:rFonts w:asciiTheme="majorHAnsi" w:eastAsia="Times New Roman" w:hAnsiTheme="majorHAnsi" w:cstheme="majorHAnsi"/>
          <w:color w:val="222222"/>
          <w:bdr w:val="none" w:sz="0" w:space="0" w:color="auto" w:frame="1"/>
          <w:shd w:val="clear" w:color="auto" w:fill="FFFFFF"/>
          <w:lang w:eastAsia="en-GB"/>
        </w:rPr>
        <w:t>,</w:t>
      </w:r>
      <w:r w:rsidR="00C67948" w:rsidRPr="00E11945">
        <w:rPr>
          <w:rFonts w:asciiTheme="majorHAnsi" w:eastAsia="Times New Roman" w:hAnsiTheme="majorHAnsi" w:cstheme="majorHAnsi"/>
          <w:color w:val="222222"/>
          <w:bdr w:val="none" w:sz="0" w:space="0" w:color="auto" w:frame="1"/>
          <w:shd w:val="clear" w:color="auto" w:fill="FFFFFF"/>
          <w:lang w:eastAsia="en-GB"/>
        </w:rPr>
        <w:t xml:space="preserve"> if any</w:t>
      </w:r>
      <w:r w:rsidR="00973665" w:rsidRPr="00E11945">
        <w:rPr>
          <w:rFonts w:asciiTheme="majorHAnsi" w:eastAsia="Times New Roman" w:hAnsiTheme="majorHAnsi" w:cstheme="majorHAnsi"/>
          <w:color w:val="222222"/>
          <w:bdr w:val="none" w:sz="0" w:space="0" w:color="auto" w:frame="1"/>
          <w:shd w:val="clear" w:color="auto" w:fill="FFFFFF"/>
          <w:lang w:eastAsia="en-GB"/>
        </w:rPr>
        <w:t>,</w:t>
      </w:r>
      <w:r w:rsidR="00C67948" w:rsidRPr="00E11945">
        <w:rPr>
          <w:rFonts w:asciiTheme="majorHAnsi" w:eastAsia="Times New Roman" w:hAnsiTheme="majorHAnsi" w:cstheme="majorHAnsi"/>
          <w:color w:val="222222"/>
          <w:bdr w:val="none" w:sz="0" w:space="0" w:color="auto" w:frame="1"/>
          <w:shd w:val="clear" w:color="auto" w:fill="FFFFFF"/>
          <w:lang w:eastAsia="en-GB"/>
        </w:rPr>
        <w:t xml:space="preserve"> should be included in teachings and </w:t>
      </w:r>
      <w:proofErr w:type="gramStart"/>
      <w:r w:rsidR="00C67948" w:rsidRPr="00E11945">
        <w:rPr>
          <w:rFonts w:asciiTheme="majorHAnsi" w:eastAsia="Times New Roman" w:hAnsiTheme="majorHAnsi" w:cstheme="majorHAnsi"/>
          <w:color w:val="222222"/>
          <w:bdr w:val="none" w:sz="0" w:space="0" w:color="auto" w:frame="1"/>
          <w:shd w:val="clear" w:color="auto" w:fill="FFFFFF"/>
          <w:lang w:eastAsia="en-GB"/>
        </w:rPr>
        <w:t>whether or not</w:t>
      </w:r>
      <w:proofErr w:type="gramEnd"/>
      <w:r w:rsidR="00C67948" w:rsidRPr="00E11945">
        <w:rPr>
          <w:rFonts w:asciiTheme="majorHAnsi" w:eastAsia="Times New Roman" w:hAnsiTheme="majorHAnsi" w:cstheme="majorHAnsi"/>
          <w:color w:val="222222"/>
          <w:bdr w:val="none" w:sz="0" w:space="0" w:color="auto" w:frame="1"/>
          <w:shd w:val="clear" w:color="auto" w:fill="FFFFFF"/>
          <w:lang w:eastAsia="en-GB"/>
        </w:rPr>
        <w:t xml:space="preserve"> they can be attributed to the word of Mohamed. This is </w:t>
      </w:r>
      <w:r w:rsidR="002251E1" w:rsidRPr="00E11945">
        <w:rPr>
          <w:rFonts w:asciiTheme="majorHAnsi" w:eastAsia="Times New Roman" w:hAnsiTheme="majorHAnsi" w:cstheme="majorHAnsi"/>
          <w:color w:val="222222"/>
          <w:bdr w:val="none" w:sz="0" w:space="0" w:color="auto" w:frame="1"/>
          <w:shd w:val="clear" w:color="auto" w:fill="FFFFFF"/>
          <w:lang w:eastAsia="en-GB"/>
        </w:rPr>
        <w:t>like</w:t>
      </w:r>
      <w:r w:rsidR="00C67948" w:rsidRPr="00E11945">
        <w:rPr>
          <w:rFonts w:asciiTheme="majorHAnsi" w:eastAsia="Times New Roman" w:hAnsiTheme="majorHAnsi" w:cstheme="majorHAnsi"/>
          <w:color w:val="222222"/>
          <w:bdr w:val="none" w:sz="0" w:space="0" w:color="auto" w:frame="1"/>
          <w:shd w:val="clear" w:color="auto" w:fill="FFFFFF"/>
          <w:lang w:eastAsia="en-GB"/>
        </w:rPr>
        <w:t xml:space="preserve"> the way that the Christian </w:t>
      </w:r>
      <w:r w:rsidR="00973665" w:rsidRPr="00E11945">
        <w:rPr>
          <w:rFonts w:asciiTheme="majorHAnsi" w:eastAsia="Times New Roman" w:hAnsiTheme="majorHAnsi" w:cstheme="majorHAnsi"/>
          <w:color w:val="222222"/>
          <w:bdr w:val="none" w:sz="0" w:space="0" w:color="auto" w:frame="1"/>
          <w:shd w:val="clear" w:color="auto" w:fill="FFFFFF"/>
          <w:lang w:eastAsia="en-GB"/>
        </w:rPr>
        <w:t>t</w:t>
      </w:r>
      <w:r w:rsidR="00C67948" w:rsidRPr="00E11945">
        <w:rPr>
          <w:rFonts w:asciiTheme="majorHAnsi" w:eastAsia="Times New Roman" w:hAnsiTheme="majorHAnsi" w:cstheme="majorHAnsi"/>
          <w:color w:val="222222"/>
          <w:bdr w:val="none" w:sz="0" w:space="0" w:color="auto" w:frame="1"/>
          <w:shd w:val="clear" w:color="auto" w:fill="FFFFFF"/>
          <w:lang w:eastAsia="en-GB"/>
        </w:rPr>
        <w:t>raditions impacted on the</w:t>
      </w:r>
      <w:r w:rsidR="0080383D">
        <w:rPr>
          <w:rFonts w:asciiTheme="majorHAnsi" w:eastAsia="Times New Roman" w:hAnsiTheme="majorHAnsi" w:cstheme="majorHAnsi"/>
          <w:color w:val="222222"/>
          <w:bdr w:val="none" w:sz="0" w:space="0" w:color="auto" w:frame="1"/>
          <w:shd w:val="clear" w:color="auto" w:fill="FFFFFF"/>
          <w:lang w:eastAsia="en-GB"/>
        </w:rPr>
        <w:t>ir</w:t>
      </w:r>
      <w:r w:rsidR="00C67948" w:rsidRPr="00E11945">
        <w:rPr>
          <w:rFonts w:asciiTheme="majorHAnsi" w:eastAsia="Times New Roman" w:hAnsiTheme="majorHAnsi" w:cstheme="majorHAnsi"/>
          <w:color w:val="222222"/>
          <w:bdr w:val="none" w:sz="0" w:space="0" w:color="auto" w:frame="1"/>
          <w:shd w:val="clear" w:color="auto" w:fill="FFFFFF"/>
          <w:lang w:eastAsia="en-GB"/>
        </w:rPr>
        <w:t xml:space="preserve"> scriptures and the way they were taught, preached</w:t>
      </w:r>
      <w:r w:rsidR="00973665" w:rsidRPr="00E11945">
        <w:rPr>
          <w:rFonts w:asciiTheme="majorHAnsi" w:eastAsia="Times New Roman" w:hAnsiTheme="majorHAnsi" w:cstheme="majorHAnsi"/>
          <w:color w:val="222222"/>
          <w:bdr w:val="none" w:sz="0" w:space="0" w:color="auto" w:frame="1"/>
          <w:shd w:val="clear" w:color="auto" w:fill="FFFFFF"/>
          <w:lang w:eastAsia="en-GB"/>
        </w:rPr>
        <w:t>,</w:t>
      </w:r>
      <w:r w:rsidR="00C67948" w:rsidRPr="00E11945">
        <w:rPr>
          <w:rFonts w:asciiTheme="majorHAnsi" w:eastAsia="Times New Roman" w:hAnsiTheme="majorHAnsi" w:cstheme="majorHAnsi"/>
          <w:color w:val="222222"/>
          <w:bdr w:val="none" w:sz="0" w:space="0" w:color="auto" w:frame="1"/>
          <w:shd w:val="clear" w:color="auto" w:fill="FFFFFF"/>
          <w:lang w:eastAsia="en-GB"/>
        </w:rPr>
        <w:t xml:space="preserve"> and adhered to, such as in the differences between the New and Old </w:t>
      </w:r>
      <w:r w:rsidR="00973665" w:rsidRPr="00E11945">
        <w:rPr>
          <w:rFonts w:asciiTheme="majorHAnsi" w:eastAsia="Times New Roman" w:hAnsiTheme="majorHAnsi" w:cstheme="majorHAnsi"/>
          <w:color w:val="222222"/>
          <w:bdr w:val="none" w:sz="0" w:space="0" w:color="auto" w:frame="1"/>
          <w:shd w:val="clear" w:color="auto" w:fill="FFFFFF"/>
          <w:lang w:eastAsia="en-GB"/>
        </w:rPr>
        <w:t>T</w:t>
      </w:r>
      <w:r w:rsidR="00C67948" w:rsidRPr="00E11945">
        <w:rPr>
          <w:rFonts w:asciiTheme="majorHAnsi" w:eastAsia="Times New Roman" w:hAnsiTheme="majorHAnsi" w:cstheme="majorHAnsi"/>
          <w:color w:val="222222"/>
          <w:bdr w:val="none" w:sz="0" w:space="0" w:color="auto" w:frame="1"/>
          <w:shd w:val="clear" w:color="auto" w:fill="FFFFFF"/>
          <w:lang w:eastAsia="en-GB"/>
        </w:rPr>
        <w:t>estament</w:t>
      </w:r>
      <w:r w:rsidR="008A2747">
        <w:rPr>
          <w:rFonts w:asciiTheme="majorHAnsi" w:eastAsia="Times New Roman" w:hAnsiTheme="majorHAnsi" w:cstheme="majorHAnsi"/>
          <w:color w:val="222222"/>
          <w:bdr w:val="none" w:sz="0" w:space="0" w:color="auto" w:frame="1"/>
          <w:shd w:val="clear" w:color="auto" w:fill="FFFFFF"/>
          <w:lang w:eastAsia="en-GB"/>
        </w:rPr>
        <w:t>.</w:t>
      </w:r>
      <w:r w:rsidR="00C67948" w:rsidRPr="00E11945">
        <w:rPr>
          <w:rStyle w:val="FootnoteReference"/>
          <w:rFonts w:asciiTheme="majorHAnsi" w:eastAsia="Times New Roman" w:hAnsiTheme="majorHAnsi" w:cstheme="majorHAnsi"/>
          <w:color w:val="222222"/>
          <w:bdr w:val="none" w:sz="0" w:space="0" w:color="auto" w:frame="1"/>
          <w:shd w:val="clear" w:color="auto" w:fill="FFFFFF"/>
          <w:lang w:eastAsia="en-GB"/>
        </w:rPr>
        <w:footnoteReference w:id="8"/>
      </w:r>
      <w:r w:rsidR="00C67948" w:rsidRPr="00E11945">
        <w:rPr>
          <w:rFonts w:asciiTheme="majorHAnsi" w:eastAsia="Times New Roman" w:hAnsiTheme="majorHAnsi" w:cstheme="majorHAnsi"/>
          <w:color w:val="222222"/>
          <w:bdr w:val="none" w:sz="0" w:space="0" w:color="auto" w:frame="1"/>
          <w:shd w:val="clear" w:color="auto" w:fill="FFFFFF"/>
          <w:lang w:eastAsia="en-GB"/>
        </w:rPr>
        <w:t xml:space="preserve"> </w:t>
      </w:r>
    </w:p>
    <w:p w14:paraId="662FAF29" w14:textId="681A196A" w:rsidR="00517C6C" w:rsidRPr="00E11945" w:rsidRDefault="00517C6C" w:rsidP="00220C89">
      <w:pPr>
        <w:shd w:val="clear" w:color="auto" w:fill="FFFFFF"/>
        <w:spacing w:line="360" w:lineRule="auto"/>
        <w:textAlignment w:val="baseline"/>
        <w:rPr>
          <w:rFonts w:asciiTheme="majorHAnsi" w:eastAsia="Times New Roman" w:hAnsiTheme="majorHAnsi" w:cstheme="majorHAnsi"/>
          <w:color w:val="222222"/>
          <w:bdr w:val="none" w:sz="0" w:space="0" w:color="auto" w:frame="1"/>
          <w:shd w:val="clear" w:color="auto" w:fill="FFFFFF"/>
          <w:lang w:eastAsia="en-GB"/>
        </w:rPr>
      </w:pPr>
      <w:r w:rsidRPr="00E11945">
        <w:rPr>
          <w:rFonts w:asciiTheme="majorHAnsi" w:eastAsia="Times New Roman" w:hAnsiTheme="majorHAnsi" w:cstheme="majorHAnsi"/>
          <w:color w:val="222222"/>
          <w:bdr w:val="none" w:sz="0" w:space="0" w:color="auto" w:frame="1"/>
          <w:shd w:val="clear" w:color="auto" w:fill="FFFFFF"/>
          <w:lang w:eastAsia="en-GB"/>
        </w:rPr>
        <w:t xml:space="preserve">Sunnah in Islam is the tradition of Islamic jurisprudence, often described as the practice of human understanding of the </w:t>
      </w:r>
      <w:proofErr w:type="spellStart"/>
      <w:r w:rsidR="002251E1" w:rsidRPr="00E11945">
        <w:rPr>
          <w:rFonts w:asciiTheme="majorHAnsi" w:eastAsia="Times New Roman" w:hAnsiTheme="majorHAnsi" w:cstheme="majorHAnsi"/>
          <w:color w:val="222222"/>
          <w:bdr w:val="none" w:sz="0" w:space="0" w:color="auto" w:frame="1"/>
          <w:shd w:val="clear" w:color="auto" w:fill="FFFFFF"/>
          <w:lang w:eastAsia="en-GB"/>
        </w:rPr>
        <w:t>S</w:t>
      </w:r>
      <w:r w:rsidRPr="00E11945">
        <w:rPr>
          <w:rFonts w:asciiTheme="majorHAnsi" w:eastAsia="Times New Roman" w:hAnsiTheme="majorHAnsi" w:cstheme="majorHAnsi"/>
          <w:color w:val="222222"/>
          <w:bdr w:val="none" w:sz="0" w:space="0" w:color="auto" w:frame="1"/>
          <w:shd w:val="clear" w:color="auto" w:fill="FFFFFF"/>
          <w:lang w:eastAsia="en-GB"/>
        </w:rPr>
        <w:t>hari’ah</w:t>
      </w:r>
      <w:proofErr w:type="spellEnd"/>
      <w:r w:rsidRPr="00E11945">
        <w:rPr>
          <w:rFonts w:asciiTheme="majorHAnsi" w:eastAsia="Times New Roman" w:hAnsiTheme="majorHAnsi" w:cstheme="majorHAnsi"/>
          <w:color w:val="222222"/>
          <w:bdr w:val="none" w:sz="0" w:space="0" w:color="auto" w:frame="1"/>
          <w:shd w:val="clear" w:color="auto" w:fill="FFFFFF"/>
          <w:lang w:eastAsia="en-GB"/>
        </w:rPr>
        <w:t xml:space="preserve">, </w:t>
      </w:r>
      <w:r w:rsidR="008A2747">
        <w:rPr>
          <w:rFonts w:asciiTheme="majorHAnsi" w:eastAsia="Times New Roman" w:hAnsiTheme="majorHAnsi" w:cstheme="majorHAnsi"/>
          <w:color w:val="222222"/>
          <w:bdr w:val="none" w:sz="0" w:space="0" w:color="auto" w:frame="1"/>
          <w:shd w:val="clear" w:color="auto" w:fill="FFFFFF"/>
          <w:lang w:eastAsia="en-GB"/>
        </w:rPr>
        <w:t xml:space="preserve">which is </w:t>
      </w:r>
      <w:r w:rsidRPr="00E11945">
        <w:rPr>
          <w:rFonts w:asciiTheme="majorHAnsi" w:eastAsia="Times New Roman" w:hAnsiTheme="majorHAnsi" w:cstheme="majorHAnsi"/>
          <w:color w:val="222222"/>
          <w:bdr w:val="none" w:sz="0" w:space="0" w:color="auto" w:frame="1"/>
          <w:shd w:val="clear" w:color="auto" w:fill="FFFFFF"/>
          <w:lang w:eastAsia="en-GB"/>
        </w:rPr>
        <w:t xml:space="preserve">how </w:t>
      </w:r>
      <w:r w:rsidR="00973665" w:rsidRPr="00E11945">
        <w:rPr>
          <w:rFonts w:asciiTheme="majorHAnsi" w:eastAsia="Times New Roman" w:hAnsiTheme="majorHAnsi" w:cstheme="majorHAnsi"/>
          <w:color w:val="222222"/>
          <w:bdr w:val="none" w:sz="0" w:space="0" w:color="auto" w:frame="1"/>
          <w:shd w:val="clear" w:color="auto" w:fill="FFFFFF"/>
          <w:lang w:eastAsia="en-GB"/>
        </w:rPr>
        <w:t>Muslims</w:t>
      </w:r>
      <w:r w:rsidRPr="00E11945">
        <w:rPr>
          <w:rFonts w:asciiTheme="majorHAnsi" w:eastAsia="Times New Roman" w:hAnsiTheme="majorHAnsi" w:cstheme="majorHAnsi"/>
          <w:color w:val="222222"/>
          <w:bdr w:val="none" w:sz="0" w:space="0" w:color="auto" w:frame="1"/>
          <w:shd w:val="clear" w:color="auto" w:fill="FFFFFF"/>
          <w:lang w:eastAsia="en-GB"/>
        </w:rPr>
        <w:t xml:space="preserve"> have understood divine Islamic law</w:t>
      </w:r>
      <w:r w:rsidR="008A2747">
        <w:rPr>
          <w:rFonts w:asciiTheme="majorHAnsi" w:eastAsia="Times New Roman" w:hAnsiTheme="majorHAnsi" w:cstheme="majorHAnsi"/>
          <w:color w:val="222222"/>
          <w:bdr w:val="none" w:sz="0" w:space="0" w:color="auto" w:frame="1"/>
          <w:shd w:val="clear" w:color="auto" w:fill="FFFFFF"/>
          <w:lang w:eastAsia="en-GB"/>
        </w:rPr>
        <w:t>,</w:t>
      </w:r>
      <w:r w:rsidRPr="00E11945">
        <w:rPr>
          <w:rFonts w:asciiTheme="majorHAnsi" w:eastAsia="Times New Roman" w:hAnsiTheme="majorHAnsi" w:cstheme="majorHAnsi"/>
          <w:color w:val="222222"/>
          <w:bdr w:val="none" w:sz="0" w:space="0" w:color="auto" w:frame="1"/>
          <w:shd w:val="clear" w:color="auto" w:fill="FFFFFF"/>
          <w:lang w:eastAsia="en-GB"/>
        </w:rPr>
        <w:t xml:space="preserve"> as revealed to them in the Quran</w:t>
      </w:r>
      <w:r w:rsidR="008A2747">
        <w:rPr>
          <w:rFonts w:asciiTheme="majorHAnsi" w:eastAsia="Times New Roman" w:hAnsiTheme="majorHAnsi" w:cstheme="majorHAnsi"/>
          <w:color w:val="222222"/>
          <w:bdr w:val="none" w:sz="0" w:space="0" w:color="auto" w:frame="1"/>
          <w:shd w:val="clear" w:color="auto" w:fill="FFFFFF"/>
          <w:lang w:eastAsia="en-GB"/>
        </w:rPr>
        <w:t>,</w:t>
      </w:r>
      <w:r w:rsidRPr="00E11945">
        <w:rPr>
          <w:rFonts w:asciiTheme="majorHAnsi" w:eastAsia="Times New Roman" w:hAnsiTheme="majorHAnsi" w:cstheme="majorHAnsi"/>
          <w:color w:val="222222"/>
          <w:bdr w:val="none" w:sz="0" w:space="0" w:color="auto" w:frame="1"/>
          <w:shd w:val="clear" w:color="auto" w:fill="FFFFFF"/>
          <w:lang w:eastAsia="en-GB"/>
        </w:rPr>
        <w:t xml:space="preserve"> of the teachings and practices of the Islamic prophet Muhammad</w:t>
      </w:r>
      <w:r w:rsidR="00973665" w:rsidRPr="00E11945">
        <w:rPr>
          <w:rFonts w:asciiTheme="majorHAnsi" w:eastAsia="Times New Roman" w:hAnsiTheme="majorHAnsi" w:cstheme="majorHAnsi"/>
          <w:color w:val="222222"/>
          <w:bdr w:val="none" w:sz="0" w:space="0" w:color="auto" w:frame="1"/>
          <w:shd w:val="clear" w:color="auto" w:fill="FFFFFF"/>
          <w:lang w:eastAsia="en-GB"/>
        </w:rPr>
        <w:t xml:space="preserve">. </w:t>
      </w:r>
      <w:r w:rsidRPr="00E11945">
        <w:rPr>
          <w:rFonts w:asciiTheme="majorHAnsi" w:eastAsia="Times New Roman" w:hAnsiTheme="majorHAnsi" w:cstheme="majorHAnsi"/>
          <w:color w:val="222222"/>
          <w:bdr w:val="none" w:sz="0" w:space="0" w:color="auto" w:frame="1"/>
          <w:shd w:val="clear" w:color="auto" w:fill="FFFFFF"/>
          <w:lang w:eastAsia="en-GB"/>
        </w:rPr>
        <w:t>Fiqh is more like the human understanding of the divine laws that has grown through conversation and debate over how these laws are interpreted.</w:t>
      </w:r>
    </w:p>
    <w:p w14:paraId="37344848" w14:textId="1D4082BA" w:rsidR="00FF7C5D" w:rsidRPr="00E11945" w:rsidRDefault="002E1827" w:rsidP="00FF7C5D">
      <w:pPr>
        <w:spacing w:line="360" w:lineRule="auto"/>
        <w:rPr>
          <w:rFonts w:asciiTheme="majorHAnsi" w:hAnsiTheme="majorHAnsi" w:cstheme="majorHAnsi"/>
        </w:rPr>
      </w:pPr>
      <w:r w:rsidRPr="00E11945">
        <w:rPr>
          <w:rFonts w:asciiTheme="majorHAnsi" w:eastAsia="Times New Roman" w:hAnsiTheme="majorHAnsi" w:cstheme="majorHAnsi"/>
          <w:color w:val="222222"/>
          <w:bdr w:val="none" w:sz="0" w:space="0" w:color="auto" w:frame="1"/>
          <w:shd w:val="clear" w:color="auto" w:fill="FFFFFF"/>
          <w:lang w:eastAsia="en-GB"/>
        </w:rPr>
        <w:t xml:space="preserve">Traditionalists are problematic </w:t>
      </w:r>
      <w:r w:rsidR="00973665" w:rsidRPr="00E11945">
        <w:rPr>
          <w:rFonts w:asciiTheme="majorHAnsi" w:eastAsia="Times New Roman" w:hAnsiTheme="majorHAnsi" w:cstheme="majorHAnsi"/>
          <w:color w:val="222222"/>
          <w:bdr w:val="none" w:sz="0" w:space="0" w:color="auto" w:frame="1"/>
          <w:shd w:val="clear" w:color="auto" w:fill="FFFFFF"/>
          <w:lang w:eastAsia="en-GB"/>
        </w:rPr>
        <w:t xml:space="preserve">in a modern global society </w:t>
      </w:r>
      <w:r w:rsidRPr="00E11945">
        <w:rPr>
          <w:rFonts w:asciiTheme="majorHAnsi" w:eastAsia="Times New Roman" w:hAnsiTheme="majorHAnsi" w:cstheme="majorHAnsi"/>
          <w:color w:val="222222"/>
          <w:bdr w:val="none" w:sz="0" w:space="0" w:color="auto" w:frame="1"/>
          <w:shd w:val="clear" w:color="auto" w:fill="FFFFFF"/>
          <w:lang w:eastAsia="en-GB"/>
        </w:rPr>
        <w:t>for a lot of the modern issues faced by both religions.</w:t>
      </w:r>
      <w:r w:rsidR="00FF7C5D" w:rsidRPr="00E11945">
        <w:rPr>
          <w:rFonts w:asciiTheme="majorHAnsi" w:eastAsia="Times New Roman" w:hAnsiTheme="majorHAnsi" w:cstheme="majorHAnsi"/>
          <w:color w:val="222222"/>
          <w:bdr w:val="none" w:sz="0" w:space="0" w:color="auto" w:frame="1"/>
          <w:shd w:val="clear" w:color="auto" w:fill="FFFFFF"/>
          <w:lang w:eastAsia="en-GB"/>
        </w:rPr>
        <w:t xml:space="preserve"> </w:t>
      </w:r>
      <w:r w:rsidR="00FF7C5D" w:rsidRPr="00E11945">
        <w:rPr>
          <w:rFonts w:asciiTheme="majorHAnsi" w:hAnsiTheme="majorHAnsi" w:cstheme="majorHAnsi"/>
        </w:rPr>
        <w:t xml:space="preserve">The problem with tradition is that the world is an </w:t>
      </w:r>
      <w:r w:rsidR="005C00E6" w:rsidRPr="00E11945">
        <w:rPr>
          <w:rFonts w:asciiTheme="majorHAnsi" w:hAnsiTheme="majorHAnsi" w:cstheme="majorHAnsi"/>
        </w:rPr>
        <w:t>ever-changing</w:t>
      </w:r>
      <w:r w:rsidR="00FF7C5D" w:rsidRPr="00E11945">
        <w:rPr>
          <w:rFonts w:asciiTheme="majorHAnsi" w:hAnsiTheme="majorHAnsi" w:cstheme="majorHAnsi"/>
        </w:rPr>
        <w:t xml:space="preserve"> place, we make discoveries, </w:t>
      </w:r>
      <w:r w:rsidR="00FF7C5D" w:rsidRPr="00E11945">
        <w:rPr>
          <w:rFonts w:asciiTheme="majorHAnsi" w:hAnsiTheme="majorHAnsi" w:cstheme="majorHAnsi"/>
        </w:rPr>
        <w:lastRenderedPageBreak/>
        <w:t xml:space="preserve">things </w:t>
      </w:r>
      <w:r w:rsidR="002251E1" w:rsidRPr="00E11945">
        <w:rPr>
          <w:rFonts w:asciiTheme="majorHAnsi" w:hAnsiTheme="majorHAnsi" w:cstheme="majorHAnsi"/>
        </w:rPr>
        <w:t>change,</w:t>
      </w:r>
      <w:r w:rsidR="00FF7C5D" w:rsidRPr="00E11945">
        <w:rPr>
          <w:rFonts w:asciiTheme="majorHAnsi" w:hAnsiTheme="majorHAnsi" w:cstheme="majorHAnsi"/>
        </w:rPr>
        <w:t xml:space="preserve"> and the issues of the past are not always the same as</w:t>
      </w:r>
      <w:r w:rsidR="008A2747">
        <w:rPr>
          <w:rFonts w:asciiTheme="majorHAnsi" w:hAnsiTheme="majorHAnsi" w:cstheme="majorHAnsi"/>
        </w:rPr>
        <w:t xml:space="preserve"> those in</w:t>
      </w:r>
      <w:r w:rsidR="00FF7C5D" w:rsidRPr="00E11945">
        <w:rPr>
          <w:rFonts w:asciiTheme="majorHAnsi" w:hAnsiTheme="majorHAnsi" w:cstheme="majorHAnsi"/>
        </w:rPr>
        <w:t xml:space="preserve"> the present</w:t>
      </w:r>
      <w:r w:rsidR="005C00E6" w:rsidRPr="00E11945">
        <w:rPr>
          <w:rFonts w:asciiTheme="majorHAnsi" w:hAnsiTheme="majorHAnsi" w:cstheme="majorHAnsi"/>
        </w:rPr>
        <w:t>.</w:t>
      </w:r>
      <w:r w:rsidR="00FF7C5D" w:rsidRPr="00E11945">
        <w:rPr>
          <w:rFonts w:asciiTheme="majorHAnsi" w:hAnsiTheme="majorHAnsi" w:cstheme="majorHAnsi"/>
        </w:rPr>
        <w:t xml:space="preserve"> </w:t>
      </w:r>
      <w:r w:rsidR="008A2747">
        <w:rPr>
          <w:rFonts w:asciiTheme="majorHAnsi" w:hAnsiTheme="majorHAnsi" w:cstheme="majorHAnsi"/>
        </w:rPr>
        <w:t xml:space="preserve">Therefore, </w:t>
      </w:r>
      <w:r w:rsidR="00FF7C5D" w:rsidRPr="00E11945">
        <w:rPr>
          <w:rFonts w:asciiTheme="majorHAnsi" w:hAnsiTheme="majorHAnsi" w:cstheme="majorHAnsi"/>
        </w:rPr>
        <w:t xml:space="preserve">tradition can hamper progress or the development of new ideas and ways of thinking. Tradition is also a way to hold on to group identity, if one </w:t>
      </w:r>
      <w:r w:rsidR="002251E1" w:rsidRPr="00E11945">
        <w:rPr>
          <w:rFonts w:asciiTheme="majorHAnsi" w:hAnsiTheme="majorHAnsi" w:cstheme="majorHAnsi"/>
        </w:rPr>
        <w:t>conforms,</w:t>
      </w:r>
      <w:r w:rsidR="00FF7C5D" w:rsidRPr="00E11945">
        <w:rPr>
          <w:rFonts w:asciiTheme="majorHAnsi" w:hAnsiTheme="majorHAnsi" w:cstheme="majorHAnsi"/>
        </w:rPr>
        <w:t xml:space="preserve"> they are a part of that group identity and if one doe</w:t>
      </w:r>
      <w:r w:rsidR="00973665" w:rsidRPr="00E11945">
        <w:rPr>
          <w:rFonts w:asciiTheme="majorHAnsi" w:hAnsiTheme="majorHAnsi" w:cstheme="majorHAnsi"/>
        </w:rPr>
        <w:t>s not</w:t>
      </w:r>
      <w:r w:rsidR="002251E1" w:rsidRPr="00E11945">
        <w:rPr>
          <w:rFonts w:asciiTheme="majorHAnsi" w:hAnsiTheme="majorHAnsi" w:cstheme="majorHAnsi"/>
        </w:rPr>
        <w:t>,</w:t>
      </w:r>
      <w:r w:rsidR="00FF7C5D" w:rsidRPr="00E11945">
        <w:rPr>
          <w:rFonts w:asciiTheme="majorHAnsi" w:hAnsiTheme="majorHAnsi" w:cstheme="majorHAnsi"/>
        </w:rPr>
        <w:t xml:space="preserve"> then they are othered, if that tradition is a rule or requirement then it is possible that individuals who choose not to adhere to it may be excommunicated or ostracised.</w:t>
      </w:r>
    </w:p>
    <w:p w14:paraId="0B75297B" w14:textId="66FECD09" w:rsidR="00671F5B" w:rsidRPr="00E11945" w:rsidRDefault="00D975C8" w:rsidP="00D975C8">
      <w:pPr>
        <w:pStyle w:val="Heading1"/>
        <w:rPr>
          <w:rFonts w:cstheme="majorHAnsi"/>
        </w:rPr>
      </w:pPr>
      <w:r w:rsidRPr="00E11945">
        <w:rPr>
          <w:rFonts w:cstheme="majorHAnsi"/>
        </w:rPr>
        <w:t>Reason</w:t>
      </w:r>
    </w:p>
    <w:p w14:paraId="2F328618" w14:textId="7F916661" w:rsidR="00135C8C" w:rsidRPr="00E11945" w:rsidRDefault="00825D4A" w:rsidP="00537CDA">
      <w:pPr>
        <w:pStyle w:val="Heading2"/>
        <w:rPr>
          <w:rFonts w:cstheme="majorHAnsi"/>
        </w:rPr>
      </w:pPr>
      <w:bookmarkStart w:id="0" w:name="_Hlk126758177"/>
      <w:r w:rsidRPr="00E11945">
        <w:rPr>
          <w:rFonts w:cstheme="majorHAnsi"/>
        </w:rPr>
        <w:t xml:space="preserve">Christian </w:t>
      </w:r>
      <w:r w:rsidR="00135C8C" w:rsidRPr="00E11945">
        <w:rPr>
          <w:rFonts w:cstheme="majorHAnsi"/>
        </w:rPr>
        <w:t>Reason</w:t>
      </w:r>
    </w:p>
    <w:bookmarkEnd w:id="0"/>
    <w:p w14:paraId="508436C4" w14:textId="2671B88D" w:rsidR="006E313D" w:rsidRPr="00E11945" w:rsidRDefault="00545E28" w:rsidP="006E313D">
      <w:pPr>
        <w:spacing w:line="360" w:lineRule="auto"/>
        <w:rPr>
          <w:rFonts w:asciiTheme="majorHAnsi" w:hAnsiTheme="majorHAnsi" w:cstheme="majorHAnsi"/>
        </w:rPr>
      </w:pPr>
      <w:r w:rsidRPr="00E11945">
        <w:rPr>
          <w:rFonts w:asciiTheme="majorHAnsi" w:hAnsiTheme="majorHAnsi" w:cstheme="majorHAnsi"/>
        </w:rPr>
        <w:t xml:space="preserve">Reason is a term used to describe the process of rational thinking, good reasoning involves critical thinking skills and logical methodical analysis. Christian reason is reason being utilised by Christians </w:t>
      </w:r>
      <w:r w:rsidR="00D51200" w:rsidRPr="00E11945">
        <w:rPr>
          <w:rFonts w:asciiTheme="majorHAnsi" w:hAnsiTheme="majorHAnsi" w:cstheme="majorHAnsi"/>
        </w:rPr>
        <w:t xml:space="preserve">or within a Christian context. Christian reason attempts to reconcile </w:t>
      </w:r>
      <w:r w:rsidR="00602B62" w:rsidRPr="00E11945">
        <w:rPr>
          <w:rFonts w:asciiTheme="majorHAnsi" w:hAnsiTheme="majorHAnsi" w:cstheme="majorHAnsi"/>
        </w:rPr>
        <w:t>believers’</w:t>
      </w:r>
      <w:r w:rsidR="00D51200" w:rsidRPr="00E11945">
        <w:rPr>
          <w:rFonts w:asciiTheme="majorHAnsi" w:hAnsiTheme="majorHAnsi" w:cstheme="majorHAnsi"/>
        </w:rPr>
        <w:t xml:space="preserve"> faith in God with the rational world. Reason is important in ethical decision making and even for Christian believers </w:t>
      </w:r>
      <w:r w:rsidR="008A2747">
        <w:rPr>
          <w:rFonts w:asciiTheme="majorHAnsi" w:hAnsiTheme="majorHAnsi" w:cstheme="majorHAnsi"/>
        </w:rPr>
        <w:t xml:space="preserve">this is true </w:t>
      </w:r>
      <w:r w:rsidR="00D51200" w:rsidRPr="00E11945">
        <w:rPr>
          <w:rFonts w:asciiTheme="majorHAnsi" w:hAnsiTheme="majorHAnsi" w:cstheme="majorHAnsi"/>
        </w:rPr>
        <w:t>as faith alone does not always provide the soundest argument, therefore the most effective conversations about God, morality</w:t>
      </w:r>
      <w:r w:rsidR="008A2747">
        <w:rPr>
          <w:rFonts w:asciiTheme="majorHAnsi" w:hAnsiTheme="majorHAnsi" w:cstheme="majorHAnsi"/>
        </w:rPr>
        <w:t>,</w:t>
      </w:r>
      <w:r w:rsidR="00D51200" w:rsidRPr="00E11945">
        <w:rPr>
          <w:rFonts w:asciiTheme="majorHAnsi" w:hAnsiTheme="majorHAnsi" w:cstheme="majorHAnsi"/>
        </w:rPr>
        <w:t xml:space="preserve"> and ethics will include a rational process of reasoning alongside faith. This should help Christians to develop a deeper understanding about their beliefs and worldview.  </w:t>
      </w:r>
    </w:p>
    <w:p w14:paraId="3F4CF808" w14:textId="3C91B990" w:rsidR="009D5CFC" w:rsidRPr="00E11945" w:rsidRDefault="009D5CFC" w:rsidP="00602B62">
      <w:pPr>
        <w:spacing w:line="360" w:lineRule="auto"/>
        <w:rPr>
          <w:rFonts w:asciiTheme="majorHAnsi" w:hAnsiTheme="majorHAnsi" w:cstheme="majorHAnsi"/>
        </w:rPr>
      </w:pPr>
      <w:r w:rsidRPr="00E11945">
        <w:rPr>
          <w:rFonts w:asciiTheme="majorHAnsi" w:hAnsiTheme="majorHAnsi" w:cstheme="majorHAnsi"/>
        </w:rPr>
        <w:t>Reason is often the domain of philosopher</w:t>
      </w:r>
      <w:r w:rsidR="00FF7C5D" w:rsidRPr="00E11945">
        <w:rPr>
          <w:rFonts w:asciiTheme="majorHAnsi" w:hAnsiTheme="majorHAnsi" w:cstheme="majorHAnsi"/>
        </w:rPr>
        <w:t>s, but not exclusively</w:t>
      </w:r>
      <w:r w:rsidR="008A2747">
        <w:rPr>
          <w:rFonts w:asciiTheme="majorHAnsi" w:hAnsiTheme="majorHAnsi" w:cstheme="majorHAnsi"/>
        </w:rPr>
        <w:t>.</w:t>
      </w:r>
      <w:r w:rsidR="00177C9A">
        <w:rPr>
          <w:rStyle w:val="FootnoteReference"/>
          <w:rFonts w:asciiTheme="majorHAnsi" w:hAnsiTheme="majorHAnsi" w:cstheme="majorHAnsi"/>
        </w:rPr>
        <w:footnoteReference w:id="9"/>
      </w:r>
      <w:r w:rsidR="008A2747">
        <w:rPr>
          <w:rFonts w:asciiTheme="majorHAnsi" w:hAnsiTheme="majorHAnsi" w:cstheme="majorHAnsi"/>
        </w:rPr>
        <w:t xml:space="preserve"> I</w:t>
      </w:r>
      <w:r w:rsidRPr="00E11945">
        <w:rPr>
          <w:rFonts w:asciiTheme="majorHAnsi" w:hAnsiTheme="majorHAnsi" w:cstheme="majorHAnsi"/>
        </w:rPr>
        <w:t xml:space="preserve">n both </w:t>
      </w:r>
      <w:r w:rsidR="00177C9A">
        <w:rPr>
          <w:rFonts w:asciiTheme="majorHAnsi" w:hAnsiTheme="majorHAnsi" w:cstheme="majorHAnsi"/>
        </w:rPr>
        <w:t xml:space="preserve">Islamic and Christian </w:t>
      </w:r>
      <w:r w:rsidRPr="00E11945">
        <w:rPr>
          <w:rFonts w:asciiTheme="majorHAnsi" w:hAnsiTheme="majorHAnsi" w:cstheme="majorHAnsi"/>
        </w:rPr>
        <w:t>religions</w:t>
      </w:r>
      <w:r w:rsidR="008A2747">
        <w:rPr>
          <w:rFonts w:asciiTheme="majorHAnsi" w:hAnsiTheme="majorHAnsi" w:cstheme="majorHAnsi"/>
        </w:rPr>
        <w:t>, a</w:t>
      </w:r>
      <w:r w:rsidRPr="00E11945">
        <w:rPr>
          <w:rFonts w:asciiTheme="majorHAnsi" w:hAnsiTheme="majorHAnsi" w:cstheme="majorHAnsi"/>
        </w:rPr>
        <w:t xml:space="preserve"> lot of questions</w:t>
      </w:r>
      <w:r w:rsidR="00602B62" w:rsidRPr="00E11945">
        <w:rPr>
          <w:rFonts w:asciiTheme="majorHAnsi" w:hAnsiTheme="majorHAnsi" w:cstheme="majorHAnsi"/>
        </w:rPr>
        <w:t xml:space="preserve"> </w:t>
      </w:r>
      <w:r w:rsidR="005C00E6" w:rsidRPr="00E11945">
        <w:rPr>
          <w:rFonts w:asciiTheme="majorHAnsi" w:hAnsiTheme="majorHAnsi" w:cstheme="majorHAnsi"/>
        </w:rPr>
        <w:t>arise</w:t>
      </w:r>
      <w:r w:rsidRPr="00E11945">
        <w:rPr>
          <w:rFonts w:asciiTheme="majorHAnsi" w:hAnsiTheme="majorHAnsi" w:cstheme="majorHAnsi"/>
        </w:rPr>
        <w:t xml:space="preserve"> from trying to interpret various sections of scripture</w:t>
      </w:r>
      <w:r w:rsidR="008A2747">
        <w:rPr>
          <w:rFonts w:asciiTheme="majorHAnsi" w:hAnsiTheme="majorHAnsi" w:cstheme="majorHAnsi"/>
        </w:rPr>
        <w:t xml:space="preserve"> and this</w:t>
      </w:r>
      <w:r w:rsidR="005C00E6" w:rsidRPr="00E11945">
        <w:rPr>
          <w:rFonts w:asciiTheme="majorHAnsi" w:hAnsiTheme="majorHAnsi" w:cstheme="majorHAnsi"/>
        </w:rPr>
        <w:t xml:space="preserve"> is the domain of those qualified</w:t>
      </w:r>
      <w:r w:rsidR="008A2747">
        <w:rPr>
          <w:rFonts w:asciiTheme="majorHAnsi" w:hAnsiTheme="majorHAnsi" w:cstheme="majorHAnsi"/>
        </w:rPr>
        <w:t>,</w:t>
      </w:r>
      <w:r w:rsidR="005C00E6" w:rsidRPr="00E11945">
        <w:rPr>
          <w:rFonts w:asciiTheme="majorHAnsi" w:hAnsiTheme="majorHAnsi" w:cstheme="majorHAnsi"/>
        </w:rPr>
        <w:t xml:space="preserve"> whether academic or in a hierarchical position of power within a religious faction. When faced with a moral or ethical decision</w:t>
      </w:r>
      <w:r w:rsidR="008A2747">
        <w:rPr>
          <w:rFonts w:asciiTheme="majorHAnsi" w:hAnsiTheme="majorHAnsi" w:cstheme="majorHAnsi"/>
        </w:rPr>
        <w:t>,</w:t>
      </w:r>
      <w:r w:rsidR="005C00E6" w:rsidRPr="00E11945">
        <w:rPr>
          <w:rFonts w:asciiTheme="majorHAnsi" w:hAnsiTheme="majorHAnsi" w:cstheme="majorHAnsi"/>
        </w:rPr>
        <w:t xml:space="preserve"> </w:t>
      </w:r>
      <w:r w:rsidR="005749FD" w:rsidRPr="00E11945">
        <w:rPr>
          <w:rFonts w:asciiTheme="majorHAnsi" w:hAnsiTheme="majorHAnsi" w:cstheme="majorHAnsi"/>
        </w:rPr>
        <w:t>problems arise because the</w:t>
      </w:r>
      <w:r w:rsidR="008A2747">
        <w:rPr>
          <w:rFonts w:asciiTheme="majorHAnsi" w:hAnsiTheme="majorHAnsi" w:cstheme="majorHAnsi"/>
        </w:rPr>
        <w:t xml:space="preserve"> inquiry</w:t>
      </w:r>
      <w:r w:rsidR="005749FD" w:rsidRPr="00E11945">
        <w:rPr>
          <w:rFonts w:asciiTheme="majorHAnsi" w:hAnsiTheme="majorHAnsi" w:cstheme="majorHAnsi"/>
        </w:rPr>
        <w:t xml:space="preserve"> will start by referring to the scripture</w:t>
      </w:r>
      <w:r w:rsidR="008A2747">
        <w:rPr>
          <w:rFonts w:asciiTheme="majorHAnsi" w:hAnsiTheme="majorHAnsi" w:cstheme="majorHAnsi"/>
        </w:rPr>
        <w:t>,</w:t>
      </w:r>
      <w:r w:rsidR="005749FD" w:rsidRPr="00E11945">
        <w:rPr>
          <w:rFonts w:asciiTheme="majorHAnsi" w:hAnsiTheme="majorHAnsi" w:cstheme="majorHAnsi"/>
        </w:rPr>
        <w:t xml:space="preserve"> </w:t>
      </w:r>
      <w:r w:rsidR="002251E1" w:rsidRPr="00E11945">
        <w:rPr>
          <w:rFonts w:asciiTheme="majorHAnsi" w:hAnsiTheme="majorHAnsi" w:cstheme="majorHAnsi"/>
        </w:rPr>
        <w:t>however,</w:t>
      </w:r>
      <w:r w:rsidR="005749FD" w:rsidRPr="00E11945">
        <w:rPr>
          <w:rFonts w:asciiTheme="majorHAnsi" w:hAnsiTheme="majorHAnsi" w:cstheme="majorHAnsi"/>
        </w:rPr>
        <w:t xml:space="preserve"> the</w:t>
      </w:r>
      <w:r w:rsidR="008A2747">
        <w:rPr>
          <w:rFonts w:asciiTheme="majorHAnsi" w:hAnsiTheme="majorHAnsi" w:cstheme="majorHAnsi"/>
        </w:rPr>
        <w:t xml:space="preserve"> individual inquirer is</w:t>
      </w:r>
      <w:r w:rsidR="005749FD" w:rsidRPr="00E11945">
        <w:rPr>
          <w:rFonts w:asciiTheme="majorHAnsi" w:hAnsiTheme="majorHAnsi" w:cstheme="majorHAnsi"/>
        </w:rPr>
        <w:t xml:space="preserve"> always subject to pressure from traditions, even if the traditions are outdated or in conflict with reason.</w:t>
      </w:r>
      <w:r w:rsidR="00177C9A">
        <w:rPr>
          <w:rStyle w:val="FootnoteReference"/>
          <w:rFonts w:asciiTheme="majorHAnsi" w:hAnsiTheme="majorHAnsi" w:cstheme="majorHAnsi"/>
        </w:rPr>
        <w:footnoteReference w:id="10"/>
      </w:r>
      <w:r w:rsidR="005749FD" w:rsidRPr="00E11945">
        <w:rPr>
          <w:rFonts w:asciiTheme="majorHAnsi" w:hAnsiTheme="majorHAnsi" w:cstheme="majorHAnsi"/>
        </w:rPr>
        <w:t xml:space="preserve"> </w:t>
      </w:r>
      <w:r w:rsidR="001660DB" w:rsidRPr="00E11945">
        <w:rPr>
          <w:rFonts w:asciiTheme="majorHAnsi" w:hAnsiTheme="majorHAnsi" w:cstheme="majorHAnsi"/>
        </w:rPr>
        <w:t xml:space="preserve">Tradition is ridged and reason is not, reason is what one uses when engaging with a problem, new information can change </w:t>
      </w:r>
      <w:r w:rsidR="002251E1" w:rsidRPr="00E11945">
        <w:rPr>
          <w:rFonts w:asciiTheme="majorHAnsi" w:hAnsiTheme="majorHAnsi" w:cstheme="majorHAnsi"/>
        </w:rPr>
        <w:t>one’s</w:t>
      </w:r>
      <w:r w:rsidR="001660DB" w:rsidRPr="00E11945">
        <w:rPr>
          <w:rFonts w:asciiTheme="majorHAnsi" w:hAnsiTheme="majorHAnsi" w:cstheme="majorHAnsi"/>
        </w:rPr>
        <w:t xml:space="preserve"> reasonable position, tradition </w:t>
      </w:r>
      <w:r w:rsidR="002251E1" w:rsidRPr="00E11945">
        <w:rPr>
          <w:rFonts w:asciiTheme="majorHAnsi" w:hAnsiTheme="majorHAnsi" w:cstheme="majorHAnsi"/>
        </w:rPr>
        <w:t>cannot</w:t>
      </w:r>
      <w:r w:rsidR="001660DB" w:rsidRPr="00E11945">
        <w:rPr>
          <w:rFonts w:asciiTheme="majorHAnsi" w:hAnsiTheme="majorHAnsi" w:cstheme="majorHAnsi"/>
        </w:rPr>
        <w:t xml:space="preserve"> evolve in this way. Whilst moral reasoning in a religious context evaluates a situation using scripture, it also </w:t>
      </w:r>
      <w:proofErr w:type="gramStart"/>
      <w:r w:rsidR="001660DB" w:rsidRPr="00E11945">
        <w:rPr>
          <w:rFonts w:asciiTheme="majorHAnsi" w:hAnsiTheme="majorHAnsi" w:cstheme="majorHAnsi"/>
        </w:rPr>
        <w:t>has to</w:t>
      </w:r>
      <w:proofErr w:type="gramEnd"/>
      <w:r w:rsidR="001660DB" w:rsidRPr="00E11945">
        <w:rPr>
          <w:rFonts w:asciiTheme="majorHAnsi" w:hAnsiTheme="majorHAnsi" w:cstheme="majorHAnsi"/>
        </w:rPr>
        <w:t xml:space="preserve"> incorporate </w:t>
      </w:r>
      <w:r w:rsidR="002251E1" w:rsidRPr="00E11945">
        <w:rPr>
          <w:rFonts w:asciiTheme="majorHAnsi" w:hAnsiTheme="majorHAnsi" w:cstheme="majorHAnsi"/>
        </w:rPr>
        <w:t>tradition,</w:t>
      </w:r>
      <w:r w:rsidR="001660DB" w:rsidRPr="00E11945">
        <w:rPr>
          <w:rFonts w:asciiTheme="majorHAnsi" w:hAnsiTheme="majorHAnsi" w:cstheme="majorHAnsi"/>
        </w:rPr>
        <w:t xml:space="preserve"> and this is what holds it back from evolving in a way that keeps up with a moral global society and the problems that brings.</w:t>
      </w:r>
      <w:r w:rsidR="004B1AF0" w:rsidRPr="00E11945">
        <w:rPr>
          <w:rFonts w:asciiTheme="majorHAnsi" w:hAnsiTheme="majorHAnsi" w:cstheme="majorHAnsi"/>
        </w:rPr>
        <w:t xml:space="preserve"> </w:t>
      </w:r>
      <w:r w:rsidR="00601487" w:rsidRPr="00E11945">
        <w:rPr>
          <w:rFonts w:asciiTheme="majorHAnsi" w:hAnsiTheme="majorHAnsi" w:cstheme="majorHAnsi"/>
        </w:rPr>
        <w:t xml:space="preserve">We seem left with the problem that whilst both religions approach </w:t>
      </w:r>
      <w:r w:rsidR="004B1AF0" w:rsidRPr="00E11945">
        <w:rPr>
          <w:rFonts w:asciiTheme="majorHAnsi" w:hAnsiTheme="majorHAnsi" w:cstheme="majorHAnsi"/>
        </w:rPr>
        <w:t xml:space="preserve">the process to gain </w:t>
      </w:r>
      <w:r w:rsidR="00601487" w:rsidRPr="00E11945">
        <w:rPr>
          <w:rFonts w:asciiTheme="majorHAnsi" w:hAnsiTheme="majorHAnsi" w:cstheme="majorHAnsi"/>
        </w:rPr>
        <w:t>reason with the intention of using scripture to resolve moral dilemmas, the religious reasoning is</w:t>
      </w:r>
      <w:r w:rsidR="004B1AF0" w:rsidRPr="00E11945">
        <w:rPr>
          <w:rFonts w:asciiTheme="majorHAnsi" w:hAnsiTheme="majorHAnsi" w:cstheme="majorHAnsi"/>
        </w:rPr>
        <w:t xml:space="preserve"> impacted by other factors, particularly tradition but also by cultural factors and political motivations. </w:t>
      </w:r>
      <w:r w:rsidR="002251E1" w:rsidRPr="00E11945">
        <w:rPr>
          <w:rFonts w:asciiTheme="majorHAnsi" w:hAnsiTheme="majorHAnsi" w:cstheme="majorHAnsi"/>
        </w:rPr>
        <w:t>All</w:t>
      </w:r>
      <w:r w:rsidR="004B1AF0" w:rsidRPr="00E11945">
        <w:rPr>
          <w:rFonts w:asciiTheme="majorHAnsi" w:hAnsiTheme="majorHAnsi" w:cstheme="majorHAnsi"/>
        </w:rPr>
        <w:t xml:space="preserve"> these elements prevent reason from being pure reason such as we find in the moral and ethical evaluation </w:t>
      </w:r>
      <w:r w:rsidR="004B1AF0" w:rsidRPr="00E11945">
        <w:rPr>
          <w:rFonts w:asciiTheme="majorHAnsi" w:hAnsiTheme="majorHAnsi" w:cstheme="majorHAnsi"/>
        </w:rPr>
        <w:lastRenderedPageBreak/>
        <w:t>within the discipline of philosophy in the modern day</w:t>
      </w:r>
      <w:r w:rsidR="008A2747">
        <w:rPr>
          <w:rFonts w:asciiTheme="majorHAnsi" w:hAnsiTheme="majorHAnsi" w:cstheme="majorHAnsi"/>
        </w:rPr>
        <w:t>,</w:t>
      </w:r>
      <w:r w:rsidR="004B1AF0" w:rsidRPr="00E11945">
        <w:rPr>
          <w:rFonts w:asciiTheme="majorHAnsi" w:hAnsiTheme="majorHAnsi" w:cstheme="majorHAnsi"/>
        </w:rPr>
        <w:t xml:space="preserve"> although anybody can fa</w:t>
      </w:r>
      <w:r w:rsidR="008A2747">
        <w:rPr>
          <w:rFonts w:asciiTheme="majorHAnsi" w:hAnsiTheme="majorHAnsi" w:cstheme="majorHAnsi"/>
        </w:rPr>
        <w:t>l</w:t>
      </w:r>
      <w:r w:rsidR="004B1AF0" w:rsidRPr="00E11945">
        <w:rPr>
          <w:rFonts w:asciiTheme="majorHAnsi" w:hAnsiTheme="majorHAnsi" w:cstheme="majorHAnsi"/>
        </w:rPr>
        <w:t>l into this trap of being influenced by their subjective position.</w:t>
      </w:r>
    </w:p>
    <w:p w14:paraId="66668BD1" w14:textId="71B53144" w:rsidR="007C77AB" w:rsidRPr="00E11945" w:rsidRDefault="00517C6C" w:rsidP="00602B62">
      <w:pPr>
        <w:pStyle w:val="Heading2"/>
        <w:rPr>
          <w:rFonts w:cstheme="majorHAnsi"/>
        </w:rPr>
      </w:pPr>
      <w:r w:rsidRPr="00E11945">
        <w:rPr>
          <w:rFonts w:cstheme="majorHAnsi"/>
        </w:rPr>
        <w:t>Islamic Reason</w:t>
      </w:r>
    </w:p>
    <w:p w14:paraId="3D93B63D" w14:textId="578DC33D" w:rsidR="00D83124" w:rsidRPr="00E11945" w:rsidRDefault="008602B4" w:rsidP="006A3519">
      <w:pPr>
        <w:spacing w:line="360" w:lineRule="auto"/>
        <w:rPr>
          <w:rFonts w:asciiTheme="majorHAnsi" w:hAnsiTheme="majorHAnsi" w:cstheme="majorHAnsi"/>
        </w:rPr>
      </w:pPr>
      <w:r w:rsidRPr="00E11945">
        <w:rPr>
          <w:rFonts w:asciiTheme="majorHAnsi" w:hAnsiTheme="majorHAnsi" w:cstheme="majorHAnsi"/>
        </w:rPr>
        <w:t>Islam has a long tradition of using reason when engaging with ethical and moral decision making</w:t>
      </w:r>
      <w:r w:rsidR="008A2747">
        <w:rPr>
          <w:rFonts w:asciiTheme="majorHAnsi" w:hAnsiTheme="majorHAnsi" w:cstheme="majorHAnsi"/>
        </w:rPr>
        <w:t>. I</w:t>
      </w:r>
      <w:r w:rsidRPr="00E11945">
        <w:rPr>
          <w:rFonts w:asciiTheme="majorHAnsi" w:hAnsiTheme="majorHAnsi" w:cstheme="majorHAnsi"/>
        </w:rPr>
        <w:t xml:space="preserve">t really does not differ that greatly when </w:t>
      </w:r>
      <w:r w:rsidR="00602B62" w:rsidRPr="00E11945">
        <w:rPr>
          <w:rFonts w:asciiTheme="majorHAnsi" w:hAnsiTheme="majorHAnsi" w:cstheme="majorHAnsi"/>
        </w:rPr>
        <w:t>compared</w:t>
      </w:r>
      <w:r w:rsidRPr="00E11945">
        <w:rPr>
          <w:rFonts w:asciiTheme="majorHAnsi" w:hAnsiTheme="majorHAnsi" w:cstheme="majorHAnsi"/>
        </w:rPr>
        <w:t xml:space="preserve"> to the use of reason within the Christian context, the organisation</w:t>
      </w:r>
      <w:r w:rsidR="008A2747">
        <w:rPr>
          <w:rFonts w:asciiTheme="majorHAnsi" w:hAnsiTheme="majorHAnsi" w:cstheme="majorHAnsi"/>
        </w:rPr>
        <w:t>al</w:t>
      </w:r>
      <w:r w:rsidRPr="00E11945">
        <w:rPr>
          <w:rFonts w:asciiTheme="majorHAnsi" w:hAnsiTheme="majorHAnsi" w:cstheme="majorHAnsi"/>
        </w:rPr>
        <w:t xml:space="preserve"> structure of these two religions </w:t>
      </w:r>
      <w:proofErr w:type="gramStart"/>
      <w:r w:rsidRPr="00E11945">
        <w:rPr>
          <w:rFonts w:asciiTheme="majorHAnsi" w:hAnsiTheme="majorHAnsi" w:cstheme="majorHAnsi"/>
        </w:rPr>
        <w:t>share</w:t>
      </w:r>
      <w:proofErr w:type="gramEnd"/>
      <w:r w:rsidRPr="00E11945">
        <w:rPr>
          <w:rFonts w:asciiTheme="majorHAnsi" w:hAnsiTheme="majorHAnsi" w:cstheme="majorHAnsi"/>
        </w:rPr>
        <w:t xml:space="preserve"> hierarchical power dynamics, </w:t>
      </w:r>
      <w:r w:rsidR="00A94274">
        <w:rPr>
          <w:rFonts w:asciiTheme="majorHAnsi" w:hAnsiTheme="majorHAnsi" w:cstheme="majorHAnsi"/>
        </w:rPr>
        <w:t xml:space="preserve">and </w:t>
      </w:r>
      <w:r w:rsidRPr="00E11945">
        <w:rPr>
          <w:rFonts w:asciiTheme="majorHAnsi" w:hAnsiTheme="majorHAnsi" w:cstheme="majorHAnsi"/>
        </w:rPr>
        <w:t xml:space="preserve">those who are </w:t>
      </w:r>
      <w:r w:rsidR="00A94274">
        <w:rPr>
          <w:rFonts w:asciiTheme="majorHAnsi" w:hAnsiTheme="majorHAnsi" w:cstheme="majorHAnsi"/>
        </w:rPr>
        <w:t xml:space="preserve">of </w:t>
      </w:r>
      <w:r w:rsidRPr="00E11945">
        <w:rPr>
          <w:rFonts w:asciiTheme="majorHAnsi" w:hAnsiTheme="majorHAnsi" w:cstheme="majorHAnsi"/>
        </w:rPr>
        <w:t xml:space="preserve">elevated status within either religion </w:t>
      </w:r>
      <w:r w:rsidR="00AA5F22" w:rsidRPr="00E11945">
        <w:rPr>
          <w:rFonts w:asciiTheme="majorHAnsi" w:hAnsiTheme="majorHAnsi" w:cstheme="majorHAnsi"/>
        </w:rPr>
        <w:t>carry more authority. Those who are seen to be closer to God or that have dedicated themselves to the study of scripture will of course lead the conversation whatever that conversation may be.</w:t>
      </w:r>
      <w:r w:rsidR="00893447">
        <w:rPr>
          <w:rStyle w:val="FootnoteReference"/>
          <w:rFonts w:asciiTheme="majorHAnsi" w:hAnsiTheme="majorHAnsi" w:cstheme="majorHAnsi"/>
        </w:rPr>
        <w:footnoteReference w:id="11"/>
      </w:r>
      <w:r w:rsidR="00AA5F22" w:rsidRPr="00E11945">
        <w:rPr>
          <w:rFonts w:asciiTheme="majorHAnsi" w:hAnsiTheme="majorHAnsi" w:cstheme="majorHAnsi"/>
        </w:rPr>
        <w:t xml:space="preserve"> In Islam they have a few interesting phrases which show how faith and reason can coincide with one another. </w:t>
      </w:r>
      <w:r w:rsidRPr="00E11945">
        <w:rPr>
          <w:rFonts w:asciiTheme="majorHAnsi" w:hAnsiTheme="majorHAnsi" w:cstheme="majorHAnsi"/>
        </w:rPr>
        <w:t xml:space="preserve"> </w:t>
      </w:r>
      <w:r w:rsidR="00AA5F22" w:rsidRPr="00E11945">
        <w:rPr>
          <w:rFonts w:asciiTheme="majorHAnsi" w:hAnsiTheme="majorHAnsi" w:cstheme="majorHAnsi"/>
        </w:rPr>
        <w:t xml:space="preserve">The term </w:t>
      </w:r>
      <w:proofErr w:type="spellStart"/>
      <w:r w:rsidR="006A3519" w:rsidRPr="00E11945">
        <w:rPr>
          <w:rFonts w:asciiTheme="majorHAnsi" w:hAnsiTheme="majorHAnsi" w:cstheme="majorHAnsi"/>
        </w:rPr>
        <w:t>Ash’ari</w:t>
      </w:r>
      <w:proofErr w:type="spellEnd"/>
      <w:r w:rsidR="00A94274">
        <w:rPr>
          <w:rFonts w:asciiTheme="majorHAnsi" w:hAnsiTheme="majorHAnsi" w:cstheme="majorHAnsi"/>
        </w:rPr>
        <w:t>,</w:t>
      </w:r>
      <w:r w:rsidR="006A3519" w:rsidRPr="00E11945">
        <w:rPr>
          <w:rFonts w:asciiTheme="majorHAnsi" w:hAnsiTheme="majorHAnsi" w:cstheme="majorHAnsi"/>
        </w:rPr>
        <w:t xml:space="preserve"> </w:t>
      </w:r>
      <w:r w:rsidR="00AA5F22" w:rsidRPr="00E11945">
        <w:rPr>
          <w:rFonts w:asciiTheme="majorHAnsi" w:hAnsiTheme="majorHAnsi" w:cstheme="majorHAnsi"/>
        </w:rPr>
        <w:t xml:space="preserve">which means </w:t>
      </w:r>
      <w:r w:rsidR="00A94274">
        <w:rPr>
          <w:rFonts w:asciiTheme="majorHAnsi" w:hAnsiTheme="majorHAnsi" w:cstheme="majorHAnsi"/>
        </w:rPr>
        <w:t>o</w:t>
      </w:r>
      <w:r w:rsidR="006A3519" w:rsidRPr="00E11945">
        <w:rPr>
          <w:rFonts w:asciiTheme="majorHAnsi" w:hAnsiTheme="majorHAnsi" w:cstheme="majorHAnsi"/>
        </w:rPr>
        <w:t xml:space="preserve">nly God knows the good/evil of an action, </w:t>
      </w:r>
      <w:r w:rsidR="00AA5F22" w:rsidRPr="00E11945">
        <w:rPr>
          <w:rFonts w:asciiTheme="majorHAnsi" w:hAnsiTheme="majorHAnsi" w:cstheme="majorHAnsi"/>
        </w:rPr>
        <w:t>is</w:t>
      </w:r>
      <w:r w:rsidR="006A3519" w:rsidRPr="00E11945">
        <w:rPr>
          <w:rFonts w:asciiTheme="majorHAnsi" w:hAnsiTheme="majorHAnsi" w:cstheme="majorHAnsi"/>
        </w:rPr>
        <w:t xml:space="preserve"> oppos</w:t>
      </w:r>
      <w:r w:rsidR="00AA5F22" w:rsidRPr="00E11945">
        <w:rPr>
          <w:rFonts w:asciiTheme="majorHAnsi" w:hAnsiTheme="majorHAnsi" w:cstheme="majorHAnsi"/>
        </w:rPr>
        <w:t>ite</w:t>
      </w:r>
      <w:r w:rsidR="006A3519" w:rsidRPr="00E11945">
        <w:rPr>
          <w:rFonts w:asciiTheme="majorHAnsi" w:hAnsiTheme="majorHAnsi" w:cstheme="majorHAnsi"/>
        </w:rPr>
        <w:t xml:space="preserve"> to the </w:t>
      </w:r>
      <w:proofErr w:type="spellStart"/>
      <w:r w:rsidR="006A3519" w:rsidRPr="00E11945">
        <w:rPr>
          <w:rFonts w:asciiTheme="majorHAnsi" w:hAnsiTheme="majorHAnsi" w:cstheme="majorHAnsi"/>
        </w:rPr>
        <w:t>Mu’tazila</w:t>
      </w:r>
      <w:r w:rsidR="002251E1" w:rsidRPr="00E11945">
        <w:rPr>
          <w:rFonts w:asciiTheme="majorHAnsi" w:hAnsiTheme="majorHAnsi" w:cstheme="majorHAnsi"/>
        </w:rPr>
        <w:t>h</w:t>
      </w:r>
      <w:proofErr w:type="spellEnd"/>
      <w:r w:rsidR="002251E1" w:rsidRPr="00E11945">
        <w:rPr>
          <w:rFonts w:asciiTheme="majorHAnsi" w:hAnsiTheme="majorHAnsi" w:cstheme="majorHAnsi"/>
        </w:rPr>
        <w:t>,</w:t>
      </w:r>
      <w:r w:rsidR="00AA5F22" w:rsidRPr="00E11945">
        <w:rPr>
          <w:rFonts w:asciiTheme="majorHAnsi" w:hAnsiTheme="majorHAnsi" w:cstheme="majorHAnsi"/>
        </w:rPr>
        <w:t xml:space="preserve"> meaning</w:t>
      </w:r>
      <w:r w:rsidR="006A3519" w:rsidRPr="00E11945">
        <w:rPr>
          <w:rFonts w:asciiTheme="majorHAnsi" w:hAnsiTheme="majorHAnsi" w:cstheme="majorHAnsi"/>
        </w:rPr>
        <w:t xml:space="preserve"> </w:t>
      </w:r>
      <w:r w:rsidR="002251E1" w:rsidRPr="00E11945">
        <w:rPr>
          <w:rFonts w:asciiTheme="majorHAnsi" w:hAnsiTheme="majorHAnsi" w:cstheme="majorHAnsi"/>
        </w:rPr>
        <w:t>h</w:t>
      </w:r>
      <w:r w:rsidR="006A3519" w:rsidRPr="00E11945">
        <w:rPr>
          <w:rFonts w:asciiTheme="majorHAnsi" w:hAnsiTheme="majorHAnsi" w:cstheme="majorHAnsi"/>
        </w:rPr>
        <w:t xml:space="preserve">umans can use reason to determine good and evil. Good </w:t>
      </w:r>
      <w:r w:rsidR="00A94274">
        <w:rPr>
          <w:rFonts w:asciiTheme="majorHAnsi" w:hAnsiTheme="majorHAnsi" w:cstheme="majorHAnsi"/>
        </w:rPr>
        <w:t xml:space="preserve">is said to </w:t>
      </w:r>
      <w:r w:rsidR="006A3519" w:rsidRPr="00E11945">
        <w:rPr>
          <w:rFonts w:asciiTheme="majorHAnsi" w:hAnsiTheme="majorHAnsi" w:cstheme="majorHAnsi"/>
        </w:rPr>
        <w:t>command only good things</w:t>
      </w:r>
      <w:r w:rsidR="00A94274">
        <w:rPr>
          <w:rFonts w:asciiTheme="majorHAnsi" w:hAnsiTheme="majorHAnsi" w:cstheme="majorHAnsi"/>
        </w:rPr>
        <w:t>; t</w:t>
      </w:r>
      <w:r w:rsidR="00AA5F22" w:rsidRPr="00E11945">
        <w:rPr>
          <w:rFonts w:asciiTheme="majorHAnsi" w:hAnsiTheme="majorHAnsi" w:cstheme="majorHAnsi"/>
        </w:rPr>
        <w:t>here are many things which due to their divine origin cannot be questioned within Islam. But there are of course times when even those who follow the Quran above all else, will need to engage with reason and logic in order to better understand those teachings. W</w:t>
      </w:r>
      <w:r w:rsidR="006A3519" w:rsidRPr="00E11945">
        <w:rPr>
          <w:rFonts w:asciiTheme="majorHAnsi" w:hAnsiTheme="majorHAnsi" w:cstheme="majorHAnsi"/>
        </w:rPr>
        <w:t>hether</w:t>
      </w:r>
      <w:r w:rsidR="00AA5F22" w:rsidRPr="00E11945">
        <w:rPr>
          <w:rFonts w:asciiTheme="majorHAnsi" w:hAnsiTheme="majorHAnsi" w:cstheme="majorHAnsi"/>
        </w:rPr>
        <w:t xml:space="preserve"> or not</w:t>
      </w:r>
      <w:r w:rsidR="006A3519" w:rsidRPr="00E11945">
        <w:rPr>
          <w:rFonts w:asciiTheme="majorHAnsi" w:hAnsiTheme="majorHAnsi" w:cstheme="majorHAnsi"/>
        </w:rPr>
        <w:t xml:space="preserve"> to prioritise reason or </w:t>
      </w:r>
      <w:r w:rsidR="00AA5F22" w:rsidRPr="00E11945">
        <w:rPr>
          <w:rFonts w:asciiTheme="majorHAnsi" w:hAnsiTheme="majorHAnsi" w:cstheme="majorHAnsi"/>
        </w:rPr>
        <w:t>faith</w:t>
      </w:r>
      <w:r w:rsidR="002251E1" w:rsidRPr="00E11945">
        <w:rPr>
          <w:rFonts w:asciiTheme="majorHAnsi" w:hAnsiTheme="majorHAnsi" w:cstheme="majorHAnsi"/>
        </w:rPr>
        <w:t>,</w:t>
      </w:r>
      <w:r w:rsidR="00AA5F22" w:rsidRPr="00E11945">
        <w:rPr>
          <w:rFonts w:asciiTheme="majorHAnsi" w:hAnsiTheme="majorHAnsi" w:cstheme="majorHAnsi"/>
        </w:rPr>
        <w:t xml:space="preserve"> believers will</w:t>
      </w:r>
      <w:r w:rsidR="006A3519" w:rsidRPr="00E11945">
        <w:rPr>
          <w:rFonts w:asciiTheme="majorHAnsi" w:hAnsiTheme="majorHAnsi" w:cstheme="majorHAnsi"/>
        </w:rPr>
        <w:t xml:space="preserve"> usually refer more directly to the scripture</w:t>
      </w:r>
      <w:r w:rsidR="00AA5F22" w:rsidRPr="00E11945">
        <w:rPr>
          <w:rFonts w:asciiTheme="majorHAnsi" w:hAnsiTheme="majorHAnsi" w:cstheme="majorHAnsi"/>
        </w:rPr>
        <w:t xml:space="preserve"> as they believe it to be infallible</w:t>
      </w:r>
      <w:r w:rsidR="006A3519" w:rsidRPr="00E11945">
        <w:rPr>
          <w:rFonts w:asciiTheme="majorHAnsi" w:hAnsiTheme="majorHAnsi" w:cstheme="majorHAnsi"/>
        </w:rPr>
        <w:t>.</w:t>
      </w:r>
      <w:r w:rsidR="00D83124" w:rsidRPr="00E11945">
        <w:rPr>
          <w:rFonts w:asciiTheme="majorHAnsi" w:hAnsiTheme="majorHAnsi" w:cstheme="majorHAnsi"/>
        </w:rPr>
        <w:t xml:space="preserve"> </w:t>
      </w:r>
    </w:p>
    <w:p w14:paraId="521B8C75" w14:textId="63A1B598" w:rsidR="00517C6C" w:rsidRPr="00E11945" w:rsidRDefault="00D83124" w:rsidP="00220C89">
      <w:pPr>
        <w:spacing w:line="360" w:lineRule="auto"/>
        <w:rPr>
          <w:rFonts w:asciiTheme="majorHAnsi" w:hAnsiTheme="majorHAnsi" w:cstheme="majorHAnsi"/>
        </w:rPr>
      </w:pPr>
      <w:r w:rsidRPr="00E11945">
        <w:rPr>
          <w:rFonts w:asciiTheme="majorHAnsi" w:hAnsiTheme="majorHAnsi" w:cstheme="majorHAnsi"/>
        </w:rPr>
        <w:t>As religions spread and empires collide t</w:t>
      </w:r>
      <w:r w:rsidR="006A3519" w:rsidRPr="00E11945">
        <w:rPr>
          <w:rFonts w:asciiTheme="majorHAnsi" w:hAnsiTheme="majorHAnsi" w:cstheme="majorHAnsi"/>
        </w:rPr>
        <w:t>he appeal to reason become</w:t>
      </w:r>
      <w:r w:rsidRPr="00E11945">
        <w:rPr>
          <w:rFonts w:asciiTheme="majorHAnsi" w:hAnsiTheme="majorHAnsi" w:cstheme="majorHAnsi"/>
        </w:rPr>
        <w:t>s</w:t>
      </w:r>
      <w:r w:rsidR="006A3519" w:rsidRPr="00E11945">
        <w:rPr>
          <w:rFonts w:asciiTheme="majorHAnsi" w:hAnsiTheme="majorHAnsi" w:cstheme="majorHAnsi"/>
        </w:rPr>
        <w:t xml:space="preserve"> stronger</w:t>
      </w:r>
      <w:r w:rsidRPr="00E11945">
        <w:rPr>
          <w:rFonts w:asciiTheme="majorHAnsi" w:hAnsiTheme="majorHAnsi" w:cstheme="majorHAnsi"/>
        </w:rPr>
        <w:t xml:space="preserve"> due to necessity, </w:t>
      </w:r>
      <w:r w:rsidR="006A3519" w:rsidRPr="00E11945">
        <w:rPr>
          <w:rFonts w:asciiTheme="majorHAnsi" w:hAnsiTheme="majorHAnsi" w:cstheme="majorHAnsi"/>
        </w:rPr>
        <w:t>in</w:t>
      </w:r>
      <w:r w:rsidRPr="00E11945">
        <w:rPr>
          <w:rFonts w:asciiTheme="majorHAnsi" w:hAnsiTheme="majorHAnsi" w:cstheme="majorHAnsi"/>
        </w:rPr>
        <w:t xml:space="preserve"> any</w:t>
      </w:r>
      <w:r w:rsidR="006A3519" w:rsidRPr="00E11945">
        <w:rPr>
          <w:rFonts w:asciiTheme="majorHAnsi" w:hAnsiTheme="majorHAnsi" w:cstheme="majorHAnsi"/>
        </w:rPr>
        <w:t xml:space="preserve"> multiracial, </w:t>
      </w:r>
      <w:r w:rsidR="002251E1" w:rsidRPr="00E11945">
        <w:rPr>
          <w:rFonts w:asciiTheme="majorHAnsi" w:hAnsiTheme="majorHAnsi" w:cstheme="majorHAnsi"/>
        </w:rPr>
        <w:t>multiethnic</w:t>
      </w:r>
      <w:r w:rsidR="00A94274">
        <w:rPr>
          <w:rFonts w:asciiTheme="majorHAnsi" w:hAnsiTheme="majorHAnsi" w:cstheme="majorHAnsi"/>
        </w:rPr>
        <w:t>,</w:t>
      </w:r>
      <w:r w:rsidR="006A3519" w:rsidRPr="00E11945">
        <w:rPr>
          <w:rFonts w:asciiTheme="majorHAnsi" w:hAnsiTheme="majorHAnsi" w:cstheme="majorHAnsi"/>
        </w:rPr>
        <w:t xml:space="preserve"> and multi-cultural societ</w:t>
      </w:r>
      <w:r w:rsidRPr="00E11945">
        <w:rPr>
          <w:rFonts w:asciiTheme="majorHAnsi" w:hAnsiTheme="majorHAnsi" w:cstheme="majorHAnsi"/>
        </w:rPr>
        <w:t>y, reason and rationality enables individuals and social groups to coexist more easily.</w:t>
      </w:r>
      <w:r w:rsidR="006A3519" w:rsidRPr="00E11945">
        <w:rPr>
          <w:rFonts w:asciiTheme="majorHAnsi" w:hAnsiTheme="majorHAnsi" w:cstheme="majorHAnsi"/>
        </w:rPr>
        <w:t xml:space="preserve"> </w:t>
      </w:r>
      <w:r w:rsidR="007C77AB" w:rsidRPr="00E11945">
        <w:rPr>
          <w:rFonts w:asciiTheme="majorHAnsi" w:hAnsiTheme="majorHAnsi" w:cstheme="majorHAnsi"/>
        </w:rPr>
        <w:t xml:space="preserve">The motivation behind using reason is to find a compromise with </w:t>
      </w:r>
      <w:r w:rsidRPr="00E11945">
        <w:rPr>
          <w:rFonts w:asciiTheme="majorHAnsi" w:hAnsiTheme="majorHAnsi" w:cstheme="majorHAnsi"/>
        </w:rPr>
        <w:t>those who have differing views and beliefs, also if one wants to persuade others to convert or join your religion then of course reason is as important as faith in winning over the hearts and minds of non-believers.</w:t>
      </w:r>
    </w:p>
    <w:p w14:paraId="033604FF" w14:textId="77777777" w:rsidR="00987088" w:rsidRPr="00E11945" w:rsidRDefault="00987088" w:rsidP="00220C89">
      <w:pPr>
        <w:spacing w:line="360" w:lineRule="auto"/>
        <w:rPr>
          <w:rFonts w:asciiTheme="majorHAnsi" w:hAnsiTheme="majorHAnsi" w:cstheme="majorHAnsi"/>
        </w:rPr>
      </w:pPr>
    </w:p>
    <w:p w14:paraId="30D0A385" w14:textId="28BBD3AA" w:rsidR="00673643" w:rsidRPr="00E11945" w:rsidRDefault="00673643" w:rsidP="00220C89">
      <w:pPr>
        <w:spacing w:line="360" w:lineRule="auto"/>
        <w:rPr>
          <w:rFonts w:asciiTheme="majorHAnsi" w:hAnsiTheme="majorHAnsi" w:cstheme="majorHAnsi"/>
        </w:rPr>
      </w:pPr>
      <w:r w:rsidRPr="00E11945">
        <w:rPr>
          <w:rFonts w:asciiTheme="majorHAnsi" w:hAnsiTheme="majorHAnsi" w:cstheme="majorHAnsi"/>
        </w:rPr>
        <w:br w:type="page"/>
      </w:r>
    </w:p>
    <w:p w14:paraId="7541D31A" w14:textId="6FA56F8C" w:rsidR="007D3A39" w:rsidRPr="00E11945" w:rsidRDefault="00673643" w:rsidP="00220C89">
      <w:pPr>
        <w:spacing w:line="360" w:lineRule="auto"/>
        <w:rPr>
          <w:rFonts w:asciiTheme="majorHAnsi" w:hAnsiTheme="majorHAnsi" w:cstheme="majorHAnsi"/>
          <w:b/>
          <w:bCs/>
        </w:rPr>
      </w:pPr>
      <w:r w:rsidRPr="00E11945">
        <w:rPr>
          <w:rFonts w:asciiTheme="majorHAnsi" w:hAnsiTheme="majorHAnsi" w:cstheme="majorHAnsi"/>
          <w:b/>
          <w:bCs/>
        </w:rPr>
        <w:lastRenderedPageBreak/>
        <w:t xml:space="preserve">Bibliography </w:t>
      </w:r>
    </w:p>
    <w:p w14:paraId="23F9823E" w14:textId="77777777" w:rsidR="00644F6A" w:rsidRPr="00D47EAC" w:rsidRDefault="00644F6A" w:rsidP="00E11945">
      <w:pPr>
        <w:spacing w:line="360" w:lineRule="auto"/>
        <w:rPr>
          <w:rFonts w:ascii="Calibri Light" w:hAnsi="Calibri Light" w:cs="Calibri Light"/>
        </w:rPr>
      </w:pPr>
      <w:r w:rsidRPr="00D47EAC">
        <w:rPr>
          <w:rFonts w:ascii="Calibri Light" w:hAnsi="Calibri Light" w:cs="Calibri Light"/>
        </w:rPr>
        <w:t xml:space="preserve">Brown, Jonathan A.C. “Hadith”, </w:t>
      </w:r>
      <w:r w:rsidRPr="00D47EAC">
        <w:rPr>
          <w:rFonts w:ascii="Calibri Light" w:hAnsi="Calibri Light" w:cs="Calibri Light"/>
          <w:i/>
          <w:iCs/>
        </w:rPr>
        <w:t xml:space="preserve">Oxford Bibliographies </w:t>
      </w:r>
      <w:r w:rsidRPr="00D47EAC">
        <w:rPr>
          <w:rFonts w:ascii="Calibri Light" w:hAnsi="Calibri Light" w:cs="Calibri Light"/>
        </w:rPr>
        <w:t>(2009) &lt;</w:t>
      </w:r>
      <w:hyperlink r:id="rId8" w:anchor=":~:text=A%20Hadith%20(Arabic%20plural%20aHadith,his%20authoritative%20precedent%20(Sunna" w:history="1">
        <w:r w:rsidRPr="00D47EAC">
          <w:rPr>
            <w:rStyle w:val="Hyperlink"/>
            <w:rFonts w:ascii="Calibri Light" w:hAnsi="Calibri Light" w:cs="Calibri Light"/>
            <w:color w:val="auto"/>
          </w:rPr>
          <w:t>https://www.oxfordbibliographies.com/display/document/obo-9780195390155/obo-9780195390155-0030.xml#:~:text=A%20Hadith%20(Arabic%20plural%20aHadith,his%20authoritative%20precedent%20(Sunna</w:t>
        </w:r>
      </w:hyperlink>
      <w:r w:rsidRPr="00D47EAC">
        <w:rPr>
          <w:rFonts w:ascii="Calibri Light" w:hAnsi="Calibri Light" w:cs="Calibri Light"/>
        </w:rPr>
        <w:t>)&gt; (accessed: 1.2.2023)</w:t>
      </w:r>
    </w:p>
    <w:p w14:paraId="3606402B" w14:textId="77777777" w:rsidR="00644F6A" w:rsidRPr="00D47EAC" w:rsidRDefault="00644F6A" w:rsidP="00E11945">
      <w:pPr>
        <w:spacing w:line="360" w:lineRule="auto"/>
        <w:rPr>
          <w:rFonts w:ascii="Calibri Light" w:eastAsia="Times New Roman" w:hAnsi="Calibri Light" w:cs="Calibri Light"/>
          <w:lang w:eastAsia="en-GB"/>
        </w:rPr>
      </w:pPr>
      <w:r w:rsidRPr="00D47EAC">
        <w:rPr>
          <w:rFonts w:ascii="Calibri Light" w:eastAsia="Times New Roman" w:hAnsi="Calibri Light" w:cs="Calibri Light"/>
          <w:lang w:eastAsia="en-GB"/>
        </w:rPr>
        <w:t xml:space="preserve">D'Costa, Gavin, "Other faiths and Christian ethics", </w:t>
      </w:r>
      <w:r w:rsidRPr="00D47EAC">
        <w:rPr>
          <w:rFonts w:ascii="Calibri Light" w:eastAsia="Times New Roman" w:hAnsi="Calibri Light" w:cs="Calibri Light"/>
          <w:i/>
          <w:iCs/>
          <w:lang w:eastAsia="en-GB"/>
        </w:rPr>
        <w:t>The Cambridge companion to Christian ethics</w:t>
      </w:r>
      <w:r w:rsidRPr="00D47EAC">
        <w:rPr>
          <w:rFonts w:ascii="Calibri Light" w:eastAsia="Times New Roman" w:hAnsi="Calibri Light" w:cs="Calibri Light"/>
          <w:lang w:eastAsia="en-GB"/>
        </w:rPr>
        <w:t>. Edited by Robin Gill (Cambridge University Press, 2012), 154-167</w:t>
      </w:r>
    </w:p>
    <w:p w14:paraId="28D87B94" w14:textId="77777777" w:rsidR="00644F6A" w:rsidRPr="00D47EAC" w:rsidRDefault="00644F6A" w:rsidP="00E11945">
      <w:pPr>
        <w:spacing w:line="360" w:lineRule="auto"/>
        <w:rPr>
          <w:rFonts w:ascii="Calibri Light" w:eastAsia="Times New Roman" w:hAnsi="Calibri Light" w:cs="Calibri Light"/>
          <w:bdr w:val="none" w:sz="0" w:space="0" w:color="auto" w:frame="1"/>
          <w:shd w:val="clear" w:color="auto" w:fill="FFFFFF"/>
          <w:lang w:eastAsia="en-GB"/>
        </w:rPr>
      </w:pPr>
      <w:r w:rsidRPr="00D47EAC">
        <w:rPr>
          <w:rFonts w:ascii="Calibri Light" w:eastAsia="Times New Roman" w:hAnsi="Calibri Light" w:cs="Calibri Light"/>
          <w:bdr w:val="none" w:sz="0" w:space="0" w:color="auto" w:frame="1"/>
          <w:shd w:val="clear" w:color="auto" w:fill="FFFFFF"/>
          <w:lang w:eastAsia="en-GB"/>
        </w:rPr>
        <w:t>Denny, Frederick. </w:t>
      </w:r>
      <w:r w:rsidRPr="00D47EAC">
        <w:rPr>
          <w:rFonts w:ascii="Calibri Light" w:eastAsia="Times New Roman" w:hAnsi="Calibri Light" w:cs="Calibri Light"/>
          <w:i/>
          <w:iCs/>
          <w:bdr w:val="none" w:sz="0" w:space="0" w:color="auto" w:frame="1"/>
          <w:shd w:val="clear" w:color="auto" w:fill="FFFFFF"/>
          <w:lang w:eastAsia="en-GB"/>
        </w:rPr>
        <w:t>An Introduction to Islam</w:t>
      </w:r>
      <w:r w:rsidRPr="00D47EAC">
        <w:rPr>
          <w:rFonts w:ascii="Calibri Light" w:eastAsia="Times New Roman" w:hAnsi="Calibri Light" w:cs="Calibri Light"/>
          <w:bdr w:val="none" w:sz="0" w:space="0" w:color="auto" w:frame="1"/>
          <w:shd w:val="clear" w:color="auto" w:fill="FFFFFF"/>
          <w:lang w:eastAsia="en-GB"/>
        </w:rPr>
        <w:t>. (Oxford, Routledge, 2015).</w:t>
      </w:r>
    </w:p>
    <w:p w14:paraId="14099AF6" w14:textId="77777777" w:rsidR="00644F6A" w:rsidRDefault="00644F6A" w:rsidP="00E11945">
      <w:pPr>
        <w:spacing w:line="360" w:lineRule="auto"/>
        <w:rPr>
          <w:rFonts w:ascii="Calibri Light" w:eastAsia="Times New Roman" w:hAnsi="Calibri Light" w:cs="Calibri Light"/>
          <w:lang w:eastAsia="en-GB"/>
        </w:rPr>
      </w:pPr>
      <w:r w:rsidRPr="00D47EAC">
        <w:rPr>
          <w:rFonts w:ascii="Calibri Light" w:eastAsia="Times New Roman" w:hAnsi="Calibri Light" w:cs="Calibri Light"/>
          <w:lang w:eastAsia="en-GB"/>
        </w:rPr>
        <w:t xml:space="preserve">Force, James E., and Richard Henry Popkin </w:t>
      </w:r>
      <w:r>
        <w:rPr>
          <w:rFonts w:ascii="Calibri Light" w:eastAsia="Times New Roman" w:hAnsi="Calibri Light" w:cs="Calibri Light"/>
          <w:lang w:eastAsia="en-GB"/>
        </w:rPr>
        <w:t>(</w:t>
      </w:r>
      <w:r w:rsidRPr="00D47EAC">
        <w:rPr>
          <w:rFonts w:ascii="Calibri Light" w:eastAsia="Times New Roman" w:hAnsi="Calibri Light" w:cs="Calibri Light"/>
          <w:lang w:eastAsia="en-GB"/>
        </w:rPr>
        <w:t>eds.</w:t>
      </w:r>
      <w:r>
        <w:rPr>
          <w:rFonts w:ascii="Calibri Light" w:eastAsia="Times New Roman" w:hAnsi="Calibri Light" w:cs="Calibri Light"/>
          <w:lang w:eastAsia="en-GB"/>
        </w:rPr>
        <w:t>).</w:t>
      </w:r>
      <w:r w:rsidRPr="00D47EAC">
        <w:rPr>
          <w:rFonts w:ascii="Calibri Light" w:eastAsia="Times New Roman" w:hAnsi="Calibri Light" w:cs="Calibri Light"/>
          <w:lang w:eastAsia="en-GB"/>
        </w:rPr>
        <w:t xml:space="preserve"> </w:t>
      </w:r>
      <w:r w:rsidRPr="00D47EAC">
        <w:rPr>
          <w:rFonts w:ascii="Calibri Light" w:eastAsia="Times New Roman" w:hAnsi="Calibri Light" w:cs="Calibri Light"/>
          <w:i/>
          <w:iCs/>
          <w:lang w:eastAsia="en-GB"/>
        </w:rPr>
        <w:t>The books of nature and Scripture: Recent essays on natural philosophy, theology and Biblical criticism in the Netherlands of Spinoza’s time and the British Isles of Newton’s time.</w:t>
      </w:r>
      <w:r w:rsidRPr="00D47EAC">
        <w:rPr>
          <w:rFonts w:ascii="Calibri Light" w:eastAsia="Times New Roman" w:hAnsi="Calibri Light" w:cs="Calibri Light"/>
          <w:lang w:eastAsia="en-GB"/>
        </w:rPr>
        <w:t xml:space="preserve"> Vol. 139. </w:t>
      </w:r>
      <w:r>
        <w:rPr>
          <w:rFonts w:ascii="Calibri Light" w:eastAsia="Times New Roman" w:hAnsi="Calibri Light" w:cs="Calibri Light"/>
          <w:lang w:eastAsia="en-GB"/>
        </w:rPr>
        <w:t>(</w:t>
      </w:r>
      <w:r w:rsidRPr="00D47EAC">
        <w:rPr>
          <w:rFonts w:ascii="Calibri Light" w:eastAsia="Times New Roman" w:hAnsi="Calibri Light" w:cs="Calibri Light"/>
          <w:lang w:eastAsia="en-GB"/>
        </w:rPr>
        <w:t>Springer Science &amp; Business Media, 2013</w:t>
      </w:r>
      <w:r>
        <w:rPr>
          <w:rFonts w:ascii="Calibri Light" w:eastAsia="Times New Roman" w:hAnsi="Calibri Light" w:cs="Calibri Light"/>
          <w:lang w:eastAsia="en-GB"/>
        </w:rPr>
        <w:t>)</w:t>
      </w:r>
      <w:r w:rsidRPr="00D47EAC">
        <w:rPr>
          <w:rFonts w:ascii="Calibri Light" w:eastAsia="Times New Roman" w:hAnsi="Calibri Light" w:cs="Calibri Light"/>
          <w:lang w:eastAsia="en-GB"/>
        </w:rPr>
        <w:t>.</w:t>
      </w:r>
    </w:p>
    <w:p w14:paraId="4F8A79B3" w14:textId="77777777" w:rsidR="00644F6A" w:rsidRPr="00D47EAC" w:rsidRDefault="00644F6A" w:rsidP="00E11945">
      <w:pPr>
        <w:spacing w:line="360" w:lineRule="auto"/>
        <w:rPr>
          <w:rFonts w:ascii="Calibri Light" w:eastAsia="Times New Roman" w:hAnsi="Calibri Light" w:cs="Calibri Light"/>
          <w:lang w:eastAsia="en-GB"/>
        </w:rPr>
      </w:pPr>
      <w:r w:rsidRPr="00D47EAC">
        <w:rPr>
          <w:rFonts w:ascii="Calibri Light" w:eastAsia="Times New Roman" w:hAnsi="Calibri Light" w:cs="Calibri Light"/>
          <w:lang w:eastAsia="en-GB"/>
        </w:rPr>
        <w:t xml:space="preserve">Gill, Robin, (ed.), </w:t>
      </w:r>
      <w:r w:rsidRPr="00D47EAC">
        <w:rPr>
          <w:rFonts w:ascii="Calibri Light" w:eastAsia="Times New Roman" w:hAnsi="Calibri Light" w:cs="Calibri Light"/>
          <w:i/>
          <w:iCs/>
          <w:lang w:eastAsia="en-GB"/>
        </w:rPr>
        <w:t>The Cambridge companion to Christian ethics</w:t>
      </w:r>
      <w:r w:rsidRPr="00D47EAC">
        <w:rPr>
          <w:rFonts w:ascii="Calibri Light" w:eastAsia="Times New Roman" w:hAnsi="Calibri Light" w:cs="Calibri Light"/>
          <w:lang w:eastAsia="en-GB"/>
        </w:rPr>
        <w:t>. (Cambridge University Press, 2012).</w:t>
      </w:r>
    </w:p>
    <w:p w14:paraId="0E6BB9EC" w14:textId="77777777" w:rsidR="00644F6A" w:rsidRDefault="00644F6A" w:rsidP="00E11945">
      <w:pPr>
        <w:spacing w:line="360" w:lineRule="auto"/>
        <w:rPr>
          <w:rFonts w:ascii="Calibri Light" w:hAnsi="Calibri Light" w:cs="Calibri Light"/>
        </w:rPr>
      </w:pPr>
      <w:r w:rsidRPr="00177C9A">
        <w:rPr>
          <w:rFonts w:ascii="Calibri Light" w:hAnsi="Calibri Light" w:cs="Calibri Light"/>
        </w:rPr>
        <w:t xml:space="preserve">Habermas, Jürgen. </w:t>
      </w:r>
      <w:r w:rsidRPr="00177C9A">
        <w:rPr>
          <w:rFonts w:ascii="Calibri Light" w:hAnsi="Calibri Light" w:cs="Calibri Light"/>
          <w:i/>
          <w:iCs/>
        </w:rPr>
        <w:t>Religion and rationality: Essays on reason, God and modernity</w:t>
      </w:r>
      <w:r w:rsidRPr="00177C9A">
        <w:rPr>
          <w:rFonts w:ascii="Calibri Light" w:hAnsi="Calibri Light" w:cs="Calibri Light"/>
        </w:rPr>
        <w:t xml:space="preserve">. </w:t>
      </w:r>
      <w:r>
        <w:rPr>
          <w:rFonts w:ascii="Calibri Light" w:hAnsi="Calibri Light" w:cs="Calibri Light"/>
        </w:rPr>
        <w:t>(</w:t>
      </w:r>
      <w:r w:rsidRPr="00177C9A">
        <w:rPr>
          <w:rFonts w:ascii="Calibri Light" w:hAnsi="Calibri Light" w:cs="Calibri Light"/>
        </w:rPr>
        <w:t>John Wiley &amp; Sons, 2014</w:t>
      </w:r>
      <w:r>
        <w:rPr>
          <w:rFonts w:ascii="Calibri Light" w:hAnsi="Calibri Light" w:cs="Calibri Light"/>
        </w:rPr>
        <w:t>)</w:t>
      </w:r>
      <w:r w:rsidRPr="00177C9A">
        <w:rPr>
          <w:rFonts w:ascii="Calibri Light" w:hAnsi="Calibri Light" w:cs="Calibri Light"/>
        </w:rPr>
        <w:t>.</w:t>
      </w:r>
    </w:p>
    <w:p w14:paraId="55C849CE" w14:textId="77777777" w:rsidR="00644F6A" w:rsidRPr="00D47EAC" w:rsidRDefault="00644F6A" w:rsidP="00E11945">
      <w:pPr>
        <w:spacing w:line="360" w:lineRule="auto"/>
        <w:rPr>
          <w:rFonts w:ascii="Calibri Light" w:hAnsi="Calibri Light" w:cs="Calibri Light"/>
        </w:rPr>
      </w:pPr>
      <w:r w:rsidRPr="00D47EAC">
        <w:rPr>
          <w:rFonts w:ascii="Calibri Light" w:hAnsi="Calibri Light" w:cs="Calibri Light"/>
        </w:rPr>
        <w:t xml:space="preserve">Kelsey, David. H. </w:t>
      </w:r>
      <w:r w:rsidRPr="00D47EAC">
        <w:rPr>
          <w:rFonts w:ascii="Calibri Light" w:hAnsi="Calibri Light" w:cs="Calibri Light"/>
          <w:i/>
          <w:iCs/>
        </w:rPr>
        <w:t>The uses of scripture in recent theology</w:t>
      </w:r>
      <w:r w:rsidRPr="00D47EAC">
        <w:rPr>
          <w:rFonts w:ascii="Calibri Light" w:hAnsi="Calibri Light" w:cs="Calibri Light"/>
        </w:rPr>
        <w:t xml:space="preserve"> (Philadelphia, Fortress Press, 1975)</w:t>
      </w:r>
    </w:p>
    <w:p w14:paraId="7FC45114" w14:textId="77777777" w:rsidR="00644F6A" w:rsidRPr="00D47EAC" w:rsidRDefault="00644F6A" w:rsidP="00E11945">
      <w:pPr>
        <w:spacing w:line="360" w:lineRule="auto"/>
        <w:rPr>
          <w:rFonts w:ascii="Calibri Light" w:eastAsia="Times New Roman" w:hAnsi="Calibri Light" w:cs="Calibri Light"/>
          <w:bdr w:val="none" w:sz="0" w:space="0" w:color="auto" w:frame="1"/>
          <w:shd w:val="clear" w:color="auto" w:fill="FFFFFF"/>
          <w:lang w:eastAsia="en-GB"/>
        </w:rPr>
      </w:pPr>
      <w:r w:rsidRPr="00D47EAC">
        <w:rPr>
          <w:rFonts w:ascii="Calibri Light" w:eastAsia="Times New Roman" w:hAnsi="Calibri Light" w:cs="Calibri Light"/>
          <w:bdr w:val="none" w:sz="0" w:space="0" w:color="auto" w:frame="1"/>
          <w:shd w:val="clear" w:color="auto" w:fill="FFFFFF"/>
          <w:lang w:eastAsia="en-GB"/>
        </w:rPr>
        <w:t>Musa, Aisha Y. "Hadith as scripture: discussions on the authority of prophetic traditions in Islam." </w:t>
      </w:r>
      <w:r w:rsidRPr="00D47EAC">
        <w:rPr>
          <w:rFonts w:ascii="Calibri Light" w:eastAsia="Times New Roman" w:hAnsi="Calibri Light" w:cs="Calibri Light"/>
          <w:i/>
          <w:iCs/>
          <w:shd w:val="clear" w:color="auto" w:fill="FFFFFF"/>
          <w:lang w:eastAsia="en-GB"/>
        </w:rPr>
        <w:t>American Journal of Islamic Social Sciences</w:t>
      </w:r>
      <w:r w:rsidRPr="00D47EAC">
        <w:rPr>
          <w:rFonts w:ascii="Calibri Light" w:eastAsia="Times New Roman" w:hAnsi="Calibri Light" w:cs="Calibri Light"/>
          <w:bdr w:val="none" w:sz="0" w:space="0" w:color="auto" w:frame="1"/>
          <w:shd w:val="clear" w:color="auto" w:fill="FFFFFF"/>
          <w:lang w:eastAsia="en-GB"/>
        </w:rPr>
        <w:t> 27.1 (2010), 132.</w:t>
      </w:r>
    </w:p>
    <w:p w14:paraId="29676607" w14:textId="77777777" w:rsidR="00644F6A" w:rsidRPr="00D47EAC" w:rsidRDefault="00644F6A" w:rsidP="00E11945">
      <w:pPr>
        <w:spacing w:line="360" w:lineRule="auto"/>
        <w:rPr>
          <w:rFonts w:ascii="Calibri Light" w:hAnsi="Calibri Light" w:cs="Calibri Light"/>
        </w:rPr>
      </w:pPr>
      <w:r w:rsidRPr="00D47EAC">
        <w:rPr>
          <w:rFonts w:ascii="Calibri Light" w:hAnsi="Calibri Light" w:cs="Calibri Light"/>
          <w:i/>
          <w:iCs/>
        </w:rPr>
        <w:t>New Testament: English Standard Version</w:t>
      </w:r>
      <w:r w:rsidRPr="00D47EAC">
        <w:rPr>
          <w:rFonts w:ascii="Calibri Light" w:hAnsi="Calibri Light" w:cs="Calibri Light"/>
        </w:rPr>
        <w:t>. (London, Harper Collins, 2010).</w:t>
      </w:r>
    </w:p>
    <w:p w14:paraId="7EC1D476" w14:textId="77777777" w:rsidR="00644F6A" w:rsidRPr="00D47EAC" w:rsidRDefault="00644F6A" w:rsidP="00E11945">
      <w:pPr>
        <w:spacing w:line="360" w:lineRule="auto"/>
        <w:rPr>
          <w:rFonts w:ascii="Calibri Light" w:hAnsi="Calibri Light" w:cs="Calibri Light"/>
        </w:rPr>
      </w:pPr>
      <w:r w:rsidRPr="00D47EAC">
        <w:rPr>
          <w:rStyle w:val="xcontentpasted3"/>
          <w:rFonts w:ascii="Calibri Light" w:hAnsi="Calibri Light" w:cs="Calibri Light"/>
          <w:bdr w:val="none" w:sz="0" w:space="0" w:color="auto" w:frame="1"/>
          <w:shd w:val="clear" w:color="auto" w:fill="FFFFFF"/>
        </w:rPr>
        <w:t>Riddell, Peter G., Tony Street, and Anthony Hearle Johns, eds. </w:t>
      </w:r>
      <w:r w:rsidRPr="00D47EAC">
        <w:rPr>
          <w:rFonts w:ascii="Calibri Light" w:hAnsi="Calibri Light" w:cs="Calibri Light"/>
          <w:i/>
          <w:iCs/>
          <w:shd w:val="clear" w:color="auto" w:fill="FFFFFF"/>
        </w:rPr>
        <w:t xml:space="preserve">Islam-Essays in Scripture, Thought and Society: A Festschrift in Honour of Anthony H. </w:t>
      </w:r>
      <w:proofErr w:type="spellStart"/>
      <w:r w:rsidRPr="00D47EAC">
        <w:rPr>
          <w:rFonts w:ascii="Calibri Light" w:hAnsi="Calibri Light" w:cs="Calibri Light"/>
          <w:i/>
          <w:iCs/>
          <w:shd w:val="clear" w:color="auto" w:fill="FFFFFF"/>
        </w:rPr>
        <w:t>Johnes</w:t>
      </w:r>
      <w:proofErr w:type="spellEnd"/>
      <w:r w:rsidRPr="00D47EAC">
        <w:rPr>
          <w:rStyle w:val="xcontentpasted3"/>
          <w:rFonts w:ascii="Calibri Light" w:hAnsi="Calibri Light" w:cs="Calibri Light"/>
          <w:bdr w:val="none" w:sz="0" w:space="0" w:color="auto" w:frame="1"/>
          <w:shd w:val="clear" w:color="auto" w:fill="FFFFFF"/>
        </w:rPr>
        <w:t>. Vol. 28. (Boston, Brill, 1997).</w:t>
      </w:r>
    </w:p>
    <w:p w14:paraId="6D009C5D" w14:textId="77777777" w:rsidR="00644F6A" w:rsidRPr="00D47EAC" w:rsidRDefault="00644F6A" w:rsidP="00E11945">
      <w:pPr>
        <w:spacing w:line="360" w:lineRule="auto"/>
        <w:rPr>
          <w:rFonts w:ascii="Calibri Light" w:hAnsi="Calibri Light" w:cs="Calibri Light"/>
        </w:rPr>
      </w:pPr>
      <w:r w:rsidRPr="00D47EAC">
        <w:rPr>
          <w:rFonts w:ascii="Calibri Light" w:hAnsi="Calibri Light" w:cs="Calibri Light"/>
        </w:rPr>
        <w:t xml:space="preserve">Ryken, Leyland, </w:t>
      </w:r>
      <w:r w:rsidRPr="00D47EAC">
        <w:rPr>
          <w:rFonts w:ascii="Calibri Light" w:hAnsi="Calibri Light" w:cs="Calibri Light"/>
          <w:i/>
          <w:iCs/>
        </w:rPr>
        <w:t>The word of God in English: Criteria for excellence in Bible Translation</w:t>
      </w:r>
      <w:r w:rsidRPr="00D47EAC">
        <w:rPr>
          <w:rFonts w:ascii="Calibri Light" w:hAnsi="Calibri Light" w:cs="Calibri Light"/>
        </w:rPr>
        <w:t>. (Wheaton, Crossway Books, 2002).</w:t>
      </w:r>
    </w:p>
    <w:p w14:paraId="4B7B9265" w14:textId="77777777" w:rsidR="00644F6A" w:rsidRPr="00D47EAC" w:rsidRDefault="00644F6A" w:rsidP="00E11945">
      <w:pPr>
        <w:spacing w:line="360" w:lineRule="auto"/>
        <w:rPr>
          <w:rFonts w:ascii="Calibri Light" w:hAnsi="Calibri Light" w:cs="Calibri Light"/>
        </w:rPr>
      </w:pPr>
      <w:r w:rsidRPr="00D47EAC">
        <w:rPr>
          <w:rFonts w:ascii="Calibri Light" w:hAnsi="Calibri Light" w:cs="Calibri Light"/>
          <w:bdr w:val="none" w:sz="0" w:space="0" w:color="auto" w:frame="1"/>
          <w:shd w:val="clear" w:color="auto" w:fill="FFFFFF"/>
        </w:rPr>
        <w:t>Weeramantry, Christopher Gregory. </w:t>
      </w:r>
      <w:r w:rsidRPr="00D47EAC">
        <w:rPr>
          <w:rFonts w:ascii="Calibri Light" w:hAnsi="Calibri Light" w:cs="Calibri Light"/>
          <w:i/>
          <w:iCs/>
          <w:shd w:val="clear" w:color="auto" w:fill="FFFFFF"/>
        </w:rPr>
        <w:t>Islamic jurisprudence: an international perspective</w:t>
      </w:r>
      <w:r w:rsidRPr="00D47EAC">
        <w:rPr>
          <w:rFonts w:ascii="Calibri Light" w:hAnsi="Calibri Light" w:cs="Calibri Light"/>
          <w:bdr w:val="none" w:sz="0" w:space="0" w:color="auto" w:frame="1"/>
          <w:shd w:val="clear" w:color="auto" w:fill="FFFFFF"/>
        </w:rPr>
        <w:t>. (Berlin, Springer, 1988), 30</w:t>
      </w:r>
    </w:p>
    <w:p w14:paraId="33EBF1ED" w14:textId="77777777" w:rsidR="00B57988" w:rsidRPr="00E11945" w:rsidRDefault="00B57988" w:rsidP="00E11945">
      <w:pPr>
        <w:spacing w:line="360" w:lineRule="auto"/>
        <w:rPr>
          <w:rFonts w:ascii="Calibri Light" w:eastAsia="Times New Roman" w:hAnsi="Calibri Light" w:cs="Calibri Light"/>
          <w:color w:val="7232AD"/>
          <w:lang w:eastAsia="en-GB"/>
        </w:rPr>
      </w:pPr>
    </w:p>
    <w:p w14:paraId="43C9180D" w14:textId="77777777" w:rsidR="00673643" w:rsidRPr="00E11945" w:rsidRDefault="00673643" w:rsidP="00220C89">
      <w:pPr>
        <w:spacing w:line="360" w:lineRule="auto"/>
        <w:rPr>
          <w:rFonts w:asciiTheme="majorHAnsi" w:hAnsiTheme="majorHAnsi" w:cstheme="majorHAnsi"/>
        </w:rPr>
      </w:pPr>
    </w:p>
    <w:sectPr w:rsidR="00673643" w:rsidRPr="00E1194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6884E" w14:textId="77777777" w:rsidR="00B7746B" w:rsidRDefault="00B7746B" w:rsidP="00B761FE">
      <w:pPr>
        <w:spacing w:after="0" w:line="240" w:lineRule="auto"/>
      </w:pPr>
      <w:r>
        <w:separator/>
      </w:r>
    </w:p>
  </w:endnote>
  <w:endnote w:type="continuationSeparator" w:id="0">
    <w:p w14:paraId="2DFBE2A1" w14:textId="77777777" w:rsidR="00B7746B" w:rsidRDefault="00B7746B" w:rsidP="00B76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FA0CA" w14:textId="77777777" w:rsidR="00B7746B" w:rsidRDefault="00B7746B" w:rsidP="00B761FE">
      <w:pPr>
        <w:spacing w:after="0" w:line="240" w:lineRule="auto"/>
      </w:pPr>
      <w:r>
        <w:separator/>
      </w:r>
    </w:p>
  </w:footnote>
  <w:footnote w:type="continuationSeparator" w:id="0">
    <w:p w14:paraId="2D40628F" w14:textId="77777777" w:rsidR="00B7746B" w:rsidRDefault="00B7746B" w:rsidP="00B761FE">
      <w:pPr>
        <w:spacing w:after="0" w:line="240" w:lineRule="auto"/>
      </w:pPr>
      <w:r>
        <w:continuationSeparator/>
      </w:r>
    </w:p>
  </w:footnote>
  <w:footnote w:id="1">
    <w:p w14:paraId="1EDD4C29" w14:textId="3689E62E" w:rsidR="00B761FE" w:rsidRPr="00D47EAC" w:rsidRDefault="00B761FE" w:rsidP="00D47EAC">
      <w:pPr>
        <w:pStyle w:val="FootnoteText"/>
        <w:rPr>
          <w:rFonts w:asciiTheme="majorHAnsi" w:hAnsiTheme="majorHAnsi" w:cstheme="majorHAnsi"/>
        </w:rPr>
      </w:pPr>
      <w:r w:rsidRPr="00D47EAC">
        <w:rPr>
          <w:rStyle w:val="FootnoteReference"/>
          <w:rFonts w:asciiTheme="majorHAnsi" w:hAnsiTheme="majorHAnsi" w:cstheme="majorHAnsi"/>
        </w:rPr>
        <w:footnoteRef/>
      </w:r>
      <w:r w:rsidRPr="00D47EAC">
        <w:rPr>
          <w:rFonts w:asciiTheme="majorHAnsi" w:hAnsiTheme="majorHAnsi" w:cstheme="majorHAnsi"/>
        </w:rPr>
        <w:t xml:space="preserve"> Leyland </w:t>
      </w:r>
      <w:r w:rsidR="00D47EAC" w:rsidRPr="00D47EAC">
        <w:rPr>
          <w:rFonts w:asciiTheme="majorHAnsi" w:hAnsiTheme="majorHAnsi" w:cstheme="majorHAnsi"/>
        </w:rPr>
        <w:t xml:space="preserve">Ryken, </w:t>
      </w:r>
      <w:r w:rsidRPr="00D47EAC">
        <w:rPr>
          <w:rFonts w:asciiTheme="majorHAnsi" w:hAnsiTheme="majorHAnsi" w:cstheme="majorHAnsi"/>
          <w:i/>
          <w:iCs/>
        </w:rPr>
        <w:t>The word of God in English: Criteria for excellence in Bible Translation</w:t>
      </w:r>
      <w:r w:rsidRPr="00D47EAC">
        <w:rPr>
          <w:rFonts w:asciiTheme="majorHAnsi" w:hAnsiTheme="majorHAnsi" w:cstheme="majorHAnsi"/>
        </w:rPr>
        <w:t>. (Wheaton, Crossway Books, 2002</w:t>
      </w:r>
      <w:r w:rsidR="00673643" w:rsidRPr="00D47EAC">
        <w:rPr>
          <w:rFonts w:asciiTheme="majorHAnsi" w:hAnsiTheme="majorHAnsi" w:cstheme="majorHAnsi"/>
        </w:rPr>
        <w:t>)</w:t>
      </w:r>
    </w:p>
  </w:footnote>
  <w:footnote w:id="2">
    <w:p w14:paraId="0BAC7A90" w14:textId="7C1B227D" w:rsidR="00AF681B" w:rsidRPr="00D47EAC" w:rsidRDefault="00AF681B" w:rsidP="00D47EAC">
      <w:pPr>
        <w:pStyle w:val="FootnoteText"/>
        <w:rPr>
          <w:rFonts w:asciiTheme="majorHAnsi" w:hAnsiTheme="majorHAnsi" w:cstheme="majorHAnsi"/>
        </w:rPr>
      </w:pPr>
      <w:r w:rsidRPr="00D47EAC">
        <w:rPr>
          <w:rStyle w:val="FootnoteReference"/>
          <w:rFonts w:asciiTheme="majorHAnsi" w:hAnsiTheme="majorHAnsi" w:cstheme="majorHAnsi"/>
        </w:rPr>
        <w:footnoteRef/>
      </w:r>
      <w:r w:rsidRPr="00D47EAC">
        <w:rPr>
          <w:rFonts w:asciiTheme="majorHAnsi" w:hAnsiTheme="majorHAnsi" w:cstheme="majorHAnsi"/>
        </w:rPr>
        <w:t xml:space="preserve"> </w:t>
      </w:r>
      <w:r w:rsidRPr="00D47EAC">
        <w:rPr>
          <w:rFonts w:asciiTheme="majorHAnsi" w:hAnsiTheme="majorHAnsi" w:cstheme="majorHAnsi"/>
          <w:i/>
          <w:iCs/>
        </w:rPr>
        <w:t>New Testament</w:t>
      </w:r>
      <w:r w:rsidRPr="00D47EAC">
        <w:rPr>
          <w:rFonts w:asciiTheme="majorHAnsi" w:hAnsiTheme="majorHAnsi" w:cstheme="majorHAnsi"/>
        </w:rPr>
        <w:t>: English Standard Version. (London, Harper Collins 2010).</w:t>
      </w:r>
    </w:p>
  </w:footnote>
  <w:footnote w:id="3">
    <w:p w14:paraId="72750639" w14:textId="635051A5" w:rsidR="00B761FE" w:rsidRPr="00D47EAC" w:rsidRDefault="00B761FE" w:rsidP="00D47EAC">
      <w:pPr>
        <w:pStyle w:val="FootnoteText"/>
        <w:rPr>
          <w:rFonts w:asciiTheme="majorHAnsi" w:hAnsiTheme="majorHAnsi" w:cstheme="majorHAnsi"/>
        </w:rPr>
      </w:pPr>
      <w:r w:rsidRPr="00D47EAC">
        <w:rPr>
          <w:rStyle w:val="FootnoteReference"/>
          <w:rFonts w:asciiTheme="majorHAnsi" w:hAnsiTheme="majorHAnsi" w:cstheme="majorHAnsi"/>
        </w:rPr>
        <w:footnoteRef/>
      </w:r>
      <w:r w:rsidRPr="00D47EAC">
        <w:rPr>
          <w:rFonts w:asciiTheme="majorHAnsi" w:hAnsiTheme="majorHAnsi" w:cstheme="majorHAnsi"/>
        </w:rPr>
        <w:t xml:space="preserve"> David H. </w:t>
      </w:r>
      <w:r w:rsidR="00D47EAC" w:rsidRPr="00D47EAC">
        <w:rPr>
          <w:rFonts w:asciiTheme="majorHAnsi" w:hAnsiTheme="majorHAnsi" w:cstheme="majorHAnsi"/>
        </w:rPr>
        <w:t xml:space="preserve">Kelsey, </w:t>
      </w:r>
      <w:r w:rsidRPr="00D47EAC">
        <w:rPr>
          <w:rFonts w:asciiTheme="majorHAnsi" w:hAnsiTheme="majorHAnsi" w:cstheme="majorHAnsi"/>
          <w:i/>
          <w:iCs/>
        </w:rPr>
        <w:t>The uses of scripture in recent theology</w:t>
      </w:r>
      <w:r w:rsidRPr="00D47EAC">
        <w:rPr>
          <w:rFonts w:asciiTheme="majorHAnsi" w:hAnsiTheme="majorHAnsi" w:cstheme="majorHAnsi"/>
        </w:rPr>
        <w:t xml:space="preserve"> (Philadelphia, Fortress Press, 1975</w:t>
      </w:r>
      <w:r w:rsidR="00673643" w:rsidRPr="00D47EAC">
        <w:rPr>
          <w:rFonts w:asciiTheme="majorHAnsi" w:hAnsiTheme="majorHAnsi" w:cstheme="majorHAnsi"/>
        </w:rPr>
        <w:t>)</w:t>
      </w:r>
    </w:p>
  </w:footnote>
  <w:footnote w:id="4">
    <w:p w14:paraId="57233E39" w14:textId="1FCA7F7F" w:rsidR="00B761FE" w:rsidRPr="00D47EAC" w:rsidRDefault="00B761FE" w:rsidP="00D47EAC">
      <w:pPr>
        <w:shd w:val="clear" w:color="auto" w:fill="FFFFFF"/>
        <w:spacing w:after="0" w:line="240" w:lineRule="auto"/>
        <w:textAlignment w:val="baseline"/>
        <w:rPr>
          <w:rFonts w:asciiTheme="majorHAnsi" w:eastAsia="Times New Roman" w:hAnsiTheme="majorHAnsi" w:cstheme="majorHAnsi"/>
          <w:sz w:val="20"/>
          <w:szCs w:val="20"/>
          <w:lang w:eastAsia="en-GB"/>
        </w:rPr>
      </w:pPr>
      <w:r w:rsidRPr="00D47EAC">
        <w:rPr>
          <w:rStyle w:val="FootnoteReference"/>
          <w:rFonts w:asciiTheme="majorHAnsi" w:hAnsiTheme="majorHAnsi" w:cstheme="majorHAnsi"/>
          <w:sz w:val="20"/>
          <w:szCs w:val="20"/>
        </w:rPr>
        <w:footnoteRef/>
      </w:r>
      <w:r w:rsidRPr="00D47EAC">
        <w:rPr>
          <w:rFonts w:asciiTheme="majorHAnsi" w:hAnsiTheme="majorHAnsi" w:cstheme="majorHAnsi"/>
          <w:sz w:val="20"/>
          <w:szCs w:val="20"/>
        </w:rPr>
        <w:t xml:space="preserve"> </w:t>
      </w:r>
      <w:r w:rsidRPr="00D47EAC">
        <w:rPr>
          <w:rFonts w:asciiTheme="majorHAnsi" w:eastAsia="Times New Roman" w:hAnsiTheme="majorHAnsi" w:cstheme="majorHAnsi"/>
          <w:sz w:val="20"/>
          <w:szCs w:val="20"/>
          <w:bdr w:val="none" w:sz="0" w:space="0" w:color="auto" w:frame="1"/>
          <w:shd w:val="clear" w:color="auto" w:fill="FFFFFF"/>
          <w:lang w:eastAsia="en-GB"/>
        </w:rPr>
        <w:t>Frederick</w:t>
      </w:r>
      <w:r w:rsidR="00D47EAC" w:rsidRPr="00D47EAC">
        <w:rPr>
          <w:rFonts w:asciiTheme="majorHAnsi" w:eastAsia="Times New Roman" w:hAnsiTheme="majorHAnsi" w:cstheme="majorHAnsi"/>
          <w:sz w:val="20"/>
          <w:szCs w:val="20"/>
          <w:bdr w:val="none" w:sz="0" w:space="0" w:color="auto" w:frame="1"/>
          <w:shd w:val="clear" w:color="auto" w:fill="FFFFFF"/>
          <w:lang w:eastAsia="en-GB"/>
        </w:rPr>
        <w:t xml:space="preserve"> Denny,</w:t>
      </w:r>
      <w:r w:rsidRPr="00D47EAC">
        <w:rPr>
          <w:rFonts w:asciiTheme="majorHAnsi" w:eastAsia="Times New Roman" w:hAnsiTheme="majorHAnsi" w:cstheme="majorHAnsi"/>
          <w:sz w:val="20"/>
          <w:szCs w:val="20"/>
          <w:bdr w:val="none" w:sz="0" w:space="0" w:color="auto" w:frame="1"/>
          <w:shd w:val="clear" w:color="auto" w:fill="FFFFFF"/>
          <w:lang w:eastAsia="en-GB"/>
        </w:rPr>
        <w:t> </w:t>
      </w:r>
      <w:r w:rsidRPr="00D47EAC">
        <w:rPr>
          <w:rFonts w:asciiTheme="majorHAnsi" w:eastAsia="Times New Roman" w:hAnsiTheme="majorHAnsi" w:cstheme="majorHAnsi"/>
          <w:i/>
          <w:iCs/>
          <w:sz w:val="20"/>
          <w:szCs w:val="20"/>
          <w:bdr w:val="none" w:sz="0" w:space="0" w:color="auto" w:frame="1"/>
          <w:shd w:val="clear" w:color="auto" w:fill="FFFFFF"/>
          <w:lang w:eastAsia="en-GB"/>
        </w:rPr>
        <w:t>An introduction to Islam</w:t>
      </w:r>
      <w:r w:rsidRPr="00D47EAC">
        <w:rPr>
          <w:rFonts w:asciiTheme="majorHAnsi" w:eastAsia="Times New Roman" w:hAnsiTheme="majorHAnsi" w:cstheme="majorHAnsi"/>
          <w:sz w:val="20"/>
          <w:szCs w:val="20"/>
          <w:bdr w:val="none" w:sz="0" w:space="0" w:color="auto" w:frame="1"/>
          <w:shd w:val="clear" w:color="auto" w:fill="FFFFFF"/>
          <w:lang w:eastAsia="en-GB"/>
        </w:rPr>
        <w:t>. (Oxford, Routledge, 2015).</w:t>
      </w:r>
    </w:p>
  </w:footnote>
  <w:footnote w:id="5">
    <w:p w14:paraId="1A64A18C" w14:textId="79982C15" w:rsidR="00B761FE" w:rsidRPr="00D47EAC" w:rsidRDefault="00B761FE" w:rsidP="00D47EAC">
      <w:pPr>
        <w:pStyle w:val="FootnoteText"/>
        <w:rPr>
          <w:rFonts w:asciiTheme="majorHAnsi" w:hAnsiTheme="majorHAnsi" w:cstheme="majorHAnsi"/>
        </w:rPr>
      </w:pPr>
      <w:r w:rsidRPr="00D47EAC">
        <w:rPr>
          <w:rStyle w:val="FootnoteReference"/>
          <w:rFonts w:asciiTheme="majorHAnsi" w:hAnsiTheme="majorHAnsi" w:cstheme="majorHAnsi"/>
        </w:rPr>
        <w:footnoteRef/>
      </w:r>
      <w:r w:rsidRPr="00D47EAC">
        <w:rPr>
          <w:rFonts w:asciiTheme="majorHAnsi" w:hAnsiTheme="majorHAnsi" w:cstheme="majorHAnsi"/>
        </w:rPr>
        <w:t xml:space="preserve"> </w:t>
      </w:r>
      <w:r w:rsidRPr="00D47EAC">
        <w:rPr>
          <w:rStyle w:val="xcontentpasted3"/>
          <w:rFonts w:asciiTheme="majorHAnsi" w:hAnsiTheme="majorHAnsi" w:cstheme="majorHAnsi"/>
          <w:bdr w:val="none" w:sz="0" w:space="0" w:color="auto" w:frame="1"/>
          <w:shd w:val="clear" w:color="auto" w:fill="FFFFFF"/>
        </w:rPr>
        <w:t>Peter G.</w:t>
      </w:r>
      <w:r w:rsidR="00D47EAC">
        <w:rPr>
          <w:rStyle w:val="xcontentpasted3"/>
          <w:rFonts w:asciiTheme="majorHAnsi" w:hAnsiTheme="majorHAnsi" w:cstheme="majorHAnsi"/>
          <w:bdr w:val="none" w:sz="0" w:space="0" w:color="auto" w:frame="1"/>
          <w:shd w:val="clear" w:color="auto" w:fill="FFFFFF"/>
        </w:rPr>
        <w:t xml:space="preserve"> </w:t>
      </w:r>
      <w:r w:rsidR="00D47EAC" w:rsidRPr="00D47EAC">
        <w:rPr>
          <w:rStyle w:val="xcontentpasted3"/>
          <w:rFonts w:asciiTheme="majorHAnsi" w:hAnsiTheme="majorHAnsi" w:cstheme="majorHAnsi"/>
          <w:bdr w:val="none" w:sz="0" w:space="0" w:color="auto" w:frame="1"/>
          <w:shd w:val="clear" w:color="auto" w:fill="FFFFFF"/>
        </w:rPr>
        <w:t>Riddell,</w:t>
      </w:r>
      <w:r w:rsidRPr="00D47EAC">
        <w:rPr>
          <w:rStyle w:val="xcontentpasted3"/>
          <w:rFonts w:asciiTheme="majorHAnsi" w:hAnsiTheme="majorHAnsi" w:cstheme="majorHAnsi"/>
          <w:bdr w:val="none" w:sz="0" w:space="0" w:color="auto" w:frame="1"/>
          <w:shd w:val="clear" w:color="auto" w:fill="FFFFFF"/>
        </w:rPr>
        <w:t xml:space="preserve"> Tony Street, and Anthony Hearle Johns </w:t>
      </w:r>
      <w:r w:rsidR="00D47EAC">
        <w:rPr>
          <w:rStyle w:val="xcontentpasted3"/>
          <w:rFonts w:asciiTheme="majorHAnsi" w:hAnsiTheme="majorHAnsi" w:cstheme="majorHAnsi"/>
          <w:bdr w:val="none" w:sz="0" w:space="0" w:color="auto" w:frame="1"/>
          <w:shd w:val="clear" w:color="auto" w:fill="FFFFFF"/>
        </w:rPr>
        <w:t>(</w:t>
      </w:r>
      <w:r w:rsidRPr="00D47EAC">
        <w:rPr>
          <w:rStyle w:val="xcontentpasted3"/>
          <w:rFonts w:asciiTheme="majorHAnsi" w:hAnsiTheme="majorHAnsi" w:cstheme="majorHAnsi"/>
          <w:bdr w:val="none" w:sz="0" w:space="0" w:color="auto" w:frame="1"/>
          <w:shd w:val="clear" w:color="auto" w:fill="FFFFFF"/>
        </w:rPr>
        <w:t>eds.</w:t>
      </w:r>
      <w:r w:rsidR="00D47EAC">
        <w:rPr>
          <w:rStyle w:val="xcontentpasted3"/>
          <w:rFonts w:asciiTheme="majorHAnsi" w:hAnsiTheme="majorHAnsi" w:cstheme="majorHAnsi"/>
          <w:bdr w:val="none" w:sz="0" w:space="0" w:color="auto" w:frame="1"/>
          <w:shd w:val="clear" w:color="auto" w:fill="FFFFFF"/>
        </w:rPr>
        <w:t>).</w:t>
      </w:r>
      <w:r w:rsidRPr="00D47EAC">
        <w:rPr>
          <w:rStyle w:val="xcontentpasted3"/>
          <w:rFonts w:asciiTheme="majorHAnsi" w:hAnsiTheme="majorHAnsi" w:cstheme="majorHAnsi"/>
          <w:bdr w:val="none" w:sz="0" w:space="0" w:color="auto" w:frame="1"/>
          <w:shd w:val="clear" w:color="auto" w:fill="FFFFFF"/>
        </w:rPr>
        <w:t> </w:t>
      </w:r>
      <w:r w:rsidRPr="00D47EAC">
        <w:rPr>
          <w:rFonts w:asciiTheme="majorHAnsi" w:hAnsiTheme="majorHAnsi" w:cstheme="majorHAnsi"/>
          <w:i/>
          <w:iCs/>
          <w:shd w:val="clear" w:color="auto" w:fill="FFFFFF"/>
        </w:rPr>
        <w:t xml:space="preserve">Islam-Essays in Scripture, Thought and Society: A Festschrift in Honour of Anthony H. </w:t>
      </w:r>
      <w:proofErr w:type="spellStart"/>
      <w:r w:rsidRPr="00D47EAC">
        <w:rPr>
          <w:rFonts w:asciiTheme="majorHAnsi" w:hAnsiTheme="majorHAnsi" w:cstheme="majorHAnsi"/>
          <w:i/>
          <w:iCs/>
          <w:shd w:val="clear" w:color="auto" w:fill="FFFFFF"/>
        </w:rPr>
        <w:t>Johnes</w:t>
      </w:r>
      <w:proofErr w:type="spellEnd"/>
      <w:r w:rsidRPr="00D47EAC">
        <w:rPr>
          <w:rStyle w:val="xcontentpasted3"/>
          <w:rFonts w:asciiTheme="majorHAnsi" w:hAnsiTheme="majorHAnsi" w:cstheme="majorHAnsi"/>
          <w:bdr w:val="none" w:sz="0" w:space="0" w:color="auto" w:frame="1"/>
          <w:shd w:val="clear" w:color="auto" w:fill="FFFFFF"/>
        </w:rPr>
        <w:t>. Vol. 28. (Boston, Brill, 1997).</w:t>
      </w:r>
    </w:p>
  </w:footnote>
  <w:footnote w:id="6">
    <w:p w14:paraId="028D6570" w14:textId="35DFDEB7" w:rsidR="00984E35" w:rsidRPr="00D47EAC" w:rsidRDefault="00984E35" w:rsidP="00D47EAC">
      <w:pPr>
        <w:pStyle w:val="FootnoteText"/>
        <w:rPr>
          <w:rFonts w:asciiTheme="majorHAnsi" w:hAnsiTheme="majorHAnsi" w:cstheme="majorHAnsi"/>
        </w:rPr>
      </w:pPr>
      <w:r w:rsidRPr="00D47EAC">
        <w:rPr>
          <w:rStyle w:val="FootnoteReference"/>
          <w:rFonts w:asciiTheme="majorHAnsi" w:hAnsiTheme="majorHAnsi" w:cstheme="majorHAnsi"/>
        </w:rPr>
        <w:footnoteRef/>
      </w:r>
      <w:r w:rsidRPr="00D47EAC">
        <w:rPr>
          <w:rFonts w:asciiTheme="majorHAnsi" w:hAnsiTheme="majorHAnsi" w:cstheme="majorHAnsi"/>
        </w:rPr>
        <w:t xml:space="preserve"> </w:t>
      </w:r>
      <w:r w:rsidRPr="00D47EAC">
        <w:rPr>
          <w:rFonts w:asciiTheme="majorHAnsi" w:hAnsiTheme="majorHAnsi" w:cstheme="majorHAnsi"/>
          <w:bdr w:val="none" w:sz="0" w:space="0" w:color="auto" w:frame="1"/>
          <w:shd w:val="clear" w:color="auto" w:fill="FFFFFF"/>
        </w:rPr>
        <w:t>Christopher Gregory</w:t>
      </w:r>
      <w:r w:rsidR="00D47EAC">
        <w:rPr>
          <w:rFonts w:asciiTheme="majorHAnsi" w:hAnsiTheme="majorHAnsi" w:cstheme="majorHAnsi"/>
          <w:bdr w:val="none" w:sz="0" w:space="0" w:color="auto" w:frame="1"/>
          <w:shd w:val="clear" w:color="auto" w:fill="FFFFFF"/>
        </w:rPr>
        <w:t xml:space="preserve"> </w:t>
      </w:r>
      <w:r w:rsidR="00D47EAC" w:rsidRPr="00D47EAC">
        <w:rPr>
          <w:rFonts w:asciiTheme="majorHAnsi" w:hAnsiTheme="majorHAnsi" w:cstheme="majorHAnsi"/>
          <w:bdr w:val="none" w:sz="0" w:space="0" w:color="auto" w:frame="1"/>
          <w:shd w:val="clear" w:color="auto" w:fill="FFFFFF"/>
        </w:rPr>
        <w:t>Weeramantry</w:t>
      </w:r>
      <w:r w:rsidR="00D47EAC">
        <w:rPr>
          <w:rFonts w:asciiTheme="majorHAnsi" w:hAnsiTheme="majorHAnsi" w:cstheme="majorHAnsi"/>
          <w:bdr w:val="none" w:sz="0" w:space="0" w:color="auto" w:frame="1"/>
          <w:shd w:val="clear" w:color="auto" w:fill="FFFFFF"/>
        </w:rPr>
        <w:t>.</w:t>
      </w:r>
      <w:r w:rsidRPr="00D47EAC">
        <w:rPr>
          <w:rFonts w:asciiTheme="majorHAnsi" w:hAnsiTheme="majorHAnsi" w:cstheme="majorHAnsi"/>
          <w:bdr w:val="none" w:sz="0" w:space="0" w:color="auto" w:frame="1"/>
          <w:shd w:val="clear" w:color="auto" w:fill="FFFFFF"/>
        </w:rPr>
        <w:t> </w:t>
      </w:r>
      <w:r w:rsidRPr="00D47EAC">
        <w:rPr>
          <w:rFonts w:asciiTheme="majorHAnsi" w:hAnsiTheme="majorHAnsi" w:cstheme="majorHAnsi"/>
          <w:i/>
          <w:iCs/>
          <w:shd w:val="clear" w:color="auto" w:fill="FFFFFF"/>
        </w:rPr>
        <w:t>Islamic jurisprudence: an international perspective</w:t>
      </w:r>
      <w:r w:rsidRPr="00D47EAC">
        <w:rPr>
          <w:rFonts w:asciiTheme="majorHAnsi" w:hAnsiTheme="majorHAnsi" w:cstheme="majorHAnsi"/>
          <w:bdr w:val="none" w:sz="0" w:space="0" w:color="auto" w:frame="1"/>
          <w:shd w:val="clear" w:color="auto" w:fill="FFFFFF"/>
        </w:rPr>
        <w:t>. (Berlin, Springer, 1988), 30</w:t>
      </w:r>
    </w:p>
  </w:footnote>
  <w:footnote w:id="7">
    <w:p w14:paraId="2B5ED8EE" w14:textId="7293DA70" w:rsidR="00AF681B" w:rsidRPr="00D47EAC" w:rsidRDefault="00AF681B" w:rsidP="00D47EAC">
      <w:pPr>
        <w:shd w:val="clear" w:color="auto" w:fill="FFFFFF"/>
        <w:spacing w:after="0" w:line="240" w:lineRule="auto"/>
        <w:textAlignment w:val="baseline"/>
        <w:rPr>
          <w:rFonts w:asciiTheme="majorHAnsi" w:hAnsiTheme="majorHAnsi" w:cstheme="majorHAnsi"/>
          <w:sz w:val="20"/>
          <w:szCs w:val="20"/>
        </w:rPr>
      </w:pPr>
      <w:r w:rsidRPr="00D47EAC">
        <w:rPr>
          <w:rStyle w:val="FootnoteReference"/>
          <w:rFonts w:asciiTheme="majorHAnsi" w:hAnsiTheme="majorHAnsi" w:cstheme="majorHAnsi"/>
          <w:sz w:val="20"/>
          <w:szCs w:val="20"/>
        </w:rPr>
        <w:footnoteRef/>
      </w:r>
      <w:r w:rsidRPr="00D47EAC">
        <w:rPr>
          <w:rFonts w:asciiTheme="majorHAnsi" w:hAnsiTheme="majorHAnsi" w:cstheme="majorHAnsi"/>
          <w:sz w:val="20"/>
          <w:szCs w:val="20"/>
        </w:rPr>
        <w:t xml:space="preserve"> </w:t>
      </w:r>
      <w:r w:rsidRPr="00D47EAC">
        <w:rPr>
          <w:rFonts w:asciiTheme="majorHAnsi" w:eastAsia="Times New Roman" w:hAnsiTheme="majorHAnsi" w:cstheme="majorHAnsi"/>
          <w:sz w:val="20"/>
          <w:szCs w:val="20"/>
          <w:bdr w:val="none" w:sz="0" w:space="0" w:color="auto" w:frame="1"/>
          <w:shd w:val="clear" w:color="auto" w:fill="FFFFFF"/>
          <w:lang w:eastAsia="en-GB"/>
        </w:rPr>
        <w:t xml:space="preserve">Aisha Y. </w:t>
      </w:r>
      <w:r w:rsidR="00D47EAC" w:rsidRPr="00D47EAC">
        <w:rPr>
          <w:rFonts w:asciiTheme="majorHAnsi" w:eastAsia="Times New Roman" w:hAnsiTheme="majorHAnsi" w:cstheme="majorHAnsi"/>
          <w:sz w:val="20"/>
          <w:szCs w:val="20"/>
          <w:bdr w:val="none" w:sz="0" w:space="0" w:color="auto" w:frame="1"/>
          <w:shd w:val="clear" w:color="auto" w:fill="FFFFFF"/>
          <w:lang w:eastAsia="en-GB"/>
        </w:rPr>
        <w:t>Musa</w:t>
      </w:r>
      <w:r w:rsidR="00D47EAC">
        <w:rPr>
          <w:rFonts w:asciiTheme="majorHAnsi" w:eastAsia="Times New Roman" w:hAnsiTheme="majorHAnsi" w:cstheme="majorHAnsi"/>
          <w:sz w:val="20"/>
          <w:szCs w:val="20"/>
          <w:bdr w:val="none" w:sz="0" w:space="0" w:color="auto" w:frame="1"/>
          <w:shd w:val="clear" w:color="auto" w:fill="FFFFFF"/>
          <w:lang w:eastAsia="en-GB"/>
        </w:rPr>
        <w:t xml:space="preserve">. </w:t>
      </w:r>
      <w:r w:rsidRPr="00D47EAC">
        <w:rPr>
          <w:rFonts w:asciiTheme="majorHAnsi" w:eastAsia="Times New Roman" w:hAnsiTheme="majorHAnsi" w:cstheme="majorHAnsi"/>
          <w:sz w:val="20"/>
          <w:szCs w:val="20"/>
          <w:bdr w:val="none" w:sz="0" w:space="0" w:color="auto" w:frame="1"/>
          <w:shd w:val="clear" w:color="auto" w:fill="FFFFFF"/>
          <w:lang w:eastAsia="en-GB"/>
        </w:rPr>
        <w:t>"Hadith as scripture: discussions on the authority of prophetic traditions in Islam." </w:t>
      </w:r>
      <w:r w:rsidRPr="00D47EAC">
        <w:rPr>
          <w:rFonts w:asciiTheme="majorHAnsi" w:eastAsia="Times New Roman" w:hAnsiTheme="majorHAnsi" w:cstheme="majorHAnsi"/>
          <w:i/>
          <w:iCs/>
          <w:sz w:val="20"/>
          <w:szCs w:val="20"/>
          <w:shd w:val="clear" w:color="auto" w:fill="FFFFFF"/>
          <w:lang w:eastAsia="en-GB"/>
        </w:rPr>
        <w:t>American Journal of Islamic Social Sciences</w:t>
      </w:r>
      <w:r w:rsidRPr="00D47EAC">
        <w:rPr>
          <w:rFonts w:asciiTheme="majorHAnsi" w:eastAsia="Times New Roman" w:hAnsiTheme="majorHAnsi" w:cstheme="majorHAnsi"/>
          <w:sz w:val="20"/>
          <w:szCs w:val="20"/>
          <w:bdr w:val="none" w:sz="0" w:space="0" w:color="auto" w:frame="1"/>
          <w:shd w:val="clear" w:color="auto" w:fill="FFFFFF"/>
          <w:lang w:eastAsia="en-GB"/>
        </w:rPr>
        <w:t> 27.1 (2010): 132.</w:t>
      </w:r>
    </w:p>
  </w:footnote>
  <w:footnote w:id="8">
    <w:p w14:paraId="4BE387FB" w14:textId="659B15E4" w:rsidR="00C67948" w:rsidRPr="00D47EAC" w:rsidRDefault="00C67948" w:rsidP="00D47EAC">
      <w:pPr>
        <w:pStyle w:val="FootnoteText"/>
      </w:pPr>
      <w:r w:rsidRPr="00D47EAC">
        <w:rPr>
          <w:rStyle w:val="FootnoteReference"/>
          <w:rFonts w:asciiTheme="majorHAnsi" w:hAnsiTheme="majorHAnsi" w:cstheme="majorHAnsi"/>
        </w:rPr>
        <w:footnoteRef/>
      </w:r>
      <w:r w:rsidRPr="00D47EAC">
        <w:rPr>
          <w:rFonts w:asciiTheme="majorHAnsi" w:hAnsiTheme="majorHAnsi" w:cstheme="majorHAnsi"/>
        </w:rPr>
        <w:t xml:space="preserve"> </w:t>
      </w:r>
      <w:r w:rsidR="00E75DF2" w:rsidRPr="00D47EAC">
        <w:rPr>
          <w:rFonts w:asciiTheme="majorHAnsi" w:hAnsiTheme="majorHAnsi" w:cstheme="majorHAnsi"/>
        </w:rPr>
        <w:t>Jonathan A.C.</w:t>
      </w:r>
      <w:r w:rsidR="00D47EAC">
        <w:rPr>
          <w:rFonts w:asciiTheme="majorHAnsi" w:hAnsiTheme="majorHAnsi" w:cstheme="majorHAnsi"/>
        </w:rPr>
        <w:t xml:space="preserve"> </w:t>
      </w:r>
      <w:r w:rsidR="00D47EAC" w:rsidRPr="00D47EAC">
        <w:rPr>
          <w:rFonts w:asciiTheme="majorHAnsi" w:hAnsiTheme="majorHAnsi" w:cstheme="majorHAnsi"/>
        </w:rPr>
        <w:t>Brown</w:t>
      </w:r>
      <w:r w:rsidR="00D47EAC">
        <w:rPr>
          <w:rFonts w:asciiTheme="majorHAnsi" w:hAnsiTheme="majorHAnsi" w:cstheme="majorHAnsi"/>
        </w:rPr>
        <w:t>.</w:t>
      </w:r>
      <w:r w:rsidR="00E75DF2" w:rsidRPr="00D47EAC">
        <w:rPr>
          <w:rFonts w:asciiTheme="majorHAnsi" w:hAnsiTheme="majorHAnsi" w:cstheme="majorHAnsi"/>
        </w:rPr>
        <w:t xml:space="preserve"> “Hadith”, Oxford Bibliographies (2009) &lt;https://www.oxfordbibliographies.com/display/document/obo-9780195390155/obo-9780195390155-0030.xml#:~:text=A%20Hadith%20(Arabic%20plural%20aHadith,his%20authoritative%20precedent%20(Sunna)&gt; (accessed: 1.2.2023) </w:t>
      </w:r>
    </w:p>
  </w:footnote>
  <w:footnote w:id="9">
    <w:p w14:paraId="3D88A28D" w14:textId="5EFC1968" w:rsidR="00177C9A" w:rsidRDefault="00177C9A">
      <w:pPr>
        <w:pStyle w:val="FootnoteText"/>
      </w:pPr>
      <w:r>
        <w:rPr>
          <w:rStyle w:val="FootnoteReference"/>
        </w:rPr>
        <w:footnoteRef/>
      </w:r>
      <w:r>
        <w:t xml:space="preserve"> </w:t>
      </w:r>
      <w:r w:rsidRPr="00177C9A">
        <w:t>Jürgen</w:t>
      </w:r>
      <w:r>
        <w:t xml:space="preserve">, </w:t>
      </w:r>
      <w:r w:rsidRPr="00177C9A">
        <w:t xml:space="preserve">Habermas. </w:t>
      </w:r>
      <w:r w:rsidRPr="00177C9A">
        <w:rPr>
          <w:i/>
          <w:iCs/>
        </w:rPr>
        <w:t>Religion and rationality: Essays on reason, God and modernity</w:t>
      </w:r>
      <w:r w:rsidRPr="00177C9A">
        <w:t xml:space="preserve">. </w:t>
      </w:r>
      <w:r>
        <w:t>(</w:t>
      </w:r>
      <w:r w:rsidRPr="00177C9A">
        <w:t>John Wiley &amp; Sons, 2014</w:t>
      </w:r>
      <w:r>
        <w:t>), 147</w:t>
      </w:r>
    </w:p>
  </w:footnote>
  <w:footnote w:id="10">
    <w:p w14:paraId="22728FBD" w14:textId="1EDF7F29" w:rsidR="00177C9A" w:rsidRDefault="00177C9A">
      <w:pPr>
        <w:pStyle w:val="FootnoteText"/>
      </w:pPr>
      <w:r>
        <w:rPr>
          <w:rStyle w:val="FootnoteReference"/>
        </w:rPr>
        <w:footnoteRef/>
      </w:r>
      <w:r>
        <w:t xml:space="preserve"> </w:t>
      </w:r>
      <w:r w:rsidRPr="00D47EAC">
        <w:t>James E.</w:t>
      </w:r>
      <w:r>
        <w:t xml:space="preserve"> Force</w:t>
      </w:r>
      <w:r w:rsidRPr="00D47EAC">
        <w:t xml:space="preserve">, and Richard Henry Popkin, eds. The books of nature and Scripture: Recent essays on natural philosophy, theology and Biblical criticism in the Netherlands of Spinoza’s time and the British Isles of Newton’s time. Vol. 139. </w:t>
      </w:r>
      <w:r>
        <w:t>(</w:t>
      </w:r>
      <w:r w:rsidRPr="00D47EAC">
        <w:t>Springer Science &amp; Business Media, 2013</w:t>
      </w:r>
      <w:r>
        <w:t>), 31-33</w:t>
      </w:r>
      <w:r w:rsidRPr="00D47EAC">
        <w:t>.</w:t>
      </w:r>
    </w:p>
  </w:footnote>
  <w:footnote w:id="11">
    <w:p w14:paraId="7487D812" w14:textId="07B78315" w:rsidR="00893447" w:rsidRDefault="00893447">
      <w:pPr>
        <w:pStyle w:val="FootnoteText"/>
      </w:pPr>
      <w:r>
        <w:rPr>
          <w:rStyle w:val="FootnoteReference"/>
        </w:rPr>
        <w:footnoteRef/>
      </w:r>
      <w:r>
        <w:t xml:space="preserve"> </w:t>
      </w:r>
      <w:r w:rsidRPr="00893447">
        <w:t>Jürgen, Habermas. Religion and rationality: Essays on reason, God and modernity. (John Wiley &amp; Sons, 2014)</w:t>
      </w:r>
      <w:r w:rsidR="00644F6A">
        <w:t>, 147, 171.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2036C0" w14:textId="3F60973F" w:rsidR="001A01CB" w:rsidRDefault="001A01CB">
    <w:pPr>
      <w:pStyle w:val="Header"/>
    </w:pPr>
    <w:r>
      <w:t>Student number: 1903353</w:t>
    </w:r>
  </w:p>
  <w:p w14:paraId="585A9101" w14:textId="77777777" w:rsidR="001A01CB" w:rsidRDefault="001A01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205571"/>
    <w:multiLevelType w:val="hybridMultilevel"/>
    <w:tmpl w:val="3B105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9718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C8C"/>
    <w:rsid w:val="00014B34"/>
    <w:rsid w:val="00027403"/>
    <w:rsid w:val="00052182"/>
    <w:rsid w:val="00080302"/>
    <w:rsid w:val="000F08A2"/>
    <w:rsid w:val="00115D4D"/>
    <w:rsid w:val="001222B0"/>
    <w:rsid w:val="00135C8C"/>
    <w:rsid w:val="001660DB"/>
    <w:rsid w:val="001725E3"/>
    <w:rsid w:val="001727EC"/>
    <w:rsid w:val="00177C9A"/>
    <w:rsid w:val="001A01CB"/>
    <w:rsid w:val="001B7960"/>
    <w:rsid w:val="001C65BA"/>
    <w:rsid w:val="001D22BA"/>
    <w:rsid w:val="001E2F48"/>
    <w:rsid w:val="00220C89"/>
    <w:rsid w:val="002251E1"/>
    <w:rsid w:val="00230D3C"/>
    <w:rsid w:val="0027122E"/>
    <w:rsid w:val="00295CD2"/>
    <w:rsid w:val="002B5E13"/>
    <w:rsid w:val="002E1827"/>
    <w:rsid w:val="00300DBD"/>
    <w:rsid w:val="0033400D"/>
    <w:rsid w:val="003345B0"/>
    <w:rsid w:val="003412F9"/>
    <w:rsid w:val="00392DD0"/>
    <w:rsid w:val="00396A13"/>
    <w:rsid w:val="003D0398"/>
    <w:rsid w:val="003D0C84"/>
    <w:rsid w:val="003E3024"/>
    <w:rsid w:val="003E5C00"/>
    <w:rsid w:val="00416433"/>
    <w:rsid w:val="00430483"/>
    <w:rsid w:val="00444058"/>
    <w:rsid w:val="00483F47"/>
    <w:rsid w:val="00487D5D"/>
    <w:rsid w:val="00496AB1"/>
    <w:rsid w:val="00497DD2"/>
    <w:rsid w:val="004B1AF0"/>
    <w:rsid w:val="00517C6C"/>
    <w:rsid w:val="00537CDA"/>
    <w:rsid w:val="00545E28"/>
    <w:rsid w:val="00563DBA"/>
    <w:rsid w:val="005749FD"/>
    <w:rsid w:val="00574CE0"/>
    <w:rsid w:val="00593C2B"/>
    <w:rsid w:val="005A115B"/>
    <w:rsid w:val="005B78BC"/>
    <w:rsid w:val="005C00E6"/>
    <w:rsid w:val="00601487"/>
    <w:rsid w:val="00601BE8"/>
    <w:rsid w:val="00602B62"/>
    <w:rsid w:val="00616EF9"/>
    <w:rsid w:val="00617F0B"/>
    <w:rsid w:val="00644F6A"/>
    <w:rsid w:val="00657901"/>
    <w:rsid w:val="00671F5B"/>
    <w:rsid w:val="00673643"/>
    <w:rsid w:val="0067456C"/>
    <w:rsid w:val="006A1E96"/>
    <w:rsid w:val="006A3519"/>
    <w:rsid w:val="006A4C2C"/>
    <w:rsid w:val="006E313D"/>
    <w:rsid w:val="006F1D52"/>
    <w:rsid w:val="00701E6A"/>
    <w:rsid w:val="00702853"/>
    <w:rsid w:val="00707C61"/>
    <w:rsid w:val="007239F6"/>
    <w:rsid w:val="00727883"/>
    <w:rsid w:val="00733C91"/>
    <w:rsid w:val="0075002F"/>
    <w:rsid w:val="00760E09"/>
    <w:rsid w:val="00763787"/>
    <w:rsid w:val="00793921"/>
    <w:rsid w:val="007C77AB"/>
    <w:rsid w:val="007D3A39"/>
    <w:rsid w:val="007D3AA7"/>
    <w:rsid w:val="0080383D"/>
    <w:rsid w:val="0080665B"/>
    <w:rsid w:val="00825440"/>
    <w:rsid w:val="00825D4A"/>
    <w:rsid w:val="00827F6A"/>
    <w:rsid w:val="00834CCD"/>
    <w:rsid w:val="008602B4"/>
    <w:rsid w:val="00893447"/>
    <w:rsid w:val="008A1D1C"/>
    <w:rsid w:val="008A2747"/>
    <w:rsid w:val="009406E8"/>
    <w:rsid w:val="00973665"/>
    <w:rsid w:val="00984E35"/>
    <w:rsid w:val="0098655D"/>
    <w:rsid w:val="00987088"/>
    <w:rsid w:val="009D5CFC"/>
    <w:rsid w:val="009D7516"/>
    <w:rsid w:val="00A24D46"/>
    <w:rsid w:val="00A42700"/>
    <w:rsid w:val="00A52225"/>
    <w:rsid w:val="00A5300B"/>
    <w:rsid w:val="00A94274"/>
    <w:rsid w:val="00AA5F22"/>
    <w:rsid w:val="00AB14F5"/>
    <w:rsid w:val="00AB4046"/>
    <w:rsid w:val="00AD58BC"/>
    <w:rsid w:val="00AF681B"/>
    <w:rsid w:val="00B57988"/>
    <w:rsid w:val="00B67342"/>
    <w:rsid w:val="00B67AD5"/>
    <w:rsid w:val="00B761FE"/>
    <w:rsid w:val="00B7746B"/>
    <w:rsid w:val="00B95105"/>
    <w:rsid w:val="00BB5278"/>
    <w:rsid w:val="00BD0CA4"/>
    <w:rsid w:val="00BD7227"/>
    <w:rsid w:val="00C0207B"/>
    <w:rsid w:val="00C21250"/>
    <w:rsid w:val="00C3523F"/>
    <w:rsid w:val="00C67948"/>
    <w:rsid w:val="00C9572A"/>
    <w:rsid w:val="00CB6C40"/>
    <w:rsid w:val="00CD4318"/>
    <w:rsid w:val="00CE3140"/>
    <w:rsid w:val="00D35F6A"/>
    <w:rsid w:val="00D47EAC"/>
    <w:rsid w:val="00D51200"/>
    <w:rsid w:val="00D557C6"/>
    <w:rsid w:val="00D60A42"/>
    <w:rsid w:val="00D66492"/>
    <w:rsid w:val="00D73331"/>
    <w:rsid w:val="00D81D51"/>
    <w:rsid w:val="00D83124"/>
    <w:rsid w:val="00D93E34"/>
    <w:rsid w:val="00D96D70"/>
    <w:rsid w:val="00D975C8"/>
    <w:rsid w:val="00DA61CE"/>
    <w:rsid w:val="00E04EBD"/>
    <w:rsid w:val="00E11945"/>
    <w:rsid w:val="00E46685"/>
    <w:rsid w:val="00E52A44"/>
    <w:rsid w:val="00E549EC"/>
    <w:rsid w:val="00E65D36"/>
    <w:rsid w:val="00E73D16"/>
    <w:rsid w:val="00E7540C"/>
    <w:rsid w:val="00E75DF2"/>
    <w:rsid w:val="00E80A04"/>
    <w:rsid w:val="00E87516"/>
    <w:rsid w:val="00EB5694"/>
    <w:rsid w:val="00EB58E9"/>
    <w:rsid w:val="00F11E07"/>
    <w:rsid w:val="00F1356D"/>
    <w:rsid w:val="00F24C79"/>
    <w:rsid w:val="00F777A0"/>
    <w:rsid w:val="00FB6432"/>
    <w:rsid w:val="00FB64B4"/>
    <w:rsid w:val="00FD3E6D"/>
    <w:rsid w:val="00FF7C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28569"/>
  <w15:docId w15:val="{CB007787-675C-428D-96E9-8C1B95675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C6C"/>
  </w:style>
  <w:style w:type="paragraph" w:styleId="Heading1">
    <w:name w:val="heading 1"/>
    <w:basedOn w:val="Normal"/>
    <w:next w:val="Normal"/>
    <w:link w:val="Heading1Char"/>
    <w:uiPriority w:val="9"/>
    <w:qFormat/>
    <w:rsid w:val="00E11945"/>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E11945"/>
    <w:pPr>
      <w:keepNext/>
      <w:keepLines/>
      <w:spacing w:before="40" w:after="12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5C8C"/>
    <w:pPr>
      <w:ind w:left="720"/>
      <w:contextualSpacing/>
    </w:pPr>
  </w:style>
  <w:style w:type="paragraph" w:styleId="FootnoteText">
    <w:name w:val="footnote text"/>
    <w:basedOn w:val="Normal"/>
    <w:link w:val="FootnoteTextChar"/>
    <w:uiPriority w:val="99"/>
    <w:semiHidden/>
    <w:unhideWhenUsed/>
    <w:rsid w:val="00B761F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61FE"/>
    <w:rPr>
      <w:sz w:val="20"/>
      <w:szCs w:val="20"/>
    </w:rPr>
  </w:style>
  <w:style w:type="character" w:styleId="FootnoteReference">
    <w:name w:val="footnote reference"/>
    <w:basedOn w:val="DefaultParagraphFont"/>
    <w:uiPriority w:val="99"/>
    <w:semiHidden/>
    <w:unhideWhenUsed/>
    <w:rsid w:val="00B761FE"/>
    <w:rPr>
      <w:vertAlign w:val="superscript"/>
    </w:rPr>
  </w:style>
  <w:style w:type="character" w:customStyle="1" w:styleId="xcontentpasted3">
    <w:name w:val="x_contentpasted3"/>
    <w:basedOn w:val="DefaultParagraphFont"/>
    <w:rsid w:val="00B761FE"/>
  </w:style>
  <w:style w:type="character" w:customStyle="1" w:styleId="xcontentpasted1">
    <w:name w:val="x_contentpasted1"/>
    <w:basedOn w:val="DefaultParagraphFont"/>
    <w:rsid w:val="00B761FE"/>
  </w:style>
  <w:style w:type="character" w:customStyle="1" w:styleId="xcontentpasted2">
    <w:name w:val="x_contentpasted2"/>
    <w:basedOn w:val="DefaultParagraphFont"/>
    <w:rsid w:val="00B761FE"/>
  </w:style>
  <w:style w:type="character" w:styleId="Hyperlink">
    <w:name w:val="Hyperlink"/>
    <w:basedOn w:val="DefaultParagraphFont"/>
    <w:uiPriority w:val="99"/>
    <w:unhideWhenUsed/>
    <w:rsid w:val="00673643"/>
    <w:rPr>
      <w:color w:val="0563C1" w:themeColor="hyperlink"/>
      <w:u w:val="single"/>
    </w:rPr>
  </w:style>
  <w:style w:type="character" w:styleId="UnresolvedMention">
    <w:name w:val="Unresolved Mention"/>
    <w:basedOn w:val="DefaultParagraphFont"/>
    <w:uiPriority w:val="99"/>
    <w:semiHidden/>
    <w:unhideWhenUsed/>
    <w:rsid w:val="00673643"/>
    <w:rPr>
      <w:color w:val="605E5C"/>
      <w:shd w:val="clear" w:color="auto" w:fill="E1DFDD"/>
    </w:rPr>
  </w:style>
  <w:style w:type="paragraph" w:styleId="Title">
    <w:name w:val="Title"/>
    <w:basedOn w:val="Normal"/>
    <w:next w:val="Normal"/>
    <w:link w:val="TitleChar"/>
    <w:uiPriority w:val="10"/>
    <w:qFormat/>
    <w:rsid w:val="00D975C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75C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1945"/>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E11945"/>
    <w:rPr>
      <w:rFonts w:asciiTheme="majorHAnsi" w:eastAsiaTheme="majorEastAsia" w:hAnsiTheme="majorHAnsi" w:cstheme="majorBidi"/>
      <w:b/>
      <w:sz w:val="26"/>
      <w:szCs w:val="26"/>
    </w:rPr>
  </w:style>
  <w:style w:type="paragraph" w:styleId="Header">
    <w:name w:val="header"/>
    <w:basedOn w:val="Normal"/>
    <w:link w:val="HeaderChar"/>
    <w:uiPriority w:val="99"/>
    <w:unhideWhenUsed/>
    <w:rsid w:val="001A01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1CB"/>
  </w:style>
  <w:style w:type="paragraph" w:styleId="Footer">
    <w:name w:val="footer"/>
    <w:basedOn w:val="Normal"/>
    <w:link w:val="FooterChar"/>
    <w:uiPriority w:val="99"/>
    <w:unhideWhenUsed/>
    <w:rsid w:val="001A01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1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344070">
      <w:bodyDiv w:val="1"/>
      <w:marLeft w:val="0"/>
      <w:marRight w:val="0"/>
      <w:marTop w:val="0"/>
      <w:marBottom w:val="0"/>
      <w:divBdr>
        <w:top w:val="none" w:sz="0" w:space="0" w:color="auto"/>
        <w:left w:val="none" w:sz="0" w:space="0" w:color="auto"/>
        <w:bottom w:val="none" w:sz="0" w:space="0" w:color="auto"/>
        <w:right w:val="none" w:sz="0" w:space="0" w:color="auto"/>
      </w:divBdr>
    </w:div>
    <w:div w:id="1802652178">
      <w:bodyDiv w:val="1"/>
      <w:marLeft w:val="0"/>
      <w:marRight w:val="0"/>
      <w:marTop w:val="0"/>
      <w:marBottom w:val="0"/>
      <w:divBdr>
        <w:top w:val="none" w:sz="0" w:space="0" w:color="auto"/>
        <w:left w:val="none" w:sz="0" w:space="0" w:color="auto"/>
        <w:bottom w:val="none" w:sz="0" w:space="0" w:color="auto"/>
        <w:right w:val="none" w:sz="0" w:space="0" w:color="auto"/>
      </w:divBdr>
    </w:div>
    <w:div w:id="2075347661">
      <w:bodyDiv w:val="1"/>
      <w:marLeft w:val="0"/>
      <w:marRight w:val="0"/>
      <w:marTop w:val="0"/>
      <w:marBottom w:val="0"/>
      <w:divBdr>
        <w:top w:val="none" w:sz="0" w:space="0" w:color="auto"/>
        <w:left w:val="none" w:sz="0" w:space="0" w:color="auto"/>
        <w:bottom w:val="none" w:sz="0" w:space="0" w:color="auto"/>
        <w:right w:val="none" w:sz="0" w:space="0" w:color="auto"/>
      </w:divBdr>
      <w:divsChild>
        <w:div w:id="29496393">
          <w:marLeft w:val="0"/>
          <w:marRight w:val="0"/>
          <w:marTop w:val="0"/>
          <w:marBottom w:val="0"/>
          <w:divBdr>
            <w:top w:val="none" w:sz="0" w:space="0" w:color="auto"/>
            <w:left w:val="none" w:sz="0" w:space="0" w:color="auto"/>
            <w:bottom w:val="none" w:sz="0" w:space="0" w:color="auto"/>
            <w:right w:val="none" w:sz="0" w:space="0" w:color="auto"/>
          </w:divBdr>
        </w:div>
        <w:div w:id="1354191981">
          <w:marLeft w:val="0"/>
          <w:marRight w:val="0"/>
          <w:marTop w:val="0"/>
          <w:marBottom w:val="0"/>
          <w:divBdr>
            <w:top w:val="none" w:sz="0" w:space="0" w:color="auto"/>
            <w:left w:val="none" w:sz="0" w:space="0" w:color="auto"/>
            <w:bottom w:val="none" w:sz="0" w:space="0" w:color="auto"/>
            <w:right w:val="none" w:sz="0" w:space="0" w:color="auto"/>
          </w:divBdr>
        </w:div>
      </w:divsChild>
    </w:div>
    <w:div w:id="2094625614">
      <w:bodyDiv w:val="1"/>
      <w:marLeft w:val="0"/>
      <w:marRight w:val="0"/>
      <w:marTop w:val="0"/>
      <w:marBottom w:val="0"/>
      <w:divBdr>
        <w:top w:val="none" w:sz="0" w:space="0" w:color="auto"/>
        <w:left w:val="none" w:sz="0" w:space="0" w:color="auto"/>
        <w:bottom w:val="none" w:sz="0" w:space="0" w:color="auto"/>
        <w:right w:val="none" w:sz="0" w:space="0" w:color="auto"/>
      </w:divBdr>
      <w:divsChild>
        <w:div w:id="413355377">
          <w:marLeft w:val="0"/>
          <w:marRight w:val="0"/>
          <w:marTop w:val="0"/>
          <w:marBottom w:val="0"/>
          <w:divBdr>
            <w:top w:val="none" w:sz="0" w:space="0" w:color="auto"/>
            <w:left w:val="none" w:sz="0" w:space="0" w:color="auto"/>
            <w:bottom w:val="none" w:sz="0" w:space="0" w:color="auto"/>
            <w:right w:val="none" w:sz="0" w:space="0" w:color="auto"/>
          </w:divBdr>
        </w:div>
        <w:div w:id="427388726">
          <w:marLeft w:val="0"/>
          <w:marRight w:val="0"/>
          <w:marTop w:val="0"/>
          <w:marBottom w:val="0"/>
          <w:divBdr>
            <w:top w:val="none" w:sz="0" w:space="0" w:color="auto"/>
            <w:left w:val="none" w:sz="0" w:space="0" w:color="auto"/>
            <w:bottom w:val="none" w:sz="0" w:space="0" w:color="auto"/>
            <w:right w:val="none" w:sz="0" w:space="0" w:color="auto"/>
          </w:divBdr>
        </w:div>
      </w:divsChild>
    </w:div>
    <w:div w:id="2110078398">
      <w:bodyDiv w:val="1"/>
      <w:marLeft w:val="0"/>
      <w:marRight w:val="0"/>
      <w:marTop w:val="0"/>
      <w:marBottom w:val="0"/>
      <w:divBdr>
        <w:top w:val="none" w:sz="0" w:space="0" w:color="auto"/>
        <w:left w:val="none" w:sz="0" w:space="0" w:color="auto"/>
        <w:bottom w:val="none" w:sz="0" w:space="0" w:color="auto"/>
        <w:right w:val="none" w:sz="0" w:space="0" w:color="auto"/>
      </w:divBdr>
      <w:divsChild>
        <w:div w:id="162300016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oxfordbibliographies.com/display/document/obo-9780195390155/obo-9780195390155-0030.x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95683E-B305-46C1-890E-0C9F0DBCB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2140</Words>
  <Characters>12204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 Prentice-Miller</dc:creator>
  <cp:keywords/>
  <dc:description/>
  <cp:lastModifiedBy>Lucy Prentice-Miller</cp:lastModifiedBy>
  <cp:revision>2</cp:revision>
  <dcterms:created xsi:type="dcterms:W3CDTF">2023-07-28T15:45:00Z</dcterms:created>
  <dcterms:modified xsi:type="dcterms:W3CDTF">2023-07-28T15:45:00Z</dcterms:modified>
</cp:coreProperties>
</file>