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C9DA2" w14:textId="77777777" w:rsidR="00EA49B7" w:rsidRDefault="00EA49B7" w:rsidP="00EA49B7">
      <w:pPr>
        <w:pStyle w:val="NormalWeb"/>
        <w:spacing w:before="0" w:beforeAutospacing="0" w:after="0" w:afterAutospacing="0"/>
        <w:ind w:left="-180" w:right="-334"/>
      </w:pPr>
      <w:r>
        <w:rPr>
          <w:noProof/>
          <w:lang w:eastAsia="en-GB"/>
        </w:rPr>
        <w:drawing>
          <wp:inline distT="0" distB="0" distL="0" distR="0" wp14:anchorId="1245E84E" wp14:editId="47AC8815">
            <wp:extent cx="1906270" cy="638175"/>
            <wp:effectExtent l="19050" t="19050" r="17780" b="28575"/>
            <wp:docPr id="174694367" name="Picture 174694367"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D2813AA" w14:textId="77777777" w:rsidR="00EA49B7" w:rsidRDefault="00EA49B7" w:rsidP="00EA49B7">
      <w:pPr>
        <w:pStyle w:val="NormalWeb"/>
        <w:spacing w:before="0" w:beforeAutospacing="0" w:after="0" w:afterAutospacing="0"/>
        <w:ind w:left="-180" w:right="-334"/>
      </w:pPr>
    </w:p>
    <w:p w14:paraId="458722FF" w14:textId="77777777" w:rsidR="00EA49B7" w:rsidRDefault="00EA49B7" w:rsidP="00EA49B7">
      <w:pPr>
        <w:pStyle w:val="NormalWeb"/>
        <w:spacing w:before="0" w:beforeAutospacing="0" w:after="0" w:afterAutospacing="0"/>
        <w:ind w:left="-180" w:right="-334"/>
      </w:pPr>
    </w:p>
    <w:p w14:paraId="6C5659FD" w14:textId="77777777" w:rsidR="00EA49B7" w:rsidRDefault="00EA49B7" w:rsidP="00EA49B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7C73872" w14:textId="77777777" w:rsidR="00EA49B7" w:rsidRPr="00230F35" w:rsidRDefault="00EA49B7" w:rsidP="00EA49B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0CD38B8" w14:textId="77777777" w:rsidR="00EA49B7" w:rsidRPr="00230F35" w:rsidRDefault="00EA49B7" w:rsidP="00EA49B7">
      <w:pPr>
        <w:rPr>
          <w:rFonts w:ascii="Arial" w:hAnsi="Arial" w:cs="Arial"/>
          <w:sz w:val="28"/>
          <w:szCs w:val="28"/>
          <w:lang w:val="cy-GB"/>
        </w:rPr>
      </w:pPr>
    </w:p>
    <w:p w14:paraId="4CF0CF71" w14:textId="77777777" w:rsidR="00EA49B7" w:rsidRPr="00EA49B7" w:rsidRDefault="00EA49B7" w:rsidP="00EA49B7">
      <w:pPr>
        <w:pStyle w:val="Heading3"/>
        <w:jc w:val="center"/>
        <w:rPr>
          <w:rFonts w:ascii="Tahoma" w:hAnsi="Tahoma" w:cs="Tahoma"/>
          <w:b/>
          <w:bCs/>
          <w:color w:val="000000" w:themeColor="text1"/>
          <w:sz w:val="21"/>
          <w:szCs w:val="21"/>
          <w:lang w:val="cy-GB"/>
        </w:rPr>
      </w:pPr>
      <w:r w:rsidRPr="00EA49B7">
        <w:rPr>
          <w:rFonts w:ascii="Tahoma" w:hAnsi="Tahoma" w:cs="Tahoma"/>
          <w:b/>
          <w:bCs/>
          <w:color w:val="000000" w:themeColor="text1"/>
          <w:sz w:val="21"/>
          <w:szCs w:val="21"/>
          <w:lang w:val="cy-GB"/>
        </w:rPr>
        <w:t>THIS SHEET MUST BE THE FIRST PAGE OF THE ASSIGNMENT YOU ARE SUBMITTING  (DO NOT SEND AS A SEPARATE FILE)</w:t>
      </w:r>
    </w:p>
    <w:p w14:paraId="21BF3D1F" w14:textId="77777777" w:rsidR="00EA49B7" w:rsidRPr="00EA49B7" w:rsidRDefault="00EA49B7" w:rsidP="00EA49B7">
      <w:pPr>
        <w:pStyle w:val="Heading3"/>
        <w:jc w:val="center"/>
        <w:rPr>
          <w:rFonts w:ascii="Trebuchet MS" w:hAnsi="Trebuchet MS"/>
          <w:lang w:val="cy-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A49B7" w:rsidRPr="00230F35" w14:paraId="3A536C2E" w14:textId="77777777" w:rsidTr="00E43E20">
        <w:trPr>
          <w:trHeight w:val="614"/>
        </w:trPr>
        <w:tc>
          <w:tcPr>
            <w:tcW w:w="8856" w:type="dxa"/>
            <w:gridSpan w:val="5"/>
          </w:tcPr>
          <w:p w14:paraId="4098A089" w14:textId="77777777" w:rsidR="00EA49B7" w:rsidRPr="00230F35" w:rsidRDefault="00EA49B7" w:rsidP="00E43E20">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A49B7" w:rsidRPr="00230F35" w14:paraId="11764787" w14:textId="77777777" w:rsidTr="00E43E20">
        <w:trPr>
          <w:trHeight w:val="718"/>
        </w:trPr>
        <w:tc>
          <w:tcPr>
            <w:tcW w:w="8856" w:type="dxa"/>
            <w:gridSpan w:val="5"/>
          </w:tcPr>
          <w:p w14:paraId="2D69F455" w14:textId="29861355" w:rsidR="00EA49B7" w:rsidRDefault="00EA49B7" w:rsidP="00E43E2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Ron William</w:t>
            </w:r>
          </w:p>
          <w:p w14:paraId="54CF2FA1" w14:textId="77777777" w:rsidR="00EA49B7" w:rsidRPr="00230F35" w:rsidRDefault="00EA49B7" w:rsidP="00E43E20">
            <w:pPr>
              <w:pStyle w:val="NormalWeb"/>
              <w:spacing w:before="0" w:beforeAutospacing="0" w:after="0" w:afterAutospacing="0"/>
              <w:ind w:right="34"/>
              <w:rPr>
                <w:rFonts w:ascii="Arial" w:hAnsi="Arial" w:cs="Arial"/>
                <w:sz w:val="22"/>
                <w:szCs w:val="22"/>
              </w:rPr>
            </w:pPr>
          </w:p>
          <w:p w14:paraId="2B6309A8" w14:textId="47207F47" w:rsidR="00EA49B7" w:rsidRPr="00230F35" w:rsidRDefault="00EA49B7" w:rsidP="00E43E2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004C77DB" w:rsidRPr="00D8718E">
                <w:rPr>
                  <w:rStyle w:val="Hyperlink"/>
                  <w:rFonts w:ascii="Times New Roman" w:hAnsi="Times New Roman"/>
                  <w:sz w:val="22"/>
                  <w:szCs w:val="22"/>
                </w:rPr>
                <w:t>2305117@student.uwtsd.ac.uk</w:t>
              </w:r>
            </w:hyperlink>
          </w:p>
        </w:tc>
      </w:tr>
      <w:tr w:rsidR="00EA49B7" w:rsidRPr="00230F35" w14:paraId="0C104ADB" w14:textId="77777777" w:rsidTr="00E43E20">
        <w:trPr>
          <w:trHeight w:val="849"/>
        </w:trPr>
        <w:tc>
          <w:tcPr>
            <w:tcW w:w="4788" w:type="dxa"/>
          </w:tcPr>
          <w:p w14:paraId="01A2C330" w14:textId="1FC0A697" w:rsidR="00EA49B7" w:rsidRDefault="00EA49B7" w:rsidP="00E43E2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927765">
              <w:rPr>
                <w:rFonts w:ascii="Times New Roman" w:hAnsi="Times New Roman"/>
                <w:sz w:val="22"/>
                <w:szCs w:val="22"/>
              </w:rPr>
              <w:t>HPCA7031</w:t>
            </w:r>
          </w:p>
          <w:p w14:paraId="5C26C44E" w14:textId="77777777" w:rsidR="00EA49B7" w:rsidRPr="00230F35" w:rsidRDefault="00EA49B7" w:rsidP="00E43E20">
            <w:pPr>
              <w:pStyle w:val="NormalWeb"/>
              <w:spacing w:before="0" w:beforeAutospacing="0" w:after="0" w:afterAutospacing="0"/>
              <w:ind w:right="34"/>
              <w:rPr>
                <w:rFonts w:ascii="Arial" w:hAnsi="Arial" w:cs="Arial"/>
                <w:sz w:val="22"/>
                <w:szCs w:val="22"/>
              </w:rPr>
            </w:pPr>
          </w:p>
          <w:p w14:paraId="5645C332" w14:textId="5991D691" w:rsidR="00EA49B7" w:rsidRDefault="00EA49B7" w:rsidP="00E43E2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927765">
              <w:rPr>
                <w:rFonts w:ascii="Times New Roman" w:hAnsi="Times New Roman"/>
                <w:sz w:val="22"/>
                <w:szCs w:val="22"/>
              </w:rPr>
              <w:t>Astrology, History, Spirit and Soul</w:t>
            </w:r>
          </w:p>
          <w:p w14:paraId="4D5E38D1" w14:textId="77777777" w:rsidR="00EA49B7" w:rsidRPr="00230F35" w:rsidRDefault="00EA49B7" w:rsidP="00E43E20">
            <w:pPr>
              <w:pStyle w:val="NormalWeb"/>
              <w:spacing w:before="0" w:beforeAutospacing="0" w:after="0" w:afterAutospacing="0"/>
              <w:ind w:right="34"/>
              <w:rPr>
                <w:rFonts w:ascii="Arial" w:hAnsi="Arial" w:cs="Arial"/>
                <w:sz w:val="22"/>
                <w:szCs w:val="22"/>
              </w:rPr>
            </w:pPr>
          </w:p>
        </w:tc>
        <w:tc>
          <w:tcPr>
            <w:tcW w:w="2266" w:type="dxa"/>
            <w:gridSpan w:val="3"/>
          </w:tcPr>
          <w:p w14:paraId="0DBC9812" w14:textId="77777777" w:rsidR="00EA49B7" w:rsidRDefault="00EA49B7" w:rsidP="00E43E2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32B69A18" w14:textId="28E090ED" w:rsidR="00EA49B7" w:rsidRPr="00EA49B7" w:rsidRDefault="00EA49B7" w:rsidP="00EA49B7">
            <w:pPr>
              <w:rPr>
                <w:lang w:val="en-GB" w:eastAsia="zh-CN"/>
              </w:rPr>
            </w:pPr>
            <w:r>
              <w:rPr>
                <w:lang w:val="en-GB" w:eastAsia="zh-CN"/>
              </w:rPr>
              <w:br/>
            </w:r>
            <w:r w:rsidRPr="00927765">
              <w:rPr>
                <w:rFonts w:ascii="Times New Roman" w:hAnsi="Times New Roman"/>
                <w:sz w:val="22"/>
                <w:szCs w:val="22"/>
              </w:rPr>
              <w:t>2305117</w:t>
            </w:r>
          </w:p>
        </w:tc>
        <w:tc>
          <w:tcPr>
            <w:tcW w:w="1802" w:type="dxa"/>
          </w:tcPr>
          <w:p w14:paraId="22426157" w14:textId="77777777" w:rsidR="00EA49B7" w:rsidRPr="00230F35" w:rsidRDefault="00EA49B7" w:rsidP="00E43E2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79CF92E" w14:textId="77777777" w:rsidR="00EA49B7" w:rsidRPr="00230F35" w:rsidRDefault="00EA49B7" w:rsidP="00E43E20">
            <w:pPr>
              <w:pStyle w:val="NormalWeb"/>
              <w:spacing w:before="0" w:beforeAutospacing="0" w:after="0" w:afterAutospacing="0"/>
              <w:ind w:right="34"/>
              <w:rPr>
                <w:rFonts w:ascii="Arial" w:hAnsi="Arial" w:cs="Arial"/>
                <w:sz w:val="22"/>
                <w:szCs w:val="22"/>
              </w:rPr>
            </w:pPr>
          </w:p>
        </w:tc>
      </w:tr>
      <w:tr w:rsidR="00EA49B7" w:rsidRPr="00230F35" w14:paraId="7BD1C3A4" w14:textId="77777777" w:rsidTr="00E43E20">
        <w:trPr>
          <w:trHeight w:val="1139"/>
        </w:trPr>
        <w:tc>
          <w:tcPr>
            <w:tcW w:w="8856" w:type="dxa"/>
            <w:gridSpan w:val="5"/>
          </w:tcPr>
          <w:p w14:paraId="681471AC" w14:textId="6CDE9065" w:rsidR="00EA49B7" w:rsidRPr="00EA49B7" w:rsidRDefault="00EA49B7" w:rsidP="00E43E20">
            <w:pPr>
              <w:pStyle w:val="NormalWeb"/>
              <w:spacing w:before="0" w:beforeAutospacing="0" w:after="0" w:afterAutospacing="0"/>
              <w:ind w:right="34"/>
              <w:rPr>
                <w:rFonts w:ascii="Times New Roman" w:hAnsi="Times New Roman"/>
                <w:sz w:val="22"/>
                <w:szCs w:val="22"/>
              </w:rPr>
            </w:pPr>
            <w:r w:rsidRPr="00230F35">
              <w:rPr>
                <w:rFonts w:ascii="Arial" w:hAnsi="Arial" w:cs="Arial"/>
                <w:sz w:val="22"/>
                <w:szCs w:val="22"/>
              </w:rPr>
              <w:t>Assignment title:</w:t>
            </w:r>
            <w:r>
              <w:rPr>
                <w:rFonts w:ascii="Arial" w:hAnsi="Arial" w:cs="Arial"/>
                <w:sz w:val="22"/>
                <w:szCs w:val="22"/>
              </w:rPr>
              <w:t xml:space="preserve"> </w:t>
            </w:r>
            <w:r w:rsidRPr="00927765">
              <w:rPr>
                <w:rFonts w:ascii="Times New Roman" w:hAnsi="Times New Roman"/>
                <w:sz w:val="22"/>
                <w:szCs w:val="22"/>
                <w:highlight w:val="yellow"/>
              </w:rPr>
              <w:t>A Critical Review of three primary source documents (Assignment 1)</w:t>
            </w:r>
            <w:r>
              <w:rPr>
                <w:rFonts w:ascii="Times New Roman" w:hAnsi="Times New Roman"/>
                <w:sz w:val="22"/>
                <w:szCs w:val="22"/>
              </w:rPr>
              <w:br/>
            </w:r>
          </w:p>
          <w:p w14:paraId="7359C393" w14:textId="77777777" w:rsidR="00EA49B7" w:rsidRDefault="00EA49B7" w:rsidP="00E43E20">
            <w:pPr>
              <w:pStyle w:val="NormalWeb"/>
              <w:spacing w:before="0" w:beforeAutospacing="0" w:after="0" w:afterAutospacing="0"/>
              <w:ind w:right="34"/>
              <w:rPr>
                <w:rFonts w:ascii="Arial" w:hAnsi="Arial" w:cs="Arial"/>
                <w:sz w:val="22"/>
                <w:szCs w:val="22"/>
              </w:rPr>
            </w:pPr>
          </w:p>
          <w:p w14:paraId="55B0D46A" w14:textId="4C4D5542" w:rsidR="00EA49B7" w:rsidRPr="00230F35" w:rsidRDefault="00EA49B7" w:rsidP="00E43E2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Pr="00822ED9">
              <w:rPr>
                <w:rFonts w:ascii="Times New Roman" w:hAnsi="Times New Roman"/>
                <w:sz w:val="22"/>
                <w:szCs w:val="22"/>
                <w:highlight w:val="yellow"/>
              </w:rPr>
              <w:t>Re-submission (</w:t>
            </w:r>
            <w:r>
              <w:rPr>
                <w:rFonts w:ascii="Times New Roman" w:hAnsi="Times New Roman"/>
                <w:sz w:val="22"/>
                <w:szCs w:val="22"/>
                <w:highlight w:val="yellow"/>
              </w:rPr>
              <w:t>24</w:t>
            </w:r>
            <w:r w:rsidRPr="00822ED9">
              <w:rPr>
                <w:rFonts w:ascii="Times New Roman" w:hAnsi="Times New Roman"/>
                <w:sz w:val="22"/>
                <w:szCs w:val="22"/>
                <w:highlight w:val="yellow"/>
              </w:rPr>
              <w:t xml:space="preserve">th </w:t>
            </w:r>
            <w:r>
              <w:rPr>
                <w:rFonts w:ascii="Times New Roman" w:hAnsi="Times New Roman"/>
                <w:sz w:val="22"/>
                <w:szCs w:val="22"/>
                <w:highlight w:val="yellow"/>
              </w:rPr>
              <w:t xml:space="preserve">July </w:t>
            </w:r>
            <w:r w:rsidRPr="00822ED9">
              <w:rPr>
                <w:rFonts w:ascii="Times New Roman" w:hAnsi="Times New Roman"/>
                <w:sz w:val="22"/>
                <w:szCs w:val="22"/>
                <w:highlight w:val="yellow"/>
              </w:rPr>
              <w:t>2025)</w:t>
            </w:r>
          </w:p>
        </w:tc>
      </w:tr>
      <w:tr w:rsidR="00EA49B7" w:rsidRPr="00230F35" w14:paraId="1C077AF2" w14:textId="77777777" w:rsidTr="00E43E20">
        <w:trPr>
          <w:trHeight w:val="978"/>
        </w:trPr>
        <w:tc>
          <w:tcPr>
            <w:tcW w:w="8856" w:type="dxa"/>
            <w:gridSpan w:val="5"/>
            <w:tcBorders>
              <w:bottom w:val="single" w:sz="4" w:space="0" w:color="000000"/>
            </w:tcBorders>
          </w:tcPr>
          <w:p w14:paraId="394B6250" w14:textId="77777777" w:rsidR="00EA49B7" w:rsidRPr="00230F35" w:rsidRDefault="00EA49B7" w:rsidP="00E43E20">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EA49B7" w:rsidRPr="00230F35" w14:paraId="53AEB402" w14:textId="77777777" w:rsidTr="00E43E20">
        <w:trPr>
          <w:trHeight w:val="978"/>
        </w:trPr>
        <w:tc>
          <w:tcPr>
            <w:tcW w:w="8856" w:type="dxa"/>
            <w:gridSpan w:val="5"/>
            <w:shd w:val="clear" w:color="auto" w:fill="D9D9D9"/>
          </w:tcPr>
          <w:p w14:paraId="66044E42" w14:textId="77777777" w:rsidR="00EA49B7" w:rsidRPr="00B728EA" w:rsidRDefault="00EA49B7" w:rsidP="00E43E20">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4E3B2A98" w14:textId="77777777" w:rsidR="00EA49B7" w:rsidRPr="00B728EA" w:rsidRDefault="00EA49B7" w:rsidP="00E43E20">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4EDDE348" w14:textId="77777777" w:rsidR="00EA49B7" w:rsidRPr="00B728EA" w:rsidRDefault="00EA49B7" w:rsidP="00E43E20">
            <w:pPr>
              <w:pStyle w:val="NormalWeb"/>
              <w:spacing w:before="0" w:beforeAutospacing="0" w:after="0" w:afterAutospacing="0"/>
              <w:ind w:right="34"/>
              <w:rPr>
                <w:rFonts w:ascii="Arial" w:hAnsi="Arial" w:cs="Arial"/>
                <w:sz w:val="22"/>
                <w:szCs w:val="22"/>
              </w:rPr>
            </w:pPr>
          </w:p>
          <w:p w14:paraId="316527BC" w14:textId="77777777" w:rsidR="00EA49B7" w:rsidRPr="00B728EA" w:rsidRDefault="00EA49B7" w:rsidP="00E43E20">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10B22454" w14:textId="77777777" w:rsidR="00EA49B7" w:rsidRPr="00B728EA" w:rsidRDefault="00EA49B7" w:rsidP="00E43E20">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 xml:space="preserve">including rephrasing of your own work within specific </w:t>
            </w:r>
            <w:proofErr w:type="gramStart"/>
            <w:r w:rsidRPr="00B728EA">
              <w:rPr>
                <w:rFonts w:ascii="Arial" w:hAnsi="Arial" w:cs="Arial"/>
                <w:color w:val="000000" w:themeColor="text1"/>
                <w:sz w:val="22"/>
                <w:szCs w:val="22"/>
              </w:rPr>
              <w:t>standards.*</w:t>
            </w:r>
            <w:proofErr w:type="gramEnd"/>
          </w:p>
          <w:p w14:paraId="1D285381" w14:textId="77777777" w:rsidR="00EA49B7" w:rsidRPr="00B728EA" w:rsidRDefault="00EA49B7" w:rsidP="00E43E20">
            <w:pPr>
              <w:pStyle w:val="NormalWeb"/>
              <w:spacing w:before="0" w:beforeAutospacing="0" w:after="0" w:afterAutospacing="0"/>
              <w:ind w:right="34"/>
              <w:rPr>
                <w:rFonts w:ascii="Arial" w:hAnsi="Arial" w:cs="Arial"/>
                <w:color w:val="000000" w:themeColor="text1"/>
                <w:sz w:val="22"/>
                <w:szCs w:val="22"/>
              </w:rPr>
            </w:pPr>
          </w:p>
          <w:p w14:paraId="2F183D0D" w14:textId="77777777" w:rsidR="00EA49B7" w:rsidRPr="00B728EA" w:rsidRDefault="00EA49B7" w:rsidP="00E43E20">
            <w:pPr>
              <w:pStyle w:val="NormalWeb"/>
              <w:spacing w:before="0" w:beforeAutospacing="0" w:after="0" w:afterAutospacing="0"/>
              <w:ind w:right="34"/>
              <w:rPr>
                <w:rFonts w:ascii="Times New Roman" w:hAnsi="Times New Roman"/>
                <w:color w:val="000000" w:themeColor="text1"/>
                <w:sz w:val="22"/>
                <w:szCs w:val="22"/>
              </w:rPr>
            </w:pPr>
            <w:r w:rsidRPr="00B728EA">
              <w:rPr>
                <w:rFonts w:ascii="Times New Roman" w:hAnsi="Times New Roman"/>
                <w:color w:val="000000" w:themeColor="text1"/>
                <w:sz w:val="22"/>
                <w:szCs w:val="22"/>
              </w:rPr>
              <w:t>*See separate guidance in the MA Writing Guidelines</w:t>
            </w:r>
          </w:p>
          <w:p w14:paraId="4FEAF69C" w14:textId="77777777" w:rsidR="00EA49B7" w:rsidRPr="00B728EA" w:rsidRDefault="00EA49B7" w:rsidP="00E43E20">
            <w:pPr>
              <w:pStyle w:val="NormalWeb"/>
              <w:spacing w:before="0" w:beforeAutospacing="0" w:after="0" w:afterAutospacing="0"/>
              <w:ind w:right="34"/>
              <w:rPr>
                <w:rFonts w:ascii="Arial" w:hAnsi="Arial" w:cs="Arial"/>
                <w:sz w:val="22"/>
                <w:szCs w:val="22"/>
              </w:rPr>
            </w:pPr>
          </w:p>
          <w:p w14:paraId="0403A52E" w14:textId="0011A9F0" w:rsidR="00EA49B7" w:rsidRPr="00B728EA" w:rsidRDefault="00EA49B7" w:rsidP="00E43E20">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w:t>
            </w:r>
            <w:r>
              <w:rPr>
                <w:noProof/>
              </w:rPr>
              <w:t xml:space="preserve"> </w:t>
            </w:r>
            <w:r w:rsidRPr="00B728EA">
              <w:rPr>
                <w:rFonts w:ascii="Arial" w:hAnsi="Arial" w:cs="Arial"/>
                <w:sz w:val="22"/>
                <w:szCs w:val="22"/>
              </w:rPr>
              <w:t>n work. I confirm I have copies of my drafts, notes, and other resources I used, which I may be asked to provide in evidence.</w:t>
            </w:r>
          </w:p>
          <w:p w14:paraId="1AE47568" w14:textId="40B11CB3" w:rsidR="00EA49B7" w:rsidRPr="00B728EA" w:rsidRDefault="00EA49B7" w:rsidP="00E43E20">
            <w:pPr>
              <w:pStyle w:val="NormalWeb"/>
              <w:spacing w:before="0" w:beforeAutospacing="0" w:after="0" w:afterAutospacing="0"/>
              <w:ind w:right="34"/>
              <w:rPr>
                <w:rFonts w:ascii="Arial" w:hAnsi="Arial" w:cs="Arial"/>
                <w:sz w:val="22"/>
                <w:szCs w:val="22"/>
              </w:rPr>
            </w:pPr>
            <w:r>
              <w:rPr>
                <w:noProof/>
              </w:rPr>
              <w:drawing>
                <wp:anchor distT="0" distB="0" distL="114300" distR="114300" simplePos="0" relativeHeight="251659264" behindDoc="0" locked="0" layoutInCell="1" allowOverlap="1" wp14:anchorId="07955249" wp14:editId="514F7661">
                  <wp:simplePos x="0" y="0"/>
                  <wp:positionH relativeFrom="column">
                    <wp:posOffset>527050</wp:posOffset>
                  </wp:positionH>
                  <wp:positionV relativeFrom="paragraph">
                    <wp:posOffset>102870</wp:posOffset>
                  </wp:positionV>
                  <wp:extent cx="1125855" cy="285115"/>
                  <wp:effectExtent l="0" t="0" r="0" b="0"/>
                  <wp:wrapNone/>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cstate="print">
                            <a:extLst>
                              <a:ext uri="{28A0092B-C50C-407E-A947-70E740481C1C}">
                                <a14:useLocalDpi xmlns:a14="http://schemas.microsoft.com/office/drawing/2010/main" val="0"/>
                              </a:ext>
                            </a:extLst>
                          </a:blip>
                          <a:srcRect t="18935"/>
                          <a:stretch>
                            <a:fillRect/>
                          </a:stretch>
                        </pic:blipFill>
                        <pic:spPr bwMode="auto">
                          <a:xfrm>
                            <a:off x="0" y="0"/>
                            <a:ext cx="1125855" cy="285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78EA40" w14:textId="77777777" w:rsidR="00EA49B7" w:rsidRDefault="00EA49B7" w:rsidP="00E43E20">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w:t>
            </w:r>
          </w:p>
          <w:p w14:paraId="3EBF806D" w14:textId="77777777" w:rsidR="00EA49B7" w:rsidRPr="00230F35" w:rsidRDefault="00EA49B7" w:rsidP="00E43E20">
            <w:pPr>
              <w:pStyle w:val="NormalWeb"/>
              <w:spacing w:before="0" w:beforeAutospacing="0" w:after="0" w:afterAutospacing="0"/>
              <w:ind w:right="34"/>
              <w:rPr>
                <w:rFonts w:ascii="Arial" w:hAnsi="Arial" w:cs="Arial"/>
                <w:sz w:val="22"/>
                <w:szCs w:val="22"/>
              </w:rPr>
            </w:pPr>
          </w:p>
        </w:tc>
      </w:tr>
      <w:tr w:rsidR="00EA49B7" w:rsidRPr="00230F35" w14:paraId="4F215675" w14:textId="77777777" w:rsidTr="00E43E20">
        <w:trPr>
          <w:trHeight w:val="3972"/>
        </w:trPr>
        <w:tc>
          <w:tcPr>
            <w:tcW w:w="8856" w:type="dxa"/>
            <w:gridSpan w:val="5"/>
          </w:tcPr>
          <w:p w14:paraId="703C8578" w14:textId="77777777" w:rsidR="00EA49B7" w:rsidRDefault="00EA49B7" w:rsidP="00E43E20">
            <w:pPr>
              <w:rPr>
                <w:rFonts w:ascii="Arial" w:hAnsi="Arial"/>
                <w:b/>
              </w:rPr>
            </w:pPr>
          </w:p>
          <w:p w14:paraId="5CD93724" w14:textId="77777777" w:rsidR="00EA49B7" w:rsidRPr="00116CE6" w:rsidRDefault="00EA49B7" w:rsidP="00E43E2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A49B7" w:rsidRPr="00116CE6" w14:paraId="7F8EF3AD" w14:textId="77777777" w:rsidTr="00E43E20">
              <w:tc>
                <w:tcPr>
                  <w:tcW w:w="6970" w:type="dxa"/>
                </w:tcPr>
                <w:p w14:paraId="14254529" w14:textId="77777777" w:rsidR="00EA49B7" w:rsidRPr="00116CE6" w:rsidRDefault="00EA49B7" w:rsidP="00E43E20">
                  <w:pPr>
                    <w:rPr>
                      <w:rFonts w:ascii="Arial" w:hAnsi="Arial"/>
                      <w:sz w:val="20"/>
                      <w:szCs w:val="20"/>
                    </w:rPr>
                  </w:pPr>
                </w:p>
                <w:p w14:paraId="74DAEAA4" w14:textId="77777777" w:rsidR="00EA49B7" w:rsidRPr="00116CE6" w:rsidRDefault="00EA49B7" w:rsidP="00E43E2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D6890FD" w14:textId="77777777" w:rsidR="00EA49B7" w:rsidRPr="00116CE6" w:rsidRDefault="00EA49B7" w:rsidP="00E43E20">
                  <w:pPr>
                    <w:rPr>
                      <w:rFonts w:ascii="Arial" w:hAnsi="Arial"/>
                      <w:sz w:val="20"/>
                      <w:szCs w:val="20"/>
                    </w:rPr>
                  </w:pPr>
                </w:p>
              </w:tc>
            </w:tr>
            <w:tr w:rsidR="00EA49B7" w:rsidRPr="00116CE6" w14:paraId="182D9C85" w14:textId="77777777" w:rsidTr="00E43E20">
              <w:tc>
                <w:tcPr>
                  <w:tcW w:w="6970" w:type="dxa"/>
                </w:tcPr>
                <w:p w14:paraId="2A2735C6" w14:textId="77777777" w:rsidR="00EA49B7" w:rsidRPr="00116CE6" w:rsidRDefault="00EA49B7" w:rsidP="00E43E20">
                  <w:pPr>
                    <w:rPr>
                      <w:rFonts w:ascii="Arial" w:hAnsi="Arial"/>
                      <w:sz w:val="20"/>
                      <w:szCs w:val="20"/>
                    </w:rPr>
                  </w:pPr>
                </w:p>
                <w:p w14:paraId="3D46C56C" w14:textId="77777777" w:rsidR="00EA49B7" w:rsidRPr="00116CE6" w:rsidRDefault="00EA49B7" w:rsidP="00E43E2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F108791" w14:textId="77777777" w:rsidR="00EA49B7" w:rsidRPr="00116CE6" w:rsidRDefault="00EA49B7" w:rsidP="00E43E20">
                  <w:pPr>
                    <w:rPr>
                      <w:rFonts w:ascii="Arial" w:hAnsi="Arial"/>
                      <w:sz w:val="20"/>
                      <w:szCs w:val="20"/>
                    </w:rPr>
                  </w:pPr>
                </w:p>
              </w:tc>
            </w:tr>
            <w:tr w:rsidR="00EA49B7" w:rsidRPr="00116CE6" w14:paraId="421FFEB4" w14:textId="77777777" w:rsidTr="00E43E20">
              <w:tc>
                <w:tcPr>
                  <w:tcW w:w="6970" w:type="dxa"/>
                </w:tcPr>
                <w:p w14:paraId="28DA61CD" w14:textId="77777777" w:rsidR="00EA49B7" w:rsidRPr="00116CE6" w:rsidRDefault="00EA49B7" w:rsidP="00E43E20">
                  <w:pPr>
                    <w:rPr>
                      <w:rFonts w:ascii="Arial" w:hAnsi="Arial"/>
                      <w:sz w:val="20"/>
                      <w:szCs w:val="20"/>
                    </w:rPr>
                  </w:pPr>
                </w:p>
                <w:p w14:paraId="5CE6B3E3" w14:textId="77777777" w:rsidR="00EA49B7" w:rsidRPr="00116CE6" w:rsidRDefault="00EA49B7" w:rsidP="00E43E2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98FF112" w14:textId="77777777" w:rsidR="00EA49B7" w:rsidRPr="00116CE6" w:rsidRDefault="00EA49B7" w:rsidP="00E43E20">
                  <w:pPr>
                    <w:rPr>
                      <w:rFonts w:ascii="Arial" w:hAnsi="Arial"/>
                      <w:sz w:val="20"/>
                      <w:szCs w:val="20"/>
                    </w:rPr>
                  </w:pPr>
                </w:p>
              </w:tc>
            </w:tr>
            <w:tr w:rsidR="00EA49B7" w:rsidRPr="00116CE6" w14:paraId="5A6FA51C" w14:textId="77777777" w:rsidTr="00E43E20">
              <w:tc>
                <w:tcPr>
                  <w:tcW w:w="6970" w:type="dxa"/>
                </w:tcPr>
                <w:p w14:paraId="607B1DF3" w14:textId="77777777" w:rsidR="00EA49B7" w:rsidRDefault="00EA49B7" w:rsidP="00E43E20">
                  <w:pPr>
                    <w:rPr>
                      <w:rFonts w:ascii="Arial" w:hAnsi="Arial"/>
                      <w:sz w:val="20"/>
                      <w:szCs w:val="20"/>
                    </w:rPr>
                  </w:pPr>
                </w:p>
                <w:p w14:paraId="6E38D5F5" w14:textId="77777777" w:rsidR="00EA49B7" w:rsidRPr="00022345" w:rsidRDefault="00EA49B7" w:rsidP="00E43E20">
                  <w:pPr>
                    <w:rPr>
                      <w:rFonts w:ascii="Arial" w:hAnsi="Arial"/>
                      <w:b/>
                      <w:sz w:val="20"/>
                      <w:szCs w:val="20"/>
                    </w:rPr>
                  </w:pPr>
                  <w:r w:rsidRPr="00022345">
                    <w:rPr>
                      <w:rFonts w:ascii="Arial" w:hAnsi="Arial"/>
                      <w:b/>
                      <w:sz w:val="20"/>
                      <w:szCs w:val="20"/>
                    </w:rPr>
                    <w:t>Final Mark</w:t>
                  </w:r>
                </w:p>
                <w:p w14:paraId="1574FA50" w14:textId="77777777" w:rsidR="00EA49B7" w:rsidRPr="00116CE6" w:rsidRDefault="00EA49B7" w:rsidP="00E43E20">
                  <w:pPr>
                    <w:rPr>
                      <w:rFonts w:ascii="Arial" w:hAnsi="Arial"/>
                      <w:sz w:val="20"/>
                      <w:szCs w:val="20"/>
                    </w:rPr>
                  </w:pPr>
                </w:p>
              </w:tc>
              <w:tc>
                <w:tcPr>
                  <w:tcW w:w="1660" w:type="dxa"/>
                </w:tcPr>
                <w:p w14:paraId="43B38E87" w14:textId="77777777" w:rsidR="00EA49B7" w:rsidRPr="00116CE6" w:rsidRDefault="00EA49B7" w:rsidP="00E43E20">
                  <w:pPr>
                    <w:rPr>
                      <w:rFonts w:ascii="Arial" w:hAnsi="Arial"/>
                      <w:sz w:val="20"/>
                      <w:szCs w:val="20"/>
                    </w:rPr>
                  </w:pPr>
                </w:p>
              </w:tc>
            </w:tr>
          </w:tbl>
          <w:p w14:paraId="081E1BBC" w14:textId="77777777" w:rsidR="00EA49B7" w:rsidRDefault="00EA49B7" w:rsidP="00E43E20">
            <w:pPr>
              <w:pStyle w:val="NormalWeb"/>
              <w:spacing w:before="0" w:beforeAutospacing="0" w:after="0" w:afterAutospacing="0"/>
              <w:ind w:left="142" w:right="34"/>
              <w:rPr>
                <w:rFonts w:ascii="Arial" w:hAnsi="Arial" w:cs="Arial"/>
                <w:b/>
                <w:sz w:val="22"/>
                <w:szCs w:val="22"/>
              </w:rPr>
            </w:pPr>
          </w:p>
          <w:p w14:paraId="061AB8BE" w14:textId="77777777" w:rsidR="00EA49B7" w:rsidRPr="00230F35" w:rsidRDefault="00EA49B7" w:rsidP="00E43E20">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A2E0267" w14:textId="77777777" w:rsidR="00EA49B7" w:rsidRDefault="00EA49B7" w:rsidP="00E43E20">
            <w:pPr>
              <w:pStyle w:val="NormalWeb"/>
              <w:spacing w:before="0" w:beforeAutospacing="0" w:after="0" w:afterAutospacing="0"/>
              <w:rPr>
                <w:rFonts w:ascii="Arial" w:hAnsi="Arial" w:cs="Arial"/>
                <w:b/>
                <w:sz w:val="22"/>
                <w:szCs w:val="22"/>
              </w:rPr>
            </w:pPr>
          </w:p>
          <w:p w14:paraId="621EF7CB" w14:textId="77777777" w:rsidR="00EA49B7" w:rsidRDefault="00EA49B7" w:rsidP="00E43E20">
            <w:pPr>
              <w:pStyle w:val="NormalWeb"/>
              <w:spacing w:before="0" w:beforeAutospacing="0" w:after="0" w:afterAutospacing="0"/>
              <w:rPr>
                <w:rFonts w:ascii="Arial" w:hAnsi="Arial" w:cs="Arial"/>
                <w:b/>
                <w:sz w:val="22"/>
                <w:szCs w:val="22"/>
              </w:rPr>
            </w:pPr>
          </w:p>
          <w:p w14:paraId="5915006F" w14:textId="77777777" w:rsidR="00EA49B7" w:rsidRDefault="00EA49B7" w:rsidP="00E43E20">
            <w:pPr>
              <w:pStyle w:val="NormalWeb"/>
              <w:spacing w:before="0" w:beforeAutospacing="0" w:after="0" w:afterAutospacing="0"/>
              <w:rPr>
                <w:rFonts w:ascii="Arial" w:hAnsi="Arial" w:cs="Arial"/>
                <w:b/>
                <w:sz w:val="22"/>
                <w:szCs w:val="22"/>
              </w:rPr>
            </w:pPr>
          </w:p>
          <w:p w14:paraId="15BE8C6D" w14:textId="77777777" w:rsidR="00EA49B7" w:rsidRDefault="00EA49B7" w:rsidP="00E43E20">
            <w:pPr>
              <w:pStyle w:val="NormalWeb"/>
              <w:spacing w:before="0" w:beforeAutospacing="0" w:after="0" w:afterAutospacing="0"/>
              <w:rPr>
                <w:rFonts w:ascii="Arial" w:hAnsi="Arial" w:cs="Arial"/>
                <w:b/>
                <w:sz w:val="22"/>
                <w:szCs w:val="22"/>
              </w:rPr>
            </w:pPr>
          </w:p>
          <w:p w14:paraId="4A1DECDE" w14:textId="77777777" w:rsidR="00EA49B7" w:rsidRDefault="00EA49B7" w:rsidP="00E43E20">
            <w:pPr>
              <w:pStyle w:val="NormalWeb"/>
              <w:spacing w:before="0" w:beforeAutospacing="0" w:after="0" w:afterAutospacing="0"/>
              <w:rPr>
                <w:rFonts w:ascii="Arial" w:hAnsi="Arial" w:cs="Arial"/>
                <w:b/>
                <w:sz w:val="22"/>
                <w:szCs w:val="22"/>
              </w:rPr>
            </w:pPr>
          </w:p>
          <w:p w14:paraId="7914CE1F" w14:textId="77777777" w:rsidR="00EA49B7" w:rsidRPr="00230F35" w:rsidRDefault="00EA49B7" w:rsidP="00E43E20">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E34746C" w14:textId="77777777" w:rsidR="00EA49B7" w:rsidRDefault="00EA49B7" w:rsidP="00E43E20">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D632223" w14:textId="77777777" w:rsidR="00EA49B7" w:rsidRPr="00001C3B" w:rsidRDefault="00EA49B7" w:rsidP="00E43E20">
            <w:pPr>
              <w:pStyle w:val="NormalWeb"/>
              <w:rPr>
                <w:rFonts w:ascii="Arial" w:hAnsi="Arial" w:cs="Arial"/>
                <w:sz w:val="22"/>
                <w:szCs w:val="22"/>
              </w:rPr>
            </w:pPr>
          </w:p>
        </w:tc>
      </w:tr>
      <w:tr w:rsidR="00EA49B7" w:rsidRPr="00230F35" w14:paraId="4193EC56" w14:textId="77777777" w:rsidTr="00E43E20">
        <w:trPr>
          <w:trHeight w:val="492"/>
        </w:trPr>
        <w:tc>
          <w:tcPr>
            <w:tcW w:w="6768" w:type="dxa"/>
            <w:gridSpan w:val="3"/>
          </w:tcPr>
          <w:p w14:paraId="4CFE93C1" w14:textId="77777777" w:rsidR="00EA49B7" w:rsidRPr="00230F35" w:rsidRDefault="00EA49B7" w:rsidP="00E43E20">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D77375E" w14:textId="77777777" w:rsidR="00EA49B7" w:rsidRPr="00230F35" w:rsidRDefault="00EA49B7" w:rsidP="00E43E20">
            <w:pPr>
              <w:pStyle w:val="NormalWeb"/>
              <w:spacing w:after="0"/>
              <w:ind w:left="142" w:right="34"/>
              <w:rPr>
                <w:rFonts w:ascii="Arial" w:hAnsi="Arial" w:cs="Arial"/>
                <w:sz w:val="22"/>
                <w:szCs w:val="22"/>
              </w:rPr>
            </w:pPr>
            <w:r w:rsidRPr="00230F35">
              <w:rPr>
                <w:rFonts w:ascii="Arial" w:hAnsi="Arial" w:cs="Arial"/>
                <w:sz w:val="22"/>
                <w:szCs w:val="22"/>
              </w:rPr>
              <w:t>Date:</w:t>
            </w:r>
          </w:p>
        </w:tc>
      </w:tr>
      <w:tr w:rsidR="00EA49B7" w:rsidRPr="002F467C" w14:paraId="16C97BD4" w14:textId="77777777" w:rsidTr="00E43E20">
        <w:tc>
          <w:tcPr>
            <w:tcW w:w="8856" w:type="dxa"/>
            <w:gridSpan w:val="5"/>
          </w:tcPr>
          <w:p w14:paraId="62DE7B41" w14:textId="77777777" w:rsidR="00EA49B7" w:rsidRPr="00230F35" w:rsidRDefault="00EA49B7" w:rsidP="00E43E20">
            <w:pPr>
              <w:pStyle w:val="NormalWeb"/>
              <w:spacing w:before="0" w:beforeAutospacing="0" w:after="0" w:afterAutospacing="0"/>
              <w:ind w:right="-334"/>
              <w:rPr>
                <w:rFonts w:ascii="Arial" w:hAnsi="Arial" w:cs="Arial"/>
                <w:bCs/>
                <w:i/>
                <w:sz w:val="22"/>
                <w:szCs w:val="22"/>
              </w:rPr>
            </w:pPr>
          </w:p>
          <w:p w14:paraId="0C2B488E" w14:textId="77777777" w:rsidR="00EA49B7" w:rsidRPr="00230F35" w:rsidRDefault="00EA49B7" w:rsidP="00E43E2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38B1E30" w14:textId="77777777" w:rsidR="00EA49B7" w:rsidRPr="00230F35" w:rsidRDefault="00EA49B7" w:rsidP="00E43E20">
            <w:pPr>
              <w:pStyle w:val="NormalWeb"/>
              <w:spacing w:before="0" w:beforeAutospacing="0" w:after="0" w:afterAutospacing="0"/>
              <w:ind w:right="-334"/>
              <w:rPr>
                <w:rFonts w:ascii="Arial" w:hAnsi="Arial" w:cs="Arial"/>
                <w:b/>
                <w:bCs/>
                <w:sz w:val="22"/>
                <w:szCs w:val="22"/>
              </w:rPr>
            </w:pPr>
          </w:p>
          <w:p w14:paraId="3B1216E4"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005019E"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1B1BED9B"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197719AB"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09207E1B"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3E928223"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159758A0"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6A2FB8C8"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43D0B583"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38D028CC" w14:textId="77777777" w:rsidR="00EA49B7" w:rsidRDefault="00EA49B7" w:rsidP="00E43E20">
            <w:pPr>
              <w:pStyle w:val="NormalWeb"/>
              <w:spacing w:before="0" w:beforeAutospacing="0" w:after="0" w:afterAutospacing="0"/>
              <w:ind w:right="-334"/>
              <w:rPr>
                <w:rFonts w:ascii="Arial" w:hAnsi="Arial" w:cs="Arial"/>
                <w:bCs/>
                <w:sz w:val="22"/>
                <w:szCs w:val="22"/>
              </w:rPr>
            </w:pPr>
          </w:p>
          <w:p w14:paraId="24B9FB85"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0DF2D5E4"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380444A0"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tc>
      </w:tr>
      <w:tr w:rsidR="00EA49B7" w:rsidRPr="002F467C" w14:paraId="48A01A93" w14:textId="77777777" w:rsidTr="00E43E20">
        <w:trPr>
          <w:trHeight w:val="720"/>
        </w:trPr>
        <w:tc>
          <w:tcPr>
            <w:tcW w:w="5211" w:type="dxa"/>
            <w:gridSpan w:val="2"/>
          </w:tcPr>
          <w:p w14:paraId="4AA0355A"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F2BA684"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A49B7" w:rsidRPr="002F467C" w14:paraId="676A09D0" w14:textId="77777777" w:rsidTr="00E43E20">
        <w:trPr>
          <w:trHeight w:val="720"/>
        </w:trPr>
        <w:tc>
          <w:tcPr>
            <w:tcW w:w="8856" w:type="dxa"/>
            <w:gridSpan w:val="5"/>
          </w:tcPr>
          <w:p w14:paraId="41286693" w14:textId="77777777" w:rsidR="00EA49B7" w:rsidRPr="00B34964" w:rsidRDefault="00EA49B7" w:rsidP="00E43E20">
            <w:pPr>
              <w:rPr>
                <w:rFonts w:ascii="Arial" w:hAnsi="Arial" w:cs="Arial"/>
                <w:b/>
              </w:rPr>
            </w:pPr>
            <w:r w:rsidRPr="00B34964">
              <w:rPr>
                <w:rFonts w:ascii="Arial" w:hAnsi="Arial" w:cs="Arial"/>
                <w:b/>
              </w:rPr>
              <w:lastRenderedPageBreak/>
              <w:t>External Examiner’s comments (if relevant)</w:t>
            </w:r>
          </w:p>
          <w:p w14:paraId="45F3E1D4"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382B6658"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7402201F"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10974385"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1605FB58"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7E881104"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4501D38B"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721D5688"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6A8D93D8" w14:textId="77777777" w:rsidR="00EA49B7" w:rsidRDefault="00EA49B7" w:rsidP="00E43E20">
            <w:pPr>
              <w:pStyle w:val="NormalWeb"/>
              <w:spacing w:before="0" w:beforeAutospacing="0" w:after="0" w:afterAutospacing="0"/>
              <w:ind w:right="-334"/>
              <w:rPr>
                <w:rFonts w:ascii="Arial" w:hAnsi="Arial" w:cs="Arial"/>
                <w:bCs/>
                <w:sz w:val="22"/>
                <w:szCs w:val="22"/>
              </w:rPr>
            </w:pPr>
          </w:p>
          <w:p w14:paraId="546DA9A6"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p w14:paraId="0E121987" w14:textId="77777777" w:rsidR="00EA49B7" w:rsidRPr="00230F35" w:rsidRDefault="00EA49B7" w:rsidP="00E43E20">
            <w:pPr>
              <w:pStyle w:val="NormalWeb"/>
              <w:spacing w:before="0" w:beforeAutospacing="0" w:after="0" w:afterAutospacing="0"/>
              <w:ind w:right="-334"/>
              <w:rPr>
                <w:rFonts w:ascii="Arial" w:hAnsi="Arial" w:cs="Arial"/>
                <w:bCs/>
                <w:sz w:val="22"/>
                <w:szCs w:val="22"/>
              </w:rPr>
            </w:pPr>
          </w:p>
        </w:tc>
      </w:tr>
      <w:tr w:rsidR="00EA49B7" w:rsidRPr="002F467C" w14:paraId="65A8863A" w14:textId="77777777" w:rsidTr="00E43E20">
        <w:trPr>
          <w:trHeight w:val="720"/>
        </w:trPr>
        <w:tc>
          <w:tcPr>
            <w:tcW w:w="5211" w:type="dxa"/>
            <w:gridSpan w:val="2"/>
          </w:tcPr>
          <w:p w14:paraId="6A074C1F" w14:textId="77777777" w:rsidR="00EA49B7" w:rsidRPr="00230F35" w:rsidRDefault="00EA49B7" w:rsidP="00E43E20">
            <w:pPr>
              <w:rPr>
                <w:rFonts w:ascii="Arial" w:hAnsi="Arial" w:cs="Arial"/>
              </w:rPr>
            </w:pPr>
            <w:r w:rsidRPr="00230F35">
              <w:rPr>
                <w:rFonts w:ascii="Arial" w:hAnsi="Arial" w:cs="Arial"/>
              </w:rPr>
              <w:t>External Examiner’s Signature:</w:t>
            </w:r>
          </w:p>
        </w:tc>
        <w:tc>
          <w:tcPr>
            <w:tcW w:w="3645" w:type="dxa"/>
            <w:gridSpan w:val="3"/>
          </w:tcPr>
          <w:p w14:paraId="3500401E" w14:textId="77777777" w:rsidR="00EA49B7" w:rsidRPr="00230F35" w:rsidRDefault="00EA49B7" w:rsidP="00E43E20">
            <w:pPr>
              <w:rPr>
                <w:rFonts w:ascii="Arial" w:hAnsi="Arial" w:cs="Arial"/>
              </w:rPr>
            </w:pPr>
            <w:r w:rsidRPr="00230F35">
              <w:rPr>
                <w:rFonts w:ascii="Arial" w:hAnsi="Arial" w:cs="Arial"/>
              </w:rPr>
              <w:t>Date:</w:t>
            </w:r>
          </w:p>
        </w:tc>
      </w:tr>
    </w:tbl>
    <w:p w14:paraId="0D325C47" w14:textId="77777777" w:rsidR="00EA49B7" w:rsidRDefault="00EA49B7" w:rsidP="00EA49B7"/>
    <w:p w14:paraId="600AD746" w14:textId="64F82C39" w:rsidR="00EA49B7" w:rsidRDefault="00EA49B7">
      <w:r>
        <w:br w:type="page"/>
      </w:r>
    </w:p>
    <w:p w14:paraId="608AF6C8" w14:textId="361821CF" w:rsidR="00283354" w:rsidRPr="00F70484" w:rsidRDefault="00283354" w:rsidP="0050697F">
      <w:pPr>
        <w:spacing w:line="360" w:lineRule="auto"/>
        <w:rPr>
          <w:rFonts w:ascii="Times New Roman" w:hAnsi="Times New Roman" w:cs="Times New Roman"/>
          <w:b/>
          <w:bCs/>
          <w:sz w:val="28"/>
          <w:szCs w:val="28"/>
          <w:u w:val="single"/>
        </w:rPr>
      </w:pPr>
      <w:r w:rsidRPr="00F70484">
        <w:rPr>
          <w:rFonts w:ascii="Times New Roman" w:hAnsi="Times New Roman" w:cs="Times New Roman"/>
          <w:b/>
          <w:bCs/>
          <w:sz w:val="28"/>
          <w:szCs w:val="28"/>
          <w:u w:val="single"/>
        </w:rPr>
        <w:lastRenderedPageBreak/>
        <w:t xml:space="preserve">A Critical Comparison of the </w:t>
      </w:r>
      <w:r w:rsidR="00382852" w:rsidRPr="00F70484">
        <w:rPr>
          <w:rFonts w:ascii="Times New Roman" w:hAnsi="Times New Roman" w:cs="Times New Roman"/>
          <w:b/>
          <w:bCs/>
          <w:sz w:val="28"/>
          <w:szCs w:val="28"/>
          <w:u w:val="single"/>
        </w:rPr>
        <w:t>S</w:t>
      </w:r>
      <w:r w:rsidRPr="00F70484">
        <w:rPr>
          <w:rFonts w:ascii="Times New Roman" w:hAnsi="Times New Roman" w:cs="Times New Roman"/>
          <w:b/>
          <w:bCs/>
          <w:sz w:val="28"/>
          <w:szCs w:val="28"/>
          <w:u w:val="single"/>
        </w:rPr>
        <w:t>un in three primary source documents</w:t>
      </w:r>
      <w:r w:rsidR="00EA49B7">
        <w:rPr>
          <w:rFonts w:ascii="Times New Roman" w:hAnsi="Times New Roman" w:cs="Times New Roman"/>
          <w:b/>
          <w:bCs/>
          <w:sz w:val="28"/>
          <w:szCs w:val="28"/>
          <w:u w:val="single"/>
        </w:rPr>
        <w:br/>
      </w:r>
      <w:r w:rsidR="00EA49B7" w:rsidRPr="00EA49B7">
        <w:rPr>
          <w:rFonts w:ascii="Times New Roman" w:hAnsi="Times New Roman" w:cs="Times New Roman"/>
          <w:sz w:val="28"/>
          <w:szCs w:val="28"/>
        </w:rPr>
        <w:t>Ron William, HPCA7031 – Essay Resubmission</w:t>
      </w:r>
      <w:r w:rsidR="00EA49B7">
        <w:rPr>
          <w:rFonts w:ascii="Times New Roman" w:hAnsi="Times New Roman" w:cs="Times New Roman"/>
          <w:sz w:val="28"/>
          <w:szCs w:val="28"/>
        </w:rPr>
        <w:t xml:space="preserve">, Word count </w:t>
      </w:r>
      <w:r w:rsidR="00760652">
        <w:rPr>
          <w:rFonts w:ascii="Times New Roman" w:hAnsi="Times New Roman" w:cs="Times New Roman"/>
          <w:sz w:val="28"/>
          <w:szCs w:val="28"/>
        </w:rPr>
        <w:t>2926</w:t>
      </w:r>
      <w:r w:rsidR="00EA49B7">
        <w:rPr>
          <w:rFonts w:ascii="Times New Roman" w:hAnsi="Times New Roman" w:cs="Times New Roman"/>
          <w:sz w:val="28"/>
          <w:szCs w:val="28"/>
        </w:rPr>
        <w:t>.</w:t>
      </w:r>
    </w:p>
    <w:p w14:paraId="0BF51AB3" w14:textId="7B150D8F" w:rsidR="00283354" w:rsidRDefault="00A84A06" w:rsidP="0050697F">
      <w:pPr>
        <w:spacing w:line="360" w:lineRule="auto"/>
        <w:rPr>
          <w:rFonts w:ascii="Times New Roman" w:hAnsi="Times New Roman" w:cs="Times New Roman"/>
          <w:b/>
          <w:bCs/>
        </w:rPr>
      </w:pPr>
      <w:r w:rsidRPr="00F70484">
        <w:rPr>
          <w:rFonts w:ascii="Times New Roman" w:hAnsi="Times New Roman" w:cs="Times New Roman"/>
          <w:b/>
          <w:bCs/>
          <w:u w:val="single"/>
        </w:rPr>
        <w:t>Introduction</w:t>
      </w:r>
      <w:r w:rsidRPr="00476E4F">
        <w:rPr>
          <w:rFonts w:ascii="Times New Roman" w:hAnsi="Times New Roman" w:cs="Times New Roman"/>
          <w:b/>
          <w:bCs/>
        </w:rPr>
        <w:t xml:space="preserve"> </w:t>
      </w:r>
    </w:p>
    <w:p w14:paraId="7FF7501E" w14:textId="43BC5012" w:rsidR="0059422B" w:rsidRPr="00476E4F" w:rsidRDefault="00476E4F" w:rsidP="00476E4F">
      <w:pPr>
        <w:pStyle w:val="FootnoteText"/>
        <w:spacing w:line="360" w:lineRule="auto"/>
        <w:jc w:val="both"/>
        <w:rPr>
          <w:rFonts w:ascii="Times New Roman" w:hAnsi="Times New Roman" w:cs="Times New Roman"/>
          <w:sz w:val="24"/>
          <w:szCs w:val="24"/>
        </w:rPr>
      </w:pPr>
      <w:r w:rsidRPr="00476E4F">
        <w:rPr>
          <w:rFonts w:ascii="Times New Roman" w:hAnsi="Times New Roman" w:cs="Times New Roman"/>
          <w:sz w:val="24"/>
          <w:szCs w:val="24"/>
        </w:rPr>
        <w:t xml:space="preserve">This paper undertakes a critical comparative analysis of the treatment of the Sun as both a </w:t>
      </w:r>
      <w:r w:rsidR="00766F27">
        <w:rPr>
          <w:rFonts w:ascii="Times New Roman" w:hAnsi="Times New Roman" w:cs="Times New Roman"/>
          <w:sz w:val="24"/>
          <w:szCs w:val="24"/>
        </w:rPr>
        <w:t xml:space="preserve">astrological and </w:t>
      </w:r>
      <w:r w:rsidRPr="00476E4F">
        <w:rPr>
          <w:rFonts w:ascii="Times New Roman" w:hAnsi="Times New Roman" w:cs="Times New Roman"/>
          <w:sz w:val="24"/>
          <w:szCs w:val="24"/>
        </w:rPr>
        <w:t xml:space="preserve">symbol in three key primary texts drawn from diverse historical and intellectual traditions. The Sun, as a central celestial body, has held enduring significance in human understanding across epochs—symbolizing life, divine order, identity, and cosmic harmony. The selected texts for analysis </w:t>
      </w:r>
      <w:r w:rsidR="00766F27">
        <w:rPr>
          <w:rFonts w:ascii="Times New Roman" w:hAnsi="Times New Roman" w:cs="Times New Roman"/>
          <w:sz w:val="24"/>
          <w:szCs w:val="24"/>
        </w:rPr>
        <w:t>feature one ancient source pre 500CE and modern source during the 20</w:t>
      </w:r>
      <w:r w:rsidR="00766F27" w:rsidRPr="00766F27">
        <w:rPr>
          <w:rFonts w:ascii="Times New Roman" w:hAnsi="Times New Roman" w:cs="Times New Roman"/>
          <w:sz w:val="24"/>
          <w:szCs w:val="24"/>
          <w:vertAlign w:val="superscript"/>
        </w:rPr>
        <w:t>th</w:t>
      </w:r>
      <w:r w:rsidR="00766F27">
        <w:rPr>
          <w:rFonts w:ascii="Times New Roman" w:hAnsi="Times New Roman" w:cs="Times New Roman"/>
          <w:sz w:val="24"/>
          <w:szCs w:val="24"/>
        </w:rPr>
        <w:t xml:space="preserve"> century: </w:t>
      </w:r>
      <w:r w:rsidR="00766F27" w:rsidRPr="00766F27">
        <w:rPr>
          <w:rFonts w:ascii="Times New Roman" w:hAnsi="Times New Roman" w:cs="Times New Roman"/>
          <w:sz w:val="24"/>
          <w:szCs w:val="24"/>
        </w:rPr>
        <w:t xml:space="preserve">Plato, </w:t>
      </w:r>
      <w:r w:rsidR="00766F27" w:rsidRPr="00F70484">
        <w:rPr>
          <w:rFonts w:ascii="Times New Roman" w:hAnsi="Times New Roman" w:cs="Times New Roman"/>
          <w:i/>
          <w:iCs/>
          <w:sz w:val="24"/>
          <w:szCs w:val="24"/>
        </w:rPr>
        <w:t>Timaeus</w:t>
      </w:r>
      <w:r w:rsidR="00F70484">
        <w:rPr>
          <w:rFonts w:ascii="Times New Roman" w:hAnsi="Times New Roman" w:cs="Times New Roman"/>
          <w:i/>
          <w:iCs/>
          <w:sz w:val="24"/>
          <w:szCs w:val="24"/>
        </w:rPr>
        <w:t>,</w:t>
      </w:r>
      <w:r w:rsidR="00F70484">
        <w:rPr>
          <w:rStyle w:val="FootnoteReference"/>
          <w:rFonts w:ascii="Times New Roman" w:hAnsi="Times New Roman" w:cs="Times New Roman"/>
          <w:i/>
          <w:iCs/>
          <w:sz w:val="24"/>
          <w:szCs w:val="24"/>
        </w:rPr>
        <w:footnoteReference w:id="1"/>
      </w:r>
      <w:r w:rsidR="00E477C4">
        <w:rPr>
          <w:rFonts w:ascii="Times New Roman" w:hAnsi="Times New Roman" w:cs="Times New Roman"/>
          <w:sz w:val="24"/>
          <w:szCs w:val="24"/>
        </w:rPr>
        <w:t xml:space="preserve"> followed by</w:t>
      </w:r>
      <w:r w:rsidR="00766F27" w:rsidRPr="00766F27">
        <w:rPr>
          <w:rFonts w:ascii="Times New Roman" w:hAnsi="Times New Roman" w:cs="Times New Roman"/>
          <w:sz w:val="24"/>
          <w:szCs w:val="24"/>
        </w:rPr>
        <w:t xml:space="preserve"> Baigent, Campion and Harvey, </w:t>
      </w:r>
      <w:r w:rsidR="00766F27" w:rsidRPr="00F70484">
        <w:rPr>
          <w:rFonts w:ascii="Times New Roman" w:hAnsi="Times New Roman" w:cs="Times New Roman"/>
          <w:i/>
          <w:iCs/>
          <w:sz w:val="24"/>
          <w:szCs w:val="24"/>
        </w:rPr>
        <w:t>Mundane Astrology</w:t>
      </w:r>
      <w:r w:rsidR="00F70484">
        <w:rPr>
          <w:rFonts w:ascii="Times New Roman" w:hAnsi="Times New Roman" w:cs="Times New Roman"/>
          <w:i/>
          <w:iCs/>
          <w:sz w:val="24"/>
          <w:szCs w:val="24"/>
        </w:rPr>
        <w:t>.</w:t>
      </w:r>
      <w:r w:rsidR="00F70484">
        <w:rPr>
          <w:rStyle w:val="FootnoteReference"/>
          <w:rFonts w:ascii="Times New Roman" w:hAnsi="Times New Roman" w:cs="Times New Roman"/>
          <w:i/>
          <w:iCs/>
          <w:sz w:val="24"/>
          <w:szCs w:val="24"/>
        </w:rPr>
        <w:footnoteReference w:id="2"/>
      </w:r>
      <w:r w:rsidR="00766F27" w:rsidRPr="00766F27">
        <w:rPr>
          <w:rFonts w:ascii="Times New Roman" w:hAnsi="Times New Roman" w:cs="Times New Roman"/>
          <w:sz w:val="24"/>
          <w:szCs w:val="24"/>
        </w:rPr>
        <w:t xml:space="preserve"> The third source of choice is Kepler, </w:t>
      </w:r>
      <w:proofErr w:type="spellStart"/>
      <w:r w:rsidR="00766F27" w:rsidRPr="00F70484">
        <w:rPr>
          <w:rFonts w:ascii="Times New Roman" w:hAnsi="Times New Roman" w:cs="Times New Roman"/>
          <w:i/>
          <w:iCs/>
          <w:sz w:val="24"/>
          <w:szCs w:val="24"/>
        </w:rPr>
        <w:t>Harmonices</w:t>
      </w:r>
      <w:proofErr w:type="spellEnd"/>
      <w:r w:rsidR="00766F27" w:rsidRPr="00F70484">
        <w:rPr>
          <w:rFonts w:ascii="Times New Roman" w:hAnsi="Times New Roman" w:cs="Times New Roman"/>
          <w:i/>
          <w:iCs/>
          <w:sz w:val="24"/>
          <w:szCs w:val="24"/>
        </w:rPr>
        <w:t xml:space="preserve"> Mundi (The Harmony of the World)</w:t>
      </w:r>
      <w:r w:rsidR="00F70484">
        <w:rPr>
          <w:rFonts w:ascii="Times New Roman" w:hAnsi="Times New Roman" w:cs="Times New Roman"/>
          <w:i/>
          <w:iCs/>
          <w:sz w:val="24"/>
          <w:szCs w:val="24"/>
        </w:rPr>
        <w:t>.</w:t>
      </w:r>
      <w:r w:rsidR="00F70484">
        <w:rPr>
          <w:rStyle w:val="FootnoteReference"/>
          <w:rFonts w:ascii="Times New Roman" w:hAnsi="Times New Roman" w:cs="Times New Roman"/>
          <w:i/>
          <w:iCs/>
          <w:sz w:val="24"/>
          <w:szCs w:val="24"/>
        </w:rPr>
        <w:footnoteReference w:id="3"/>
      </w:r>
      <w:r w:rsidR="00766F27" w:rsidRPr="00766F27">
        <w:rPr>
          <w:rFonts w:ascii="Times New Roman" w:hAnsi="Times New Roman" w:cs="Times New Roman"/>
          <w:sz w:val="24"/>
          <w:szCs w:val="24"/>
        </w:rPr>
        <w:t xml:space="preserve"> </w:t>
      </w:r>
      <w:r w:rsidRPr="00476E4F">
        <w:rPr>
          <w:rFonts w:ascii="Times New Roman" w:hAnsi="Times New Roman" w:cs="Times New Roman"/>
          <w:sz w:val="24"/>
          <w:szCs w:val="24"/>
        </w:rPr>
        <w:t>Each represents a distinct cultural, philosophical, and historical approach to celestial meaning.</w:t>
      </w:r>
    </w:p>
    <w:p w14:paraId="354BE2DB" w14:textId="77777777" w:rsidR="00476E4F" w:rsidRPr="00476E4F" w:rsidRDefault="00476E4F" w:rsidP="00476E4F">
      <w:pPr>
        <w:pStyle w:val="FootnoteText"/>
        <w:spacing w:line="360" w:lineRule="auto"/>
        <w:jc w:val="both"/>
        <w:rPr>
          <w:rFonts w:ascii="Times New Roman" w:hAnsi="Times New Roman" w:cs="Times New Roman"/>
          <w:sz w:val="24"/>
          <w:szCs w:val="24"/>
        </w:rPr>
      </w:pPr>
    </w:p>
    <w:p w14:paraId="3B4AAC39" w14:textId="77777777" w:rsidR="00476E4F" w:rsidRPr="00476E4F" w:rsidRDefault="00476E4F" w:rsidP="00476E4F">
      <w:pPr>
        <w:pStyle w:val="FootnoteText"/>
        <w:spacing w:line="360" w:lineRule="auto"/>
        <w:jc w:val="both"/>
        <w:rPr>
          <w:rFonts w:ascii="Times New Roman" w:hAnsi="Times New Roman" w:cs="Times New Roman"/>
          <w:sz w:val="24"/>
          <w:szCs w:val="24"/>
        </w:rPr>
      </w:pPr>
      <w:r w:rsidRPr="00476E4F">
        <w:rPr>
          <w:rFonts w:ascii="Times New Roman" w:hAnsi="Times New Roman" w:cs="Times New Roman"/>
          <w:sz w:val="24"/>
          <w:szCs w:val="24"/>
        </w:rPr>
        <w:t>To guide this analysis, the following questions are posed:</w:t>
      </w:r>
    </w:p>
    <w:p w14:paraId="1280B8D5" w14:textId="77777777" w:rsidR="00F70484" w:rsidRPr="00476E4F" w:rsidRDefault="00F70484" w:rsidP="00F70484">
      <w:pPr>
        <w:pStyle w:val="FootnoteText"/>
        <w:numPr>
          <w:ilvl w:val="0"/>
          <w:numId w:val="22"/>
        </w:numPr>
        <w:spacing w:line="360" w:lineRule="auto"/>
        <w:jc w:val="both"/>
        <w:rPr>
          <w:rFonts w:ascii="Times New Roman" w:hAnsi="Times New Roman" w:cs="Times New Roman"/>
          <w:sz w:val="24"/>
          <w:szCs w:val="24"/>
        </w:rPr>
      </w:pPr>
      <w:r w:rsidRPr="00476E4F">
        <w:rPr>
          <w:rFonts w:ascii="Times New Roman" w:hAnsi="Times New Roman" w:cs="Times New Roman"/>
          <w:sz w:val="24"/>
          <w:szCs w:val="24"/>
        </w:rPr>
        <w:t>How do writing style and intended purpose shape the portrayal of solar symbolism?</w:t>
      </w:r>
    </w:p>
    <w:p w14:paraId="5A70D4FD" w14:textId="77777777" w:rsidR="00476E4F" w:rsidRPr="00476E4F" w:rsidRDefault="00476E4F" w:rsidP="00F70484">
      <w:pPr>
        <w:pStyle w:val="FootnoteText"/>
        <w:numPr>
          <w:ilvl w:val="0"/>
          <w:numId w:val="22"/>
        </w:numPr>
        <w:spacing w:line="360" w:lineRule="auto"/>
        <w:jc w:val="both"/>
        <w:rPr>
          <w:rFonts w:ascii="Times New Roman" w:hAnsi="Times New Roman" w:cs="Times New Roman"/>
          <w:sz w:val="24"/>
          <w:szCs w:val="24"/>
        </w:rPr>
      </w:pPr>
      <w:r w:rsidRPr="00476E4F">
        <w:rPr>
          <w:rFonts w:ascii="Times New Roman" w:hAnsi="Times New Roman" w:cs="Times New Roman"/>
          <w:sz w:val="24"/>
          <w:szCs w:val="24"/>
        </w:rPr>
        <w:t>What cosmological models and metaphysical assumptions underpin each author’s treatment of the Sun?</w:t>
      </w:r>
    </w:p>
    <w:p w14:paraId="4F275D81" w14:textId="5351DE1A" w:rsidR="00476E4F" w:rsidRDefault="00476E4F" w:rsidP="00F70484">
      <w:pPr>
        <w:pStyle w:val="FootnoteText"/>
        <w:numPr>
          <w:ilvl w:val="0"/>
          <w:numId w:val="22"/>
        </w:numPr>
        <w:spacing w:line="360" w:lineRule="auto"/>
        <w:jc w:val="both"/>
        <w:rPr>
          <w:rFonts w:ascii="Times New Roman" w:hAnsi="Times New Roman" w:cs="Times New Roman"/>
          <w:sz w:val="24"/>
          <w:szCs w:val="24"/>
        </w:rPr>
      </w:pPr>
      <w:r w:rsidRPr="00476E4F">
        <w:rPr>
          <w:rFonts w:ascii="Times New Roman" w:hAnsi="Times New Roman" w:cs="Times New Roman"/>
          <w:sz w:val="24"/>
          <w:szCs w:val="24"/>
        </w:rPr>
        <w:t xml:space="preserve">In what ways does each source relate the Sun to concepts such as the </w:t>
      </w:r>
      <w:r w:rsidR="0059422B">
        <w:rPr>
          <w:rFonts w:ascii="Times New Roman" w:hAnsi="Times New Roman" w:cs="Times New Roman"/>
          <w:sz w:val="24"/>
          <w:szCs w:val="24"/>
        </w:rPr>
        <w:t>cycle,</w:t>
      </w:r>
      <w:r w:rsidRPr="00476E4F">
        <w:rPr>
          <w:rFonts w:ascii="Times New Roman" w:hAnsi="Times New Roman" w:cs="Times New Roman"/>
          <w:sz w:val="24"/>
          <w:szCs w:val="24"/>
        </w:rPr>
        <w:t xml:space="preserve"> harmony</w:t>
      </w:r>
      <w:r w:rsidR="0059422B">
        <w:rPr>
          <w:rFonts w:ascii="Times New Roman" w:hAnsi="Times New Roman" w:cs="Times New Roman"/>
          <w:sz w:val="24"/>
          <w:szCs w:val="24"/>
        </w:rPr>
        <w:t xml:space="preserve"> &amp; fate</w:t>
      </w:r>
      <w:r w:rsidRPr="00476E4F">
        <w:rPr>
          <w:rFonts w:ascii="Times New Roman" w:hAnsi="Times New Roman" w:cs="Times New Roman"/>
          <w:sz w:val="24"/>
          <w:szCs w:val="24"/>
        </w:rPr>
        <w:t>?</w:t>
      </w:r>
    </w:p>
    <w:p w14:paraId="6C7D7EA0" w14:textId="41D493EC" w:rsidR="0059422B" w:rsidRPr="00476E4F" w:rsidRDefault="0059422B" w:rsidP="00F70484">
      <w:pPr>
        <w:pStyle w:val="FootnoteText"/>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What are the key interpretations of the Sun with relation to soul and psyche?</w:t>
      </w:r>
    </w:p>
    <w:p w14:paraId="54910DD2" w14:textId="77777777" w:rsidR="00476E4F" w:rsidRPr="00476E4F" w:rsidRDefault="00476E4F" w:rsidP="00F70484">
      <w:pPr>
        <w:pStyle w:val="FootnoteText"/>
        <w:numPr>
          <w:ilvl w:val="0"/>
          <w:numId w:val="22"/>
        </w:numPr>
        <w:spacing w:line="360" w:lineRule="auto"/>
        <w:jc w:val="both"/>
        <w:rPr>
          <w:rFonts w:ascii="Times New Roman" w:hAnsi="Times New Roman" w:cs="Times New Roman"/>
          <w:sz w:val="24"/>
          <w:szCs w:val="24"/>
        </w:rPr>
      </w:pPr>
      <w:r w:rsidRPr="00476E4F">
        <w:rPr>
          <w:rFonts w:ascii="Times New Roman" w:hAnsi="Times New Roman" w:cs="Times New Roman"/>
          <w:sz w:val="24"/>
          <w:szCs w:val="24"/>
        </w:rPr>
        <w:t>Have meanings attached to the Sun changed or remained consistent over time?</w:t>
      </w:r>
    </w:p>
    <w:p w14:paraId="5BCC1BC3" w14:textId="77777777" w:rsidR="00476E4F" w:rsidRPr="00476E4F" w:rsidRDefault="00476E4F" w:rsidP="00476E4F">
      <w:pPr>
        <w:pStyle w:val="FootnoteText"/>
        <w:spacing w:line="360" w:lineRule="auto"/>
        <w:jc w:val="both"/>
        <w:rPr>
          <w:rFonts w:ascii="Times New Roman" w:hAnsi="Times New Roman" w:cs="Times New Roman"/>
          <w:sz w:val="24"/>
          <w:szCs w:val="24"/>
        </w:rPr>
      </w:pPr>
    </w:p>
    <w:p w14:paraId="3E7C526F" w14:textId="77777777" w:rsidR="00476E4F" w:rsidRDefault="00476E4F" w:rsidP="00476E4F">
      <w:pPr>
        <w:pStyle w:val="FootnoteText"/>
        <w:spacing w:line="360" w:lineRule="auto"/>
        <w:jc w:val="both"/>
        <w:rPr>
          <w:rFonts w:ascii="Times New Roman" w:hAnsi="Times New Roman" w:cs="Times New Roman"/>
          <w:sz w:val="24"/>
          <w:szCs w:val="24"/>
        </w:rPr>
      </w:pPr>
    </w:p>
    <w:p w14:paraId="5BB386CA" w14:textId="77777777" w:rsidR="00476E4F" w:rsidRDefault="00476E4F" w:rsidP="00476E4F">
      <w:pPr>
        <w:pStyle w:val="FootnoteText"/>
        <w:spacing w:line="360" w:lineRule="auto"/>
        <w:jc w:val="both"/>
        <w:rPr>
          <w:rFonts w:ascii="Times New Roman" w:hAnsi="Times New Roman" w:cs="Times New Roman"/>
          <w:sz w:val="24"/>
          <w:szCs w:val="24"/>
        </w:rPr>
      </w:pPr>
    </w:p>
    <w:p w14:paraId="676670E8" w14:textId="77777777" w:rsidR="00476E4F" w:rsidRDefault="00476E4F" w:rsidP="00476E4F">
      <w:pPr>
        <w:pStyle w:val="FootnoteText"/>
        <w:spacing w:line="360" w:lineRule="auto"/>
        <w:jc w:val="both"/>
        <w:rPr>
          <w:rFonts w:ascii="Times New Roman" w:hAnsi="Times New Roman" w:cs="Times New Roman"/>
          <w:sz w:val="24"/>
          <w:szCs w:val="24"/>
        </w:rPr>
      </w:pPr>
    </w:p>
    <w:p w14:paraId="70EF1EE4" w14:textId="77777777" w:rsidR="00476E4F" w:rsidRDefault="00476E4F" w:rsidP="0050697F">
      <w:pPr>
        <w:spacing w:line="360" w:lineRule="auto"/>
        <w:jc w:val="both"/>
        <w:rPr>
          <w:rFonts w:ascii="Times New Roman" w:hAnsi="Times New Roman" w:cs="Times New Roman"/>
          <w:b/>
          <w:bCs/>
          <w:u w:val="single"/>
        </w:rPr>
      </w:pPr>
    </w:p>
    <w:p w14:paraId="160A5ADF" w14:textId="77777777" w:rsidR="00E477C4" w:rsidRDefault="00E477C4" w:rsidP="00476E4F">
      <w:pPr>
        <w:spacing w:line="360" w:lineRule="auto"/>
        <w:rPr>
          <w:rFonts w:ascii="Times New Roman" w:hAnsi="Times New Roman" w:cs="Times New Roman"/>
          <w:b/>
          <w:bCs/>
        </w:rPr>
      </w:pPr>
    </w:p>
    <w:p w14:paraId="6F6DB479" w14:textId="77777777" w:rsidR="00E477C4" w:rsidRDefault="00E477C4" w:rsidP="00476E4F">
      <w:pPr>
        <w:spacing w:line="360" w:lineRule="auto"/>
        <w:rPr>
          <w:rFonts w:ascii="Times New Roman" w:hAnsi="Times New Roman" w:cs="Times New Roman"/>
          <w:b/>
          <w:bCs/>
        </w:rPr>
      </w:pPr>
    </w:p>
    <w:p w14:paraId="43B1A204" w14:textId="3DCBA457" w:rsidR="00476E4F" w:rsidRPr="00476E4F" w:rsidRDefault="00476E4F" w:rsidP="00476E4F">
      <w:pPr>
        <w:spacing w:line="360" w:lineRule="auto"/>
        <w:rPr>
          <w:rFonts w:ascii="Times New Roman" w:hAnsi="Times New Roman" w:cs="Times New Roman"/>
          <w:b/>
          <w:bCs/>
        </w:rPr>
      </w:pPr>
      <w:r w:rsidRPr="00F70484">
        <w:rPr>
          <w:rFonts w:ascii="Times New Roman" w:hAnsi="Times New Roman" w:cs="Times New Roman"/>
          <w:b/>
          <w:bCs/>
          <w:u w:val="single"/>
        </w:rPr>
        <w:lastRenderedPageBreak/>
        <w:t>Methodology</w:t>
      </w:r>
    </w:p>
    <w:p w14:paraId="0F000581" w14:textId="05D75309" w:rsidR="00F17A1A" w:rsidRDefault="00B87C8B" w:rsidP="00476E4F">
      <w:pPr>
        <w:spacing w:line="360" w:lineRule="auto"/>
        <w:jc w:val="both"/>
        <w:rPr>
          <w:rFonts w:ascii="Times New Roman" w:hAnsi="Times New Roman" w:cs="Times New Roman"/>
        </w:rPr>
      </w:pPr>
      <w:r w:rsidRPr="00B87C8B">
        <w:rPr>
          <w:rFonts w:ascii="Times New Roman" w:hAnsi="Times New Roman" w:cs="Times New Roman"/>
        </w:rPr>
        <w:t xml:space="preserve">This essay adopts a comparative methodology to analyse the conceptualisation of the Sun across three selected primary sources. Each source is examined through several key lenses: writing style and structure, intended purpose, and target audience. Following this, the essay explores </w:t>
      </w:r>
      <w:r w:rsidR="00F17A1A" w:rsidRPr="00476E4F">
        <w:rPr>
          <w:rFonts w:ascii="Times New Roman" w:hAnsi="Times New Roman" w:cs="Times New Roman"/>
        </w:rPr>
        <w:t>what might be described as a ‘thematic analysis</w:t>
      </w:r>
      <w:r w:rsidR="00F17A1A">
        <w:rPr>
          <w:rFonts w:ascii="Times New Roman" w:hAnsi="Times New Roman" w:cs="Times New Roman"/>
        </w:rPr>
        <w:t>’,</w:t>
      </w:r>
      <w:r w:rsidR="00F17A1A">
        <w:rPr>
          <w:rStyle w:val="FootnoteReference"/>
          <w:rFonts w:ascii="Times New Roman" w:hAnsi="Times New Roman" w:cs="Times New Roman"/>
        </w:rPr>
        <w:footnoteReference w:id="4"/>
      </w:r>
      <w:r w:rsidR="00F17A1A" w:rsidRPr="00476E4F">
        <w:rPr>
          <w:rFonts w:ascii="Times New Roman" w:hAnsi="Times New Roman" w:cs="Times New Roman"/>
        </w:rPr>
        <w:t xml:space="preserve"> whereby key ideas and symbolic patterns are extracted inductively from the texts and then compared across sources. </w:t>
      </w:r>
    </w:p>
    <w:p w14:paraId="67F2FE8B" w14:textId="37F50B40" w:rsidR="00476E4F" w:rsidRPr="00476E4F" w:rsidRDefault="00F17A1A" w:rsidP="00476E4F">
      <w:pPr>
        <w:spacing w:line="360" w:lineRule="auto"/>
        <w:jc w:val="both"/>
        <w:rPr>
          <w:rFonts w:ascii="Times New Roman" w:hAnsi="Times New Roman" w:cs="Times New Roman"/>
        </w:rPr>
      </w:pPr>
      <w:r>
        <w:rPr>
          <w:rFonts w:ascii="Times New Roman" w:hAnsi="Times New Roman" w:cs="Times New Roman"/>
        </w:rPr>
        <w:t xml:space="preserve">This includes </w:t>
      </w:r>
      <w:r w:rsidR="00B87C8B" w:rsidRPr="00B87C8B">
        <w:rPr>
          <w:rFonts w:ascii="Times New Roman" w:hAnsi="Times New Roman" w:cs="Times New Roman"/>
        </w:rPr>
        <w:t>the treatment of the Sun as an astrological, cosmological, and symbolic element within metaphysical and cyclical frameworks. These criteria are chosen to provide a balanced assessment of both form and content.</w:t>
      </w:r>
      <w:r>
        <w:rPr>
          <w:rFonts w:ascii="Times New Roman" w:hAnsi="Times New Roman" w:cs="Times New Roman"/>
        </w:rPr>
        <w:t xml:space="preserve"> </w:t>
      </w:r>
      <w:r w:rsidR="00476E4F" w:rsidRPr="00476E4F">
        <w:rPr>
          <w:rFonts w:ascii="Times New Roman" w:hAnsi="Times New Roman" w:cs="Times New Roman"/>
        </w:rPr>
        <w:t xml:space="preserve">The approach is qualitative and interpretative, drawing on close reading of each text’s treatment of solar themes. The analysis is contextualised within relevant historical and philosophical backgrounds to ensure accurate interpretation. </w:t>
      </w:r>
      <w:r>
        <w:rPr>
          <w:rFonts w:ascii="Times New Roman" w:hAnsi="Times New Roman" w:cs="Times New Roman"/>
        </w:rPr>
        <w:t>More specifically, t</w:t>
      </w:r>
      <w:r w:rsidR="00476E4F" w:rsidRPr="00476E4F">
        <w:rPr>
          <w:rFonts w:ascii="Times New Roman" w:hAnsi="Times New Roman" w:cs="Times New Roman"/>
        </w:rPr>
        <w:t>his includes consideration of ancient Greek metaphysics and cosmology (Plato), Renaissance science and astrology (Kepler), and modern Western astrological theory (Baigent, Campion, Harvey).</w:t>
      </w:r>
    </w:p>
    <w:p w14:paraId="00F072A8" w14:textId="750C8A63" w:rsidR="00476E4F" w:rsidRPr="00476E4F" w:rsidRDefault="00476E4F" w:rsidP="00476E4F">
      <w:pPr>
        <w:spacing w:line="360" w:lineRule="auto"/>
        <w:jc w:val="both"/>
        <w:rPr>
          <w:rFonts w:ascii="Times New Roman" w:hAnsi="Times New Roman" w:cs="Times New Roman"/>
        </w:rPr>
      </w:pPr>
      <w:r w:rsidRPr="00476E4F">
        <w:rPr>
          <w:rFonts w:ascii="Times New Roman" w:hAnsi="Times New Roman" w:cs="Times New Roman"/>
        </w:rPr>
        <w:t xml:space="preserve">Secondary sources, including scholarly commentary on astrology, cosmology, and history of ideas, provide the necessary contextual scaffolding. These include works by </w:t>
      </w:r>
      <w:r w:rsidRPr="00F70484">
        <w:rPr>
          <w:rFonts w:ascii="Times New Roman" w:hAnsi="Times New Roman" w:cs="Times New Roman"/>
        </w:rPr>
        <w:t>Campion</w:t>
      </w:r>
      <w:r w:rsidR="00F70484" w:rsidRPr="00F70484">
        <w:rPr>
          <w:rFonts w:ascii="Times New Roman" w:hAnsi="Times New Roman" w:cs="Times New Roman"/>
        </w:rPr>
        <w:t>,</w:t>
      </w:r>
      <w:r w:rsidR="00F70484" w:rsidRPr="00F70484">
        <w:rPr>
          <w:rStyle w:val="FootnoteReference"/>
          <w:rFonts w:ascii="Times New Roman" w:hAnsi="Times New Roman" w:cs="Times New Roman"/>
        </w:rPr>
        <w:footnoteReference w:id="5"/>
      </w:r>
      <w:r w:rsidRPr="00F70484">
        <w:rPr>
          <w:rFonts w:ascii="Times New Roman" w:hAnsi="Times New Roman" w:cs="Times New Roman"/>
        </w:rPr>
        <w:t xml:space="preserve"> Greenbaum</w:t>
      </w:r>
      <w:r w:rsidR="00F70484" w:rsidRPr="00F70484">
        <w:rPr>
          <w:rStyle w:val="FootnoteReference"/>
          <w:rFonts w:ascii="Times New Roman" w:hAnsi="Times New Roman" w:cs="Times New Roman"/>
        </w:rPr>
        <w:footnoteReference w:id="6"/>
      </w:r>
      <w:r w:rsidRPr="00F70484">
        <w:rPr>
          <w:rFonts w:ascii="Times New Roman" w:hAnsi="Times New Roman" w:cs="Times New Roman"/>
        </w:rPr>
        <w:t xml:space="preserve"> and </w:t>
      </w:r>
      <w:proofErr w:type="spellStart"/>
      <w:r w:rsidRPr="00F70484">
        <w:rPr>
          <w:rFonts w:ascii="Times New Roman" w:hAnsi="Times New Roman" w:cs="Times New Roman"/>
        </w:rPr>
        <w:t>Tarnas</w:t>
      </w:r>
      <w:proofErr w:type="spellEnd"/>
      <w:r w:rsidR="00F70484" w:rsidRPr="00F70484">
        <w:rPr>
          <w:rFonts w:ascii="Times New Roman" w:hAnsi="Times New Roman" w:cs="Times New Roman"/>
        </w:rPr>
        <w:t>.</w:t>
      </w:r>
      <w:r w:rsidR="00F70484" w:rsidRPr="00F70484">
        <w:rPr>
          <w:rStyle w:val="FootnoteReference"/>
          <w:rFonts w:ascii="Times New Roman" w:hAnsi="Times New Roman" w:cs="Times New Roman"/>
        </w:rPr>
        <w:footnoteReference w:id="7"/>
      </w:r>
      <w:r w:rsidRPr="00F70484">
        <w:rPr>
          <w:rFonts w:ascii="Times New Roman" w:hAnsi="Times New Roman" w:cs="Times New Roman"/>
        </w:rPr>
        <w:t xml:space="preserve"> </w:t>
      </w:r>
      <w:r w:rsidRPr="00476E4F">
        <w:rPr>
          <w:rFonts w:ascii="Times New Roman" w:hAnsi="Times New Roman" w:cs="Times New Roman"/>
        </w:rPr>
        <w:t>By systematically comparing the portrayal of the Sun in different historical and intellectual contexts, this methodology facilitates a critical review of how meanings shift or persist over time, while revealing the cultural and symbolic work that celestial imagery performs in human thought.</w:t>
      </w:r>
    </w:p>
    <w:p w14:paraId="7B8076D2" w14:textId="77777777" w:rsidR="00476E4F" w:rsidRDefault="00476E4F" w:rsidP="0050697F">
      <w:pPr>
        <w:spacing w:line="360" w:lineRule="auto"/>
        <w:rPr>
          <w:rFonts w:ascii="Times New Roman" w:hAnsi="Times New Roman" w:cs="Times New Roman"/>
          <w:b/>
          <w:bCs/>
          <w:u w:val="single"/>
        </w:rPr>
      </w:pPr>
    </w:p>
    <w:p w14:paraId="6DA48AD9" w14:textId="77777777" w:rsidR="00476E4F" w:rsidRDefault="00476E4F" w:rsidP="0050697F">
      <w:pPr>
        <w:spacing w:line="360" w:lineRule="auto"/>
        <w:rPr>
          <w:rFonts w:ascii="Times New Roman" w:hAnsi="Times New Roman" w:cs="Times New Roman"/>
          <w:b/>
          <w:bCs/>
          <w:u w:val="single"/>
        </w:rPr>
      </w:pPr>
    </w:p>
    <w:p w14:paraId="3F965667" w14:textId="77777777" w:rsidR="00476E4F" w:rsidRDefault="00476E4F" w:rsidP="0050697F">
      <w:pPr>
        <w:spacing w:line="360" w:lineRule="auto"/>
        <w:rPr>
          <w:rFonts w:ascii="Times New Roman" w:hAnsi="Times New Roman" w:cs="Times New Roman"/>
          <w:b/>
          <w:bCs/>
          <w:u w:val="single"/>
        </w:rPr>
      </w:pPr>
    </w:p>
    <w:p w14:paraId="50F13077" w14:textId="77777777" w:rsidR="008D6865" w:rsidRDefault="008D6865" w:rsidP="0050697F">
      <w:pPr>
        <w:spacing w:line="360" w:lineRule="auto"/>
        <w:rPr>
          <w:rFonts w:ascii="Times New Roman" w:hAnsi="Times New Roman" w:cs="Times New Roman"/>
          <w:b/>
          <w:bCs/>
          <w:u w:val="single"/>
        </w:rPr>
      </w:pPr>
    </w:p>
    <w:p w14:paraId="4019D59A" w14:textId="77777777" w:rsidR="00F17A1A" w:rsidRDefault="00F17A1A" w:rsidP="0050697F">
      <w:pPr>
        <w:spacing w:line="360" w:lineRule="auto"/>
        <w:jc w:val="both"/>
        <w:rPr>
          <w:rFonts w:ascii="Times New Roman" w:hAnsi="Times New Roman" w:cs="Times New Roman"/>
          <w:b/>
          <w:bCs/>
          <w:u w:val="single"/>
        </w:rPr>
      </w:pPr>
    </w:p>
    <w:p w14:paraId="7301C622" w14:textId="486C6A7B" w:rsidR="008D6865" w:rsidRPr="008D6865" w:rsidRDefault="008D6865" w:rsidP="0050697F">
      <w:pPr>
        <w:spacing w:line="360" w:lineRule="auto"/>
        <w:jc w:val="both"/>
        <w:rPr>
          <w:rFonts w:ascii="Times New Roman" w:hAnsi="Times New Roman" w:cs="Times New Roman"/>
          <w:b/>
          <w:bCs/>
        </w:rPr>
      </w:pPr>
      <w:r w:rsidRPr="00F70484">
        <w:rPr>
          <w:rFonts w:ascii="Times New Roman" w:hAnsi="Times New Roman" w:cs="Times New Roman"/>
          <w:b/>
          <w:bCs/>
          <w:u w:val="single"/>
        </w:rPr>
        <w:lastRenderedPageBreak/>
        <w:t>Contextual Backgrounds</w:t>
      </w:r>
      <w:r w:rsidRPr="008D6865">
        <w:rPr>
          <w:rFonts w:ascii="Times New Roman" w:hAnsi="Times New Roman" w:cs="Times New Roman"/>
          <w:b/>
          <w:bCs/>
        </w:rPr>
        <w:t xml:space="preserve"> </w:t>
      </w:r>
    </w:p>
    <w:p w14:paraId="600D7855" w14:textId="77777777" w:rsidR="00C23C95" w:rsidRPr="00CF7A4E" w:rsidRDefault="00C23C95" w:rsidP="0050697F">
      <w:pPr>
        <w:spacing w:line="360" w:lineRule="auto"/>
        <w:jc w:val="both"/>
        <w:rPr>
          <w:rFonts w:ascii="Times New Roman" w:hAnsi="Times New Roman" w:cs="Times New Roman"/>
          <w:b/>
          <w:bCs/>
        </w:rPr>
      </w:pPr>
      <w:r w:rsidRPr="00CF7A4E">
        <w:rPr>
          <w:rFonts w:ascii="Times New Roman" w:hAnsi="Times New Roman" w:cs="Times New Roman"/>
          <w:b/>
          <w:bCs/>
        </w:rPr>
        <w:t>The Timaeus</w:t>
      </w:r>
    </w:p>
    <w:p w14:paraId="6F031626" w14:textId="36414068" w:rsidR="00D41A10" w:rsidRPr="00CF7A4E" w:rsidRDefault="00C23C95" w:rsidP="0050697F">
      <w:pPr>
        <w:spacing w:line="360" w:lineRule="auto"/>
        <w:jc w:val="both"/>
        <w:rPr>
          <w:rFonts w:ascii="Times New Roman" w:hAnsi="Times New Roman" w:cs="Times New Roman"/>
        </w:rPr>
      </w:pPr>
      <w:r w:rsidRPr="00CF7A4E">
        <w:rPr>
          <w:rFonts w:ascii="Times New Roman" w:hAnsi="Times New Roman" w:cs="Times New Roman"/>
        </w:rPr>
        <w:t xml:space="preserve">The </w:t>
      </w:r>
      <w:r w:rsidRPr="001D37A8">
        <w:rPr>
          <w:rFonts w:ascii="Times New Roman" w:hAnsi="Times New Roman" w:cs="Times New Roman"/>
          <w:i/>
          <w:iCs/>
        </w:rPr>
        <w:t>Timaeus,</w:t>
      </w:r>
      <w:r w:rsidRPr="00CF7A4E">
        <w:rPr>
          <w:rFonts w:ascii="Times New Roman" w:hAnsi="Times New Roman" w:cs="Times New Roman"/>
        </w:rPr>
        <w:t xml:space="preserve"> primarily deals with cosmology, metaphysics and the philosophy of nature. It is considered a late work by author and ancient philosopher, Plato (428-348 BC</w:t>
      </w:r>
      <w:r w:rsidR="00C10E57">
        <w:rPr>
          <w:rFonts w:ascii="Times New Roman" w:hAnsi="Times New Roman" w:cs="Times New Roman"/>
        </w:rPr>
        <w:t>E</w:t>
      </w:r>
      <w:r w:rsidRPr="00CF7A4E">
        <w:rPr>
          <w:rFonts w:ascii="Times New Roman" w:hAnsi="Times New Roman" w:cs="Times New Roman"/>
        </w:rPr>
        <w:t xml:space="preserve">), as part of his contribution to the Greek tradition of writings on nature, per </w:t>
      </w:r>
      <w:proofErr w:type="spellStart"/>
      <w:r w:rsidRPr="00CF7A4E">
        <w:rPr>
          <w:rFonts w:ascii="Times New Roman" w:hAnsi="Times New Roman" w:cs="Times New Roman"/>
          <w:i/>
          <w:iCs/>
        </w:rPr>
        <w:t>phuseôs</w:t>
      </w:r>
      <w:proofErr w:type="spellEnd"/>
      <w:r w:rsidR="001D37A8">
        <w:rPr>
          <w:rFonts w:ascii="Times New Roman" w:hAnsi="Times New Roman" w:cs="Times New Roman"/>
          <w:i/>
          <w:iCs/>
        </w:rPr>
        <w:t>.</w:t>
      </w:r>
      <w:r w:rsidRPr="00CF7A4E">
        <w:rPr>
          <w:rStyle w:val="FootnoteReference"/>
          <w:rFonts w:ascii="Times New Roman" w:hAnsi="Times New Roman" w:cs="Times New Roman"/>
          <w:i/>
          <w:iCs/>
        </w:rPr>
        <w:footnoteReference w:id="8"/>
      </w:r>
      <w:r w:rsidRPr="00CF7A4E">
        <w:rPr>
          <w:rFonts w:ascii="Times New Roman" w:hAnsi="Times New Roman" w:cs="Times New Roman"/>
        </w:rPr>
        <w:t xml:space="preserve"> Plato’s Timaeus was published amidst a turbulent political climate, including the Peloponnesian War (431-404 BC) and eventual downfall of Athens, that would profoundly shape his thinking in later years</w:t>
      </w:r>
      <w:r w:rsidR="001D37A8">
        <w:rPr>
          <w:rFonts w:ascii="Times New Roman" w:hAnsi="Times New Roman" w:cs="Times New Roman"/>
        </w:rPr>
        <w:t>.</w:t>
      </w:r>
      <w:r w:rsidRPr="00CF7A4E">
        <w:rPr>
          <w:rStyle w:val="FootnoteReference"/>
          <w:rFonts w:ascii="Times New Roman" w:hAnsi="Times New Roman" w:cs="Times New Roman"/>
        </w:rPr>
        <w:footnoteReference w:id="9"/>
      </w:r>
      <w:r w:rsidRPr="00CF7A4E">
        <w:rPr>
          <w:rFonts w:ascii="Times New Roman" w:hAnsi="Times New Roman" w:cs="Times New Roman"/>
        </w:rPr>
        <w:t xml:space="preserve"> Plato’s readership would have likely been the ancient Greek philosophical audience of his time and intellectuals that later followed. </w:t>
      </w:r>
    </w:p>
    <w:p w14:paraId="71C62FF4" w14:textId="1037F227" w:rsidR="00790205" w:rsidRPr="00CF7A4E" w:rsidRDefault="006F69CE" w:rsidP="0050697F">
      <w:pPr>
        <w:spacing w:line="360" w:lineRule="auto"/>
        <w:jc w:val="both"/>
        <w:rPr>
          <w:rFonts w:ascii="Times New Roman" w:hAnsi="Times New Roman" w:cs="Times New Roman"/>
        </w:rPr>
      </w:pPr>
      <w:proofErr w:type="spellStart"/>
      <w:r w:rsidRPr="00CF7A4E">
        <w:rPr>
          <w:rFonts w:ascii="Times New Roman" w:hAnsi="Times New Roman" w:cs="Times New Roman"/>
          <w:b/>
          <w:bCs/>
        </w:rPr>
        <w:t>Harmonices</w:t>
      </w:r>
      <w:proofErr w:type="spellEnd"/>
      <w:r w:rsidRPr="00CF7A4E">
        <w:rPr>
          <w:rFonts w:ascii="Times New Roman" w:hAnsi="Times New Roman" w:cs="Times New Roman"/>
          <w:b/>
          <w:bCs/>
        </w:rPr>
        <w:t xml:space="preserve"> Mundi</w:t>
      </w:r>
    </w:p>
    <w:p w14:paraId="3BCBE50D" w14:textId="64242C69" w:rsidR="009A29EA" w:rsidRDefault="00B30DA4" w:rsidP="0050697F">
      <w:pPr>
        <w:spacing w:line="360" w:lineRule="auto"/>
        <w:jc w:val="both"/>
        <w:rPr>
          <w:rFonts w:ascii="Times New Roman" w:hAnsi="Times New Roman" w:cs="Times New Roman"/>
          <w:color w:val="1A1A1A"/>
          <w:shd w:val="clear" w:color="auto" w:fill="FFFFFF"/>
        </w:rPr>
      </w:pPr>
      <w:proofErr w:type="spellStart"/>
      <w:r w:rsidRPr="001D37A8">
        <w:rPr>
          <w:rFonts w:ascii="Times New Roman" w:hAnsi="Times New Roman" w:cs="Times New Roman"/>
          <w:i/>
          <w:iCs/>
        </w:rPr>
        <w:t>Harmonices</w:t>
      </w:r>
      <w:proofErr w:type="spellEnd"/>
      <w:r w:rsidRPr="001D37A8">
        <w:rPr>
          <w:rFonts w:ascii="Times New Roman" w:hAnsi="Times New Roman" w:cs="Times New Roman"/>
          <w:i/>
          <w:iCs/>
        </w:rPr>
        <w:t xml:space="preserve"> Mundi</w:t>
      </w:r>
      <w:r w:rsidRPr="00CF7A4E">
        <w:rPr>
          <w:rFonts w:ascii="Times New Roman" w:hAnsi="Times New Roman" w:cs="Times New Roman"/>
        </w:rPr>
        <w:t xml:space="preserve"> explores the idea of a cosmic harmony underlying the movements of the planets. Its author</w:t>
      </w:r>
      <w:r w:rsidR="00DF38A9" w:rsidRPr="00CF7A4E">
        <w:rPr>
          <w:rFonts w:ascii="Times New Roman" w:hAnsi="Times New Roman" w:cs="Times New Roman"/>
        </w:rPr>
        <w:t xml:space="preserve"> was a German astronomer, mathematician, and astrologer, </w:t>
      </w:r>
      <w:r w:rsidRPr="00CF7A4E">
        <w:rPr>
          <w:rFonts w:ascii="Times New Roman" w:hAnsi="Times New Roman" w:cs="Times New Roman"/>
          <w:color w:val="000000" w:themeColor="text1"/>
        </w:rPr>
        <w:t>Johannes Kepler (1571-1630)</w:t>
      </w:r>
      <w:r w:rsidR="00DF38A9" w:rsidRPr="00CF7A4E">
        <w:rPr>
          <w:rFonts w:ascii="Times New Roman" w:hAnsi="Times New Roman" w:cs="Times New Roman"/>
          <w:color w:val="000000" w:themeColor="text1"/>
        </w:rPr>
        <w:t xml:space="preserve">. His work is </w:t>
      </w:r>
      <w:r w:rsidRPr="00CF7A4E">
        <w:rPr>
          <w:rFonts w:ascii="Times New Roman" w:hAnsi="Times New Roman" w:cs="Times New Roman"/>
          <w:color w:val="000000" w:themeColor="text1"/>
        </w:rPr>
        <w:t>influenced by Copernicus heliocentric model</w:t>
      </w:r>
      <w:r w:rsidR="00DF38A9" w:rsidRPr="00CF7A4E">
        <w:rPr>
          <w:rFonts w:ascii="Times New Roman" w:hAnsi="Times New Roman" w:cs="Times New Roman"/>
          <w:color w:val="000000" w:themeColor="text1"/>
        </w:rPr>
        <w:t xml:space="preserve">, </w:t>
      </w:r>
      <w:r w:rsidRPr="00CF7A4E">
        <w:rPr>
          <w:rFonts w:ascii="Times New Roman" w:hAnsi="Times New Roman" w:cs="Times New Roman"/>
          <w:color w:val="000000" w:themeColor="text1"/>
        </w:rPr>
        <w:t xml:space="preserve">Pythagoreanism </w:t>
      </w:r>
      <w:r w:rsidR="00DF38A9" w:rsidRPr="00CF7A4E">
        <w:rPr>
          <w:rFonts w:ascii="Times New Roman" w:hAnsi="Times New Roman" w:cs="Times New Roman"/>
          <w:color w:val="000000" w:themeColor="text1"/>
        </w:rPr>
        <w:t>and</w:t>
      </w:r>
      <w:r w:rsidRPr="00CF7A4E">
        <w:rPr>
          <w:rFonts w:ascii="Times New Roman" w:hAnsi="Times New Roman" w:cs="Times New Roman"/>
          <w:color w:val="000000" w:themeColor="text1"/>
        </w:rPr>
        <w:t xml:space="preserve"> platonic thought</w:t>
      </w:r>
      <w:r w:rsidR="001D37A8">
        <w:rPr>
          <w:rFonts w:ascii="Times New Roman" w:hAnsi="Times New Roman" w:cs="Times New Roman"/>
          <w:color w:val="000000" w:themeColor="text1"/>
        </w:rPr>
        <w:t>.</w:t>
      </w:r>
      <w:r w:rsidR="00DF38A9" w:rsidRPr="00CF7A4E">
        <w:rPr>
          <w:rStyle w:val="FootnoteReference"/>
          <w:rFonts w:ascii="Times New Roman" w:hAnsi="Times New Roman" w:cs="Times New Roman"/>
          <w:color w:val="000000" w:themeColor="text1"/>
        </w:rPr>
        <w:footnoteReference w:id="10"/>
      </w:r>
      <w:r w:rsidRPr="00CF7A4E">
        <w:rPr>
          <w:rFonts w:ascii="Times New Roman" w:hAnsi="Times New Roman" w:cs="Times New Roman"/>
          <w:color w:val="000000" w:themeColor="text1"/>
        </w:rPr>
        <w:t xml:space="preserve"> </w:t>
      </w:r>
      <w:r w:rsidR="00DF38A9" w:rsidRPr="00CF7A4E">
        <w:rPr>
          <w:rFonts w:ascii="Times New Roman" w:hAnsi="Times New Roman" w:cs="Times New Roman"/>
          <w:color w:val="000000" w:themeColor="text1"/>
        </w:rPr>
        <w:t>His book was the t</w:t>
      </w:r>
      <w:r w:rsidRPr="00CF7A4E">
        <w:rPr>
          <w:rFonts w:ascii="Times New Roman" w:hAnsi="Times New Roman" w:cs="Times New Roman"/>
          <w:color w:val="000000" w:themeColor="text1"/>
        </w:rPr>
        <w:t>hird and final volume of Kepler’s series on planetary motion</w:t>
      </w:r>
      <w:r w:rsidR="00DF38A9" w:rsidRPr="00CF7A4E">
        <w:rPr>
          <w:rFonts w:ascii="Times New Roman" w:hAnsi="Times New Roman" w:cs="Times New Roman"/>
          <w:color w:val="000000" w:themeColor="text1"/>
        </w:rPr>
        <w:t xml:space="preserve">, published in </w:t>
      </w:r>
      <w:r w:rsidR="00DF38A9" w:rsidRPr="00CF7A4E">
        <w:rPr>
          <w:rFonts w:ascii="Times New Roman" w:hAnsi="Times New Roman" w:cs="Times New Roman"/>
        </w:rPr>
        <w:t>1619, during the renaissance and scientific revolution</w:t>
      </w:r>
      <w:r w:rsidRPr="00CF7A4E">
        <w:rPr>
          <w:rFonts w:ascii="Times New Roman" w:hAnsi="Times New Roman" w:cs="Times New Roman"/>
          <w:color w:val="000000" w:themeColor="text1"/>
        </w:rPr>
        <w:t>.</w:t>
      </w:r>
      <w:r w:rsidR="009A29EA" w:rsidRPr="00CF7A4E">
        <w:rPr>
          <w:rFonts w:ascii="Times New Roman" w:hAnsi="Times New Roman" w:cs="Times New Roman"/>
          <w:color w:val="000000" w:themeColor="text1"/>
        </w:rPr>
        <w:t xml:space="preserve"> </w:t>
      </w:r>
      <w:r w:rsidR="00EB5FA7" w:rsidRPr="00CF7A4E">
        <w:rPr>
          <w:rFonts w:ascii="Times New Roman" w:hAnsi="Times New Roman" w:cs="Times New Roman"/>
          <w:color w:val="000000" w:themeColor="text1"/>
        </w:rPr>
        <w:t xml:space="preserve">Part of the purpose of his work was to </w:t>
      </w:r>
      <w:r w:rsidR="001D37A8">
        <w:rPr>
          <w:rFonts w:ascii="Times New Roman" w:hAnsi="Times New Roman" w:cs="Times New Roman"/>
          <w:color w:val="000000" w:themeColor="text1"/>
        </w:rPr>
        <w:t>‘</w:t>
      </w:r>
      <w:r w:rsidR="00EB5FA7" w:rsidRPr="00CF7A4E">
        <w:rPr>
          <w:rFonts w:ascii="Times New Roman" w:hAnsi="Times New Roman" w:cs="Times New Roman"/>
          <w:color w:val="000000" w:themeColor="text1"/>
        </w:rPr>
        <w:t>reform the theoretical basis of astrology, [while] he still used traditional methods in his own practice of it</w:t>
      </w:r>
      <w:r w:rsidR="001D37A8">
        <w:rPr>
          <w:rFonts w:ascii="Times New Roman" w:hAnsi="Times New Roman" w:cs="Times New Roman"/>
          <w:color w:val="000000" w:themeColor="text1"/>
        </w:rPr>
        <w:t>’</w:t>
      </w:r>
      <w:r w:rsidR="00EB5FA7" w:rsidRPr="00CF7A4E">
        <w:rPr>
          <w:rStyle w:val="FootnoteReference"/>
          <w:rFonts w:ascii="Times New Roman" w:hAnsi="Times New Roman" w:cs="Times New Roman"/>
          <w:color w:val="000000" w:themeColor="text1"/>
        </w:rPr>
        <w:footnoteReference w:id="11"/>
      </w:r>
      <w:r w:rsidR="00283800" w:rsidRPr="00CF7A4E">
        <w:rPr>
          <w:rFonts w:ascii="Times New Roman" w:hAnsi="Times New Roman" w:cs="Times New Roman"/>
          <w:color w:val="000000" w:themeColor="text1"/>
        </w:rPr>
        <w:t xml:space="preserve"> Kepler also challenged the </w:t>
      </w:r>
      <w:r w:rsidR="001D37A8">
        <w:rPr>
          <w:rFonts w:ascii="Times New Roman" w:hAnsi="Times New Roman" w:cs="Times New Roman"/>
          <w:color w:val="000000" w:themeColor="text1"/>
        </w:rPr>
        <w:t>‘</w:t>
      </w:r>
      <w:r w:rsidR="00283800" w:rsidRPr="00CF7A4E">
        <w:rPr>
          <w:rFonts w:ascii="Times New Roman" w:hAnsi="Times New Roman" w:cs="Times New Roman"/>
          <w:color w:val="000000" w:themeColor="text1"/>
        </w:rPr>
        <w:t xml:space="preserve">old </w:t>
      </w:r>
      <w:r w:rsidR="00283800" w:rsidRPr="00CF7A4E">
        <w:rPr>
          <w:rFonts w:ascii="Times New Roman" w:hAnsi="Times New Roman" w:cs="Times New Roman"/>
          <w:color w:val="1A1A1A"/>
          <w:shd w:val="clear" w:color="auto" w:fill="FFFFFF"/>
        </w:rPr>
        <w:t>astronomers who still sustained the system of  Ptolemy, [and] the Aristotelian natural philosophers</w:t>
      </w:r>
      <w:r w:rsidR="001D37A8">
        <w:rPr>
          <w:rFonts w:ascii="Times New Roman" w:hAnsi="Times New Roman" w:cs="Times New Roman"/>
          <w:color w:val="1A1A1A"/>
          <w:shd w:val="clear" w:color="auto" w:fill="FFFFFF"/>
        </w:rPr>
        <w:t>’</w:t>
      </w:r>
      <w:r w:rsidR="00283800" w:rsidRPr="00CF7A4E">
        <w:rPr>
          <w:rStyle w:val="FootnoteReference"/>
          <w:rFonts w:ascii="Times New Roman" w:hAnsi="Times New Roman" w:cs="Times New Roman"/>
          <w:color w:val="1A1A1A"/>
          <w:shd w:val="clear" w:color="auto" w:fill="FFFFFF"/>
        </w:rPr>
        <w:footnoteReference w:id="12"/>
      </w:r>
    </w:p>
    <w:p w14:paraId="6039E778" w14:textId="13145376" w:rsidR="00AE6C59" w:rsidRPr="00CF7A4E" w:rsidRDefault="00AE6C59" w:rsidP="00AE6C59">
      <w:pPr>
        <w:spacing w:line="360" w:lineRule="auto"/>
        <w:jc w:val="both"/>
        <w:rPr>
          <w:rFonts w:ascii="Times New Roman" w:hAnsi="Times New Roman" w:cs="Times New Roman"/>
        </w:rPr>
      </w:pPr>
      <w:r w:rsidRPr="00CF7A4E">
        <w:rPr>
          <w:rFonts w:ascii="Times New Roman" w:hAnsi="Times New Roman" w:cs="Times New Roman"/>
          <w:b/>
          <w:bCs/>
        </w:rPr>
        <w:t>Mundane Astrology</w:t>
      </w:r>
    </w:p>
    <w:p w14:paraId="2871D590" w14:textId="0DC9D51D" w:rsidR="00AE6C59" w:rsidRPr="00CF7A4E" w:rsidRDefault="00AE6C59" w:rsidP="00AE6C59">
      <w:pPr>
        <w:spacing w:line="360" w:lineRule="auto"/>
        <w:jc w:val="both"/>
        <w:rPr>
          <w:rFonts w:ascii="Times New Roman" w:hAnsi="Times New Roman" w:cs="Times New Roman"/>
          <w:i/>
          <w:iCs/>
        </w:rPr>
      </w:pPr>
      <w:r w:rsidRPr="001D37A8">
        <w:rPr>
          <w:rFonts w:ascii="Times New Roman" w:hAnsi="Times New Roman" w:cs="Times New Roman"/>
          <w:i/>
          <w:iCs/>
        </w:rPr>
        <w:t>Mundane Astrology,</w:t>
      </w:r>
      <w:r w:rsidRPr="00CF7A4E">
        <w:rPr>
          <w:rFonts w:ascii="Times New Roman" w:hAnsi="Times New Roman" w:cs="Times New Roman"/>
        </w:rPr>
        <w:t xml:space="preserve"> </w:t>
      </w:r>
      <w:r w:rsidR="001D37A8">
        <w:rPr>
          <w:rFonts w:ascii="Times New Roman" w:hAnsi="Times New Roman" w:cs="Times New Roman"/>
        </w:rPr>
        <w:t xml:space="preserve">is a </w:t>
      </w:r>
      <w:r w:rsidRPr="00CF7A4E">
        <w:rPr>
          <w:rFonts w:ascii="Times New Roman" w:hAnsi="Times New Roman" w:cs="Times New Roman"/>
        </w:rPr>
        <w:t>comprehensive exploration of the astrological method known as mundane astrology, which</w:t>
      </w:r>
      <w:r w:rsidR="00C418B5">
        <w:rPr>
          <w:rFonts w:ascii="Times New Roman" w:hAnsi="Times New Roman" w:cs="Times New Roman"/>
        </w:rPr>
        <w:t xml:space="preserve"> according to Charles Carter, prominent British astrologer of the mid-20</w:t>
      </w:r>
      <w:r w:rsidR="00C418B5" w:rsidRPr="00C418B5">
        <w:rPr>
          <w:rFonts w:ascii="Times New Roman" w:hAnsi="Times New Roman" w:cs="Times New Roman"/>
          <w:vertAlign w:val="superscript"/>
        </w:rPr>
        <w:t>th</w:t>
      </w:r>
      <w:r w:rsidR="00C418B5">
        <w:rPr>
          <w:rFonts w:ascii="Times New Roman" w:hAnsi="Times New Roman" w:cs="Times New Roman"/>
        </w:rPr>
        <w:t xml:space="preserve"> century, </w:t>
      </w:r>
      <w:r w:rsidR="001D37A8">
        <w:rPr>
          <w:rFonts w:ascii="Times New Roman" w:hAnsi="Times New Roman" w:cs="Times New Roman"/>
        </w:rPr>
        <w:t xml:space="preserve">is </w:t>
      </w:r>
      <w:r w:rsidR="00C418B5">
        <w:rPr>
          <w:rFonts w:ascii="Times New Roman" w:hAnsi="Times New Roman" w:cs="Times New Roman"/>
        </w:rPr>
        <w:t>‘…the study of all that pertains to the life of politically incorporated body, or nation. It must comprehend the cultural and intellectual life, the religious life, the economic, and so forth</w:t>
      </w:r>
      <w:r w:rsidR="001D37A8">
        <w:rPr>
          <w:rFonts w:ascii="Times New Roman" w:hAnsi="Times New Roman" w:cs="Times New Roman"/>
        </w:rPr>
        <w:t>.</w:t>
      </w:r>
      <w:r w:rsidR="00C418B5">
        <w:rPr>
          <w:rStyle w:val="FootnoteReference"/>
          <w:rFonts w:ascii="Times New Roman" w:hAnsi="Times New Roman" w:cs="Times New Roman"/>
        </w:rPr>
        <w:footnoteReference w:id="13"/>
      </w:r>
      <w:r w:rsidRPr="00CF7A4E">
        <w:rPr>
          <w:rFonts w:ascii="Times New Roman" w:hAnsi="Times New Roman" w:cs="Times New Roman"/>
        </w:rPr>
        <w:t xml:space="preserve"> Co-authors include three British professional astrologers, </w:t>
      </w:r>
      <w:r w:rsidR="001D37A8">
        <w:rPr>
          <w:rFonts w:ascii="Times New Roman" w:hAnsi="Times New Roman" w:cs="Times New Roman"/>
        </w:rPr>
        <w:t>Baigent,</w:t>
      </w:r>
      <w:r w:rsidRPr="00CF7A4E">
        <w:rPr>
          <w:rFonts w:ascii="Times New Roman" w:hAnsi="Times New Roman" w:cs="Times New Roman"/>
        </w:rPr>
        <w:t xml:space="preserve"> Campion, and Harvey, </w:t>
      </w:r>
      <w:r w:rsidR="001D37A8">
        <w:rPr>
          <w:rFonts w:ascii="Times New Roman" w:hAnsi="Times New Roman" w:cs="Times New Roman"/>
        </w:rPr>
        <w:t xml:space="preserve">first </w:t>
      </w:r>
      <w:r w:rsidRPr="00CF7A4E">
        <w:rPr>
          <w:rFonts w:ascii="Times New Roman" w:hAnsi="Times New Roman" w:cs="Times New Roman"/>
        </w:rPr>
        <w:t>publish</w:t>
      </w:r>
      <w:r w:rsidR="001D37A8">
        <w:rPr>
          <w:rFonts w:ascii="Times New Roman" w:hAnsi="Times New Roman" w:cs="Times New Roman"/>
        </w:rPr>
        <w:t>ing</w:t>
      </w:r>
      <w:r w:rsidRPr="00CF7A4E">
        <w:rPr>
          <w:rFonts w:ascii="Times New Roman" w:hAnsi="Times New Roman" w:cs="Times New Roman"/>
        </w:rPr>
        <w:t xml:space="preserve"> the</w:t>
      </w:r>
      <w:r w:rsidR="001D37A8">
        <w:rPr>
          <w:rFonts w:ascii="Times New Roman" w:hAnsi="Times New Roman" w:cs="Times New Roman"/>
        </w:rPr>
        <w:t>ir</w:t>
      </w:r>
      <w:r w:rsidRPr="00CF7A4E">
        <w:rPr>
          <w:rFonts w:ascii="Times New Roman" w:hAnsi="Times New Roman" w:cs="Times New Roman"/>
        </w:rPr>
        <w:t xml:space="preserve"> book in 1984. It featured an earlier forecast made in 1980, </w:t>
      </w:r>
      <w:r w:rsidRPr="00CF7A4E">
        <w:rPr>
          <w:rFonts w:ascii="Times New Roman" w:hAnsi="Times New Roman" w:cs="Times New Roman"/>
        </w:rPr>
        <w:lastRenderedPageBreak/>
        <w:t xml:space="preserve">that predicted </w:t>
      </w:r>
      <w:r w:rsidR="00C418B5">
        <w:rPr>
          <w:rFonts w:ascii="Times New Roman" w:hAnsi="Times New Roman" w:cs="Times New Roman"/>
        </w:rPr>
        <w:t>‘</w:t>
      </w:r>
      <w:r w:rsidRPr="00CF7A4E">
        <w:rPr>
          <w:rFonts w:ascii="Times New Roman" w:hAnsi="Times New Roman" w:cs="Times New Roman"/>
        </w:rPr>
        <w:t>the upheaval in the Soviet Union</w:t>
      </w:r>
      <w:r w:rsidR="001D37A8">
        <w:rPr>
          <w:rFonts w:ascii="Times New Roman" w:hAnsi="Times New Roman" w:cs="Times New Roman"/>
        </w:rPr>
        <w:t>.</w:t>
      </w:r>
      <w:r w:rsidR="00C418B5">
        <w:rPr>
          <w:rFonts w:ascii="Times New Roman" w:hAnsi="Times New Roman" w:cs="Times New Roman"/>
        </w:rPr>
        <w:t>’</w:t>
      </w:r>
      <w:r w:rsidRPr="00CF7A4E">
        <w:rPr>
          <w:rStyle w:val="FootnoteReference"/>
          <w:rFonts w:ascii="Times New Roman" w:hAnsi="Times New Roman" w:cs="Times New Roman"/>
        </w:rPr>
        <w:footnoteReference w:id="14"/>
      </w:r>
      <w:r w:rsidRPr="00CF7A4E">
        <w:rPr>
          <w:rFonts w:ascii="Times New Roman" w:hAnsi="Times New Roman" w:cs="Times New Roman"/>
        </w:rPr>
        <w:t xml:space="preserve"> According to a published book review opinion it </w:t>
      </w:r>
      <w:r w:rsidR="00C418B5">
        <w:rPr>
          <w:rFonts w:ascii="Times New Roman" w:hAnsi="Times New Roman" w:cs="Times New Roman"/>
        </w:rPr>
        <w:t>‘</w:t>
      </w:r>
      <w:r w:rsidRPr="00CF7A4E">
        <w:rPr>
          <w:rFonts w:ascii="Times New Roman" w:hAnsi="Times New Roman" w:cs="Times New Roman"/>
        </w:rPr>
        <w:t>is not a book for a complete novice to Astrology, it assumes a basic understanding of astrological concepts and principles.</w:t>
      </w:r>
      <w:r w:rsidR="001D37A8">
        <w:rPr>
          <w:rFonts w:ascii="Times New Roman" w:hAnsi="Times New Roman" w:cs="Times New Roman"/>
        </w:rPr>
        <w:t>’</w:t>
      </w:r>
      <w:r w:rsidRPr="00CF7A4E">
        <w:rPr>
          <w:rStyle w:val="FootnoteReference"/>
          <w:rFonts w:ascii="Times New Roman" w:hAnsi="Times New Roman" w:cs="Times New Roman"/>
          <w:i/>
          <w:iCs/>
        </w:rPr>
        <w:footnoteReference w:id="15"/>
      </w:r>
    </w:p>
    <w:p w14:paraId="1FBB1E5C" w14:textId="023DD877" w:rsidR="00816D2B" w:rsidRPr="00B3427D" w:rsidRDefault="008D6865" w:rsidP="0050697F">
      <w:pPr>
        <w:spacing w:line="360" w:lineRule="auto"/>
        <w:jc w:val="both"/>
        <w:rPr>
          <w:rFonts w:ascii="Times New Roman" w:hAnsi="Times New Roman" w:cs="Times New Roman"/>
          <w:b/>
          <w:bCs/>
          <w:u w:val="single"/>
        </w:rPr>
      </w:pPr>
      <w:r w:rsidRPr="00B3427D">
        <w:rPr>
          <w:rFonts w:ascii="Times New Roman" w:hAnsi="Times New Roman" w:cs="Times New Roman"/>
          <w:b/>
          <w:bCs/>
          <w:u w:val="single"/>
        </w:rPr>
        <w:t xml:space="preserve">Comparative Analysis </w:t>
      </w:r>
    </w:p>
    <w:p w14:paraId="6F9ADA3B" w14:textId="19A5F04D" w:rsidR="00555EB7" w:rsidRPr="00B3427D" w:rsidRDefault="00F70484" w:rsidP="00865F51">
      <w:pPr>
        <w:spacing w:line="360" w:lineRule="auto"/>
        <w:jc w:val="both"/>
        <w:rPr>
          <w:rFonts w:ascii="Times New Roman" w:hAnsi="Times New Roman" w:cs="Times New Roman"/>
        </w:rPr>
      </w:pPr>
      <w:r>
        <w:rPr>
          <w:rFonts w:ascii="Times New Roman" w:hAnsi="Times New Roman" w:cs="Times New Roman"/>
          <w:b/>
          <w:bCs/>
        </w:rPr>
        <w:t>1.</w:t>
      </w:r>
      <w:r w:rsidR="00B3427D">
        <w:rPr>
          <w:rFonts w:ascii="Times New Roman" w:hAnsi="Times New Roman" w:cs="Times New Roman"/>
          <w:b/>
          <w:bCs/>
        </w:rPr>
        <w:t xml:space="preserve"> </w:t>
      </w:r>
      <w:r w:rsidR="00555EB7" w:rsidRPr="00B3427D">
        <w:rPr>
          <w:rFonts w:ascii="Times New Roman" w:hAnsi="Times New Roman" w:cs="Times New Roman"/>
          <w:b/>
          <w:bCs/>
        </w:rPr>
        <w:t>Writing Style and Purpose</w:t>
      </w:r>
      <w:r w:rsidR="00D520D1">
        <w:rPr>
          <w:rFonts w:ascii="Times New Roman" w:hAnsi="Times New Roman" w:cs="Times New Roman"/>
          <w:b/>
          <w:bCs/>
        </w:rPr>
        <w:t xml:space="preserve"> </w:t>
      </w:r>
    </w:p>
    <w:p w14:paraId="4332569B" w14:textId="77777777"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 xml:space="preserve">The writing styles of Plato, Kepler, and the authors of </w:t>
      </w:r>
      <w:r w:rsidRPr="00D520D1">
        <w:rPr>
          <w:rFonts w:ascii="Times New Roman" w:hAnsi="Times New Roman" w:cs="Times New Roman"/>
          <w:i/>
          <w:iCs/>
        </w:rPr>
        <w:t>Mundane Astrology</w:t>
      </w:r>
      <w:r w:rsidRPr="00D520D1">
        <w:rPr>
          <w:rFonts w:ascii="Times New Roman" w:hAnsi="Times New Roman" w:cs="Times New Roman"/>
        </w:rPr>
        <w:t xml:space="preserve"> reveal not only their intended audiences but also how the Sun is conceptualized.</w:t>
      </w:r>
    </w:p>
    <w:p w14:paraId="7D3153DE" w14:textId="5669B3B1"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 xml:space="preserve">Plato’s </w:t>
      </w:r>
      <w:r w:rsidRPr="00D520D1">
        <w:rPr>
          <w:rFonts w:ascii="Times New Roman" w:hAnsi="Times New Roman" w:cs="Times New Roman"/>
          <w:i/>
          <w:iCs/>
        </w:rPr>
        <w:t>Timaeus</w:t>
      </w:r>
      <w:r w:rsidRPr="00D520D1">
        <w:rPr>
          <w:rFonts w:ascii="Times New Roman" w:hAnsi="Times New Roman" w:cs="Times New Roman"/>
        </w:rPr>
        <w:t xml:space="preserve"> is written as a philosophical dialogue that merges myth with rational discourse. </w:t>
      </w:r>
      <w:r w:rsidR="00E43042">
        <w:rPr>
          <w:rFonts w:ascii="Times New Roman" w:hAnsi="Times New Roman" w:cs="Times New Roman"/>
        </w:rPr>
        <w:t>However, i</w:t>
      </w:r>
      <w:r w:rsidR="00E43042" w:rsidRPr="00CF7A4E">
        <w:rPr>
          <w:rFonts w:ascii="Times New Roman" w:hAnsi="Times New Roman" w:cs="Times New Roman"/>
        </w:rPr>
        <w:t>t reflects a speculative nature and does not offer definitive, empirical proof of his theories, but rather philosophical speculation about the origins of the cosmos</w:t>
      </w:r>
      <w:r w:rsidR="00E43042">
        <w:rPr>
          <w:rFonts w:ascii="Times New Roman" w:hAnsi="Times New Roman" w:cs="Times New Roman"/>
        </w:rPr>
        <w:t>.</w:t>
      </w:r>
      <w:r w:rsidR="00E43042" w:rsidRPr="00CF7A4E">
        <w:rPr>
          <w:rFonts w:ascii="Times New Roman" w:hAnsi="Times New Roman" w:cs="Times New Roman"/>
        </w:rPr>
        <w:t xml:space="preserve"> </w:t>
      </w:r>
      <w:r w:rsidRPr="00D520D1">
        <w:rPr>
          <w:rFonts w:ascii="Times New Roman" w:hAnsi="Times New Roman" w:cs="Times New Roman"/>
        </w:rPr>
        <w:t>The Sun is introduced within an allegorical framework</w:t>
      </w:r>
      <w:r w:rsidR="00865F51">
        <w:rPr>
          <w:rFonts w:ascii="Times New Roman" w:hAnsi="Times New Roman" w:cs="Times New Roman"/>
        </w:rPr>
        <w:t xml:space="preserve"> </w:t>
      </w:r>
      <w:r w:rsidR="00AE6C59">
        <w:rPr>
          <w:rFonts w:ascii="Times New Roman" w:hAnsi="Times New Roman" w:cs="Times New Roman"/>
        </w:rPr>
        <w:t>‘</w:t>
      </w:r>
      <w:r w:rsidR="00865F51" w:rsidRPr="00CF7A4E">
        <w:rPr>
          <w:rFonts w:ascii="Times New Roman" w:hAnsi="Times New Roman" w:cs="Times New Roman"/>
          <w:i/>
          <w:iCs/>
        </w:rPr>
        <w:t>reflector of divine light</w:t>
      </w:r>
      <w:r w:rsidR="00AE6C59">
        <w:rPr>
          <w:rFonts w:ascii="Times New Roman" w:hAnsi="Times New Roman" w:cs="Times New Roman"/>
          <w:i/>
          <w:iCs/>
        </w:rPr>
        <w:t>’</w:t>
      </w:r>
      <w:r w:rsidR="00865F51" w:rsidRPr="00CF7A4E">
        <w:rPr>
          <w:rStyle w:val="FootnoteReference"/>
          <w:rFonts w:ascii="Times New Roman" w:hAnsi="Times New Roman" w:cs="Times New Roman"/>
          <w:i/>
          <w:iCs/>
        </w:rPr>
        <w:footnoteReference w:id="16"/>
      </w:r>
      <w:r w:rsidR="00865F51" w:rsidRPr="00CF7A4E">
        <w:rPr>
          <w:rFonts w:ascii="Times New Roman" w:hAnsi="Times New Roman" w:cs="Times New Roman"/>
          <w:i/>
          <w:iCs/>
        </w:rPr>
        <w:t xml:space="preserve"> </w:t>
      </w:r>
      <w:r w:rsidR="00AE6C59">
        <w:rPr>
          <w:rFonts w:ascii="Times New Roman" w:hAnsi="Times New Roman" w:cs="Times New Roman"/>
          <w:i/>
          <w:iCs/>
        </w:rPr>
        <w:t>‘</w:t>
      </w:r>
      <w:r w:rsidR="00865F51" w:rsidRPr="00CF7A4E">
        <w:rPr>
          <w:rFonts w:ascii="Times New Roman" w:hAnsi="Times New Roman" w:cs="Times New Roman"/>
          <w:i/>
          <w:iCs/>
        </w:rPr>
        <w:t>drawing from divine fire</w:t>
      </w:r>
      <w:r w:rsidR="00865F51">
        <w:rPr>
          <w:rFonts w:ascii="Times New Roman" w:hAnsi="Times New Roman" w:cs="Times New Roman"/>
          <w:i/>
          <w:iCs/>
        </w:rPr>
        <w:t>.</w:t>
      </w:r>
      <w:r w:rsidR="00AE6C59">
        <w:rPr>
          <w:rFonts w:ascii="Times New Roman" w:hAnsi="Times New Roman" w:cs="Times New Roman"/>
          <w:i/>
          <w:iCs/>
        </w:rPr>
        <w:t>’</w:t>
      </w:r>
      <w:r w:rsidR="00865F51" w:rsidRPr="00CF7A4E">
        <w:rPr>
          <w:rStyle w:val="FootnoteReference"/>
          <w:rFonts w:ascii="Times New Roman" w:hAnsi="Times New Roman" w:cs="Times New Roman"/>
          <w:i/>
          <w:iCs/>
        </w:rPr>
        <w:footnoteReference w:id="17"/>
      </w:r>
      <w:r w:rsidRPr="00D520D1">
        <w:rPr>
          <w:rFonts w:ascii="Times New Roman" w:hAnsi="Times New Roman" w:cs="Times New Roman"/>
        </w:rPr>
        <w:t xml:space="preserve"> </w:t>
      </w:r>
      <w:r w:rsidR="00E43042">
        <w:rPr>
          <w:rFonts w:ascii="Times New Roman" w:hAnsi="Times New Roman" w:cs="Times New Roman"/>
        </w:rPr>
        <w:t>Moreover, i</w:t>
      </w:r>
      <w:r w:rsidR="00865F51">
        <w:rPr>
          <w:rFonts w:ascii="Times New Roman" w:hAnsi="Times New Roman" w:cs="Times New Roman"/>
        </w:rPr>
        <w:t>t</w:t>
      </w:r>
      <w:r w:rsidR="00E43042">
        <w:rPr>
          <w:rFonts w:ascii="Times New Roman" w:hAnsi="Times New Roman" w:cs="Times New Roman"/>
        </w:rPr>
        <w:t>s</w:t>
      </w:r>
      <w:r w:rsidR="00865F51">
        <w:rPr>
          <w:rFonts w:ascii="Times New Roman" w:hAnsi="Times New Roman" w:cs="Times New Roman"/>
        </w:rPr>
        <w:t xml:space="preserve"> </w:t>
      </w:r>
      <w:r w:rsidRPr="00D520D1">
        <w:rPr>
          <w:rFonts w:ascii="Times New Roman" w:hAnsi="Times New Roman" w:cs="Times New Roman"/>
        </w:rPr>
        <w:t xml:space="preserve">designed to lead the reader from the visible to the intelligible. His purpose </w:t>
      </w:r>
      <w:r w:rsidR="00AE6C59">
        <w:rPr>
          <w:rFonts w:ascii="Times New Roman" w:hAnsi="Times New Roman" w:cs="Times New Roman"/>
        </w:rPr>
        <w:t>seems</w:t>
      </w:r>
      <w:r w:rsidRPr="00D520D1">
        <w:rPr>
          <w:rFonts w:ascii="Times New Roman" w:hAnsi="Times New Roman" w:cs="Times New Roman"/>
        </w:rPr>
        <w:t xml:space="preserve"> metaphysical: to present a cosmos shaped by a divine intellect and governed by reason</w:t>
      </w:r>
      <w:r w:rsidR="00AE6C59">
        <w:rPr>
          <w:rFonts w:ascii="Times New Roman" w:hAnsi="Times New Roman" w:cs="Times New Roman"/>
        </w:rPr>
        <w:t xml:space="preserve"> </w:t>
      </w:r>
      <w:r w:rsidR="00AE6C59" w:rsidRPr="005B1C05">
        <w:rPr>
          <w:rFonts w:ascii="Times New Roman" w:hAnsi="Times New Roman" w:cs="Times New Roman"/>
        </w:rPr>
        <w:t>– ‘good’</w:t>
      </w:r>
      <w:r w:rsidRPr="005B1C05">
        <w:rPr>
          <w:rFonts w:ascii="Times New Roman" w:hAnsi="Times New Roman" w:cs="Times New Roman"/>
        </w:rPr>
        <w:t>.</w:t>
      </w:r>
      <w:r w:rsidRPr="00D520D1">
        <w:rPr>
          <w:rFonts w:ascii="Times New Roman" w:hAnsi="Times New Roman" w:cs="Times New Roman"/>
        </w:rPr>
        <w:t xml:space="preserve"> The allegorical nature of the Sun—linked to divine </w:t>
      </w:r>
      <w:r w:rsidR="00AE6C59">
        <w:rPr>
          <w:rFonts w:ascii="Times New Roman" w:hAnsi="Times New Roman" w:cs="Times New Roman"/>
        </w:rPr>
        <w:t xml:space="preserve">light, </w:t>
      </w:r>
      <w:r w:rsidRPr="00D520D1">
        <w:rPr>
          <w:rFonts w:ascii="Times New Roman" w:hAnsi="Times New Roman" w:cs="Times New Roman"/>
        </w:rPr>
        <w:t>fire and the Form of the Good—underscores this contemplative aim</w:t>
      </w:r>
      <w:r w:rsidR="005B1C05">
        <w:rPr>
          <w:rFonts w:ascii="Times New Roman" w:hAnsi="Times New Roman" w:cs="Times New Roman"/>
        </w:rPr>
        <w:t>.</w:t>
      </w:r>
      <w:r w:rsidRPr="00D520D1">
        <w:rPr>
          <w:rFonts w:ascii="Times New Roman" w:hAnsi="Times New Roman" w:cs="Times New Roman"/>
        </w:rPr>
        <w:t xml:space="preserve"> </w:t>
      </w:r>
    </w:p>
    <w:p w14:paraId="1AD2B0AF" w14:textId="445D5C27" w:rsidR="00E43042" w:rsidRPr="00D520D1" w:rsidRDefault="00E43042" w:rsidP="00E43042">
      <w:pPr>
        <w:spacing w:line="360" w:lineRule="auto"/>
        <w:jc w:val="both"/>
        <w:rPr>
          <w:rFonts w:ascii="Times New Roman" w:hAnsi="Times New Roman" w:cs="Times New Roman"/>
        </w:rPr>
      </w:pPr>
      <w:r w:rsidRPr="005B1C05">
        <w:rPr>
          <w:rFonts w:ascii="Times New Roman" w:hAnsi="Times New Roman" w:cs="Times New Roman"/>
        </w:rPr>
        <w:t xml:space="preserve">Kepler’s </w:t>
      </w:r>
      <w:proofErr w:type="spellStart"/>
      <w:r w:rsidRPr="005B1C05">
        <w:rPr>
          <w:rFonts w:ascii="Times New Roman" w:hAnsi="Times New Roman" w:cs="Times New Roman"/>
          <w:i/>
          <w:iCs/>
        </w:rPr>
        <w:t>Harmonices</w:t>
      </w:r>
      <w:proofErr w:type="spellEnd"/>
      <w:r w:rsidRPr="005B1C05">
        <w:rPr>
          <w:rFonts w:ascii="Times New Roman" w:hAnsi="Times New Roman" w:cs="Times New Roman"/>
          <w:i/>
          <w:iCs/>
        </w:rPr>
        <w:t xml:space="preserve"> Mundi</w:t>
      </w:r>
      <w:r w:rsidRPr="005B1C05">
        <w:rPr>
          <w:rFonts w:ascii="Times New Roman" w:hAnsi="Times New Roman" w:cs="Times New Roman"/>
        </w:rPr>
        <w:t xml:space="preserve">, by contrast, is composed in a scientific register, with the ‘sun as the central body’ in the heliocentric model of the universe. It employs diagrams, geometrical models, and musical intervals to demonstrate the harmony of planetary motion. Yet, despite its empirical basis, Kepler’s text is not devoid of symbolic intention. The Sun, mathematically central, is also spiritually luminous. His purpose is dual: </w:t>
      </w:r>
      <w:r w:rsidR="005C1DC3" w:rsidRPr="005B1C05">
        <w:rPr>
          <w:rFonts w:ascii="Times New Roman" w:hAnsi="Times New Roman" w:cs="Times New Roman"/>
        </w:rPr>
        <w:t>to prove a</w:t>
      </w:r>
      <w:r w:rsidRPr="005B1C05">
        <w:rPr>
          <w:rFonts w:ascii="Times New Roman" w:hAnsi="Times New Roman" w:cs="Times New Roman"/>
        </w:rPr>
        <w:t xml:space="preserve"> ‘harmony of the planets’</w:t>
      </w:r>
      <w:r w:rsidRPr="005B1C05">
        <w:rPr>
          <w:rStyle w:val="FootnoteReference"/>
          <w:rFonts w:ascii="Times New Roman" w:hAnsi="Times New Roman" w:cs="Times New Roman"/>
        </w:rPr>
        <w:footnoteReference w:id="18"/>
      </w:r>
      <w:r w:rsidRPr="005B1C05">
        <w:rPr>
          <w:rFonts w:ascii="Times New Roman" w:hAnsi="Times New Roman" w:cs="Times New Roman"/>
        </w:rPr>
        <w:t xml:space="preserve"> through mathematics and to restore astrology’s philosophical dignity</w:t>
      </w:r>
      <w:r w:rsidR="005B1C05" w:rsidRPr="005B1C05">
        <w:rPr>
          <w:rFonts w:ascii="Times New Roman" w:hAnsi="Times New Roman" w:cs="Times New Roman"/>
        </w:rPr>
        <w:t>.</w:t>
      </w:r>
    </w:p>
    <w:p w14:paraId="1FD0DDA7" w14:textId="2AAC817B" w:rsidR="00E43042" w:rsidRPr="00D520D1" w:rsidRDefault="00E43042" w:rsidP="00E43042">
      <w:pPr>
        <w:spacing w:line="360" w:lineRule="auto"/>
        <w:jc w:val="both"/>
        <w:rPr>
          <w:rFonts w:ascii="Times New Roman" w:hAnsi="Times New Roman" w:cs="Times New Roman"/>
        </w:rPr>
      </w:pPr>
      <w:r w:rsidRPr="00D520D1">
        <w:rPr>
          <w:rFonts w:ascii="Times New Roman" w:hAnsi="Times New Roman" w:cs="Times New Roman"/>
          <w:i/>
          <w:iCs/>
        </w:rPr>
        <w:t>Mundane Astrology</w:t>
      </w:r>
      <w:r w:rsidRPr="00D520D1">
        <w:rPr>
          <w:rFonts w:ascii="Times New Roman" w:hAnsi="Times New Roman" w:cs="Times New Roman"/>
        </w:rPr>
        <w:t xml:space="preserve"> adopts an academic and technical style, rooted in contemporary astrological practice. It assumes a readership of astrologers familiar with charts, transits, and house systems. The Sun is treated not philosophically or scientifically, but functionally—as a marker of leadership, national identity, and psychological vitality. The text is structured around case studies and predictive analysis, reflecting its practical and applicative purpose</w:t>
      </w:r>
      <w:r w:rsidR="005B1C05">
        <w:rPr>
          <w:rFonts w:ascii="Times New Roman" w:hAnsi="Times New Roman" w:cs="Times New Roman"/>
        </w:rPr>
        <w:t>.</w:t>
      </w:r>
      <w:r w:rsidRPr="00D520D1">
        <w:rPr>
          <w:rFonts w:ascii="Times New Roman" w:hAnsi="Times New Roman" w:cs="Times New Roman"/>
        </w:rPr>
        <w:t xml:space="preserve"> </w:t>
      </w:r>
      <w:r>
        <w:rPr>
          <w:rFonts w:ascii="Times New Roman" w:hAnsi="Times New Roman" w:cs="Times New Roman"/>
        </w:rPr>
        <w:t xml:space="preserve"> </w:t>
      </w:r>
      <w:r w:rsidR="005B1C05">
        <w:rPr>
          <w:rFonts w:ascii="Times New Roman" w:hAnsi="Times New Roman" w:cs="Times New Roman"/>
        </w:rPr>
        <w:br/>
      </w:r>
      <w:r w:rsidRPr="00CF7A4E">
        <w:rPr>
          <w:rFonts w:ascii="Times New Roman" w:hAnsi="Times New Roman" w:cs="Times New Roman"/>
        </w:rPr>
        <w:lastRenderedPageBreak/>
        <w:t xml:space="preserve">As part of their prediction of </w:t>
      </w:r>
      <w:r w:rsidRPr="005C1DC3">
        <w:rPr>
          <w:rFonts w:ascii="Times New Roman" w:hAnsi="Times New Roman" w:cs="Times New Roman"/>
        </w:rPr>
        <w:t>‘the upheaval in the Soviet Union’ made in 1980, the authors further explain ‘to my mind the most important transit occurs from January 1989 to November 1991, when Pluto transits the natal Sun’</w:t>
      </w:r>
      <w:r w:rsidRPr="005C1DC3">
        <w:rPr>
          <w:rStyle w:val="FootnoteReference"/>
          <w:rFonts w:ascii="Times New Roman" w:hAnsi="Times New Roman" w:cs="Times New Roman"/>
        </w:rPr>
        <w:footnoteReference w:id="19"/>
      </w:r>
    </w:p>
    <w:p w14:paraId="19819AE1" w14:textId="380C30C1"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Each style shapes the treatment of the Sun:</w:t>
      </w:r>
    </w:p>
    <w:p w14:paraId="1C1F6D1A" w14:textId="77777777" w:rsidR="00D520D1" w:rsidRPr="00D520D1" w:rsidRDefault="00D520D1" w:rsidP="00D520D1">
      <w:pPr>
        <w:numPr>
          <w:ilvl w:val="0"/>
          <w:numId w:val="19"/>
        </w:numPr>
        <w:spacing w:line="360" w:lineRule="auto"/>
        <w:jc w:val="both"/>
        <w:rPr>
          <w:rFonts w:ascii="Times New Roman" w:hAnsi="Times New Roman" w:cs="Times New Roman"/>
        </w:rPr>
      </w:pPr>
      <w:r w:rsidRPr="00D520D1">
        <w:rPr>
          <w:rFonts w:ascii="Times New Roman" w:hAnsi="Times New Roman" w:cs="Times New Roman"/>
        </w:rPr>
        <w:t>For Plato, it is a contemplative symbol of divine order.</w:t>
      </w:r>
    </w:p>
    <w:p w14:paraId="7CA93D3B" w14:textId="3D7A88C1" w:rsidR="00D520D1" w:rsidRPr="00D520D1" w:rsidRDefault="00D520D1" w:rsidP="00D520D1">
      <w:pPr>
        <w:numPr>
          <w:ilvl w:val="0"/>
          <w:numId w:val="19"/>
        </w:numPr>
        <w:spacing w:line="360" w:lineRule="auto"/>
        <w:jc w:val="both"/>
        <w:rPr>
          <w:rFonts w:ascii="Times New Roman" w:hAnsi="Times New Roman" w:cs="Times New Roman"/>
        </w:rPr>
      </w:pPr>
      <w:r w:rsidRPr="00D520D1">
        <w:rPr>
          <w:rFonts w:ascii="Times New Roman" w:hAnsi="Times New Roman" w:cs="Times New Roman"/>
        </w:rPr>
        <w:t xml:space="preserve">For Kepler, it is the physical and spiritual </w:t>
      </w:r>
      <w:r w:rsidR="001D37A8" w:rsidRPr="00D520D1">
        <w:rPr>
          <w:rFonts w:ascii="Times New Roman" w:hAnsi="Times New Roman" w:cs="Times New Roman"/>
        </w:rPr>
        <w:t>centre</w:t>
      </w:r>
      <w:r w:rsidRPr="00D520D1">
        <w:rPr>
          <w:rFonts w:ascii="Times New Roman" w:hAnsi="Times New Roman" w:cs="Times New Roman"/>
        </w:rPr>
        <w:t xml:space="preserve"> of harmonic design.</w:t>
      </w:r>
    </w:p>
    <w:p w14:paraId="039F08E2" w14:textId="39656D75" w:rsidR="00D520D1" w:rsidRPr="00D520D1" w:rsidRDefault="00D520D1" w:rsidP="00D520D1">
      <w:pPr>
        <w:numPr>
          <w:ilvl w:val="0"/>
          <w:numId w:val="19"/>
        </w:numPr>
        <w:spacing w:line="360" w:lineRule="auto"/>
        <w:jc w:val="both"/>
        <w:rPr>
          <w:rFonts w:ascii="Times New Roman" w:hAnsi="Times New Roman" w:cs="Times New Roman"/>
        </w:rPr>
      </w:pPr>
      <w:r w:rsidRPr="00D520D1">
        <w:rPr>
          <w:rFonts w:ascii="Times New Roman" w:hAnsi="Times New Roman" w:cs="Times New Roman"/>
        </w:rPr>
        <w:t>For Baigent</w:t>
      </w:r>
      <w:r w:rsidR="001D37A8">
        <w:rPr>
          <w:rFonts w:ascii="Times New Roman" w:hAnsi="Times New Roman" w:cs="Times New Roman"/>
        </w:rPr>
        <w:t xml:space="preserve"> et al.,</w:t>
      </w:r>
      <w:r w:rsidRPr="00D520D1">
        <w:rPr>
          <w:rFonts w:ascii="Times New Roman" w:hAnsi="Times New Roman" w:cs="Times New Roman"/>
        </w:rPr>
        <w:t xml:space="preserve"> it is a predictive tool tied to collective patterns.</w:t>
      </w:r>
    </w:p>
    <w:p w14:paraId="1C05C3B3" w14:textId="162F2E5E"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The evolution from symbolic-philosophical (Plato), to scientific-mystical (Kepler), to pragmatic-astrological (Baigent et al.) reflects broader shifts in intellectual priorities and epistemological methods across centuries.</w:t>
      </w:r>
    </w:p>
    <w:p w14:paraId="243176FB" w14:textId="0E006DC1" w:rsidR="00D520D1" w:rsidRPr="00D520D1" w:rsidRDefault="00F70484" w:rsidP="00D520D1">
      <w:pPr>
        <w:spacing w:line="360" w:lineRule="auto"/>
        <w:jc w:val="both"/>
        <w:rPr>
          <w:rFonts w:ascii="Times New Roman" w:hAnsi="Times New Roman" w:cs="Times New Roman"/>
          <w:b/>
          <w:bCs/>
        </w:rPr>
      </w:pPr>
      <w:r>
        <w:rPr>
          <w:rFonts w:ascii="Times New Roman" w:hAnsi="Times New Roman" w:cs="Times New Roman"/>
          <w:b/>
          <w:bCs/>
        </w:rPr>
        <w:t>2.</w:t>
      </w:r>
      <w:r w:rsidR="00D520D1" w:rsidRPr="00D520D1">
        <w:rPr>
          <w:rFonts w:ascii="Times New Roman" w:hAnsi="Times New Roman" w:cs="Times New Roman"/>
          <w:b/>
          <w:bCs/>
        </w:rPr>
        <w:t xml:space="preserve"> Cosmological Role of the Sun </w:t>
      </w:r>
    </w:p>
    <w:p w14:paraId="18AE4391" w14:textId="77777777"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The Sun’s placement within cosmological models varies significantly among the three texts, reflecting both changing worldviews and enduring themes.</w:t>
      </w:r>
    </w:p>
    <w:p w14:paraId="7062D6FB" w14:textId="761D45FC"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 xml:space="preserve">In </w:t>
      </w:r>
      <w:r w:rsidRPr="00D520D1">
        <w:rPr>
          <w:rFonts w:ascii="Times New Roman" w:hAnsi="Times New Roman" w:cs="Times New Roman"/>
          <w:i/>
          <w:iCs/>
        </w:rPr>
        <w:t>Timaeus</w:t>
      </w:r>
      <w:r w:rsidRPr="00D520D1">
        <w:rPr>
          <w:rFonts w:ascii="Times New Roman" w:hAnsi="Times New Roman" w:cs="Times New Roman"/>
        </w:rPr>
        <w:t xml:space="preserve">, the cosmos is created by the Demiurge according to rational and harmonious principles. The Sun, Moon, and planets are placed within a rotating celestial sphere, with the Sun positioned as a regulator of time and visible light. Plato writes that the gods </w:t>
      </w:r>
      <w:r w:rsidR="00D520C2">
        <w:rPr>
          <w:rFonts w:ascii="Times New Roman" w:hAnsi="Times New Roman" w:cs="Times New Roman"/>
        </w:rPr>
        <w:t>‘</w:t>
      </w:r>
      <w:r w:rsidRPr="00D520D1">
        <w:rPr>
          <w:rFonts w:ascii="Times New Roman" w:hAnsi="Times New Roman" w:cs="Times New Roman"/>
        </w:rPr>
        <w:t>kindled lights in the heaven</w:t>
      </w:r>
      <w:r w:rsidR="00D520C2">
        <w:rPr>
          <w:rFonts w:ascii="Times New Roman" w:hAnsi="Times New Roman" w:cs="Times New Roman"/>
        </w:rPr>
        <w:t>’</w:t>
      </w:r>
      <w:r w:rsidRPr="00D520D1">
        <w:rPr>
          <w:rFonts w:ascii="Times New Roman" w:hAnsi="Times New Roman" w:cs="Times New Roman"/>
        </w:rPr>
        <w:t xml:space="preserve"> and placed the Sun to </w:t>
      </w:r>
      <w:r w:rsidR="00D520C2">
        <w:rPr>
          <w:rFonts w:ascii="Times New Roman" w:hAnsi="Times New Roman" w:cs="Times New Roman"/>
        </w:rPr>
        <w:t>‘</w:t>
      </w:r>
      <w:r w:rsidRPr="00D520D1">
        <w:rPr>
          <w:rFonts w:ascii="Times New Roman" w:hAnsi="Times New Roman" w:cs="Times New Roman"/>
        </w:rPr>
        <w:t>give visibility to the day</w:t>
      </w:r>
      <w:r w:rsidR="001D37A8">
        <w:rPr>
          <w:rFonts w:ascii="Times New Roman" w:hAnsi="Times New Roman" w:cs="Times New Roman"/>
        </w:rPr>
        <w:t>’.</w:t>
      </w:r>
      <w:r w:rsidR="00684721">
        <w:rPr>
          <w:rStyle w:val="FootnoteReference"/>
          <w:rFonts w:ascii="Times New Roman" w:hAnsi="Times New Roman" w:cs="Times New Roman"/>
        </w:rPr>
        <w:footnoteReference w:id="20"/>
      </w:r>
      <w:r w:rsidRPr="00D520D1">
        <w:rPr>
          <w:rFonts w:ascii="Times New Roman" w:hAnsi="Times New Roman" w:cs="Times New Roman"/>
        </w:rPr>
        <w:t xml:space="preserve"> Although the Earth remains at the </w:t>
      </w:r>
      <w:r w:rsidR="001D37A8" w:rsidRPr="00D520D1">
        <w:rPr>
          <w:rFonts w:ascii="Times New Roman" w:hAnsi="Times New Roman" w:cs="Times New Roman"/>
        </w:rPr>
        <w:t>centre</w:t>
      </w:r>
      <w:r w:rsidRPr="00D520D1">
        <w:rPr>
          <w:rFonts w:ascii="Times New Roman" w:hAnsi="Times New Roman" w:cs="Times New Roman"/>
        </w:rPr>
        <w:t xml:space="preserve"> in Plato’s geocentric model, the Sun’s function is not merely physical—it reveals the intelligible order of the cosmos.</w:t>
      </w:r>
      <w:r w:rsidR="00D520C2">
        <w:rPr>
          <w:rFonts w:ascii="Times New Roman" w:hAnsi="Times New Roman" w:cs="Times New Roman"/>
        </w:rPr>
        <w:t xml:space="preserve"> </w:t>
      </w:r>
      <w:r w:rsidR="00D520C2" w:rsidRPr="00CF7A4E">
        <w:rPr>
          <w:rFonts w:ascii="Times New Roman" w:hAnsi="Times New Roman" w:cs="Times New Roman"/>
        </w:rPr>
        <w:t xml:space="preserve">Plato describes the Sun as </w:t>
      </w:r>
      <w:r w:rsidR="00D520C2">
        <w:rPr>
          <w:rFonts w:ascii="Times New Roman" w:hAnsi="Times New Roman" w:cs="Times New Roman"/>
        </w:rPr>
        <w:t>‘</w:t>
      </w:r>
      <w:r w:rsidR="00D520C2" w:rsidRPr="00CF7A4E">
        <w:rPr>
          <w:rFonts w:ascii="Times New Roman" w:hAnsi="Times New Roman" w:cs="Times New Roman"/>
        </w:rPr>
        <w:t>the source of all visible light, and thus by its light, all become clear and ordered in the cosmos</w:t>
      </w:r>
      <w:r w:rsidR="001D37A8">
        <w:rPr>
          <w:rFonts w:ascii="Times New Roman" w:hAnsi="Times New Roman" w:cs="Times New Roman"/>
        </w:rPr>
        <w:t>’.</w:t>
      </w:r>
      <w:r w:rsidR="00D520C2" w:rsidRPr="00CF7A4E">
        <w:rPr>
          <w:rStyle w:val="FootnoteReference"/>
          <w:rFonts w:ascii="Times New Roman" w:hAnsi="Times New Roman" w:cs="Times New Roman"/>
        </w:rPr>
        <w:footnoteReference w:id="21"/>
      </w:r>
      <w:r w:rsidR="00D520C2" w:rsidRPr="00CF7A4E">
        <w:rPr>
          <w:rFonts w:ascii="Times New Roman" w:hAnsi="Times New Roman" w:cs="Times New Roman"/>
        </w:rPr>
        <w:t xml:space="preserve"> This alludes to how the Sun maintains harmony in the universe and offers a ‘role in the creation of life’</w:t>
      </w:r>
      <w:r w:rsidR="001D37A8">
        <w:rPr>
          <w:rFonts w:ascii="Times New Roman" w:hAnsi="Times New Roman" w:cs="Times New Roman"/>
        </w:rPr>
        <w:t>.</w:t>
      </w:r>
      <w:r w:rsidR="00D520C2" w:rsidRPr="00CF7A4E">
        <w:rPr>
          <w:rStyle w:val="FootnoteReference"/>
          <w:rFonts w:ascii="Times New Roman" w:hAnsi="Times New Roman" w:cs="Times New Roman"/>
        </w:rPr>
        <w:footnoteReference w:id="22"/>
      </w:r>
    </w:p>
    <w:p w14:paraId="1ADE5C10" w14:textId="35DC2587"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 xml:space="preserve">Kepler’s model radically repositions the Sun. Drawing from Copernican heliocentrism, </w:t>
      </w:r>
      <w:proofErr w:type="spellStart"/>
      <w:r w:rsidRPr="00D520D1">
        <w:rPr>
          <w:rFonts w:ascii="Times New Roman" w:hAnsi="Times New Roman" w:cs="Times New Roman"/>
          <w:i/>
          <w:iCs/>
        </w:rPr>
        <w:t>Harmonices</w:t>
      </w:r>
      <w:proofErr w:type="spellEnd"/>
      <w:r w:rsidRPr="00D520D1">
        <w:rPr>
          <w:rFonts w:ascii="Times New Roman" w:hAnsi="Times New Roman" w:cs="Times New Roman"/>
          <w:i/>
          <w:iCs/>
        </w:rPr>
        <w:t xml:space="preserve"> Mundi</w:t>
      </w:r>
      <w:r w:rsidRPr="00D520D1">
        <w:rPr>
          <w:rFonts w:ascii="Times New Roman" w:hAnsi="Times New Roman" w:cs="Times New Roman"/>
        </w:rPr>
        <w:t xml:space="preserve"> presents the Sun as the gravitational and harmonic </w:t>
      </w:r>
      <w:r w:rsidR="001D37A8" w:rsidRPr="00D520D1">
        <w:rPr>
          <w:rFonts w:ascii="Times New Roman" w:hAnsi="Times New Roman" w:cs="Times New Roman"/>
        </w:rPr>
        <w:t>centre</w:t>
      </w:r>
      <w:r w:rsidRPr="00D520D1">
        <w:rPr>
          <w:rFonts w:ascii="Times New Roman" w:hAnsi="Times New Roman" w:cs="Times New Roman"/>
        </w:rPr>
        <w:t xml:space="preserve"> of the solar system. Kepler describes the Sun as </w:t>
      </w:r>
      <w:r w:rsidR="00D520C2">
        <w:rPr>
          <w:rFonts w:ascii="Times New Roman" w:hAnsi="Times New Roman" w:cs="Times New Roman"/>
        </w:rPr>
        <w:t>‘</w:t>
      </w:r>
      <w:r w:rsidRPr="00D520D1">
        <w:rPr>
          <w:rFonts w:ascii="Times New Roman" w:hAnsi="Times New Roman" w:cs="Times New Roman"/>
        </w:rPr>
        <w:t>the source of motion, light, and harmony</w:t>
      </w:r>
      <w:r w:rsidR="001D37A8">
        <w:rPr>
          <w:rFonts w:ascii="Times New Roman" w:hAnsi="Times New Roman" w:cs="Times New Roman"/>
        </w:rPr>
        <w:t>’</w:t>
      </w:r>
      <w:r w:rsidR="00C418B5">
        <w:rPr>
          <w:rStyle w:val="FootnoteReference"/>
          <w:rFonts w:ascii="Times New Roman" w:hAnsi="Times New Roman" w:cs="Times New Roman"/>
        </w:rPr>
        <w:footnoteReference w:id="23"/>
      </w:r>
      <w:r w:rsidRPr="00D520D1">
        <w:rPr>
          <w:rFonts w:ascii="Times New Roman" w:hAnsi="Times New Roman" w:cs="Times New Roman"/>
        </w:rPr>
        <w:t>—a cosmic engine of both physical and spiritual energy</w:t>
      </w:r>
      <w:r w:rsidR="00C418B5">
        <w:rPr>
          <w:rFonts w:ascii="Times New Roman" w:hAnsi="Times New Roman" w:cs="Times New Roman"/>
        </w:rPr>
        <w:t>.</w:t>
      </w:r>
      <w:r w:rsidRPr="00D520D1">
        <w:rPr>
          <w:rFonts w:ascii="Times New Roman" w:hAnsi="Times New Roman" w:cs="Times New Roman"/>
        </w:rPr>
        <w:t xml:space="preserve"> Kepler's integration of musical ratios into planetary spacing suggests that the Sun is also a conductor of celestial symphony.</w:t>
      </w:r>
    </w:p>
    <w:p w14:paraId="5F7E9579" w14:textId="32FC7876"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lastRenderedPageBreak/>
        <w:t xml:space="preserve">In </w:t>
      </w:r>
      <w:r w:rsidRPr="00D520D1">
        <w:rPr>
          <w:rFonts w:ascii="Times New Roman" w:hAnsi="Times New Roman" w:cs="Times New Roman"/>
          <w:i/>
          <w:iCs/>
        </w:rPr>
        <w:t>Mundane Astrology</w:t>
      </w:r>
      <w:r w:rsidRPr="00D520D1">
        <w:rPr>
          <w:rFonts w:ascii="Times New Roman" w:hAnsi="Times New Roman" w:cs="Times New Roman"/>
        </w:rPr>
        <w:t>, the Sun functions within a modern geocentric astrological framework, but its symbolism is transformed. It represents not cosmological order</w:t>
      </w:r>
      <w:r w:rsidR="00D520C2">
        <w:rPr>
          <w:rFonts w:ascii="Times New Roman" w:hAnsi="Times New Roman" w:cs="Times New Roman"/>
        </w:rPr>
        <w:t>,</w:t>
      </w:r>
      <w:r w:rsidRPr="00D520D1">
        <w:rPr>
          <w:rFonts w:ascii="Times New Roman" w:hAnsi="Times New Roman" w:cs="Times New Roman"/>
        </w:rPr>
        <w:t xml:space="preserve"> but national essence</w:t>
      </w:r>
      <w:r w:rsidR="00D520C2">
        <w:rPr>
          <w:rFonts w:ascii="Times New Roman" w:hAnsi="Times New Roman" w:cs="Times New Roman"/>
        </w:rPr>
        <w:t xml:space="preserve">, </w:t>
      </w:r>
      <w:r w:rsidR="00D520C2" w:rsidRPr="00CF7A4E">
        <w:rPr>
          <w:rFonts w:ascii="Times New Roman" w:hAnsi="Times New Roman" w:cs="Times New Roman"/>
        </w:rPr>
        <w:t>describ</w:t>
      </w:r>
      <w:r w:rsidR="00D520C2">
        <w:rPr>
          <w:rFonts w:ascii="Times New Roman" w:hAnsi="Times New Roman" w:cs="Times New Roman"/>
        </w:rPr>
        <w:t>ing</w:t>
      </w:r>
      <w:r w:rsidR="00D520C2" w:rsidRPr="00CF7A4E">
        <w:rPr>
          <w:rFonts w:ascii="Times New Roman" w:hAnsi="Times New Roman" w:cs="Times New Roman"/>
        </w:rPr>
        <w:t xml:space="preserve"> the Sun as representing the </w:t>
      </w:r>
      <w:r w:rsidR="00D520C2">
        <w:rPr>
          <w:rFonts w:ascii="Times New Roman" w:hAnsi="Times New Roman" w:cs="Times New Roman"/>
        </w:rPr>
        <w:t>‘</w:t>
      </w:r>
      <w:r w:rsidR="00D520C2" w:rsidRPr="00CF7A4E">
        <w:rPr>
          <w:rFonts w:ascii="Times New Roman" w:hAnsi="Times New Roman" w:cs="Times New Roman"/>
        </w:rPr>
        <w:t>identity and vitality of nations</w:t>
      </w:r>
      <w:r w:rsidR="00D520C2">
        <w:rPr>
          <w:rFonts w:ascii="Times New Roman" w:hAnsi="Times New Roman" w:cs="Times New Roman"/>
        </w:rPr>
        <w:t>’</w:t>
      </w:r>
      <w:r w:rsidR="001D37A8">
        <w:rPr>
          <w:rFonts w:ascii="Times New Roman" w:hAnsi="Times New Roman" w:cs="Times New Roman"/>
        </w:rPr>
        <w:t>.</w:t>
      </w:r>
      <w:r w:rsidR="00D520C2" w:rsidRPr="00CF7A4E">
        <w:rPr>
          <w:rStyle w:val="FootnoteReference"/>
          <w:rFonts w:ascii="Times New Roman" w:hAnsi="Times New Roman" w:cs="Times New Roman"/>
        </w:rPr>
        <w:footnoteReference w:id="24"/>
      </w:r>
      <w:r w:rsidRPr="00D520D1">
        <w:rPr>
          <w:rFonts w:ascii="Times New Roman" w:hAnsi="Times New Roman" w:cs="Times New Roman"/>
        </w:rPr>
        <w:t xml:space="preserve"> </w:t>
      </w:r>
      <w:r w:rsidR="00D520C2">
        <w:rPr>
          <w:rFonts w:ascii="Times New Roman" w:hAnsi="Times New Roman" w:cs="Times New Roman"/>
        </w:rPr>
        <w:t>Moreover</w:t>
      </w:r>
      <w:r w:rsidRPr="00D520D1">
        <w:rPr>
          <w:rFonts w:ascii="Times New Roman" w:hAnsi="Times New Roman" w:cs="Times New Roman"/>
        </w:rPr>
        <w:t>, the authors associate solar transits with leadership crises and social transformations</w:t>
      </w:r>
      <w:r w:rsidR="00C418B5">
        <w:rPr>
          <w:rFonts w:ascii="Times New Roman" w:hAnsi="Times New Roman" w:cs="Times New Roman"/>
        </w:rPr>
        <w:t>.</w:t>
      </w:r>
      <w:r w:rsidRPr="00D520D1">
        <w:rPr>
          <w:rFonts w:ascii="Times New Roman" w:hAnsi="Times New Roman" w:cs="Times New Roman"/>
        </w:rPr>
        <w:t xml:space="preserve"> The Sun’s cycle—especially solar returns and eclipses—marks significant turning points in world events Although it no longer defines physical motion or metaphysical truth, it retains a central role as a timekeeper and symbol of vitality.</w:t>
      </w:r>
    </w:p>
    <w:p w14:paraId="28322E5C" w14:textId="5532AA86"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 xml:space="preserve">Thus, while Plato’s Sun symbolizes metaphysical light, and Kepler’s Sun radiates physical and spiritual harmony, the modern astrological Sun reflects </w:t>
      </w:r>
      <w:r w:rsidR="001D37A8">
        <w:rPr>
          <w:rFonts w:ascii="Times New Roman" w:hAnsi="Times New Roman" w:cs="Times New Roman"/>
        </w:rPr>
        <w:t xml:space="preserve">collective </w:t>
      </w:r>
      <w:r w:rsidRPr="00D520D1">
        <w:rPr>
          <w:rFonts w:ascii="Times New Roman" w:hAnsi="Times New Roman" w:cs="Times New Roman"/>
        </w:rPr>
        <w:t>psychological and political vitality. Across these models, the Sun remains central—but the axis of centrality shifts from divine order to scientific structure to sociopolitical relevance.</w:t>
      </w:r>
    </w:p>
    <w:p w14:paraId="282951D8" w14:textId="417F3CEF" w:rsidR="00D520D1" w:rsidRPr="00D520D1" w:rsidRDefault="00F70484" w:rsidP="00D520D1">
      <w:pPr>
        <w:spacing w:line="360" w:lineRule="auto"/>
        <w:jc w:val="both"/>
        <w:rPr>
          <w:rFonts w:ascii="Times New Roman" w:hAnsi="Times New Roman" w:cs="Times New Roman"/>
          <w:b/>
          <w:bCs/>
        </w:rPr>
      </w:pPr>
      <w:r>
        <w:rPr>
          <w:rFonts w:ascii="Times New Roman" w:hAnsi="Times New Roman" w:cs="Times New Roman"/>
          <w:b/>
          <w:bCs/>
        </w:rPr>
        <w:t>3.</w:t>
      </w:r>
      <w:r w:rsidR="00D520D1" w:rsidRPr="00D520D1">
        <w:rPr>
          <w:rFonts w:ascii="Times New Roman" w:hAnsi="Times New Roman" w:cs="Times New Roman"/>
          <w:b/>
          <w:bCs/>
        </w:rPr>
        <w:t xml:space="preserve"> Metaphysical and Symbolic Themes </w:t>
      </w:r>
    </w:p>
    <w:p w14:paraId="54359DD0" w14:textId="77777777"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The Sun’s metaphysical symbolism maintains remarkable continuity across the sources, even as its cosmological role evolves.</w:t>
      </w:r>
    </w:p>
    <w:p w14:paraId="27F4264E" w14:textId="7C647CA1"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 xml:space="preserve">For Plato, the Sun is an intermediary between the eternal Forms and the sensible world. In </w:t>
      </w:r>
      <w:r w:rsidRPr="00D520D1">
        <w:rPr>
          <w:rFonts w:ascii="Times New Roman" w:hAnsi="Times New Roman" w:cs="Times New Roman"/>
          <w:i/>
          <w:iCs/>
        </w:rPr>
        <w:t>The Republic</w:t>
      </w:r>
      <w:r w:rsidRPr="00D520D1">
        <w:rPr>
          <w:rFonts w:ascii="Times New Roman" w:hAnsi="Times New Roman" w:cs="Times New Roman"/>
        </w:rPr>
        <w:t>, he compares the Sun to the Form of the Good—just as the Sun allows vision in the visible realm, the Good enables knowledge in the intelligible realm</w:t>
      </w:r>
      <w:r w:rsidRPr="005B1C05">
        <w:rPr>
          <w:rFonts w:ascii="Times New Roman" w:hAnsi="Times New Roman" w:cs="Times New Roman"/>
        </w:rPr>
        <w:t>.</w:t>
      </w:r>
      <w:r w:rsidRPr="00D520D1">
        <w:rPr>
          <w:rFonts w:ascii="Times New Roman" w:hAnsi="Times New Roman" w:cs="Times New Roman"/>
        </w:rPr>
        <w:t xml:space="preserve"> In </w:t>
      </w:r>
      <w:r w:rsidRPr="00D520D1">
        <w:rPr>
          <w:rFonts w:ascii="Times New Roman" w:hAnsi="Times New Roman" w:cs="Times New Roman"/>
          <w:i/>
          <w:iCs/>
        </w:rPr>
        <w:t>Timaeus</w:t>
      </w:r>
      <w:r w:rsidRPr="00D520D1">
        <w:rPr>
          <w:rFonts w:ascii="Times New Roman" w:hAnsi="Times New Roman" w:cs="Times New Roman"/>
        </w:rPr>
        <w:t xml:space="preserve">, the Sun reflects </w:t>
      </w:r>
      <w:r w:rsidR="00CD0F24">
        <w:rPr>
          <w:rFonts w:ascii="Times New Roman" w:hAnsi="Times New Roman" w:cs="Times New Roman"/>
          <w:i/>
          <w:iCs/>
        </w:rPr>
        <w:t>‘</w:t>
      </w:r>
      <w:r w:rsidR="00CD0F24" w:rsidRPr="00CF7A4E">
        <w:rPr>
          <w:rFonts w:ascii="Times New Roman" w:hAnsi="Times New Roman" w:cs="Times New Roman"/>
          <w:i/>
          <w:iCs/>
        </w:rPr>
        <w:t>divine fire</w:t>
      </w:r>
      <w:r w:rsidR="00CD0F24">
        <w:rPr>
          <w:rFonts w:ascii="Times New Roman" w:hAnsi="Times New Roman" w:cs="Times New Roman"/>
          <w:i/>
          <w:iCs/>
        </w:rPr>
        <w:t>,’</w:t>
      </w:r>
      <w:r w:rsidR="00CD0F24" w:rsidRPr="00CF7A4E">
        <w:rPr>
          <w:rStyle w:val="FootnoteReference"/>
          <w:rFonts w:ascii="Times New Roman" w:hAnsi="Times New Roman" w:cs="Times New Roman"/>
          <w:i/>
          <w:iCs/>
        </w:rPr>
        <w:footnoteReference w:id="25"/>
      </w:r>
      <w:r w:rsidRPr="00D520D1">
        <w:rPr>
          <w:rFonts w:ascii="Times New Roman" w:hAnsi="Times New Roman" w:cs="Times New Roman"/>
        </w:rPr>
        <w:t xml:space="preserve"> enabling time and perception. This metaphysical light becomes a symbol of truth, reason, and the soul’s ascent</w:t>
      </w:r>
      <w:r w:rsidR="005B1C05">
        <w:rPr>
          <w:rFonts w:ascii="Times New Roman" w:hAnsi="Times New Roman" w:cs="Times New Roman"/>
        </w:rPr>
        <w:t>.</w:t>
      </w:r>
    </w:p>
    <w:p w14:paraId="5C6E4DD5" w14:textId="59A44ABC"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 xml:space="preserve">Kepler retains this Platonic vision of light, but grounds it in physics and mathematics. His Sun embodies the unity of the cosmos through harmonic ratios. According to </w:t>
      </w:r>
      <w:r w:rsidRPr="00760652">
        <w:rPr>
          <w:rFonts w:ascii="Times New Roman" w:hAnsi="Times New Roman" w:cs="Times New Roman"/>
        </w:rPr>
        <w:t>Greenbaum</w:t>
      </w:r>
      <w:r w:rsidR="00C418B5" w:rsidRPr="00760652">
        <w:rPr>
          <w:rFonts w:ascii="Times New Roman" w:hAnsi="Times New Roman" w:cs="Times New Roman"/>
        </w:rPr>
        <w:t xml:space="preserve">, </w:t>
      </w:r>
      <w:r w:rsidRPr="00760652">
        <w:rPr>
          <w:rFonts w:ascii="Times New Roman" w:hAnsi="Times New Roman" w:cs="Times New Roman"/>
        </w:rPr>
        <w:t>Kepler</w:t>
      </w:r>
      <w:r w:rsidRPr="00D520D1">
        <w:rPr>
          <w:rFonts w:ascii="Times New Roman" w:hAnsi="Times New Roman" w:cs="Times New Roman"/>
        </w:rPr>
        <w:t xml:space="preserve"> saw divine intelligence expressed in planetary spacing—turning metaphysical speculation into scientific demonstration. Yet, the Sun also retains symbolic value as the unifier of opposites: light and motion, matter and mind.</w:t>
      </w:r>
    </w:p>
    <w:p w14:paraId="0EACD9DF" w14:textId="07164505" w:rsidR="00D520D1" w:rsidRPr="005B1C05" w:rsidRDefault="00D520D1" w:rsidP="005B1C05">
      <w:pPr>
        <w:autoSpaceDE w:val="0"/>
        <w:autoSpaceDN w:val="0"/>
        <w:adjustRightInd w:val="0"/>
        <w:spacing w:after="0" w:line="360" w:lineRule="auto"/>
        <w:jc w:val="both"/>
        <w:rPr>
          <w:rFonts w:ascii="Times New Roman" w:hAnsi="Times New Roman" w:cs="Times New Roman"/>
          <w:i/>
          <w:iCs/>
          <w:kern w:val="0"/>
          <w:lang w:val="en-GB"/>
        </w:rPr>
      </w:pPr>
      <w:r w:rsidRPr="00D520D1">
        <w:rPr>
          <w:rFonts w:ascii="Times New Roman" w:hAnsi="Times New Roman" w:cs="Times New Roman"/>
        </w:rPr>
        <w:t xml:space="preserve">In </w:t>
      </w:r>
      <w:r w:rsidRPr="00D520D1">
        <w:rPr>
          <w:rFonts w:ascii="Times New Roman" w:hAnsi="Times New Roman" w:cs="Times New Roman"/>
          <w:i/>
          <w:iCs/>
        </w:rPr>
        <w:t>Mundane Astrology</w:t>
      </w:r>
      <w:r w:rsidRPr="00D520D1">
        <w:rPr>
          <w:rFonts w:ascii="Times New Roman" w:hAnsi="Times New Roman" w:cs="Times New Roman"/>
        </w:rPr>
        <w:t xml:space="preserve">, the Sun symbolizes ego, power, and leadership—not in the metaphysical </w:t>
      </w:r>
      <w:r w:rsidR="00C418B5">
        <w:rPr>
          <w:rFonts w:ascii="Times New Roman" w:hAnsi="Times New Roman" w:cs="Times New Roman"/>
        </w:rPr>
        <w:t xml:space="preserve">or individual </w:t>
      </w:r>
      <w:r w:rsidRPr="00D520D1">
        <w:rPr>
          <w:rFonts w:ascii="Times New Roman" w:hAnsi="Times New Roman" w:cs="Times New Roman"/>
        </w:rPr>
        <w:t xml:space="preserve">sense, but as collective archetype. Drawing on Jungian psychology, the authors describe the Sun as representing the </w:t>
      </w:r>
      <w:r w:rsidR="00CD0F24" w:rsidRPr="00C418B5">
        <w:rPr>
          <w:rFonts w:ascii="Times New Roman" w:hAnsi="Times New Roman" w:cs="Times New Roman"/>
        </w:rPr>
        <w:t>‘</w:t>
      </w:r>
      <w:r w:rsidRPr="00D520D1">
        <w:rPr>
          <w:rFonts w:ascii="Times New Roman" w:hAnsi="Times New Roman" w:cs="Times New Roman"/>
        </w:rPr>
        <w:t>national psyche</w:t>
      </w:r>
      <w:r w:rsidR="00CD0F24" w:rsidRPr="00C418B5">
        <w:rPr>
          <w:rFonts w:ascii="Times New Roman" w:hAnsi="Times New Roman" w:cs="Times New Roman"/>
        </w:rPr>
        <w:t>’</w:t>
      </w:r>
      <w:r w:rsidRPr="00D520D1">
        <w:rPr>
          <w:rFonts w:ascii="Times New Roman" w:hAnsi="Times New Roman" w:cs="Times New Roman"/>
        </w:rPr>
        <w:t xml:space="preserve"> and </w:t>
      </w:r>
      <w:r w:rsidR="00CD0F24" w:rsidRPr="00C418B5">
        <w:rPr>
          <w:rFonts w:ascii="Times New Roman" w:hAnsi="Times New Roman" w:cs="Times New Roman"/>
        </w:rPr>
        <w:t>‘</w:t>
      </w:r>
      <w:r w:rsidRPr="00D520D1">
        <w:rPr>
          <w:rFonts w:ascii="Times New Roman" w:hAnsi="Times New Roman" w:cs="Times New Roman"/>
        </w:rPr>
        <w:t>historical destiny</w:t>
      </w:r>
      <w:r w:rsidR="001D37A8">
        <w:rPr>
          <w:rFonts w:ascii="Times New Roman" w:hAnsi="Times New Roman" w:cs="Times New Roman"/>
        </w:rPr>
        <w:t>’.</w:t>
      </w:r>
      <w:r w:rsidR="00C418B5" w:rsidRPr="00C418B5">
        <w:rPr>
          <w:rStyle w:val="FootnoteReference"/>
          <w:rFonts w:ascii="Times New Roman" w:hAnsi="Times New Roman" w:cs="Times New Roman"/>
        </w:rPr>
        <w:footnoteReference w:id="26"/>
      </w:r>
      <w:r w:rsidRPr="00D520D1">
        <w:rPr>
          <w:rFonts w:ascii="Times New Roman" w:hAnsi="Times New Roman" w:cs="Times New Roman"/>
        </w:rPr>
        <w:t xml:space="preserve"> </w:t>
      </w:r>
      <w:r w:rsidRPr="00D520D1">
        <w:rPr>
          <w:rFonts w:ascii="Times New Roman" w:hAnsi="Times New Roman" w:cs="Times New Roman"/>
        </w:rPr>
        <w:lastRenderedPageBreak/>
        <w:t>Solar archetypes—such as kings, presidents, or national symbols—reflect the collective Self in action</w:t>
      </w:r>
      <w:r w:rsidR="00CD0F24">
        <w:rPr>
          <w:rFonts w:ascii="Times New Roman" w:hAnsi="Times New Roman" w:cs="Times New Roman"/>
        </w:rPr>
        <w:t xml:space="preserve"> </w:t>
      </w:r>
      <w:r w:rsidR="00CD0F24" w:rsidRPr="005B1C05">
        <w:rPr>
          <w:rFonts w:ascii="Times New Roman" w:hAnsi="Times New Roman" w:cs="Times New Roman"/>
        </w:rPr>
        <w:t>‘</w:t>
      </w:r>
      <w:r w:rsidR="005B1C05" w:rsidRPr="005B1C05">
        <w:rPr>
          <w:rFonts w:ascii="Times New Roman" w:hAnsi="Times New Roman" w:cs="Times New Roman"/>
          <w:i/>
          <w:iCs/>
          <w:kern w:val="0"/>
          <w:lang w:val="en-GB"/>
        </w:rPr>
        <w:t>Thus the Sun can represent both</w:t>
      </w:r>
      <w:r w:rsidR="005B1C05" w:rsidRPr="005B1C05">
        <w:rPr>
          <w:rFonts w:ascii="Times New Roman" w:hAnsi="Times New Roman" w:cs="Times New Roman"/>
          <w:i/>
          <w:iCs/>
          <w:kern w:val="0"/>
          <w:lang w:val="en-GB"/>
        </w:rPr>
        <w:t xml:space="preserve"> </w:t>
      </w:r>
      <w:r w:rsidR="005B1C05" w:rsidRPr="005B1C05">
        <w:rPr>
          <w:rFonts w:ascii="Times New Roman" w:hAnsi="Times New Roman" w:cs="Times New Roman"/>
          <w:i/>
          <w:iCs/>
          <w:kern w:val="0"/>
          <w:lang w:val="en-GB"/>
        </w:rPr>
        <w:t>the effective political leader and the symbolic head of state.</w:t>
      </w:r>
      <w:r w:rsidR="00CD0F24" w:rsidRPr="005B1C05">
        <w:rPr>
          <w:rFonts w:ascii="Times New Roman" w:hAnsi="Times New Roman" w:cs="Times New Roman"/>
        </w:rPr>
        <w:t>’</w:t>
      </w:r>
      <w:r w:rsidRPr="005B1C05">
        <w:rPr>
          <w:rFonts w:ascii="Times New Roman" w:hAnsi="Times New Roman" w:cs="Times New Roman"/>
        </w:rPr>
        <w:t>.</w:t>
      </w:r>
      <w:r w:rsidR="00E754CF">
        <w:rPr>
          <w:rStyle w:val="FootnoteReference"/>
          <w:rFonts w:ascii="Times New Roman" w:hAnsi="Times New Roman" w:cs="Times New Roman"/>
          <w:i/>
          <w:iCs/>
          <w:kern w:val="0"/>
          <w:lang w:val="en-GB"/>
        </w:rPr>
        <w:footnoteReference w:id="27"/>
      </w:r>
    </w:p>
    <w:p w14:paraId="182EEC4C" w14:textId="77777777"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Thus, the Sun moves from:</w:t>
      </w:r>
    </w:p>
    <w:p w14:paraId="5B2BE07F" w14:textId="77777777" w:rsidR="00D520D1" w:rsidRPr="00D520D1" w:rsidRDefault="00D520D1" w:rsidP="00D520D1">
      <w:pPr>
        <w:numPr>
          <w:ilvl w:val="0"/>
          <w:numId w:val="20"/>
        </w:numPr>
        <w:spacing w:line="360" w:lineRule="auto"/>
        <w:jc w:val="both"/>
        <w:rPr>
          <w:rFonts w:ascii="Times New Roman" w:hAnsi="Times New Roman" w:cs="Times New Roman"/>
        </w:rPr>
      </w:pPr>
      <w:r w:rsidRPr="00D520D1">
        <w:rPr>
          <w:rFonts w:ascii="Times New Roman" w:hAnsi="Times New Roman" w:cs="Times New Roman"/>
        </w:rPr>
        <w:t>Platonic metaphysics (light = truth),</w:t>
      </w:r>
    </w:p>
    <w:p w14:paraId="3D504D84" w14:textId="37F27493" w:rsidR="00D520D1" w:rsidRPr="00D520D1" w:rsidRDefault="00D520D1" w:rsidP="00D520D1">
      <w:pPr>
        <w:numPr>
          <w:ilvl w:val="0"/>
          <w:numId w:val="20"/>
        </w:numPr>
        <w:spacing w:line="360" w:lineRule="auto"/>
        <w:jc w:val="both"/>
        <w:rPr>
          <w:rFonts w:ascii="Times New Roman" w:hAnsi="Times New Roman" w:cs="Times New Roman"/>
        </w:rPr>
      </w:pPr>
      <w:r w:rsidRPr="00D520D1">
        <w:rPr>
          <w:rFonts w:ascii="Times New Roman" w:hAnsi="Times New Roman" w:cs="Times New Roman"/>
        </w:rPr>
        <w:t xml:space="preserve">to Keplerian unity (light = </w:t>
      </w:r>
      <w:r w:rsidR="00CD0F24" w:rsidRPr="00234DB7">
        <w:rPr>
          <w:rFonts w:ascii="Times New Roman" w:hAnsi="Times New Roman" w:cs="Times New Roman"/>
        </w:rPr>
        <w:t xml:space="preserve">God, geometry and </w:t>
      </w:r>
      <w:r w:rsidRPr="00D520D1">
        <w:rPr>
          <w:rFonts w:ascii="Times New Roman" w:hAnsi="Times New Roman" w:cs="Times New Roman"/>
        </w:rPr>
        <w:t>harmony),</w:t>
      </w:r>
    </w:p>
    <w:p w14:paraId="4CBA9193" w14:textId="7C860CDD" w:rsidR="00D520D1" w:rsidRPr="00D520D1" w:rsidRDefault="00D520D1" w:rsidP="00D520D1">
      <w:pPr>
        <w:numPr>
          <w:ilvl w:val="0"/>
          <w:numId w:val="20"/>
        </w:numPr>
        <w:spacing w:line="360" w:lineRule="auto"/>
        <w:jc w:val="both"/>
        <w:rPr>
          <w:rFonts w:ascii="Times New Roman" w:hAnsi="Times New Roman" w:cs="Times New Roman"/>
        </w:rPr>
      </w:pPr>
      <w:r w:rsidRPr="00D520D1">
        <w:rPr>
          <w:rFonts w:ascii="Times New Roman" w:hAnsi="Times New Roman" w:cs="Times New Roman"/>
        </w:rPr>
        <w:t xml:space="preserve">to </w:t>
      </w:r>
      <w:r w:rsidR="00CD0F24" w:rsidRPr="00234DB7">
        <w:rPr>
          <w:rFonts w:ascii="Times New Roman" w:hAnsi="Times New Roman" w:cs="Times New Roman"/>
        </w:rPr>
        <w:t>m</w:t>
      </w:r>
      <w:r w:rsidRPr="00D520D1">
        <w:rPr>
          <w:rFonts w:ascii="Times New Roman" w:hAnsi="Times New Roman" w:cs="Times New Roman"/>
        </w:rPr>
        <w:t xml:space="preserve">odern archetype (light = </w:t>
      </w:r>
      <w:r w:rsidR="00CD0F24" w:rsidRPr="00234DB7">
        <w:rPr>
          <w:rFonts w:ascii="Times New Roman" w:hAnsi="Times New Roman" w:cs="Times New Roman"/>
        </w:rPr>
        <w:t xml:space="preserve">collective </w:t>
      </w:r>
      <w:r w:rsidRPr="00D520D1">
        <w:rPr>
          <w:rFonts w:ascii="Times New Roman" w:hAnsi="Times New Roman" w:cs="Times New Roman"/>
        </w:rPr>
        <w:t>identity and destiny).</w:t>
      </w:r>
    </w:p>
    <w:p w14:paraId="514014B5" w14:textId="5EF33F2A"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The shift is not one of abandonment, but reinterpretation. Light remains a guiding motif—whether of the soul’s journey, the universe’s order, or a nation’s fate.</w:t>
      </w:r>
    </w:p>
    <w:p w14:paraId="226750A0" w14:textId="49518307" w:rsidR="00D520D1" w:rsidRPr="00D520D1" w:rsidRDefault="00F70484" w:rsidP="00D520D1">
      <w:pPr>
        <w:spacing w:line="360" w:lineRule="auto"/>
        <w:jc w:val="both"/>
        <w:rPr>
          <w:rFonts w:ascii="Times New Roman" w:hAnsi="Times New Roman" w:cs="Times New Roman"/>
          <w:b/>
          <w:bCs/>
        </w:rPr>
      </w:pPr>
      <w:r>
        <w:rPr>
          <w:rFonts w:ascii="Times New Roman" w:hAnsi="Times New Roman" w:cs="Times New Roman"/>
          <w:b/>
          <w:bCs/>
        </w:rPr>
        <w:t>4.</w:t>
      </w:r>
      <w:r w:rsidR="00D520D1" w:rsidRPr="00D520D1">
        <w:rPr>
          <w:rFonts w:ascii="Times New Roman" w:hAnsi="Times New Roman" w:cs="Times New Roman"/>
          <w:b/>
          <w:bCs/>
        </w:rPr>
        <w:t xml:space="preserve"> Cycles, Harmony, and Fate</w:t>
      </w:r>
    </w:p>
    <w:p w14:paraId="708CE10A" w14:textId="77777777"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Each source emphasizes the Sun’s role in cycles, timekeeping, and the harmonization of life, though with differing implications for fate and cosmic law.</w:t>
      </w:r>
    </w:p>
    <w:p w14:paraId="67A23172" w14:textId="783A7387"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 xml:space="preserve">In </w:t>
      </w:r>
      <w:r w:rsidRPr="00D520D1">
        <w:rPr>
          <w:rFonts w:ascii="Times New Roman" w:hAnsi="Times New Roman" w:cs="Times New Roman"/>
          <w:i/>
          <w:iCs/>
        </w:rPr>
        <w:t>Timaeus</w:t>
      </w:r>
      <w:r w:rsidRPr="00D520D1">
        <w:rPr>
          <w:rFonts w:ascii="Times New Roman" w:hAnsi="Times New Roman" w:cs="Times New Roman"/>
        </w:rPr>
        <w:t xml:space="preserve">, Plato </w:t>
      </w:r>
      <w:r w:rsidR="00234DB7">
        <w:rPr>
          <w:rFonts w:ascii="Times New Roman" w:hAnsi="Times New Roman" w:cs="Times New Roman"/>
        </w:rPr>
        <w:t xml:space="preserve">lays the foundation for the notion of the Sun, moon and stars as time keepers </w:t>
      </w:r>
      <w:r w:rsidRPr="00D520D1">
        <w:rPr>
          <w:rFonts w:ascii="Times New Roman" w:hAnsi="Times New Roman" w:cs="Times New Roman"/>
        </w:rPr>
        <w:t>—</w:t>
      </w:r>
      <w:r w:rsidR="00234DB7" w:rsidRPr="00234DB7">
        <w:rPr>
          <w:rFonts w:ascii="Cambria" w:hAnsi="Cambria"/>
          <w:i/>
          <w:iCs/>
          <w:color w:val="000000" w:themeColor="text1"/>
          <w:kern w:val="24"/>
          <w:sz w:val="28"/>
          <w:szCs w:val="28"/>
          <w:lang w:val="en-GB"/>
        </w:rPr>
        <w:t xml:space="preserve"> </w:t>
      </w:r>
      <w:r w:rsidR="00234DB7" w:rsidRPr="00234DB7">
        <w:rPr>
          <w:rFonts w:ascii="Times New Roman" w:hAnsi="Times New Roman" w:cs="Times New Roman"/>
          <w:lang w:val="en-GB"/>
        </w:rPr>
        <w:t>'Wherefore, as a consequence of this reasoning and design on the part of God, with a view to the generation of Time, the sun and moon and five other stars, which bear the appellation of "planets" [i.e., 'wanderers'], came into existence for the determining and preserving of the numbers of Time</w:t>
      </w:r>
      <w:r w:rsidR="001D37A8">
        <w:rPr>
          <w:rFonts w:ascii="Times New Roman" w:hAnsi="Times New Roman" w:cs="Times New Roman"/>
          <w:lang w:val="en-GB"/>
        </w:rPr>
        <w:t>.</w:t>
      </w:r>
      <w:r w:rsidR="00234DB7" w:rsidRPr="00234DB7">
        <w:rPr>
          <w:rFonts w:ascii="Times New Roman" w:hAnsi="Times New Roman" w:cs="Times New Roman"/>
          <w:lang w:val="en-GB"/>
        </w:rPr>
        <w:t>’</w:t>
      </w:r>
      <w:r w:rsidR="00234DB7">
        <w:rPr>
          <w:rStyle w:val="FootnoteReference"/>
          <w:rFonts w:ascii="Times New Roman" w:hAnsi="Times New Roman" w:cs="Times New Roman"/>
          <w:lang w:val="en-GB"/>
        </w:rPr>
        <w:footnoteReference w:id="28"/>
      </w:r>
      <w:r w:rsidR="00234DB7">
        <w:rPr>
          <w:rFonts w:ascii="Times New Roman" w:hAnsi="Times New Roman" w:cs="Times New Roman"/>
          <w:b/>
          <w:bCs/>
          <w:i/>
          <w:iCs/>
          <w:lang w:val="en-GB"/>
        </w:rPr>
        <w:t xml:space="preserve"> </w:t>
      </w:r>
      <w:r w:rsidRPr="00D520D1">
        <w:rPr>
          <w:rFonts w:ascii="Times New Roman" w:hAnsi="Times New Roman" w:cs="Times New Roman"/>
        </w:rPr>
        <w:t>The Sun’s daily and annual cycle regulates earthly rhythms, reflecting the divine order set by the Demiurge. The Sun thus governs not just visibility, but fate and duration—binding mortal existence to celestial order.</w:t>
      </w:r>
    </w:p>
    <w:p w14:paraId="544FC325" w14:textId="267D7601"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 xml:space="preserve">Kepler, while breaking from Plato’s geocentric model, preserves this cyclical logic through harmonic structures. His </w:t>
      </w:r>
      <w:r w:rsidR="00CD0F24" w:rsidRPr="00E754CF">
        <w:rPr>
          <w:rFonts w:ascii="Times New Roman" w:hAnsi="Times New Roman" w:cs="Times New Roman"/>
        </w:rPr>
        <w:t>‘</w:t>
      </w:r>
      <w:r w:rsidRPr="00E754CF">
        <w:rPr>
          <w:rFonts w:ascii="Times New Roman" w:hAnsi="Times New Roman" w:cs="Times New Roman"/>
        </w:rPr>
        <w:t>music of the spheres</w:t>
      </w:r>
      <w:r w:rsidR="00CD0F24" w:rsidRPr="00E754CF">
        <w:rPr>
          <w:rFonts w:ascii="Times New Roman" w:hAnsi="Times New Roman" w:cs="Times New Roman"/>
        </w:rPr>
        <w:t>’</w:t>
      </w:r>
      <w:r w:rsidRPr="00D520D1">
        <w:rPr>
          <w:rFonts w:ascii="Times New Roman" w:hAnsi="Times New Roman" w:cs="Times New Roman"/>
        </w:rPr>
        <w:t xml:space="preserve"> describes how planetary velocities correspond to musical intervals</w:t>
      </w:r>
      <w:r w:rsidR="00E754CF">
        <w:rPr>
          <w:rFonts w:ascii="Times New Roman" w:hAnsi="Times New Roman" w:cs="Times New Roman"/>
        </w:rPr>
        <w:t>.</w:t>
      </w:r>
      <w:r w:rsidRPr="00D520D1">
        <w:rPr>
          <w:rFonts w:ascii="Times New Roman" w:hAnsi="Times New Roman" w:cs="Times New Roman"/>
        </w:rPr>
        <w:t xml:space="preserve"> The Sun’s centrality ensures the coherence of this cosmic music. Each orbit is a divine chord in the celestial symphony, with the Sun as the sustaining tone.</w:t>
      </w:r>
    </w:p>
    <w:p w14:paraId="12FE4F64" w14:textId="4A3BE1D5" w:rsidR="00D520D1" w:rsidRPr="00E754CF" w:rsidRDefault="00D520D1" w:rsidP="00E754CF">
      <w:pPr>
        <w:autoSpaceDE w:val="0"/>
        <w:autoSpaceDN w:val="0"/>
        <w:adjustRightInd w:val="0"/>
        <w:spacing w:after="0" w:line="240" w:lineRule="auto"/>
        <w:rPr>
          <w:rFonts w:ascii="Times New Roman" w:hAnsi="Times New Roman" w:cs="Times New Roman"/>
          <w:i/>
          <w:iCs/>
          <w:kern w:val="0"/>
          <w:lang w:val="en-GB"/>
        </w:rPr>
      </w:pPr>
      <w:r w:rsidRPr="00D520D1">
        <w:rPr>
          <w:rFonts w:ascii="Times New Roman" w:hAnsi="Times New Roman" w:cs="Times New Roman"/>
        </w:rPr>
        <w:t xml:space="preserve">In </w:t>
      </w:r>
      <w:r w:rsidRPr="00D520D1">
        <w:rPr>
          <w:rFonts w:ascii="Times New Roman" w:hAnsi="Times New Roman" w:cs="Times New Roman"/>
          <w:i/>
          <w:iCs/>
        </w:rPr>
        <w:t>Mundane Astrology</w:t>
      </w:r>
      <w:r w:rsidRPr="00D520D1">
        <w:rPr>
          <w:rFonts w:ascii="Times New Roman" w:hAnsi="Times New Roman" w:cs="Times New Roman"/>
        </w:rPr>
        <w:t>, solar cycles are predictive tools. Solar returns (when the Sun returns to its natal position) are key in forecasting national events. Eclipses are seen as triggers of crises or transformations. The authors treat these as symbolic indicators rather than deterministic forces, but the Sun still signifies the rhythm of fate</w:t>
      </w:r>
      <w:r w:rsidR="00E754CF">
        <w:rPr>
          <w:rFonts w:ascii="Times New Roman" w:hAnsi="Times New Roman" w:cs="Times New Roman"/>
        </w:rPr>
        <w:t>.</w:t>
      </w:r>
      <w:r w:rsidRPr="00D520D1">
        <w:rPr>
          <w:rFonts w:ascii="Times New Roman" w:hAnsi="Times New Roman" w:cs="Times New Roman"/>
        </w:rPr>
        <w:t xml:space="preserve"> For example, </w:t>
      </w:r>
      <w:r w:rsidR="00E754CF">
        <w:rPr>
          <w:rFonts w:ascii="Times New Roman" w:hAnsi="Times New Roman" w:cs="Times New Roman"/>
        </w:rPr>
        <w:t xml:space="preserve">it can also </w:t>
      </w:r>
      <w:r w:rsidR="00E754CF">
        <w:rPr>
          <w:rFonts w:ascii="Times New Roman" w:hAnsi="Times New Roman" w:cs="Times New Roman"/>
        </w:rPr>
        <w:lastRenderedPageBreak/>
        <w:t>show ‘</w:t>
      </w:r>
      <w:r w:rsidR="00E754CF">
        <w:rPr>
          <w:rFonts w:ascii="Times New Roman" w:hAnsi="Times New Roman" w:cs="Times New Roman"/>
          <w:i/>
          <w:iCs/>
          <w:kern w:val="0"/>
          <w:lang w:val="en-GB"/>
        </w:rPr>
        <w:t>the way in</w:t>
      </w:r>
      <w:r w:rsidR="00E754CF">
        <w:rPr>
          <w:rFonts w:ascii="Times New Roman" w:hAnsi="Times New Roman" w:cs="Times New Roman"/>
          <w:i/>
          <w:iCs/>
          <w:kern w:val="0"/>
          <w:lang w:val="en-GB"/>
        </w:rPr>
        <w:t xml:space="preserve"> </w:t>
      </w:r>
      <w:r w:rsidR="00E754CF">
        <w:rPr>
          <w:rFonts w:ascii="Times New Roman" w:hAnsi="Times New Roman" w:cs="Times New Roman"/>
          <w:i/>
          <w:iCs/>
          <w:kern w:val="0"/>
          <w:lang w:val="en-GB"/>
        </w:rPr>
        <w:t>which a nation expresses itself, the myths and images which it projects and the way in</w:t>
      </w:r>
      <w:r w:rsidR="00E754CF">
        <w:rPr>
          <w:rFonts w:ascii="Times New Roman" w:hAnsi="Times New Roman" w:cs="Times New Roman"/>
          <w:i/>
          <w:iCs/>
          <w:kern w:val="0"/>
          <w:lang w:val="en-GB"/>
        </w:rPr>
        <w:t xml:space="preserve"> </w:t>
      </w:r>
      <w:r w:rsidR="00E754CF">
        <w:rPr>
          <w:rFonts w:ascii="Times New Roman" w:hAnsi="Times New Roman" w:cs="Times New Roman"/>
          <w:i/>
          <w:iCs/>
          <w:kern w:val="0"/>
          <w:lang w:val="en-GB"/>
        </w:rPr>
        <w:t>which foreigners view the nation.</w:t>
      </w:r>
      <w:r w:rsidR="00E754CF">
        <w:rPr>
          <w:rFonts w:ascii="Times New Roman" w:hAnsi="Times New Roman" w:cs="Times New Roman"/>
          <w:i/>
          <w:iCs/>
          <w:kern w:val="0"/>
          <w:lang w:val="en-GB"/>
        </w:rPr>
        <w:t>’</w:t>
      </w:r>
      <w:r w:rsidR="00E754CF">
        <w:rPr>
          <w:rStyle w:val="FootnoteReference"/>
          <w:rFonts w:ascii="Times New Roman" w:hAnsi="Times New Roman" w:cs="Times New Roman"/>
          <w:i/>
          <w:iCs/>
          <w:kern w:val="0"/>
          <w:lang w:val="en-GB"/>
        </w:rPr>
        <w:footnoteReference w:id="29"/>
      </w:r>
    </w:p>
    <w:p w14:paraId="413866DA" w14:textId="77777777"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Across all three, the Sun mediates between cosmic cycles and human fate:</w:t>
      </w:r>
    </w:p>
    <w:p w14:paraId="2BCE8387" w14:textId="77777777" w:rsidR="00D520D1" w:rsidRPr="00D520D1" w:rsidRDefault="00D520D1" w:rsidP="00D520D1">
      <w:pPr>
        <w:numPr>
          <w:ilvl w:val="0"/>
          <w:numId w:val="21"/>
        </w:numPr>
        <w:spacing w:line="360" w:lineRule="auto"/>
        <w:jc w:val="both"/>
        <w:rPr>
          <w:rFonts w:ascii="Times New Roman" w:hAnsi="Times New Roman" w:cs="Times New Roman"/>
        </w:rPr>
      </w:pPr>
      <w:r w:rsidRPr="00D520D1">
        <w:rPr>
          <w:rFonts w:ascii="Times New Roman" w:hAnsi="Times New Roman" w:cs="Times New Roman"/>
        </w:rPr>
        <w:t>Plato links the Sun to eternal recurrence.</w:t>
      </w:r>
    </w:p>
    <w:p w14:paraId="2C988CB7" w14:textId="77777777" w:rsidR="00D520D1" w:rsidRPr="00D520D1" w:rsidRDefault="00D520D1" w:rsidP="00D520D1">
      <w:pPr>
        <w:numPr>
          <w:ilvl w:val="0"/>
          <w:numId w:val="21"/>
        </w:numPr>
        <w:spacing w:line="360" w:lineRule="auto"/>
        <w:jc w:val="both"/>
        <w:rPr>
          <w:rFonts w:ascii="Times New Roman" w:hAnsi="Times New Roman" w:cs="Times New Roman"/>
        </w:rPr>
      </w:pPr>
      <w:r w:rsidRPr="00D520D1">
        <w:rPr>
          <w:rFonts w:ascii="Times New Roman" w:hAnsi="Times New Roman" w:cs="Times New Roman"/>
        </w:rPr>
        <w:t>Kepler frames it as harmonious periodicity.</w:t>
      </w:r>
    </w:p>
    <w:p w14:paraId="735B0492" w14:textId="62746275" w:rsidR="00D520D1" w:rsidRPr="00D520D1" w:rsidRDefault="00D520D1" w:rsidP="00D520D1">
      <w:pPr>
        <w:numPr>
          <w:ilvl w:val="0"/>
          <w:numId w:val="21"/>
        </w:numPr>
        <w:spacing w:line="360" w:lineRule="auto"/>
        <w:jc w:val="both"/>
        <w:rPr>
          <w:rFonts w:ascii="Times New Roman" w:hAnsi="Times New Roman" w:cs="Times New Roman"/>
        </w:rPr>
      </w:pPr>
      <w:r w:rsidRPr="001D37A8">
        <w:rPr>
          <w:rFonts w:ascii="Times New Roman" w:hAnsi="Times New Roman" w:cs="Times New Roman"/>
          <w:i/>
          <w:iCs/>
        </w:rPr>
        <w:t>M</w:t>
      </w:r>
      <w:r w:rsidR="00886340" w:rsidRPr="001D37A8">
        <w:rPr>
          <w:rFonts w:ascii="Times New Roman" w:hAnsi="Times New Roman" w:cs="Times New Roman"/>
          <w:i/>
          <w:iCs/>
        </w:rPr>
        <w:t>undane</w:t>
      </w:r>
      <w:r w:rsidRPr="001D37A8">
        <w:rPr>
          <w:rFonts w:ascii="Times New Roman" w:hAnsi="Times New Roman" w:cs="Times New Roman"/>
          <w:i/>
          <w:iCs/>
        </w:rPr>
        <w:t xml:space="preserve"> astrolog</w:t>
      </w:r>
      <w:r w:rsidR="00886340" w:rsidRPr="001D37A8">
        <w:rPr>
          <w:rFonts w:ascii="Times New Roman" w:hAnsi="Times New Roman" w:cs="Times New Roman"/>
          <w:i/>
          <w:iCs/>
        </w:rPr>
        <w:t>y</w:t>
      </w:r>
      <w:r w:rsidRPr="00D520D1">
        <w:rPr>
          <w:rFonts w:ascii="Times New Roman" w:hAnsi="Times New Roman" w:cs="Times New Roman"/>
        </w:rPr>
        <w:t xml:space="preserve"> interpret its cycles as signs of collective destiny.</w:t>
      </w:r>
    </w:p>
    <w:p w14:paraId="04DB53C4" w14:textId="7B9F0FF4" w:rsidR="000C7A57" w:rsidRPr="00234DB7" w:rsidRDefault="00D520D1" w:rsidP="00D520D1">
      <w:pPr>
        <w:spacing w:line="360" w:lineRule="auto"/>
        <w:jc w:val="both"/>
        <w:rPr>
          <w:rFonts w:ascii="Times New Roman" w:hAnsi="Times New Roman" w:cs="Times New Roman"/>
        </w:rPr>
      </w:pPr>
      <w:r w:rsidRPr="00D520D1">
        <w:rPr>
          <w:rFonts w:ascii="Times New Roman" w:hAnsi="Times New Roman" w:cs="Times New Roman"/>
        </w:rPr>
        <w:t>Despite conceptual shifts, the Sun’s association with time, rhythm, and fate remains strong. Its cycles anchor the human condition within larger cosmic patterns.</w:t>
      </w:r>
    </w:p>
    <w:p w14:paraId="4E057693" w14:textId="571C7417" w:rsidR="00D520D1" w:rsidRPr="00D520D1" w:rsidRDefault="00F70484" w:rsidP="00D520D1">
      <w:pPr>
        <w:spacing w:line="360" w:lineRule="auto"/>
        <w:jc w:val="both"/>
        <w:rPr>
          <w:rFonts w:ascii="Times New Roman" w:hAnsi="Times New Roman" w:cs="Times New Roman"/>
          <w:b/>
          <w:bCs/>
        </w:rPr>
      </w:pPr>
      <w:r>
        <w:rPr>
          <w:rFonts w:ascii="Times New Roman" w:hAnsi="Times New Roman" w:cs="Times New Roman"/>
          <w:b/>
          <w:bCs/>
        </w:rPr>
        <w:t>5.</w:t>
      </w:r>
      <w:r w:rsidR="00D520D1" w:rsidRPr="00D520D1">
        <w:rPr>
          <w:rFonts w:ascii="Times New Roman" w:hAnsi="Times New Roman" w:cs="Times New Roman"/>
          <w:b/>
          <w:bCs/>
        </w:rPr>
        <w:t xml:space="preserve"> The Sun and the Soul</w:t>
      </w:r>
      <w:r w:rsidR="001D37A8">
        <w:rPr>
          <w:rFonts w:ascii="Times New Roman" w:hAnsi="Times New Roman" w:cs="Times New Roman"/>
          <w:b/>
          <w:bCs/>
        </w:rPr>
        <w:t xml:space="preserve"> or </w:t>
      </w:r>
      <w:r w:rsidR="00D520D1" w:rsidRPr="00D520D1">
        <w:rPr>
          <w:rFonts w:ascii="Times New Roman" w:hAnsi="Times New Roman" w:cs="Times New Roman"/>
          <w:b/>
          <w:bCs/>
        </w:rPr>
        <w:t xml:space="preserve">Psyche </w:t>
      </w:r>
    </w:p>
    <w:p w14:paraId="42A2BE0B" w14:textId="77777777"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Across all three texts, the Sun is symbolically tied to the soul or psyche, though articulated through different philosophical and psychological lenses.</w:t>
      </w:r>
    </w:p>
    <w:p w14:paraId="386FD8B1" w14:textId="65A748BC" w:rsidR="00886340" w:rsidRPr="00886340" w:rsidRDefault="00886340" w:rsidP="00D520D1">
      <w:pPr>
        <w:spacing w:line="360" w:lineRule="auto"/>
        <w:jc w:val="both"/>
        <w:rPr>
          <w:rFonts w:ascii="Times New Roman" w:hAnsi="Times New Roman" w:cs="Times New Roman"/>
        </w:rPr>
      </w:pPr>
      <w:r w:rsidRPr="00886340">
        <w:rPr>
          <w:rFonts w:ascii="Times New Roman" w:hAnsi="Times New Roman" w:cs="Times New Roman"/>
        </w:rPr>
        <w:t xml:space="preserve">In the </w:t>
      </w:r>
      <w:r w:rsidRPr="00886340">
        <w:rPr>
          <w:rStyle w:val="Emphasis"/>
          <w:rFonts w:ascii="Times New Roman" w:hAnsi="Times New Roman" w:cs="Times New Roman"/>
        </w:rPr>
        <w:t>Timaeus</w:t>
      </w:r>
      <w:r w:rsidRPr="00886340">
        <w:rPr>
          <w:rFonts w:ascii="Times New Roman" w:hAnsi="Times New Roman" w:cs="Times New Roman"/>
        </w:rPr>
        <w:t>, Plato associates the soul with the orderly motions of the celestial bodies, each crafted by the Demiurge according to reason and mathematical harmony</w:t>
      </w:r>
      <w:r w:rsidR="00E754CF">
        <w:rPr>
          <w:rFonts w:ascii="Times New Roman" w:hAnsi="Times New Roman" w:cs="Times New Roman"/>
        </w:rPr>
        <w:t xml:space="preserve">. </w:t>
      </w:r>
      <w:r w:rsidRPr="00886340">
        <w:rPr>
          <w:rFonts w:ascii="Times New Roman" w:hAnsi="Times New Roman" w:cs="Times New Roman"/>
        </w:rPr>
        <w:t xml:space="preserve"> Among these, the Sun is portrayed as a </w:t>
      </w:r>
      <w:r w:rsidRPr="00C418B5">
        <w:rPr>
          <w:rFonts w:ascii="Times New Roman" w:hAnsi="Times New Roman" w:cs="Times New Roman"/>
        </w:rPr>
        <w:t>‘visible god</w:t>
      </w:r>
      <w:r w:rsidR="001D37A8">
        <w:rPr>
          <w:rFonts w:ascii="Times New Roman" w:hAnsi="Times New Roman" w:cs="Times New Roman"/>
        </w:rPr>
        <w:t>’</w:t>
      </w:r>
      <w:r w:rsidR="00C418B5" w:rsidRPr="00C418B5">
        <w:rPr>
          <w:rStyle w:val="FootnoteReference"/>
          <w:rFonts w:ascii="Times New Roman" w:hAnsi="Times New Roman" w:cs="Times New Roman"/>
        </w:rPr>
        <w:footnoteReference w:id="30"/>
      </w:r>
      <w:r w:rsidRPr="00886340">
        <w:rPr>
          <w:rFonts w:ascii="Times New Roman" w:hAnsi="Times New Roman" w:cs="Times New Roman"/>
        </w:rPr>
        <w:t xml:space="preserve"> that mirrors the soul’s ascent from ignorance to enlightenment. It becomes a symbolic mediator of inner illumination, guiding the soul toward truth and higher knowledge. As Plato describes, the Demiurge </w:t>
      </w:r>
      <w:r>
        <w:rPr>
          <w:rFonts w:ascii="Times New Roman" w:hAnsi="Times New Roman" w:cs="Times New Roman"/>
        </w:rPr>
        <w:t>‘</w:t>
      </w:r>
      <w:r w:rsidRPr="00886340">
        <w:rPr>
          <w:rFonts w:ascii="Times New Roman" w:hAnsi="Times New Roman" w:cs="Times New Roman"/>
        </w:rPr>
        <w:t>showed them [the souls] the nature of the Universe, and declared unto them the laws of destiny</w:t>
      </w:r>
      <w:r w:rsidR="001D37A8">
        <w:rPr>
          <w:rFonts w:ascii="Times New Roman" w:hAnsi="Times New Roman" w:cs="Times New Roman"/>
        </w:rPr>
        <w:t>’,</w:t>
      </w:r>
      <w:r>
        <w:rPr>
          <w:rStyle w:val="FootnoteReference"/>
          <w:rFonts w:ascii="Times New Roman" w:hAnsi="Times New Roman" w:cs="Times New Roman"/>
        </w:rPr>
        <w:footnoteReference w:id="31"/>
      </w:r>
      <w:r w:rsidRPr="00886340">
        <w:rPr>
          <w:rFonts w:ascii="Times New Roman" w:hAnsi="Times New Roman" w:cs="Times New Roman"/>
        </w:rPr>
        <w:t xml:space="preserve"> establishing a cosmological order in which the soul is inherently linked to the movements of the heavens.</w:t>
      </w:r>
    </w:p>
    <w:p w14:paraId="4FA8DC4D" w14:textId="1F5C3147"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 xml:space="preserve">Kepler, while using scientific language, believed in a divine world-soul expressed through solar harmony. The Sun’s mathematical centrality reflects spiritual unity. </w:t>
      </w:r>
      <w:r w:rsidRPr="00E754CF">
        <w:rPr>
          <w:rFonts w:ascii="Times New Roman" w:hAnsi="Times New Roman" w:cs="Times New Roman"/>
        </w:rPr>
        <w:t xml:space="preserve">Greenbaum (2010) </w:t>
      </w:r>
      <w:r w:rsidRPr="00D520D1">
        <w:rPr>
          <w:rFonts w:ascii="Times New Roman" w:hAnsi="Times New Roman" w:cs="Times New Roman"/>
        </w:rPr>
        <w:t xml:space="preserve">notes that Kepler viewed the Sun as </w:t>
      </w:r>
      <w:r w:rsidR="000C7A57" w:rsidRPr="00C418B5">
        <w:rPr>
          <w:rFonts w:ascii="Times New Roman" w:hAnsi="Times New Roman" w:cs="Times New Roman"/>
        </w:rPr>
        <w:t>‘</w:t>
      </w:r>
      <w:r w:rsidRPr="00D520D1">
        <w:rPr>
          <w:rFonts w:ascii="Times New Roman" w:hAnsi="Times New Roman" w:cs="Times New Roman"/>
        </w:rPr>
        <w:t>a symbol of divine reason</w:t>
      </w:r>
      <w:r w:rsidR="001D37A8">
        <w:rPr>
          <w:rFonts w:ascii="Times New Roman" w:hAnsi="Times New Roman" w:cs="Times New Roman"/>
        </w:rPr>
        <w:t>’</w:t>
      </w:r>
      <w:r w:rsidR="00C418B5" w:rsidRPr="00C418B5">
        <w:rPr>
          <w:rStyle w:val="FootnoteReference"/>
          <w:rFonts w:ascii="Times New Roman" w:hAnsi="Times New Roman" w:cs="Times New Roman"/>
        </w:rPr>
        <w:footnoteReference w:id="32"/>
      </w:r>
      <w:r w:rsidRPr="00D520D1">
        <w:rPr>
          <w:rFonts w:ascii="Times New Roman" w:hAnsi="Times New Roman" w:cs="Times New Roman"/>
        </w:rPr>
        <w:t xml:space="preserve"> and a unifying principle of both cosmos and consciousness.</w:t>
      </w:r>
    </w:p>
    <w:p w14:paraId="40FA9DDD" w14:textId="30E7A246" w:rsidR="00F70484" w:rsidRPr="00760652" w:rsidRDefault="00D520D1" w:rsidP="00760652">
      <w:pPr>
        <w:autoSpaceDE w:val="0"/>
        <w:autoSpaceDN w:val="0"/>
        <w:adjustRightInd w:val="0"/>
        <w:spacing w:after="0" w:line="360" w:lineRule="auto"/>
        <w:jc w:val="both"/>
        <w:rPr>
          <w:rFonts w:ascii="Times New Roman" w:hAnsi="Times New Roman" w:cs="Times New Roman"/>
          <w:i/>
          <w:iCs/>
          <w:kern w:val="0"/>
          <w:lang w:val="en-GB"/>
        </w:rPr>
      </w:pPr>
      <w:r w:rsidRPr="00D520D1">
        <w:rPr>
          <w:rFonts w:ascii="Times New Roman" w:hAnsi="Times New Roman" w:cs="Times New Roman"/>
          <w:i/>
          <w:iCs/>
        </w:rPr>
        <w:t>Mundane Astrology</w:t>
      </w:r>
      <w:r w:rsidRPr="00D520D1">
        <w:rPr>
          <w:rFonts w:ascii="Times New Roman" w:hAnsi="Times New Roman" w:cs="Times New Roman"/>
        </w:rPr>
        <w:t xml:space="preserve"> extends this symbolism to the collective psyche. Drawing from Jungian archetypes, the Sun represents the Self—the core of identity and volition. National horoscopes treat the Sun as the embodiment of a people’s will, creativity, and leadership </w:t>
      </w:r>
      <w:r w:rsidR="00E754CF">
        <w:rPr>
          <w:rFonts w:ascii="Times New Roman" w:hAnsi="Times New Roman" w:cs="Times New Roman"/>
        </w:rPr>
        <w:t>‘</w:t>
      </w:r>
      <w:r w:rsidR="00E754CF">
        <w:rPr>
          <w:rFonts w:ascii="Times New Roman" w:hAnsi="Times New Roman" w:cs="Times New Roman"/>
          <w:i/>
          <w:iCs/>
          <w:kern w:val="0"/>
          <w:lang w:val="en-GB"/>
        </w:rPr>
        <w:t>Sun sign of a</w:t>
      </w:r>
      <w:r w:rsidR="00E754CF">
        <w:rPr>
          <w:rFonts w:ascii="Times New Roman" w:hAnsi="Times New Roman" w:cs="Times New Roman"/>
          <w:i/>
          <w:iCs/>
          <w:kern w:val="0"/>
          <w:lang w:val="en-GB"/>
        </w:rPr>
        <w:t xml:space="preserve"> </w:t>
      </w:r>
      <w:r w:rsidR="00E754CF">
        <w:rPr>
          <w:rFonts w:ascii="Times New Roman" w:hAnsi="Times New Roman" w:cs="Times New Roman"/>
          <w:i/>
          <w:iCs/>
          <w:kern w:val="0"/>
          <w:lang w:val="en-GB"/>
        </w:rPr>
        <w:lastRenderedPageBreak/>
        <w:t>mundane chart will convey much of the essential character of the state of nation, or other</w:t>
      </w:r>
      <w:r w:rsidR="00E754CF">
        <w:rPr>
          <w:rFonts w:ascii="Times New Roman" w:hAnsi="Times New Roman" w:cs="Times New Roman"/>
          <w:i/>
          <w:iCs/>
          <w:kern w:val="0"/>
          <w:lang w:val="en-GB"/>
        </w:rPr>
        <w:t xml:space="preserve"> </w:t>
      </w:r>
      <w:r w:rsidR="00E754CF">
        <w:rPr>
          <w:rFonts w:ascii="Times New Roman" w:hAnsi="Times New Roman" w:cs="Times New Roman"/>
          <w:i/>
          <w:iCs/>
          <w:kern w:val="0"/>
          <w:lang w:val="en-GB"/>
        </w:rPr>
        <w:t>organization.</w:t>
      </w:r>
      <w:r w:rsidR="00E754CF">
        <w:rPr>
          <w:rFonts w:ascii="Times New Roman" w:hAnsi="Times New Roman" w:cs="Times New Roman"/>
          <w:i/>
          <w:iCs/>
          <w:kern w:val="0"/>
          <w:lang w:val="en-GB"/>
        </w:rPr>
        <w:t>’</w:t>
      </w:r>
      <w:r w:rsidR="00E754CF">
        <w:rPr>
          <w:rStyle w:val="FootnoteReference"/>
          <w:rFonts w:ascii="Times New Roman" w:hAnsi="Times New Roman" w:cs="Times New Roman"/>
          <w:i/>
          <w:iCs/>
          <w:kern w:val="0"/>
          <w:lang w:val="en-GB"/>
        </w:rPr>
        <w:footnoteReference w:id="33"/>
      </w:r>
      <w:r w:rsidR="00760652">
        <w:rPr>
          <w:rFonts w:ascii="Times New Roman" w:hAnsi="Times New Roman" w:cs="Times New Roman"/>
          <w:i/>
          <w:iCs/>
          <w:kern w:val="0"/>
          <w:lang w:val="en-GB"/>
        </w:rPr>
        <w:t xml:space="preserve"> </w:t>
      </w:r>
      <w:r w:rsidRPr="00D520D1">
        <w:rPr>
          <w:rFonts w:ascii="Times New Roman" w:hAnsi="Times New Roman" w:cs="Times New Roman"/>
        </w:rPr>
        <w:t xml:space="preserve">Thus, in all cases, the Sun functions as a psychospiritual </w:t>
      </w:r>
      <w:r w:rsidR="001D37A8" w:rsidRPr="00D520D1">
        <w:rPr>
          <w:rFonts w:ascii="Times New Roman" w:hAnsi="Times New Roman" w:cs="Times New Roman"/>
        </w:rPr>
        <w:t>centre</w:t>
      </w:r>
      <w:r w:rsidRPr="00D520D1">
        <w:rPr>
          <w:rFonts w:ascii="Times New Roman" w:hAnsi="Times New Roman" w:cs="Times New Roman"/>
        </w:rPr>
        <w:t xml:space="preserve">—illuminating truth </w:t>
      </w:r>
      <w:r w:rsidR="001737BD">
        <w:rPr>
          <w:rFonts w:ascii="Times New Roman" w:hAnsi="Times New Roman" w:cs="Times New Roman"/>
        </w:rPr>
        <w:t xml:space="preserve">in </w:t>
      </w:r>
      <w:r w:rsidRPr="00D520D1">
        <w:rPr>
          <w:rFonts w:ascii="Times New Roman" w:hAnsi="Times New Roman" w:cs="Times New Roman"/>
        </w:rPr>
        <w:t xml:space="preserve">Plato, radiating unity </w:t>
      </w:r>
      <w:r w:rsidR="001737BD">
        <w:rPr>
          <w:rFonts w:ascii="Times New Roman" w:hAnsi="Times New Roman" w:cs="Times New Roman"/>
        </w:rPr>
        <w:t xml:space="preserve">in </w:t>
      </w:r>
      <w:r w:rsidRPr="00D520D1">
        <w:rPr>
          <w:rFonts w:ascii="Times New Roman" w:hAnsi="Times New Roman" w:cs="Times New Roman"/>
        </w:rPr>
        <w:t xml:space="preserve">Kepler, and expressing </w:t>
      </w:r>
      <w:r w:rsidR="000C7A57">
        <w:rPr>
          <w:rFonts w:ascii="Times New Roman" w:hAnsi="Times New Roman" w:cs="Times New Roman"/>
        </w:rPr>
        <w:t xml:space="preserve">a nation’s collective </w:t>
      </w:r>
      <w:r w:rsidRPr="00D520D1">
        <w:rPr>
          <w:rFonts w:ascii="Times New Roman" w:hAnsi="Times New Roman" w:cs="Times New Roman"/>
        </w:rPr>
        <w:t xml:space="preserve">identity </w:t>
      </w:r>
      <w:r w:rsidR="001737BD">
        <w:rPr>
          <w:rFonts w:ascii="Times New Roman" w:hAnsi="Times New Roman" w:cs="Times New Roman"/>
        </w:rPr>
        <w:t>in M</w:t>
      </w:r>
      <w:r w:rsidR="000C7A57">
        <w:rPr>
          <w:rFonts w:ascii="Times New Roman" w:hAnsi="Times New Roman" w:cs="Times New Roman"/>
        </w:rPr>
        <w:t>undane</w:t>
      </w:r>
      <w:r w:rsidRPr="00D520D1">
        <w:rPr>
          <w:rFonts w:ascii="Times New Roman" w:hAnsi="Times New Roman" w:cs="Times New Roman"/>
        </w:rPr>
        <w:t xml:space="preserve"> </w:t>
      </w:r>
      <w:r w:rsidR="001737BD">
        <w:rPr>
          <w:rFonts w:ascii="Times New Roman" w:hAnsi="Times New Roman" w:cs="Times New Roman"/>
        </w:rPr>
        <w:t>A</w:t>
      </w:r>
      <w:r w:rsidRPr="00D520D1">
        <w:rPr>
          <w:rFonts w:ascii="Times New Roman" w:hAnsi="Times New Roman" w:cs="Times New Roman"/>
        </w:rPr>
        <w:t>strology.</w:t>
      </w:r>
    </w:p>
    <w:p w14:paraId="65C7C32D" w14:textId="2DD5D9E1" w:rsidR="00D520D1" w:rsidRPr="00F70484" w:rsidRDefault="00D520D1" w:rsidP="001D37A8">
      <w:pPr>
        <w:pStyle w:val="ListParagraph"/>
        <w:numPr>
          <w:ilvl w:val="0"/>
          <w:numId w:val="22"/>
        </w:numPr>
        <w:spacing w:line="360" w:lineRule="auto"/>
        <w:rPr>
          <w:rFonts w:ascii="Times New Roman" w:hAnsi="Times New Roman" w:cs="Times New Roman"/>
        </w:rPr>
      </w:pPr>
      <w:r w:rsidRPr="00F70484">
        <w:rPr>
          <w:rFonts w:ascii="Times New Roman" w:hAnsi="Times New Roman" w:cs="Times New Roman"/>
          <w:b/>
          <w:bCs/>
        </w:rPr>
        <w:t>Discussion of Historical Evolution and Continuity</w:t>
      </w:r>
      <w:r w:rsidRPr="00F70484">
        <w:rPr>
          <w:rFonts w:ascii="Times New Roman" w:hAnsi="Times New Roman" w:cs="Times New Roman"/>
          <w:b/>
          <w:bCs/>
          <w:u w:val="single"/>
        </w:rPr>
        <w:t xml:space="preserve"> </w:t>
      </w:r>
    </w:p>
    <w:p w14:paraId="3B977CF9" w14:textId="3BAF5DCD"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 xml:space="preserve">Tracing the treatment of the Sun across </w:t>
      </w:r>
      <w:r w:rsidRPr="00D520D1">
        <w:rPr>
          <w:rFonts w:ascii="Times New Roman" w:hAnsi="Times New Roman" w:cs="Times New Roman"/>
          <w:i/>
          <w:iCs/>
        </w:rPr>
        <w:t>Timaeus</w:t>
      </w:r>
      <w:r w:rsidRPr="00D520D1">
        <w:rPr>
          <w:rFonts w:ascii="Times New Roman" w:hAnsi="Times New Roman" w:cs="Times New Roman"/>
        </w:rPr>
        <w:t xml:space="preserve">, </w:t>
      </w:r>
      <w:proofErr w:type="spellStart"/>
      <w:r w:rsidRPr="00D520D1">
        <w:rPr>
          <w:rFonts w:ascii="Times New Roman" w:hAnsi="Times New Roman" w:cs="Times New Roman"/>
          <w:i/>
          <w:iCs/>
        </w:rPr>
        <w:t>Harmonices</w:t>
      </w:r>
      <w:proofErr w:type="spellEnd"/>
      <w:r w:rsidRPr="00D520D1">
        <w:rPr>
          <w:rFonts w:ascii="Times New Roman" w:hAnsi="Times New Roman" w:cs="Times New Roman"/>
          <w:i/>
          <w:iCs/>
        </w:rPr>
        <w:t xml:space="preserve"> Mundi</w:t>
      </w:r>
      <w:r w:rsidRPr="00D520D1">
        <w:rPr>
          <w:rFonts w:ascii="Times New Roman" w:hAnsi="Times New Roman" w:cs="Times New Roman"/>
        </w:rPr>
        <w:t xml:space="preserve">, and </w:t>
      </w:r>
      <w:r w:rsidRPr="00D520D1">
        <w:rPr>
          <w:rFonts w:ascii="Times New Roman" w:hAnsi="Times New Roman" w:cs="Times New Roman"/>
          <w:i/>
          <w:iCs/>
        </w:rPr>
        <w:t>Mundane Astrology</w:t>
      </w:r>
      <w:r w:rsidRPr="00D520D1">
        <w:rPr>
          <w:rFonts w:ascii="Times New Roman" w:hAnsi="Times New Roman" w:cs="Times New Roman"/>
        </w:rPr>
        <w:t xml:space="preserve"> reveals both significant shifts and persistent symbolic threads. Over time, the Sun transforms from a metaphysical source of light and truth to a mathematically central cosmic engine, and finally to a symbolic anchor for </w:t>
      </w:r>
      <w:r w:rsidR="001737BD">
        <w:rPr>
          <w:rFonts w:ascii="Times New Roman" w:hAnsi="Times New Roman" w:cs="Times New Roman"/>
        </w:rPr>
        <w:t xml:space="preserve">collective </w:t>
      </w:r>
      <w:r w:rsidRPr="00D520D1">
        <w:rPr>
          <w:rFonts w:ascii="Times New Roman" w:hAnsi="Times New Roman" w:cs="Times New Roman"/>
        </w:rPr>
        <w:t>political identity and psychological vitality.</w:t>
      </w:r>
    </w:p>
    <w:p w14:paraId="3DA23E50" w14:textId="0F230D48"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 xml:space="preserve">In </w:t>
      </w:r>
      <w:r w:rsidRPr="00D520D1">
        <w:rPr>
          <w:rFonts w:ascii="Times New Roman" w:hAnsi="Times New Roman" w:cs="Times New Roman"/>
          <w:i/>
          <w:iCs/>
        </w:rPr>
        <w:t>Timaeus</w:t>
      </w:r>
      <w:r w:rsidRPr="00D520D1">
        <w:rPr>
          <w:rFonts w:ascii="Times New Roman" w:hAnsi="Times New Roman" w:cs="Times New Roman"/>
        </w:rPr>
        <w:t>, written in a classical context shaped by metaphysical idealism, the Sun is a divine luminary—part of a greater cosmological model that bridges the visible and intelligible realms. Its role is fundamentally symbolic, representing the light of truth and the order imposed by divine reason. The metaphysical system emphasizes the soul's alignment with cosmic rhythms and the perfection of divine creation</w:t>
      </w:r>
      <w:r w:rsidR="00760652">
        <w:rPr>
          <w:rFonts w:ascii="Times New Roman" w:hAnsi="Times New Roman" w:cs="Times New Roman"/>
        </w:rPr>
        <w:t>.</w:t>
      </w:r>
    </w:p>
    <w:p w14:paraId="143D6572" w14:textId="38021B5B"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With Kepler, operating in the wake of Copernicus and during the Scientific Revolution, the Sun becomes physically central within a heliocentric model, but retains symbolic resonance. Kepler's view is neither fully empirical nor purely mystical. He merges quantitative astronomy with spiritual harmony, maintaining a vision of the cosmos as infused with divine order</w:t>
      </w:r>
      <w:r w:rsidR="00760652">
        <w:rPr>
          <w:rFonts w:ascii="Times New Roman" w:hAnsi="Times New Roman" w:cs="Times New Roman"/>
        </w:rPr>
        <w:t>.</w:t>
      </w:r>
    </w:p>
    <w:p w14:paraId="12698CDA" w14:textId="371D6199"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 xml:space="preserve">By the time of </w:t>
      </w:r>
      <w:r w:rsidRPr="00D520D1">
        <w:rPr>
          <w:rFonts w:ascii="Times New Roman" w:hAnsi="Times New Roman" w:cs="Times New Roman"/>
          <w:i/>
          <w:iCs/>
        </w:rPr>
        <w:t>Mundane Astrology</w:t>
      </w:r>
      <w:r w:rsidRPr="00D520D1">
        <w:rPr>
          <w:rFonts w:ascii="Times New Roman" w:hAnsi="Times New Roman" w:cs="Times New Roman"/>
        </w:rPr>
        <w:t xml:space="preserve"> in the 20th century, the Sun is no longer the literal </w:t>
      </w:r>
      <w:r w:rsidR="001D37A8" w:rsidRPr="00D520D1">
        <w:rPr>
          <w:rFonts w:ascii="Times New Roman" w:hAnsi="Times New Roman" w:cs="Times New Roman"/>
        </w:rPr>
        <w:t>centre</w:t>
      </w:r>
      <w:r w:rsidRPr="00D520D1">
        <w:rPr>
          <w:rFonts w:ascii="Times New Roman" w:hAnsi="Times New Roman" w:cs="Times New Roman"/>
        </w:rPr>
        <w:t xml:space="preserve"> of the universe but remains symbolically potent. It represents leadership, vitality, and collective fate. In modern astrology, especially of the mundane variety, the Sun is an indicator of sociopolitical cycles and national identity. Its interpretations are framed not by metaphysical cosmology or harmonic geometry, but by psychological and historical symbolism</w:t>
      </w:r>
      <w:r w:rsidR="00760652">
        <w:rPr>
          <w:rFonts w:ascii="Times New Roman" w:hAnsi="Times New Roman" w:cs="Times New Roman"/>
        </w:rPr>
        <w:t>.</w:t>
      </w:r>
    </w:p>
    <w:p w14:paraId="3322F989" w14:textId="43C8F808" w:rsidR="00D520D1" w:rsidRPr="00D520D1" w:rsidRDefault="00D520D1" w:rsidP="00D520D1">
      <w:pPr>
        <w:spacing w:line="360" w:lineRule="auto"/>
        <w:jc w:val="both"/>
        <w:rPr>
          <w:rFonts w:ascii="Times New Roman" w:hAnsi="Times New Roman" w:cs="Times New Roman"/>
        </w:rPr>
      </w:pPr>
      <w:r w:rsidRPr="00D520D1">
        <w:rPr>
          <w:rFonts w:ascii="Times New Roman" w:hAnsi="Times New Roman" w:cs="Times New Roman"/>
        </w:rPr>
        <w:t>Despite the transformations in scientific understanding and cultural worldview, the Sun continues to function as a symbol of life, order, and identity. What changes is the framework: from Platonic metaphysics, to Keplerian harmonics, to Jungian-informed astrological psychology. Each era reimagines the Sun through its dominant epistemologies, yet its symbolic centrality remains intact.</w:t>
      </w:r>
    </w:p>
    <w:p w14:paraId="6669F1AA" w14:textId="77777777" w:rsidR="00760652" w:rsidRDefault="00760652" w:rsidP="00760652">
      <w:pPr>
        <w:spacing w:line="360" w:lineRule="auto"/>
        <w:rPr>
          <w:rFonts w:ascii="Times New Roman" w:hAnsi="Times New Roman" w:cs="Times New Roman"/>
          <w:b/>
          <w:bCs/>
          <w:u w:val="single"/>
        </w:rPr>
      </w:pPr>
    </w:p>
    <w:p w14:paraId="30BE01C6" w14:textId="56D5E2C8" w:rsidR="00A84A06" w:rsidRPr="00CF7A4E" w:rsidRDefault="00283354" w:rsidP="00760652">
      <w:pPr>
        <w:spacing w:line="360" w:lineRule="auto"/>
        <w:rPr>
          <w:rFonts w:ascii="Times New Roman" w:hAnsi="Times New Roman" w:cs="Times New Roman"/>
          <w:b/>
          <w:bCs/>
          <w:u w:val="single"/>
        </w:rPr>
      </w:pPr>
      <w:r w:rsidRPr="00CF7A4E">
        <w:rPr>
          <w:rFonts w:ascii="Times New Roman" w:hAnsi="Times New Roman" w:cs="Times New Roman"/>
          <w:b/>
          <w:bCs/>
          <w:u w:val="single"/>
        </w:rPr>
        <w:lastRenderedPageBreak/>
        <w:t>Conclusion</w:t>
      </w:r>
      <w:r w:rsidR="007955D4" w:rsidRPr="00CF7A4E">
        <w:rPr>
          <w:rFonts w:ascii="Times New Roman" w:hAnsi="Times New Roman" w:cs="Times New Roman"/>
          <w:b/>
          <w:bCs/>
        </w:rPr>
        <w:t xml:space="preserve"> </w:t>
      </w:r>
    </w:p>
    <w:p w14:paraId="6D1D10C1" w14:textId="59CFD602" w:rsidR="00D520D1" w:rsidRPr="00D520D1" w:rsidRDefault="00D520D1" w:rsidP="00760652">
      <w:pPr>
        <w:spacing w:line="360" w:lineRule="auto"/>
        <w:jc w:val="both"/>
        <w:rPr>
          <w:rFonts w:ascii="Times New Roman" w:hAnsi="Times New Roman" w:cs="Times New Roman"/>
        </w:rPr>
      </w:pPr>
      <w:r w:rsidRPr="00D520D1">
        <w:rPr>
          <w:rFonts w:ascii="Times New Roman" w:hAnsi="Times New Roman" w:cs="Times New Roman"/>
        </w:rPr>
        <w:t xml:space="preserve">This comparative study has examined how the Sun is conceptualized in three pivotal sources: Plato’s </w:t>
      </w:r>
      <w:r w:rsidRPr="00D520D1">
        <w:rPr>
          <w:rFonts w:ascii="Times New Roman" w:hAnsi="Times New Roman" w:cs="Times New Roman"/>
          <w:i/>
          <w:iCs/>
        </w:rPr>
        <w:t>Timaeus</w:t>
      </w:r>
      <w:r w:rsidRPr="00D520D1">
        <w:rPr>
          <w:rFonts w:ascii="Times New Roman" w:hAnsi="Times New Roman" w:cs="Times New Roman"/>
        </w:rPr>
        <w:t xml:space="preserve">, Kepler’s </w:t>
      </w:r>
      <w:proofErr w:type="spellStart"/>
      <w:r w:rsidRPr="00D520D1">
        <w:rPr>
          <w:rFonts w:ascii="Times New Roman" w:hAnsi="Times New Roman" w:cs="Times New Roman"/>
          <w:i/>
          <w:iCs/>
        </w:rPr>
        <w:t>Harmonices</w:t>
      </w:r>
      <w:proofErr w:type="spellEnd"/>
      <w:r w:rsidRPr="00D520D1">
        <w:rPr>
          <w:rFonts w:ascii="Times New Roman" w:hAnsi="Times New Roman" w:cs="Times New Roman"/>
          <w:i/>
          <w:iCs/>
        </w:rPr>
        <w:t xml:space="preserve"> Mundi</w:t>
      </w:r>
      <w:r w:rsidRPr="00D520D1">
        <w:rPr>
          <w:rFonts w:ascii="Times New Roman" w:hAnsi="Times New Roman" w:cs="Times New Roman"/>
        </w:rPr>
        <w:t xml:space="preserve">, and Baigent et al.’s </w:t>
      </w:r>
      <w:r w:rsidRPr="00D520D1">
        <w:rPr>
          <w:rFonts w:ascii="Times New Roman" w:hAnsi="Times New Roman" w:cs="Times New Roman"/>
          <w:i/>
          <w:iCs/>
        </w:rPr>
        <w:t>Mundane Astrology</w:t>
      </w:r>
      <w:r w:rsidRPr="00D520D1">
        <w:rPr>
          <w:rFonts w:ascii="Times New Roman" w:hAnsi="Times New Roman" w:cs="Times New Roman"/>
        </w:rPr>
        <w:t xml:space="preserve">. Each work reflects its historical moment, philosophical outlook, and epistemological framework, yet all place the Sun at the </w:t>
      </w:r>
      <w:r w:rsidR="001D37A8" w:rsidRPr="00D520D1">
        <w:rPr>
          <w:rFonts w:ascii="Times New Roman" w:hAnsi="Times New Roman" w:cs="Times New Roman"/>
        </w:rPr>
        <w:t>centre</w:t>
      </w:r>
      <w:r w:rsidRPr="00D520D1">
        <w:rPr>
          <w:rFonts w:ascii="Times New Roman" w:hAnsi="Times New Roman" w:cs="Times New Roman"/>
        </w:rPr>
        <w:t xml:space="preserve"> of cosmic and symbolic thought.</w:t>
      </w:r>
    </w:p>
    <w:p w14:paraId="0F18ADB5" w14:textId="77777777" w:rsidR="00D520D1" w:rsidRPr="00D520D1" w:rsidRDefault="00D520D1" w:rsidP="00760652">
      <w:pPr>
        <w:spacing w:line="360" w:lineRule="auto"/>
        <w:jc w:val="both"/>
        <w:rPr>
          <w:rFonts w:ascii="Times New Roman" w:hAnsi="Times New Roman" w:cs="Times New Roman"/>
        </w:rPr>
      </w:pPr>
      <w:r w:rsidRPr="00D520D1">
        <w:rPr>
          <w:rFonts w:ascii="Times New Roman" w:hAnsi="Times New Roman" w:cs="Times New Roman"/>
        </w:rPr>
        <w:t>Plato’s Sun represents divine illumination and metaphysical order. Positioned by the Demiurge, it serves as a bridge between the world of Forms and the material realm. As the source of visible light, it symbolizes the intelligible Good, guiding the soul toward truth and cosmic alignment.</w:t>
      </w:r>
    </w:p>
    <w:p w14:paraId="40CCBA51" w14:textId="028F16C8" w:rsidR="00D520D1" w:rsidRPr="00D520D1" w:rsidRDefault="00D520D1" w:rsidP="00760652">
      <w:pPr>
        <w:spacing w:line="360" w:lineRule="auto"/>
        <w:jc w:val="both"/>
        <w:rPr>
          <w:rFonts w:ascii="Times New Roman" w:hAnsi="Times New Roman" w:cs="Times New Roman"/>
        </w:rPr>
      </w:pPr>
      <w:r w:rsidRPr="00D520D1">
        <w:rPr>
          <w:rFonts w:ascii="Times New Roman" w:hAnsi="Times New Roman" w:cs="Times New Roman"/>
        </w:rPr>
        <w:t xml:space="preserve">Kepler, writing in the early modern period, grounds this symbolic centrality in empirical and mathematical terms. For him, the Sun is not just the source of light but the harmonic </w:t>
      </w:r>
      <w:r w:rsidR="001D37A8" w:rsidRPr="00D520D1">
        <w:rPr>
          <w:rFonts w:ascii="Times New Roman" w:hAnsi="Times New Roman" w:cs="Times New Roman"/>
        </w:rPr>
        <w:t>centre</w:t>
      </w:r>
      <w:r w:rsidRPr="00D520D1">
        <w:rPr>
          <w:rFonts w:ascii="Times New Roman" w:hAnsi="Times New Roman" w:cs="Times New Roman"/>
        </w:rPr>
        <w:t xml:space="preserve"> of the cosmos. It orders the movements of the planets in musical ratios, manifesting divine harmony in physical form. His synthesis of astronomy and metaphysics allows the Sun to remain a spiritual symbol while participating in the new scientific paradigm.</w:t>
      </w:r>
    </w:p>
    <w:p w14:paraId="09148CCC" w14:textId="4ECFCB2F" w:rsidR="00D520D1" w:rsidRPr="00D520D1" w:rsidRDefault="00D520D1" w:rsidP="00760652">
      <w:pPr>
        <w:spacing w:line="360" w:lineRule="auto"/>
        <w:jc w:val="both"/>
        <w:rPr>
          <w:rFonts w:ascii="Times New Roman" w:hAnsi="Times New Roman" w:cs="Times New Roman"/>
        </w:rPr>
      </w:pPr>
      <w:r w:rsidRPr="00D520D1">
        <w:rPr>
          <w:rFonts w:ascii="Times New Roman" w:hAnsi="Times New Roman" w:cs="Times New Roman"/>
        </w:rPr>
        <w:t xml:space="preserve">In </w:t>
      </w:r>
      <w:r w:rsidRPr="00D520D1">
        <w:rPr>
          <w:rFonts w:ascii="Times New Roman" w:hAnsi="Times New Roman" w:cs="Times New Roman"/>
          <w:i/>
          <w:iCs/>
        </w:rPr>
        <w:t>Mundane Astrology</w:t>
      </w:r>
      <w:r w:rsidRPr="00D520D1">
        <w:rPr>
          <w:rFonts w:ascii="Times New Roman" w:hAnsi="Times New Roman" w:cs="Times New Roman"/>
        </w:rPr>
        <w:t xml:space="preserve">, the Sun is a </w:t>
      </w:r>
      <w:r w:rsidR="001D37A8">
        <w:rPr>
          <w:rFonts w:ascii="Times New Roman" w:hAnsi="Times New Roman" w:cs="Times New Roman"/>
        </w:rPr>
        <w:t xml:space="preserve">collective </w:t>
      </w:r>
      <w:r w:rsidRPr="00D520D1">
        <w:rPr>
          <w:rFonts w:ascii="Times New Roman" w:hAnsi="Times New Roman" w:cs="Times New Roman"/>
        </w:rPr>
        <w:t>psychological and political signifier. Though no longer physically central, it is symbolically dominant. It marks national leadership, historical identity, and cycles of rise and decline. Drawing on Jungian and historical frameworks, Baigent</w:t>
      </w:r>
      <w:r w:rsidR="001D37A8">
        <w:rPr>
          <w:rFonts w:ascii="Times New Roman" w:hAnsi="Times New Roman" w:cs="Times New Roman"/>
        </w:rPr>
        <w:t xml:space="preserve"> et al.</w:t>
      </w:r>
      <w:r w:rsidRPr="00D520D1">
        <w:rPr>
          <w:rFonts w:ascii="Times New Roman" w:hAnsi="Times New Roman" w:cs="Times New Roman"/>
        </w:rPr>
        <w:t xml:space="preserve"> emphasize the Sun’s enduring power to structure collective experience.</w:t>
      </w:r>
    </w:p>
    <w:p w14:paraId="746A19A4" w14:textId="24E02963" w:rsidR="00D520D1" w:rsidRPr="00D520D1" w:rsidRDefault="00D520D1" w:rsidP="00760652">
      <w:pPr>
        <w:spacing w:line="360" w:lineRule="auto"/>
        <w:jc w:val="both"/>
        <w:rPr>
          <w:rFonts w:ascii="Times New Roman" w:hAnsi="Times New Roman" w:cs="Times New Roman"/>
        </w:rPr>
      </w:pPr>
      <w:r w:rsidRPr="00D520D1">
        <w:rPr>
          <w:rFonts w:ascii="Times New Roman" w:hAnsi="Times New Roman" w:cs="Times New Roman"/>
        </w:rPr>
        <w:t>Across all three, the Sun functions as a unifying symbol—of life, vitality, intelligence, and order. Whether in metaphysical</w:t>
      </w:r>
      <w:r w:rsidR="001D37A8">
        <w:rPr>
          <w:rFonts w:ascii="Times New Roman" w:hAnsi="Times New Roman" w:cs="Times New Roman"/>
        </w:rPr>
        <w:t xml:space="preserve">, </w:t>
      </w:r>
      <w:r w:rsidRPr="00D520D1">
        <w:rPr>
          <w:rFonts w:ascii="Times New Roman" w:hAnsi="Times New Roman" w:cs="Times New Roman"/>
        </w:rPr>
        <w:t xml:space="preserve">harmonic, </w:t>
      </w:r>
      <w:r w:rsidR="001D37A8">
        <w:rPr>
          <w:rFonts w:ascii="Times New Roman" w:hAnsi="Times New Roman" w:cs="Times New Roman"/>
        </w:rPr>
        <w:t xml:space="preserve">or astrological contexts, </w:t>
      </w:r>
      <w:r w:rsidRPr="00D520D1">
        <w:rPr>
          <w:rFonts w:ascii="Times New Roman" w:hAnsi="Times New Roman" w:cs="Times New Roman"/>
        </w:rPr>
        <w:t>it represents an archetype of coherence and centrality. The continuity lies not in cosmology, but in symbolic function.</w:t>
      </w:r>
    </w:p>
    <w:p w14:paraId="256696E0" w14:textId="43E03AE4" w:rsidR="00D520D1" w:rsidRPr="00D520D1" w:rsidRDefault="00D520D1" w:rsidP="00760652">
      <w:pPr>
        <w:spacing w:line="360" w:lineRule="auto"/>
        <w:jc w:val="both"/>
        <w:rPr>
          <w:rFonts w:ascii="Times New Roman" w:hAnsi="Times New Roman" w:cs="Times New Roman"/>
        </w:rPr>
      </w:pPr>
      <w:r w:rsidRPr="00D520D1">
        <w:rPr>
          <w:rFonts w:ascii="Times New Roman" w:hAnsi="Times New Roman" w:cs="Times New Roman"/>
        </w:rPr>
        <w:t xml:space="preserve">This study also illustrates the value of interdisciplinary approaches. By combining philosophy, history, astronomy, and astrology, we gain a more nuanced understanding of how celestial symbols evolve while maintaining deep cultural and psychological relevance. </w:t>
      </w:r>
    </w:p>
    <w:p w14:paraId="5F707CA6" w14:textId="77777777" w:rsidR="00C23C95" w:rsidRDefault="00C23C95">
      <w:pPr>
        <w:rPr>
          <w:rFonts w:ascii="Times New Roman" w:hAnsi="Times New Roman" w:cs="Times New Roman"/>
          <w:b/>
          <w:bCs/>
        </w:rPr>
      </w:pPr>
      <w:r>
        <w:rPr>
          <w:rFonts w:ascii="Times New Roman" w:hAnsi="Times New Roman" w:cs="Times New Roman"/>
          <w:b/>
          <w:bCs/>
        </w:rPr>
        <w:br w:type="page"/>
      </w:r>
    </w:p>
    <w:p w14:paraId="123845C8" w14:textId="5FD091A6" w:rsidR="00671A50" w:rsidRPr="00146EDD" w:rsidRDefault="00B30DA4">
      <w:pPr>
        <w:rPr>
          <w:rFonts w:ascii="Times New Roman" w:hAnsi="Times New Roman" w:cs="Times New Roman"/>
          <w:b/>
          <w:bCs/>
        </w:rPr>
      </w:pPr>
      <w:r w:rsidRPr="00146EDD">
        <w:rPr>
          <w:rFonts w:ascii="Times New Roman" w:hAnsi="Times New Roman" w:cs="Times New Roman"/>
          <w:b/>
          <w:bCs/>
        </w:rPr>
        <w:lastRenderedPageBreak/>
        <w:t>Bibliography</w:t>
      </w:r>
    </w:p>
    <w:p w14:paraId="289E681C" w14:textId="06F8926C" w:rsidR="00D41A10" w:rsidRPr="00146EDD" w:rsidRDefault="00D41A10" w:rsidP="00623E58">
      <w:pPr>
        <w:pStyle w:val="FootnoteText"/>
        <w:jc w:val="both"/>
        <w:rPr>
          <w:rFonts w:ascii="Times New Roman" w:hAnsi="Times New Roman" w:cs="Times New Roman"/>
          <w:b/>
          <w:bCs/>
          <w:sz w:val="24"/>
          <w:szCs w:val="24"/>
        </w:rPr>
      </w:pPr>
      <w:r w:rsidRPr="00146EDD">
        <w:rPr>
          <w:rFonts w:ascii="Times New Roman" w:hAnsi="Times New Roman" w:cs="Times New Roman"/>
          <w:b/>
          <w:bCs/>
          <w:sz w:val="24"/>
          <w:szCs w:val="24"/>
        </w:rPr>
        <w:t>Primary sources</w:t>
      </w:r>
    </w:p>
    <w:p w14:paraId="334DAE0B" w14:textId="77777777" w:rsidR="00D41A10" w:rsidRPr="00146EDD" w:rsidDel="00D41A10" w:rsidRDefault="00D41A10" w:rsidP="00623E58">
      <w:pPr>
        <w:pStyle w:val="FootnoteText"/>
        <w:jc w:val="both"/>
        <w:rPr>
          <w:rFonts w:ascii="Times New Roman" w:hAnsi="Times New Roman" w:cs="Times New Roman"/>
          <w:sz w:val="24"/>
          <w:szCs w:val="24"/>
        </w:rPr>
      </w:pPr>
    </w:p>
    <w:p w14:paraId="4AD16A41" w14:textId="77777777" w:rsidR="00C23C95" w:rsidRPr="00146EDD" w:rsidRDefault="00C23C95" w:rsidP="00C23C95">
      <w:pPr>
        <w:pStyle w:val="FootnoteText"/>
        <w:jc w:val="both"/>
        <w:rPr>
          <w:rFonts w:ascii="Times New Roman" w:hAnsi="Times New Roman" w:cs="Times New Roman"/>
          <w:sz w:val="24"/>
          <w:szCs w:val="24"/>
        </w:rPr>
      </w:pPr>
      <w:r w:rsidRPr="00146EDD">
        <w:rPr>
          <w:rFonts w:ascii="Times New Roman" w:hAnsi="Times New Roman" w:cs="Times New Roman"/>
          <w:sz w:val="24"/>
          <w:szCs w:val="24"/>
        </w:rPr>
        <w:t>Timaeus 38C Plato. Plato in Twelve Volumes, Vol. 9 (translated by W.R.M. Lamb. Cambridge, MA, Harvard University Press; London, William Heinemann Ltd., 1925).</w:t>
      </w:r>
    </w:p>
    <w:p w14:paraId="012D4A1B" w14:textId="77777777" w:rsidR="00D41A10" w:rsidRDefault="00D41A10" w:rsidP="00623E58">
      <w:pPr>
        <w:pStyle w:val="FootnoteText"/>
        <w:jc w:val="both"/>
        <w:rPr>
          <w:rFonts w:ascii="Times New Roman" w:hAnsi="Times New Roman" w:cs="Times New Roman"/>
          <w:sz w:val="24"/>
          <w:szCs w:val="24"/>
        </w:rPr>
      </w:pPr>
    </w:p>
    <w:p w14:paraId="1DBBF6B3" w14:textId="7F7D846B" w:rsidR="00365B34" w:rsidRDefault="00365B34" w:rsidP="00623E58">
      <w:pPr>
        <w:pStyle w:val="FootnoteText"/>
        <w:jc w:val="both"/>
        <w:rPr>
          <w:rFonts w:ascii="Times New Roman" w:hAnsi="Times New Roman" w:cs="Times New Roman"/>
          <w:sz w:val="24"/>
          <w:szCs w:val="24"/>
        </w:rPr>
      </w:pPr>
      <w:r w:rsidRPr="00146EDD">
        <w:rPr>
          <w:rFonts w:ascii="Times New Roman" w:hAnsi="Times New Roman" w:cs="Times New Roman"/>
          <w:sz w:val="24"/>
          <w:szCs w:val="24"/>
        </w:rPr>
        <w:t>Kepler, Johannes, Harmonica mundi, 1997</w:t>
      </w:r>
    </w:p>
    <w:p w14:paraId="5E08C0D2" w14:textId="77777777" w:rsidR="00365B34" w:rsidRDefault="00365B34" w:rsidP="00625AEA">
      <w:pPr>
        <w:pStyle w:val="FootnoteText"/>
        <w:jc w:val="both"/>
        <w:rPr>
          <w:rFonts w:ascii="Times New Roman" w:hAnsi="Times New Roman" w:cs="Times New Roman"/>
          <w:sz w:val="24"/>
          <w:szCs w:val="24"/>
        </w:rPr>
      </w:pPr>
    </w:p>
    <w:p w14:paraId="7843FDCC" w14:textId="4E924FB5" w:rsidR="00625AEA" w:rsidRPr="00146EDD" w:rsidRDefault="00625AEA" w:rsidP="00625AEA">
      <w:pPr>
        <w:pStyle w:val="FootnoteText"/>
        <w:jc w:val="both"/>
        <w:rPr>
          <w:rFonts w:ascii="Times New Roman" w:hAnsi="Times New Roman" w:cs="Times New Roman"/>
          <w:sz w:val="24"/>
          <w:szCs w:val="24"/>
        </w:rPr>
      </w:pPr>
      <w:r w:rsidRPr="00146EDD">
        <w:rPr>
          <w:rFonts w:ascii="Times New Roman" w:hAnsi="Times New Roman" w:cs="Times New Roman"/>
          <w:sz w:val="24"/>
          <w:szCs w:val="24"/>
        </w:rPr>
        <w:t>Baigent, Michael; Campion, Nicholas; Harvey, Charles., Mundane Astrology: An Introduction to the Astrology of Nations and Groups (</w:t>
      </w:r>
      <w:proofErr w:type="spellStart"/>
      <w:r w:rsidRPr="00146EDD">
        <w:rPr>
          <w:rFonts w:ascii="Times New Roman" w:hAnsi="Times New Roman" w:cs="Times New Roman"/>
          <w:sz w:val="24"/>
          <w:szCs w:val="24"/>
        </w:rPr>
        <w:t>Thorsons</w:t>
      </w:r>
      <w:proofErr w:type="spellEnd"/>
      <w:r w:rsidRPr="00146EDD">
        <w:rPr>
          <w:rFonts w:ascii="Times New Roman" w:hAnsi="Times New Roman" w:cs="Times New Roman"/>
          <w:sz w:val="24"/>
          <w:szCs w:val="24"/>
        </w:rPr>
        <w:t xml:space="preserve"> Astrology Handbook), (</w:t>
      </w:r>
      <w:proofErr w:type="spellStart"/>
      <w:r w:rsidRPr="00146EDD">
        <w:rPr>
          <w:rFonts w:ascii="Times New Roman" w:hAnsi="Times New Roman" w:cs="Times New Roman"/>
          <w:sz w:val="24"/>
          <w:szCs w:val="24"/>
        </w:rPr>
        <w:t>Thorsons</w:t>
      </w:r>
      <w:proofErr w:type="spellEnd"/>
      <w:r w:rsidRPr="00146EDD">
        <w:rPr>
          <w:rFonts w:ascii="Times New Roman" w:hAnsi="Times New Roman" w:cs="Times New Roman"/>
          <w:sz w:val="24"/>
          <w:szCs w:val="24"/>
        </w:rPr>
        <w:t xml:space="preserve"> Publishing Group, 1995), p. xii</w:t>
      </w:r>
    </w:p>
    <w:p w14:paraId="6C486C8D" w14:textId="77777777" w:rsidR="00AB7EE6" w:rsidRDefault="00AB7EE6" w:rsidP="00146EDD">
      <w:pPr>
        <w:pStyle w:val="FootnoteText"/>
        <w:jc w:val="both"/>
        <w:rPr>
          <w:rFonts w:ascii="Times New Roman" w:hAnsi="Times New Roman" w:cs="Times New Roman"/>
          <w:sz w:val="24"/>
          <w:szCs w:val="24"/>
        </w:rPr>
      </w:pPr>
    </w:p>
    <w:p w14:paraId="2BFACF34" w14:textId="2FB6E7B3" w:rsidR="00D41A10" w:rsidRPr="00146EDD" w:rsidRDefault="00D41A10">
      <w:pPr>
        <w:rPr>
          <w:rFonts w:ascii="Times New Roman" w:hAnsi="Times New Roman" w:cs="Times New Roman"/>
          <w:b/>
          <w:bCs/>
        </w:rPr>
      </w:pPr>
      <w:r w:rsidRPr="00146EDD">
        <w:rPr>
          <w:rFonts w:ascii="Times New Roman" w:hAnsi="Times New Roman" w:cs="Times New Roman"/>
          <w:b/>
          <w:bCs/>
        </w:rPr>
        <w:t>Secondary sources</w:t>
      </w:r>
    </w:p>
    <w:p w14:paraId="5B445D75" w14:textId="450F2338" w:rsidR="009A195F" w:rsidRPr="009A195F" w:rsidRDefault="009A195F" w:rsidP="009A195F">
      <w:pPr>
        <w:shd w:val="clear" w:color="auto" w:fill="FFFFFF"/>
        <w:spacing w:before="100" w:beforeAutospacing="1" w:after="100" w:afterAutospacing="1" w:line="240" w:lineRule="auto"/>
        <w:rPr>
          <w:rFonts w:ascii="Times New Roman" w:eastAsia="Times New Roman" w:hAnsi="Times New Roman" w:cs="Times New Roman"/>
          <w:b/>
          <w:bCs/>
          <w:color w:val="000000" w:themeColor="text1"/>
          <w:kern w:val="0"/>
          <w14:ligatures w14:val="none"/>
        </w:rPr>
      </w:pPr>
      <w:r w:rsidRPr="009A195F">
        <w:rPr>
          <w:rFonts w:ascii="Times New Roman" w:hAnsi="Times New Roman" w:cs="Times New Roman"/>
          <w:b/>
          <w:bCs/>
          <w:color w:val="000000" w:themeColor="text1"/>
          <w:lang w:val="en-GB"/>
        </w:rPr>
        <w:t>1.) Historical &amp; Philosophical context</w:t>
      </w:r>
    </w:p>
    <w:p w14:paraId="168F8FE6" w14:textId="3AE6BF21" w:rsidR="009A195F" w:rsidRPr="00E754CF" w:rsidRDefault="007C7048" w:rsidP="009A195F">
      <w:pPr>
        <w:pStyle w:val="FootnoteText"/>
        <w:jc w:val="both"/>
        <w:rPr>
          <w:rFonts w:ascii="Times New Roman" w:hAnsi="Times New Roman" w:cs="Times New Roman"/>
          <w:sz w:val="24"/>
          <w:szCs w:val="24"/>
          <w:lang w:val="en-GB"/>
        </w:rPr>
      </w:pPr>
      <w:r w:rsidRPr="00E754CF">
        <w:rPr>
          <w:rFonts w:ascii="Times New Roman" w:hAnsi="Times New Roman" w:cs="Times New Roman"/>
          <w:sz w:val="24"/>
          <w:szCs w:val="24"/>
          <w:lang w:val="en-GB"/>
        </w:rPr>
        <w:t>Campion, Nic</w:t>
      </w:r>
      <w:r w:rsidR="00227900" w:rsidRPr="00E754CF">
        <w:rPr>
          <w:rFonts w:ascii="Times New Roman" w:hAnsi="Times New Roman" w:cs="Times New Roman"/>
          <w:sz w:val="24"/>
          <w:szCs w:val="24"/>
          <w:lang w:val="en-GB"/>
        </w:rPr>
        <w:t>holas</w:t>
      </w:r>
      <w:r w:rsidRPr="00E754CF">
        <w:rPr>
          <w:rFonts w:ascii="Times New Roman" w:hAnsi="Times New Roman" w:cs="Times New Roman"/>
          <w:sz w:val="24"/>
          <w:szCs w:val="24"/>
          <w:lang w:val="en-GB"/>
        </w:rPr>
        <w:t xml:space="preserve">, A </w:t>
      </w:r>
      <w:r w:rsidR="00227900" w:rsidRPr="00E754CF">
        <w:rPr>
          <w:rFonts w:ascii="Times New Roman" w:hAnsi="Times New Roman" w:cs="Times New Roman"/>
          <w:sz w:val="24"/>
          <w:szCs w:val="24"/>
          <w:lang w:val="en-GB"/>
        </w:rPr>
        <w:t>H</w:t>
      </w:r>
      <w:r w:rsidRPr="00E754CF">
        <w:rPr>
          <w:rFonts w:ascii="Times New Roman" w:hAnsi="Times New Roman" w:cs="Times New Roman"/>
          <w:sz w:val="24"/>
          <w:szCs w:val="24"/>
          <w:lang w:val="en-GB"/>
        </w:rPr>
        <w:t xml:space="preserve">istory of </w:t>
      </w:r>
      <w:r w:rsidR="00227900" w:rsidRPr="00E754CF">
        <w:rPr>
          <w:rFonts w:ascii="Times New Roman" w:hAnsi="Times New Roman" w:cs="Times New Roman"/>
          <w:sz w:val="24"/>
          <w:szCs w:val="24"/>
          <w:lang w:val="en-GB"/>
        </w:rPr>
        <w:t>W</w:t>
      </w:r>
      <w:r w:rsidRPr="00E754CF">
        <w:rPr>
          <w:rFonts w:ascii="Times New Roman" w:hAnsi="Times New Roman" w:cs="Times New Roman"/>
          <w:sz w:val="24"/>
          <w:szCs w:val="24"/>
          <w:lang w:val="en-GB"/>
        </w:rPr>
        <w:t xml:space="preserve">estern </w:t>
      </w:r>
      <w:r w:rsidR="00227900" w:rsidRPr="00E754CF">
        <w:rPr>
          <w:rFonts w:ascii="Times New Roman" w:hAnsi="Times New Roman" w:cs="Times New Roman"/>
          <w:sz w:val="24"/>
          <w:szCs w:val="24"/>
          <w:lang w:val="en-GB"/>
        </w:rPr>
        <w:t>A</w:t>
      </w:r>
      <w:r w:rsidRPr="00E754CF">
        <w:rPr>
          <w:rFonts w:ascii="Times New Roman" w:hAnsi="Times New Roman" w:cs="Times New Roman"/>
          <w:sz w:val="24"/>
          <w:szCs w:val="24"/>
          <w:lang w:val="en-GB"/>
        </w:rPr>
        <w:t xml:space="preserve">strology, </w:t>
      </w:r>
      <w:r w:rsidR="00227900" w:rsidRPr="00E754CF">
        <w:rPr>
          <w:rFonts w:ascii="Times New Roman" w:hAnsi="Times New Roman" w:cs="Times New Roman"/>
          <w:sz w:val="24"/>
          <w:szCs w:val="24"/>
          <w:lang w:val="en-GB"/>
        </w:rPr>
        <w:t>V</w:t>
      </w:r>
      <w:r w:rsidRPr="00E754CF">
        <w:rPr>
          <w:rFonts w:ascii="Times New Roman" w:hAnsi="Times New Roman" w:cs="Times New Roman"/>
          <w:sz w:val="24"/>
          <w:szCs w:val="24"/>
          <w:lang w:val="en-GB"/>
        </w:rPr>
        <w:t>ol</w:t>
      </w:r>
      <w:r w:rsidR="00227900" w:rsidRPr="00E754CF">
        <w:rPr>
          <w:rFonts w:ascii="Times New Roman" w:hAnsi="Times New Roman" w:cs="Times New Roman"/>
          <w:sz w:val="24"/>
          <w:szCs w:val="24"/>
          <w:lang w:val="en-GB"/>
        </w:rPr>
        <w:t>.</w:t>
      </w:r>
      <w:r w:rsidRPr="00E754CF">
        <w:rPr>
          <w:rFonts w:ascii="Times New Roman" w:hAnsi="Times New Roman" w:cs="Times New Roman"/>
          <w:sz w:val="24"/>
          <w:szCs w:val="24"/>
          <w:lang w:val="en-GB"/>
        </w:rPr>
        <w:t xml:space="preserve"> I, </w:t>
      </w:r>
      <w:r w:rsidR="00227900" w:rsidRPr="00E754CF">
        <w:rPr>
          <w:rFonts w:ascii="Times New Roman" w:hAnsi="Times New Roman" w:cs="Times New Roman"/>
          <w:sz w:val="24"/>
          <w:szCs w:val="24"/>
          <w:lang w:val="en-GB"/>
        </w:rPr>
        <w:t>T</w:t>
      </w:r>
      <w:r w:rsidRPr="00E754CF">
        <w:rPr>
          <w:rFonts w:ascii="Times New Roman" w:hAnsi="Times New Roman" w:cs="Times New Roman"/>
          <w:sz w:val="24"/>
          <w:szCs w:val="24"/>
          <w:lang w:val="en-GB"/>
        </w:rPr>
        <w:t xml:space="preserve">he </w:t>
      </w:r>
      <w:r w:rsidR="00227900" w:rsidRPr="00E754CF">
        <w:rPr>
          <w:rFonts w:ascii="Times New Roman" w:hAnsi="Times New Roman" w:cs="Times New Roman"/>
          <w:sz w:val="24"/>
          <w:szCs w:val="24"/>
          <w:lang w:val="en-GB"/>
        </w:rPr>
        <w:t>A</w:t>
      </w:r>
      <w:r w:rsidRPr="00E754CF">
        <w:rPr>
          <w:rFonts w:ascii="Times New Roman" w:hAnsi="Times New Roman" w:cs="Times New Roman"/>
          <w:sz w:val="24"/>
          <w:szCs w:val="24"/>
          <w:lang w:val="en-GB"/>
        </w:rPr>
        <w:t xml:space="preserve">ncient </w:t>
      </w:r>
      <w:r w:rsidR="00227900" w:rsidRPr="00E754CF">
        <w:rPr>
          <w:rFonts w:ascii="Times New Roman" w:hAnsi="Times New Roman" w:cs="Times New Roman"/>
          <w:sz w:val="24"/>
          <w:szCs w:val="24"/>
          <w:lang w:val="en-GB"/>
        </w:rPr>
        <w:t>W</w:t>
      </w:r>
      <w:r w:rsidRPr="00E754CF">
        <w:rPr>
          <w:rFonts w:ascii="Times New Roman" w:hAnsi="Times New Roman" w:cs="Times New Roman"/>
          <w:sz w:val="24"/>
          <w:szCs w:val="24"/>
          <w:lang w:val="en-GB"/>
        </w:rPr>
        <w:t>orld</w:t>
      </w:r>
      <w:r w:rsidR="00227900" w:rsidRPr="00E754CF">
        <w:rPr>
          <w:rFonts w:ascii="Times New Roman" w:hAnsi="Times New Roman" w:cs="Times New Roman"/>
          <w:sz w:val="24"/>
          <w:szCs w:val="24"/>
          <w:lang w:val="en-GB"/>
        </w:rPr>
        <w:t>, Chapters 9, 10, 11, 12, 13, 4 and 16</w:t>
      </w:r>
      <w:r w:rsidRPr="00E754CF">
        <w:rPr>
          <w:rFonts w:ascii="Times New Roman" w:hAnsi="Times New Roman" w:cs="Times New Roman"/>
          <w:sz w:val="24"/>
          <w:szCs w:val="24"/>
          <w:lang w:val="en-GB"/>
        </w:rPr>
        <w:t xml:space="preserve"> </w:t>
      </w:r>
    </w:p>
    <w:p w14:paraId="4F78F42C" w14:textId="7BE607BD" w:rsidR="009A195F" w:rsidRPr="009A195F" w:rsidRDefault="009A195F" w:rsidP="009A195F">
      <w:pPr>
        <w:shd w:val="clear" w:color="auto" w:fill="FFFFFF"/>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E754CF">
        <w:rPr>
          <w:rFonts w:ascii="Times New Roman" w:hAnsi="Times New Roman" w:cs="Times New Roman"/>
          <w:color w:val="000000" w:themeColor="text1"/>
          <w:lang w:val="en-GB"/>
        </w:rPr>
        <w:t>Burns, Williams (ed.), Astrology Through History, Interpreting the Stars from Ancient Mesopotamia to the Present (</w:t>
      </w:r>
      <w:r w:rsidRPr="00E754CF">
        <w:rPr>
          <w:rFonts w:ascii="Times New Roman" w:eastAsia="Times New Roman" w:hAnsi="Times New Roman" w:cs="Times New Roman"/>
          <w:color w:val="000000" w:themeColor="text1"/>
          <w:kern w:val="0"/>
          <w14:ligatures w14:val="none"/>
        </w:rPr>
        <w:t xml:space="preserve">Santa Barbara, </w:t>
      </w:r>
      <w:proofErr w:type="gramStart"/>
      <w:r w:rsidRPr="00E754CF">
        <w:rPr>
          <w:rFonts w:ascii="Times New Roman" w:eastAsia="Times New Roman" w:hAnsi="Times New Roman" w:cs="Times New Roman"/>
          <w:color w:val="000000" w:themeColor="text1"/>
          <w:kern w:val="0"/>
          <w14:ligatures w14:val="none"/>
        </w:rPr>
        <w:t>California :</w:t>
      </w:r>
      <w:proofErr w:type="gramEnd"/>
      <w:r w:rsidRPr="00E754CF">
        <w:rPr>
          <w:rFonts w:ascii="Times New Roman" w:eastAsia="Times New Roman" w:hAnsi="Times New Roman" w:cs="Times New Roman"/>
          <w:color w:val="000000" w:themeColor="text1"/>
          <w:kern w:val="0"/>
          <w14:ligatures w14:val="none"/>
        </w:rPr>
        <w:t xml:space="preserve"> ABC-CLIO. 2018</w:t>
      </w:r>
      <w:r w:rsidRPr="00E754CF">
        <w:rPr>
          <w:rFonts w:ascii="Times New Roman" w:hAnsi="Times New Roman" w:cs="Times New Roman"/>
          <w:color w:val="000000" w:themeColor="text1"/>
          <w:lang w:val="en-GB"/>
        </w:rPr>
        <w:t>). Library</w:t>
      </w:r>
    </w:p>
    <w:p w14:paraId="5ACC55A6" w14:textId="36C28BA3" w:rsidR="009A195F" w:rsidRPr="009A195F" w:rsidRDefault="009A195F" w:rsidP="009A195F">
      <w:pPr>
        <w:pStyle w:val="FootnoteText"/>
        <w:jc w:val="both"/>
        <w:rPr>
          <w:rFonts w:ascii="Times New Roman" w:hAnsi="Times New Roman" w:cs="Times New Roman"/>
          <w:b/>
          <w:bCs/>
          <w:sz w:val="24"/>
          <w:szCs w:val="24"/>
          <w:lang w:val="en-GB"/>
        </w:rPr>
      </w:pPr>
      <w:r w:rsidRPr="009A195F">
        <w:rPr>
          <w:rFonts w:ascii="Times New Roman" w:hAnsi="Times New Roman" w:cs="Times New Roman"/>
          <w:b/>
          <w:bCs/>
          <w:sz w:val="24"/>
          <w:szCs w:val="24"/>
          <w:lang w:val="en-GB"/>
        </w:rPr>
        <w:t>2.) Plato</w:t>
      </w:r>
    </w:p>
    <w:p w14:paraId="0FAD20CF" w14:textId="77777777" w:rsidR="00D3569F" w:rsidRDefault="00D3569F" w:rsidP="009A195F">
      <w:pPr>
        <w:pStyle w:val="FootnoteText"/>
        <w:jc w:val="both"/>
        <w:rPr>
          <w:rFonts w:ascii="Times New Roman" w:hAnsi="Times New Roman" w:cs="Times New Roman"/>
          <w:sz w:val="24"/>
          <w:szCs w:val="24"/>
          <w:lang w:val="en-GB"/>
        </w:rPr>
      </w:pPr>
    </w:p>
    <w:p w14:paraId="22BCABAF" w14:textId="4C157161" w:rsidR="00D3569F" w:rsidRDefault="00D3569F" w:rsidP="009A195F">
      <w:pPr>
        <w:pStyle w:val="FootnoteText"/>
        <w:jc w:val="both"/>
        <w:rPr>
          <w:rFonts w:ascii="Times New Roman" w:hAnsi="Times New Roman" w:cs="Times New Roman"/>
          <w:sz w:val="24"/>
          <w:szCs w:val="24"/>
          <w:lang w:val="en-GB"/>
        </w:rPr>
      </w:pPr>
      <w:r w:rsidRPr="00D3569F">
        <w:rPr>
          <w:rFonts w:ascii="Times New Roman" w:hAnsi="Times New Roman" w:cs="Times New Roman"/>
          <w:sz w:val="24"/>
          <w:szCs w:val="24"/>
          <w:lang w:val="en-GB"/>
        </w:rPr>
        <w:t xml:space="preserve">Broadie, </w:t>
      </w:r>
      <w:r>
        <w:rPr>
          <w:rFonts w:ascii="Times New Roman" w:hAnsi="Times New Roman" w:cs="Times New Roman"/>
          <w:sz w:val="24"/>
          <w:szCs w:val="24"/>
          <w:lang w:val="en-GB"/>
        </w:rPr>
        <w:t xml:space="preserve">Sarah, </w:t>
      </w:r>
      <w:r w:rsidRPr="00D3569F">
        <w:rPr>
          <w:rFonts w:ascii="Times New Roman" w:hAnsi="Times New Roman" w:cs="Times New Roman"/>
          <w:sz w:val="24"/>
          <w:szCs w:val="24"/>
          <w:lang w:val="en-GB"/>
        </w:rPr>
        <w:t>Nature and Divinity in Plato’s Timaeus</w:t>
      </w:r>
      <w:r>
        <w:rPr>
          <w:rFonts w:ascii="Times New Roman" w:hAnsi="Times New Roman" w:cs="Times New Roman"/>
          <w:sz w:val="24"/>
          <w:szCs w:val="24"/>
          <w:lang w:val="en-GB"/>
        </w:rPr>
        <w:t xml:space="preserve">, </w:t>
      </w:r>
      <w:r w:rsidRPr="00D3569F">
        <w:rPr>
          <w:rFonts w:ascii="Times New Roman" w:hAnsi="Times New Roman" w:cs="Times New Roman"/>
          <w:color w:val="000000"/>
          <w:sz w:val="24"/>
          <w:szCs w:val="24"/>
        </w:rPr>
        <w:t>Cambridge University Press, 2012</w:t>
      </w:r>
    </w:p>
    <w:p w14:paraId="7F7C93CF" w14:textId="693F5A6B" w:rsidR="00A4114E" w:rsidRPr="00A4114E" w:rsidRDefault="00365B34" w:rsidP="009A195F">
      <w:pPr>
        <w:pStyle w:val="FootnoteText"/>
        <w:jc w:val="both"/>
        <w:rPr>
          <w:rFonts w:ascii="Times New Roman" w:hAnsi="Times New Roman" w:cs="Times New Roman"/>
          <w:sz w:val="24"/>
          <w:szCs w:val="24"/>
          <w:lang w:val="en-GB"/>
        </w:rPr>
      </w:pPr>
      <w:r>
        <w:rPr>
          <w:rFonts w:ascii="Times New Roman" w:hAnsi="Times New Roman" w:cs="Times New Roman"/>
          <w:sz w:val="24"/>
          <w:szCs w:val="24"/>
          <w:lang w:val="en-GB"/>
        </w:rPr>
        <w:br/>
      </w:r>
      <w:r w:rsidRPr="00C418B5">
        <w:rPr>
          <w:rFonts w:ascii="Times New Roman" w:hAnsi="Times New Roman" w:cs="Times New Roman"/>
          <w:sz w:val="24"/>
          <w:szCs w:val="24"/>
          <w:lang w:val="en-GB"/>
        </w:rPr>
        <w:t>Chad Jorgenson; Filip</w:t>
      </w:r>
      <w:r w:rsidRPr="00365B34">
        <w:rPr>
          <w:rFonts w:ascii="Times New Roman" w:hAnsi="Times New Roman" w:cs="Times New Roman"/>
          <w:sz w:val="24"/>
          <w:szCs w:val="24"/>
          <w:lang w:val="en-GB"/>
        </w:rPr>
        <w:t xml:space="preserve"> </w:t>
      </w:r>
      <w:proofErr w:type="spellStart"/>
      <w:r w:rsidRPr="00365B34">
        <w:rPr>
          <w:rFonts w:ascii="Times New Roman" w:hAnsi="Times New Roman" w:cs="Times New Roman"/>
          <w:sz w:val="24"/>
          <w:szCs w:val="24"/>
          <w:lang w:val="en-GB"/>
        </w:rPr>
        <w:t>Karfík</w:t>
      </w:r>
      <w:proofErr w:type="spellEnd"/>
      <w:r w:rsidRPr="00365B34">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365B34">
        <w:rPr>
          <w:rFonts w:ascii="Times New Roman" w:hAnsi="Times New Roman" w:cs="Times New Roman"/>
          <w:sz w:val="24"/>
          <w:szCs w:val="24"/>
          <w:lang w:val="en-GB"/>
        </w:rPr>
        <w:t xml:space="preserve">Štěpán </w:t>
      </w:r>
      <w:proofErr w:type="spellStart"/>
      <w:r w:rsidRPr="00365B34">
        <w:rPr>
          <w:rFonts w:ascii="Times New Roman" w:hAnsi="Times New Roman" w:cs="Times New Roman"/>
          <w:sz w:val="24"/>
          <w:szCs w:val="24"/>
          <w:lang w:val="en-GB"/>
        </w:rPr>
        <w:t>Špinka</w:t>
      </w:r>
      <w:proofErr w:type="spellEnd"/>
      <w:r>
        <w:rPr>
          <w:rFonts w:ascii="Times New Roman" w:hAnsi="Times New Roman" w:cs="Times New Roman"/>
          <w:sz w:val="24"/>
          <w:szCs w:val="24"/>
          <w:lang w:val="en-GB"/>
        </w:rPr>
        <w:t xml:space="preserve">, </w:t>
      </w:r>
      <w:r w:rsidRPr="00365B34">
        <w:rPr>
          <w:rFonts w:ascii="Times New Roman" w:hAnsi="Times New Roman" w:cs="Times New Roman"/>
          <w:sz w:val="24"/>
          <w:szCs w:val="24"/>
          <w:lang w:val="en-GB"/>
        </w:rPr>
        <w:t xml:space="preserve">Plato’s Timaeus: Proceedings of the Tenth Symposium </w:t>
      </w:r>
      <w:proofErr w:type="spellStart"/>
      <w:r w:rsidRPr="00365B34">
        <w:rPr>
          <w:rFonts w:ascii="Times New Roman" w:hAnsi="Times New Roman" w:cs="Times New Roman"/>
          <w:sz w:val="24"/>
          <w:szCs w:val="24"/>
          <w:lang w:val="en-GB"/>
        </w:rPr>
        <w:t>Platonicum</w:t>
      </w:r>
      <w:proofErr w:type="spellEnd"/>
      <w:r w:rsidRPr="00365B34">
        <w:rPr>
          <w:rFonts w:ascii="Times New Roman" w:hAnsi="Times New Roman" w:cs="Times New Roman"/>
          <w:sz w:val="24"/>
          <w:szCs w:val="24"/>
          <w:lang w:val="en-GB"/>
        </w:rPr>
        <w:t xml:space="preserve"> </w:t>
      </w:r>
      <w:proofErr w:type="spellStart"/>
      <w:r w:rsidRPr="00365B34">
        <w:rPr>
          <w:rFonts w:ascii="Times New Roman" w:hAnsi="Times New Roman" w:cs="Times New Roman"/>
          <w:sz w:val="24"/>
          <w:szCs w:val="24"/>
          <w:lang w:val="en-GB"/>
        </w:rPr>
        <w:t>Pragense</w:t>
      </w:r>
      <w:proofErr w:type="spellEnd"/>
      <w:r>
        <w:rPr>
          <w:rFonts w:ascii="Times New Roman" w:hAnsi="Times New Roman" w:cs="Times New Roman"/>
          <w:sz w:val="24"/>
          <w:szCs w:val="24"/>
          <w:lang w:val="en-GB"/>
        </w:rPr>
        <w:t xml:space="preserve">, </w:t>
      </w:r>
      <w:r w:rsidRPr="00365B34">
        <w:rPr>
          <w:rFonts w:ascii="Times New Roman" w:hAnsi="Times New Roman" w:cs="Times New Roman"/>
          <w:sz w:val="24"/>
          <w:szCs w:val="24"/>
          <w:lang w:val="en-GB"/>
        </w:rPr>
        <w:t>Brill's Plato Studies Series,</w:t>
      </w:r>
      <w:r>
        <w:rPr>
          <w:rFonts w:ascii="Times New Roman" w:hAnsi="Times New Roman" w:cs="Times New Roman"/>
          <w:sz w:val="24"/>
          <w:szCs w:val="24"/>
          <w:lang w:val="en-GB"/>
        </w:rPr>
        <w:t xml:space="preserve"> </w:t>
      </w:r>
      <w:r w:rsidRPr="00365B34">
        <w:rPr>
          <w:rFonts w:ascii="Times New Roman" w:hAnsi="Times New Roman" w:cs="Times New Roman"/>
          <w:sz w:val="24"/>
          <w:szCs w:val="24"/>
          <w:lang w:val="en-GB"/>
        </w:rPr>
        <w:t>2020</w:t>
      </w:r>
      <w:r>
        <w:rPr>
          <w:rFonts w:ascii="Times New Roman" w:hAnsi="Times New Roman" w:cs="Times New Roman"/>
          <w:sz w:val="24"/>
          <w:szCs w:val="24"/>
          <w:lang w:val="en-GB"/>
        </w:rPr>
        <w:t>.</w:t>
      </w:r>
    </w:p>
    <w:p w14:paraId="2B8FC4A3" w14:textId="77777777" w:rsidR="00365B34" w:rsidRDefault="00365B34" w:rsidP="009A195F">
      <w:pPr>
        <w:pStyle w:val="FootnoteText"/>
        <w:jc w:val="both"/>
        <w:rPr>
          <w:rFonts w:ascii="Times New Roman" w:hAnsi="Times New Roman" w:cs="Times New Roman"/>
          <w:sz w:val="24"/>
          <w:szCs w:val="24"/>
          <w:lang w:val="en-GB"/>
        </w:rPr>
      </w:pPr>
    </w:p>
    <w:p w14:paraId="1FC6F269" w14:textId="6908E121" w:rsidR="009A195F" w:rsidRPr="009A195F" w:rsidRDefault="009A195F" w:rsidP="009A195F">
      <w:pPr>
        <w:pStyle w:val="FootnoteText"/>
        <w:jc w:val="both"/>
        <w:rPr>
          <w:rFonts w:ascii="Times New Roman" w:hAnsi="Times New Roman" w:cs="Times New Roman"/>
          <w:b/>
          <w:bCs/>
          <w:sz w:val="24"/>
          <w:szCs w:val="24"/>
          <w:lang w:val="en-GB"/>
        </w:rPr>
      </w:pPr>
      <w:r w:rsidRPr="009A195F">
        <w:rPr>
          <w:rFonts w:ascii="Times New Roman" w:hAnsi="Times New Roman" w:cs="Times New Roman"/>
          <w:b/>
          <w:bCs/>
          <w:sz w:val="24"/>
          <w:szCs w:val="24"/>
          <w:lang w:val="en-GB"/>
        </w:rPr>
        <w:t>3.) Kepler</w:t>
      </w:r>
    </w:p>
    <w:p w14:paraId="47D7FF74" w14:textId="77777777" w:rsidR="009A195F" w:rsidRDefault="009A195F" w:rsidP="009A195F">
      <w:pPr>
        <w:pStyle w:val="FootnoteText"/>
        <w:jc w:val="both"/>
        <w:rPr>
          <w:rFonts w:ascii="Times New Roman" w:hAnsi="Times New Roman" w:cs="Times New Roman"/>
          <w:sz w:val="24"/>
          <w:szCs w:val="24"/>
          <w:lang w:val="en-GB"/>
        </w:rPr>
      </w:pPr>
    </w:p>
    <w:p w14:paraId="10742FC2" w14:textId="71708453" w:rsidR="009A195F" w:rsidRDefault="009A195F" w:rsidP="009A195F">
      <w:pPr>
        <w:pStyle w:val="FootnoteText"/>
        <w:jc w:val="both"/>
        <w:rPr>
          <w:rFonts w:ascii="Times New Roman" w:hAnsi="Times New Roman" w:cs="Times New Roman"/>
          <w:sz w:val="24"/>
          <w:szCs w:val="24"/>
          <w:lang w:val="en-GB"/>
        </w:rPr>
      </w:pPr>
      <w:r w:rsidRPr="00146EDD">
        <w:rPr>
          <w:rFonts w:ascii="Times New Roman" w:hAnsi="Times New Roman" w:cs="Times New Roman"/>
          <w:sz w:val="24"/>
          <w:szCs w:val="24"/>
          <w:lang w:val="en-GB"/>
        </w:rPr>
        <w:t xml:space="preserve">Greenbaum, Dorian, </w:t>
      </w:r>
      <w:r>
        <w:rPr>
          <w:rFonts w:ascii="Times New Roman" w:hAnsi="Times New Roman" w:cs="Times New Roman"/>
          <w:sz w:val="24"/>
          <w:szCs w:val="24"/>
          <w:lang w:val="en-GB"/>
        </w:rPr>
        <w:t xml:space="preserve">Kepler, Introduction, </w:t>
      </w:r>
      <w:r w:rsidRPr="00146EDD">
        <w:rPr>
          <w:rFonts w:ascii="Times New Roman" w:hAnsi="Times New Roman" w:cs="Times New Roman"/>
          <w:sz w:val="24"/>
          <w:szCs w:val="24"/>
          <w:lang w:val="en-GB"/>
        </w:rPr>
        <w:t>Culture and cosmos, Vol. 14 no 1 and 2, Spring/Summer and Autumn/Winter 2010</w:t>
      </w:r>
      <w:r>
        <w:rPr>
          <w:rFonts w:ascii="Times New Roman" w:hAnsi="Times New Roman" w:cs="Times New Roman"/>
          <w:sz w:val="24"/>
          <w:szCs w:val="24"/>
          <w:lang w:val="en-GB"/>
        </w:rPr>
        <w:t xml:space="preserve"> </w:t>
      </w:r>
      <w:r w:rsidRPr="00E477C4">
        <w:rPr>
          <w:rFonts w:ascii="Times New Roman" w:hAnsi="Times New Roman" w:cs="Times New Roman"/>
          <w:sz w:val="24"/>
          <w:szCs w:val="24"/>
          <w:lang w:val="en-GB"/>
        </w:rPr>
        <w:t>(PDF)</w:t>
      </w:r>
    </w:p>
    <w:p w14:paraId="357B3432" w14:textId="77777777" w:rsidR="00D3569F" w:rsidRDefault="00D3569F" w:rsidP="009A195F">
      <w:pPr>
        <w:pStyle w:val="FootnoteText"/>
        <w:jc w:val="both"/>
        <w:rPr>
          <w:rFonts w:ascii="Times New Roman" w:hAnsi="Times New Roman" w:cs="Times New Roman"/>
          <w:sz w:val="24"/>
          <w:szCs w:val="24"/>
          <w:lang w:val="en-GB"/>
        </w:rPr>
      </w:pPr>
    </w:p>
    <w:p w14:paraId="20AE1CC0" w14:textId="0D594ECE" w:rsidR="009A195F" w:rsidRPr="00D3569F" w:rsidRDefault="00D3569F" w:rsidP="009A195F">
      <w:pPr>
        <w:pStyle w:val="FootnoteText"/>
        <w:jc w:val="both"/>
        <w:rPr>
          <w:rFonts w:ascii="Times New Roman" w:hAnsi="Times New Roman" w:cs="Times New Roman"/>
          <w:color w:val="000000"/>
          <w:sz w:val="24"/>
          <w:szCs w:val="24"/>
        </w:rPr>
      </w:pPr>
      <w:r w:rsidRPr="00D3569F">
        <w:rPr>
          <w:rFonts w:ascii="Times New Roman" w:hAnsi="Times New Roman" w:cs="Times New Roman"/>
          <w:color w:val="000000"/>
          <w:sz w:val="24"/>
          <w:szCs w:val="24"/>
        </w:rPr>
        <w:t xml:space="preserve">Stanford </w:t>
      </w:r>
      <w:proofErr w:type="spellStart"/>
      <w:r w:rsidRPr="00D3569F">
        <w:rPr>
          <w:rFonts w:ascii="Times New Roman" w:hAnsi="Times New Roman" w:cs="Times New Roman"/>
          <w:color w:val="000000"/>
          <w:sz w:val="24"/>
          <w:szCs w:val="24"/>
        </w:rPr>
        <w:t>Encyclopedia</w:t>
      </w:r>
      <w:proofErr w:type="spellEnd"/>
      <w:r w:rsidRPr="00D3569F">
        <w:rPr>
          <w:rFonts w:ascii="Times New Roman" w:hAnsi="Times New Roman" w:cs="Times New Roman"/>
          <w:color w:val="000000"/>
          <w:sz w:val="24"/>
          <w:szCs w:val="24"/>
        </w:rPr>
        <w:t>:</w:t>
      </w:r>
      <w:r w:rsidRPr="00D3569F">
        <w:rPr>
          <w:rStyle w:val="apple-converted-space"/>
          <w:rFonts w:ascii="Times New Roman" w:hAnsi="Times New Roman" w:cs="Times New Roman"/>
          <w:color w:val="000000"/>
          <w:sz w:val="24"/>
          <w:szCs w:val="24"/>
        </w:rPr>
        <w:t> </w:t>
      </w:r>
      <w:r w:rsidRPr="00D3569F">
        <w:rPr>
          <w:rFonts w:ascii="Times New Roman" w:hAnsi="Times New Roman" w:cs="Times New Roman"/>
          <w:i/>
          <w:iCs/>
          <w:color w:val="000000"/>
          <w:sz w:val="24"/>
          <w:szCs w:val="24"/>
        </w:rPr>
        <w:t>Kepler – Harmony and Soul</w:t>
      </w:r>
      <w:r w:rsidRPr="00D3569F">
        <w:rPr>
          <w:rStyle w:val="apple-converted-space"/>
          <w:rFonts w:ascii="Times New Roman" w:hAnsi="Times New Roman" w:cs="Times New Roman"/>
          <w:color w:val="000000"/>
          <w:sz w:val="24"/>
          <w:szCs w:val="24"/>
        </w:rPr>
        <w:t> </w:t>
      </w:r>
      <w:r w:rsidRPr="00D3569F">
        <w:rPr>
          <w:rFonts w:ascii="Times New Roman" w:hAnsi="Times New Roman" w:cs="Times New Roman"/>
          <w:color w:val="000000"/>
          <w:sz w:val="24"/>
          <w:szCs w:val="24"/>
        </w:rPr>
        <w:t>(2014)</w:t>
      </w:r>
    </w:p>
    <w:p w14:paraId="061E111C" w14:textId="77777777" w:rsidR="00A4114E" w:rsidRDefault="00A4114E" w:rsidP="009A195F">
      <w:pPr>
        <w:pStyle w:val="FootnoteText"/>
        <w:jc w:val="both"/>
        <w:rPr>
          <w:rFonts w:ascii="Times New Roman" w:hAnsi="Times New Roman" w:cs="Times New Roman"/>
          <w:sz w:val="24"/>
          <w:szCs w:val="24"/>
          <w:lang w:val="en-GB"/>
        </w:rPr>
      </w:pPr>
    </w:p>
    <w:p w14:paraId="37AB738F" w14:textId="4ED93FCB" w:rsidR="009A195F" w:rsidRPr="009A195F" w:rsidRDefault="009A195F" w:rsidP="009A195F">
      <w:pPr>
        <w:pStyle w:val="FootnoteText"/>
        <w:jc w:val="both"/>
        <w:rPr>
          <w:rFonts w:ascii="Times New Roman" w:hAnsi="Times New Roman" w:cs="Times New Roman"/>
          <w:b/>
          <w:bCs/>
          <w:sz w:val="24"/>
          <w:szCs w:val="24"/>
          <w:lang w:val="en-GB"/>
        </w:rPr>
      </w:pPr>
      <w:r w:rsidRPr="009A195F">
        <w:rPr>
          <w:rFonts w:ascii="Times New Roman" w:hAnsi="Times New Roman" w:cs="Times New Roman"/>
          <w:b/>
          <w:bCs/>
          <w:sz w:val="24"/>
          <w:szCs w:val="24"/>
          <w:lang w:val="en-GB"/>
        </w:rPr>
        <w:t>4.) Mundane Astrology</w:t>
      </w:r>
    </w:p>
    <w:p w14:paraId="4910B813" w14:textId="77777777" w:rsidR="00D41A10" w:rsidRPr="000C7A57" w:rsidRDefault="00D41A10" w:rsidP="00D41A10">
      <w:pPr>
        <w:pStyle w:val="FootnoteText"/>
        <w:jc w:val="both"/>
        <w:rPr>
          <w:rFonts w:ascii="Times New Roman" w:hAnsi="Times New Roman" w:cs="Times New Roman"/>
          <w:sz w:val="24"/>
          <w:szCs w:val="24"/>
          <w:highlight w:val="lightGray"/>
        </w:rPr>
      </w:pPr>
    </w:p>
    <w:p w14:paraId="6128F96E" w14:textId="1B01475A" w:rsidR="00A05BAC" w:rsidRPr="00C418B5" w:rsidRDefault="00A05BAC" w:rsidP="00D41A10">
      <w:pPr>
        <w:pStyle w:val="FootnoteText"/>
        <w:jc w:val="both"/>
        <w:rPr>
          <w:rFonts w:ascii="Times New Roman" w:hAnsi="Times New Roman" w:cs="Times New Roman"/>
          <w:color w:val="000000"/>
          <w:sz w:val="24"/>
          <w:szCs w:val="24"/>
        </w:rPr>
      </w:pPr>
      <w:r w:rsidRPr="00C418B5">
        <w:rPr>
          <w:rFonts w:ascii="Times New Roman" w:hAnsi="Times New Roman" w:cs="Times New Roman"/>
          <w:color w:val="000000"/>
          <w:sz w:val="24"/>
          <w:szCs w:val="24"/>
        </w:rPr>
        <w:t>C. E. O. Carter,</w:t>
      </w:r>
      <w:r w:rsidRPr="00C418B5">
        <w:rPr>
          <w:rStyle w:val="apple-converted-space"/>
          <w:rFonts w:ascii="Times New Roman" w:hAnsi="Times New Roman" w:cs="Times New Roman"/>
          <w:color w:val="000000"/>
          <w:sz w:val="24"/>
          <w:szCs w:val="24"/>
        </w:rPr>
        <w:t> </w:t>
      </w:r>
      <w:r w:rsidRPr="00C418B5">
        <w:rPr>
          <w:rFonts w:ascii="Times New Roman" w:hAnsi="Times New Roman" w:cs="Times New Roman"/>
          <w:i/>
          <w:iCs/>
          <w:color w:val="000000"/>
          <w:sz w:val="24"/>
          <w:szCs w:val="24"/>
        </w:rPr>
        <w:t>Introduction to Political Astrology</w:t>
      </w:r>
      <w:r w:rsidRPr="00C418B5">
        <w:rPr>
          <w:rStyle w:val="apple-converted-space"/>
          <w:rFonts w:ascii="Times New Roman" w:hAnsi="Times New Roman" w:cs="Times New Roman"/>
          <w:color w:val="000000"/>
          <w:sz w:val="24"/>
          <w:szCs w:val="24"/>
        </w:rPr>
        <w:t> </w:t>
      </w:r>
      <w:r w:rsidRPr="00C418B5">
        <w:rPr>
          <w:rFonts w:ascii="Times New Roman" w:hAnsi="Times New Roman" w:cs="Times New Roman"/>
          <w:color w:val="000000"/>
          <w:sz w:val="24"/>
          <w:szCs w:val="24"/>
        </w:rPr>
        <w:t>(first published 1955)</w:t>
      </w:r>
    </w:p>
    <w:p w14:paraId="00CFE97B" w14:textId="77777777" w:rsidR="00A05BAC" w:rsidRPr="000C7A57" w:rsidRDefault="00A05BAC" w:rsidP="00D41A10">
      <w:pPr>
        <w:pStyle w:val="FootnoteText"/>
        <w:jc w:val="both"/>
        <w:rPr>
          <w:rFonts w:ascii="Times New Roman" w:hAnsi="Times New Roman" w:cs="Times New Roman"/>
          <w:color w:val="000000"/>
          <w:sz w:val="24"/>
          <w:szCs w:val="24"/>
          <w:highlight w:val="lightGray"/>
        </w:rPr>
      </w:pPr>
    </w:p>
    <w:p w14:paraId="31BA53E0" w14:textId="77777777" w:rsidR="00324F2A" w:rsidRDefault="00324F2A" w:rsidP="00A05BAC">
      <w:pPr>
        <w:pStyle w:val="FootnoteText"/>
        <w:jc w:val="both"/>
        <w:rPr>
          <w:rFonts w:ascii="Times New Roman" w:hAnsi="Times New Roman" w:cs="Times New Roman"/>
          <w:sz w:val="24"/>
          <w:szCs w:val="24"/>
        </w:rPr>
      </w:pPr>
    </w:p>
    <w:p w14:paraId="66997D84" w14:textId="74334794" w:rsidR="00F36550" w:rsidRPr="00F36550" w:rsidRDefault="00F36550" w:rsidP="00FA7F1D">
      <w:pPr>
        <w:rPr>
          <w:rFonts w:ascii="Times New Roman" w:hAnsi="Times New Roman" w:cs="Times New Roman"/>
          <w:b/>
          <w:bCs/>
        </w:rPr>
      </w:pPr>
    </w:p>
    <w:sectPr w:rsidR="00F36550" w:rsidRPr="00F3655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AE10B" w14:textId="77777777" w:rsidR="00CE74A3" w:rsidRDefault="00CE74A3" w:rsidP="00485F5D">
      <w:pPr>
        <w:spacing w:after="0" w:line="240" w:lineRule="auto"/>
      </w:pPr>
      <w:r>
        <w:separator/>
      </w:r>
    </w:p>
  </w:endnote>
  <w:endnote w:type="continuationSeparator" w:id="0">
    <w:p w14:paraId="5507510A" w14:textId="77777777" w:rsidR="00CE74A3" w:rsidRDefault="00CE74A3" w:rsidP="00485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PMingLiU">
    <w:altName w:val="新細明體"/>
    <w:panose1 w:val="02020500000000000000"/>
    <w:charset w:val="88"/>
    <w:family w:val="roman"/>
    <w:pitch w:val="variable"/>
    <w:sig w:usb0="A00002FF" w:usb1="28CFFCFA" w:usb2="00000016" w:usb3="00000000" w:csb0="001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4180B" w14:textId="77777777" w:rsidR="00DB1EBB" w:rsidRDefault="00DB1E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8B412" w14:textId="77777777" w:rsidR="00DB1EBB" w:rsidRDefault="00DB1E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6AF02" w14:textId="77777777" w:rsidR="00DB1EBB" w:rsidRDefault="00DB1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76BDB" w14:textId="77777777" w:rsidR="00CE74A3" w:rsidRDefault="00CE74A3" w:rsidP="00485F5D">
      <w:pPr>
        <w:spacing w:after="0" w:line="240" w:lineRule="auto"/>
      </w:pPr>
      <w:r>
        <w:separator/>
      </w:r>
    </w:p>
  </w:footnote>
  <w:footnote w:type="continuationSeparator" w:id="0">
    <w:p w14:paraId="1B6AD95E" w14:textId="77777777" w:rsidR="00CE74A3" w:rsidRDefault="00CE74A3" w:rsidP="00485F5D">
      <w:pPr>
        <w:spacing w:after="0" w:line="240" w:lineRule="auto"/>
      </w:pPr>
      <w:r>
        <w:continuationSeparator/>
      </w:r>
    </w:p>
  </w:footnote>
  <w:footnote w:id="1">
    <w:p w14:paraId="620910D7" w14:textId="25359DFB" w:rsidR="00F70484" w:rsidRPr="00F70484" w:rsidRDefault="00F70484">
      <w:pPr>
        <w:pStyle w:val="FootnoteText"/>
        <w:rPr>
          <w:rFonts w:ascii="Times New Roman" w:hAnsi="Times New Roman" w:cs="Times New Roman"/>
          <w:sz w:val="18"/>
          <w:szCs w:val="18"/>
        </w:rPr>
      </w:pPr>
      <w:r w:rsidRPr="00F70484">
        <w:rPr>
          <w:rStyle w:val="FootnoteReference"/>
          <w:rFonts w:ascii="Times New Roman" w:hAnsi="Times New Roman" w:cs="Times New Roman"/>
          <w:sz w:val="18"/>
          <w:szCs w:val="18"/>
        </w:rPr>
        <w:footnoteRef/>
      </w:r>
      <w:r w:rsidRPr="00F70484">
        <w:rPr>
          <w:rFonts w:ascii="Times New Roman" w:hAnsi="Times New Roman" w:cs="Times New Roman"/>
          <w:sz w:val="18"/>
          <w:szCs w:val="18"/>
        </w:rPr>
        <w:t xml:space="preserve"> Plato, </w:t>
      </w:r>
      <w:r w:rsidRPr="00F70484">
        <w:rPr>
          <w:rFonts w:ascii="Times New Roman" w:hAnsi="Times New Roman" w:cs="Times New Roman"/>
          <w:i/>
          <w:iCs/>
          <w:sz w:val="18"/>
          <w:szCs w:val="18"/>
        </w:rPr>
        <w:t>Timaeus,</w:t>
      </w:r>
      <w:r w:rsidRPr="00F70484">
        <w:rPr>
          <w:rFonts w:ascii="Times New Roman" w:hAnsi="Times New Roman" w:cs="Times New Roman"/>
          <w:sz w:val="18"/>
          <w:szCs w:val="18"/>
        </w:rPr>
        <w:t xml:space="preserve"> (Translated by Bury, R. G.), Cambridge, MA, Harvard University Press; London, William Heinemann Ltd., </w:t>
      </w:r>
      <w:r>
        <w:rPr>
          <w:rFonts w:ascii="Times New Roman" w:hAnsi="Times New Roman" w:cs="Times New Roman"/>
          <w:sz w:val="18"/>
          <w:szCs w:val="18"/>
        </w:rPr>
        <w:t xml:space="preserve">published in </w:t>
      </w:r>
      <w:r w:rsidRPr="00F70484">
        <w:rPr>
          <w:rFonts w:ascii="Times New Roman" w:hAnsi="Times New Roman" w:cs="Times New Roman"/>
          <w:sz w:val="18"/>
          <w:szCs w:val="18"/>
        </w:rPr>
        <w:t>1960</w:t>
      </w:r>
    </w:p>
  </w:footnote>
  <w:footnote w:id="2">
    <w:p w14:paraId="02B0552C" w14:textId="54C39F0F" w:rsidR="00F70484" w:rsidRPr="00F70484" w:rsidRDefault="00F70484">
      <w:pPr>
        <w:pStyle w:val="FootnoteText"/>
      </w:pPr>
      <w:r>
        <w:rPr>
          <w:rStyle w:val="FootnoteReference"/>
        </w:rPr>
        <w:footnoteRef/>
      </w:r>
      <w:r>
        <w:t xml:space="preserve"> </w:t>
      </w:r>
      <w:r w:rsidRPr="00F70484">
        <w:rPr>
          <w:rFonts w:ascii="Times New Roman" w:hAnsi="Times New Roman" w:cs="Times New Roman"/>
          <w:sz w:val="18"/>
          <w:szCs w:val="18"/>
        </w:rPr>
        <w:t xml:space="preserve">Baigent, Campion and Harvey, </w:t>
      </w:r>
      <w:r w:rsidRPr="00F70484">
        <w:rPr>
          <w:rFonts w:ascii="Times New Roman" w:hAnsi="Times New Roman" w:cs="Times New Roman"/>
          <w:i/>
          <w:iCs/>
          <w:sz w:val="18"/>
          <w:szCs w:val="18"/>
        </w:rPr>
        <w:t>Mundane Astrology, published in</w:t>
      </w:r>
      <w:r w:rsidRPr="00F70484">
        <w:rPr>
          <w:rFonts w:ascii="Times New Roman" w:hAnsi="Times New Roman" w:cs="Times New Roman"/>
          <w:sz w:val="18"/>
          <w:szCs w:val="18"/>
        </w:rPr>
        <w:t xml:space="preserve"> 1984</w:t>
      </w:r>
      <w:r>
        <w:rPr>
          <w:rFonts w:ascii="Times New Roman" w:hAnsi="Times New Roman" w:cs="Times New Roman"/>
          <w:sz w:val="18"/>
          <w:szCs w:val="18"/>
        </w:rPr>
        <w:t>.</w:t>
      </w:r>
    </w:p>
  </w:footnote>
  <w:footnote w:id="3">
    <w:p w14:paraId="4A005222" w14:textId="45BBE817" w:rsidR="00F70484" w:rsidRPr="00F70484" w:rsidRDefault="00F70484">
      <w:pPr>
        <w:pStyle w:val="FootnoteText"/>
      </w:pPr>
      <w:r>
        <w:rPr>
          <w:rStyle w:val="FootnoteReference"/>
        </w:rPr>
        <w:footnoteRef/>
      </w:r>
      <w:r>
        <w:t xml:space="preserve"> </w:t>
      </w:r>
      <w:r w:rsidRPr="00F70484">
        <w:rPr>
          <w:rFonts w:ascii="Times New Roman" w:hAnsi="Times New Roman" w:cs="Times New Roman"/>
          <w:sz w:val="18"/>
          <w:szCs w:val="18"/>
        </w:rPr>
        <w:t xml:space="preserve">Kepler, </w:t>
      </w:r>
      <w:proofErr w:type="spellStart"/>
      <w:r w:rsidRPr="00F70484">
        <w:rPr>
          <w:rFonts w:ascii="Times New Roman" w:hAnsi="Times New Roman" w:cs="Times New Roman"/>
          <w:i/>
          <w:iCs/>
          <w:sz w:val="18"/>
          <w:szCs w:val="18"/>
        </w:rPr>
        <w:t>Harmonices</w:t>
      </w:r>
      <w:proofErr w:type="spellEnd"/>
      <w:r w:rsidRPr="00F70484">
        <w:rPr>
          <w:rFonts w:ascii="Times New Roman" w:hAnsi="Times New Roman" w:cs="Times New Roman"/>
          <w:i/>
          <w:iCs/>
          <w:sz w:val="18"/>
          <w:szCs w:val="18"/>
        </w:rPr>
        <w:t xml:space="preserve"> Mundi (The Harmony of the World), </w:t>
      </w:r>
      <w:r w:rsidRPr="00F70484">
        <w:rPr>
          <w:rFonts w:ascii="Times New Roman" w:hAnsi="Times New Roman" w:cs="Times New Roman"/>
          <w:sz w:val="18"/>
          <w:szCs w:val="18"/>
        </w:rPr>
        <w:t xml:space="preserve">1997 The Harmony of the World, </w:t>
      </w:r>
      <w:r>
        <w:rPr>
          <w:rFonts w:ascii="Times New Roman" w:hAnsi="Times New Roman" w:cs="Times New Roman"/>
          <w:sz w:val="18"/>
          <w:szCs w:val="18"/>
        </w:rPr>
        <w:t xml:space="preserve">published in </w:t>
      </w:r>
      <w:r w:rsidRPr="00F70484">
        <w:rPr>
          <w:rFonts w:ascii="Times New Roman" w:hAnsi="Times New Roman" w:cs="Times New Roman"/>
          <w:sz w:val="18"/>
          <w:szCs w:val="18"/>
        </w:rPr>
        <w:t>1619.</w:t>
      </w:r>
      <w:r w:rsidRPr="00F70484">
        <w:rPr>
          <w:rStyle w:val="CommentReference"/>
          <w:rFonts w:ascii="Times New Roman" w:hAnsi="Times New Roman" w:cs="Times New Roman"/>
          <w:sz w:val="18"/>
          <w:szCs w:val="18"/>
        </w:rPr>
        <w:t/>
      </w:r>
      <w:r w:rsidRPr="00F70484">
        <w:rPr>
          <w:rStyle w:val="CommentReference"/>
          <w:rFonts w:ascii="Times New Roman" w:hAnsi="Times New Roman" w:cs="Times New Roman"/>
          <w:sz w:val="18"/>
          <w:szCs w:val="18"/>
        </w:rPr>
        <w:t/>
      </w:r>
    </w:p>
  </w:footnote>
  <w:footnote w:id="4">
    <w:p w14:paraId="4037FB35" w14:textId="77777777" w:rsidR="00F17A1A" w:rsidRPr="00F70484" w:rsidRDefault="00F17A1A" w:rsidP="00F17A1A">
      <w:pPr>
        <w:pStyle w:val="Heading1"/>
        <w:shd w:val="clear" w:color="auto" w:fill="FFFFFF"/>
        <w:spacing w:before="0" w:after="0" w:line="540" w:lineRule="atLeast"/>
        <w:rPr>
          <w:rFonts w:ascii="Arial" w:eastAsia="Times New Roman" w:hAnsi="Arial" w:cs="Arial"/>
          <w:b/>
          <w:bCs/>
          <w:color w:val="0F1111"/>
          <w:kern w:val="36"/>
          <w:sz w:val="18"/>
          <w:szCs w:val="18"/>
          <w14:ligatures w14:val="none"/>
        </w:rPr>
      </w:pPr>
      <w:r w:rsidRPr="00F70484">
        <w:rPr>
          <w:rStyle w:val="FootnoteReference"/>
          <w:rFonts w:ascii="Times New Roman" w:hAnsi="Times New Roman" w:cs="Times New Roman"/>
          <w:sz w:val="18"/>
          <w:szCs w:val="18"/>
        </w:rPr>
        <w:footnoteRef/>
      </w:r>
      <w:r w:rsidRPr="00F70484">
        <w:rPr>
          <w:sz w:val="18"/>
          <w:szCs w:val="18"/>
        </w:rPr>
        <w:t xml:space="preserve"> </w:t>
      </w:r>
      <w:r w:rsidRPr="00F70484">
        <w:rPr>
          <w:rFonts w:ascii="Times New Roman" w:hAnsi="Times New Roman" w:cs="Times New Roman"/>
          <w:color w:val="000000" w:themeColor="text1"/>
          <w:sz w:val="18"/>
          <w:szCs w:val="18"/>
        </w:rPr>
        <w:t xml:space="preserve">Braun Virginia, Clarke Victoria, </w:t>
      </w:r>
      <w:r w:rsidRPr="00F70484">
        <w:rPr>
          <w:rFonts w:ascii="Times New Roman" w:eastAsia="Times New Roman" w:hAnsi="Times New Roman" w:cs="Times New Roman"/>
          <w:color w:val="000000" w:themeColor="text1"/>
          <w:kern w:val="36"/>
          <w:sz w:val="18"/>
          <w:szCs w:val="18"/>
          <w14:ligatures w14:val="none"/>
        </w:rPr>
        <w:t xml:space="preserve">Thematic Analysis: A Practical Guide, SAGE Publications Ltd, </w:t>
      </w:r>
      <w:r w:rsidRPr="00F70484">
        <w:rPr>
          <w:rFonts w:ascii="Times New Roman" w:hAnsi="Times New Roman" w:cs="Times New Roman"/>
          <w:color w:val="000000" w:themeColor="text1"/>
          <w:sz w:val="18"/>
          <w:szCs w:val="18"/>
          <w:shd w:val="clear" w:color="auto" w:fill="FFFFFF"/>
        </w:rPr>
        <w:t>27 Oct. 2021</w:t>
      </w:r>
    </w:p>
  </w:footnote>
  <w:footnote w:id="5">
    <w:p w14:paraId="072E0309" w14:textId="4DA9F28C" w:rsidR="00F70484" w:rsidRPr="00F70484" w:rsidRDefault="00F70484" w:rsidP="00F70484">
      <w:pPr>
        <w:pStyle w:val="FootnoteText"/>
        <w:jc w:val="both"/>
        <w:rPr>
          <w:rFonts w:ascii="Times New Roman" w:hAnsi="Times New Roman" w:cs="Times New Roman"/>
          <w:sz w:val="18"/>
          <w:szCs w:val="18"/>
          <w:lang w:val="en-GB"/>
        </w:rPr>
      </w:pPr>
      <w:r w:rsidRPr="00F70484">
        <w:rPr>
          <w:rStyle w:val="FootnoteReference"/>
          <w:sz w:val="18"/>
          <w:szCs w:val="18"/>
        </w:rPr>
        <w:footnoteRef/>
      </w:r>
      <w:r w:rsidRPr="00F70484">
        <w:rPr>
          <w:sz w:val="18"/>
          <w:szCs w:val="18"/>
        </w:rPr>
        <w:t xml:space="preserve"> </w:t>
      </w:r>
      <w:r w:rsidRPr="00F70484">
        <w:rPr>
          <w:rFonts w:ascii="Times New Roman" w:hAnsi="Times New Roman" w:cs="Times New Roman"/>
          <w:sz w:val="18"/>
          <w:szCs w:val="18"/>
          <w:lang w:val="en-GB"/>
        </w:rPr>
        <w:t xml:space="preserve">Campion, Nicholas, A History of Western Astrology, Vol. I, The Ancient World </w:t>
      </w:r>
    </w:p>
  </w:footnote>
  <w:footnote w:id="6">
    <w:p w14:paraId="7A62AFA5" w14:textId="4DA4FCC7" w:rsidR="00F70484" w:rsidRPr="00F70484" w:rsidRDefault="00F70484">
      <w:pPr>
        <w:pStyle w:val="FootnoteText"/>
        <w:rPr>
          <w:sz w:val="18"/>
          <w:szCs w:val="18"/>
        </w:rPr>
      </w:pPr>
      <w:r w:rsidRPr="00F70484">
        <w:rPr>
          <w:rStyle w:val="FootnoteReference"/>
          <w:sz w:val="18"/>
          <w:szCs w:val="18"/>
        </w:rPr>
        <w:footnoteRef/>
      </w:r>
      <w:r w:rsidRPr="00F70484">
        <w:rPr>
          <w:sz w:val="18"/>
          <w:szCs w:val="18"/>
        </w:rPr>
        <w:t xml:space="preserve"> </w:t>
      </w:r>
      <w:r w:rsidRPr="00F70484">
        <w:rPr>
          <w:rFonts w:ascii="Times New Roman" w:hAnsi="Times New Roman" w:cs="Times New Roman"/>
          <w:sz w:val="18"/>
          <w:szCs w:val="18"/>
          <w:lang w:val="en-GB"/>
        </w:rPr>
        <w:t>Greenbaum, Dorian, Kepler, Introduction, Culture and cosmos, Vol. 14 no 1 and 2, Spring/Summer and Autumn/Winter 2010</w:t>
      </w:r>
    </w:p>
  </w:footnote>
  <w:footnote w:id="7">
    <w:p w14:paraId="3FDDED1A" w14:textId="078CB2F0" w:rsidR="00F70484" w:rsidRPr="00F70484" w:rsidRDefault="00F70484">
      <w:pPr>
        <w:pStyle w:val="FootnoteText"/>
      </w:pPr>
      <w:r w:rsidRPr="00F70484">
        <w:rPr>
          <w:rStyle w:val="FootnoteReference"/>
          <w:sz w:val="18"/>
          <w:szCs w:val="18"/>
        </w:rPr>
        <w:footnoteRef/>
      </w:r>
      <w:r w:rsidRPr="00F70484">
        <w:rPr>
          <w:sz w:val="18"/>
          <w:szCs w:val="18"/>
        </w:rPr>
        <w:t xml:space="preserve"> </w:t>
      </w:r>
      <w:proofErr w:type="spellStart"/>
      <w:r w:rsidRPr="00F70484">
        <w:rPr>
          <w:rStyle w:val="Strong"/>
          <w:rFonts w:ascii="Times New Roman" w:hAnsi="Times New Roman" w:cs="Times New Roman"/>
          <w:b w:val="0"/>
          <w:bCs w:val="0"/>
          <w:sz w:val="18"/>
          <w:szCs w:val="18"/>
        </w:rPr>
        <w:t>Tarnas</w:t>
      </w:r>
      <w:proofErr w:type="spellEnd"/>
      <w:r w:rsidRPr="00F70484">
        <w:rPr>
          <w:rStyle w:val="Strong"/>
          <w:rFonts w:ascii="Times New Roman" w:hAnsi="Times New Roman" w:cs="Times New Roman"/>
          <w:b w:val="0"/>
          <w:bCs w:val="0"/>
          <w:sz w:val="18"/>
          <w:szCs w:val="18"/>
        </w:rPr>
        <w:t>, Richard.</w:t>
      </w:r>
      <w:r w:rsidRPr="00F70484">
        <w:rPr>
          <w:rFonts w:ascii="Times New Roman" w:hAnsi="Times New Roman" w:cs="Times New Roman"/>
          <w:sz w:val="18"/>
          <w:szCs w:val="18"/>
        </w:rPr>
        <w:t xml:space="preserve"> </w:t>
      </w:r>
      <w:r w:rsidRPr="00F70484">
        <w:rPr>
          <w:rStyle w:val="Emphasis"/>
          <w:rFonts w:ascii="Times New Roman" w:hAnsi="Times New Roman" w:cs="Times New Roman"/>
          <w:sz w:val="18"/>
          <w:szCs w:val="18"/>
        </w:rPr>
        <w:t>Cosmos and Psyche: Intimations of a New World View</w:t>
      </w:r>
      <w:r w:rsidRPr="00F70484">
        <w:rPr>
          <w:rFonts w:ascii="Times New Roman" w:hAnsi="Times New Roman" w:cs="Times New Roman"/>
          <w:sz w:val="18"/>
          <w:szCs w:val="18"/>
        </w:rPr>
        <w:t>. Viking, 2006.</w:t>
      </w:r>
    </w:p>
  </w:footnote>
  <w:footnote w:id="8">
    <w:p w14:paraId="240B58B5" w14:textId="1944E988" w:rsidR="00C23C95" w:rsidRPr="003A0472" w:rsidRDefault="00C23C95" w:rsidP="00C23C95">
      <w:pPr>
        <w:pStyle w:val="FootnoteText"/>
        <w:rPr>
          <w:rFonts w:ascii="Times New Roman" w:hAnsi="Times New Roman" w:cs="Times New Roman"/>
          <w:sz w:val="18"/>
          <w:szCs w:val="18"/>
          <w:lang w:val="en-GB"/>
        </w:rPr>
      </w:pPr>
      <w:r w:rsidRPr="00485F5D">
        <w:rPr>
          <w:rStyle w:val="FootnoteReference"/>
          <w:rFonts w:ascii="Times New Roman" w:hAnsi="Times New Roman" w:cs="Times New Roman"/>
        </w:rPr>
        <w:footnoteRef/>
      </w:r>
      <w:r w:rsidRPr="00485F5D">
        <w:rPr>
          <w:rFonts w:ascii="Times New Roman" w:hAnsi="Times New Roman" w:cs="Times New Roman"/>
        </w:rPr>
        <w:t xml:space="preserve"> </w:t>
      </w:r>
      <w:r w:rsidR="005B1C05" w:rsidRPr="005B1C05">
        <w:rPr>
          <w:rFonts w:ascii="Times New Roman" w:hAnsi="Times New Roman" w:cs="Times New Roman"/>
          <w:sz w:val="18"/>
          <w:szCs w:val="18"/>
          <w:lang w:val="en-GB"/>
        </w:rPr>
        <w:t>Naddaf, G. (no date) “COSMOLOGICAL MODELS AND THE PERI PHUSEOS TRADITION.”</w:t>
      </w:r>
    </w:p>
  </w:footnote>
  <w:footnote w:id="9">
    <w:p w14:paraId="6256DDCF" w14:textId="77777777" w:rsidR="00C23C95" w:rsidRPr="0078435D" w:rsidRDefault="00C23C95" w:rsidP="00C23C95">
      <w:pPr>
        <w:pStyle w:val="FootnoteText"/>
      </w:pPr>
      <w:r>
        <w:rPr>
          <w:rStyle w:val="FootnoteReference"/>
        </w:rPr>
        <w:footnoteRef/>
      </w:r>
      <w:r>
        <w:t xml:space="preserve"> </w:t>
      </w:r>
      <w:r w:rsidRPr="003A0472">
        <w:rPr>
          <w:rFonts w:ascii="Times New Roman" w:hAnsi="Times New Roman" w:cs="Times New Roman"/>
          <w:sz w:val="18"/>
          <w:szCs w:val="18"/>
          <w:lang w:val="en-GB"/>
        </w:rPr>
        <w:t>https://hcommons.org/app/uploads/sites/1000608/2017/06/Notes-on-the-Timaeus-.pdf</w:t>
      </w:r>
    </w:p>
  </w:footnote>
  <w:footnote w:id="10">
    <w:p w14:paraId="54630FDD" w14:textId="7676AA4E" w:rsidR="00DF38A9" w:rsidRPr="00865F51" w:rsidRDefault="00DF38A9">
      <w:pPr>
        <w:pStyle w:val="FootnoteText"/>
        <w:rPr>
          <w:rFonts w:ascii="Times New Roman" w:hAnsi="Times New Roman" w:cs="Times New Roman"/>
          <w:sz w:val="18"/>
          <w:szCs w:val="18"/>
        </w:rPr>
      </w:pPr>
      <w:r w:rsidRPr="00865F51">
        <w:rPr>
          <w:rStyle w:val="FootnoteReference"/>
          <w:rFonts w:ascii="Times New Roman" w:hAnsi="Times New Roman" w:cs="Times New Roman"/>
          <w:sz w:val="18"/>
          <w:szCs w:val="18"/>
        </w:rPr>
        <w:footnoteRef/>
      </w:r>
      <w:r w:rsidRPr="00865F51">
        <w:rPr>
          <w:rFonts w:ascii="Times New Roman" w:hAnsi="Times New Roman" w:cs="Times New Roman"/>
          <w:sz w:val="18"/>
          <w:szCs w:val="18"/>
        </w:rPr>
        <w:t xml:space="preserve"> </w:t>
      </w:r>
      <w:r w:rsidRPr="00865F51">
        <w:rPr>
          <w:rFonts w:ascii="Times New Roman" w:hAnsi="Times New Roman" w:cs="Times New Roman"/>
          <w:sz w:val="18"/>
          <w:szCs w:val="18"/>
          <w:lang w:val="en-GB"/>
        </w:rPr>
        <w:t xml:space="preserve">Dorian Giesler Greenbaum (ed.), ‘Kepler’s Astrology’, </w:t>
      </w:r>
      <w:r w:rsidRPr="00865F51">
        <w:rPr>
          <w:rFonts w:ascii="Times New Roman" w:hAnsi="Times New Roman" w:cs="Times New Roman"/>
          <w:i/>
          <w:iCs/>
          <w:sz w:val="18"/>
          <w:szCs w:val="18"/>
          <w:lang w:val="en-GB"/>
        </w:rPr>
        <w:t>Culture and Cosmos</w:t>
      </w:r>
      <w:r w:rsidRPr="00865F51">
        <w:rPr>
          <w:rFonts w:ascii="Times New Roman" w:hAnsi="Times New Roman" w:cs="Times New Roman"/>
          <w:sz w:val="18"/>
          <w:szCs w:val="18"/>
          <w:lang w:val="en-GB"/>
        </w:rPr>
        <w:t xml:space="preserve"> Vol. 12 no 1 and 2, Spring/Summer and Autumn/Winter 2008.</w:t>
      </w:r>
    </w:p>
  </w:footnote>
  <w:footnote w:id="11">
    <w:p w14:paraId="2AF0A9AC" w14:textId="65488A3B" w:rsidR="00EB5FA7" w:rsidRPr="00865F51" w:rsidRDefault="00EB5FA7" w:rsidP="00C23C95">
      <w:pPr>
        <w:pStyle w:val="FootnoteText"/>
        <w:jc w:val="both"/>
        <w:rPr>
          <w:rFonts w:ascii="Times New Roman" w:hAnsi="Times New Roman" w:cs="Times New Roman"/>
          <w:sz w:val="18"/>
          <w:szCs w:val="18"/>
          <w:lang w:val="en-GB"/>
        </w:rPr>
      </w:pPr>
      <w:r w:rsidRPr="00865F51">
        <w:rPr>
          <w:rStyle w:val="FootnoteReference"/>
          <w:rFonts w:ascii="Times New Roman" w:hAnsi="Times New Roman" w:cs="Times New Roman"/>
          <w:sz w:val="18"/>
          <w:szCs w:val="18"/>
        </w:rPr>
        <w:footnoteRef/>
      </w:r>
      <w:r w:rsidRPr="00865F51">
        <w:rPr>
          <w:rFonts w:ascii="Times New Roman" w:hAnsi="Times New Roman" w:cs="Times New Roman"/>
          <w:sz w:val="18"/>
          <w:szCs w:val="18"/>
        </w:rPr>
        <w:t xml:space="preserve"> </w:t>
      </w:r>
      <w:r w:rsidRPr="00865F51">
        <w:rPr>
          <w:rFonts w:ascii="Times New Roman" w:hAnsi="Times New Roman" w:cs="Times New Roman"/>
          <w:sz w:val="18"/>
          <w:szCs w:val="18"/>
          <w:lang w:val="en-GB"/>
        </w:rPr>
        <w:t>Greenbaum, Dorian, Culture and cosmos, Vol. 14 no 1 and 2, Spring/Summer and Autumn/Winter 2010</w:t>
      </w:r>
      <w:r w:rsidR="005B1C05">
        <w:rPr>
          <w:rFonts w:ascii="Times New Roman" w:hAnsi="Times New Roman" w:cs="Times New Roman"/>
          <w:sz w:val="18"/>
          <w:szCs w:val="18"/>
          <w:lang w:val="en-GB"/>
        </w:rPr>
        <w:t>, p. 153.</w:t>
      </w:r>
    </w:p>
  </w:footnote>
  <w:footnote w:id="12">
    <w:p w14:paraId="66931676" w14:textId="474117CB" w:rsidR="00283800" w:rsidRPr="00865F51" w:rsidRDefault="00283800">
      <w:pPr>
        <w:pStyle w:val="FootnoteText"/>
        <w:rPr>
          <w:rFonts w:ascii="Times New Roman" w:hAnsi="Times New Roman" w:cs="Times New Roman"/>
          <w:sz w:val="18"/>
          <w:szCs w:val="18"/>
          <w:lang w:val="en-GB"/>
        </w:rPr>
      </w:pPr>
      <w:r w:rsidRPr="00865F51">
        <w:rPr>
          <w:rStyle w:val="FootnoteReference"/>
          <w:rFonts w:ascii="Times New Roman" w:hAnsi="Times New Roman" w:cs="Times New Roman"/>
          <w:sz w:val="18"/>
          <w:szCs w:val="18"/>
        </w:rPr>
        <w:footnoteRef/>
      </w:r>
      <w:r w:rsidRPr="00865F51">
        <w:rPr>
          <w:rFonts w:ascii="Times New Roman" w:hAnsi="Times New Roman" w:cs="Times New Roman"/>
          <w:sz w:val="18"/>
          <w:szCs w:val="18"/>
        </w:rPr>
        <w:t xml:space="preserve"> </w:t>
      </w:r>
      <w:r w:rsidR="005B1C05" w:rsidRPr="005B1C05">
        <w:rPr>
          <w:rFonts w:ascii="Times New Roman" w:hAnsi="Times New Roman" w:cs="Times New Roman"/>
          <w:color w:val="1A1A1A"/>
          <w:sz w:val="18"/>
          <w:szCs w:val="18"/>
        </w:rPr>
        <w:t>Di Liscia, Daniel A., "Johannes Kepler", </w:t>
      </w:r>
      <w:r w:rsidR="005B1C05" w:rsidRPr="005B1C05">
        <w:rPr>
          <w:rStyle w:val="Emphasis"/>
          <w:rFonts w:ascii="Times New Roman" w:hAnsi="Times New Roman" w:cs="Times New Roman"/>
          <w:color w:val="1A1A1A"/>
          <w:sz w:val="18"/>
          <w:szCs w:val="18"/>
        </w:rPr>
        <w:t xml:space="preserve">The Stanford </w:t>
      </w:r>
      <w:proofErr w:type="spellStart"/>
      <w:r w:rsidR="005B1C05" w:rsidRPr="005B1C05">
        <w:rPr>
          <w:rStyle w:val="Emphasis"/>
          <w:rFonts w:ascii="Times New Roman" w:hAnsi="Times New Roman" w:cs="Times New Roman"/>
          <w:color w:val="1A1A1A"/>
          <w:sz w:val="18"/>
          <w:szCs w:val="18"/>
        </w:rPr>
        <w:t>Encyclopedia</w:t>
      </w:r>
      <w:proofErr w:type="spellEnd"/>
      <w:r w:rsidR="005B1C05" w:rsidRPr="005B1C05">
        <w:rPr>
          <w:rStyle w:val="Emphasis"/>
          <w:rFonts w:ascii="Times New Roman" w:hAnsi="Times New Roman" w:cs="Times New Roman"/>
          <w:color w:val="1A1A1A"/>
          <w:sz w:val="18"/>
          <w:szCs w:val="18"/>
        </w:rPr>
        <w:t xml:space="preserve"> of Philosophy </w:t>
      </w:r>
      <w:r w:rsidR="005B1C05" w:rsidRPr="005B1C05">
        <w:rPr>
          <w:rFonts w:ascii="Times New Roman" w:hAnsi="Times New Roman" w:cs="Times New Roman"/>
          <w:color w:val="1A1A1A"/>
          <w:sz w:val="18"/>
          <w:szCs w:val="18"/>
        </w:rPr>
        <w:t>(Fall 2021 Edition), Edward N. Zalta (ed.), URL = &lt;https://plato.stanford.edu/archives/fall2021/entries/kepler/&gt;.</w:t>
      </w:r>
      <w:r w:rsidR="005B1C05" w:rsidRPr="005B1C05">
        <w:rPr>
          <w:rFonts w:ascii="Times New Roman" w:hAnsi="Times New Roman" w:cs="Times New Roman"/>
          <w:sz w:val="18"/>
          <w:szCs w:val="18"/>
        </w:rPr>
        <w:t xml:space="preserve"> </w:t>
      </w:r>
      <w:r w:rsidRPr="005B1C05">
        <w:rPr>
          <w:rFonts w:ascii="Times New Roman" w:hAnsi="Times New Roman" w:cs="Times New Roman"/>
          <w:sz w:val="18"/>
          <w:szCs w:val="18"/>
        </w:rPr>
        <w:t>(accessed Saturday 5 April 2025)</w:t>
      </w:r>
    </w:p>
  </w:footnote>
  <w:footnote w:id="13">
    <w:p w14:paraId="4799B959" w14:textId="2D75EFE9" w:rsidR="00C418B5" w:rsidRPr="00C418B5" w:rsidRDefault="00C418B5">
      <w:pPr>
        <w:pStyle w:val="FootnoteText"/>
      </w:pPr>
      <w:r>
        <w:rPr>
          <w:rStyle w:val="FootnoteReference"/>
        </w:rPr>
        <w:footnoteRef/>
      </w:r>
      <w:r>
        <w:t xml:space="preserve"> </w:t>
      </w:r>
      <w:r w:rsidRPr="00C418B5">
        <w:rPr>
          <w:rFonts w:ascii="Times New Roman" w:hAnsi="Times New Roman" w:cs="Times New Roman"/>
          <w:sz w:val="18"/>
          <w:szCs w:val="18"/>
        </w:rPr>
        <w:t>C. E. O. Carter, Introduction to Political Astrology (first published 1955)</w:t>
      </w:r>
      <w:r>
        <w:rPr>
          <w:rFonts w:ascii="Times New Roman" w:hAnsi="Times New Roman" w:cs="Times New Roman"/>
          <w:sz w:val="18"/>
          <w:szCs w:val="18"/>
        </w:rPr>
        <w:t>, p. 13</w:t>
      </w:r>
      <w:r w:rsidR="007A2B18">
        <w:rPr>
          <w:rFonts w:ascii="Times New Roman" w:hAnsi="Times New Roman" w:cs="Times New Roman"/>
          <w:sz w:val="18"/>
          <w:szCs w:val="18"/>
        </w:rPr>
        <w:t>.</w:t>
      </w:r>
    </w:p>
  </w:footnote>
  <w:footnote w:id="14">
    <w:p w14:paraId="321ACF87" w14:textId="77777777" w:rsidR="00AE6C59" w:rsidRPr="006F69CE" w:rsidRDefault="00AE6C59" w:rsidP="00AE6C59">
      <w:pPr>
        <w:pStyle w:val="FootnoteText"/>
        <w:jc w:val="both"/>
      </w:pPr>
      <w:r>
        <w:rPr>
          <w:rStyle w:val="FootnoteReference"/>
        </w:rPr>
        <w:footnoteRef/>
      </w:r>
      <w:r>
        <w:t xml:space="preserve"> </w:t>
      </w:r>
      <w:r w:rsidRPr="006F69CE">
        <w:rPr>
          <w:rFonts w:ascii="Times New Roman" w:hAnsi="Times New Roman" w:cs="Times New Roman"/>
          <w:sz w:val="18"/>
          <w:szCs w:val="18"/>
        </w:rPr>
        <w:t>Baigent, Michael; Campion, Nicholas; Harvey, Charles., Mundane Astrology: An Introduction to the Astrology of Nations and Groups (</w:t>
      </w:r>
      <w:proofErr w:type="spellStart"/>
      <w:r w:rsidRPr="006F69CE">
        <w:rPr>
          <w:rFonts w:ascii="Times New Roman" w:hAnsi="Times New Roman" w:cs="Times New Roman"/>
          <w:sz w:val="18"/>
          <w:szCs w:val="18"/>
        </w:rPr>
        <w:t>Thorsons</w:t>
      </w:r>
      <w:proofErr w:type="spellEnd"/>
      <w:r w:rsidRPr="006F69CE">
        <w:rPr>
          <w:rFonts w:ascii="Times New Roman" w:hAnsi="Times New Roman" w:cs="Times New Roman"/>
          <w:sz w:val="18"/>
          <w:szCs w:val="18"/>
        </w:rPr>
        <w:t xml:space="preserve"> Astrology Handbook), (</w:t>
      </w:r>
      <w:proofErr w:type="spellStart"/>
      <w:r w:rsidRPr="006F69CE">
        <w:rPr>
          <w:rFonts w:ascii="Times New Roman" w:hAnsi="Times New Roman" w:cs="Times New Roman"/>
          <w:sz w:val="18"/>
          <w:szCs w:val="18"/>
        </w:rPr>
        <w:t>Thorsons</w:t>
      </w:r>
      <w:proofErr w:type="spellEnd"/>
      <w:r w:rsidRPr="006F69CE">
        <w:rPr>
          <w:rFonts w:ascii="Times New Roman" w:hAnsi="Times New Roman" w:cs="Times New Roman"/>
          <w:sz w:val="18"/>
          <w:szCs w:val="18"/>
        </w:rPr>
        <w:t xml:space="preserve"> Publishing Group, 1995), p. </w:t>
      </w:r>
      <w:r>
        <w:rPr>
          <w:rFonts w:ascii="Times New Roman" w:hAnsi="Times New Roman" w:cs="Times New Roman"/>
          <w:sz w:val="18"/>
          <w:szCs w:val="18"/>
        </w:rPr>
        <w:t>xii</w:t>
      </w:r>
    </w:p>
  </w:footnote>
  <w:footnote w:id="15">
    <w:p w14:paraId="49983C31" w14:textId="77777777" w:rsidR="00AE6C59" w:rsidRPr="00002098" w:rsidRDefault="00AE6C59" w:rsidP="00AE6C59">
      <w:pPr>
        <w:pStyle w:val="FootnoteText"/>
        <w:rPr>
          <w:rFonts w:ascii="Times New Roman" w:hAnsi="Times New Roman" w:cs="Times New Roman"/>
          <w:sz w:val="18"/>
          <w:szCs w:val="18"/>
        </w:rPr>
      </w:pPr>
      <w:r w:rsidRPr="00002098">
        <w:rPr>
          <w:rStyle w:val="FootnoteReference"/>
          <w:rFonts w:ascii="Times New Roman" w:hAnsi="Times New Roman" w:cs="Times New Roman"/>
          <w:sz w:val="18"/>
          <w:szCs w:val="18"/>
        </w:rPr>
        <w:footnoteRef/>
      </w:r>
      <w:r w:rsidRPr="00002098">
        <w:rPr>
          <w:rFonts w:ascii="Times New Roman" w:hAnsi="Times New Roman" w:cs="Times New Roman"/>
          <w:sz w:val="18"/>
          <w:szCs w:val="18"/>
        </w:rPr>
        <w:t xml:space="preserve"> </w:t>
      </w:r>
      <w:hyperlink r:id="rId1" w:history="1">
        <w:r w:rsidRPr="00002098">
          <w:rPr>
            <w:rStyle w:val="Hyperlink"/>
            <w:rFonts w:ascii="Times New Roman" w:hAnsi="Times New Roman" w:cs="Times New Roman"/>
            <w:sz w:val="18"/>
            <w:szCs w:val="18"/>
          </w:rPr>
          <w:t>https://www.michaelbaigent.com/mundane-astrology</w:t>
        </w:r>
      </w:hyperlink>
      <w:r w:rsidRPr="00002098">
        <w:rPr>
          <w:rFonts w:ascii="Times New Roman" w:hAnsi="Times New Roman" w:cs="Times New Roman"/>
          <w:sz w:val="18"/>
          <w:szCs w:val="18"/>
        </w:rPr>
        <w:t xml:space="preserve"> (accessed on Tuesday 28th January 2025)</w:t>
      </w:r>
    </w:p>
  </w:footnote>
  <w:footnote w:id="16">
    <w:p w14:paraId="0CAF5BF3" w14:textId="77777777" w:rsidR="00865F51" w:rsidRPr="00865F51" w:rsidRDefault="00865F51" w:rsidP="00865F51">
      <w:pPr>
        <w:pStyle w:val="FootnoteText"/>
        <w:jc w:val="both"/>
        <w:rPr>
          <w:rFonts w:ascii="Times New Roman" w:hAnsi="Times New Roman" w:cs="Times New Roman"/>
          <w:sz w:val="18"/>
          <w:szCs w:val="18"/>
        </w:rPr>
      </w:pPr>
      <w:r w:rsidRPr="00865F51">
        <w:rPr>
          <w:rFonts w:ascii="Times New Roman" w:hAnsi="Times New Roman" w:cs="Times New Roman"/>
          <w:sz w:val="18"/>
          <w:szCs w:val="18"/>
        </w:rPr>
        <w:footnoteRef/>
      </w:r>
      <w:r w:rsidRPr="00865F51">
        <w:rPr>
          <w:rFonts w:ascii="Times New Roman" w:hAnsi="Times New Roman" w:cs="Times New Roman"/>
          <w:sz w:val="18"/>
          <w:szCs w:val="18"/>
        </w:rPr>
        <w:t xml:space="preserve"> Timaeus 38C Plato. Plato in Twelve Volumes, Vol. 9 (translated by W.R.M. Lamb. Cambridge, MA, Harvard University Press; London, William Heinemann Ltd., 1925).</w:t>
      </w:r>
    </w:p>
  </w:footnote>
  <w:footnote w:id="17">
    <w:p w14:paraId="3E672A95" w14:textId="77777777" w:rsidR="00865F51" w:rsidRPr="009129A7" w:rsidRDefault="00865F51" w:rsidP="00865F51">
      <w:pPr>
        <w:pStyle w:val="FootnoteText"/>
        <w:jc w:val="both"/>
        <w:rPr>
          <w:rFonts w:ascii="Times New Roman" w:hAnsi="Times New Roman" w:cs="Times New Roman"/>
          <w:sz w:val="18"/>
          <w:szCs w:val="18"/>
        </w:rPr>
      </w:pPr>
      <w:r w:rsidRPr="00865F51">
        <w:rPr>
          <w:rFonts w:ascii="Times New Roman" w:hAnsi="Times New Roman" w:cs="Times New Roman"/>
          <w:sz w:val="18"/>
          <w:szCs w:val="18"/>
        </w:rPr>
        <w:footnoteRef/>
      </w:r>
      <w:r w:rsidRPr="00865F51">
        <w:rPr>
          <w:rFonts w:ascii="Times New Roman" w:hAnsi="Times New Roman" w:cs="Times New Roman"/>
          <w:sz w:val="18"/>
          <w:szCs w:val="18"/>
        </w:rPr>
        <w:t xml:space="preserve"> Timaeus 38C Plato. Plato in Twelve Volumes, Vol. 9 (translated by W.R.M. Lamb. Cambridge, MA, Harvard University Press; London, William Heinemann Ltd., 1925).</w:t>
      </w:r>
    </w:p>
  </w:footnote>
  <w:footnote w:id="18">
    <w:p w14:paraId="0857836C" w14:textId="77777777" w:rsidR="00E43042" w:rsidRPr="00623E58" w:rsidRDefault="00E43042" w:rsidP="00E43042">
      <w:pPr>
        <w:pStyle w:val="FootnoteText"/>
        <w:jc w:val="both"/>
        <w:rPr>
          <w:rFonts w:ascii="Times New Roman" w:hAnsi="Times New Roman" w:cs="Times New Roman"/>
          <w:sz w:val="18"/>
          <w:szCs w:val="18"/>
        </w:rPr>
      </w:pPr>
      <w:r w:rsidRPr="00002098">
        <w:rPr>
          <w:rFonts w:ascii="Times New Roman" w:hAnsi="Times New Roman" w:cs="Times New Roman"/>
          <w:sz w:val="18"/>
          <w:szCs w:val="18"/>
        </w:rPr>
        <w:footnoteRef/>
      </w:r>
      <w:r w:rsidRPr="00002098">
        <w:rPr>
          <w:rFonts w:ascii="Times New Roman" w:hAnsi="Times New Roman" w:cs="Times New Roman"/>
          <w:sz w:val="18"/>
          <w:szCs w:val="18"/>
        </w:rPr>
        <w:footnoteRef/>
      </w:r>
      <w:r w:rsidRPr="00002098">
        <w:rPr>
          <w:rFonts w:ascii="Times New Roman" w:hAnsi="Times New Roman" w:cs="Times New Roman"/>
          <w:sz w:val="18"/>
          <w:szCs w:val="18"/>
        </w:rPr>
        <w:t xml:space="preserve"> Kepler, Johannes, Harmonica mundi (chapter 1: The Mathematical basis of the cosmos)</w:t>
      </w:r>
    </w:p>
  </w:footnote>
  <w:footnote w:id="19">
    <w:p w14:paraId="11AC6CDC" w14:textId="77777777" w:rsidR="00E43042" w:rsidRPr="00002098" w:rsidRDefault="00E43042" w:rsidP="00E43042">
      <w:pPr>
        <w:pStyle w:val="FootnoteText"/>
        <w:jc w:val="both"/>
        <w:rPr>
          <w:rFonts w:ascii="Times New Roman" w:hAnsi="Times New Roman" w:cs="Times New Roman"/>
          <w:sz w:val="18"/>
          <w:szCs w:val="18"/>
        </w:rPr>
      </w:pPr>
      <w:r w:rsidRPr="00002098">
        <w:rPr>
          <w:rFonts w:ascii="Times New Roman" w:hAnsi="Times New Roman" w:cs="Times New Roman"/>
          <w:sz w:val="18"/>
          <w:szCs w:val="18"/>
        </w:rPr>
        <w:footnoteRef/>
      </w:r>
      <w:r w:rsidRPr="00002098">
        <w:rPr>
          <w:rFonts w:ascii="Times New Roman" w:hAnsi="Times New Roman" w:cs="Times New Roman"/>
          <w:sz w:val="18"/>
          <w:szCs w:val="18"/>
        </w:rPr>
        <w:t xml:space="preserve"> Baigent, Michael; Campion, Nicholas; Harvey, Charles., Mundane Astrology: An Introduction to the Astrology of Nations and Groups (</w:t>
      </w:r>
      <w:proofErr w:type="spellStart"/>
      <w:r w:rsidRPr="00002098">
        <w:rPr>
          <w:rFonts w:ascii="Times New Roman" w:hAnsi="Times New Roman" w:cs="Times New Roman"/>
          <w:sz w:val="18"/>
          <w:szCs w:val="18"/>
        </w:rPr>
        <w:t>Thorsons</w:t>
      </w:r>
      <w:proofErr w:type="spellEnd"/>
      <w:r w:rsidRPr="00002098">
        <w:rPr>
          <w:rFonts w:ascii="Times New Roman" w:hAnsi="Times New Roman" w:cs="Times New Roman"/>
          <w:sz w:val="18"/>
          <w:szCs w:val="18"/>
        </w:rPr>
        <w:t xml:space="preserve"> Astrology Handbook), (</w:t>
      </w:r>
      <w:proofErr w:type="spellStart"/>
      <w:r w:rsidRPr="00002098">
        <w:rPr>
          <w:rFonts w:ascii="Times New Roman" w:hAnsi="Times New Roman" w:cs="Times New Roman"/>
          <w:sz w:val="18"/>
          <w:szCs w:val="18"/>
        </w:rPr>
        <w:t>Thorsons</w:t>
      </w:r>
      <w:proofErr w:type="spellEnd"/>
      <w:r w:rsidRPr="00002098">
        <w:rPr>
          <w:rFonts w:ascii="Times New Roman" w:hAnsi="Times New Roman" w:cs="Times New Roman"/>
          <w:sz w:val="18"/>
          <w:szCs w:val="18"/>
        </w:rPr>
        <w:t xml:space="preserve"> Publishing Group, 1995), p. xii</w:t>
      </w:r>
    </w:p>
  </w:footnote>
  <w:footnote w:id="20">
    <w:p w14:paraId="49CA04AF" w14:textId="2D873A45" w:rsidR="00684721" w:rsidRPr="00684721" w:rsidRDefault="00684721">
      <w:pPr>
        <w:pStyle w:val="FootnoteText"/>
        <w:rPr>
          <w:rFonts w:ascii="Times New Roman" w:hAnsi="Times New Roman" w:cs="Times New Roman"/>
          <w:sz w:val="18"/>
          <w:szCs w:val="18"/>
          <w:lang w:val="en-GB"/>
        </w:rPr>
      </w:pPr>
      <w:r w:rsidRPr="00684721">
        <w:rPr>
          <w:rStyle w:val="FootnoteReference"/>
          <w:rFonts w:ascii="Times New Roman" w:hAnsi="Times New Roman" w:cs="Times New Roman"/>
          <w:sz w:val="18"/>
          <w:szCs w:val="18"/>
        </w:rPr>
        <w:footnoteRef/>
      </w:r>
      <w:r w:rsidRPr="00684721">
        <w:rPr>
          <w:rFonts w:ascii="Times New Roman" w:hAnsi="Times New Roman" w:cs="Times New Roman"/>
          <w:sz w:val="18"/>
          <w:szCs w:val="18"/>
        </w:rPr>
        <w:t xml:space="preserve"> </w:t>
      </w:r>
      <w:r w:rsidRPr="00684721">
        <w:rPr>
          <w:rFonts w:ascii="Times New Roman" w:hAnsi="Times New Roman" w:cs="Times New Roman"/>
          <w:sz w:val="18"/>
          <w:szCs w:val="18"/>
          <w:lang w:val="en-GB"/>
        </w:rPr>
        <w:t>Timaeus 38c</w:t>
      </w:r>
    </w:p>
  </w:footnote>
  <w:footnote w:id="21">
    <w:p w14:paraId="5262D376" w14:textId="77777777" w:rsidR="00D520C2" w:rsidRPr="00784F82" w:rsidRDefault="00D520C2" w:rsidP="00D520C2">
      <w:pPr>
        <w:pStyle w:val="FootnoteText"/>
        <w:jc w:val="both"/>
        <w:rPr>
          <w:rFonts w:ascii="Times New Roman" w:hAnsi="Times New Roman" w:cs="Times New Roman"/>
          <w:sz w:val="18"/>
          <w:szCs w:val="18"/>
        </w:rPr>
      </w:pPr>
      <w:r w:rsidRPr="00784F82">
        <w:rPr>
          <w:rFonts w:ascii="Times New Roman" w:hAnsi="Times New Roman" w:cs="Times New Roman"/>
          <w:sz w:val="18"/>
          <w:szCs w:val="18"/>
        </w:rPr>
        <w:footnoteRef/>
      </w:r>
      <w:r w:rsidRPr="00784F82">
        <w:rPr>
          <w:rFonts w:ascii="Times New Roman" w:hAnsi="Times New Roman" w:cs="Times New Roman"/>
          <w:sz w:val="18"/>
          <w:szCs w:val="18"/>
        </w:rPr>
        <w:t xml:space="preserve"> Timaeus 41b-41c</w:t>
      </w:r>
    </w:p>
  </w:footnote>
  <w:footnote w:id="22">
    <w:p w14:paraId="3457407E" w14:textId="77777777" w:rsidR="00D520C2" w:rsidRPr="00784F82" w:rsidRDefault="00D520C2" w:rsidP="00D520C2">
      <w:pPr>
        <w:pStyle w:val="FootnoteText"/>
        <w:jc w:val="both"/>
        <w:rPr>
          <w:rFonts w:ascii="Times New Roman" w:hAnsi="Times New Roman" w:cs="Times New Roman"/>
          <w:sz w:val="18"/>
          <w:szCs w:val="18"/>
          <w:lang w:val="en-GB"/>
        </w:rPr>
      </w:pPr>
      <w:r w:rsidRPr="00784F82">
        <w:rPr>
          <w:rFonts w:ascii="Times New Roman" w:hAnsi="Times New Roman" w:cs="Times New Roman"/>
          <w:sz w:val="18"/>
          <w:szCs w:val="18"/>
        </w:rPr>
        <w:footnoteRef/>
      </w:r>
      <w:r w:rsidRPr="00784F82">
        <w:rPr>
          <w:rFonts w:ascii="Times New Roman" w:hAnsi="Times New Roman" w:cs="Times New Roman"/>
          <w:sz w:val="18"/>
          <w:szCs w:val="18"/>
        </w:rPr>
        <w:t xml:space="preserve"> Timaeus 34b-36a</w:t>
      </w:r>
    </w:p>
  </w:footnote>
  <w:footnote w:id="23">
    <w:p w14:paraId="22E2A419" w14:textId="0792D839" w:rsidR="00C418B5" w:rsidRPr="00C418B5" w:rsidRDefault="00C418B5" w:rsidP="00C418B5">
      <w:pPr>
        <w:pStyle w:val="FootnoteText"/>
        <w:jc w:val="both"/>
        <w:rPr>
          <w:rFonts w:ascii="Times New Roman" w:hAnsi="Times New Roman" w:cs="Times New Roman"/>
          <w:sz w:val="18"/>
          <w:szCs w:val="18"/>
        </w:rPr>
      </w:pPr>
      <w:r>
        <w:rPr>
          <w:rStyle w:val="FootnoteReference"/>
        </w:rPr>
        <w:footnoteRef/>
      </w:r>
      <w:r>
        <w:t xml:space="preserve"> </w:t>
      </w:r>
      <w:r w:rsidRPr="00002098">
        <w:rPr>
          <w:rFonts w:ascii="Times New Roman" w:hAnsi="Times New Roman" w:cs="Times New Roman"/>
          <w:sz w:val="18"/>
          <w:szCs w:val="18"/>
        </w:rPr>
        <w:footnoteRef/>
      </w:r>
      <w:r w:rsidRPr="00002098">
        <w:rPr>
          <w:rFonts w:ascii="Times New Roman" w:hAnsi="Times New Roman" w:cs="Times New Roman"/>
          <w:sz w:val="18"/>
          <w:szCs w:val="18"/>
        </w:rPr>
        <w:footnoteRef/>
      </w:r>
      <w:r w:rsidRPr="00002098">
        <w:rPr>
          <w:rFonts w:ascii="Times New Roman" w:hAnsi="Times New Roman" w:cs="Times New Roman"/>
          <w:sz w:val="18"/>
          <w:szCs w:val="18"/>
        </w:rPr>
        <w:t xml:space="preserve"> Kepler, Johannes, Harmonica mundi (chapter 1: The Mathematical basis of the cosmos)</w:t>
      </w:r>
    </w:p>
  </w:footnote>
  <w:footnote w:id="24">
    <w:p w14:paraId="73CD900F" w14:textId="13C4BED5" w:rsidR="00D520C2" w:rsidRPr="001D37A8" w:rsidRDefault="00D520C2" w:rsidP="001D37A8">
      <w:pPr>
        <w:pStyle w:val="FootnoteText"/>
        <w:jc w:val="both"/>
        <w:rPr>
          <w:rFonts w:ascii="Times New Roman" w:hAnsi="Times New Roman" w:cs="Times New Roman"/>
          <w:sz w:val="18"/>
          <w:szCs w:val="18"/>
        </w:rPr>
      </w:pPr>
      <w:r w:rsidRPr="001D37A8">
        <w:rPr>
          <w:rStyle w:val="FootnoteReference"/>
          <w:rFonts w:ascii="Times New Roman" w:hAnsi="Times New Roman" w:cs="Times New Roman"/>
          <w:sz w:val="18"/>
          <w:szCs w:val="18"/>
        </w:rPr>
        <w:footnoteRef/>
      </w:r>
      <w:r w:rsidRPr="001D37A8">
        <w:rPr>
          <w:rFonts w:ascii="Times New Roman" w:hAnsi="Times New Roman" w:cs="Times New Roman"/>
          <w:sz w:val="18"/>
          <w:szCs w:val="18"/>
        </w:rPr>
        <w:t xml:space="preserve"> </w:t>
      </w:r>
      <w:r w:rsidRPr="001D37A8">
        <w:rPr>
          <w:rFonts w:ascii="Times New Roman" w:hAnsi="Times New Roman" w:cs="Times New Roman"/>
          <w:sz w:val="18"/>
          <w:szCs w:val="18"/>
        </w:rPr>
        <w:footnoteRef/>
      </w:r>
      <w:r w:rsidRPr="001D37A8">
        <w:rPr>
          <w:rFonts w:ascii="Times New Roman" w:hAnsi="Times New Roman" w:cs="Times New Roman"/>
          <w:sz w:val="18"/>
          <w:szCs w:val="18"/>
        </w:rPr>
        <w:t xml:space="preserve"> Baigent, Michael; Campion, Nicholas; Harvey, Charles., Mundane Astrology: An Introduction to the Astrology of Nations and Groups (</w:t>
      </w:r>
      <w:proofErr w:type="spellStart"/>
      <w:r w:rsidRPr="001D37A8">
        <w:rPr>
          <w:rFonts w:ascii="Times New Roman" w:hAnsi="Times New Roman" w:cs="Times New Roman"/>
          <w:sz w:val="18"/>
          <w:szCs w:val="18"/>
        </w:rPr>
        <w:t>Thorsons</w:t>
      </w:r>
      <w:proofErr w:type="spellEnd"/>
      <w:r w:rsidRPr="001D37A8">
        <w:rPr>
          <w:rFonts w:ascii="Times New Roman" w:hAnsi="Times New Roman" w:cs="Times New Roman"/>
          <w:sz w:val="18"/>
          <w:szCs w:val="18"/>
        </w:rPr>
        <w:t xml:space="preserve"> Astrology Handbook), (</w:t>
      </w:r>
      <w:proofErr w:type="spellStart"/>
      <w:r w:rsidRPr="001D37A8">
        <w:rPr>
          <w:rFonts w:ascii="Times New Roman" w:hAnsi="Times New Roman" w:cs="Times New Roman"/>
          <w:sz w:val="18"/>
          <w:szCs w:val="18"/>
        </w:rPr>
        <w:t>Thorsons</w:t>
      </w:r>
      <w:proofErr w:type="spellEnd"/>
      <w:r w:rsidRPr="001D37A8">
        <w:rPr>
          <w:rFonts w:ascii="Times New Roman" w:hAnsi="Times New Roman" w:cs="Times New Roman"/>
          <w:sz w:val="18"/>
          <w:szCs w:val="18"/>
        </w:rPr>
        <w:t xml:space="preserve"> Publishing Group, 1995), p. xii</w:t>
      </w:r>
    </w:p>
  </w:footnote>
  <w:footnote w:id="25">
    <w:p w14:paraId="6B5D390B" w14:textId="77777777" w:rsidR="00CD0F24" w:rsidRPr="009129A7" w:rsidRDefault="00CD0F24" w:rsidP="00CD0F24">
      <w:pPr>
        <w:pStyle w:val="FootnoteText"/>
        <w:jc w:val="both"/>
        <w:rPr>
          <w:rFonts w:ascii="Times New Roman" w:hAnsi="Times New Roman" w:cs="Times New Roman"/>
          <w:sz w:val="18"/>
          <w:szCs w:val="18"/>
        </w:rPr>
      </w:pPr>
      <w:r w:rsidRPr="001D37A8">
        <w:rPr>
          <w:rFonts w:ascii="Times New Roman" w:hAnsi="Times New Roman" w:cs="Times New Roman"/>
          <w:sz w:val="18"/>
          <w:szCs w:val="18"/>
        </w:rPr>
        <w:footnoteRef/>
      </w:r>
      <w:r w:rsidRPr="001D37A8">
        <w:rPr>
          <w:rFonts w:ascii="Times New Roman" w:hAnsi="Times New Roman" w:cs="Times New Roman"/>
          <w:sz w:val="18"/>
          <w:szCs w:val="18"/>
        </w:rPr>
        <w:t xml:space="preserve"> Timaeus 38C Plato. Plato in Twelve Volumes, Vol. 9 (translated by W.R.M. Lamb. Cambridge, MA, Harvard University Press; London, William Heinemann Ltd., 1925).</w:t>
      </w:r>
    </w:p>
  </w:footnote>
  <w:footnote w:id="26">
    <w:p w14:paraId="04FE4BE2" w14:textId="18D5AB29" w:rsidR="00C418B5" w:rsidRPr="00C418B5" w:rsidRDefault="00C418B5">
      <w:pPr>
        <w:pStyle w:val="FootnoteText"/>
        <w:rPr>
          <w:lang w:val="en-GB"/>
        </w:rPr>
      </w:pPr>
      <w:r>
        <w:rPr>
          <w:rStyle w:val="FootnoteReference"/>
        </w:rPr>
        <w:footnoteRef/>
      </w:r>
      <w:r>
        <w:t xml:space="preserve"> </w:t>
      </w:r>
      <w:r w:rsidRPr="00002098">
        <w:rPr>
          <w:rFonts w:ascii="Times New Roman" w:hAnsi="Times New Roman" w:cs="Times New Roman"/>
          <w:sz w:val="18"/>
          <w:szCs w:val="18"/>
        </w:rPr>
        <w:t>Baigent, Michael; Campion, Nicholas; Harvey, Charles., Mundane Astrology: An Introduction to the Astrology of Nations and Groups (</w:t>
      </w:r>
      <w:proofErr w:type="spellStart"/>
      <w:r w:rsidRPr="00002098">
        <w:rPr>
          <w:rFonts w:ascii="Times New Roman" w:hAnsi="Times New Roman" w:cs="Times New Roman"/>
          <w:sz w:val="18"/>
          <w:szCs w:val="18"/>
        </w:rPr>
        <w:t>Thorsons</w:t>
      </w:r>
      <w:proofErr w:type="spellEnd"/>
      <w:r w:rsidRPr="00002098">
        <w:rPr>
          <w:rFonts w:ascii="Times New Roman" w:hAnsi="Times New Roman" w:cs="Times New Roman"/>
          <w:sz w:val="18"/>
          <w:szCs w:val="18"/>
        </w:rPr>
        <w:t xml:space="preserve"> Astrology Handbook), (</w:t>
      </w:r>
      <w:proofErr w:type="spellStart"/>
      <w:r w:rsidRPr="00002098">
        <w:rPr>
          <w:rFonts w:ascii="Times New Roman" w:hAnsi="Times New Roman" w:cs="Times New Roman"/>
          <w:sz w:val="18"/>
          <w:szCs w:val="18"/>
        </w:rPr>
        <w:t>Thorsons</w:t>
      </w:r>
      <w:proofErr w:type="spellEnd"/>
      <w:r w:rsidRPr="00002098">
        <w:rPr>
          <w:rFonts w:ascii="Times New Roman" w:hAnsi="Times New Roman" w:cs="Times New Roman"/>
          <w:sz w:val="18"/>
          <w:szCs w:val="18"/>
        </w:rPr>
        <w:t xml:space="preserve"> Publishing Group, 1995), p. xii</w:t>
      </w:r>
    </w:p>
  </w:footnote>
  <w:footnote w:id="27">
    <w:p w14:paraId="7C629526" w14:textId="63390CFD" w:rsidR="00E754CF" w:rsidRPr="00E754CF" w:rsidRDefault="00E754CF" w:rsidP="00E754CF">
      <w:pPr>
        <w:pStyle w:val="FootnoteText"/>
        <w:jc w:val="both"/>
        <w:rPr>
          <w:rFonts w:ascii="Times New Roman" w:hAnsi="Times New Roman" w:cs="Times New Roman"/>
          <w:sz w:val="24"/>
          <w:szCs w:val="24"/>
        </w:rPr>
      </w:pPr>
      <w:r>
        <w:rPr>
          <w:rStyle w:val="FootnoteReference"/>
        </w:rPr>
        <w:footnoteRef/>
      </w:r>
      <w:r>
        <w:t xml:space="preserve"> </w:t>
      </w:r>
      <w:r w:rsidRPr="00E754CF">
        <w:rPr>
          <w:rFonts w:ascii="Times New Roman" w:hAnsi="Times New Roman" w:cs="Times New Roman"/>
          <w:sz w:val="18"/>
          <w:szCs w:val="18"/>
        </w:rPr>
        <w:t>Baigent, Michael; Campion, Nicholas; Harvey, Charles., Mundane Astrology: An Introduction to the Astrology of Nations and Groups (</w:t>
      </w:r>
      <w:proofErr w:type="spellStart"/>
      <w:r w:rsidRPr="00E754CF">
        <w:rPr>
          <w:rFonts w:ascii="Times New Roman" w:hAnsi="Times New Roman" w:cs="Times New Roman"/>
          <w:sz w:val="18"/>
          <w:szCs w:val="18"/>
        </w:rPr>
        <w:t>Thorsons</w:t>
      </w:r>
      <w:proofErr w:type="spellEnd"/>
      <w:r w:rsidRPr="00E754CF">
        <w:rPr>
          <w:rFonts w:ascii="Times New Roman" w:hAnsi="Times New Roman" w:cs="Times New Roman"/>
          <w:sz w:val="18"/>
          <w:szCs w:val="18"/>
        </w:rPr>
        <w:t xml:space="preserve"> Astrology Handbook), (</w:t>
      </w:r>
      <w:proofErr w:type="spellStart"/>
      <w:r w:rsidRPr="00E754CF">
        <w:rPr>
          <w:rFonts w:ascii="Times New Roman" w:hAnsi="Times New Roman" w:cs="Times New Roman"/>
          <w:sz w:val="18"/>
          <w:szCs w:val="18"/>
        </w:rPr>
        <w:t>Thorsons</w:t>
      </w:r>
      <w:proofErr w:type="spellEnd"/>
      <w:r w:rsidRPr="00E754CF">
        <w:rPr>
          <w:rFonts w:ascii="Times New Roman" w:hAnsi="Times New Roman" w:cs="Times New Roman"/>
          <w:sz w:val="18"/>
          <w:szCs w:val="18"/>
        </w:rPr>
        <w:t xml:space="preserve"> Publishing Group, 1995), p. </w:t>
      </w:r>
      <w:r>
        <w:rPr>
          <w:rFonts w:ascii="Times New Roman" w:hAnsi="Times New Roman" w:cs="Times New Roman"/>
          <w:sz w:val="18"/>
          <w:szCs w:val="18"/>
        </w:rPr>
        <w:t>220.</w:t>
      </w:r>
    </w:p>
  </w:footnote>
  <w:footnote w:id="28">
    <w:p w14:paraId="2B93D156" w14:textId="70BAFC26" w:rsidR="00234DB7" w:rsidRPr="00C418B5" w:rsidRDefault="00234DB7" w:rsidP="00C418B5">
      <w:pPr>
        <w:pStyle w:val="FootnoteText"/>
        <w:jc w:val="both"/>
        <w:rPr>
          <w:rFonts w:ascii="Times New Roman" w:hAnsi="Times New Roman" w:cs="Times New Roman"/>
          <w:sz w:val="18"/>
          <w:szCs w:val="18"/>
        </w:rPr>
      </w:pPr>
      <w:r>
        <w:rPr>
          <w:rStyle w:val="FootnoteReference"/>
        </w:rPr>
        <w:footnoteRef/>
      </w:r>
      <w:r>
        <w:t xml:space="preserve"> </w:t>
      </w:r>
      <w:proofErr w:type="spellStart"/>
      <w:r w:rsidRPr="00234DB7">
        <w:rPr>
          <w:rFonts w:ascii="Times New Roman" w:hAnsi="Times New Roman" w:cs="Times New Roman"/>
          <w:sz w:val="18"/>
          <w:szCs w:val="18"/>
          <w:lang w:val="en-GB"/>
        </w:rPr>
        <w:t>Timaes</w:t>
      </w:r>
      <w:proofErr w:type="spellEnd"/>
      <w:r w:rsidRPr="00234DB7">
        <w:rPr>
          <w:rFonts w:ascii="Times New Roman" w:hAnsi="Times New Roman" w:cs="Times New Roman"/>
          <w:sz w:val="18"/>
          <w:szCs w:val="18"/>
          <w:lang w:val="en-GB"/>
        </w:rPr>
        <w:t xml:space="preserve"> 38C</w:t>
      </w:r>
      <w:r w:rsidRPr="00234DB7">
        <w:rPr>
          <w:rFonts w:ascii="Times New Roman" w:hAnsi="Times New Roman" w:cs="Times New Roman"/>
          <w:sz w:val="18"/>
          <w:szCs w:val="18"/>
        </w:rPr>
        <w:t xml:space="preserve"> Plato in Twelve Volumes, Vol. 9 (translated by W.R.M. Lamb. Cambridge, MA, Harvard University Press; London, William Heinemann Ltd., 1925).</w:t>
      </w:r>
    </w:p>
  </w:footnote>
  <w:footnote w:id="29">
    <w:p w14:paraId="76537CE5" w14:textId="6D8B283E" w:rsidR="00E754CF" w:rsidRPr="00E754CF" w:rsidRDefault="00E754CF">
      <w:pPr>
        <w:pStyle w:val="FootnoteText"/>
      </w:pPr>
      <w:r>
        <w:rPr>
          <w:rStyle w:val="FootnoteReference"/>
        </w:rPr>
        <w:footnoteRef/>
      </w:r>
      <w:r>
        <w:t xml:space="preserve"> </w:t>
      </w:r>
      <w:r w:rsidRPr="00E754CF">
        <w:rPr>
          <w:rFonts w:ascii="Times New Roman" w:hAnsi="Times New Roman" w:cs="Times New Roman"/>
          <w:sz w:val="18"/>
          <w:szCs w:val="18"/>
        </w:rPr>
        <w:t>Baigent, Michael; Campion, Nicholas; Harvey, Charles., Mundane Astrology: An Introduction to the Astrology of Nations and Groups (</w:t>
      </w:r>
      <w:proofErr w:type="spellStart"/>
      <w:r w:rsidRPr="00E754CF">
        <w:rPr>
          <w:rFonts w:ascii="Times New Roman" w:hAnsi="Times New Roman" w:cs="Times New Roman"/>
          <w:sz w:val="18"/>
          <w:szCs w:val="18"/>
        </w:rPr>
        <w:t>Thorsons</w:t>
      </w:r>
      <w:proofErr w:type="spellEnd"/>
      <w:r w:rsidRPr="00E754CF">
        <w:rPr>
          <w:rFonts w:ascii="Times New Roman" w:hAnsi="Times New Roman" w:cs="Times New Roman"/>
          <w:sz w:val="18"/>
          <w:szCs w:val="18"/>
        </w:rPr>
        <w:t xml:space="preserve"> Astrology Handbook), (</w:t>
      </w:r>
      <w:proofErr w:type="spellStart"/>
      <w:r w:rsidRPr="00E754CF">
        <w:rPr>
          <w:rFonts w:ascii="Times New Roman" w:hAnsi="Times New Roman" w:cs="Times New Roman"/>
          <w:sz w:val="18"/>
          <w:szCs w:val="18"/>
        </w:rPr>
        <w:t>Thorsons</w:t>
      </w:r>
      <w:proofErr w:type="spellEnd"/>
      <w:r w:rsidRPr="00E754CF">
        <w:rPr>
          <w:rFonts w:ascii="Times New Roman" w:hAnsi="Times New Roman" w:cs="Times New Roman"/>
          <w:sz w:val="18"/>
          <w:szCs w:val="18"/>
        </w:rPr>
        <w:t xml:space="preserve"> Publishing Group, 1995), p. </w:t>
      </w:r>
      <w:r>
        <w:rPr>
          <w:rFonts w:ascii="Times New Roman" w:hAnsi="Times New Roman" w:cs="Times New Roman"/>
          <w:sz w:val="18"/>
          <w:szCs w:val="18"/>
        </w:rPr>
        <w:t>220.</w:t>
      </w:r>
    </w:p>
  </w:footnote>
  <w:footnote w:id="30">
    <w:p w14:paraId="52ECDF92" w14:textId="22B66C5E" w:rsidR="00C418B5" w:rsidRPr="00C418B5" w:rsidRDefault="00C418B5">
      <w:pPr>
        <w:pStyle w:val="FootnoteText"/>
      </w:pPr>
      <w:r>
        <w:rPr>
          <w:rStyle w:val="FootnoteReference"/>
        </w:rPr>
        <w:footnoteRef/>
      </w:r>
      <w:r>
        <w:t xml:space="preserve"> </w:t>
      </w:r>
      <w:proofErr w:type="spellStart"/>
      <w:r w:rsidRPr="00234DB7">
        <w:rPr>
          <w:rFonts w:ascii="Times New Roman" w:hAnsi="Times New Roman" w:cs="Times New Roman"/>
          <w:sz w:val="18"/>
          <w:szCs w:val="18"/>
          <w:lang w:val="en-GB"/>
        </w:rPr>
        <w:t>Timaes</w:t>
      </w:r>
      <w:proofErr w:type="spellEnd"/>
      <w:r w:rsidRPr="00234DB7">
        <w:rPr>
          <w:rFonts w:ascii="Times New Roman" w:hAnsi="Times New Roman" w:cs="Times New Roman"/>
          <w:sz w:val="18"/>
          <w:szCs w:val="18"/>
          <w:lang w:val="en-GB"/>
        </w:rPr>
        <w:t xml:space="preserve"> 38C</w:t>
      </w:r>
      <w:r w:rsidRPr="00234DB7">
        <w:rPr>
          <w:rFonts w:ascii="Times New Roman" w:hAnsi="Times New Roman" w:cs="Times New Roman"/>
          <w:sz w:val="18"/>
          <w:szCs w:val="18"/>
        </w:rPr>
        <w:t xml:space="preserve"> Plato in Twelve Volumes, Vol. 9 (translated by W.R.M. Lamb. Cambridge, MA, Harvard University Press; London, William Heinemann Ltd., 1925).</w:t>
      </w:r>
    </w:p>
  </w:footnote>
  <w:footnote w:id="31">
    <w:p w14:paraId="1104EC8F" w14:textId="1FFB7D96" w:rsidR="00886340" w:rsidRPr="00886340" w:rsidRDefault="00886340" w:rsidP="00886340">
      <w:pPr>
        <w:pStyle w:val="FootnoteText"/>
        <w:jc w:val="both"/>
        <w:rPr>
          <w:rFonts w:ascii="Times New Roman" w:hAnsi="Times New Roman" w:cs="Times New Roman"/>
          <w:sz w:val="18"/>
          <w:szCs w:val="18"/>
        </w:rPr>
      </w:pPr>
      <w:r>
        <w:rPr>
          <w:rStyle w:val="FootnoteReference"/>
        </w:rPr>
        <w:footnoteRef/>
      </w:r>
      <w:r>
        <w:t xml:space="preserve"> </w:t>
      </w:r>
      <w:proofErr w:type="spellStart"/>
      <w:r w:rsidRPr="00234DB7">
        <w:rPr>
          <w:rFonts w:ascii="Times New Roman" w:hAnsi="Times New Roman" w:cs="Times New Roman"/>
          <w:sz w:val="18"/>
          <w:szCs w:val="18"/>
          <w:lang w:val="en-GB"/>
        </w:rPr>
        <w:t>Timaes</w:t>
      </w:r>
      <w:proofErr w:type="spellEnd"/>
      <w:r w:rsidRPr="00234DB7">
        <w:rPr>
          <w:rFonts w:ascii="Times New Roman" w:hAnsi="Times New Roman" w:cs="Times New Roman"/>
          <w:sz w:val="18"/>
          <w:szCs w:val="18"/>
          <w:lang w:val="en-GB"/>
        </w:rPr>
        <w:t xml:space="preserve"> </w:t>
      </w:r>
      <w:r>
        <w:rPr>
          <w:rFonts w:ascii="Times New Roman" w:hAnsi="Times New Roman" w:cs="Times New Roman"/>
          <w:sz w:val="18"/>
          <w:szCs w:val="18"/>
          <w:lang w:val="en-GB"/>
        </w:rPr>
        <w:t>41E-42A</w:t>
      </w:r>
      <w:r w:rsidRPr="00234DB7">
        <w:rPr>
          <w:rFonts w:ascii="Times New Roman" w:hAnsi="Times New Roman" w:cs="Times New Roman"/>
          <w:sz w:val="18"/>
          <w:szCs w:val="18"/>
        </w:rPr>
        <w:t xml:space="preserve"> Plato in Twelve Volumes, Vol. 9 (translated by W.R.M. Lamb. Cambridge, MA, Harvard University Press; London, William Heinemann Ltd., 1925).</w:t>
      </w:r>
    </w:p>
  </w:footnote>
  <w:footnote w:id="32">
    <w:p w14:paraId="632B4338" w14:textId="77777777" w:rsidR="00C418B5" w:rsidRDefault="00C418B5" w:rsidP="00C418B5">
      <w:pPr>
        <w:pStyle w:val="FootnoteText"/>
        <w:jc w:val="both"/>
        <w:rPr>
          <w:rFonts w:ascii="Times New Roman" w:hAnsi="Times New Roman" w:cs="Times New Roman"/>
          <w:sz w:val="24"/>
          <w:szCs w:val="24"/>
          <w:lang w:val="en-GB"/>
        </w:rPr>
      </w:pPr>
      <w:r>
        <w:rPr>
          <w:rStyle w:val="FootnoteReference"/>
        </w:rPr>
        <w:footnoteRef/>
      </w:r>
      <w:r>
        <w:t xml:space="preserve"> </w:t>
      </w:r>
      <w:r w:rsidRPr="00C418B5">
        <w:rPr>
          <w:rFonts w:ascii="Times New Roman" w:hAnsi="Times New Roman" w:cs="Times New Roman"/>
          <w:sz w:val="18"/>
          <w:szCs w:val="18"/>
          <w:lang w:val="en-GB"/>
        </w:rPr>
        <w:t>Greenbaum, Dorian, Kepler, Introduction, Culture and cosmos, Vol. 14 no 1 and 2, Spring/Summer and Autumn/Winter 2010 (PDF)</w:t>
      </w:r>
    </w:p>
    <w:p w14:paraId="79BC79F6" w14:textId="0DBEBA0D" w:rsidR="00C418B5" w:rsidRPr="00C418B5" w:rsidRDefault="00C418B5">
      <w:pPr>
        <w:pStyle w:val="FootnoteText"/>
        <w:rPr>
          <w:lang w:val="en-GB"/>
        </w:rPr>
      </w:pPr>
    </w:p>
  </w:footnote>
  <w:footnote w:id="33">
    <w:p w14:paraId="683CD917" w14:textId="0386E8C7" w:rsidR="00E754CF" w:rsidRPr="00E754CF" w:rsidRDefault="00E754CF">
      <w:pPr>
        <w:pStyle w:val="FootnoteText"/>
        <w:rPr>
          <w:lang w:val="en-GB"/>
        </w:rPr>
      </w:pPr>
      <w:r>
        <w:rPr>
          <w:rStyle w:val="FootnoteReference"/>
        </w:rPr>
        <w:footnoteRef/>
      </w:r>
      <w:r>
        <w:t xml:space="preserve"> </w:t>
      </w:r>
      <w:r w:rsidRPr="00E754CF">
        <w:rPr>
          <w:rFonts w:ascii="Times New Roman" w:hAnsi="Times New Roman" w:cs="Times New Roman"/>
          <w:sz w:val="18"/>
          <w:szCs w:val="18"/>
        </w:rPr>
        <w:t>Baigent, Michael; Campion, Nicholas; Harvey, Charles., Mundane Astrology: An Introduction to the Astrology of Nations and Groups (</w:t>
      </w:r>
      <w:proofErr w:type="spellStart"/>
      <w:r w:rsidRPr="00E754CF">
        <w:rPr>
          <w:rFonts w:ascii="Times New Roman" w:hAnsi="Times New Roman" w:cs="Times New Roman"/>
          <w:sz w:val="18"/>
          <w:szCs w:val="18"/>
        </w:rPr>
        <w:t>Thorsons</w:t>
      </w:r>
      <w:proofErr w:type="spellEnd"/>
      <w:r w:rsidRPr="00E754CF">
        <w:rPr>
          <w:rFonts w:ascii="Times New Roman" w:hAnsi="Times New Roman" w:cs="Times New Roman"/>
          <w:sz w:val="18"/>
          <w:szCs w:val="18"/>
        </w:rPr>
        <w:t xml:space="preserve"> Astrology Handbook), (</w:t>
      </w:r>
      <w:proofErr w:type="spellStart"/>
      <w:r w:rsidRPr="00E754CF">
        <w:rPr>
          <w:rFonts w:ascii="Times New Roman" w:hAnsi="Times New Roman" w:cs="Times New Roman"/>
          <w:sz w:val="18"/>
          <w:szCs w:val="18"/>
        </w:rPr>
        <w:t>Thorsons</w:t>
      </w:r>
      <w:proofErr w:type="spellEnd"/>
      <w:r w:rsidRPr="00E754CF">
        <w:rPr>
          <w:rFonts w:ascii="Times New Roman" w:hAnsi="Times New Roman" w:cs="Times New Roman"/>
          <w:sz w:val="18"/>
          <w:szCs w:val="18"/>
        </w:rPr>
        <w:t xml:space="preserve"> Publishing Group, 1995), p. </w:t>
      </w:r>
      <w:r>
        <w:rPr>
          <w:rFonts w:ascii="Times New Roman" w:hAnsi="Times New Roman" w:cs="Times New Roman"/>
          <w:sz w:val="18"/>
          <w:szCs w:val="18"/>
        </w:rPr>
        <w:t>220.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2A73B" w14:textId="77777777" w:rsidR="00DB1EBB" w:rsidRDefault="00DB1E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65167" w14:textId="77777777" w:rsidR="00DB1EBB" w:rsidRDefault="00DB1E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68F0D" w14:textId="77777777" w:rsidR="00DB1EBB" w:rsidRDefault="00DB1E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E0209"/>
    <w:multiLevelType w:val="hybridMultilevel"/>
    <w:tmpl w:val="9E607104"/>
    <w:lvl w:ilvl="0" w:tplc="0E4254FA">
      <w:start w:val="1"/>
      <w:numFmt w:val="bullet"/>
      <w:lvlText w:val="•"/>
      <w:lvlJc w:val="left"/>
      <w:pPr>
        <w:tabs>
          <w:tab w:val="num" w:pos="720"/>
        </w:tabs>
        <w:ind w:left="720" w:hanging="360"/>
      </w:pPr>
      <w:rPr>
        <w:rFonts w:ascii="Arial" w:hAnsi="Arial" w:hint="default"/>
      </w:rPr>
    </w:lvl>
    <w:lvl w:ilvl="1" w:tplc="57526776" w:tentative="1">
      <w:start w:val="1"/>
      <w:numFmt w:val="bullet"/>
      <w:lvlText w:val="•"/>
      <w:lvlJc w:val="left"/>
      <w:pPr>
        <w:tabs>
          <w:tab w:val="num" w:pos="1440"/>
        </w:tabs>
        <w:ind w:left="1440" w:hanging="360"/>
      </w:pPr>
      <w:rPr>
        <w:rFonts w:ascii="Arial" w:hAnsi="Arial" w:hint="default"/>
      </w:rPr>
    </w:lvl>
    <w:lvl w:ilvl="2" w:tplc="92F69098" w:tentative="1">
      <w:start w:val="1"/>
      <w:numFmt w:val="bullet"/>
      <w:lvlText w:val="•"/>
      <w:lvlJc w:val="left"/>
      <w:pPr>
        <w:tabs>
          <w:tab w:val="num" w:pos="2160"/>
        </w:tabs>
        <w:ind w:left="2160" w:hanging="360"/>
      </w:pPr>
      <w:rPr>
        <w:rFonts w:ascii="Arial" w:hAnsi="Arial" w:hint="default"/>
      </w:rPr>
    </w:lvl>
    <w:lvl w:ilvl="3" w:tplc="7C5C518A" w:tentative="1">
      <w:start w:val="1"/>
      <w:numFmt w:val="bullet"/>
      <w:lvlText w:val="•"/>
      <w:lvlJc w:val="left"/>
      <w:pPr>
        <w:tabs>
          <w:tab w:val="num" w:pos="2880"/>
        </w:tabs>
        <w:ind w:left="2880" w:hanging="360"/>
      </w:pPr>
      <w:rPr>
        <w:rFonts w:ascii="Arial" w:hAnsi="Arial" w:hint="default"/>
      </w:rPr>
    </w:lvl>
    <w:lvl w:ilvl="4" w:tplc="7CF6501E" w:tentative="1">
      <w:start w:val="1"/>
      <w:numFmt w:val="bullet"/>
      <w:lvlText w:val="•"/>
      <w:lvlJc w:val="left"/>
      <w:pPr>
        <w:tabs>
          <w:tab w:val="num" w:pos="3600"/>
        </w:tabs>
        <w:ind w:left="3600" w:hanging="360"/>
      </w:pPr>
      <w:rPr>
        <w:rFonts w:ascii="Arial" w:hAnsi="Arial" w:hint="default"/>
      </w:rPr>
    </w:lvl>
    <w:lvl w:ilvl="5" w:tplc="F4C27D9E" w:tentative="1">
      <w:start w:val="1"/>
      <w:numFmt w:val="bullet"/>
      <w:lvlText w:val="•"/>
      <w:lvlJc w:val="left"/>
      <w:pPr>
        <w:tabs>
          <w:tab w:val="num" w:pos="4320"/>
        </w:tabs>
        <w:ind w:left="4320" w:hanging="360"/>
      </w:pPr>
      <w:rPr>
        <w:rFonts w:ascii="Arial" w:hAnsi="Arial" w:hint="default"/>
      </w:rPr>
    </w:lvl>
    <w:lvl w:ilvl="6" w:tplc="79D0BF68" w:tentative="1">
      <w:start w:val="1"/>
      <w:numFmt w:val="bullet"/>
      <w:lvlText w:val="•"/>
      <w:lvlJc w:val="left"/>
      <w:pPr>
        <w:tabs>
          <w:tab w:val="num" w:pos="5040"/>
        </w:tabs>
        <w:ind w:left="5040" w:hanging="360"/>
      </w:pPr>
      <w:rPr>
        <w:rFonts w:ascii="Arial" w:hAnsi="Arial" w:hint="default"/>
      </w:rPr>
    </w:lvl>
    <w:lvl w:ilvl="7" w:tplc="A0B4B002" w:tentative="1">
      <w:start w:val="1"/>
      <w:numFmt w:val="bullet"/>
      <w:lvlText w:val="•"/>
      <w:lvlJc w:val="left"/>
      <w:pPr>
        <w:tabs>
          <w:tab w:val="num" w:pos="5760"/>
        </w:tabs>
        <w:ind w:left="5760" w:hanging="360"/>
      </w:pPr>
      <w:rPr>
        <w:rFonts w:ascii="Arial" w:hAnsi="Arial" w:hint="default"/>
      </w:rPr>
    </w:lvl>
    <w:lvl w:ilvl="8" w:tplc="CC44D1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5B2D19"/>
    <w:multiLevelType w:val="hybridMultilevel"/>
    <w:tmpl w:val="873CA4D4"/>
    <w:lvl w:ilvl="0" w:tplc="09EE602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0302A74"/>
    <w:multiLevelType w:val="hybridMultilevel"/>
    <w:tmpl w:val="CFF0B0CC"/>
    <w:lvl w:ilvl="0" w:tplc="427E3BFE">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1A93433"/>
    <w:multiLevelType w:val="multilevel"/>
    <w:tmpl w:val="806C1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8354C"/>
    <w:multiLevelType w:val="multilevel"/>
    <w:tmpl w:val="D5BA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32118"/>
    <w:multiLevelType w:val="multilevel"/>
    <w:tmpl w:val="966C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A0709D"/>
    <w:multiLevelType w:val="hybridMultilevel"/>
    <w:tmpl w:val="8D52241A"/>
    <w:lvl w:ilvl="0" w:tplc="33DCF6C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1D4C76"/>
    <w:multiLevelType w:val="hybridMultilevel"/>
    <w:tmpl w:val="3EC80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AC2B2A"/>
    <w:multiLevelType w:val="hybridMultilevel"/>
    <w:tmpl w:val="6154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190FBD"/>
    <w:multiLevelType w:val="multilevel"/>
    <w:tmpl w:val="F8AC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E16FAB"/>
    <w:multiLevelType w:val="multilevel"/>
    <w:tmpl w:val="9C04C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6B304B"/>
    <w:multiLevelType w:val="hybridMultilevel"/>
    <w:tmpl w:val="F86E2B7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8392660"/>
    <w:multiLevelType w:val="hybridMultilevel"/>
    <w:tmpl w:val="DCA06C6E"/>
    <w:lvl w:ilvl="0" w:tplc="A154860C">
      <w:start w:val="29"/>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A5479F"/>
    <w:multiLevelType w:val="multilevel"/>
    <w:tmpl w:val="E458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FF1513"/>
    <w:multiLevelType w:val="multilevel"/>
    <w:tmpl w:val="4F562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127659"/>
    <w:multiLevelType w:val="hybridMultilevel"/>
    <w:tmpl w:val="32541720"/>
    <w:lvl w:ilvl="0" w:tplc="EF0404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B17F69"/>
    <w:multiLevelType w:val="hybridMultilevel"/>
    <w:tmpl w:val="8FD2FF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C090EFB"/>
    <w:multiLevelType w:val="hybridMultilevel"/>
    <w:tmpl w:val="8FD2FF7A"/>
    <w:lvl w:ilvl="0" w:tplc="F232EA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CB1F6B"/>
    <w:multiLevelType w:val="hybridMultilevel"/>
    <w:tmpl w:val="279626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8B4951"/>
    <w:multiLevelType w:val="hybridMultilevel"/>
    <w:tmpl w:val="6598DCCC"/>
    <w:lvl w:ilvl="0" w:tplc="F232EA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B20B1E"/>
    <w:multiLevelType w:val="hybridMultilevel"/>
    <w:tmpl w:val="533C85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0F5777"/>
    <w:multiLevelType w:val="hybridMultilevel"/>
    <w:tmpl w:val="A78C4576"/>
    <w:lvl w:ilvl="0" w:tplc="451EEB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9368844">
    <w:abstractNumId w:val="5"/>
  </w:num>
  <w:num w:numId="2" w16cid:durableId="549348269">
    <w:abstractNumId w:val="9"/>
  </w:num>
  <w:num w:numId="3" w16cid:durableId="248851366">
    <w:abstractNumId w:val="10"/>
  </w:num>
  <w:num w:numId="4" w16cid:durableId="1260331733">
    <w:abstractNumId w:val="12"/>
  </w:num>
  <w:num w:numId="5" w16cid:durableId="2101561083">
    <w:abstractNumId w:val="0"/>
  </w:num>
  <w:num w:numId="6" w16cid:durableId="1116292262">
    <w:abstractNumId w:val="8"/>
  </w:num>
  <w:num w:numId="7" w16cid:durableId="198906473">
    <w:abstractNumId w:val="21"/>
  </w:num>
  <w:num w:numId="8" w16cid:durableId="299652130">
    <w:abstractNumId w:val="18"/>
  </w:num>
  <w:num w:numId="9" w16cid:durableId="990671068">
    <w:abstractNumId w:val="17"/>
  </w:num>
  <w:num w:numId="10" w16cid:durableId="1808820247">
    <w:abstractNumId w:val="16"/>
  </w:num>
  <w:num w:numId="11" w16cid:durableId="1334407384">
    <w:abstractNumId w:val="19"/>
  </w:num>
  <w:num w:numId="12" w16cid:durableId="1448543094">
    <w:abstractNumId w:val="13"/>
  </w:num>
  <w:num w:numId="13" w16cid:durableId="430707075">
    <w:abstractNumId w:val="20"/>
  </w:num>
  <w:num w:numId="14" w16cid:durableId="1246114588">
    <w:abstractNumId w:val="7"/>
  </w:num>
  <w:num w:numId="15" w16cid:durableId="26415278">
    <w:abstractNumId w:val="15"/>
  </w:num>
  <w:num w:numId="16" w16cid:durableId="1196502637">
    <w:abstractNumId w:val="1"/>
  </w:num>
  <w:num w:numId="17" w16cid:durableId="981276164">
    <w:abstractNumId w:val="6"/>
  </w:num>
  <w:num w:numId="18" w16cid:durableId="2014065283">
    <w:abstractNumId w:val="2"/>
  </w:num>
  <w:num w:numId="19" w16cid:durableId="1989898609">
    <w:abstractNumId w:val="4"/>
  </w:num>
  <w:num w:numId="20" w16cid:durableId="680932300">
    <w:abstractNumId w:val="14"/>
  </w:num>
  <w:num w:numId="21" w16cid:durableId="1612855050">
    <w:abstractNumId w:val="3"/>
  </w:num>
  <w:num w:numId="22" w16cid:durableId="19007008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77E"/>
    <w:rsid w:val="00000815"/>
    <w:rsid w:val="0000169D"/>
    <w:rsid w:val="00002098"/>
    <w:rsid w:val="0003193E"/>
    <w:rsid w:val="00035F68"/>
    <w:rsid w:val="0006706D"/>
    <w:rsid w:val="0007694B"/>
    <w:rsid w:val="00094758"/>
    <w:rsid w:val="000C1AE3"/>
    <w:rsid w:val="000C7A57"/>
    <w:rsid w:val="000F4F1A"/>
    <w:rsid w:val="001056A5"/>
    <w:rsid w:val="001102F5"/>
    <w:rsid w:val="00112E34"/>
    <w:rsid w:val="00112EFE"/>
    <w:rsid w:val="00116015"/>
    <w:rsid w:val="001160C8"/>
    <w:rsid w:val="00125A62"/>
    <w:rsid w:val="00134DD2"/>
    <w:rsid w:val="00141394"/>
    <w:rsid w:val="00146EDD"/>
    <w:rsid w:val="001737BD"/>
    <w:rsid w:val="001C6C21"/>
    <w:rsid w:val="001D37A8"/>
    <w:rsid w:val="001E121F"/>
    <w:rsid w:val="0021228B"/>
    <w:rsid w:val="0021536B"/>
    <w:rsid w:val="00226F10"/>
    <w:rsid w:val="00227900"/>
    <w:rsid w:val="002327FC"/>
    <w:rsid w:val="00234DB7"/>
    <w:rsid w:val="00237413"/>
    <w:rsid w:val="00246585"/>
    <w:rsid w:val="00283354"/>
    <w:rsid w:val="00283800"/>
    <w:rsid w:val="002F27D8"/>
    <w:rsid w:val="00324F2A"/>
    <w:rsid w:val="00331333"/>
    <w:rsid w:val="00341402"/>
    <w:rsid w:val="00343B88"/>
    <w:rsid w:val="00353350"/>
    <w:rsid w:val="00365B34"/>
    <w:rsid w:val="00374A1A"/>
    <w:rsid w:val="00382852"/>
    <w:rsid w:val="00386BB8"/>
    <w:rsid w:val="00387A3E"/>
    <w:rsid w:val="003A0472"/>
    <w:rsid w:val="003B1A57"/>
    <w:rsid w:val="003D448A"/>
    <w:rsid w:val="003E03D7"/>
    <w:rsid w:val="00401603"/>
    <w:rsid w:val="0041467A"/>
    <w:rsid w:val="00417EE4"/>
    <w:rsid w:val="004322BD"/>
    <w:rsid w:val="0045572B"/>
    <w:rsid w:val="00476E4F"/>
    <w:rsid w:val="00485F5D"/>
    <w:rsid w:val="004A5896"/>
    <w:rsid w:val="004C4A47"/>
    <w:rsid w:val="004C6813"/>
    <w:rsid w:val="004C77DB"/>
    <w:rsid w:val="0050697F"/>
    <w:rsid w:val="00530A3F"/>
    <w:rsid w:val="00530F39"/>
    <w:rsid w:val="005525CE"/>
    <w:rsid w:val="00555EB7"/>
    <w:rsid w:val="0059422B"/>
    <w:rsid w:val="005B1C05"/>
    <w:rsid w:val="005C0080"/>
    <w:rsid w:val="005C1DC3"/>
    <w:rsid w:val="006029BB"/>
    <w:rsid w:val="00623E58"/>
    <w:rsid w:val="00625AEA"/>
    <w:rsid w:val="006303EA"/>
    <w:rsid w:val="00671A50"/>
    <w:rsid w:val="00684721"/>
    <w:rsid w:val="006921A6"/>
    <w:rsid w:val="00695CC8"/>
    <w:rsid w:val="006C19D3"/>
    <w:rsid w:val="006D467D"/>
    <w:rsid w:val="006E74A7"/>
    <w:rsid w:val="006F5B8E"/>
    <w:rsid w:val="006F69CE"/>
    <w:rsid w:val="00715989"/>
    <w:rsid w:val="0074177E"/>
    <w:rsid w:val="00757D03"/>
    <w:rsid w:val="00760652"/>
    <w:rsid w:val="00766F27"/>
    <w:rsid w:val="0078435D"/>
    <w:rsid w:val="00784F82"/>
    <w:rsid w:val="00786414"/>
    <w:rsid w:val="007872CD"/>
    <w:rsid w:val="007873BF"/>
    <w:rsid w:val="00790205"/>
    <w:rsid w:val="007955D4"/>
    <w:rsid w:val="007A2B18"/>
    <w:rsid w:val="007A37E6"/>
    <w:rsid w:val="007B1D14"/>
    <w:rsid w:val="007C7048"/>
    <w:rsid w:val="007C787D"/>
    <w:rsid w:val="007D221E"/>
    <w:rsid w:val="007E3B20"/>
    <w:rsid w:val="007F33D7"/>
    <w:rsid w:val="00804BAE"/>
    <w:rsid w:val="00816D2B"/>
    <w:rsid w:val="00816D81"/>
    <w:rsid w:val="00822ED9"/>
    <w:rsid w:val="008308DD"/>
    <w:rsid w:val="00840B61"/>
    <w:rsid w:val="00841185"/>
    <w:rsid w:val="00842F71"/>
    <w:rsid w:val="0084333E"/>
    <w:rsid w:val="008452C2"/>
    <w:rsid w:val="00846380"/>
    <w:rsid w:val="008504B3"/>
    <w:rsid w:val="00860061"/>
    <w:rsid w:val="00861049"/>
    <w:rsid w:val="00865F51"/>
    <w:rsid w:val="008728E4"/>
    <w:rsid w:val="008820FC"/>
    <w:rsid w:val="00886340"/>
    <w:rsid w:val="008A11FD"/>
    <w:rsid w:val="008B0E4F"/>
    <w:rsid w:val="008D3E02"/>
    <w:rsid w:val="008D6865"/>
    <w:rsid w:val="008E4305"/>
    <w:rsid w:val="008F184C"/>
    <w:rsid w:val="008F1A39"/>
    <w:rsid w:val="008F7188"/>
    <w:rsid w:val="009129A7"/>
    <w:rsid w:val="00915E3B"/>
    <w:rsid w:val="00921252"/>
    <w:rsid w:val="00927765"/>
    <w:rsid w:val="009645CA"/>
    <w:rsid w:val="009662DF"/>
    <w:rsid w:val="0099549C"/>
    <w:rsid w:val="009A195F"/>
    <w:rsid w:val="009A29EA"/>
    <w:rsid w:val="009F0BDB"/>
    <w:rsid w:val="009F2ED0"/>
    <w:rsid w:val="009F644C"/>
    <w:rsid w:val="00A05BAC"/>
    <w:rsid w:val="00A22D63"/>
    <w:rsid w:val="00A26B93"/>
    <w:rsid w:val="00A350B4"/>
    <w:rsid w:val="00A3752D"/>
    <w:rsid w:val="00A4114E"/>
    <w:rsid w:val="00A42062"/>
    <w:rsid w:val="00A52F74"/>
    <w:rsid w:val="00A84A06"/>
    <w:rsid w:val="00A84F95"/>
    <w:rsid w:val="00A9691E"/>
    <w:rsid w:val="00AA12EE"/>
    <w:rsid w:val="00AB165E"/>
    <w:rsid w:val="00AB7EE6"/>
    <w:rsid w:val="00AC6FED"/>
    <w:rsid w:val="00AE6C59"/>
    <w:rsid w:val="00AE6EA2"/>
    <w:rsid w:val="00AF73E2"/>
    <w:rsid w:val="00B05567"/>
    <w:rsid w:val="00B05B8A"/>
    <w:rsid w:val="00B107AF"/>
    <w:rsid w:val="00B30DA4"/>
    <w:rsid w:val="00B3427D"/>
    <w:rsid w:val="00B4184F"/>
    <w:rsid w:val="00B5741A"/>
    <w:rsid w:val="00B87C8B"/>
    <w:rsid w:val="00BA5D68"/>
    <w:rsid w:val="00BB1514"/>
    <w:rsid w:val="00BC68D6"/>
    <w:rsid w:val="00C01BA5"/>
    <w:rsid w:val="00C01F28"/>
    <w:rsid w:val="00C03C21"/>
    <w:rsid w:val="00C10E57"/>
    <w:rsid w:val="00C11441"/>
    <w:rsid w:val="00C17D51"/>
    <w:rsid w:val="00C23C95"/>
    <w:rsid w:val="00C25FB9"/>
    <w:rsid w:val="00C30C3C"/>
    <w:rsid w:val="00C418B5"/>
    <w:rsid w:val="00C70ECA"/>
    <w:rsid w:val="00C765F7"/>
    <w:rsid w:val="00C90CC6"/>
    <w:rsid w:val="00C93205"/>
    <w:rsid w:val="00CA2A5B"/>
    <w:rsid w:val="00CA7612"/>
    <w:rsid w:val="00CD0F24"/>
    <w:rsid w:val="00CD4073"/>
    <w:rsid w:val="00CE74A3"/>
    <w:rsid w:val="00CF5DE9"/>
    <w:rsid w:val="00CF7A4E"/>
    <w:rsid w:val="00D16B4A"/>
    <w:rsid w:val="00D175D4"/>
    <w:rsid w:val="00D30A92"/>
    <w:rsid w:val="00D3569F"/>
    <w:rsid w:val="00D41A10"/>
    <w:rsid w:val="00D41DA5"/>
    <w:rsid w:val="00D4482A"/>
    <w:rsid w:val="00D520C2"/>
    <w:rsid w:val="00D520D1"/>
    <w:rsid w:val="00D728DF"/>
    <w:rsid w:val="00DB1EBB"/>
    <w:rsid w:val="00DB22B7"/>
    <w:rsid w:val="00DC7EDE"/>
    <w:rsid w:val="00DD27A4"/>
    <w:rsid w:val="00DF38A9"/>
    <w:rsid w:val="00E10D60"/>
    <w:rsid w:val="00E31A8E"/>
    <w:rsid w:val="00E34529"/>
    <w:rsid w:val="00E43042"/>
    <w:rsid w:val="00E477C4"/>
    <w:rsid w:val="00E47B3F"/>
    <w:rsid w:val="00E50DC9"/>
    <w:rsid w:val="00E602FC"/>
    <w:rsid w:val="00E754CF"/>
    <w:rsid w:val="00EA49B7"/>
    <w:rsid w:val="00EB5FA7"/>
    <w:rsid w:val="00F17A1A"/>
    <w:rsid w:val="00F25864"/>
    <w:rsid w:val="00F32A3F"/>
    <w:rsid w:val="00F36550"/>
    <w:rsid w:val="00F52C8E"/>
    <w:rsid w:val="00F70484"/>
    <w:rsid w:val="00F75778"/>
    <w:rsid w:val="00F94C3B"/>
    <w:rsid w:val="00FA7F1D"/>
    <w:rsid w:val="00FD0371"/>
  </w:rsids>
  <m:mathPr>
    <m:mathFont m:val="Cambria Math"/>
    <m:brkBin m:val="before"/>
    <m:brkBinSub m:val="--"/>
    <m:smallFrac m:val="0"/>
    <m:dispDef/>
    <m:lMargin m:val="0"/>
    <m:rMargin m:val="0"/>
    <m:defJc m:val="centerGroup"/>
    <m:wrapIndent m:val="1440"/>
    <m:intLim m:val="subSup"/>
    <m:naryLim m:val="undOvr"/>
  </m:mathPr>
  <w:themeFontLang w:val="en-SG"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6D465D"/>
  <w15:chartTrackingRefBased/>
  <w15:docId w15:val="{272A5A20-91A8-384F-89AE-7849E1C2D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G"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177E"/>
    <w:pPr>
      <w:keepNext/>
      <w:keepLines/>
      <w:spacing w:before="360" w:after="80"/>
      <w:outlineLvl w:val="0"/>
    </w:pPr>
    <w:rPr>
      <w:rFonts w:asciiTheme="majorHAnsi" w:eastAsiaTheme="majorEastAsia" w:hAnsiTheme="majorHAnsi" w:cstheme="majorBidi"/>
      <w:color w:val="7C9163" w:themeColor="accent1" w:themeShade="BF"/>
      <w:sz w:val="40"/>
      <w:szCs w:val="40"/>
    </w:rPr>
  </w:style>
  <w:style w:type="paragraph" w:styleId="Heading2">
    <w:name w:val="heading 2"/>
    <w:basedOn w:val="Normal"/>
    <w:next w:val="Normal"/>
    <w:link w:val="Heading2Char"/>
    <w:uiPriority w:val="9"/>
    <w:semiHidden/>
    <w:unhideWhenUsed/>
    <w:qFormat/>
    <w:rsid w:val="0074177E"/>
    <w:pPr>
      <w:keepNext/>
      <w:keepLines/>
      <w:spacing w:before="160" w:after="80"/>
      <w:outlineLvl w:val="1"/>
    </w:pPr>
    <w:rPr>
      <w:rFonts w:asciiTheme="majorHAnsi" w:eastAsiaTheme="majorEastAsia" w:hAnsiTheme="majorHAnsi" w:cstheme="majorBidi"/>
      <w:color w:val="7C9163" w:themeColor="accent1" w:themeShade="BF"/>
      <w:sz w:val="32"/>
      <w:szCs w:val="32"/>
    </w:rPr>
  </w:style>
  <w:style w:type="paragraph" w:styleId="Heading3">
    <w:name w:val="heading 3"/>
    <w:basedOn w:val="Normal"/>
    <w:next w:val="Normal"/>
    <w:link w:val="Heading3Char"/>
    <w:unhideWhenUsed/>
    <w:qFormat/>
    <w:rsid w:val="0074177E"/>
    <w:pPr>
      <w:keepNext/>
      <w:keepLines/>
      <w:spacing w:before="160" w:after="80"/>
      <w:outlineLvl w:val="2"/>
    </w:pPr>
    <w:rPr>
      <w:rFonts w:eastAsiaTheme="majorEastAsia" w:cstheme="majorBidi"/>
      <w:color w:val="7C9163" w:themeColor="accent1" w:themeShade="BF"/>
      <w:sz w:val="28"/>
      <w:szCs w:val="28"/>
    </w:rPr>
  </w:style>
  <w:style w:type="paragraph" w:styleId="Heading4">
    <w:name w:val="heading 4"/>
    <w:basedOn w:val="Normal"/>
    <w:next w:val="Normal"/>
    <w:link w:val="Heading4Char"/>
    <w:uiPriority w:val="9"/>
    <w:semiHidden/>
    <w:unhideWhenUsed/>
    <w:qFormat/>
    <w:rsid w:val="0074177E"/>
    <w:pPr>
      <w:keepNext/>
      <w:keepLines/>
      <w:spacing w:before="80" w:after="40"/>
      <w:outlineLvl w:val="3"/>
    </w:pPr>
    <w:rPr>
      <w:rFonts w:eastAsiaTheme="majorEastAsia" w:cstheme="majorBidi"/>
      <w:i/>
      <w:iCs/>
      <w:color w:val="7C9163" w:themeColor="accent1" w:themeShade="BF"/>
    </w:rPr>
  </w:style>
  <w:style w:type="paragraph" w:styleId="Heading5">
    <w:name w:val="heading 5"/>
    <w:basedOn w:val="Normal"/>
    <w:next w:val="Normal"/>
    <w:link w:val="Heading5Char"/>
    <w:uiPriority w:val="9"/>
    <w:semiHidden/>
    <w:unhideWhenUsed/>
    <w:qFormat/>
    <w:rsid w:val="0074177E"/>
    <w:pPr>
      <w:keepNext/>
      <w:keepLines/>
      <w:spacing w:before="80" w:after="40"/>
      <w:outlineLvl w:val="4"/>
    </w:pPr>
    <w:rPr>
      <w:rFonts w:eastAsiaTheme="majorEastAsia" w:cstheme="majorBidi"/>
      <w:color w:val="7C9163" w:themeColor="accent1" w:themeShade="BF"/>
    </w:rPr>
  </w:style>
  <w:style w:type="paragraph" w:styleId="Heading6">
    <w:name w:val="heading 6"/>
    <w:basedOn w:val="Normal"/>
    <w:next w:val="Normal"/>
    <w:link w:val="Heading6Char"/>
    <w:uiPriority w:val="9"/>
    <w:semiHidden/>
    <w:unhideWhenUsed/>
    <w:qFormat/>
    <w:rsid w:val="007417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7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7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7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77E"/>
    <w:rPr>
      <w:rFonts w:asciiTheme="majorHAnsi" w:eastAsiaTheme="majorEastAsia" w:hAnsiTheme="majorHAnsi" w:cstheme="majorBidi"/>
      <w:color w:val="7C9163" w:themeColor="accent1" w:themeShade="BF"/>
      <w:sz w:val="40"/>
      <w:szCs w:val="40"/>
    </w:rPr>
  </w:style>
  <w:style w:type="character" w:customStyle="1" w:styleId="Heading2Char">
    <w:name w:val="Heading 2 Char"/>
    <w:basedOn w:val="DefaultParagraphFont"/>
    <w:link w:val="Heading2"/>
    <w:uiPriority w:val="9"/>
    <w:semiHidden/>
    <w:rsid w:val="0074177E"/>
    <w:rPr>
      <w:rFonts w:asciiTheme="majorHAnsi" w:eastAsiaTheme="majorEastAsia" w:hAnsiTheme="majorHAnsi" w:cstheme="majorBidi"/>
      <w:color w:val="7C9163" w:themeColor="accent1" w:themeShade="BF"/>
      <w:sz w:val="32"/>
      <w:szCs w:val="32"/>
    </w:rPr>
  </w:style>
  <w:style w:type="character" w:customStyle="1" w:styleId="Heading3Char">
    <w:name w:val="Heading 3 Char"/>
    <w:basedOn w:val="DefaultParagraphFont"/>
    <w:link w:val="Heading3"/>
    <w:rsid w:val="0074177E"/>
    <w:rPr>
      <w:rFonts w:eastAsiaTheme="majorEastAsia" w:cstheme="majorBidi"/>
      <w:color w:val="7C9163" w:themeColor="accent1" w:themeShade="BF"/>
      <w:sz w:val="28"/>
      <w:szCs w:val="28"/>
    </w:rPr>
  </w:style>
  <w:style w:type="character" w:customStyle="1" w:styleId="Heading4Char">
    <w:name w:val="Heading 4 Char"/>
    <w:basedOn w:val="DefaultParagraphFont"/>
    <w:link w:val="Heading4"/>
    <w:uiPriority w:val="9"/>
    <w:semiHidden/>
    <w:rsid w:val="0074177E"/>
    <w:rPr>
      <w:rFonts w:eastAsiaTheme="majorEastAsia" w:cstheme="majorBidi"/>
      <w:i/>
      <w:iCs/>
      <w:color w:val="7C9163" w:themeColor="accent1" w:themeShade="BF"/>
    </w:rPr>
  </w:style>
  <w:style w:type="character" w:customStyle="1" w:styleId="Heading5Char">
    <w:name w:val="Heading 5 Char"/>
    <w:basedOn w:val="DefaultParagraphFont"/>
    <w:link w:val="Heading5"/>
    <w:uiPriority w:val="9"/>
    <w:semiHidden/>
    <w:rsid w:val="0074177E"/>
    <w:rPr>
      <w:rFonts w:eastAsiaTheme="majorEastAsia" w:cstheme="majorBidi"/>
      <w:color w:val="7C9163" w:themeColor="accent1" w:themeShade="BF"/>
    </w:rPr>
  </w:style>
  <w:style w:type="character" w:customStyle="1" w:styleId="Heading6Char">
    <w:name w:val="Heading 6 Char"/>
    <w:basedOn w:val="DefaultParagraphFont"/>
    <w:link w:val="Heading6"/>
    <w:uiPriority w:val="9"/>
    <w:semiHidden/>
    <w:rsid w:val="00741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77E"/>
    <w:rPr>
      <w:rFonts w:eastAsiaTheme="majorEastAsia" w:cstheme="majorBidi"/>
      <w:color w:val="272727" w:themeColor="text1" w:themeTint="D8"/>
    </w:rPr>
  </w:style>
  <w:style w:type="paragraph" w:styleId="Title">
    <w:name w:val="Title"/>
    <w:basedOn w:val="Normal"/>
    <w:next w:val="Normal"/>
    <w:link w:val="TitleChar"/>
    <w:uiPriority w:val="10"/>
    <w:qFormat/>
    <w:rsid w:val="00741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7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77E"/>
    <w:pPr>
      <w:spacing w:before="160"/>
      <w:jc w:val="center"/>
    </w:pPr>
    <w:rPr>
      <w:i/>
      <w:iCs/>
      <w:color w:val="404040" w:themeColor="text1" w:themeTint="BF"/>
    </w:rPr>
  </w:style>
  <w:style w:type="character" w:customStyle="1" w:styleId="QuoteChar">
    <w:name w:val="Quote Char"/>
    <w:basedOn w:val="DefaultParagraphFont"/>
    <w:link w:val="Quote"/>
    <w:uiPriority w:val="29"/>
    <w:rsid w:val="0074177E"/>
    <w:rPr>
      <w:i/>
      <w:iCs/>
      <w:color w:val="404040" w:themeColor="text1" w:themeTint="BF"/>
    </w:rPr>
  </w:style>
  <w:style w:type="paragraph" w:styleId="ListParagraph">
    <w:name w:val="List Paragraph"/>
    <w:basedOn w:val="Normal"/>
    <w:uiPriority w:val="34"/>
    <w:qFormat/>
    <w:rsid w:val="0074177E"/>
    <w:pPr>
      <w:ind w:left="720"/>
      <w:contextualSpacing/>
    </w:pPr>
  </w:style>
  <w:style w:type="character" w:styleId="IntenseEmphasis">
    <w:name w:val="Intense Emphasis"/>
    <w:basedOn w:val="DefaultParagraphFont"/>
    <w:uiPriority w:val="21"/>
    <w:qFormat/>
    <w:rsid w:val="0074177E"/>
    <w:rPr>
      <w:i/>
      <w:iCs/>
      <w:color w:val="7C9163" w:themeColor="accent1" w:themeShade="BF"/>
    </w:rPr>
  </w:style>
  <w:style w:type="paragraph" w:styleId="IntenseQuote">
    <w:name w:val="Intense Quote"/>
    <w:basedOn w:val="Normal"/>
    <w:next w:val="Normal"/>
    <w:link w:val="IntenseQuoteChar"/>
    <w:uiPriority w:val="30"/>
    <w:qFormat/>
    <w:rsid w:val="0074177E"/>
    <w:pPr>
      <w:pBdr>
        <w:top w:val="single" w:sz="4" w:space="10" w:color="7C9163" w:themeColor="accent1" w:themeShade="BF"/>
        <w:bottom w:val="single" w:sz="4" w:space="10" w:color="7C9163" w:themeColor="accent1" w:themeShade="BF"/>
      </w:pBdr>
      <w:spacing w:before="360" w:after="360"/>
      <w:ind w:left="864" w:right="864"/>
      <w:jc w:val="center"/>
    </w:pPr>
    <w:rPr>
      <w:i/>
      <w:iCs/>
      <w:color w:val="7C9163" w:themeColor="accent1" w:themeShade="BF"/>
    </w:rPr>
  </w:style>
  <w:style w:type="character" w:customStyle="1" w:styleId="IntenseQuoteChar">
    <w:name w:val="Intense Quote Char"/>
    <w:basedOn w:val="DefaultParagraphFont"/>
    <w:link w:val="IntenseQuote"/>
    <w:uiPriority w:val="30"/>
    <w:rsid w:val="0074177E"/>
    <w:rPr>
      <w:i/>
      <w:iCs/>
      <w:color w:val="7C9163" w:themeColor="accent1" w:themeShade="BF"/>
    </w:rPr>
  </w:style>
  <w:style w:type="character" w:styleId="IntenseReference">
    <w:name w:val="Intense Reference"/>
    <w:basedOn w:val="DefaultParagraphFont"/>
    <w:uiPriority w:val="32"/>
    <w:qFormat/>
    <w:rsid w:val="0074177E"/>
    <w:rPr>
      <w:b/>
      <w:bCs/>
      <w:smallCaps/>
      <w:color w:val="7C9163" w:themeColor="accent1" w:themeShade="BF"/>
      <w:spacing w:val="5"/>
    </w:rPr>
  </w:style>
  <w:style w:type="paragraph" w:styleId="NormalWeb">
    <w:name w:val="Normal (Web)"/>
    <w:basedOn w:val="Normal"/>
    <w:uiPriority w:val="99"/>
    <w:rsid w:val="00A84A06"/>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paragraph" w:styleId="Header">
    <w:name w:val="header"/>
    <w:basedOn w:val="Normal"/>
    <w:link w:val="HeaderChar"/>
    <w:uiPriority w:val="99"/>
    <w:unhideWhenUsed/>
    <w:rsid w:val="00485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F5D"/>
  </w:style>
  <w:style w:type="paragraph" w:styleId="Footer">
    <w:name w:val="footer"/>
    <w:basedOn w:val="Normal"/>
    <w:link w:val="FooterChar"/>
    <w:uiPriority w:val="99"/>
    <w:unhideWhenUsed/>
    <w:rsid w:val="00485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F5D"/>
  </w:style>
  <w:style w:type="paragraph" w:styleId="FootnoteText">
    <w:name w:val="footnote text"/>
    <w:basedOn w:val="Normal"/>
    <w:link w:val="FootnoteTextChar"/>
    <w:uiPriority w:val="99"/>
    <w:unhideWhenUsed/>
    <w:rsid w:val="00485F5D"/>
    <w:pPr>
      <w:spacing w:after="0" w:line="240" w:lineRule="auto"/>
    </w:pPr>
    <w:rPr>
      <w:sz w:val="20"/>
      <w:szCs w:val="20"/>
    </w:rPr>
  </w:style>
  <w:style w:type="character" w:customStyle="1" w:styleId="FootnoteTextChar">
    <w:name w:val="Footnote Text Char"/>
    <w:basedOn w:val="DefaultParagraphFont"/>
    <w:link w:val="FootnoteText"/>
    <w:uiPriority w:val="99"/>
    <w:rsid w:val="00485F5D"/>
    <w:rPr>
      <w:sz w:val="20"/>
      <w:szCs w:val="20"/>
    </w:rPr>
  </w:style>
  <w:style w:type="character" w:styleId="FootnoteReference">
    <w:name w:val="footnote reference"/>
    <w:basedOn w:val="DefaultParagraphFont"/>
    <w:uiPriority w:val="99"/>
    <w:semiHidden/>
    <w:unhideWhenUsed/>
    <w:rsid w:val="00485F5D"/>
    <w:rPr>
      <w:vertAlign w:val="superscript"/>
    </w:rPr>
  </w:style>
  <w:style w:type="character" w:styleId="Hyperlink">
    <w:name w:val="Hyperlink"/>
    <w:basedOn w:val="DefaultParagraphFont"/>
    <w:uiPriority w:val="99"/>
    <w:unhideWhenUsed/>
    <w:rsid w:val="003A0472"/>
    <w:rPr>
      <w:color w:val="8E58B6" w:themeColor="hyperlink"/>
      <w:u w:val="single"/>
    </w:rPr>
  </w:style>
  <w:style w:type="character" w:customStyle="1" w:styleId="UnresolvedMention1">
    <w:name w:val="Unresolved Mention1"/>
    <w:basedOn w:val="DefaultParagraphFont"/>
    <w:uiPriority w:val="99"/>
    <w:semiHidden/>
    <w:unhideWhenUsed/>
    <w:rsid w:val="003A0472"/>
    <w:rPr>
      <w:color w:val="605E5C"/>
      <w:shd w:val="clear" w:color="auto" w:fill="E1DFDD"/>
    </w:rPr>
  </w:style>
  <w:style w:type="paragraph" w:styleId="Revision">
    <w:name w:val="Revision"/>
    <w:hidden/>
    <w:uiPriority w:val="99"/>
    <w:semiHidden/>
    <w:rsid w:val="00CA2A5B"/>
    <w:pPr>
      <w:spacing w:after="0" w:line="240" w:lineRule="auto"/>
    </w:pPr>
  </w:style>
  <w:style w:type="character" w:styleId="CommentReference">
    <w:name w:val="annotation reference"/>
    <w:basedOn w:val="DefaultParagraphFont"/>
    <w:uiPriority w:val="99"/>
    <w:semiHidden/>
    <w:unhideWhenUsed/>
    <w:rsid w:val="00CA2A5B"/>
    <w:rPr>
      <w:sz w:val="16"/>
      <w:szCs w:val="16"/>
    </w:rPr>
  </w:style>
  <w:style w:type="paragraph" w:styleId="CommentText">
    <w:name w:val="annotation text"/>
    <w:basedOn w:val="Normal"/>
    <w:link w:val="CommentTextChar"/>
    <w:uiPriority w:val="99"/>
    <w:semiHidden/>
    <w:unhideWhenUsed/>
    <w:rsid w:val="00CA2A5B"/>
    <w:pPr>
      <w:spacing w:line="240" w:lineRule="auto"/>
    </w:pPr>
    <w:rPr>
      <w:sz w:val="20"/>
      <w:szCs w:val="20"/>
    </w:rPr>
  </w:style>
  <w:style w:type="character" w:customStyle="1" w:styleId="CommentTextChar">
    <w:name w:val="Comment Text Char"/>
    <w:basedOn w:val="DefaultParagraphFont"/>
    <w:link w:val="CommentText"/>
    <w:uiPriority w:val="99"/>
    <w:semiHidden/>
    <w:rsid w:val="00CA2A5B"/>
    <w:rPr>
      <w:sz w:val="20"/>
      <w:szCs w:val="20"/>
    </w:rPr>
  </w:style>
  <w:style w:type="paragraph" w:styleId="CommentSubject">
    <w:name w:val="annotation subject"/>
    <w:basedOn w:val="CommentText"/>
    <w:next w:val="CommentText"/>
    <w:link w:val="CommentSubjectChar"/>
    <w:uiPriority w:val="99"/>
    <w:semiHidden/>
    <w:unhideWhenUsed/>
    <w:rsid w:val="00CA2A5B"/>
    <w:rPr>
      <w:b/>
      <w:bCs/>
    </w:rPr>
  </w:style>
  <w:style w:type="character" w:customStyle="1" w:styleId="CommentSubjectChar">
    <w:name w:val="Comment Subject Char"/>
    <w:basedOn w:val="CommentTextChar"/>
    <w:link w:val="CommentSubject"/>
    <w:uiPriority w:val="99"/>
    <w:semiHidden/>
    <w:rsid w:val="00CA2A5B"/>
    <w:rPr>
      <w:b/>
      <w:bCs/>
      <w:sz w:val="20"/>
      <w:szCs w:val="20"/>
    </w:rPr>
  </w:style>
  <w:style w:type="character" w:styleId="Emphasis">
    <w:name w:val="Emphasis"/>
    <w:basedOn w:val="DefaultParagraphFont"/>
    <w:uiPriority w:val="20"/>
    <w:qFormat/>
    <w:rsid w:val="00D41A10"/>
    <w:rPr>
      <w:i/>
      <w:iCs/>
    </w:rPr>
  </w:style>
  <w:style w:type="character" w:styleId="Strong">
    <w:name w:val="Strong"/>
    <w:basedOn w:val="DefaultParagraphFont"/>
    <w:uiPriority w:val="22"/>
    <w:qFormat/>
    <w:rsid w:val="008452C2"/>
    <w:rPr>
      <w:b/>
      <w:bCs/>
    </w:rPr>
  </w:style>
  <w:style w:type="character" w:customStyle="1" w:styleId="delimited-listitem">
    <w:name w:val="delimited-list__item"/>
    <w:basedOn w:val="DefaultParagraphFont"/>
    <w:rsid w:val="00365B34"/>
  </w:style>
  <w:style w:type="character" w:customStyle="1" w:styleId="apple-converted-space">
    <w:name w:val="apple-converted-space"/>
    <w:basedOn w:val="DefaultParagraphFont"/>
    <w:rsid w:val="00D3569F"/>
  </w:style>
  <w:style w:type="character" w:customStyle="1" w:styleId="a-size-large">
    <w:name w:val="a-size-large"/>
    <w:basedOn w:val="DefaultParagraphFont"/>
    <w:rsid w:val="00B87C8B"/>
  </w:style>
  <w:style w:type="paragraph" w:styleId="BalloonText">
    <w:name w:val="Balloon Text"/>
    <w:basedOn w:val="Normal"/>
    <w:link w:val="BalloonTextChar"/>
    <w:uiPriority w:val="99"/>
    <w:semiHidden/>
    <w:unhideWhenUsed/>
    <w:rsid w:val="007159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5989"/>
    <w:rPr>
      <w:rFonts w:ascii="Segoe UI" w:hAnsi="Segoe UI" w:cs="Segoe UI"/>
      <w:sz w:val="18"/>
      <w:szCs w:val="18"/>
    </w:rPr>
  </w:style>
  <w:style w:type="character" w:styleId="UnresolvedMention">
    <w:name w:val="Unresolved Mention"/>
    <w:basedOn w:val="DefaultParagraphFont"/>
    <w:uiPriority w:val="99"/>
    <w:semiHidden/>
    <w:unhideWhenUsed/>
    <w:rsid w:val="004C77DB"/>
    <w:rPr>
      <w:color w:val="605E5C"/>
      <w:shd w:val="clear" w:color="auto" w:fill="E1DFDD"/>
    </w:rPr>
  </w:style>
  <w:style w:type="character" w:styleId="FollowedHyperlink">
    <w:name w:val="FollowedHyperlink"/>
    <w:basedOn w:val="DefaultParagraphFont"/>
    <w:uiPriority w:val="99"/>
    <w:semiHidden/>
    <w:unhideWhenUsed/>
    <w:rsid w:val="005B1C05"/>
    <w:rPr>
      <w:color w:val="7F6F6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21030">
      <w:bodyDiv w:val="1"/>
      <w:marLeft w:val="0"/>
      <w:marRight w:val="0"/>
      <w:marTop w:val="0"/>
      <w:marBottom w:val="0"/>
      <w:divBdr>
        <w:top w:val="none" w:sz="0" w:space="0" w:color="auto"/>
        <w:left w:val="none" w:sz="0" w:space="0" w:color="auto"/>
        <w:bottom w:val="none" w:sz="0" w:space="0" w:color="auto"/>
        <w:right w:val="none" w:sz="0" w:space="0" w:color="auto"/>
      </w:divBdr>
    </w:div>
    <w:div w:id="150606537">
      <w:bodyDiv w:val="1"/>
      <w:marLeft w:val="0"/>
      <w:marRight w:val="0"/>
      <w:marTop w:val="0"/>
      <w:marBottom w:val="0"/>
      <w:divBdr>
        <w:top w:val="none" w:sz="0" w:space="0" w:color="auto"/>
        <w:left w:val="none" w:sz="0" w:space="0" w:color="auto"/>
        <w:bottom w:val="none" w:sz="0" w:space="0" w:color="auto"/>
        <w:right w:val="none" w:sz="0" w:space="0" w:color="auto"/>
      </w:divBdr>
    </w:div>
    <w:div w:id="156771506">
      <w:bodyDiv w:val="1"/>
      <w:marLeft w:val="0"/>
      <w:marRight w:val="0"/>
      <w:marTop w:val="0"/>
      <w:marBottom w:val="0"/>
      <w:divBdr>
        <w:top w:val="none" w:sz="0" w:space="0" w:color="auto"/>
        <w:left w:val="none" w:sz="0" w:space="0" w:color="auto"/>
        <w:bottom w:val="none" w:sz="0" w:space="0" w:color="auto"/>
        <w:right w:val="none" w:sz="0" w:space="0" w:color="auto"/>
      </w:divBdr>
    </w:div>
    <w:div w:id="293099656">
      <w:bodyDiv w:val="1"/>
      <w:marLeft w:val="0"/>
      <w:marRight w:val="0"/>
      <w:marTop w:val="0"/>
      <w:marBottom w:val="0"/>
      <w:divBdr>
        <w:top w:val="none" w:sz="0" w:space="0" w:color="auto"/>
        <w:left w:val="none" w:sz="0" w:space="0" w:color="auto"/>
        <w:bottom w:val="none" w:sz="0" w:space="0" w:color="auto"/>
        <w:right w:val="none" w:sz="0" w:space="0" w:color="auto"/>
      </w:divBdr>
    </w:div>
    <w:div w:id="319238372">
      <w:bodyDiv w:val="1"/>
      <w:marLeft w:val="0"/>
      <w:marRight w:val="0"/>
      <w:marTop w:val="0"/>
      <w:marBottom w:val="0"/>
      <w:divBdr>
        <w:top w:val="none" w:sz="0" w:space="0" w:color="auto"/>
        <w:left w:val="none" w:sz="0" w:space="0" w:color="auto"/>
        <w:bottom w:val="none" w:sz="0" w:space="0" w:color="auto"/>
        <w:right w:val="none" w:sz="0" w:space="0" w:color="auto"/>
      </w:divBdr>
    </w:div>
    <w:div w:id="343366022">
      <w:bodyDiv w:val="1"/>
      <w:marLeft w:val="0"/>
      <w:marRight w:val="0"/>
      <w:marTop w:val="0"/>
      <w:marBottom w:val="0"/>
      <w:divBdr>
        <w:top w:val="none" w:sz="0" w:space="0" w:color="auto"/>
        <w:left w:val="none" w:sz="0" w:space="0" w:color="auto"/>
        <w:bottom w:val="none" w:sz="0" w:space="0" w:color="auto"/>
        <w:right w:val="none" w:sz="0" w:space="0" w:color="auto"/>
      </w:divBdr>
    </w:div>
    <w:div w:id="461769345">
      <w:bodyDiv w:val="1"/>
      <w:marLeft w:val="0"/>
      <w:marRight w:val="0"/>
      <w:marTop w:val="0"/>
      <w:marBottom w:val="0"/>
      <w:divBdr>
        <w:top w:val="none" w:sz="0" w:space="0" w:color="auto"/>
        <w:left w:val="none" w:sz="0" w:space="0" w:color="auto"/>
        <w:bottom w:val="none" w:sz="0" w:space="0" w:color="auto"/>
        <w:right w:val="none" w:sz="0" w:space="0" w:color="auto"/>
      </w:divBdr>
    </w:div>
    <w:div w:id="539317707">
      <w:bodyDiv w:val="1"/>
      <w:marLeft w:val="0"/>
      <w:marRight w:val="0"/>
      <w:marTop w:val="0"/>
      <w:marBottom w:val="0"/>
      <w:divBdr>
        <w:top w:val="none" w:sz="0" w:space="0" w:color="auto"/>
        <w:left w:val="none" w:sz="0" w:space="0" w:color="auto"/>
        <w:bottom w:val="none" w:sz="0" w:space="0" w:color="auto"/>
        <w:right w:val="none" w:sz="0" w:space="0" w:color="auto"/>
      </w:divBdr>
    </w:div>
    <w:div w:id="586815678">
      <w:bodyDiv w:val="1"/>
      <w:marLeft w:val="0"/>
      <w:marRight w:val="0"/>
      <w:marTop w:val="0"/>
      <w:marBottom w:val="0"/>
      <w:divBdr>
        <w:top w:val="none" w:sz="0" w:space="0" w:color="auto"/>
        <w:left w:val="none" w:sz="0" w:space="0" w:color="auto"/>
        <w:bottom w:val="none" w:sz="0" w:space="0" w:color="auto"/>
        <w:right w:val="none" w:sz="0" w:space="0" w:color="auto"/>
      </w:divBdr>
      <w:divsChild>
        <w:div w:id="1888492143">
          <w:marLeft w:val="547"/>
          <w:marRight w:val="0"/>
          <w:marTop w:val="134"/>
          <w:marBottom w:val="0"/>
          <w:divBdr>
            <w:top w:val="none" w:sz="0" w:space="0" w:color="auto"/>
            <w:left w:val="none" w:sz="0" w:space="0" w:color="auto"/>
            <w:bottom w:val="none" w:sz="0" w:space="0" w:color="auto"/>
            <w:right w:val="none" w:sz="0" w:space="0" w:color="auto"/>
          </w:divBdr>
        </w:div>
      </w:divsChild>
    </w:div>
    <w:div w:id="1222443048">
      <w:bodyDiv w:val="1"/>
      <w:marLeft w:val="0"/>
      <w:marRight w:val="0"/>
      <w:marTop w:val="0"/>
      <w:marBottom w:val="0"/>
      <w:divBdr>
        <w:top w:val="none" w:sz="0" w:space="0" w:color="auto"/>
        <w:left w:val="none" w:sz="0" w:space="0" w:color="auto"/>
        <w:bottom w:val="none" w:sz="0" w:space="0" w:color="auto"/>
        <w:right w:val="none" w:sz="0" w:space="0" w:color="auto"/>
      </w:divBdr>
    </w:div>
    <w:div w:id="1264146341">
      <w:bodyDiv w:val="1"/>
      <w:marLeft w:val="0"/>
      <w:marRight w:val="0"/>
      <w:marTop w:val="0"/>
      <w:marBottom w:val="0"/>
      <w:divBdr>
        <w:top w:val="none" w:sz="0" w:space="0" w:color="auto"/>
        <w:left w:val="none" w:sz="0" w:space="0" w:color="auto"/>
        <w:bottom w:val="none" w:sz="0" w:space="0" w:color="auto"/>
        <w:right w:val="none" w:sz="0" w:space="0" w:color="auto"/>
      </w:divBdr>
    </w:div>
    <w:div w:id="1328898597">
      <w:bodyDiv w:val="1"/>
      <w:marLeft w:val="0"/>
      <w:marRight w:val="0"/>
      <w:marTop w:val="0"/>
      <w:marBottom w:val="0"/>
      <w:divBdr>
        <w:top w:val="none" w:sz="0" w:space="0" w:color="auto"/>
        <w:left w:val="none" w:sz="0" w:space="0" w:color="auto"/>
        <w:bottom w:val="none" w:sz="0" w:space="0" w:color="auto"/>
        <w:right w:val="none" w:sz="0" w:space="0" w:color="auto"/>
      </w:divBdr>
    </w:div>
    <w:div w:id="1349137825">
      <w:bodyDiv w:val="1"/>
      <w:marLeft w:val="0"/>
      <w:marRight w:val="0"/>
      <w:marTop w:val="0"/>
      <w:marBottom w:val="0"/>
      <w:divBdr>
        <w:top w:val="none" w:sz="0" w:space="0" w:color="auto"/>
        <w:left w:val="none" w:sz="0" w:space="0" w:color="auto"/>
        <w:bottom w:val="none" w:sz="0" w:space="0" w:color="auto"/>
        <w:right w:val="none" w:sz="0" w:space="0" w:color="auto"/>
      </w:divBdr>
    </w:div>
    <w:div w:id="1731880283">
      <w:bodyDiv w:val="1"/>
      <w:marLeft w:val="0"/>
      <w:marRight w:val="0"/>
      <w:marTop w:val="0"/>
      <w:marBottom w:val="0"/>
      <w:divBdr>
        <w:top w:val="none" w:sz="0" w:space="0" w:color="auto"/>
        <w:left w:val="none" w:sz="0" w:space="0" w:color="auto"/>
        <w:bottom w:val="none" w:sz="0" w:space="0" w:color="auto"/>
        <w:right w:val="none" w:sz="0" w:space="0" w:color="auto"/>
      </w:divBdr>
    </w:div>
    <w:div w:id="1762992275">
      <w:bodyDiv w:val="1"/>
      <w:marLeft w:val="0"/>
      <w:marRight w:val="0"/>
      <w:marTop w:val="0"/>
      <w:marBottom w:val="0"/>
      <w:divBdr>
        <w:top w:val="none" w:sz="0" w:space="0" w:color="auto"/>
        <w:left w:val="none" w:sz="0" w:space="0" w:color="auto"/>
        <w:bottom w:val="none" w:sz="0" w:space="0" w:color="auto"/>
        <w:right w:val="none" w:sz="0" w:space="0" w:color="auto"/>
      </w:divBdr>
    </w:div>
    <w:div w:id="1873568109">
      <w:bodyDiv w:val="1"/>
      <w:marLeft w:val="0"/>
      <w:marRight w:val="0"/>
      <w:marTop w:val="0"/>
      <w:marBottom w:val="0"/>
      <w:divBdr>
        <w:top w:val="none" w:sz="0" w:space="0" w:color="auto"/>
        <w:left w:val="none" w:sz="0" w:space="0" w:color="auto"/>
        <w:bottom w:val="none" w:sz="0" w:space="0" w:color="auto"/>
        <w:right w:val="none" w:sz="0" w:space="0" w:color="auto"/>
      </w:divBdr>
    </w:div>
    <w:div w:id="1947806446">
      <w:bodyDiv w:val="1"/>
      <w:marLeft w:val="0"/>
      <w:marRight w:val="0"/>
      <w:marTop w:val="0"/>
      <w:marBottom w:val="0"/>
      <w:divBdr>
        <w:top w:val="none" w:sz="0" w:space="0" w:color="auto"/>
        <w:left w:val="none" w:sz="0" w:space="0" w:color="auto"/>
        <w:bottom w:val="none" w:sz="0" w:space="0" w:color="auto"/>
        <w:right w:val="none" w:sz="0" w:space="0" w:color="auto"/>
      </w:divBdr>
    </w:div>
    <w:div w:id="2141993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2305117@student.uwtsd.ac.uk"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michaelbaigent.com/mundane-astrology" TargetMode="Externa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3534F-926C-4438-A530-CFC796078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3153</Words>
  <Characters>19959</Characters>
  <Application>Microsoft Office Word</Application>
  <DocSecurity>0</DocSecurity>
  <Lines>369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William</dc:creator>
  <cp:keywords/>
  <dc:description/>
  <cp:lastModifiedBy>Ron William</cp:lastModifiedBy>
  <cp:revision>2</cp:revision>
  <cp:lastPrinted>2025-04-08T14:27:00Z</cp:lastPrinted>
  <dcterms:created xsi:type="dcterms:W3CDTF">2025-07-24T22:40:00Z</dcterms:created>
  <dcterms:modified xsi:type="dcterms:W3CDTF">2025-07-24T22:40:00Z</dcterms:modified>
</cp:coreProperties>
</file>