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B77463A">
      <w:pPr>
        <w:jc w:val="both"/>
        <w:rPr>
          <w:b/>
          <w:sz w:val="32"/>
          <w:szCs w:val="30"/>
        </w:rPr>
      </w:pPr>
    </w:p>
    <w:p w14:paraId="3CC72243">
      <w:pPr>
        <w:jc w:val="center"/>
        <w:rPr>
          <w:b/>
          <w:sz w:val="32"/>
          <w:szCs w:val="30"/>
        </w:rPr>
      </w:pPr>
      <w:r>
        <w:rPr>
          <w:b/>
          <w:sz w:val="32"/>
          <w:szCs w:val="30"/>
        </w:rPr>
        <w:t xml:space="preserve">Evaluating the Impact of Employee Motivation on Employee Productivity in the UK Airline Sector: A Case Study on British Airways </w:t>
      </w:r>
    </w:p>
    <w:p w14:paraId="52493C62">
      <w:pPr>
        <w:jc w:val="center"/>
        <w:rPr>
          <w:b/>
          <w:sz w:val="32"/>
          <w:szCs w:val="30"/>
        </w:rPr>
      </w:pPr>
    </w:p>
    <w:p w14:paraId="3A9F9673">
      <w:pPr>
        <w:jc w:val="center"/>
        <w:rPr>
          <w:b/>
          <w:sz w:val="32"/>
          <w:szCs w:val="30"/>
        </w:rPr>
      </w:pPr>
    </w:p>
    <w:p w14:paraId="5C4035EA">
      <w:pPr>
        <w:jc w:val="both"/>
        <w:rPr>
          <w:rFonts w:hint="default"/>
          <w:b/>
          <w:sz w:val="28"/>
          <w:szCs w:val="28"/>
          <w:lang w:val="en-US"/>
        </w:rPr>
      </w:pPr>
      <w:r>
        <w:rPr>
          <w:rFonts w:hint="default"/>
          <w:b/>
          <w:sz w:val="28"/>
          <w:szCs w:val="28"/>
          <w:lang w:val="en-US"/>
        </w:rPr>
        <w:t>Module Code :LCMB7035</w:t>
      </w:r>
    </w:p>
    <w:p w14:paraId="3E3E97BD">
      <w:pPr>
        <w:jc w:val="both"/>
        <w:rPr>
          <w:rFonts w:hint="default"/>
          <w:b/>
          <w:sz w:val="28"/>
          <w:szCs w:val="28"/>
          <w:lang w:val="en-US"/>
        </w:rPr>
      </w:pPr>
      <w:r>
        <w:rPr>
          <w:rFonts w:hint="default"/>
          <w:b/>
          <w:sz w:val="28"/>
          <w:szCs w:val="28"/>
          <w:lang w:val="en-US"/>
        </w:rPr>
        <w:t>MBA Dissertation Proposal</w:t>
      </w:r>
    </w:p>
    <w:p w14:paraId="11B6880B">
      <w:pPr>
        <w:jc w:val="both"/>
        <w:rPr>
          <w:rFonts w:hint="default"/>
          <w:b/>
          <w:sz w:val="28"/>
          <w:szCs w:val="28"/>
          <w:lang w:val="en-US"/>
        </w:rPr>
      </w:pPr>
      <w:r>
        <w:rPr>
          <w:rFonts w:hint="default"/>
          <w:b/>
          <w:sz w:val="28"/>
          <w:szCs w:val="28"/>
          <w:lang w:val="en-US"/>
        </w:rPr>
        <w:t xml:space="preserve">Lecturer: Amare Desta </w:t>
      </w:r>
    </w:p>
    <w:p w14:paraId="22AA0316">
      <w:pPr>
        <w:jc w:val="both"/>
        <w:rPr>
          <w:rFonts w:hint="default"/>
          <w:b/>
          <w:sz w:val="28"/>
          <w:szCs w:val="28"/>
          <w:lang w:val="en-US"/>
        </w:rPr>
      </w:pPr>
      <w:r>
        <w:rPr>
          <w:rFonts w:hint="default"/>
          <w:b/>
          <w:sz w:val="28"/>
          <w:szCs w:val="28"/>
          <w:lang w:val="en-US"/>
        </w:rPr>
        <w:t>Student Name : Iosif Tcaciu</w:t>
      </w:r>
    </w:p>
    <w:p w14:paraId="558B328E">
      <w:pPr>
        <w:jc w:val="both"/>
        <w:rPr>
          <w:rFonts w:hint="default"/>
          <w:b/>
          <w:sz w:val="28"/>
          <w:szCs w:val="28"/>
          <w:lang w:val="en-US"/>
        </w:rPr>
      </w:pPr>
      <w:r>
        <w:rPr>
          <w:rFonts w:hint="default"/>
          <w:b/>
          <w:sz w:val="28"/>
          <w:szCs w:val="28"/>
          <w:lang w:val="en-US"/>
        </w:rPr>
        <w:t>Student Id no: 2022775</w:t>
      </w:r>
    </w:p>
    <w:p w14:paraId="5106846D">
      <w:pPr>
        <w:jc w:val="center"/>
        <w:rPr>
          <w:rFonts w:hint="default"/>
          <w:b/>
          <w:sz w:val="28"/>
          <w:szCs w:val="28"/>
          <w:lang w:val="en-US"/>
        </w:rPr>
      </w:pPr>
      <w:bookmarkStart w:id="22" w:name="_GoBack"/>
      <w:bookmarkEnd w:id="22"/>
    </w:p>
    <w:p w14:paraId="57E2CD9E">
      <w:pPr>
        <w:rPr>
          <w:sz w:val="28"/>
          <w:szCs w:val="28"/>
        </w:rPr>
      </w:pPr>
    </w:p>
    <w:p w14:paraId="3C67747A">
      <w:r>
        <w:br w:type="page"/>
      </w:r>
    </w:p>
    <w:sdt>
      <w:sdtPr>
        <w:rPr>
          <w:rFonts w:ascii="Times New Roman" w:hAnsi="Times New Roman" w:eastAsiaTheme="minorHAnsi" w:cstheme="minorBidi"/>
          <w:color w:val="000000" w:themeColor="text1"/>
          <w:sz w:val="24"/>
          <w:szCs w:val="22"/>
          <w:lang w:val="en-GB"/>
          <w14:textFill>
            <w14:solidFill>
              <w14:schemeClr w14:val="tx1"/>
            </w14:solidFill>
          </w14:textFill>
        </w:rPr>
        <w:id w:val="1042171579"/>
        <w:docPartObj>
          <w:docPartGallery w:val="Table of Contents"/>
          <w:docPartUnique/>
        </w:docPartObj>
      </w:sdtPr>
      <w:sdtEndPr>
        <w:rPr>
          <w:rFonts w:ascii="Times New Roman" w:hAnsi="Times New Roman" w:eastAsiaTheme="minorHAnsi" w:cstheme="minorBidi"/>
          <w:b/>
          <w:bCs/>
          <w:color w:val="000000" w:themeColor="text1"/>
          <w:sz w:val="24"/>
          <w:szCs w:val="22"/>
          <w:lang w:val="en-GB"/>
          <w14:textFill>
            <w14:solidFill>
              <w14:schemeClr w14:val="tx1"/>
            </w14:solidFill>
          </w14:textFill>
        </w:rPr>
      </w:sdtEndPr>
      <w:sdtContent>
        <w:p w14:paraId="5358D54C">
          <w:pPr>
            <w:pStyle w:val="19"/>
          </w:pPr>
          <w:r>
            <w:t>Table of Contents</w:t>
          </w:r>
        </w:p>
        <w:p w14:paraId="5A345196">
          <w:pPr>
            <w:pStyle w:val="12"/>
            <w:tabs>
              <w:tab w:val="right" w:leader="dot" w:pos="9016"/>
            </w:tabs>
            <w:rPr>
              <w:rFonts w:asciiTheme="minorHAnsi" w:hAnsiTheme="minorHAnsi" w:eastAsiaTheme="minorEastAsia"/>
              <w:color w:val="auto"/>
              <w:sz w:val="22"/>
              <w:lang w:val="en-US"/>
            </w:rPr>
          </w:pPr>
          <w:r>
            <w:rPr>
              <w:b/>
              <w:bCs/>
            </w:rPr>
            <w:fldChar w:fldCharType="begin"/>
          </w:r>
          <w:r>
            <w:rPr>
              <w:b/>
              <w:bCs/>
            </w:rPr>
            <w:instrText xml:space="preserve"> TOC \o "1-3" \h \z \u </w:instrText>
          </w:r>
          <w:r>
            <w:rPr>
              <w:b/>
              <w:bCs/>
            </w:rPr>
            <w:fldChar w:fldCharType="separate"/>
          </w:r>
          <w:r>
            <w:fldChar w:fldCharType="begin"/>
          </w:r>
          <w:r>
            <w:instrText xml:space="preserve"> HYPERLINK \l "_Toc180414138" </w:instrText>
          </w:r>
          <w:r>
            <w:fldChar w:fldCharType="separate"/>
          </w:r>
          <w:r>
            <w:rPr>
              <w:rStyle w:val="9"/>
            </w:rPr>
            <w:t>Introduction</w:t>
          </w:r>
          <w:r>
            <w:tab/>
          </w:r>
          <w:r>
            <w:fldChar w:fldCharType="begin"/>
          </w:r>
          <w:r>
            <w:instrText xml:space="preserve"> PAGEREF _Toc180414138 \h </w:instrText>
          </w:r>
          <w:r>
            <w:fldChar w:fldCharType="separate"/>
          </w:r>
          <w:r>
            <w:t>1</w:t>
          </w:r>
          <w:r>
            <w:fldChar w:fldCharType="end"/>
          </w:r>
          <w:r>
            <w:fldChar w:fldCharType="end"/>
          </w:r>
        </w:p>
        <w:p w14:paraId="242AC382">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"_Toc180414139" </w:instrText>
          </w:r>
          <w:r>
            <w:fldChar w:fldCharType="separate"/>
          </w:r>
          <w:r>
            <w:rPr>
              <w:rStyle w:val="9"/>
            </w:rPr>
            <w:t>Aims, Objectives and Questions</w:t>
          </w:r>
          <w:r>
            <w:tab/>
          </w:r>
          <w:r>
            <w:fldChar w:fldCharType="begin"/>
          </w:r>
          <w:r>
            <w:instrText xml:space="preserve"> PAGEREF _Toc180414139 \h </w:instrText>
          </w:r>
          <w:r>
            <w:fldChar w:fldCharType="separate"/>
          </w:r>
          <w:r>
            <w:t>2</w:t>
          </w:r>
          <w:r>
            <w:fldChar w:fldCharType="end"/>
          </w:r>
          <w:r>
            <w:fldChar w:fldCharType="end"/>
          </w:r>
        </w:p>
        <w:p w14:paraId="179B07CE">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"_Toc180414140" </w:instrText>
          </w:r>
          <w:r>
            <w:fldChar w:fldCharType="separate"/>
          </w:r>
          <w:r>
            <w:rPr>
              <w:rStyle w:val="9"/>
            </w:rPr>
            <w:t>Methodology</w:t>
          </w:r>
          <w:r>
            <w:tab/>
          </w:r>
          <w:r>
            <w:fldChar w:fldCharType="begin"/>
          </w:r>
          <w:r>
            <w:instrText xml:space="preserve"> PAGEREF _Toc180414140 \h </w:instrText>
          </w:r>
          <w:r>
            <w:fldChar w:fldCharType="separate"/>
          </w:r>
          <w:r>
            <w:t>3</w:t>
          </w:r>
          <w:r>
            <w:fldChar w:fldCharType="end"/>
          </w:r>
          <w:r>
            <w:fldChar w:fldCharType="end"/>
          </w:r>
        </w:p>
        <w:p w14:paraId="31871871">
          <w:pPr>
            <w:pStyle w:val="13"/>
            <w:tabs>
              <w:tab w:val="right" w:leader="dot" w:pos="9016"/>
            </w:tabs>
          </w:pPr>
          <w:r>
            <w:fldChar w:fldCharType="begin"/>
          </w:r>
          <w:r>
            <w:instrText xml:space="preserve"> HYPERLINK \l "_Toc180414141" </w:instrText>
          </w:r>
          <w:r>
            <w:fldChar w:fldCharType="separate"/>
          </w:r>
          <w:r>
            <w:rPr>
              <w:rStyle w:val="9"/>
            </w:rPr>
            <w:t>Design</w:t>
          </w:r>
          <w:r>
            <w:tab/>
          </w:r>
          <w:r>
            <w:fldChar w:fldCharType="begin"/>
          </w:r>
          <w:r>
            <w:instrText xml:space="preserve"> PAGEREF _Toc180414141 \h </w:instrText>
          </w:r>
          <w:r>
            <w:fldChar w:fldCharType="separate"/>
          </w:r>
          <w:r>
            <w:t>3</w:t>
          </w:r>
          <w:r>
            <w:fldChar w:fldCharType="end"/>
          </w:r>
          <w:r>
            <w:fldChar w:fldCharType="end"/>
          </w:r>
        </w:p>
        <w:p w14:paraId="26C18024">
          <w:pPr>
            <w:pStyle w:val="13"/>
            <w:tabs>
              <w:tab w:val="right" w:leader="dot" w:pos="9016"/>
            </w:tabs>
          </w:pPr>
          <w:r>
            <w:fldChar w:fldCharType="begin"/>
          </w:r>
          <w:r>
            <w:instrText xml:space="preserve"> HYPERLINK \l "_Toc180414142" </w:instrText>
          </w:r>
          <w:r>
            <w:fldChar w:fldCharType="separate"/>
          </w:r>
          <w:r>
            <w:rPr>
              <w:rStyle w:val="9"/>
            </w:rPr>
            <w:t>Method</w:t>
          </w:r>
          <w:r>
            <w:tab/>
          </w:r>
          <w:r>
            <w:fldChar w:fldCharType="begin"/>
          </w:r>
          <w:r>
            <w:instrText xml:space="preserve"> PAGEREF _Toc180414142 \h </w:instrText>
          </w:r>
          <w:r>
            <w:fldChar w:fldCharType="separate"/>
          </w:r>
          <w:r>
            <w:t>3</w:t>
          </w:r>
          <w:r>
            <w:fldChar w:fldCharType="end"/>
          </w:r>
          <w:r>
            <w:fldChar w:fldCharType="end"/>
          </w:r>
        </w:p>
        <w:p w14:paraId="685DBDCB">
          <w:pPr>
            <w:pStyle w:val="13"/>
            <w:tabs>
              <w:tab w:val="right" w:leader="dot" w:pos="9016"/>
            </w:tabs>
          </w:pPr>
          <w:r>
            <w:fldChar w:fldCharType="begin"/>
          </w:r>
          <w:r>
            <w:instrText xml:space="preserve"> HYPERLINK \l "_Toc180414143" </w:instrText>
          </w:r>
          <w:r>
            <w:fldChar w:fldCharType="separate"/>
          </w:r>
          <w:r>
            <w:rPr>
              <w:rStyle w:val="9"/>
            </w:rPr>
            <w:t>Strategy</w:t>
          </w:r>
          <w:r>
            <w:tab/>
          </w:r>
          <w:r>
            <w:fldChar w:fldCharType="begin"/>
          </w:r>
          <w:r>
            <w:instrText xml:space="preserve"> PAGEREF _Toc180414143 \h </w:instrText>
          </w:r>
          <w:r>
            <w:fldChar w:fldCharType="separate"/>
          </w:r>
          <w:r>
            <w:t>3</w:t>
          </w:r>
          <w:r>
            <w:fldChar w:fldCharType="end"/>
          </w:r>
          <w:r>
            <w:fldChar w:fldCharType="end"/>
          </w:r>
        </w:p>
        <w:p w14:paraId="6F46F0FB">
          <w:pPr>
            <w:pStyle w:val="13"/>
            <w:tabs>
              <w:tab w:val="right" w:leader="dot" w:pos="9016"/>
            </w:tabs>
          </w:pPr>
          <w:r>
            <w:fldChar w:fldCharType="begin"/>
          </w:r>
          <w:r>
            <w:instrText xml:space="preserve"> HYPERLINK \l "_Toc180414144" </w:instrText>
          </w:r>
          <w:r>
            <w:fldChar w:fldCharType="separate"/>
          </w:r>
          <w:r>
            <w:rPr>
              <w:rStyle w:val="9"/>
            </w:rPr>
            <w:t>Data Source</w:t>
          </w:r>
          <w:r>
            <w:tab/>
          </w:r>
          <w:r>
            <w:fldChar w:fldCharType="begin"/>
          </w:r>
          <w:r>
            <w:instrText xml:space="preserve"> PAGEREF _Toc180414144 \h </w:instrText>
          </w:r>
          <w:r>
            <w:fldChar w:fldCharType="separate"/>
          </w:r>
          <w:r>
            <w:t>3</w:t>
          </w:r>
          <w:r>
            <w:fldChar w:fldCharType="end"/>
          </w:r>
          <w:r>
            <w:fldChar w:fldCharType="end"/>
          </w:r>
        </w:p>
        <w:p w14:paraId="0F97BE07">
          <w:pPr>
            <w:pStyle w:val="13"/>
            <w:tabs>
              <w:tab w:val="right" w:leader="dot" w:pos="9016"/>
            </w:tabs>
          </w:pPr>
          <w:r>
            <w:fldChar w:fldCharType="begin"/>
          </w:r>
          <w:r>
            <w:instrText xml:space="preserve"> HYPERLINK \l "_Toc180414145" </w:instrText>
          </w:r>
          <w:r>
            <w:fldChar w:fldCharType="separate"/>
          </w:r>
          <w:r>
            <w:rPr>
              <w:rStyle w:val="9"/>
            </w:rPr>
            <w:t>Analysis</w:t>
          </w:r>
          <w:r>
            <w:tab/>
          </w:r>
          <w:r>
            <w:fldChar w:fldCharType="begin"/>
          </w:r>
          <w:r>
            <w:instrText xml:space="preserve"> PAGEREF _Toc180414145 \h </w:instrText>
          </w:r>
          <w:r>
            <w:fldChar w:fldCharType="separate"/>
          </w:r>
          <w:r>
            <w:t>4</w:t>
          </w:r>
          <w:r>
            <w:fldChar w:fldCharType="end"/>
          </w:r>
          <w:r>
            <w:fldChar w:fldCharType="end"/>
          </w:r>
        </w:p>
        <w:p w14:paraId="4B61DB4C">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"_Toc180414146" </w:instrText>
          </w:r>
          <w:r>
            <w:fldChar w:fldCharType="separate"/>
          </w:r>
          <w:r>
            <w:rPr>
              <w:rStyle w:val="9"/>
            </w:rPr>
            <w:t>Literature Review</w:t>
          </w:r>
          <w:r>
            <w:tab/>
          </w:r>
          <w:r>
            <w:fldChar w:fldCharType="begin"/>
          </w:r>
          <w:r>
            <w:instrText xml:space="preserve"> PAGEREF _Toc180414146 \h </w:instrText>
          </w:r>
          <w:r>
            <w:fldChar w:fldCharType="separate"/>
          </w:r>
          <w:r>
            <w:t>5</w:t>
          </w:r>
          <w:r>
            <w:fldChar w:fldCharType="end"/>
          </w:r>
          <w:r>
            <w:fldChar w:fldCharType="end"/>
          </w:r>
        </w:p>
        <w:p w14:paraId="0426DAC4">
          <w:pPr>
            <w:pStyle w:val="13"/>
            <w:tabs>
              <w:tab w:val="right" w:leader="dot" w:pos="9016"/>
            </w:tabs>
          </w:pPr>
          <w:r>
            <w:fldChar w:fldCharType="begin"/>
          </w:r>
          <w:r>
            <w:instrText xml:space="preserve"> HYPERLINK \l "_Toc180414147" </w:instrText>
          </w:r>
          <w:r>
            <w:fldChar w:fldCharType="separate"/>
          </w:r>
          <w:r>
            <w:rPr>
              <w:rStyle w:val="9"/>
            </w:rPr>
            <w:t>The Concept of Employee Motivation and Its Benefits for the Airline Industry</w:t>
          </w:r>
          <w:r>
            <w:tab/>
          </w:r>
          <w:r>
            <w:fldChar w:fldCharType="begin"/>
          </w:r>
          <w:r>
            <w:instrText xml:space="preserve"> PAGEREF _Toc180414147 \h </w:instrText>
          </w:r>
          <w:r>
            <w:fldChar w:fldCharType="separate"/>
          </w:r>
          <w:r>
            <w:t>5</w:t>
          </w:r>
          <w:r>
            <w:fldChar w:fldCharType="end"/>
          </w:r>
          <w:r>
            <w:fldChar w:fldCharType="end"/>
          </w:r>
        </w:p>
        <w:p w14:paraId="61A330BF">
          <w:pPr>
            <w:pStyle w:val="13"/>
            <w:tabs>
              <w:tab w:val="right" w:leader="dot" w:pos="9016"/>
            </w:tabs>
          </w:pPr>
          <w:r>
            <w:fldChar w:fldCharType="begin"/>
          </w:r>
          <w:r>
            <w:instrText xml:space="preserve"> HYPERLINK \l "_Toc180414148" </w:instrText>
          </w:r>
          <w:r>
            <w:fldChar w:fldCharType="separate"/>
          </w:r>
          <w:r>
            <w:rPr>
              <w:rStyle w:val="9"/>
            </w:rPr>
            <w:t>Different Approaches of the Airline Industry to Enhance Employee Productivity</w:t>
          </w:r>
          <w:r>
            <w:tab/>
          </w:r>
          <w:r>
            <w:fldChar w:fldCharType="begin"/>
          </w:r>
          <w:r>
            <w:instrText xml:space="preserve"> PAGEREF _Toc180414148 \h </w:instrText>
          </w:r>
          <w:r>
            <w:fldChar w:fldCharType="separate"/>
          </w:r>
          <w:r>
            <w:t>5</w:t>
          </w:r>
          <w:r>
            <w:fldChar w:fldCharType="end"/>
          </w:r>
          <w:r>
            <w:fldChar w:fldCharType="end"/>
          </w:r>
        </w:p>
        <w:p w14:paraId="4C91FB48">
          <w:pPr>
            <w:pStyle w:val="13"/>
            <w:tabs>
              <w:tab w:val="right" w:leader="dot" w:pos="9016"/>
            </w:tabs>
          </w:pPr>
          <w:r>
            <w:fldChar w:fldCharType="begin"/>
          </w:r>
          <w:r>
            <w:instrText xml:space="preserve"> HYPERLINK \l "_Toc180414149" </w:instrText>
          </w:r>
          <w:r>
            <w:fldChar w:fldCharType="separate"/>
          </w:r>
          <w:r>
            <w:rPr>
              <w:rStyle w:val="9"/>
            </w:rPr>
            <w:t>The Impact of Employee Motivation On Employee Productivity in the Airline Industry</w:t>
          </w:r>
          <w:r>
            <w:tab/>
          </w:r>
          <w:r>
            <w:fldChar w:fldCharType="begin"/>
          </w:r>
          <w:r>
            <w:instrText xml:space="preserve"> PAGEREF _Toc180414149 \h </w:instrText>
          </w:r>
          <w:r>
            <w:fldChar w:fldCharType="separate"/>
          </w:r>
          <w:r>
            <w:t>5</w:t>
          </w:r>
          <w:r>
            <w:fldChar w:fldCharType="end"/>
          </w:r>
          <w:r>
            <w:fldChar w:fldCharType="end"/>
          </w:r>
        </w:p>
        <w:p w14:paraId="1761E894">
          <w:pPr>
            <w:pStyle w:val="13"/>
            <w:tabs>
              <w:tab w:val="right" w:leader="dot" w:pos="9016"/>
            </w:tabs>
          </w:pPr>
          <w:r>
            <w:fldChar w:fldCharType="begin"/>
          </w:r>
          <w:r>
            <w:instrText xml:space="preserve"> HYPERLINK \l "_Toc180414150" </w:instrText>
          </w:r>
          <w:r>
            <w:fldChar w:fldCharType="separate"/>
          </w:r>
          <w:r>
            <w:rPr>
              <w:rStyle w:val="9"/>
            </w:rPr>
            <w:t>Conceptual Framework</w:t>
          </w:r>
          <w:r>
            <w:tab/>
          </w:r>
          <w:r>
            <w:fldChar w:fldCharType="begin"/>
          </w:r>
          <w:r>
            <w:instrText xml:space="preserve"> PAGEREF _Toc180414150 \h </w:instrText>
          </w:r>
          <w:r>
            <w:fldChar w:fldCharType="separate"/>
          </w:r>
          <w:r>
            <w:t>6</w:t>
          </w:r>
          <w:r>
            <w:fldChar w:fldCharType="end"/>
          </w:r>
          <w:r>
            <w:fldChar w:fldCharType="end"/>
          </w:r>
        </w:p>
        <w:p w14:paraId="22242D11">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"_Toc180414151" </w:instrText>
          </w:r>
          <w:r>
            <w:fldChar w:fldCharType="separate"/>
          </w:r>
          <w:r>
            <w:rPr>
              <w:rStyle w:val="9"/>
            </w:rPr>
            <w:t>Limitations</w:t>
          </w:r>
          <w:r>
            <w:tab/>
          </w:r>
          <w:r>
            <w:fldChar w:fldCharType="begin"/>
          </w:r>
          <w:r>
            <w:instrText xml:space="preserve"> PAGEREF _Toc180414151 \h </w:instrText>
          </w:r>
          <w:r>
            <w:fldChar w:fldCharType="separate"/>
          </w:r>
          <w:r>
            <w:t>8</w:t>
          </w:r>
          <w:r>
            <w:fldChar w:fldCharType="end"/>
          </w:r>
          <w:r>
            <w:fldChar w:fldCharType="end"/>
          </w:r>
        </w:p>
        <w:p w14:paraId="60E19A99">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"_Toc180414152" </w:instrText>
          </w:r>
          <w:r>
            <w:fldChar w:fldCharType="separate"/>
          </w:r>
          <w:r>
            <w:rPr>
              <w:rStyle w:val="9"/>
            </w:rPr>
            <w:t>Ethical Considerations</w:t>
          </w:r>
          <w:r>
            <w:tab/>
          </w:r>
          <w:r>
            <w:fldChar w:fldCharType="begin"/>
          </w:r>
          <w:r>
            <w:instrText xml:space="preserve"> PAGEREF _Toc180414152 \h </w:instrText>
          </w:r>
          <w:r>
            <w:fldChar w:fldCharType="separate"/>
          </w:r>
          <w:r>
            <w:t>9</w:t>
          </w:r>
          <w:r>
            <w:fldChar w:fldCharType="end"/>
          </w:r>
          <w:r>
            <w:fldChar w:fldCharType="end"/>
          </w:r>
        </w:p>
        <w:p w14:paraId="49F4CCFA">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"_Toc180414153" </w:instrText>
          </w:r>
          <w:r>
            <w:fldChar w:fldCharType="separate"/>
          </w:r>
          <w:r>
            <w:rPr>
              <w:rStyle w:val="9"/>
            </w:rPr>
            <w:t>Timeframe</w:t>
          </w:r>
          <w:r>
            <w:tab/>
          </w:r>
          <w:r>
            <w:fldChar w:fldCharType="begin"/>
          </w:r>
          <w:r>
            <w:instrText xml:space="preserve"> PAGEREF _Toc180414153 \h </w:instrText>
          </w:r>
          <w:r>
            <w:fldChar w:fldCharType="separate"/>
          </w:r>
          <w:r>
            <w:t>10</w:t>
          </w:r>
          <w:r>
            <w:fldChar w:fldCharType="end"/>
          </w:r>
          <w:r>
            <w:fldChar w:fldCharType="end"/>
          </w:r>
        </w:p>
        <w:p w14:paraId="4F687427">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"_Toc180414154" </w:instrText>
          </w:r>
          <w:r>
            <w:fldChar w:fldCharType="separate"/>
          </w:r>
          <w:r>
            <w:rPr>
              <w:rStyle w:val="9"/>
            </w:rPr>
            <w:t>Conclusion</w:t>
          </w:r>
          <w:r>
            <w:tab/>
          </w:r>
          <w:r>
            <w:fldChar w:fldCharType="begin"/>
          </w:r>
          <w:r>
            <w:instrText xml:space="preserve"> PAGEREF _Toc180414154 \h </w:instrText>
          </w:r>
          <w:r>
            <w:fldChar w:fldCharType="separate"/>
          </w:r>
          <w:r>
            <w:t>11</w:t>
          </w:r>
          <w:r>
            <w:fldChar w:fldCharType="end"/>
          </w:r>
          <w:r>
            <w:fldChar w:fldCharType="end"/>
          </w:r>
        </w:p>
        <w:p w14:paraId="753CD422">
          <w:pPr>
            <w:pStyle w:val="12"/>
            <w:tabs>
              <w:tab w:val="right" w:leader="dot" w:pos="9016"/>
            </w:tabs>
            <w:rPr>
              <w:rFonts w:asciiTheme="minorHAnsi" w:hAnsiTheme="minorHAnsi" w:eastAsiaTheme="minorEastAsia"/>
              <w:color w:val="auto"/>
              <w:sz w:val="22"/>
              <w:lang w:val="en-US"/>
            </w:rPr>
          </w:pPr>
          <w:r>
            <w:fldChar w:fldCharType="begin"/>
          </w:r>
          <w:r>
            <w:instrText xml:space="preserve"> HYPERLINK \l "_Toc180414155" </w:instrText>
          </w:r>
          <w:r>
            <w:fldChar w:fldCharType="separate"/>
          </w:r>
          <w:r>
            <w:rPr>
              <w:rStyle w:val="9"/>
            </w:rPr>
            <w:t>Reference</w:t>
          </w:r>
          <w:r>
            <w:tab/>
          </w:r>
          <w:r>
            <w:fldChar w:fldCharType="begin"/>
          </w:r>
          <w:r>
            <w:instrText xml:space="preserve"> PAGEREF _Toc180414155 \h </w:instrText>
          </w:r>
          <w:r>
            <w:fldChar w:fldCharType="separate"/>
          </w:r>
          <w:r>
            <w:t>12</w:t>
          </w:r>
          <w:r>
            <w:fldChar w:fldCharType="end"/>
          </w:r>
          <w:r>
            <w:fldChar w:fldCharType="end"/>
          </w:r>
        </w:p>
        <w:p w14:paraId="11FB9FCD">
          <w:r>
            <w:rPr>
              <w:b/>
              <w:bCs/>
            </w:rPr>
            <w:fldChar w:fldCharType="end"/>
          </w:r>
        </w:p>
      </w:sdtContent>
    </w:sdt>
    <w:p w14:paraId="0E64312A"/>
    <w:p w14:paraId="52988457">
      <w:r>
        <w:br w:type="page"/>
      </w:r>
    </w:p>
    <w:p w14:paraId="61839769">
      <w:pPr>
        <w:pStyle w:val="2"/>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20" w:footer="720" w:gutter="0"/>
          <w:pgNumType w:fmt="lowerRoman"/>
          <w:cols w:space="720" w:num="1"/>
          <w:docGrid w:linePitch="360" w:charSpace="0"/>
        </w:sectPr>
      </w:pPr>
    </w:p>
    <w:p w14:paraId="194129F4">
      <w:pPr>
        <w:pStyle w:val="2"/>
      </w:pPr>
      <w:bookmarkStart w:id="0" w:name="_Toc180414138"/>
      <w:r>
        <w:t>Introduction</w:t>
      </w:r>
      <w:bookmarkEnd w:id="0"/>
      <w:r>
        <w:t xml:space="preserve"> </w:t>
      </w:r>
    </w:p>
    <w:p w14:paraId="51DE794B">
      <w:r>
        <w:t>Employee motivation is the key factor in getting the most productivity from the employees to generate more revenue and profitability (</w:t>
      </w:r>
      <w:r>
        <w:rPr>
          <w:rFonts w:cs="Times New Roman"/>
          <w:color w:val="222222"/>
          <w:szCs w:val="24"/>
          <w:shd w:val="clear" w:color="auto" w:fill="FFFFFF"/>
        </w:rPr>
        <w:t>Gosnell et al., 2020)</w:t>
      </w:r>
      <w:r>
        <w:t>. It carries huge importance in every sector for gaining competitive advantages and reaching the destination. The airline industry needs to serve different kinds of people who expect different services that can be possible with motivated employees. If any organisation can take the necessary initiatives like monetary and non-monetary rewarding approach it can be possible to motivate the employees (</w:t>
      </w:r>
      <w:r>
        <w:rPr>
          <w:rFonts w:cs="Times New Roman"/>
          <w:color w:val="222222"/>
          <w:szCs w:val="24"/>
          <w:shd w:val="clear" w:color="auto" w:fill="FFFFFF"/>
        </w:rPr>
        <w:t>Cherian et al., 2021)</w:t>
      </w:r>
      <w:r>
        <w:t>. It is necessary to assess the psychology of the employees to implement the best motivating strategies and get their active contribution for gaining their best productivity. British Airways can implement the best motivational approach and get the employees more competitive and productive. This study is very important for the contemporary time to enable the readers to practice the most effective reward process for getting the employees more productive. To increase employee productivity most organisations, implement different strategies and fail to attain the best outcomes (</w:t>
      </w:r>
      <w:r>
        <w:rPr>
          <w:rFonts w:cs="Times New Roman"/>
          <w:color w:val="222222"/>
          <w:szCs w:val="24"/>
          <w:shd w:val="clear" w:color="auto" w:fill="FFFFFF"/>
        </w:rPr>
        <w:t>Dorta-Afonso et al., 2021)</w:t>
      </w:r>
      <w:r>
        <w:t xml:space="preserve">. So, the study will be very supportive of understanding the impact of different motivational processes on employee productivity. The readers will get clear ideas from the study for making the decision accordingly and making the employees effective to play their roles and meet the goals of the organisations. </w:t>
      </w:r>
    </w:p>
    <w:p w14:paraId="1133F87D">
      <w:pPr>
        <w:pStyle w:val="3"/>
      </w:pPr>
      <w:r>
        <w:br w:type="page"/>
      </w:r>
    </w:p>
    <w:p w14:paraId="68BB47D9">
      <w:pPr>
        <w:pStyle w:val="2"/>
      </w:pPr>
      <w:bookmarkStart w:id="1" w:name="_Toc180414139"/>
      <w:r>
        <w:t>Aims, Objectives and Questions</w:t>
      </w:r>
      <w:bookmarkEnd w:id="1"/>
      <w:r>
        <w:t xml:space="preserve"> </w:t>
      </w:r>
    </w:p>
    <w:p w14:paraId="784AEC84">
      <w:pPr>
        <w:rPr>
          <w:b/>
        </w:rPr>
      </w:pPr>
      <w:r>
        <w:rPr>
          <w:b/>
        </w:rPr>
        <w:t xml:space="preserve">Aim </w:t>
      </w:r>
    </w:p>
    <w:p w14:paraId="0E425895">
      <w:r>
        <w:t xml:space="preserve">The aim of the study is to evaluate the impact of employee motivation on employee productivity in the airline sector. </w:t>
      </w:r>
    </w:p>
    <w:p w14:paraId="0E3A7214">
      <w:pPr>
        <w:rPr>
          <w:b/>
        </w:rPr>
      </w:pPr>
      <w:r>
        <w:rPr>
          <w:b/>
        </w:rPr>
        <w:t xml:space="preserve">Objectives </w:t>
      </w:r>
    </w:p>
    <w:p w14:paraId="6ECB5285">
      <w:pPr>
        <w:pStyle w:val="20"/>
        <w:numPr>
          <w:ilvl w:val="0"/>
          <w:numId w:val="1"/>
        </w:numPr>
      </w:pPr>
      <w:r>
        <w:t xml:space="preserve">To explore the concept of employee motivation and its benefits for British Airways. </w:t>
      </w:r>
    </w:p>
    <w:p w14:paraId="0B20DAA9">
      <w:pPr>
        <w:pStyle w:val="20"/>
        <w:numPr>
          <w:ilvl w:val="0"/>
          <w:numId w:val="1"/>
        </w:numPr>
      </w:pPr>
      <w:r>
        <w:t xml:space="preserve">To evaluate different approaches of British Airways to enhance employee productivity. </w:t>
      </w:r>
    </w:p>
    <w:p w14:paraId="652DC3EA">
      <w:pPr>
        <w:pStyle w:val="20"/>
        <w:numPr>
          <w:ilvl w:val="0"/>
          <w:numId w:val="1"/>
        </w:numPr>
      </w:pPr>
      <w:r>
        <w:t xml:space="preserve">To analyse the impact of employee motivation on employee productivity in British Airways. </w:t>
      </w:r>
    </w:p>
    <w:p w14:paraId="501E8A97">
      <w:pPr>
        <w:pStyle w:val="20"/>
        <w:numPr>
          <w:ilvl w:val="0"/>
          <w:numId w:val="1"/>
        </w:numPr>
      </w:pPr>
      <w:r>
        <w:t xml:space="preserve">To recommend some effective strategies to British Airways to enhance employee motivation and get their best productivity. </w:t>
      </w:r>
    </w:p>
    <w:p w14:paraId="04860259">
      <w:pPr>
        <w:rPr>
          <w:b/>
        </w:rPr>
      </w:pPr>
      <w:r>
        <w:rPr>
          <w:b/>
        </w:rPr>
        <w:t xml:space="preserve">Questions </w:t>
      </w:r>
    </w:p>
    <w:p w14:paraId="40B128E0">
      <w:pPr>
        <w:pStyle w:val="20"/>
        <w:numPr>
          <w:ilvl w:val="0"/>
          <w:numId w:val="2"/>
        </w:numPr>
      </w:pPr>
      <w:r>
        <w:t xml:space="preserve">What is the concept of employee motivation and its benefits for British Airways? </w:t>
      </w:r>
    </w:p>
    <w:p w14:paraId="6779FE74">
      <w:pPr>
        <w:pStyle w:val="20"/>
        <w:numPr>
          <w:ilvl w:val="0"/>
          <w:numId w:val="2"/>
        </w:numPr>
      </w:pPr>
      <w:r>
        <w:t xml:space="preserve">What are the different approaches of British Airways to enhance employee productivity? </w:t>
      </w:r>
    </w:p>
    <w:p w14:paraId="4E238341">
      <w:pPr>
        <w:pStyle w:val="20"/>
        <w:numPr>
          <w:ilvl w:val="0"/>
          <w:numId w:val="2"/>
        </w:numPr>
      </w:pPr>
      <w:r>
        <w:t xml:space="preserve">How does employee motivation impact employee productivity at British Airways? </w:t>
      </w:r>
    </w:p>
    <w:p w14:paraId="436F29A8">
      <w:pPr>
        <w:pStyle w:val="20"/>
        <w:numPr>
          <w:ilvl w:val="0"/>
          <w:numId w:val="2"/>
        </w:numPr>
      </w:pPr>
      <w:r>
        <w:t xml:space="preserve">What are some effective strategies for British Airways to enhance employee motivation and get their best productivity? </w:t>
      </w:r>
    </w:p>
    <w:p w14:paraId="38F3C7D6"/>
    <w:p w14:paraId="2279A990">
      <w:pPr>
        <w:spacing w:line="259" w:lineRule="auto"/>
        <w:jc w:val="left"/>
        <w:rPr>
          <w:rFonts w:asciiTheme="majorHAnsi" w:hAnsiTheme="majorHAnsi" w:eastAsiaTheme="majorEastAsia" w:cstheme="majorBidi"/>
          <w:b/>
          <w:sz w:val="32"/>
          <w:szCs w:val="32"/>
        </w:rPr>
      </w:pPr>
      <w:r>
        <w:br w:type="page"/>
      </w:r>
    </w:p>
    <w:p w14:paraId="70FE9F7E">
      <w:pPr>
        <w:pStyle w:val="2"/>
      </w:pPr>
      <w:bookmarkStart w:id="2" w:name="_Toc180414140"/>
      <w:r>
        <w:t>Methodology</w:t>
      </w:r>
      <w:bookmarkEnd w:id="2"/>
      <w:r>
        <w:t xml:space="preserve"> </w:t>
      </w:r>
    </w:p>
    <w:p w14:paraId="7DDDC99C">
      <w:pPr>
        <w:pStyle w:val="3"/>
      </w:pPr>
      <w:bookmarkStart w:id="3" w:name="_Toc180414141"/>
      <w:r>
        <w:t>Design</w:t>
      </w:r>
      <w:bookmarkEnd w:id="3"/>
    </w:p>
    <w:p w14:paraId="3A30B918">
      <w:pPr>
        <w:rPr>
          <w:lang w:val="en-US"/>
        </w:rPr>
      </w:pPr>
      <w:r>
        <w:rPr>
          <w:lang w:val="en-US"/>
        </w:rPr>
        <w:t xml:space="preserve">Research design represents the overall strategy to conduct a study and generate a conclusion </w:t>
      </w:r>
      <w:r>
        <w:rPr>
          <w:rFonts w:cs="Times New Roman"/>
          <w:color w:val="222222"/>
          <w:szCs w:val="24"/>
          <w:shd w:val="clear" w:color="auto" w:fill="FFFFFF"/>
        </w:rPr>
        <w:t>(Stebbins, 2001)</w:t>
      </w:r>
      <w:r>
        <w:rPr>
          <w:lang w:val="en-US"/>
        </w:rPr>
        <w:t xml:space="preserve">. It is very important for inputting the data and making the outcomes more reliable and realistic. The descriptive design will be more appropriate here for making the study standard and accepted. The data about employee motivation and productivity will need to be input by maintaining a standard structure that will be possible with the positivism philosophy. Besides, the deductive approach will enable the researcher to conduct critical analysis for increasing their authenticity and credibility. </w:t>
      </w:r>
    </w:p>
    <w:p w14:paraId="04EA37DD">
      <w:pPr>
        <w:pStyle w:val="3"/>
      </w:pPr>
      <w:bookmarkStart w:id="4" w:name="_Toc180414142"/>
      <w:r>
        <w:t>Method</w:t>
      </w:r>
      <w:bookmarkEnd w:id="4"/>
      <w:r>
        <w:t xml:space="preserve"> </w:t>
      </w:r>
    </w:p>
    <w:p w14:paraId="3A73DDEF">
      <w:pPr>
        <w:rPr>
          <w:lang w:val="en-US"/>
        </w:rPr>
      </w:pPr>
      <w:r>
        <w:rPr>
          <w:lang w:val="en-US"/>
        </w:rPr>
        <w:t xml:space="preserve">In a study, one of the most important tasks of the researchers is to input the data with proper study by considering its importance and interest to the audience </w:t>
      </w:r>
      <w:r>
        <w:rPr>
          <w:rFonts w:cs="Times New Roman"/>
          <w:color w:val="222222"/>
          <w:szCs w:val="24"/>
          <w:shd w:val="clear" w:color="auto" w:fill="FFFFFF"/>
        </w:rPr>
        <w:t>(Schostak, 2015)</w:t>
      </w:r>
      <w:r>
        <w:rPr>
          <w:lang w:val="en-US"/>
        </w:rPr>
        <w:t xml:space="preserve">. Here, the data will be collected with a combination of qualitative and quantitative methods to input sufficient data to generate the best solutions. The importance of employee motivation to increase their productivity is very important for the airline industry which will be possible to explore by inputting data with the combined sources. It will be possible to collect specific and updated data for having the combined method which will not be possible by adopting any one method. </w:t>
      </w:r>
    </w:p>
    <w:p w14:paraId="362E7EC4">
      <w:pPr>
        <w:pStyle w:val="3"/>
      </w:pPr>
      <w:bookmarkStart w:id="5" w:name="_Toc180414143"/>
      <w:r>
        <w:t>Strategy</w:t>
      </w:r>
      <w:bookmarkEnd w:id="5"/>
      <w:r>
        <w:t xml:space="preserve"> </w:t>
      </w:r>
    </w:p>
    <w:p w14:paraId="77CC37A8">
      <w:pPr>
        <w:rPr>
          <w:lang w:val="en-US"/>
        </w:rPr>
      </w:pPr>
      <w:r>
        <w:rPr>
          <w:lang w:val="en-US"/>
        </w:rPr>
        <w:t xml:space="preserve">The data of any study are collected by the researcher with any specific process or technique which is called research strategy </w:t>
      </w:r>
      <w:r>
        <w:rPr>
          <w:rFonts w:cs="Times New Roman"/>
          <w:color w:val="222222"/>
          <w:szCs w:val="24"/>
          <w:shd w:val="clear" w:color="auto" w:fill="FFFFFF"/>
        </w:rPr>
        <w:t>(Shrader-Frechette, 2013)</w:t>
      </w:r>
      <w:r>
        <w:rPr>
          <w:lang w:val="en-US"/>
        </w:rPr>
        <w:t xml:space="preserve">. An online desk strategy will be adopted here to get easier and faster accessibility of the required data. By fixing some specific keywords including employee motivation, different strategies for employee motivation, employee productivity etc. it will be possible to collect the most relevant data. The researcher will focus on the publication period and collect the data published less than ten years ago. </w:t>
      </w:r>
    </w:p>
    <w:p w14:paraId="5D22FBE7">
      <w:pPr>
        <w:pStyle w:val="3"/>
      </w:pPr>
      <w:bookmarkStart w:id="6" w:name="_Toc180414144"/>
      <w:r>
        <w:t>Data Source</w:t>
      </w:r>
      <w:bookmarkEnd w:id="6"/>
      <w:r>
        <w:t xml:space="preserve"> </w:t>
      </w:r>
    </w:p>
    <w:p w14:paraId="5C6AD716">
      <w:pPr>
        <w:rPr>
          <w:lang w:val="en-US"/>
        </w:rPr>
      </w:pPr>
      <w:r>
        <w:rPr>
          <w:lang w:val="en-US"/>
        </w:rPr>
        <w:t xml:space="preserve">The researchers mostly provide importance to the places of data collection for the studies to attain the most reliable and authentic outcomes </w:t>
      </w:r>
      <w:r>
        <w:rPr>
          <w:rFonts w:cs="Times New Roman"/>
          <w:color w:val="222222"/>
          <w:szCs w:val="24"/>
          <w:shd w:val="clear" w:color="auto" w:fill="FFFFFF"/>
        </w:rPr>
        <w:t>(Saunders et al., 2015)</w:t>
      </w:r>
      <w:r>
        <w:rPr>
          <w:lang w:val="en-US"/>
        </w:rPr>
        <w:t>. For this study, the secondary sources of data will be appropriate and effective to accomplish all of the objectives. There will not be any complications in getting the data about employee motivation and productivity. It will be possible to assess the trustworthiness and accuracy in a short time to input them and produce the best outcomes. Primary data collection will be more challenging and complicated.</w:t>
      </w:r>
    </w:p>
    <w:p w14:paraId="41B3FA83">
      <w:pPr>
        <w:pStyle w:val="3"/>
      </w:pPr>
      <w:bookmarkStart w:id="7" w:name="_Toc180414145"/>
      <w:r>
        <w:t>Analysis</w:t>
      </w:r>
      <w:bookmarkEnd w:id="7"/>
      <w:r>
        <w:t xml:space="preserve"> </w:t>
      </w:r>
    </w:p>
    <w:p w14:paraId="106E3B4C">
      <w:pPr>
        <w:rPr>
          <w:lang w:val="en-US"/>
        </w:rPr>
      </w:pPr>
      <w:r>
        <w:rPr>
          <w:lang w:val="en-US"/>
        </w:rPr>
        <w:t xml:space="preserve">The findings need to be evaluated to get ideas about their authenticity and reliability which are considered as analysis </w:t>
      </w:r>
      <w:r>
        <w:rPr>
          <w:rFonts w:cs="Times New Roman"/>
          <w:color w:val="222222"/>
          <w:szCs w:val="24"/>
          <w:shd w:val="clear" w:color="auto" w:fill="FFFFFF"/>
        </w:rPr>
        <w:t>(Schostak, 2015)</w:t>
      </w:r>
      <w:r>
        <w:rPr>
          <w:lang w:val="en-US"/>
        </w:rPr>
        <w:t xml:space="preserve">. The data for this study will analyse both the qualitative and quantitative analysis techniques to input the data with proper structure. The data with the mixed method will be possible to analyse critically for fixing both of the techniques. The study will develop with the most authentic and accurate data which will be possible to identify after analysing them appropriately. To understand the effectiveness of employee motivation to enhance employee productivity it will need to avoid the fake and irrelevant data at the initial stage. </w:t>
      </w:r>
    </w:p>
    <w:p w14:paraId="33267FC6"/>
    <w:p w14:paraId="00D1F22B">
      <w:pPr>
        <w:spacing w:line="259" w:lineRule="auto"/>
        <w:jc w:val="left"/>
        <w:rPr>
          <w:rFonts w:asciiTheme="majorHAnsi" w:hAnsiTheme="majorHAnsi" w:eastAsiaTheme="majorEastAsia" w:cstheme="majorBidi"/>
          <w:b/>
          <w:sz w:val="32"/>
          <w:szCs w:val="32"/>
        </w:rPr>
      </w:pPr>
      <w:r>
        <w:br w:type="page"/>
      </w:r>
    </w:p>
    <w:p w14:paraId="2389CF08">
      <w:pPr>
        <w:pStyle w:val="2"/>
      </w:pPr>
      <w:bookmarkStart w:id="8" w:name="_Toc180414146"/>
      <w:r>
        <w:t>Literature Review</w:t>
      </w:r>
      <w:bookmarkEnd w:id="8"/>
      <w:r>
        <w:t xml:space="preserve"> </w:t>
      </w:r>
    </w:p>
    <w:p w14:paraId="3BF7B31E">
      <w:pPr>
        <w:pStyle w:val="3"/>
      </w:pPr>
      <w:bookmarkStart w:id="9" w:name="_Toc180414147"/>
      <w:r>
        <w:t>The Concept of Employee Motivation and Its Benefits for the Airline Industry</w:t>
      </w:r>
      <w:bookmarkEnd w:id="9"/>
      <w:r>
        <w:t xml:space="preserve">  </w:t>
      </w:r>
    </w:p>
    <w:p w14:paraId="363E2CAF">
      <w:pPr>
        <w:rPr>
          <w:lang w:val="en-US"/>
        </w:rPr>
      </w:pPr>
      <w:r>
        <w:rPr>
          <w:lang w:val="en-US"/>
        </w:rPr>
        <w:t>Employee motivation is the concept of the internal drivers of the employees which influence them to attain the specific goals (</w:t>
      </w:r>
      <w:r>
        <w:rPr>
          <w:rFonts w:cs="Times New Roman"/>
          <w:color w:val="222222"/>
          <w:szCs w:val="24"/>
          <w:shd w:val="clear" w:color="auto" w:fill="FFFFFF"/>
        </w:rPr>
        <w:t>Pang and Lu, 2018)</w:t>
      </w:r>
      <w:r>
        <w:rPr>
          <w:lang w:val="en-US"/>
        </w:rPr>
        <w:t xml:space="preserve">. The employees work with their personal willingness and find out the opportunities for making the plans successful. </w:t>
      </w:r>
      <w:r>
        <w:rPr>
          <w:rFonts w:cs="Times New Roman"/>
          <w:color w:val="222222"/>
          <w:szCs w:val="24"/>
          <w:shd w:val="clear" w:color="auto" w:fill="FFFFFF"/>
        </w:rPr>
        <w:t xml:space="preserve">Sudiardhita et al. (2018) </w:t>
      </w:r>
      <w:r>
        <w:rPr>
          <w:lang w:val="en-US"/>
        </w:rPr>
        <w:t xml:space="preserve">agreed and added that employees’ motivation is the strategy to bring behavioural changes to the workforce to accomplish the organisation's objectives by overcoming any kind of challenge. </w:t>
      </w:r>
      <w:r>
        <w:rPr>
          <w:rFonts w:cs="Times New Roman"/>
          <w:color w:val="222222"/>
          <w:szCs w:val="24"/>
          <w:shd w:val="clear" w:color="auto" w:fill="FFFFFF"/>
        </w:rPr>
        <w:t xml:space="preserve">Jano et al. (2019) </w:t>
      </w:r>
      <w:r>
        <w:rPr>
          <w:lang w:val="en-US"/>
        </w:rPr>
        <w:t xml:space="preserve">also supported the opinion and further added that it is the process of enhancing the job satisfaction of the employees to get them more engaged reaching in the goals. Many researchers including </w:t>
      </w:r>
      <w:r>
        <w:rPr>
          <w:rFonts w:cs="Times New Roman"/>
          <w:color w:val="222222"/>
          <w:szCs w:val="24"/>
          <w:shd w:val="clear" w:color="auto" w:fill="FFFFFF"/>
        </w:rPr>
        <w:t xml:space="preserve">Lasisi et al. (2020) </w:t>
      </w:r>
      <w:r>
        <w:rPr>
          <w:lang w:val="en-US"/>
        </w:rPr>
        <w:t xml:space="preserve">discussed the benefits of employee motivation and mentioned that gaining the highest productivity is the key benefit of employee motivation. </w:t>
      </w:r>
      <w:r>
        <w:rPr>
          <w:rFonts w:cs="Times New Roman"/>
          <w:color w:val="222222"/>
          <w:szCs w:val="24"/>
          <w:shd w:val="clear" w:color="auto" w:fill="FFFFFF"/>
        </w:rPr>
        <w:t xml:space="preserve">Dorta-Afonso et al. (2021) </w:t>
      </w:r>
      <w:r>
        <w:rPr>
          <w:lang w:val="en-US"/>
        </w:rPr>
        <w:t xml:space="preserve">argued and stated that by motivating the employees the organisations are not able to attain their best productivity and it may be responsible for breaking the punctuality of the organisations as the employees get more evaluation. </w:t>
      </w:r>
      <w:r>
        <w:rPr>
          <w:rFonts w:cs="Times New Roman"/>
          <w:color w:val="222222"/>
          <w:szCs w:val="24"/>
          <w:shd w:val="clear" w:color="auto" w:fill="FFFFFF"/>
        </w:rPr>
        <w:t xml:space="preserve">Zacharias et al. (2021) </w:t>
      </w:r>
      <w:r>
        <w:rPr>
          <w:lang w:val="en-US"/>
        </w:rPr>
        <w:t xml:space="preserve">criticized and emphasized that employee motivation is very effective for the improvement of overall performance and increasing the rate of employee retention. </w:t>
      </w:r>
    </w:p>
    <w:p w14:paraId="289F4CA2">
      <w:pPr>
        <w:pStyle w:val="3"/>
      </w:pPr>
      <w:bookmarkStart w:id="10" w:name="_Toc180414148"/>
      <w:r>
        <w:t>Different Approaches of the Airline Industry to Enhance Employee Productivity</w:t>
      </w:r>
      <w:bookmarkEnd w:id="10"/>
    </w:p>
    <w:p w14:paraId="07EA88C1">
      <w:pPr>
        <w:rPr>
          <w:lang w:val="en-US"/>
        </w:rPr>
      </w:pPr>
      <w:r>
        <w:rPr>
          <w:lang w:val="en-US"/>
        </w:rPr>
        <w:t>As per</w:t>
      </w:r>
      <w:r>
        <w:rPr>
          <w:rFonts w:cs="Times New Roman"/>
          <w:color w:val="222222"/>
          <w:szCs w:val="24"/>
          <w:shd w:val="clear" w:color="auto" w:fill="FFFFFF"/>
        </w:rPr>
        <w:t xml:space="preserve"> Turner (2019)</w:t>
      </w:r>
      <w:r>
        <w:rPr>
          <w:lang w:val="en-US"/>
        </w:rPr>
        <w:t xml:space="preserve">, organisations can develop employee productivity by offering work-based training to the employees which is one of the most effective processes. </w:t>
      </w:r>
      <w:r>
        <w:rPr>
          <w:rFonts w:cs="Times New Roman"/>
          <w:color w:val="222222"/>
          <w:szCs w:val="24"/>
          <w:shd w:val="clear" w:color="auto" w:fill="FFFFFF"/>
        </w:rPr>
        <w:t xml:space="preserve">Gosnell et al. (2020) </w:t>
      </w:r>
      <w:r>
        <w:rPr>
          <w:lang w:val="en-US"/>
        </w:rPr>
        <w:t xml:space="preserve">agreed and added that by offering proper training to the employees it can be possible to make them experienced and effective to complete their tasks and enhance their productivity. </w:t>
      </w:r>
      <w:r>
        <w:rPr>
          <w:rFonts w:cs="Times New Roman"/>
          <w:color w:val="222222"/>
          <w:szCs w:val="24"/>
          <w:shd w:val="clear" w:color="auto" w:fill="FFFFFF"/>
        </w:rPr>
        <w:t xml:space="preserve">Khuong and Linh (2020) </w:t>
      </w:r>
      <w:r>
        <w:rPr>
          <w:lang w:val="en-US"/>
        </w:rPr>
        <w:t>argued and highlighted that introducing different strategies for motivating employees is the best way to enhance employee productivity.</w:t>
      </w:r>
      <w:r>
        <w:rPr>
          <w:rFonts w:cs="Times New Roman"/>
          <w:color w:val="222222"/>
          <w:szCs w:val="24"/>
          <w:shd w:val="clear" w:color="auto" w:fill="FFFFFF"/>
        </w:rPr>
        <w:t xml:space="preserve"> Cherian et al. (2021) </w:t>
      </w:r>
      <w:r>
        <w:rPr>
          <w:lang w:val="en-US"/>
        </w:rPr>
        <w:t xml:space="preserve">agreed and added that the airline industry needs to fix different metrics for assessing the performance of the employees and rewarding them to improve their productivity gradually. </w:t>
      </w:r>
    </w:p>
    <w:p w14:paraId="4319A1CF">
      <w:pPr>
        <w:pStyle w:val="3"/>
      </w:pPr>
      <w:bookmarkStart w:id="11" w:name="_Toc180414149"/>
      <w:r>
        <w:t>The Impact of Employee Motivation On Employee Productivity in the Airline Industry</w:t>
      </w:r>
      <w:bookmarkEnd w:id="11"/>
      <w:r>
        <w:t xml:space="preserve">  </w:t>
      </w:r>
    </w:p>
    <w:p w14:paraId="0D0C5BDE">
      <w:pPr>
        <w:rPr>
          <w:lang w:val="en-US"/>
        </w:rPr>
      </w:pPr>
      <w:r>
        <w:rPr>
          <w:lang w:val="en-US"/>
        </w:rPr>
        <w:t>According to</w:t>
      </w:r>
      <w:r>
        <w:rPr>
          <w:rFonts w:cs="Times New Roman"/>
          <w:color w:val="222222"/>
          <w:szCs w:val="24"/>
          <w:shd w:val="clear" w:color="auto" w:fill="FFFFFF"/>
        </w:rPr>
        <w:t xml:space="preserve"> Pang and Lu (2018)</w:t>
      </w:r>
      <w:r>
        <w:rPr>
          <w:lang w:val="en-US"/>
        </w:rPr>
        <w:t xml:space="preserve">, employee motivation impacts the enthusiasm of the employees which makes them more energetic and collaborative to play their roles to ensure the most productivity. </w:t>
      </w:r>
      <w:r>
        <w:rPr>
          <w:rFonts w:cs="Times New Roman"/>
          <w:color w:val="222222"/>
          <w:szCs w:val="24"/>
          <w:shd w:val="clear" w:color="auto" w:fill="FFFFFF"/>
        </w:rPr>
        <w:t xml:space="preserve">Sudiardhita et al. (2018) </w:t>
      </w:r>
      <w:r>
        <w:rPr>
          <w:lang w:val="en-US"/>
        </w:rPr>
        <w:t xml:space="preserve">agreed and added that the employees try to introduce innovation when they are highly motivated which is very important for gaining the best performance. </w:t>
      </w:r>
      <w:r>
        <w:rPr>
          <w:rFonts w:cs="Times New Roman"/>
          <w:color w:val="222222"/>
          <w:szCs w:val="24"/>
          <w:shd w:val="clear" w:color="auto" w:fill="FFFFFF"/>
        </w:rPr>
        <w:t xml:space="preserve">Jano et al. (2019) </w:t>
      </w:r>
      <w:r>
        <w:rPr>
          <w:lang w:val="en-US"/>
        </w:rPr>
        <w:t xml:space="preserve">did not agree and highlighted that employee motivation and productivity are different things which are not related to each other. The organisation need to force the employees to get their best productivity instead of taking different initiatives for motivation. </w:t>
      </w:r>
      <w:r>
        <w:rPr>
          <w:rFonts w:cs="Times New Roman"/>
          <w:color w:val="222222"/>
          <w:szCs w:val="24"/>
          <w:shd w:val="clear" w:color="auto" w:fill="FFFFFF"/>
        </w:rPr>
        <w:t xml:space="preserve">Kurdi et al. (2020) </w:t>
      </w:r>
      <w:r>
        <w:rPr>
          <w:lang w:val="en-US"/>
        </w:rPr>
        <w:t xml:space="preserve">criticized and highlighted that the motivated employees provide their best efforts with consistency and try to ensure the best use of the resources to increase their productivity. </w:t>
      </w:r>
      <w:r>
        <w:rPr>
          <w:rFonts w:cs="Times New Roman"/>
          <w:color w:val="222222"/>
          <w:szCs w:val="24"/>
          <w:shd w:val="clear" w:color="auto" w:fill="FFFFFF"/>
        </w:rPr>
        <w:t xml:space="preserve">Zacharias et al. (2021) </w:t>
      </w:r>
      <w:r>
        <w:rPr>
          <w:lang w:val="en-US"/>
        </w:rPr>
        <w:t xml:space="preserve">agreed strongly and further added that employee motivation is a unique strategy to retain the employees and get them more collaborative with their peers for attaining the mission and vision by overcoming any kind of challenge. </w:t>
      </w:r>
      <w:r>
        <w:rPr>
          <w:rFonts w:cs="Times New Roman"/>
          <w:color w:val="222222"/>
          <w:szCs w:val="24"/>
          <w:shd w:val="clear" w:color="auto" w:fill="FFFFFF"/>
        </w:rPr>
        <w:t xml:space="preserve">Oladimeji and Abdulkareem (2023) </w:t>
      </w:r>
      <w:r>
        <w:rPr>
          <w:lang w:val="en-US"/>
        </w:rPr>
        <w:t xml:space="preserve">concluded that without providing more importance to employee motivation it is not possible to attain the best performance and productivity of the employees for improving the brand value and enhancing business sustainability.  </w:t>
      </w:r>
    </w:p>
    <w:p w14:paraId="024BA850">
      <w:pPr>
        <w:pStyle w:val="3"/>
      </w:pPr>
      <w:bookmarkStart w:id="12" w:name="_Toc180414150"/>
      <w:r>
        <w:t>Conceptual Framework</w:t>
      </w:r>
      <w:bookmarkEnd w:id="12"/>
      <w:r>
        <w:t xml:space="preserve"> </w:t>
      </w:r>
    </w:p>
    <w:p w14:paraId="3CBB7261">
      <w:pPr>
        <w:rPr>
          <w:lang w:val="en-US"/>
        </w:rPr>
      </w:pPr>
      <w:r>
        <w:rPr>
          <w:lang w:val="en-US"/>
        </w:rPr>
        <w:t xml:space="preserve">The following concept was prepared by the researcher based on the existing article and the most relevant research papers. </w:t>
      </w:r>
    </w:p>
    <w:p w14:paraId="43A780CC">
      <w:pPr>
        <w:keepNext/>
        <w:jc w:val="center"/>
      </w:pPr>
      <w:r>
        <w:rPr>
          <w:lang w:val="en-US"/>
        </w:rPr>
        <w:drawing>
          <wp:inline distT="0" distB="0" distL="0" distR="0">
            <wp:extent cx="5731510" cy="28422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2"/>
                    <a:stretch>
                      <a:fillRect/>
                    </a:stretch>
                  </pic:blipFill>
                  <pic:spPr>
                    <a:xfrm>
                      <a:off x="0" y="0"/>
                      <a:ext cx="5731510" cy="2842260"/>
                    </a:xfrm>
                    <a:prstGeom prst="rect">
                      <a:avLst/>
                    </a:prstGeom>
                  </pic:spPr>
                </pic:pic>
              </a:graphicData>
            </a:graphic>
          </wp:inline>
        </w:drawing>
      </w:r>
    </w:p>
    <w:p w14:paraId="71931F4E">
      <w:pPr>
        <w:pStyle w:val="6"/>
        <w:jc w:val="center"/>
      </w:pPr>
      <w:r>
        <w:t xml:space="preserve">Figure </w:t>
      </w:r>
      <w:r>
        <w:fldChar w:fldCharType="begin"/>
      </w:r>
      <w:r>
        <w:instrText xml:space="preserve"> SEQ Figure \* ARABIC </w:instrText>
      </w:r>
      <w:r>
        <w:fldChar w:fldCharType="separate"/>
      </w:r>
      <w:r>
        <w:t>1</w:t>
      </w:r>
      <w:r>
        <w:fldChar w:fldCharType="end"/>
      </w:r>
      <w:r>
        <w:t xml:space="preserve">: Conceptual framework. </w:t>
      </w:r>
    </w:p>
    <w:p w14:paraId="7AFBA4EF">
      <w:pPr>
        <w:pStyle w:val="6"/>
        <w:jc w:val="center"/>
        <w:rPr>
          <w:lang w:val="en-US"/>
        </w:rPr>
      </w:pPr>
      <w:r>
        <w:t>Source: (Author)</w:t>
      </w:r>
    </w:p>
    <w:p w14:paraId="49AF8EF3"/>
    <w:p w14:paraId="1BF75E53">
      <w:pPr>
        <w:rPr>
          <w:rFonts w:asciiTheme="majorHAnsi" w:hAnsiTheme="majorHAnsi" w:eastAsiaTheme="majorEastAsia" w:cstheme="majorBidi"/>
          <w:b/>
          <w:sz w:val="32"/>
          <w:szCs w:val="32"/>
        </w:rPr>
      </w:pPr>
      <w:r>
        <w:t xml:space="preserve">Employee motivation is a very effective process for enhancing the satisfaction level of the employees to attain their most productivity. It allows the airline industry to increase the eagerness of the employees to work with their best efforts and reach their targets. The employees emphasize the improvement of the quality of the work for value creation. It is also the best strategy to convince the employees to engage with their duties and ensure perfection at every stage. All of these factors are very significant elements of employee motivation and help to enhance employee productivity. </w:t>
      </w:r>
      <w:r>
        <w:br w:type="page"/>
      </w:r>
    </w:p>
    <w:p w14:paraId="6D1EE525">
      <w:pPr>
        <w:pStyle w:val="2"/>
      </w:pPr>
      <w:bookmarkStart w:id="13" w:name="_Toc180414151"/>
      <w:r>
        <w:t>Limitations</w:t>
      </w:r>
      <w:bookmarkEnd w:id="13"/>
      <w:r>
        <w:t xml:space="preserve"> </w:t>
      </w:r>
    </w:p>
    <w:p w14:paraId="41808EE9">
      <w:r>
        <w:t xml:space="preserve">The researcher provided more importance to identifying the major limitations will be in the study. It is necessary to avoid further studies to generate more credible and relevant outcomes. Here, avoiding the data of the primary sources will be the most significant thing to face complications in generating unique and satisfactory results. Besides the inclusion of mixed data will also introduce complications to input more data for making the study more attractive and acceptable. Only the qualitative or quantitative data will allow the researcher to provide depth data about employee motivation and its impact on their productivity. However, the researcher will avoid these factors in future studies to generate the most credible outcomes.  </w:t>
      </w:r>
    </w:p>
    <w:p w14:paraId="3681A04B">
      <w:pPr>
        <w:spacing w:line="259" w:lineRule="auto"/>
        <w:jc w:val="left"/>
        <w:rPr>
          <w:rFonts w:asciiTheme="majorHAnsi" w:hAnsiTheme="majorHAnsi" w:eastAsiaTheme="majorEastAsia" w:cstheme="majorBidi"/>
          <w:b/>
          <w:sz w:val="32"/>
          <w:szCs w:val="32"/>
        </w:rPr>
      </w:pPr>
      <w:r>
        <w:br w:type="page"/>
      </w:r>
    </w:p>
    <w:p w14:paraId="684C2386">
      <w:pPr>
        <w:pStyle w:val="2"/>
      </w:pPr>
      <w:bookmarkStart w:id="14" w:name="_Toc180414152"/>
      <w:r>
        <w:t>Ethical Considerations</w:t>
      </w:r>
      <w:bookmarkEnd w:id="14"/>
      <w:r>
        <w:t xml:space="preserve"> </w:t>
      </w:r>
    </w:p>
    <w:p w14:paraId="53AEBDB5">
      <w:r>
        <w:t xml:space="preserve">In the research, it is necessary to get permission from the participants and take the necessary initiatives to ensure higher security.  When the participants get full freedom and security of their shared information provide accurate data with confidence. However, it will be a secondary research for which the researcher will not need to consider the factors. The data will be collected from the published sources by assessing their accuracy and reliability. Proper citations and references will be used to ensure originality and provide feedback. The data will not be shared with anybody and destroyed after completing the study. </w:t>
      </w:r>
    </w:p>
    <w:p w14:paraId="139BC7DE">
      <w:pPr>
        <w:spacing w:line="259" w:lineRule="auto"/>
        <w:jc w:val="left"/>
        <w:rPr>
          <w:rFonts w:asciiTheme="majorHAnsi" w:hAnsiTheme="majorHAnsi" w:eastAsiaTheme="majorEastAsia" w:cstheme="majorBidi"/>
          <w:b/>
          <w:sz w:val="32"/>
          <w:szCs w:val="32"/>
        </w:rPr>
      </w:pPr>
      <w:r>
        <w:br w:type="page"/>
      </w:r>
    </w:p>
    <w:p w14:paraId="35668532">
      <w:pPr>
        <w:pStyle w:val="2"/>
      </w:pPr>
      <w:bookmarkStart w:id="15" w:name="_Toc180414153"/>
      <w:r>
        <w:t>Timeframe</w:t>
      </w:r>
      <w:bookmarkEnd w:id="15"/>
      <w:r>
        <w:t xml:space="preserve"> </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23"/>
        <w:gridCol w:w="802"/>
        <w:gridCol w:w="815"/>
        <w:gridCol w:w="807"/>
        <w:gridCol w:w="803"/>
        <w:gridCol w:w="807"/>
        <w:gridCol w:w="829"/>
        <w:gridCol w:w="816"/>
        <w:gridCol w:w="833"/>
        <w:gridCol w:w="807"/>
      </w:tblGrid>
      <w:tr w14:paraId="36A066BD">
        <w:tc>
          <w:tcPr>
            <w:tcW w:w="901" w:type="dxa"/>
          </w:tcPr>
          <w:p w14:paraId="3FDE48C9">
            <w:pPr>
              <w:spacing w:after="0"/>
              <w:jc w:val="center"/>
              <w:rPr>
                <w:b/>
              </w:rPr>
            </w:pPr>
            <w:r>
              <w:rPr>
                <w:b/>
              </w:rPr>
              <w:t>Particulars</w:t>
            </w:r>
          </w:p>
        </w:tc>
        <w:tc>
          <w:tcPr>
            <w:tcW w:w="901" w:type="dxa"/>
          </w:tcPr>
          <w:p w14:paraId="4D9B2C9F">
            <w:pPr>
              <w:spacing w:after="0"/>
              <w:jc w:val="center"/>
              <w:rPr>
                <w:b/>
              </w:rPr>
            </w:pPr>
            <w:r>
              <w:rPr>
                <w:b/>
              </w:rPr>
              <w:t>Oct</w:t>
            </w:r>
          </w:p>
        </w:tc>
        <w:tc>
          <w:tcPr>
            <w:tcW w:w="901" w:type="dxa"/>
          </w:tcPr>
          <w:p w14:paraId="550BB54A">
            <w:pPr>
              <w:spacing w:after="0"/>
              <w:jc w:val="center"/>
              <w:rPr>
                <w:b/>
              </w:rPr>
            </w:pPr>
            <w:r>
              <w:rPr>
                <w:b/>
              </w:rPr>
              <w:t>Nov</w:t>
            </w:r>
          </w:p>
        </w:tc>
        <w:tc>
          <w:tcPr>
            <w:tcW w:w="901" w:type="dxa"/>
          </w:tcPr>
          <w:p w14:paraId="3D36B671">
            <w:pPr>
              <w:spacing w:after="0"/>
              <w:jc w:val="center"/>
              <w:rPr>
                <w:b/>
              </w:rPr>
            </w:pPr>
            <w:r>
              <w:rPr>
                <w:b/>
              </w:rPr>
              <w:t>Dec</w:t>
            </w:r>
          </w:p>
        </w:tc>
        <w:tc>
          <w:tcPr>
            <w:tcW w:w="902" w:type="dxa"/>
          </w:tcPr>
          <w:p w14:paraId="7701EFBA">
            <w:pPr>
              <w:spacing w:after="0"/>
              <w:jc w:val="center"/>
              <w:rPr>
                <w:b/>
              </w:rPr>
            </w:pPr>
            <w:r>
              <w:rPr>
                <w:b/>
              </w:rPr>
              <w:t>Jan</w:t>
            </w:r>
          </w:p>
        </w:tc>
        <w:tc>
          <w:tcPr>
            <w:tcW w:w="902" w:type="dxa"/>
          </w:tcPr>
          <w:p w14:paraId="2056BB3E">
            <w:pPr>
              <w:spacing w:after="0"/>
              <w:jc w:val="center"/>
              <w:rPr>
                <w:b/>
              </w:rPr>
            </w:pPr>
            <w:r>
              <w:rPr>
                <w:b/>
              </w:rPr>
              <w:t>Feb</w:t>
            </w:r>
          </w:p>
        </w:tc>
        <w:tc>
          <w:tcPr>
            <w:tcW w:w="902" w:type="dxa"/>
          </w:tcPr>
          <w:p w14:paraId="3A59F8FD">
            <w:pPr>
              <w:spacing w:after="0"/>
              <w:jc w:val="center"/>
              <w:rPr>
                <w:b/>
              </w:rPr>
            </w:pPr>
            <w:r>
              <w:rPr>
                <w:b/>
              </w:rPr>
              <w:t>Mar</w:t>
            </w:r>
          </w:p>
        </w:tc>
        <w:tc>
          <w:tcPr>
            <w:tcW w:w="902" w:type="dxa"/>
          </w:tcPr>
          <w:p w14:paraId="28B1D5FB">
            <w:pPr>
              <w:spacing w:after="0"/>
              <w:jc w:val="center"/>
              <w:rPr>
                <w:b/>
              </w:rPr>
            </w:pPr>
            <w:r>
              <w:rPr>
                <w:b/>
              </w:rPr>
              <w:t>Apr</w:t>
            </w:r>
          </w:p>
        </w:tc>
        <w:tc>
          <w:tcPr>
            <w:tcW w:w="902" w:type="dxa"/>
          </w:tcPr>
          <w:p w14:paraId="496AD061">
            <w:pPr>
              <w:spacing w:after="0"/>
              <w:jc w:val="center"/>
              <w:rPr>
                <w:b/>
              </w:rPr>
            </w:pPr>
            <w:r>
              <w:rPr>
                <w:b/>
              </w:rPr>
              <w:t>May</w:t>
            </w:r>
          </w:p>
        </w:tc>
        <w:tc>
          <w:tcPr>
            <w:tcW w:w="902" w:type="dxa"/>
          </w:tcPr>
          <w:p w14:paraId="21C8FD0C">
            <w:pPr>
              <w:spacing w:after="0"/>
              <w:jc w:val="center"/>
              <w:rPr>
                <w:b/>
              </w:rPr>
            </w:pPr>
            <w:r>
              <w:rPr>
                <w:b/>
              </w:rPr>
              <w:t>Jun</w:t>
            </w:r>
          </w:p>
        </w:tc>
      </w:tr>
      <w:tr w14:paraId="46749779">
        <w:tc>
          <w:tcPr>
            <w:tcW w:w="901" w:type="dxa"/>
          </w:tcPr>
          <w:p w14:paraId="42922F09">
            <w:pPr>
              <w:spacing w:after="0"/>
            </w:pPr>
            <w:r>
              <w:t xml:space="preserve">Submission of the proposal </w:t>
            </w:r>
          </w:p>
        </w:tc>
        <w:tc>
          <w:tcPr>
            <w:tcW w:w="901" w:type="dxa"/>
            <w:shd w:val="clear" w:color="auto" w:fill="C00000"/>
          </w:tcPr>
          <w:p w14:paraId="7D2345F5">
            <w:pPr>
              <w:spacing w:after="0"/>
            </w:pPr>
          </w:p>
        </w:tc>
        <w:tc>
          <w:tcPr>
            <w:tcW w:w="901" w:type="dxa"/>
          </w:tcPr>
          <w:p w14:paraId="4D3FB21A">
            <w:pPr>
              <w:spacing w:after="0"/>
            </w:pPr>
          </w:p>
        </w:tc>
        <w:tc>
          <w:tcPr>
            <w:tcW w:w="901" w:type="dxa"/>
          </w:tcPr>
          <w:p w14:paraId="1FA07114">
            <w:pPr>
              <w:spacing w:after="0"/>
            </w:pPr>
          </w:p>
        </w:tc>
        <w:tc>
          <w:tcPr>
            <w:tcW w:w="902" w:type="dxa"/>
          </w:tcPr>
          <w:p w14:paraId="691ED9BD">
            <w:pPr>
              <w:spacing w:after="0"/>
            </w:pPr>
          </w:p>
        </w:tc>
        <w:tc>
          <w:tcPr>
            <w:tcW w:w="902" w:type="dxa"/>
          </w:tcPr>
          <w:p w14:paraId="5F9420D1">
            <w:pPr>
              <w:spacing w:after="0"/>
            </w:pPr>
          </w:p>
        </w:tc>
        <w:tc>
          <w:tcPr>
            <w:tcW w:w="902" w:type="dxa"/>
          </w:tcPr>
          <w:p w14:paraId="50BBE71D">
            <w:pPr>
              <w:spacing w:after="0"/>
            </w:pPr>
          </w:p>
        </w:tc>
        <w:tc>
          <w:tcPr>
            <w:tcW w:w="902" w:type="dxa"/>
          </w:tcPr>
          <w:p w14:paraId="539E20AC">
            <w:pPr>
              <w:spacing w:after="0"/>
            </w:pPr>
          </w:p>
        </w:tc>
        <w:tc>
          <w:tcPr>
            <w:tcW w:w="902" w:type="dxa"/>
          </w:tcPr>
          <w:p w14:paraId="745837DB">
            <w:pPr>
              <w:spacing w:after="0"/>
            </w:pPr>
          </w:p>
        </w:tc>
        <w:tc>
          <w:tcPr>
            <w:tcW w:w="902" w:type="dxa"/>
          </w:tcPr>
          <w:p w14:paraId="7763B06F">
            <w:pPr>
              <w:spacing w:after="0"/>
            </w:pPr>
          </w:p>
        </w:tc>
      </w:tr>
      <w:tr w14:paraId="4A297CA8">
        <w:tc>
          <w:tcPr>
            <w:tcW w:w="901" w:type="dxa"/>
          </w:tcPr>
          <w:p w14:paraId="01E3CE42">
            <w:pPr>
              <w:spacing w:after="0"/>
            </w:pPr>
            <w:r>
              <w:t xml:space="preserve">Literature review </w:t>
            </w:r>
          </w:p>
        </w:tc>
        <w:tc>
          <w:tcPr>
            <w:tcW w:w="901" w:type="dxa"/>
            <w:shd w:val="clear" w:color="auto" w:fill="00B0F0"/>
          </w:tcPr>
          <w:p w14:paraId="1B6C7087">
            <w:pPr>
              <w:spacing w:after="0"/>
            </w:pPr>
          </w:p>
        </w:tc>
        <w:tc>
          <w:tcPr>
            <w:tcW w:w="901" w:type="dxa"/>
            <w:shd w:val="clear" w:color="auto" w:fill="00B0F0"/>
          </w:tcPr>
          <w:p w14:paraId="2A25A784">
            <w:pPr>
              <w:spacing w:after="0"/>
            </w:pPr>
          </w:p>
        </w:tc>
        <w:tc>
          <w:tcPr>
            <w:tcW w:w="901" w:type="dxa"/>
            <w:shd w:val="clear" w:color="auto" w:fill="00B0F0"/>
          </w:tcPr>
          <w:p w14:paraId="01982D7A">
            <w:pPr>
              <w:spacing w:after="0"/>
            </w:pPr>
          </w:p>
        </w:tc>
        <w:tc>
          <w:tcPr>
            <w:tcW w:w="902" w:type="dxa"/>
          </w:tcPr>
          <w:p w14:paraId="46154F7A">
            <w:pPr>
              <w:spacing w:after="0"/>
            </w:pPr>
          </w:p>
        </w:tc>
        <w:tc>
          <w:tcPr>
            <w:tcW w:w="902" w:type="dxa"/>
          </w:tcPr>
          <w:p w14:paraId="3A96D0F7">
            <w:pPr>
              <w:spacing w:after="0"/>
            </w:pPr>
          </w:p>
        </w:tc>
        <w:tc>
          <w:tcPr>
            <w:tcW w:w="902" w:type="dxa"/>
          </w:tcPr>
          <w:p w14:paraId="46DB6A46">
            <w:pPr>
              <w:spacing w:after="0"/>
            </w:pPr>
          </w:p>
        </w:tc>
        <w:tc>
          <w:tcPr>
            <w:tcW w:w="902" w:type="dxa"/>
          </w:tcPr>
          <w:p w14:paraId="6A88D166">
            <w:pPr>
              <w:spacing w:after="0"/>
            </w:pPr>
          </w:p>
        </w:tc>
        <w:tc>
          <w:tcPr>
            <w:tcW w:w="902" w:type="dxa"/>
          </w:tcPr>
          <w:p w14:paraId="1DD62B52">
            <w:pPr>
              <w:spacing w:after="0"/>
            </w:pPr>
          </w:p>
        </w:tc>
        <w:tc>
          <w:tcPr>
            <w:tcW w:w="902" w:type="dxa"/>
          </w:tcPr>
          <w:p w14:paraId="3C48A688">
            <w:pPr>
              <w:spacing w:after="0"/>
            </w:pPr>
          </w:p>
        </w:tc>
      </w:tr>
      <w:tr w14:paraId="4A83C8E5">
        <w:tc>
          <w:tcPr>
            <w:tcW w:w="901" w:type="dxa"/>
          </w:tcPr>
          <w:p w14:paraId="34A01D49">
            <w:pPr>
              <w:spacing w:after="0"/>
            </w:pPr>
            <w:r>
              <w:t xml:space="preserve">Collecting secondary data </w:t>
            </w:r>
          </w:p>
        </w:tc>
        <w:tc>
          <w:tcPr>
            <w:tcW w:w="901" w:type="dxa"/>
          </w:tcPr>
          <w:p w14:paraId="7D9054B4">
            <w:pPr>
              <w:spacing w:after="0"/>
            </w:pPr>
          </w:p>
        </w:tc>
        <w:tc>
          <w:tcPr>
            <w:tcW w:w="901" w:type="dxa"/>
          </w:tcPr>
          <w:p w14:paraId="250E7FC5">
            <w:pPr>
              <w:spacing w:after="0"/>
            </w:pPr>
          </w:p>
        </w:tc>
        <w:tc>
          <w:tcPr>
            <w:tcW w:w="901" w:type="dxa"/>
            <w:shd w:val="clear" w:color="auto" w:fill="FFFF00"/>
          </w:tcPr>
          <w:p w14:paraId="38485E24">
            <w:pPr>
              <w:spacing w:after="0"/>
            </w:pPr>
          </w:p>
        </w:tc>
        <w:tc>
          <w:tcPr>
            <w:tcW w:w="902" w:type="dxa"/>
            <w:shd w:val="clear" w:color="auto" w:fill="FFFF00"/>
          </w:tcPr>
          <w:p w14:paraId="4B50600C">
            <w:pPr>
              <w:spacing w:after="0"/>
            </w:pPr>
          </w:p>
        </w:tc>
        <w:tc>
          <w:tcPr>
            <w:tcW w:w="902" w:type="dxa"/>
            <w:shd w:val="clear" w:color="auto" w:fill="FFFF00"/>
          </w:tcPr>
          <w:p w14:paraId="65818572">
            <w:pPr>
              <w:spacing w:after="0"/>
            </w:pPr>
          </w:p>
        </w:tc>
        <w:tc>
          <w:tcPr>
            <w:tcW w:w="902" w:type="dxa"/>
          </w:tcPr>
          <w:p w14:paraId="34E9657E">
            <w:pPr>
              <w:spacing w:after="0"/>
            </w:pPr>
          </w:p>
        </w:tc>
        <w:tc>
          <w:tcPr>
            <w:tcW w:w="902" w:type="dxa"/>
          </w:tcPr>
          <w:p w14:paraId="78E76F02">
            <w:pPr>
              <w:spacing w:after="0"/>
            </w:pPr>
          </w:p>
        </w:tc>
        <w:tc>
          <w:tcPr>
            <w:tcW w:w="902" w:type="dxa"/>
          </w:tcPr>
          <w:p w14:paraId="619A9091">
            <w:pPr>
              <w:spacing w:after="0"/>
            </w:pPr>
          </w:p>
        </w:tc>
        <w:tc>
          <w:tcPr>
            <w:tcW w:w="902" w:type="dxa"/>
          </w:tcPr>
          <w:p w14:paraId="01A8F9CC">
            <w:pPr>
              <w:spacing w:after="0"/>
            </w:pPr>
          </w:p>
        </w:tc>
      </w:tr>
      <w:tr w14:paraId="7096B70F">
        <w:tc>
          <w:tcPr>
            <w:tcW w:w="901" w:type="dxa"/>
          </w:tcPr>
          <w:p w14:paraId="3CBEE577">
            <w:pPr>
              <w:spacing w:after="0"/>
            </w:pPr>
            <w:r>
              <w:t xml:space="preserve">Data analysis and presentations </w:t>
            </w:r>
          </w:p>
        </w:tc>
        <w:tc>
          <w:tcPr>
            <w:tcW w:w="901" w:type="dxa"/>
          </w:tcPr>
          <w:p w14:paraId="0275D73B">
            <w:pPr>
              <w:spacing w:after="0"/>
            </w:pPr>
          </w:p>
        </w:tc>
        <w:tc>
          <w:tcPr>
            <w:tcW w:w="901" w:type="dxa"/>
          </w:tcPr>
          <w:p w14:paraId="7DCEB378">
            <w:pPr>
              <w:spacing w:after="0"/>
            </w:pPr>
          </w:p>
        </w:tc>
        <w:tc>
          <w:tcPr>
            <w:tcW w:w="901" w:type="dxa"/>
          </w:tcPr>
          <w:p w14:paraId="7DC7F5E8">
            <w:pPr>
              <w:spacing w:after="0"/>
            </w:pPr>
          </w:p>
        </w:tc>
        <w:tc>
          <w:tcPr>
            <w:tcW w:w="902" w:type="dxa"/>
          </w:tcPr>
          <w:p w14:paraId="7B31CB06">
            <w:pPr>
              <w:spacing w:after="0"/>
            </w:pPr>
          </w:p>
        </w:tc>
        <w:tc>
          <w:tcPr>
            <w:tcW w:w="902" w:type="dxa"/>
            <w:shd w:val="clear" w:color="auto" w:fill="92D050"/>
          </w:tcPr>
          <w:p w14:paraId="4046AE39">
            <w:pPr>
              <w:spacing w:after="0"/>
            </w:pPr>
          </w:p>
        </w:tc>
        <w:tc>
          <w:tcPr>
            <w:tcW w:w="902" w:type="dxa"/>
            <w:shd w:val="clear" w:color="auto" w:fill="92D050"/>
          </w:tcPr>
          <w:p w14:paraId="7296A316">
            <w:pPr>
              <w:spacing w:after="0"/>
            </w:pPr>
          </w:p>
        </w:tc>
        <w:tc>
          <w:tcPr>
            <w:tcW w:w="902" w:type="dxa"/>
            <w:shd w:val="clear" w:color="auto" w:fill="92D050"/>
          </w:tcPr>
          <w:p w14:paraId="17FB6FCA">
            <w:pPr>
              <w:spacing w:after="0"/>
            </w:pPr>
          </w:p>
        </w:tc>
        <w:tc>
          <w:tcPr>
            <w:tcW w:w="902" w:type="dxa"/>
          </w:tcPr>
          <w:p w14:paraId="23FC6855">
            <w:pPr>
              <w:spacing w:after="0"/>
            </w:pPr>
          </w:p>
        </w:tc>
        <w:tc>
          <w:tcPr>
            <w:tcW w:w="902" w:type="dxa"/>
          </w:tcPr>
          <w:p w14:paraId="253B5774">
            <w:pPr>
              <w:spacing w:after="0"/>
            </w:pPr>
          </w:p>
        </w:tc>
      </w:tr>
      <w:tr w14:paraId="6BE56F5C">
        <w:tc>
          <w:tcPr>
            <w:tcW w:w="901" w:type="dxa"/>
          </w:tcPr>
          <w:p w14:paraId="60F9A3F2">
            <w:pPr>
              <w:spacing w:after="0"/>
            </w:pPr>
            <w:r>
              <w:t xml:space="preserve">Conclusion and recommendations </w:t>
            </w:r>
          </w:p>
        </w:tc>
        <w:tc>
          <w:tcPr>
            <w:tcW w:w="901" w:type="dxa"/>
          </w:tcPr>
          <w:p w14:paraId="64137186">
            <w:pPr>
              <w:spacing w:after="0"/>
            </w:pPr>
          </w:p>
        </w:tc>
        <w:tc>
          <w:tcPr>
            <w:tcW w:w="901" w:type="dxa"/>
          </w:tcPr>
          <w:p w14:paraId="58F7101F">
            <w:pPr>
              <w:spacing w:after="0"/>
            </w:pPr>
          </w:p>
        </w:tc>
        <w:tc>
          <w:tcPr>
            <w:tcW w:w="901" w:type="dxa"/>
          </w:tcPr>
          <w:p w14:paraId="19326B6D">
            <w:pPr>
              <w:spacing w:after="0"/>
            </w:pPr>
          </w:p>
        </w:tc>
        <w:tc>
          <w:tcPr>
            <w:tcW w:w="902" w:type="dxa"/>
          </w:tcPr>
          <w:p w14:paraId="3E4FF93B">
            <w:pPr>
              <w:spacing w:after="0"/>
            </w:pPr>
          </w:p>
        </w:tc>
        <w:tc>
          <w:tcPr>
            <w:tcW w:w="902" w:type="dxa"/>
          </w:tcPr>
          <w:p w14:paraId="1D1934F6">
            <w:pPr>
              <w:spacing w:after="0"/>
            </w:pPr>
          </w:p>
        </w:tc>
        <w:tc>
          <w:tcPr>
            <w:tcW w:w="902" w:type="dxa"/>
          </w:tcPr>
          <w:p w14:paraId="6B1183C0">
            <w:pPr>
              <w:spacing w:after="0"/>
            </w:pPr>
          </w:p>
        </w:tc>
        <w:tc>
          <w:tcPr>
            <w:tcW w:w="902" w:type="dxa"/>
          </w:tcPr>
          <w:p w14:paraId="19F85A68">
            <w:pPr>
              <w:spacing w:after="0"/>
            </w:pPr>
          </w:p>
        </w:tc>
        <w:tc>
          <w:tcPr>
            <w:tcW w:w="902" w:type="dxa"/>
            <w:shd w:val="clear" w:color="auto" w:fill="FF0000"/>
          </w:tcPr>
          <w:p w14:paraId="67B112C8">
            <w:pPr>
              <w:spacing w:after="0"/>
            </w:pPr>
          </w:p>
        </w:tc>
        <w:tc>
          <w:tcPr>
            <w:tcW w:w="902" w:type="dxa"/>
          </w:tcPr>
          <w:p w14:paraId="0F2A7C0B">
            <w:pPr>
              <w:spacing w:after="0"/>
            </w:pPr>
          </w:p>
        </w:tc>
      </w:tr>
      <w:tr w14:paraId="277E53C5">
        <w:tc>
          <w:tcPr>
            <w:tcW w:w="901" w:type="dxa"/>
          </w:tcPr>
          <w:p w14:paraId="537BC0C2">
            <w:pPr>
              <w:spacing w:after="0"/>
            </w:pPr>
            <w:r>
              <w:t xml:space="preserve">Report write-up and submission </w:t>
            </w:r>
          </w:p>
        </w:tc>
        <w:tc>
          <w:tcPr>
            <w:tcW w:w="901" w:type="dxa"/>
          </w:tcPr>
          <w:p w14:paraId="4D9EC617">
            <w:pPr>
              <w:spacing w:after="0"/>
            </w:pPr>
          </w:p>
        </w:tc>
        <w:tc>
          <w:tcPr>
            <w:tcW w:w="901" w:type="dxa"/>
          </w:tcPr>
          <w:p w14:paraId="5F22449C">
            <w:pPr>
              <w:spacing w:after="0"/>
            </w:pPr>
          </w:p>
        </w:tc>
        <w:tc>
          <w:tcPr>
            <w:tcW w:w="901" w:type="dxa"/>
          </w:tcPr>
          <w:p w14:paraId="40AEEFDC">
            <w:pPr>
              <w:spacing w:after="0"/>
            </w:pPr>
          </w:p>
        </w:tc>
        <w:tc>
          <w:tcPr>
            <w:tcW w:w="902" w:type="dxa"/>
          </w:tcPr>
          <w:p w14:paraId="1234A6F0">
            <w:pPr>
              <w:spacing w:after="0"/>
            </w:pPr>
          </w:p>
        </w:tc>
        <w:tc>
          <w:tcPr>
            <w:tcW w:w="902" w:type="dxa"/>
          </w:tcPr>
          <w:p w14:paraId="08F4FAC4">
            <w:pPr>
              <w:spacing w:after="0"/>
            </w:pPr>
          </w:p>
        </w:tc>
        <w:tc>
          <w:tcPr>
            <w:tcW w:w="902" w:type="dxa"/>
          </w:tcPr>
          <w:p w14:paraId="3944DFCF">
            <w:pPr>
              <w:spacing w:after="0"/>
            </w:pPr>
          </w:p>
        </w:tc>
        <w:tc>
          <w:tcPr>
            <w:tcW w:w="902" w:type="dxa"/>
          </w:tcPr>
          <w:p w14:paraId="224AE14B">
            <w:pPr>
              <w:spacing w:after="0"/>
            </w:pPr>
          </w:p>
        </w:tc>
        <w:tc>
          <w:tcPr>
            <w:tcW w:w="902" w:type="dxa"/>
          </w:tcPr>
          <w:p w14:paraId="2DB1AC99">
            <w:pPr>
              <w:spacing w:after="0"/>
            </w:pPr>
          </w:p>
        </w:tc>
        <w:tc>
          <w:tcPr>
            <w:tcW w:w="902" w:type="dxa"/>
            <w:shd w:val="clear" w:color="auto" w:fill="FFC000"/>
          </w:tcPr>
          <w:p w14:paraId="143745D2">
            <w:pPr>
              <w:spacing w:after="0"/>
            </w:pPr>
          </w:p>
        </w:tc>
      </w:tr>
    </w:tbl>
    <w:p w14:paraId="4B1618F1"/>
    <w:p w14:paraId="4B172C3D">
      <w:pPr>
        <w:spacing w:line="259" w:lineRule="auto"/>
        <w:jc w:val="left"/>
        <w:rPr>
          <w:rFonts w:asciiTheme="majorHAnsi" w:hAnsiTheme="majorHAnsi" w:eastAsiaTheme="majorEastAsia" w:cstheme="majorBidi"/>
          <w:b/>
          <w:sz w:val="32"/>
          <w:szCs w:val="32"/>
        </w:rPr>
      </w:pPr>
      <w:r>
        <w:br w:type="page"/>
      </w:r>
    </w:p>
    <w:p w14:paraId="0ED746B7">
      <w:pPr>
        <w:pStyle w:val="2"/>
      </w:pPr>
      <w:bookmarkStart w:id="16" w:name="_Toc180414154"/>
      <w:r>
        <w:t>Conclusion</w:t>
      </w:r>
      <w:bookmarkEnd w:id="16"/>
      <w:r>
        <w:t xml:space="preserve"> </w:t>
      </w:r>
    </w:p>
    <w:p w14:paraId="58FB4EAD">
      <w:r>
        <w:t xml:space="preserve">I have decided to analyse the relationship between employee motivation and productivity. I believe that there will be a positive correlation which will be possible to implement in the airline industry. I am willing to carry the study to enrich the knowledge of the readers to adopt different strategies for enhancing employee motivation and getting their best contribution to the team. After identifying the key limitations in the previous studies I have provided more concern to avoid them and outlining the mythology more effectively in this study to avoid the risk factors. However, this study carries huge significance for every sector to generate more satisfactory results after enhancing the employees’ productivity and motivation. </w:t>
      </w:r>
    </w:p>
    <w:p w14:paraId="3E4653D7">
      <w:pPr>
        <w:spacing w:line="259" w:lineRule="auto"/>
        <w:jc w:val="left"/>
        <w:rPr>
          <w:rFonts w:asciiTheme="majorHAnsi" w:hAnsiTheme="majorHAnsi" w:eastAsiaTheme="majorEastAsia" w:cstheme="majorBidi"/>
          <w:b/>
          <w:sz w:val="32"/>
          <w:szCs w:val="32"/>
        </w:rPr>
      </w:pPr>
      <w:r>
        <w:br w:type="page"/>
      </w:r>
    </w:p>
    <w:p w14:paraId="17598CB2">
      <w:pPr>
        <w:pStyle w:val="2"/>
      </w:pPr>
      <w:bookmarkStart w:id="17" w:name="_Toc180414155"/>
      <w:r>
        <w:t>Reference</w:t>
      </w:r>
      <w:bookmarkEnd w:id="17"/>
      <w:r>
        <w:t xml:space="preserve"> </w:t>
      </w:r>
    </w:p>
    <w:p w14:paraId="72355840">
      <w:pPr>
        <w:ind w:left="720" w:hanging="720"/>
        <w:rPr>
          <w:rFonts w:cs="Times New Roman"/>
          <w:color w:val="222222"/>
          <w:szCs w:val="24"/>
          <w:shd w:val="clear" w:color="auto" w:fill="FFFFFF"/>
        </w:rPr>
      </w:pPr>
      <w:r>
        <w:rPr>
          <w:rFonts w:cs="Times New Roman"/>
          <w:color w:val="222222"/>
          <w:szCs w:val="24"/>
          <w:shd w:val="clear" w:color="auto" w:fill="FFFFFF"/>
        </w:rPr>
        <w:t>Cherian, J., Gaikar, V., Paul, R. and Pech, R., 2021. Corporate culture and its impact on employees’ attitude, performance, productivity, and behavior: An investigative analysis from selected organizations of the United Arab Emirates (UAE). </w:t>
      </w:r>
      <w:r>
        <w:rPr>
          <w:rFonts w:cs="Times New Roman"/>
          <w:i/>
          <w:iCs/>
          <w:color w:val="222222"/>
          <w:szCs w:val="24"/>
          <w:shd w:val="clear" w:color="auto" w:fill="FFFFFF"/>
        </w:rPr>
        <w:t>Journal of Open Innovation: Technology, Market, and Complexity</w:t>
      </w:r>
      <w:r>
        <w:rPr>
          <w:rFonts w:cs="Times New Roman"/>
          <w:color w:val="222222"/>
          <w:szCs w:val="24"/>
          <w:shd w:val="clear" w:color="auto" w:fill="FFFFFF"/>
        </w:rPr>
        <w:t>, </w:t>
      </w:r>
      <w:r>
        <w:rPr>
          <w:rFonts w:cs="Times New Roman"/>
          <w:i/>
          <w:iCs/>
          <w:color w:val="222222"/>
          <w:szCs w:val="24"/>
          <w:shd w:val="clear" w:color="auto" w:fill="FFFFFF"/>
        </w:rPr>
        <w:t>7</w:t>
      </w:r>
      <w:r>
        <w:rPr>
          <w:rFonts w:cs="Times New Roman"/>
          <w:color w:val="222222"/>
          <w:szCs w:val="24"/>
          <w:shd w:val="clear" w:color="auto" w:fill="FFFFFF"/>
        </w:rPr>
        <w:t>(1), p.45.</w:t>
      </w:r>
    </w:p>
    <w:p w14:paraId="0387924E">
      <w:pPr>
        <w:ind w:left="720" w:hanging="720"/>
        <w:rPr>
          <w:rFonts w:cs="Times New Roman"/>
          <w:color w:val="222222"/>
          <w:szCs w:val="24"/>
          <w:shd w:val="clear" w:color="auto" w:fill="FFFFFF"/>
        </w:rPr>
      </w:pPr>
      <w:r>
        <w:rPr>
          <w:rFonts w:cs="Times New Roman"/>
          <w:color w:val="222222"/>
          <w:szCs w:val="24"/>
          <w:shd w:val="clear" w:color="auto" w:fill="FFFFFF"/>
        </w:rPr>
        <w:t>Dorta-Afonso, D., González-de-la-Rosa, M., Garcia-Rodriguez, F.J. and Romero-Domínguez, L., 2021. Effects of high-performance work systems (HPWS) on hospitality employees’ outcomes through their organizational commitment, motivation, and job satisfaction. </w:t>
      </w:r>
      <w:r>
        <w:rPr>
          <w:rFonts w:cs="Times New Roman"/>
          <w:i/>
          <w:iCs/>
          <w:color w:val="222222"/>
          <w:szCs w:val="24"/>
          <w:shd w:val="clear" w:color="auto" w:fill="FFFFFF"/>
        </w:rPr>
        <w:t>Sustainability</w:t>
      </w:r>
      <w:r>
        <w:rPr>
          <w:rFonts w:cs="Times New Roman"/>
          <w:color w:val="222222"/>
          <w:szCs w:val="24"/>
          <w:shd w:val="clear" w:color="auto" w:fill="FFFFFF"/>
        </w:rPr>
        <w:t>, </w:t>
      </w:r>
      <w:r>
        <w:rPr>
          <w:rFonts w:cs="Times New Roman"/>
          <w:i/>
          <w:iCs/>
          <w:color w:val="222222"/>
          <w:szCs w:val="24"/>
          <w:shd w:val="clear" w:color="auto" w:fill="FFFFFF"/>
        </w:rPr>
        <w:t>13</w:t>
      </w:r>
      <w:r>
        <w:rPr>
          <w:rFonts w:cs="Times New Roman"/>
          <w:color w:val="222222"/>
          <w:szCs w:val="24"/>
          <w:shd w:val="clear" w:color="auto" w:fill="FFFFFF"/>
        </w:rPr>
        <w:t>(6), p.3226.</w:t>
      </w:r>
    </w:p>
    <w:p w14:paraId="030461FA">
      <w:pPr>
        <w:ind w:left="720" w:hanging="720"/>
        <w:rPr>
          <w:rFonts w:cs="Times New Roman"/>
          <w:color w:val="222222"/>
          <w:szCs w:val="24"/>
          <w:shd w:val="clear" w:color="auto" w:fill="FFFFFF"/>
        </w:rPr>
      </w:pPr>
      <w:r>
        <w:rPr>
          <w:rFonts w:cs="Times New Roman"/>
          <w:color w:val="222222"/>
          <w:szCs w:val="24"/>
          <w:shd w:val="clear" w:color="auto" w:fill="FFFFFF"/>
        </w:rPr>
        <w:t>Gosnell, G.K., List, J.A. and Metcalfe, R.D., 2020. The impact of management practices on employee productivity: A field experiment with airline captains. </w:t>
      </w:r>
      <w:r>
        <w:rPr>
          <w:rFonts w:cs="Times New Roman"/>
          <w:i/>
          <w:iCs/>
          <w:color w:val="222222"/>
          <w:szCs w:val="24"/>
          <w:shd w:val="clear" w:color="auto" w:fill="FFFFFF"/>
        </w:rPr>
        <w:t>Journal of Political Economy</w:t>
      </w:r>
      <w:r>
        <w:rPr>
          <w:rFonts w:cs="Times New Roman"/>
          <w:color w:val="222222"/>
          <w:szCs w:val="24"/>
          <w:shd w:val="clear" w:color="auto" w:fill="FFFFFF"/>
        </w:rPr>
        <w:t>, </w:t>
      </w:r>
      <w:r>
        <w:rPr>
          <w:rFonts w:cs="Times New Roman"/>
          <w:i/>
          <w:iCs/>
          <w:color w:val="222222"/>
          <w:szCs w:val="24"/>
          <w:shd w:val="clear" w:color="auto" w:fill="FFFFFF"/>
        </w:rPr>
        <w:t>128</w:t>
      </w:r>
      <w:r>
        <w:rPr>
          <w:rFonts w:cs="Times New Roman"/>
          <w:color w:val="222222"/>
          <w:szCs w:val="24"/>
          <w:shd w:val="clear" w:color="auto" w:fill="FFFFFF"/>
        </w:rPr>
        <w:t>(4), pp.1195-1233.</w:t>
      </w:r>
    </w:p>
    <w:p w14:paraId="5A2F6AAB">
      <w:pPr>
        <w:ind w:left="720" w:hanging="720"/>
        <w:rPr>
          <w:rFonts w:cs="Times New Roman"/>
          <w:color w:val="222222"/>
          <w:szCs w:val="24"/>
          <w:shd w:val="clear" w:color="auto" w:fill="FFFFFF"/>
        </w:rPr>
      </w:pPr>
      <w:r>
        <w:rPr>
          <w:rFonts w:cs="Times New Roman"/>
          <w:color w:val="222222"/>
          <w:szCs w:val="24"/>
          <w:shd w:val="clear" w:color="auto" w:fill="FFFFFF"/>
        </w:rPr>
        <w:t>Jano, R., Satardien, M. and Mahembe, B., 2019. The relationship between perceived organisational support, organisational commitment and turnover intention among employees in a selected organisation in the aviation industry. </w:t>
      </w:r>
      <w:r>
        <w:rPr>
          <w:rFonts w:cs="Times New Roman"/>
          <w:i/>
          <w:iCs/>
          <w:color w:val="222222"/>
          <w:szCs w:val="24"/>
          <w:shd w:val="clear" w:color="auto" w:fill="FFFFFF"/>
        </w:rPr>
        <w:t>SA Journal of Human Resource Management</w:t>
      </w:r>
      <w:r>
        <w:rPr>
          <w:rFonts w:cs="Times New Roman"/>
          <w:color w:val="222222"/>
          <w:szCs w:val="24"/>
          <w:shd w:val="clear" w:color="auto" w:fill="FFFFFF"/>
        </w:rPr>
        <w:t>, </w:t>
      </w:r>
      <w:r>
        <w:rPr>
          <w:rFonts w:cs="Times New Roman"/>
          <w:i/>
          <w:iCs/>
          <w:color w:val="222222"/>
          <w:szCs w:val="24"/>
          <w:shd w:val="clear" w:color="auto" w:fill="FFFFFF"/>
        </w:rPr>
        <w:t>17</w:t>
      </w:r>
      <w:r>
        <w:rPr>
          <w:rFonts w:cs="Times New Roman"/>
          <w:color w:val="222222"/>
          <w:szCs w:val="24"/>
          <w:shd w:val="clear" w:color="auto" w:fill="FFFFFF"/>
        </w:rPr>
        <w:t>(1), pp.1-8.</w:t>
      </w:r>
    </w:p>
    <w:p w14:paraId="681BFA76">
      <w:pPr>
        <w:ind w:left="720" w:hanging="720"/>
        <w:rPr>
          <w:rFonts w:cs="Times New Roman"/>
          <w:color w:val="222222"/>
          <w:szCs w:val="24"/>
          <w:shd w:val="clear" w:color="auto" w:fill="FFFFFF"/>
        </w:rPr>
      </w:pPr>
      <w:r>
        <w:rPr>
          <w:rFonts w:cs="Times New Roman"/>
          <w:color w:val="222222"/>
          <w:szCs w:val="24"/>
          <w:shd w:val="clear" w:color="auto" w:fill="FFFFFF"/>
        </w:rPr>
        <w:t>Khuong, M. and Linh, U., 2020. Influence of work-related stress on employee motivation, job satisfaction and employee loyalty in hospitality industry. </w:t>
      </w:r>
      <w:r>
        <w:rPr>
          <w:rFonts w:cs="Times New Roman"/>
          <w:i/>
          <w:iCs/>
          <w:color w:val="222222"/>
          <w:szCs w:val="24"/>
          <w:shd w:val="clear" w:color="auto" w:fill="FFFFFF"/>
        </w:rPr>
        <w:t>Management Science Letters</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(14), pp.3279-3290.</w:t>
      </w:r>
    </w:p>
    <w:p w14:paraId="146477A2">
      <w:pPr>
        <w:ind w:left="720" w:hanging="720"/>
        <w:rPr>
          <w:rFonts w:cs="Times New Roman"/>
          <w:color w:val="222222"/>
          <w:szCs w:val="24"/>
          <w:shd w:val="clear" w:color="auto" w:fill="FFFFFF"/>
        </w:rPr>
      </w:pPr>
      <w:r>
        <w:rPr>
          <w:rFonts w:cs="Times New Roman"/>
          <w:color w:val="222222"/>
          <w:szCs w:val="24"/>
          <w:shd w:val="clear" w:color="auto" w:fill="FFFFFF"/>
        </w:rPr>
        <w:t>Kurdi, B., Alshurideh, M. and Alnaser, A., 2020. The impact of employee satisfaction on customer satisfaction: Theoretical and empirical underpinning. </w:t>
      </w:r>
      <w:r>
        <w:rPr>
          <w:rFonts w:cs="Times New Roman"/>
          <w:i/>
          <w:iCs/>
          <w:color w:val="222222"/>
          <w:szCs w:val="24"/>
          <w:shd w:val="clear" w:color="auto" w:fill="FFFFFF"/>
        </w:rPr>
        <w:t>Management Science Letters</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(15), pp.3561-3570.</w:t>
      </w:r>
    </w:p>
    <w:p w14:paraId="6D4E3181">
      <w:pPr>
        <w:ind w:left="720" w:hanging="720"/>
        <w:rPr>
          <w:rFonts w:cs="Times New Roman"/>
          <w:color w:val="222222"/>
          <w:szCs w:val="24"/>
          <w:shd w:val="clear" w:color="auto" w:fill="FFFFFF"/>
        </w:rPr>
      </w:pPr>
      <w:r>
        <w:rPr>
          <w:rFonts w:cs="Times New Roman"/>
          <w:color w:val="222222"/>
          <w:szCs w:val="24"/>
          <w:shd w:val="clear" w:color="auto" w:fill="FFFFFF"/>
        </w:rPr>
        <w:t>Lasisi, T.T., Ozturen, A., Eluwole, K.K. and Avci, T., 2020. Explicating innovation-based human resource management's influence on employee satisfaction and performance. </w:t>
      </w:r>
      <w:r>
        <w:rPr>
          <w:rFonts w:cs="Times New Roman"/>
          <w:i/>
          <w:iCs/>
          <w:color w:val="222222"/>
          <w:szCs w:val="24"/>
          <w:shd w:val="clear" w:color="auto" w:fill="FFFFFF"/>
        </w:rPr>
        <w:t>Employee Relations: The International Journal</w:t>
      </w:r>
      <w:r>
        <w:rPr>
          <w:rFonts w:cs="Times New Roman"/>
          <w:color w:val="222222"/>
          <w:szCs w:val="24"/>
          <w:shd w:val="clear" w:color="auto" w:fill="FFFFFF"/>
        </w:rPr>
        <w:t>, </w:t>
      </w:r>
      <w:r>
        <w:rPr>
          <w:rFonts w:cs="Times New Roman"/>
          <w:i/>
          <w:iCs/>
          <w:color w:val="222222"/>
          <w:szCs w:val="24"/>
          <w:shd w:val="clear" w:color="auto" w:fill="FFFFFF"/>
        </w:rPr>
        <w:t>42</w:t>
      </w:r>
      <w:r>
        <w:rPr>
          <w:rFonts w:cs="Times New Roman"/>
          <w:color w:val="222222"/>
          <w:szCs w:val="24"/>
          <w:shd w:val="clear" w:color="auto" w:fill="FFFFFF"/>
        </w:rPr>
        <w:t>(6), pp.1181-1203.</w:t>
      </w:r>
    </w:p>
    <w:p w14:paraId="6BCE0FC8">
      <w:pPr>
        <w:ind w:left="720" w:hanging="720"/>
        <w:rPr>
          <w:rFonts w:cs="Times New Roman"/>
          <w:color w:val="222222"/>
          <w:szCs w:val="24"/>
          <w:shd w:val="clear" w:color="auto" w:fill="FFFFFF"/>
        </w:rPr>
      </w:pPr>
      <w:r>
        <w:rPr>
          <w:rFonts w:cs="Times New Roman"/>
          <w:color w:val="222222"/>
          <w:szCs w:val="24"/>
          <w:shd w:val="clear" w:color="auto" w:fill="FFFFFF"/>
        </w:rPr>
        <w:t>Oladimeji, K.A. and Abdulkareem, A.K., 2023. Ethical leadership and employee performance in the public sector: The mediating effects of motivation and satisfaction. </w:t>
      </w:r>
      <w:r>
        <w:rPr>
          <w:rFonts w:cs="Times New Roman"/>
          <w:i/>
          <w:iCs/>
          <w:color w:val="222222"/>
          <w:szCs w:val="24"/>
          <w:shd w:val="clear" w:color="auto" w:fill="FFFFFF"/>
        </w:rPr>
        <w:t>Jurnal Studi Pemerintahan</w:t>
      </w:r>
      <w:r>
        <w:rPr>
          <w:rFonts w:cs="Times New Roman"/>
          <w:color w:val="222222"/>
          <w:szCs w:val="24"/>
          <w:shd w:val="clear" w:color="auto" w:fill="FFFFFF"/>
        </w:rPr>
        <w:t>, pp.133-148.</w:t>
      </w:r>
    </w:p>
    <w:p w14:paraId="5B40577A">
      <w:pPr>
        <w:ind w:left="720" w:hanging="720"/>
        <w:rPr>
          <w:rFonts w:cs="Times New Roman"/>
          <w:color w:val="222222"/>
          <w:szCs w:val="24"/>
          <w:shd w:val="clear" w:color="auto" w:fill="FFFFFF"/>
        </w:rPr>
      </w:pPr>
      <w:r>
        <w:rPr>
          <w:rFonts w:cs="Times New Roman"/>
          <w:color w:val="222222"/>
          <w:szCs w:val="24"/>
          <w:shd w:val="clear" w:color="auto" w:fill="FFFFFF"/>
        </w:rPr>
        <w:t>Pang, K. and Lu, C.S., 2018. Organizational motivation, employee job satisfaction and organizational performance: An empirical study of container shipping companies in Taiwan. </w:t>
      </w:r>
      <w:r>
        <w:rPr>
          <w:rFonts w:cs="Times New Roman"/>
          <w:i/>
          <w:iCs/>
          <w:color w:val="222222"/>
          <w:szCs w:val="24"/>
          <w:shd w:val="clear" w:color="auto" w:fill="FFFFFF"/>
        </w:rPr>
        <w:t>Maritime Business Review</w:t>
      </w:r>
      <w:r>
        <w:rPr>
          <w:rFonts w:cs="Times New Roman"/>
          <w:color w:val="222222"/>
          <w:szCs w:val="24"/>
          <w:shd w:val="clear" w:color="auto" w:fill="FFFFFF"/>
        </w:rPr>
        <w:t>, </w:t>
      </w:r>
      <w:r>
        <w:rPr>
          <w:rFonts w:cs="Times New Roman"/>
          <w:i/>
          <w:iCs/>
          <w:color w:val="222222"/>
          <w:szCs w:val="24"/>
          <w:shd w:val="clear" w:color="auto" w:fill="FFFFFF"/>
        </w:rPr>
        <w:t>3</w:t>
      </w:r>
      <w:r>
        <w:rPr>
          <w:rFonts w:cs="Times New Roman"/>
          <w:color w:val="222222"/>
          <w:szCs w:val="24"/>
          <w:shd w:val="clear" w:color="auto" w:fill="FFFFFF"/>
        </w:rPr>
        <w:t>(1), pp.36-52.</w:t>
      </w:r>
    </w:p>
    <w:p w14:paraId="4E68CBD8">
      <w:pPr>
        <w:ind w:left="720" w:hanging="720"/>
        <w:rPr>
          <w:shd w:val="clear" w:color="auto" w:fill="FFFFFF"/>
        </w:rPr>
      </w:pPr>
      <w:bookmarkStart w:id="18" w:name="_Hlk76760866"/>
      <w:bookmarkStart w:id="19" w:name="_Hlk78476474"/>
      <w:r>
        <w:rPr>
          <w:shd w:val="clear" w:color="auto" w:fill="FFFFFF"/>
        </w:rPr>
        <w:t>Saunders, M., Lewis, P., Thornhill, A. and Bristow, A., 2015</w:t>
      </w:r>
      <w:bookmarkEnd w:id="18"/>
      <w:r>
        <w:rPr>
          <w:shd w:val="clear" w:color="auto" w:fill="FFFFFF"/>
        </w:rPr>
        <w:t xml:space="preserve">. </w:t>
      </w:r>
      <w:r>
        <w:rPr>
          <w:i/>
          <w:iCs/>
          <w:shd w:val="clear" w:color="auto" w:fill="FFFFFF"/>
        </w:rPr>
        <w:t>Understanding Research Philosophy and Approaches to Theory Development</w:t>
      </w:r>
      <w:r>
        <w:rPr>
          <w:shd w:val="clear" w:color="auto" w:fill="FFFFFF"/>
        </w:rPr>
        <w:t>.</w:t>
      </w:r>
    </w:p>
    <w:bookmarkEnd w:id="19"/>
    <w:p w14:paraId="25610638">
      <w:pPr>
        <w:ind w:left="720" w:hanging="720"/>
        <w:rPr>
          <w:color w:val="000000"/>
        </w:rPr>
      </w:pPr>
      <w:r>
        <w:rPr>
          <w:color w:val="000000"/>
        </w:rPr>
        <w:t xml:space="preserve">Schostak, J., 2015. </w:t>
      </w:r>
      <w:r>
        <w:rPr>
          <w:i/>
          <w:iCs/>
          <w:shd w:val="clear" w:color="auto" w:fill="FFFFFF"/>
        </w:rPr>
        <w:t>Interviewing And Representation in Qualitative Research</w:t>
      </w:r>
      <w:r>
        <w:rPr>
          <w:color w:val="000000"/>
        </w:rPr>
        <w:t>. Maidenhead, England: Open University Press.</w:t>
      </w:r>
    </w:p>
    <w:p w14:paraId="163869A3">
      <w:pPr>
        <w:ind w:left="720" w:hanging="720"/>
        <w:rPr>
          <w:color w:val="000000"/>
        </w:rPr>
      </w:pPr>
      <w:bookmarkStart w:id="20" w:name="_Hlk69981374"/>
      <w:bookmarkStart w:id="21" w:name="_Hlk78476442"/>
      <w:r>
        <w:rPr>
          <w:color w:val="000000"/>
        </w:rPr>
        <w:t xml:space="preserve">Shrader-Frechette, K., 2013. </w:t>
      </w:r>
      <w:r>
        <w:rPr>
          <w:i/>
          <w:iCs/>
          <w:shd w:val="clear" w:color="auto" w:fill="FFFFFF"/>
        </w:rPr>
        <w:t>Ethics Of Scientific Research</w:t>
      </w:r>
      <w:r>
        <w:rPr>
          <w:color w:val="000000"/>
        </w:rPr>
        <w:t>. Lanham, Md.: Rowman &amp; Littlefield.</w:t>
      </w:r>
      <w:bookmarkEnd w:id="20"/>
    </w:p>
    <w:bookmarkEnd w:id="21"/>
    <w:p w14:paraId="0D395D26">
      <w:pPr>
        <w:ind w:left="720" w:hanging="720"/>
        <w:rPr>
          <w:shd w:val="clear" w:color="auto" w:fill="FFFFFF"/>
        </w:rPr>
      </w:pPr>
      <w:r>
        <w:rPr>
          <w:shd w:val="clear" w:color="auto" w:fill="FFFFFF"/>
        </w:rPr>
        <w:t>Stebbins, R.A., 2001. Exploratory research in the social sciences (Vol. 48). Sage.</w:t>
      </w:r>
    </w:p>
    <w:p w14:paraId="6CB7207E">
      <w:pPr>
        <w:ind w:left="720" w:hanging="720"/>
        <w:rPr>
          <w:rFonts w:cs="Times New Roman"/>
          <w:color w:val="222222"/>
          <w:szCs w:val="24"/>
          <w:shd w:val="clear" w:color="auto" w:fill="FFFFFF"/>
        </w:rPr>
      </w:pPr>
      <w:r>
        <w:rPr>
          <w:rFonts w:cs="Times New Roman"/>
          <w:color w:val="222222"/>
          <w:szCs w:val="24"/>
          <w:shd w:val="clear" w:color="auto" w:fill="FFFFFF"/>
        </w:rPr>
        <w:t>Sudiardhita, K.I., Mukhtar, S., Hartono, B., Sariwulan, T. and Nikensari, S.I., 2018. The effect of compensation, motivation of employee and work satisfaction to employee performance Pt. Bank Xyz (Persero) Tbk. </w:t>
      </w:r>
      <w:r>
        <w:rPr>
          <w:rFonts w:cs="Times New Roman"/>
          <w:i/>
          <w:iCs/>
          <w:color w:val="222222"/>
          <w:szCs w:val="24"/>
          <w:shd w:val="clear" w:color="auto" w:fill="FFFFFF"/>
        </w:rPr>
        <w:t>Academy of Strategic Management Journal</w:t>
      </w:r>
      <w:r>
        <w:rPr>
          <w:rFonts w:cs="Times New Roman"/>
          <w:color w:val="222222"/>
          <w:szCs w:val="24"/>
          <w:shd w:val="clear" w:color="auto" w:fill="FFFFFF"/>
        </w:rPr>
        <w:t>, </w:t>
      </w:r>
      <w:r>
        <w:rPr>
          <w:rFonts w:cs="Times New Roman"/>
          <w:i/>
          <w:iCs/>
          <w:color w:val="222222"/>
          <w:szCs w:val="24"/>
          <w:shd w:val="clear" w:color="auto" w:fill="FFFFFF"/>
        </w:rPr>
        <w:t>17</w:t>
      </w:r>
      <w:r>
        <w:rPr>
          <w:rFonts w:cs="Times New Roman"/>
          <w:color w:val="222222"/>
          <w:szCs w:val="24"/>
          <w:shd w:val="clear" w:color="auto" w:fill="FFFFFF"/>
        </w:rPr>
        <w:t>(4), pp.1-14.</w:t>
      </w:r>
    </w:p>
    <w:p w14:paraId="486669A0">
      <w:pPr>
        <w:ind w:left="720" w:hanging="720"/>
        <w:rPr>
          <w:rFonts w:cs="Times New Roman"/>
          <w:color w:val="222222"/>
          <w:szCs w:val="24"/>
          <w:shd w:val="clear" w:color="auto" w:fill="FFFFFF"/>
        </w:rPr>
      </w:pPr>
      <w:r>
        <w:rPr>
          <w:rFonts w:cs="Times New Roman"/>
          <w:color w:val="222222"/>
          <w:szCs w:val="24"/>
          <w:shd w:val="clear" w:color="auto" w:fill="FFFFFF"/>
        </w:rPr>
        <w:t>Turner, P., 2019. </w:t>
      </w:r>
      <w:r>
        <w:rPr>
          <w:rFonts w:cs="Times New Roman"/>
          <w:i/>
          <w:iCs/>
          <w:color w:val="222222"/>
          <w:szCs w:val="24"/>
          <w:shd w:val="clear" w:color="auto" w:fill="FFFFFF"/>
        </w:rPr>
        <w:t>Employee engagement in contemporary organizations: Maintaining high productivity and sustained competitiveness</w:t>
      </w:r>
      <w:r>
        <w:rPr>
          <w:rFonts w:cs="Times New Roman"/>
          <w:color w:val="222222"/>
          <w:szCs w:val="24"/>
          <w:shd w:val="clear" w:color="auto" w:fill="FFFFFF"/>
        </w:rPr>
        <w:t>. Springer Nature.</w:t>
      </w:r>
    </w:p>
    <w:p w14:paraId="1BEEEFAD">
      <w:pPr>
        <w:ind w:left="720" w:hanging="720"/>
        <w:rPr>
          <w:rFonts w:cs="Times New Roman"/>
          <w:color w:val="222222"/>
          <w:szCs w:val="24"/>
          <w:shd w:val="clear" w:color="auto" w:fill="FFFFFF"/>
        </w:rPr>
      </w:pPr>
      <w:r>
        <w:rPr>
          <w:rFonts w:cs="Times New Roman"/>
          <w:color w:val="222222"/>
          <w:szCs w:val="24"/>
          <w:shd w:val="clear" w:color="auto" w:fill="FFFFFF"/>
        </w:rPr>
        <w:t>Zacharias, T., Rahawarin, M.A. and Yusriadi, Y., 2021. Cultural reconstruction and organization environment for employee performance. </w:t>
      </w:r>
      <w:r>
        <w:rPr>
          <w:rFonts w:cs="Times New Roman"/>
          <w:i/>
          <w:iCs/>
          <w:color w:val="222222"/>
          <w:szCs w:val="24"/>
          <w:shd w:val="clear" w:color="auto" w:fill="FFFFFF"/>
        </w:rPr>
        <w:t>Journal of Ethnic and Cultural Studies</w:t>
      </w:r>
      <w:r>
        <w:rPr>
          <w:rFonts w:cs="Times New Roman"/>
          <w:color w:val="222222"/>
          <w:szCs w:val="24"/>
          <w:shd w:val="clear" w:color="auto" w:fill="FFFFFF"/>
        </w:rPr>
        <w:t>, </w:t>
      </w:r>
      <w:r>
        <w:rPr>
          <w:rFonts w:cs="Times New Roman"/>
          <w:i/>
          <w:iCs/>
          <w:color w:val="222222"/>
          <w:szCs w:val="24"/>
          <w:shd w:val="clear" w:color="auto" w:fill="FFFFFF"/>
        </w:rPr>
        <w:t>8</w:t>
      </w:r>
      <w:r>
        <w:rPr>
          <w:rFonts w:cs="Times New Roman"/>
          <w:color w:val="222222"/>
          <w:szCs w:val="24"/>
          <w:shd w:val="clear" w:color="auto" w:fill="FFFFFF"/>
        </w:rPr>
        <w:t>(2), pp.296-315.</w:t>
      </w:r>
    </w:p>
    <w:p w14:paraId="4AFE13E1">
      <w:pPr>
        <w:rPr>
          <w:rFonts w:cs="Times New Roman"/>
          <w:szCs w:val="24"/>
        </w:rPr>
      </w:pPr>
    </w:p>
    <w:p w14:paraId="6EC6E999"/>
    <w:p w14:paraId="0FD0F3B8"/>
    <w:sectPr>
      <w:pgSz w:w="11906" w:h="16838"/>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黑体">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SimSun">
    <w:altName w:val="宋体-简"/>
    <w:panose1 w:val="02010600030101010101"/>
    <w:charset w:val="86"/>
    <w:family w:val="auto"/>
    <w:pitch w:val="default"/>
    <w:sig w:usb0="00000000" w:usb1="00000000" w:usb2="00000016" w:usb3="00000000" w:csb0="00040001" w:csb1="00000000"/>
  </w:font>
  <w:font w:name="Vrinda">
    <w:altName w:val="Thonburi"/>
    <w:panose1 w:val="00000400000000000000"/>
    <w:charset w:val="01"/>
    <w:family w:val="roman"/>
    <w:pitch w:val="default"/>
    <w:sig w:usb0="00000000" w:usb1="00000000" w:usb2="00000000" w:usb3="00000000" w:csb0="00000000" w:csb1="00000000"/>
  </w:font>
  <w:font w:name="Vrinda">
    <w:altName w:val="苹方-简"/>
    <w:panose1 w:val="00000000000000000000"/>
    <w:charset w:val="00"/>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Helvetica Neue">
    <w:panose1 w:val="02000503000000020004"/>
    <w:charset w:val="00"/>
    <w:family w:val="auto"/>
    <w:pitch w:val="default"/>
    <w:sig w:usb0="E50002FF" w:usb1="500079DB" w:usb2="00000010" w:usb3="00000000" w:csb0="00000000" w:csb1="0000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Thonburi">
    <w:panose1 w:val="00000400000000000000"/>
    <w:charset w:val="00"/>
    <w:family w:val="auto"/>
    <w:pitch w:val="default"/>
    <w:sig w:usb0="01000000" w:usb1="00000000" w:usb2="00000000" w:usb3="00000000" w:csb0="20000193" w:csb1="4D000000"/>
  </w:font>
  <w:font w:name="苹方-简">
    <w:panose1 w:val="020B0400000000000000"/>
    <w:charset w:val="86"/>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70564993"/>
      <w:docPartObj>
        <w:docPartGallery w:val="AutoText"/>
      </w:docPartObj>
    </w:sdtPr>
    <w:sdtContent>
      <w:p w14:paraId="626AF6E3">
        <w:pPr>
          <w:pStyle w:val="7"/>
          <w:jc w:val="right"/>
        </w:pPr>
        <w:r>
          <w:fldChar w:fldCharType="begin"/>
        </w:r>
        <w:r>
          <w:instrText xml:space="preserve"> PAGE   \* MERGEFORMAT </w:instrText>
        </w:r>
        <w:r>
          <w:fldChar w:fldCharType="separate"/>
        </w:r>
        <w:r>
          <w:t>1</w:t>
        </w:r>
        <w:r>
          <w:fldChar w:fldCharType="end"/>
        </w:r>
      </w:p>
    </w:sdtContent>
  </w:sdt>
  <w:p w14:paraId="32ED363F">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64FA3F0">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94E5087">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472F93D">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32BFFBE">
    <w:pPr>
      <w:pStyle w:val="8"/>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A992496">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5F04E49"/>
    <w:multiLevelType w:val="multilevel"/>
    <w:tmpl w:val="45F04E4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6D52349F"/>
    <w:multiLevelType w:val="multilevel"/>
    <w:tmpl w:val="6D52349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8"/>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rwUAjh5TXiwAAAA="/>
  </w:docVars>
  <w:rsids>
    <w:rsidRoot w:val="00A60069"/>
    <w:rsid w:val="00006465"/>
    <w:rsid w:val="000D4CB8"/>
    <w:rsid w:val="000E047C"/>
    <w:rsid w:val="000F02BF"/>
    <w:rsid w:val="00155381"/>
    <w:rsid w:val="001834FC"/>
    <w:rsid w:val="001D16F6"/>
    <w:rsid w:val="0022399E"/>
    <w:rsid w:val="0024042A"/>
    <w:rsid w:val="00252195"/>
    <w:rsid w:val="00334E15"/>
    <w:rsid w:val="00343D60"/>
    <w:rsid w:val="00373F5F"/>
    <w:rsid w:val="003E63AA"/>
    <w:rsid w:val="0044301B"/>
    <w:rsid w:val="0047371F"/>
    <w:rsid w:val="00491E20"/>
    <w:rsid w:val="004E5E07"/>
    <w:rsid w:val="00610723"/>
    <w:rsid w:val="00612D02"/>
    <w:rsid w:val="006B097D"/>
    <w:rsid w:val="006F3E7B"/>
    <w:rsid w:val="00716CA8"/>
    <w:rsid w:val="00731705"/>
    <w:rsid w:val="00756B07"/>
    <w:rsid w:val="007B088E"/>
    <w:rsid w:val="00800E6F"/>
    <w:rsid w:val="008154C0"/>
    <w:rsid w:val="0084407F"/>
    <w:rsid w:val="00867389"/>
    <w:rsid w:val="00892984"/>
    <w:rsid w:val="008B4E6C"/>
    <w:rsid w:val="00913C8F"/>
    <w:rsid w:val="00975554"/>
    <w:rsid w:val="009967CD"/>
    <w:rsid w:val="009978F1"/>
    <w:rsid w:val="00A43177"/>
    <w:rsid w:val="00A60069"/>
    <w:rsid w:val="00A6674A"/>
    <w:rsid w:val="00A7555D"/>
    <w:rsid w:val="00AE3C4D"/>
    <w:rsid w:val="00B01CA2"/>
    <w:rsid w:val="00BB6D54"/>
    <w:rsid w:val="00C023F5"/>
    <w:rsid w:val="00C56F99"/>
    <w:rsid w:val="00CA3FA8"/>
    <w:rsid w:val="00CD1AD9"/>
    <w:rsid w:val="00D4299C"/>
    <w:rsid w:val="00D63015"/>
    <w:rsid w:val="00DA3623"/>
    <w:rsid w:val="00DE35A2"/>
    <w:rsid w:val="00DF374D"/>
    <w:rsid w:val="00E252E9"/>
    <w:rsid w:val="00E47487"/>
    <w:rsid w:val="00E55765"/>
    <w:rsid w:val="00EB6D88"/>
    <w:rsid w:val="00EB7A2D"/>
    <w:rsid w:val="00EC16C3"/>
    <w:rsid w:val="00EC34D2"/>
    <w:rsid w:val="00F037BC"/>
    <w:rsid w:val="00F511E3"/>
    <w:rsid w:val="00F67C09"/>
    <w:rsid w:val="00F83F55"/>
    <w:rsid w:val="00FC5DEC"/>
    <w:rsid w:val="00FD2546"/>
    <w:rsid w:val="00FD6B76"/>
    <w:rsid w:val="47FB3A53"/>
    <w:rsid w:val="AFFF595C"/>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b/>
      <w:sz w:val="32"/>
      <w:szCs w:val="32"/>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b/>
      <w:sz w:val="28"/>
      <w:szCs w:val="26"/>
      <w:lang w:val="en-US"/>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pPr>
    <w:rPr>
      <w:i/>
      <w:iCs/>
      <w:szCs w:val="18"/>
    </w:rPr>
  </w:style>
  <w:style w:type="paragraph" w:styleId="7">
    <w:name w:val="footer"/>
    <w:basedOn w:val="1"/>
    <w:link w:val="18"/>
    <w:unhideWhenUsed/>
    <w:uiPriority w:val="99"/>
    <w:pPr>
      <w:tabs>
        <w:tab w:val="center" w:pos="4680"/>
        <w:tab w:val="right" w:pos="9360"/>
      </w:tabs>
      <w:spacing w:after="0" w:line="240" w:lineRule="auto"/>
    </w:pPr>
  </w:style>
  <w:style w:type="paragraph" w:styleId="8">
    <w:name w:val="header"/>
    <w:basedOn w:val="1"/>
    <w:link w:val="17"/>
    <w:unhideWhenUsed/>
    <w:uiPriority w:val="99"/>
    <w:pPr>
      <w:tabs>
        <w:tab w:val="center" w:pos="4680"/>
        <w:tab w:val="right" w:pos="9360"/>
      </w:tabs>
      <w:spacing w:after="0" w:line="240" w:lineRule="auto"/>
    </w:pPr>
  </w:style>
  <w:style w:type="character" w:styleId="9">
    <w:name w:val="Hyperlink"/>
    <w:basedOn w:val="4"/>
    <w:unhideWhenUsed/>
    <w:uiPriority w:val="99"/>
    <w:rPr>
      <w:color w:val="0563C1" w:themeColor="hyperlink"/>
      <w:u w:val="single"/>
      <w14:textFill>
        <w14:solidFill>
          <w14:schemeClr w14:val="hlink"/>
        </w14:solidFill>
      </w14:textFill>
    </w:rPr>
  </w:style>
  <w:style w:type="table" w:styleId="10">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itle"/>
    <w:basedOn w:val="1"/>
    <w:next w:val="1"/>
    <w:link w:val="16"/>
    <w:qFormat/>
    <w:uiPriority w:val="10"/>
    <w:pPr>
      <w:spacing w:after="0" w:line="240" w:lineRule="auto"/>
      <w:contextualSpacing/>
    </w:pPr>
    <w:rPr>
      <w:rFonts w:asciiTheme="majorHAnsi" w:hAnsiTheme="majorHAnsi" w:eastAsiaTheme="majorEastAsia" w:cstheme="majorBidi"/>
      <w:color w:val="auto"/>
      <w:spacing w:val="-10"/>
      <w:kern w:val="28"/>
      <w:sz w:val="56"/>
      <w:szCs w:val="56"/>
    </w:rPr>
  </w:style>
  <w:style w:type="paragraph" w:styleId="12">
    <w:name w:val="toc 1"/>
    <w:basedOn w:val="1"/>
    <w:next w:val="1"/>
    <w:autoRedefine/>
    <w:unhideWhenUsed/>
    <w:uiPriority w:val="39"/>
    <w:pPr>
      <w:spacing w:after="100"/>
    </w:pPr>
  </w:style>
  <w:style w:type="paragraph" w:styleId="13">
    <w:name w:val="toc 2"/>
    <w:basedOn w:val="1"/>
    <w:next w:val="1"/>
    <w:autoRedefine/>
    <w:unhideWhenUsed/>
    <w:uiPriority w:val="39"/>
    <w:pPr>
      <w:spacing w:after="100"/>
      <w:ind w:left="240"/>
    </w:pPr>
  </w:style>
  <w:style w:type="character" w:customStyle="1" w:styleId="14">
    <w:name w:val="Heading 2 Char"/>
    <w:basedOn w:val="4"/>
    <w:link w:val="3"/>
    <w:uiPriority w:val="9"/>
    <w:rPr>
      <w:rFonts w:asciiTheme="majorHAnsi" w:hAnsiTheme="majorHAnsi" w:eastAsiaTheme="majorEastAsia" w:cstheme="majorBidi"/>
      <w:b/>
      <w:color w:val="000000" w:themeColor="text1"/>
      <w:sz w:val="28"/>
      <w:szCs w:val="26"/>
      <w14:textFill>
        <w14:solidFill>
          <w14:schemeClr w14:val="tx1"/>
        </w14:solidFill>
      </w14:textFill>
    </w:rPr>
  </w:style>
  <w:style w:type="character" w:customStyle="1" w:styleId="15">
    <w:name w:val="Heading 1 Char"/>
    <w:basedOn w:val="4"/>
    <w:link w:val="2"/>
    <w:uiPriority w:val="9"/>
    <w:rPr>
      <w:rFonts w:asciiTheme="majorHAnsi" w:hAnsiTheme="majorHAnsi" w:eastAsiaTheme="majorEastAsia" w:cstheme="majorBidi"/>
      <w:b/>
      <w:color w:val="000000" w:themeColor="text1"/>
      <w:sz w:val="32"/>
      <w:szCs w:val="32"/>
      <w:lang w:val="en-GB"/>
      <w14:textFill>
        <w14:solidFill>
          <w14:schemeClr w14:val="tx1"/>
        </w14:solidFill>
      </w14:textFill>
    </w:rPr>
  </w:style>
  <w:style w:type="character" w:customStyle="1" w:styleId="16">
    <w:name w:val="Title Char"/>
    <w:basedOn w:val="4"/>
    <w:link w:val="11"/>
    <w:uiPriority w:val="10"/>
    <w:rPr>
      <w:rFonts w:asciiTheme="majorHAnsi" w:hAnsiTheme="majorHAnsi" w:eastAsiaTheme="majorEastAsia" w:cstheme="majorBidi"/>
      <w:spacing w:val="-10"/>
      <w:kern w:val="28"/>
      <w:sz w:val="56"/>
      <w:szCs w:val="56"/>
      <w:lang w:val="en-GB"/>
    </w:rPr>
  </w:style>
  <w:style w:type="character" w:customStyle="1" w:styleId="17">
    <w:name w:val="Header Char"/>
    <w:basedOn w:val="4"/>
    <w:link w:val="8"/>
    <w:uiPriority w:val="99"/>
    <w:rPr>
      <w:rFonts w:ascii="Times New Roman" w:hAnsi="Times New Roman"/>
      <w:color w:val="000000" w:themeColor="text1"/>
      <w:sz w:val="24"/>
      <w:lang w:val="en-GB"/>
      <w14:textFill>
        <w14:solidFill>
          <w14:schemeClr w14:val="tx1"/>
        </w14:solidFill>
      </w14:textFill>
    </w:rPr>
  </w:style>
  <w:style w:type="character" w:customStyle="1" w:styleId="18">
    <w:name w:val="Footer Char"/>
    <w:basedOn w:val="4"/>
    <w:link w:val="7"/>
    <w:uiPriority w:val="99"/>
    <w:rPr>
      <w:rFonts w:ascii="Times New Roman" w:hAnsi="Times New Roman"/>
      <w:color w:val="000000" w:themeColor="text1"/>
      <w:sz w:val="24"/>
      <w:lang w:val="en-GB"/>
      <w14:textFill>
        <w14:solidFill>
          <w14:schemeClr w14:val="tx1"/>
        </w14:solidFill>
      </w14:textFill>
    </w:rPr>
  </w:style>
  <w:style w:type="paragraph" w:customStyle="1" w:styleId="19">
    <w:name w:val="TOC Heading"/>
    <w:basedOn w:val="2"/>
    <w:next w:val="1"/>
    <w:unhideWhenUsed/>
    <w:qFormat/>
    <w:uiPriority w:val="39"/>
    <w:pPr>
      <w:spacing w:line="259" w:lineRule="auto"/>
      <w:jc w:val="left"/>
      <w:outlineLvl w:val="9"/>
    </w:pPr>
    <w:rPr>
      <w:b w:val="0"/>
      <w:color w:val="2F5597" w:themeColor="accent1" w:themeShade="BF"/>
      <w:lang w:val="en-US"/>
    </w:rPr>
  </w:style>
  <w:style w:type="paragraph" w:styleId="2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15</Pages>
  <Words>2617</Words>
  <Characters>14921</Characters>
  <Lines>124</Lines>
  <Paragraphs>35</Paragraphs>
  <TotalTime>7</TotalTime>
  <ScaleCrop>false</ScaleCrop>
  <LinksUpToDate>false</LinksUpToDate>
  <CharactersWithSpaces>17503</CharactersWithSpaces>
  <Application>WPS Office_6.10.1.8197_F1E327BC-269C-435d-A152-05C5408002CA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2024-10-21T03:45:00Z</dcterms:created>
  <dcterms:modified xsi:type="dcterms:W3CDTF">2024-11-04T20:36:24Z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1033-6.10.1.8197</vt:lpwstr>
  </property>
  <property fmtid="{D5CDD505-2E9C-101B-9397-08002B2CF9AE}" pid="3" name="ICV">
    <vt:lpwstr>3072AC2E3D63046545302967ED00BC8E_42</vt:lpwstr>
  </property>
</Properties>
</file>