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E88D1" w14:textId="77777777" w:rsidR="005F32BF" w:rsidRPr="00820E53" w:rsidRDefault="005F32BF" w:rsidP="005F32BF">
      <w:pPr>
        <w:jc w:val="center"/>
        <w:rPr>
          <w:rFonts w:eastAsia="Times New Roman" w:cs="Arial"/>
        </w:rPr>
      </w:pPr>
      <w:r w:rsidRPr="00820E53">
        <w:rPr>
          <w:rFonts w:eastAsia="Times New Roman" w:cs="Arial"/>
          <w:color w:val="000000"/>
          <w:bdr w:val="none" w:sz="0" w:space="0" w:color="auto" w:frame="1"/>
        </w:rPr>
        <w:fldChar w:fldCharType="begin"/>
      </w:r>
      <w:r w:rsidRPr="00820E53">
        <w:rPr>
          <w:rFonts w:eastAsia="Times New Roman" w:cs="Arial"/>
          <w:color w:val="000000"/>
          <w:bdr w:val="none" w:sz="0" w:space="0" w:color="auto" w:frame="1"/>
        </w:rPr>
        <w:instrText xml:space="preserve"> INCLUDEPICTURE "https://lh6.googleusercontent.com/ZnUA9ezIguxWYrfQADtfCk4SmvfTw4a9fvUK1V3ySobkt2Skn9VhvOnWzzlwgpYER9RPz68bNHwtMo-69AL7grKFmni4K6dVoY-hf6zXH4TGoEhcfJce_t3jEtVw6zijCZrxnvYMEcvRXpUH5achBYiWXZpA1B8JmSLCObEFkDXh9LuF5m9XOSxtk2ECfp_hsMbHXQ" \* MERGEFORMATINET </w:instrText>
      </w:r>
      <w:r w:rsidRPr="00820E53">
        <w:rPr>
          <w:rFonts w:eastAsia="Times New Roman" w:cs="Arial"/>
          <w:color w:val="000000"/>
          <w:bdr w:val="none" w:sz="0" w:space="0" w:color="auto" w:frame="1"/>
        </w:rPr>
        <w:fldChar w:fldCharType="separate"/>
      </w:r>
      <w:r w:rsidRPr="00820E53">
        <w:rPr>
          <w:rFonts w:eastAsia="Times New Roman" w:cs="Arial"/>
          <w:noProof/>
          <w:color w:val="000000"/>
          <w:bdr w:val="none" w:sz="0" w:space="0" w:color="auto" w:frame="1"/>
        </w:rPr>
        <w:drawing>
          <wp:inline distT="0" distB="0" distL="0" distR="0" wp14:anchorId="2D289DCD" wp14:editId="0A3A8B6E">
            <wp:extent cx="881743" cy="863874"/>
            <wp:effectExtent l="0" t="0" r="0" b="0"/>
            <wp:docPr id="1" name="Picture 1" descr="The Journey Begins – The Swansea Wellbeing Centre at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Journey Begins – The Swansea Wellbeing Centre at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2943" cy="865050"/>
                    </a:xfrm>
                    <a:prstGeom prst="rect">
                      <a:avLst/>
                    </a:prstGeom>
                    <a:noFill/>
                    <a:ln>
                      <a:noFill/>
                    </a:ln>
                  </pic:spPr>
                </pic:pic>
              </a:graphicData>
            </a:graphic>
          </wp:inline>
        </w:drawing>
      </w:r>
      <w:r w:rsidRPr="00820E53">
        <w:rPr>
          <w:rFonts w:eastAsia="Times New Roman" w:cs="Arial"/>
          <w:color w:val="000000"/>
          <w:bdr w:val="none" w:sz="0" w:space="0" w:color="auto" w:frame="1"/>
        </w:rPr>
        <w:fldChar w:fldCharType="end"/>
      </w:r>
    </w:p>
    <w:p w14:paraId="6EC382FA" w14:textId="77777777" w:rsidR="005F32BF" w:rsidRPr="00820E53" w:rsidRDefault="005F32BF" w:rsidP="005F32BF">
      <w:pPr>
        <w:jc w:val="center"/>
        <w:rPr>
          <w:rFonts w:eastAsia="Times New Roman" w:cs="Arial"/>
        </w:rPr>
      </w:pPr>
      <w:r w:rsidRPr="00820E53">
        <w:rPr>
          <w:rFonts w:eastAsia="Times New Roman" w:cs="Arial"/>
          <w:color w:val="000000"/>
        </w:rPr>
        <w:t>University of Wales Trinity Saint David</w:t>
      </w:r>
    </w:p>
    <w:p w14:paraId="5D84B4D8" w14:textId="5A66592D" w:rsidR="005F32BF" w:rsidRPr="00820E53" w:rsidRDefault="005F32BF" w:rsidP="005F32BF">
      <w:pPr>
        <w:jc w:val="center"/>
        <w:rPr>
          <w:rFonts w:eastAsia="Times New Roman" w:cs="Arial"/>
        </w:rPr>
      </w:pPr>
      <w:r w:rsidRPr="00820E53">
        <w:rPr>
          <w:rFonts w:eastAsia="Times New Roman" w:cs="Arial"/>
          <w:color w:val="000000"/>
        </w:rPr>
        <w:t>Swansea Business School</w:t>
      </w:r>
    </w:p>
    <w:p w14:paraId="471A9E68" w14:textId="77777777" w:rsidR="005F32BF" w:rsidRPr="00820E53" w:rsidRDefault="005F32BF" w:rsidP="005F32BF">
      <w:pPr>
        <w:rPr>
          <w:rFonts w:ascii="Times New Roman" w:eastAsia="Times New Roman" w:hAnsi="Times New Roman" w:cs="Times New Roman"/>
        </w:rPr>
      </w:pPr>
    </w:p>
    <w:p w14:paraId="633BD0C0" w14:textId="77777777" w:rsidR="005F32BF" w:rsidRDefault="005F32BF" w:rsidP="005F32BF">
      <w:pPr>
        <w:rPr>
          <w:sz w:val="28"/>
          <w:szCs w:val="28"/>
        </w:rPr>
      </w:pPr>
    </w:p>
    <w:p w14:paraId="08C42ED8" w14:textId="77777777" w:rsidR="005F32BF" w:rsidRDefault="005F32BF" w:rsidP="005F32BF">
      <w:pPr>
        <w:rPr>
          <w:sz w:val="28"/>
          <w:szCs w:val="28"/>
        </w:rPr>
      </w:pPr>
    </w:p>
    <w:p w14:paraId="6945C6D2" w14:textId="77777777" w:rsidR="005F32BF" w:rsidRDefault="005F32BF" w:rsidP="005F32BF">
      <w:pPr>
        <w:rPr>
          <w:sz w:val="28"/>
          <w:szCs w:val="28"/>
        </w:rPr>
      </w:pPr>
    </w:p>
    <w:p w14:paraId="5BBC8049" w14:textId="77777777" w:rsidR="005F32BF" w:rsidRDefault="005F32BF" w:rsidP="005F32BF">
      <w:pPr>
        <w:rPr>
          <w:sz w:val="28"/>
          <w:szCs w:val="28"/>
        </w:rPr>
      </w:pPr>
    </w:p>
    <w:p w14:paraId="69924ACE" w14:textId="77777777" w:rsidR="005F32BF" w:rsidRDefault="005F32BF" w:rsidP="005F32BF">
      <w:pPr>
        <w:rPr>
          <w:sz w:val="28"/>
          <w:szCs w:val="28"/>
        </w:rPr>
      </w:pPr>
    </w:p>
    <w:p w14:paraId="2C4CBC52" w14:textId="77777777" w:rsidR="005F32BF" w:rsidRDefault="005F32BF" w:rsidP="005F32BF">
      <w:pPr>
        <w:rPr>
          <w:sz w:val="28"/>
          <w:szCs w:val="28"/>
        </w:rPr>
      </w:pPr>
    </w:p>
    <w:p w14:paraId="16E15674" w14:textId="77777777" w:rsidR="005F32BF" w:rsidRDefault="005F32BF" w:rsidP="005F32BF">
      <w:pPr>
        <w:rPr>
          <w:sz w:val="28"/>
          <w:szCs w:val="28"/>
        </w:rPr>
      </w:pPr>
    </w:p>
    <w:p w14:paraId="5DBE709D" w14:textId="77777777" w:rsidR="005F32BF" w:rsidRDefault="005F32BF" w:rsidP="005F32BF">
      <w:pPr>
        <w:rPr>
          <w:sz w:val="28"/>
          <w:szCs w:val="28"/>
        </w:rPr>
      </w:pPr>
    </w:p>
    <w:p w14:paraId="6DF31405" w14:textId="77777777" w:rsidR="005F32BF" w:rsidRDefault="005F32BF" w:rsidP="005F32BF">
      <w:pPr>
        <w:jc w:val="center"/>
        <w:rPr>
          <w:b/>
          <w:bCs/>
          <w:color w:val="FFFFFF" w:themeColor="background1"/>
          <w:sz w:val="48"/>
          <w:szCs w:val="48"/>
        </w:rPr>
      </w:pPr>
    </w:p>
    <w:p w14:paraId="5440B87E" w14:textId="69D9E043" w:rsidR="005F32BF" w:rsidRPr="005F32BF" w:rsidRDefault="005F32BF" w:rsidP="005F32BF">
      <w:pPr>
        <w:jc w:val="center"/>
        <w:rPr>
          <w:b/>
          <w:bCs/>
          <w:sz w:val="44"/>
          <w:szCs w:val="44"/>
        </w:rPr>
      </w:pPr>
      <w:r w:rsidRPr="005F32BF">
        <w:rPr>
          <w:b/>
          <w:bCs/>
          <w:sz w:val="44"/>
          <w:szCs w:val="44"/>
        </w:rPr>
        <w:t xml:space="preserve">Strategic Management Evaluation- </w:t>
      </w:r>
    </w:p>
    <w:p w14:paraId="667D502A" w14:textId="4DD657BA" w:rsidR="005F32BF" w:rsidRPr="00187DC7" w:rsidRDefault="005F32BF" w:rsidP="005F32BF">
      <w:pPr>
        <w:jc w:val="center"/>
        <w:rPr>
          <w:b/>
          <w:bCs/>
          <w:color w:val="000000" w:themeColor="text1"/>
          <w:sz w:val="40"/>
          <w:szCs w:val="40"/>
        </w:rPr>
      </w:pPr>
      <w:r w:rsidRPr="00187DC7">
        <w:rPr>
          <w:b/>
          <w:bCs/>
          <w:sz w:val="40"/>
          <w:szCs w:val="40"/>
        </w:rPr>
        <w:t>Toyota Motor Corporation</w:t>
      </w:r>
    </w:p>
    <w:p w14:paraId="51F28B12" w14:textId="77777777" w:rsidR="005F32BF" w:rsidRPr="00820E53" w:rsidRDefault="005F32BF" w:rsidP="005F32BF">
      <w:pPr>
        <w:jc w:val="center"/>
        <w:rPr>
          <w:sz w:val="40"/>
          <w:szCs w:val="40"/>
        </w:rPr>
      </w:pPr>
    </w:p>
    <w:p w14:paraId="60CE0E73" w14:textId="16D9AA5E" w:rsidR="005F32BF" w:rsidRDefault="005F32BF" w:rsidP="005F32BF"/>
    <w:p w14:paraId="37699A50" w14:textId="6951B172" w:rsidR="00AC06FE" w:rsidRDefault="00AC06FE" w:rsidP="005F32BF"/>
    <w:p w14:paraId="7E116011" w14:textId="77777777" w:rsidR="00AC06FE" w:rsidRDefault="00AC06FE" w:rsidP="005F32BF"/>
    <w:p w14:paraId="5C0D349B" w14:textId="77777777" w:rsidR="005F32BF" w:rsidRDefault="005F32BF" w:rsidP="005F32BF"/>
    <w:p w14:paraId="01A80E8E" w14:textId="77777777" w:rsidR="005F32BF" w:rsidRDefault="005F32BF" w:rsidP="005F32BF"/>
    <w:p w14:paraId="10475085" w14:textId="0CCB2133" w:rsidR="00CA36C0" w:rsidRPr="00AC06FE" w:rsidRDefault="00187DC7" w:rsidP="00CA36C0">
      <w:pPr>
        <w:jc w:val="right"/>
        <w:rPr>
          <w:b/>
          <w:bCs/>
          <w:i/>
          <w:iCs/>
        </w:rPr>
      </w:pPr>
      <w:r w:rsidRPr="00AC06FE">
        <w:rPr>
          <w:b/>
          <w:bCs/>
          <w:i/>
          <w:iCs/>
        </w:rPr>
        <w:t xml:space="preserve">Abstract: </w:t>
      </w:r>
    </w:p>
    <w:p w14:paraId="67C54AF6" w14:textId="77777777" w:rsidR="00AC06FE" w:rsidRDefault="00AC06FE" w:rsidP="00CA36C0">
      <w:pPr>
        <w:jc w:val="right"/>
      </w:pPr>
    </w:p>
    <w:p w14:paraId="41C67C79" w14:textId="2CAD5310" w:rsidR="005F32BF" w:rsidRPr="00AC06FE" w:rsidRDefault="00AC06FE" w:rsidP="00AC06FE">
      <w:pPr>
        <w:spacing w:line="276" w:lineRule="auto"/>
        <w:ind w:right="120"/>
        <w:jc w:val="right"/>
        <w:rPr>
          <w:sz w:val="22"/>
          <w:szCs w:val="22"/>
        </w:rPr>
      </w:pPr>
      <w:r>
        <w:rPr>
          <w:sz w:val="22"/>
          <w:szCs w:val="22"/>
        </w:rPr>
        <w:t>The r</w:t>
      </w:r>
      <w:r w:rsidR="00CA36C0" w:rsidRPr="00AC06FE">
        <w:rPr>
          <w:sz w:val="22"/>
          <w:szCs w:val="22"/>
        </w:rPr>
        <w:t xml:space="preserve">eport represents an analysis and evaluation of Toyota Motors Corporation. Analysis shows the usage of Porter’s cost leadership and broader differentiation generic strategy. The major issues are brand recall and </w:t>
      </w:r>
      <w:r w:rsidRPr="00AC06FE">
        <w:rPr>
          <w:sz w:val="22"/>
          <w:szCs w:val="22"/>
        </w:rPr>
        <w:t>low-cost</w:t>
      </w:r>
      <w:r w:rsidR="00CA36C0" w:rsidRPr="00AC06FE">
        <w:rPr>
          <w:sz w:val="22"/>
          <w:szCs w:val="22"/>
        </w:rPr>
        <w:t xml:space="preserve"> </w:t>
      </w:r>
      <w:r w:rsidRPr="00AC06FE">
        <w:rPr>
          <w:sz w:val="22"/>
          <w:szCs w:val="22"/>
        </w:rPr>
        <w:t>complications;</w:t>
      </w:r>
      <w:r w:rsidR="00CA36C0" w:rsidRPr="00AC06FE">
        <w:rPr>
          <w:sz w:val="22"/>
          <w:szCs w:val="22"/>
        </w:rPr>
        <w:t xml:space="preserve"> however, recommendations </w:t>
      </w:r>
      <w:r w:rsidRPr="00AC06FE">
        <w:rPr>
          <w:sz w:val="22"/>
          <w:szCs w:val="22"/>
        </w:rPr>
        <w:t>suggest by implementing a sustainable and high-quality cost reductio</w:t>
      </w:r>
      <w:r>
        <w:rPr>
          <w:sz w:val="22"/>
          <w:szCs w:val="22"/>
        </w:rPr>
        <w:t>n</w:t>
      </w:r>
      <w:r w:rsidRPr="00AC06FE">
        <w:rPr>
          <w:sz w:val="22"/>
          <w:szCs w:val="22"/>
        </w:rPr>
        <w:t xml:space="preserve"> initiative will benefit Toyota’s fundamentals. </w:t>
      </w:r>
    </w:p>
    <w:p w14:paraId="492DCE74" w14:textId="77777777" w:rsidR="005F32BF" w:rsidRDefault="005F32BF" w:rsidP="005F32BF"/>
    <w:p w14:paraId="3E96AB5D" w14:textId="77777777" w:rsidR="005F32BF" w:rsidRDefault="005F32BF" w:rsidP="005F32BF"/>
    <w:p w14:paraId="3538DE49" w14:textId="77777777" w:rsidR="005F32BF" w:rsidRDefault="005F32BF" w:rsidP="005F32BF"/>
    <w:p w14:paraId="61B465A4" w14:textId="77777777" w:rsidR="005F32BF" w:rsidRDefault="005F32BF" w:rsidP="005F32BF"/>
    <w:p w14:paraId="60AC3D96" w14:textId="638D4D5B" w:rsidR="005F32BF" w:rsidRDefault="005F32BF" w:rsidP="005F32BF"/>
    <w:p w14:paraId="2A2A890F" w14:textId="77777777" w:rsidR="00AC06FE" w:rsidRDefault="00AC06FE" w:rsidP="005F32BF"/>
    <w:p w14:paraId="6ABECF4C" w14:textId="77777777" w:rsidR="005F32BF" w:rsidRDefault="005F32BF" w:rsidP="005F32BF"/>
    <w:p w14:paraId="2380C00B" w14:textId="77777777" w:rsidR="005F32BF" w:rsidRDefault="005F32BF" w:rsidP="005F32BF"/>
    <w:p w14:paraId="08A830F4" w14:textId="77777777" w:rsidR="005F32BF" w:rsidRDefault="005F32BF" w:rsidP="005F32BF"/>
    <w:p w14:paraId="1C85E99C" w14:textId="77777777" w:rsidR="00AC22A0" w:rsidRDefault="00AC22A0" w:rsidP="005F32BF"/>
    <w:p w14:paraId="131C999E" w14:textId="4B8EBAC1" w:rsidR="005F32BF" w:rsidRDefault="005F32BF" w:rsidP="005F32BF">
      <w:pPr>
        <w:jc w:val="center"/>
      </w:pPr>
      <w:r>
        <w:t>March 2023</w:t>
      </w:r>
    </w:p>
    <w:p w14:paraId="4B3DFCB1" w14:textId="77777777" w:rsidR="005F32BF" w:rsidRDefault="005F32BF" w:rsidP="005F32BF">
      <w:pPr>
        <w:jc w:val="center"/>
      </w:pPr>
      <w:r>
        <w:t>Ulziijargal Batbaatar /2010630/</w:t>
      </w:r>
    </w:p>
    <w:p w14:paraId="2413F848" w14:textId="57377CE4" w:rsidR="005F32BF" w:rsidRDefault="005F32BF" w:rsidP="005F32BF">
      <w:pPr>
        <w:jc w:val="center"/>
      </w:pPr>
      <w:r>
        <w:t>Strategic Management and Sustainability /BMBM6015/</w:t>
      </w:r>
    </w:p>
    <w:p w14:paraId="2A54D88C" w14:textId="66632040" w:rsidR="007C7A50" w:rsidRDefault="007C7A50" w:rsidP="007C7A50">
      <w:pPr>
        <w:pStyle w:val="Heading1"/>
      </w:pPr>
      <w:bookmarkStart w:id="0" w:name="_Toc129379683"/>
      <w:r>
        <w:lastRenderedPageBreak/>
        <w:t>1   Executive Summary</w:t>
      </w:r>
      <w:bookmarkEnd w:id="0"/>
      <w:r>
        <w:t xml:space="preserve"> </w:t>
      </w:r>
    </w:p>
    <w:p w14:paraId="03D9240D" w14:textId="07DAAFA7" w:rsidR="002B55C9" w:rsidRDefault="002B55C9" w:rsidP="002B55C9"/>
    <w:p w14:paraId="6B914D4B" w14:textId="77777777" w:rsidR="002B55C9" w:rsidRPr="002B55C9" w:rsidRDefault="002B55C9" w:rsidP="002B55C9"/>
    <w:p w14:paraId="180DFAC5" w14:textId="77777777" w:rsidR="007C7A50" w:rsidRDefault="007C7A50" w:rsidP="007C7A50">
      <w:pPr>
        <w:pStyle w:val="ListParagraph"/>
      </w:pPr>
    </w:p>
    <w:p w14:paraId="6393D6F0" w14:textId="585FD039" w:rsidR="002B55C9" w:rsidRDefault="002B55C9" w:rsidP="002B55C9">
      <w:pPr>
        <w:spacing w:line="480" w:lineRule="auto"/>
        <w:jc w:val="both"/>
      </w:pPr>
      <w:r>
        <w:t>The purpose of this report is to analyse and evaluate Toyota Motor Corporation’s strategic management. Located in Aichi, Japan, Toyota is a leading multinational car manufacturer. Founding’s indicated that although various approaches are used in the modern automotive industry, Toyota with over 70 years of experience created a worldwide automobile demand. Through the Toyota Production System (TPS) methods, the corporation embedded various competencies such as the lean manufacturing concept,Kaizen, Just–In–Time (JIT), and six sigma.</w:t>
      </w:r>
    </w:p>
    <w:p w14:paraId="39A99CD0" w14:textId="77777777" w:rsidR="002B55C9" w:rsidRDefault="002B55C9" w:rsidP="002B55C9">
      <w:pPr>
        <w:spacing w:line="480" w:lineRule="auto"/>
        <w:jc w:val="both"/>
      </w:pPr>
      <w:r>
        <w:t>Through analysis, it was found that the strategic management revolved around the core belief and philosophy of TPS for Toyota. Furthermore, the analysis showed that from porter’s three generic strategies Toyota combined cost leader and broader differentiation strategy which Porter advises to use one of three strategies (Porter, 1985) as businesses tend to fail following more than one. However, Toyota’s case proved otherwise.</w:t>
      </w:r>
    </w:p>
    <w:p w14:paraId="62532751" w14:textId="4C6045BA" w:rsidR="00A77316" w:rsidRDefault="002B55C9" w:rsidP="002B55C9">
      <w:pPr>
        <w:spacing w:line="480" w:lineRule="auto"/>
        <w:jc w:val="both"/>
        <w:rPr>
          <w:lang w:val="en-US"/>
        </w:rPr>
      </w:pPr>
      <w:r>
        <w:t xml:space="preserve">Through evaluation, major complications such as brand recall due to poor choices of low costing manufacturing material were identified, and soon Toyota was able to manage through cost reduction </w:t>
      </w:r>
      <w:r>
        <w:t>initiatives,</w:t>
      </w:r>
      <w:r>
        <w:t xml:space="preserve"> but the recommendation suggests it is vital to present a newer concept as the following dates to 2000.</w:t>
      </w:r>
    </w:p>
    <w:p w14:paraId="5CDE1B8F" w14:textId="4FD41AAF" w:rsidR="00A77316" w:rsidRDefault="00A77316" w:rsidP="002B55C9">
      <w:pPr>
        <w:spacing w:line="480" w:lineRule="auto"/>
        <w:jc w:val="both"/>
        <w:rPr>
          <w:lang w:val="en-US"/>
        </w:rPr>
      </w:pPr>
    </w:p>
    <w:p w14:paraId="17108E55" w14:textId="713115CA" w:rsidR="00A77316" w:rsidRDefault="00A77316" w:rsidP="002B55C9">
      <w:pPr>
        <w:spacing w:line="480" w:lineRule="auto"/>
        <w:jc w:val="both"/>
        <w:rPr>
          <w:lang w:val="en-US"/>
        </w:rPr>
      </w:pPr>
    </w:p>
    <w:p w14:paraId="031DC818" w14:textId="2891EECD" w:rsidR="00A77316" w:rsidRDefault="00A77316" w:rsidP="00A77316">
      <w:pPr>
        <w:rPr>
          <w:lang w:val="en-US"/>
        </w:rPr>
      </w:pPr>
    </w:p>
    <w:p w14:paraId="0182FD27" w14:textId="19368102" w:rsidR="00A77316" w:rsidRDefault="00A77316" w:rsidP="00A77316">
      <w:pPr>
        <w:rPr>
          <w:lang w:val="en-US"/>
        </w:rPr>
      </w:pPr>
    </w:p>
    <w:p w14:paraId="5AFFFA46" w14:textId="29313EE3" w:rsidR="00A77316" w:rsidRDefault="00A77316" w:rsidP="00A77316">
      <w:pPr>
        <w:rPr>
          <w:lang w:val="en-US"/>
        </w:rPr>
      </w:pPr>
    </w:p>
    <w:p w14:paraId="61465863" w14:textId="77777777" w:rsidR="00A77316" w:rsidRPr="00A77316" w:rsidRDefault="00A77316" w:rsidP="00A77316">
      <w:pPr>
        <w:rPr>
          <w:lang w:val="en-US"/>
        </w:rPr>
      </w:pPr>
    </w:p>
    <w:p w14:paraId="68B8D3E7" w14:textId="15A63503" w:rsidR="007C7A50" w:rsidRDefault="007C7A50" w:rsidP="007C7A50"/>
    <w:p w14:paraId="4D6D1C80" w14:textId="6DEB4BA4" w:rsidR="007C7A50" w:rsidRDefault="007C7A50" w:rsidP="007C7A50"/>
    <w:sdt>
      <w:sdtPr>
        <w:rPr>
          <w:rFonts w:ascii="Arial" w:eastAsiaTheme="minorEastAsia" w:hAnsi="Arial" w:cs="Arial"/>
          <w:b w:val="0"/>
          <w:bCs w:val="0"/>
          <w:color w:val="auto"/>
          <w:sz w:val="24"/>
          <w:szCs w:val="24"/>
          <w:lang w:val="en-GB" w:eastAsia="zh-CN"/>
        </w:rPr>
        <w:id w:val="-1241098696"/>
        <w:docPartObj>
          <w:docPartGallery w:val="Table of Contents"/>
          <w:docPartUnique/>
        </w:docPartObj>
      </w:sdtPr>
      <w:sdtEndPr>
        <w:rPr>
          <w:noProof/>
        </w:rPr>
      </w:sdtEndPr>
      <w:sdtContent>
        <w:p w14:paraId="38650F31" w14:textId="77A39E78" w:rsidR="007C7A50" w:rsidRPr="0044779B" w:rsidRDefault="007C7A50" w:rsidP="0044779B">
          <w:pPr>
            <w:pStyle w:val="TOCHeading"/>
            <w:spacing w:line="360" w:lineRule="auto"/>
            <w:rPr>
              <w:rFonts w:ascii="Arial" w:hAnsi="Arial" w:cs="Arial"/>
              <w:color w:val="000000" w:themeColor="text1"/>
            </w:rPr>
          </w:pPr>
          <w:r w:rsidRPr="0044779B">
            <w:rPr>
              <w:rFonts w:ascii="Arial" w:hAnsi="Arial" w:cs="Arial"/>
              <w:color w:val="000000" w:themeColor="text1"/>
            </w:rPr>
            <w:t>Table of Contents</w:t>
          </w:r>
        </w:p>
        <w:p w14:paraId="405A88C0" w14:textId="06EADF5E" w:rsidR="0044779B" w:rsidRPr="0044779B" w:rsidRDefault="007C7A50" w:rsidP="0044779B">
          <w:pPr>
            <w:pStyle w:val="TOC1"/>
            <w:tabs>
              <w:tab w:val="right" w:leader="dot" w:pos="9016"/>
            </w:tabs>
            <w:spacing w:line="360" w:lineRule="auto"/>
            <w:rPr>
              <w:rFonts w:ascii="Arial" w:hAnsi="Arial" w:cs="Arial"/>
              <w:b w:val="0"/>
              <w:bCs w:val="0"/>
              <w:i w:val="0"/>
              <w:iCs w:val="0"/>
              <w:noProof/>
            </w:rPr>
          </w:pPr>
          <w:r w:rsidRPr="0044779B">
            <w:rPr>
              <w:rFonts w:ascii="Arial" w:hAnsi="Arial" w:cs="Arial"/>
              <w:b w:val="0"/>
              <w:bCs w:val="0"/>
              <w:i w:val="0"/>
              <w:iCs w:val="0"/>
            </w:rPr>
            <w:fldChar w:fldCharType="begin"/>
          </w:r>
          <w:r w:rsidRPr="0044779B">
            <w:rPr>
              <w:rFonts w:ascii="Arial" w:hAnsi="Arial" w:cs="Arial"/>
              <w:b w:val="0"/>
              <w:bCs w:val="0"/>
              <w:i w:val="0"/>
              <w:iCs w:val="0"/>
            </w:rPr>
            <w:instrText xml:space="preserve"> TOC \o "1-3" \h \z \u </w:instrText>
          </w:r>
          <w:r w:rsidRPr="0044779B">
            <w:rPr>
              <w:rFonts w:ascii="Arial" w:hAnsi="Arial" w:cs="Arial"/>
              <w:b w:val="0"/>
              <w:bCs w:val="0"/>
              <w:i w:val="0"/>
              <w:iCs w:val="0"/>
            </w:rPr>
            <w:fldChar w:fldCharType="separate"/>
          </w:r>
          <w:hyperlink w:anchor="_Toc129379683" w:history="1">
            <w:r w:rsidR="0044779B" w:rsidRPr="0044779B">
              <w:rPr>
                <w:rStyle w:val="Hyperlink"/>
                <w:rFonts w:ascii="Arial" w:hAnsi="Arial" w:cs="Arial"/>
                <w:b w:val="0"/>
                <w:bCs w:val="0"/>
                <w:i w:val="0"/>
                <w:iCs w:val="0"/>
                <w:noProof/>
              </w:rPr>
              <w:t xml:space="preserve">1   Executive </w:t>
            </w:r>
            <w:r w:rsidR="0044779B" w:rsidRPr="00AC22A0">
              <w:rPr>
                <w:rStyle w:val="Hyperlink"/>
                <w:rFonts w:ascii="Arial" w:hAnsi="Arial" w:cs="Arial"/>
                <w:b w:val="0"/>
                <w:bCs w:val="0"/>
                <w:i w:val="0"/>
                <w:iCs w:val="0"/>
                <w:noProof/>
                <w:u w:val="none"/>
              </w:rPr>
              <w:t>Summary</w:t>
            </w:r>
            <w:r w:rsidR="0044779B" w:rsidRPr="0044779B">
              <w:rPr>
                <w:rFonts w:ascii="Arial" w:hAnsi="Arial" w:cs="Arial"/>
                <w:b w:val="0"/>
                <w:bCs w:val="0"/>
                <w:i w:val="0"/>
                <w:iCs w:val="0"/>
                <w:noProof/>
                <w:webHidden/>
              </w:rPr>
              <w:tab/>
            </w:r>
            <w:r w:rsidR="0044779B" w:rsidRPr="0044779B">
              <w:rPr>
                <w:rFonts w:ascii="Arial" w:hAnsi="Arial" w:cs="Arial"/>
                <w:b w:val="0"/>
                <w:bCs w:val="0"/>
                <w:i w:val="0"/>
                <w:iCs w:val="0"/>
                <w:noProof/>
                <w:webHidden/>
              </w:rPr>
              <w:fldChar w:fldCharType="begin"/>
            </w:r>
            <w:r w:rsidR="0044779B" w:rsidRPr="0044779B">
              <w:rPr>
                <w:rFonts w:ascii="Arial" w:hAnsi="Arial" w:cs="Arial"/>
                <w:b w:val="0"/>
                <w:bCs w:val="0"/>
                <w:i w:val="0"/>
                <w:iCs w:val="0"/>
                <w:noProof/>
                <w:webHidden/>
              </w:rPr>
              <w:instrText xml:space="preserve"> PAGEREF _Toc129379683 \h </w:instrText>
            </w:r>
            <w:r w:rsidR="0044779B" w:rsidRPr="0044779B">
              <w:rPr>
                <w:rFonts w:ascii="Arial" w:hAnsi="Arial" w:cs="Arial"/>
                <w:b w:val="0"/>
                <w:bCs w:val="0"/>
                <w:i w:val="0"/>
                <w:iCs w:val="0"/>
                <w:noProof/>
                <w:webHidden/>
              </w:rPr>
            </w:r>
            <w:r w:rsidR="0044779B" w:rsidRPr="0044779B">
              <w:rPr>
                <w:rFonts w:ascii="Arial" w:hAnsi="Arial" w:cs="Arial"/>
                <w:b w:val="0"/>
                <w:bCs w:val="0"/>
                <w:i w:val="0"/>
                <w:iCs w:val="0"/>
                <w:noProof/>
                <w:webHidden/>
              </w:rPr>
              <w:fldChar w:fldCharType="separate"/>
            </w:r>
            <w:r w:rsidR="0044779B" w:rsidRPr="0044779B">
              <w:rPr>
                <w:rFonts w:ascii="Arial" w:hAnsi="Arial" w:cs="Arial"/>
                <w:b w:val="0"/>
                <w:bCs w:val="0"/>
                <w:i w:val="0"/>
                <w:iCs w:val="0"/>
                <w:noProof/>
                <w:webHidden/>
              </w:rPr>
              <w:t>1</w:t>
            </w:r>
            <w:r w:rsidR="0044779B" w:rsidRPr="0044779B">
              <w:rPr>
                <w:rFonts w:ascii="Arial" w:hAnsi="Arial" w:cs="Arial"/>
                <w:b w:val="0"/>
                <w:bCs w:val="0"/>
                <w:i w:val="0"/>
                <w:iCs w:val="0"/>
                <w:noProof/>
                <w:webHidden/>
              </w:rPr>
              <w:fldChar w:fldCharType="end"/>
            </w:r>
          </w:hyperlink>
        </w:p>
        <w:p w14:paraId="6C3D1107" w14:textId="4CC967F9" w:rsidR="0044779B" w:rsidRPr="0044779B" w:rsidRDefault="0044779B" w:rsidP="0044779B">
          <w:pPr>
            <w:pStyle w:val="TOC1"/>
            <w:tabs>
              <w:tab w:val="right" w:leader="dot" w:pos="9016"/>
            </w:tabs>
            <w:spacing w:line="360" w:lineRule="auto"/>
            <w:rPr>
              <w:rFonts w:ascii="Arial" w:hAnsi="Arial" w:cs="Arial"/>
              <w:b w:val="0"/>
              <w:bCs w:val="0"/>
              <w:i w:val="0"/>
              <w:iCs w:val="0"/>
              <w:noProof/>
            </w:rPr>
          </w:pPr>
          <w:hyperlink w:anchor="_Toc129379684" w:history="1">
            <w:r w:rsidRPr="0044779B">
              <w:rPr>
                <w:rStyle w:val="Hyperlink"/>
                <w:rFonts w:ascii="Arial" w:hAnsi="Arial" w:cs="Arial"/>
                <w:b w:val="0"/>
                <w:bCs w:val="0"/>
                <w:i w:val="0"/>
                <w:iCs w:val="0"/>
                <w:noProof/>
              </w:rPr>
              <w:t>2   Introduction</w:t>
            </w:r>
            <w:r w:rsidRPr="0044779B">
              <w:rPr>
                <w:rFonts w:ascii="Arial" w:hAnsi="Arial" w:cs="Arial"/>
                <w:b w:val="0"/>
                <w:bCs w:val="0"/>
                <w:i w:val="0"/>
                <w:iCs w:val="0"/>
                <w:noProof/>
                <w:webHidden/>
              </w:rPr>
              <w:tab/>
            </w:r>
            <w:r w:rsidRPr="0044779B">
              <w:rPr>
                <w:rFonts w:ascii="Arial" w:hAnsi="Arial" w:cs="Arial"/>
                <w:b w:val="0"/>
                <w:bCs w:val="0"/>
                <w:i w:val="0"/>
                <w:iCs w:val="0"/>
                <w:noProof/>
                <w:webHidden/>
              </w:rPr>
              <w:fldChar w:fldCharType="begin"/>
            </w:r>
            <w:r w:rsidRPr="0044779B">
              <w:rPr>
                <w:rFonts w:ascii="Arial" w:hAnsi="Arial" w:cs="Arial"/>
                <w:b w:val="0"/>
                <w:bCs w:val="0"/>
                <w:i w:val="0"/>
                <w:iCs w:val="0"/>
                <w:noProof/>
                <w:webHidden/>
              </w:rPr>
              <w:instrText xml:space="preserve"> PAGEREF _Toc129379684 \h </w:instrText>
            </w:r>
            <w:r w:rsidRPr="0044779B">
              <w:rPr>
                <w:rFonts w:ascii="Arial" w:hAnsi="Arial" w:cs="Arial"/>
                <w:b w:val="0"/>
                <w:bCs w:val="0"/>
                <w:i w:val="0"/>
                <w:iCs w:val="0"/>
                <w:noProof/>
                <w:webHidden/>
              </w:rPr>
            </w:r>
            <w:r w:rsidRPr="0044779B">
              <w:rPr>
                <w:rFonts w:ascii="Arial" w:hAnsi="Arial" w:cs="Arial"/>
                <w:b w:val="0"/>
                <w:bCs w:val="0"/>
                <w:i w:val="0"/>
                <w:iCs w:val="0"/>
                <w:noProof/>
                <w:webHidden/>
              </w:rPr>
              <w:fldChar w:fldCharType="separate"/>
            </w:r>
            <w:r w:rsidRPr="0044779B">
              <w:rPr>
                <w:rFonts w:ascii="Arial" w:hAnsi="Arial" w:cs="Arial"/>
                <w:b w:val="0"/>
                <w:bCs w:val="0"/>
                <w:i w:val="0"/>
                <w:iCs w:val="0"/>
                <w:noProof/>
                <w:webHidden/>
              </w:rPr>
              <w:t>3</w:t>
            </w:r>
            <w:r w:rsidRPr="0044779B">
              <w:rPr>
                <w:rFonts w:ascii="Arial" w:hAnsi="Arial" w:cs="Arial"/>
                <w:b w:val="0"/>
                <w:bCs w:val="0"/>
                <w:i w:val="0"/>
                <w:iCs w:val="0"/>
                <w:noProof/>
                <w:webHidden/>
              </w:rPr>
              <w:fldChar w:fldCharType="end"/>
            </w:r>
          </w:hyperlink>
        </w:p>
        <w:p w14:paraId="7DC32D3B" w14:textId="4E470348" w:rsidR="0044779B" w:rsidRPr="0044779B" w:rsidRDefault="0044779B" w:rsidP="0044779B">
          <w:pPr>
            <w:pStyle w:val="TOC2"/>
            <w:tabs>
              <w:tab w:val="right" w:leader="dot" w:pos="9016"/>
            </w:tabs>
            <w:spacing w:line="360" w:lineRule="auto"/>
            <w:rPr>
              <w:rFonts w:ascii="Arial" w:hAnsi="Arial" w:cs="Arial"/>
              <w:b w:val="0"/>
              <w:bCs w:val="0"/>
              <w:noProof/>
              <w:sz w:val="24"/>
              <w:szCs w:val="24"/>
            </w:rPr>
          </w:pPr>
          <w:hyperlink w:anchor="_Toc129379685" w:history="1">
            <w:r w:rsidRPr="0044779B">
              <w:rPr>
                <w:rStyle w:val="Hyperlink"/>
                <w:rFonts w:ascii="Arial" w:hAnsi="Arial" w:cs="Arial"/>
                <w:b w:val="0"/>
                <w:bCs w:val="0"/>
                <w:noProof/>
              </w:rPr>
              <w:t>2.1   Company background</w:t>
            </w:r>
            <w:r w:rsidRPr="0044779B">
              <w:rPr>
                <w:rFonts w:ascii="Arial" w:hAnsi="Arial" w:cs="Arial"/>
                <w:b w:val="0"/>
                <w:bCs w:val="0"/>
                <w:noProof/>
                <w:webHidden/>
              </w:rPr>
              <w:tab/>
            </w:r>
            <w:r w:rsidRPr="0044779B">
              <w:rPr>
                <w:rFonts w:ascii="Arial" w:hAnsi="Arial" w:cs="Arial"/>
                <w:b w:val="0"/>
                <w:bCs w:val="0"/>
                <w:noProof/>
                <w:webHidden/>
              </w:rPr>
              <w:fldChar w:fldCharType="begin"/>
            </w:r>
            <w:r w:rsidRPr="0044779B">
              <w:rPr>
                <w:rFonts w:ascii="Arial" w:hAnsi="Arial" w:cs="Arial"/>
                <w:b w:val="0"/>
                <w:bCs w:val="0"/>
                <w:noProof/>
                <w:webHidden/>
              </w:rPr>
              <w:instrText xml:space="preserve"> PAGEREF _Toc129379685 \h </w:instrText>
            </w:r>
            <w:r w:rsidRPr="0044779B">
              <w:rPr>
                <w:rFonts w:ascii="Arial" w:hAnsi="Arial" w:cs="Arial"/>
                <w:b w:val="0"/>
                <w:bCs w:val="0"/>
                <w:noProof/>
                <w:webHidden/>
              </w:rPr>
            </w:r>
            <w:r w:rsidRPr="0044779B">
              <w:rPr>
                <w:rFonts w:ascii="Arial" w:hAnsi="Arial" w:cs="Arial"/>
                <w:b w:val="0"/>
                <w:bCs w:val="0"/>
                <w:noProof/>
                <w:webHidden/>
              </w:rPr>
              <w:fldChar w:fldCharType="separate"/>
            </w:r>
            <w:r w:rsidRPr="0044779B">
              <w:rPr>
                <w:rFonts w:ascii="Arial" w:hAnsi="Arial" w:cs="Arial"/>
                <w:b w:val="0"/>
                <w:bCs w:val="0"/>
                <w:noProof/>
                <w:webHidden/>
              </w:rPr>
              <w:t>3</w:t>
            </w:r>
            <w:r w:rsidRPr="0044779B">
              <w:rPr>
                <w:rFonts w:ascii="Arial" w:hAnsi="Arial" w:cs="Arial"/>
                <w:b w:val="0"/>
                <w:bCs w:val="0"/>
                <w:noProof/>
                <w:webHidden/>
              </w:rPr>
              <w:fldChar w:fldCharType="end"/>
            </w:r>
          </w:hyperlink>
        </w:p>
        <w:p w14:paraId="43AB1BA8" w14:textId="1B742DB8" w:rsidR="0044779B" w:rsidRPr="0044779B" w:rsidRDefault="0044779B" w:rsidP="0044779B">
          <w:pPr>
            <w:pStyle w:val="TOC1"/>
            <w:tabs>
              <w:tab w:val="right" w:leader="dot" w:pos="9016"/>
            </w:tabs>
            <w:spacing w:line="360" w:lineRule="auto"/>
            <w:rPr>
              <w:rFonts w:ascii="Arial" w:hAnsi="Arial" w:cs="Arial"/>
              <w:b w:val="0"/>
              <w:bCs w:val="0"/>
              <w:i w:val="0"/>
              <w:iCs w:val="0"/>
              <w:noProof/>
            </w:rPr>
          </w:pPr>
          <w:hyperlink w:anchor="_Toc129379686" w:history="1">
            <w:r w:rsidRPr="0044779B">
              <w:rPr>
                <w:rStyle w:val="Hyperlink"/>
                <w:rFonts w:ascii="Arial" w:hAnsi="Arial" w:cs="Arial"/>
                <w:b w:val="0"/>
                <w:bCs w:val="0"/>
                <w:i w:val="0"/>
                <w:iCs w:val="0"/>
                <w:noProof/>
              </w:rPr>
              <w:t>3    What is Strategy?</w:t>
            </w:r>
            <w:r w:rsidRPr="0044779B">
              <w:rPr>
                <w:rFonts w:ascii="Arial" w:hAnsi="Arial" w:cs="Arial"/>
                <w:b w:val="0"/>
                <w:bCs w:val="0"/>
                <w:i w:val="0"/>
                <w:iCs w:val="0"/>
                <w:noProof/>
                <w:webHidden/>
              </w:rPr>
              <w:tab/>
            </w:r>
            <w:r w:rsidRPr="0044779B">
              <w:rPr>
                <w:rFonts w:ascii="Arial" w:hAnsi="Arial" w:cs="Arial"/>
                <w:b w:val="0"/>
                <w:bCs w:val="0"/>
                <w:i w:val="0"/>
                <w:iCs w:val="0"/>
                <w:noProof/>
                <w:webHidden/>
              </w:rPr>
              <w:fldChar w:fldCharType="begin"/>
            </w:r>
            <w:r w:rsidRPr="0044779B">
              <w:rPr>
                <w:rFonts w:ascii="Arial" w:hAnsi="Arial" w:cs="Arial"/>
                <w:b w:val="0"/>
                <w:bCs w:val="0"/>
                <w:i w:val="0"/>
                <w:iCs w:val="0"/>
                <w:noProof/>
                <w:webHidden/>
              </w:rPr>
              <w:instrText xml:space="preserve"> PAGEREF _Toc129379686 \h </w:instrText>
            </w:r>
            <w:r w:rsidRPr="0044779B">
              <w:rPr>
                <w:rFonts w:ascii="Arial" w:hAnsi="Arial" w:cs="Arial"/>
                <w:b w:val="0"/>
                <w:bCs w:val="0"/>
                <w:i w:val="0"/>
                <w:iCs w:val="0"/>
                <w:noProof/>
                <w:webHidden/>
              </w:rPr>
            </w:r>
            <w:r w:rsidRPr="0044779B">
              <w:rPr>
                <w:rFonts w:ascii="Arial" w:hAnsi="Arial" w:cs="Arial"/>
                <w:b w:val="0"/>
                <w:bCs w:val="0"/>
                <w:i w:val="0"/>
                <w:iCs w:val="0"/>
                <w:noProof/>
                <w:webHidden/>
              </w:rPr>
              <w:fldChar w:fldCharType="separate"/>
            </w:r>
            <w:r w:rsidRPr="0044779B">
              <w:rPr>
                <w:rFonts w:ascii="Arial" w:hAnsi="Arial" w:cs="Arial"/>
                <w:b w:val="0"/>
                <w:bCs w:val="0"/>
                <w:i w:val="0"/>
                <w:iCs w:val="0"/>
                <w:noProof/>
                <w:webHidden/>
              </w:rPr>
              <w:t>4</w:t>
            </w:r>
            <w:r w:rsidRPr="0044779B">
              <w:rPr>
                <w:rFonts w:ascii="Arial" w:hAnsi="Arial" w:cs="Arial"/>
                <w:b w:val="0"/>
                <w:bCs w:val="0"/>
                <w:i w:val="0"/>
                <w:iCs w:val="0"/>
                <w:noProof/>
                <w:webHidden/>
              </w:rPr>
              <w:fldChar w:fldCharType="end"/>
            </w:r>
          </w:hyperlink>
        </w:p>
        <w:p w14:paraId="1650D32D" w14:textId="3B59CB56" w:rsidR="0044779B" w:rsidRPr="0044779B" w:rsidRDefault="0044779B" w:rsidP="0044779B">
          <w:pPr>
            <w:pStyle w:val="TOC2"/>
            <w:tabs>
              <w:tab w:val="right" w:leader="dot" w:pos="9016"/>
            </w:tabs>
            <w:spacing w:line="360" w:lineRule="auto"/>
            <w:rPr>
              <w:rFonts w:ascii="Arial" w:hAnsi="Arial" w:cs="Arial"/>
              <w:b w:val="0"/>
              <w:bCs w:val="0"/>
              <w:noProof/>
              <w:sz w:val="24"/>
              <w:szCs w:val="24"/>
            </w:rPr>
          </w:pPr>
          <w:hyperlink w:anchor="_Toc129379687" w:history="1">
            <w:r w:rsidRPr="0044779B">
              <w:rPr>
                <w:rStyle w:val="Hyperlink"/>
                <w:rFonts w:ascii="Arial" w:hAnsi="Arial" w:cs="Arial"/>
                <w:b w:val="0"/>
                <w:bCs w:val="0"/>
                <w:noProof/>
              </w:rPr>
              <w:t>3.1 Porter’s Generic Strategy</w:t>
            </w:r>
            <w:r w:rsidRPr="0044779B">
              <w:rPr>
                <w:rFonts w:ascii="Arial" w:hAnsi="Arial" w:cs="Arial"/>
                <w:b w:val="0"/>
                <w:bCs w:val="0"/>
                <w:noProof/>
                <w:webHidden/>
              </w:rPr>
              <w:tab/>
            </w:r>
            <w:r w:rsidRPr="0044779B">
              <w:rPr>
                <w:rFonts w:ascii="Arial" w:hAnsi="Arial" w:cs="Arial"/>
                <w:b w:val="0"/>
                <w:bCs w:val="0"/>
                <w:noProof/>
                <w:webHidden/>
              </w:rPr>
              <w:fldChar w:fldCharType="begin"/>
            </w:r>
            <w:r w:rsidRPr="0044779B">
              <w:rPr>
                <w:rFonts w:ascii="Arial" w:hAnsi="Arial" w:cs="Arial"/>
                <w:b w:val="0"/>
                <w:bCs w:val="0"/>
                <w:noProof/>
                <w:webHidden/>
              </w:rPr>
              <w:instrText xml:space="preserve"> PAGEREF _Toc129379687 \h </w:instrText>
            </w:r>
            <w:r w:rsidRPr="0044779B">
              <w:rPr>
                <w:rFonts w:ascii="Arial" w:hAnsi="Arial" w:cs="Arial"/>
                <w:b w:val="0"/>
                <w:bCs w:val="0"/>
                <w:noProof/>
                <w:webHidden/>
              </w:rPr>
            </w:r>
            <w:r w:rsidRPr="0044779B">
              <w:rPr>
                <w:rFonts w:ascii="Arial" w:hAnsi="Arial" w:cs="Arial"/>
                <w:b w:val="0"/>
                <w:bCs w:val="0"/>
                <w:noProof/>
                <w:webHidden/>
              </w:rPr>
              <w:fldChar w:fldCharType="separate"/>
            </w:r>
            <w:r w:rsidRPr="0044779B">
              <w:rPr>
                <w:rFonts w:ascii="Arial" w:hAnsi="Arial" w:cs="Arial"/>
                <w:b w:val="0"/>
                <w:bCs w:val="0"/>
                <w:noProof/>
                <w:webHidden/>
              </w:rPr>
              <w:t>5</w:t>
            </w:r>
            <w:r w:rsidRPr="0044779B">
              <w:rPr>
                <w:rFonts w:ascii="Arial" w:hAnsi="Arial" w:cs="Arial"/>
                <w:b w:val="0"/>
                <w:bCs w:val="0"/>
                <w:noProof/>
                <w:webHidden/>
              </w:rPr>
              <w:fldChar w:fldCharType="end"/>
            </w:r>
          </w:hyperlink>
        </w:p>
        <w:p w14:paraId="35C22257" w14:textId="60E76EB5" w:rsidR="0044779B" w:rsidRPr="0044779B" w:rsidRDefault="0044779B" w:rsidP="0044779B">
          <w:pPr>
            <w:pStyle w:val="TOC1"/>
            <w:tabs>
              <w:tab w:val="right" w:leader="dot" w:pos="9016"/>
            </w:tabs>
            <w:spacing w:line="360" w:lineRule="auto"/>
            <w:rPr>
              <w:rFonts w:ascii="Arial" w:hAnsi="Arial" w:cs="Arial"/>
              <w:b w:val="0"/>
              <w:bCs w:val="0"/>
              <w:i w:val="0"/>
              <w:iCs w:val="0"/>
              <w:noProof/>
            </w:rPr>
          </w:pPr>
          <w:hyperlink w:anchor="_Toc129379688" w:history="1">
            <w:r w:rsidRPr="0044779B">
              <w:rPr>
                <w:rStyle w:val="Hyperlink"/>
                <w:rFonts w:ascii="Arial" w:hAnsi="Arial" w:cs="Arial"/>
                <w:b w:val="0"/>
                <w:bCs w:val="0"/>
                <w:i w:val="0"/>
                <w:iCs w:val="0"/>
                <w:noProof/>
              </w:rPr>
              <w:t>4    Toyota’s Strategies</w:t>
            </w:r>
            <w:r w:rsidRPr="0044779B">
              <w:rPr>
                <w:rFonts w:ascii="Arial" w:hAnsi="Arial" w:cs="Arial"/>
                <w:b w:val="0"/>
                <w:bCs w:val="0"/>
                <w:i w:val="0"/>
                <w:iCs w:val="0"/>
                <w:noProof/>
                <w:webHidden/>
              </w:rPr>
              <w:tab/>
            </w:r>
            <w:r w:rsidRPr="0044779B">
              <w:rPr>
                <w:rFonts w:ascii="Arial" w:hAnsi="Arial" w:cs="Arial"/>
                <w:b w:val="0"/>
                <w:bCs w:val="0"/>
                <w:i w:val="0"/>
                <w:iCs w:val="0"/>
                <w:noProof/>
                <w:webHidden/>
              </w:rPr>
              <w:fldChar w:fldCharType="begin"/>
            </w:r>
            <w:r w:rsidRPr="0044779B">
              <w:rPr>
                <w:rFonts w:ascii="Arial" w:hAnsi="Arial" w:cs="Arial"/>
                <w:b w:val="0"/>
                <w:bCs w:val="0"/>
                <w:i w:val="0"/>
                <w:iCs w:val="0"/>
                <w:noProof/>
                <w:webHidden/>
              </w:rPr>
              <w:instrText xml:space="preserve"> PAGEREF _Toc129379688 \h </w:instrText>
            </w:r>
            <w:r w:rsidRPr="0044779B">
              <w:rPr>
                <w:rFonts w:ascii="Arial" w:hAnsi="Arial" w:cs="Arial"/>
                <w:b w:val="0"/>
                <w:bCs w:val="0"/>
                <w:i w:val="0"/>
                <w:iCs w:val="0"/>
                <w:noProof/>
                <w:webHidden/>
              </w:rPr>
            </w:r>
            <w:r w:rsidRPr="0044779B">
              <w:rPr>
                <w:rFonts w:ascii="Arial" w:hAnsi="Arial" w:cs="Arial"/>
                <w:b w:val="0"/>
                <w:bCs w:val="0"/>
                <w:i w:val="0"/>
                <w:iCs w:val="0"/>
                <w:noProof/>
                <w:webHidden/>
              </w:rPr>
              <w:fldChar w:fldCharType="separate"/>
            </w:r>
            <w:r w:rsidRPr="0044779B">
              <w:rPr>
                <w:rFonts w:ascii="Arial" w:hAnsi="Arial" w:cs="Arial"/>
                <w:b w:val="0"/>
                <w:bCs w:val="0"/>
                <w:i w:val="0"/>
                <w:iCs w:val="0"/>
                <w:noProof/>
                <w:webHidden/>
              </w:rPr>
              <w:t>6</w:t>
            </w:r>
            <w:r w:rsidRPr="0044779B">
              <w:rPr>
                <w:rFonts w:ascii="Arial" w:hAnsi="Arial" w:cs="Arial"/>
                <w:b w:val="0"/>
                <w:bCs w:val="0"/>
                <w:i w:val="0"/>
                <w:iCs w:val="0"/>
                <w:noProof/>
                <w:webHidden/>
              </w:rPr>
              <w:fldChar w:fldCharType="end"/>
            </w:r>
          </w:hyperlink>
        </w:p>
        <w:p w14:paraId="73AC37E6" w14:textId="37FC8BE6" w:rsidR="0044779B" w:rsidRPr="0044779B" w:rsidRDefault="0044779B" w:rsidP="0044779B">
          <w:pPr>
            <w:pStyle w:val="TOC2"/>
            <w:tabs>
              <w:tab w:val="right" w:leader="dot" w:pos="9016"/>
            </w:tabs>
            <w:spacing w:line="360" w:lineRule="auto"/>
            <w:rPr>
              <w:rFonts w:ascii="Arial" w:hAnsi="Arial" w:cs="Arial"/>
              <w:b w:val="0"/>
              <w:bCs w:val="0"/>
              <w:noProof/>
              <w:sz w:val="24"/>
              <w:szCs w:val="24"/>
            </w:rPr>
          </w:pPr>
          <w:r w:rsidRPr="0044779B">
            <w:rPr>
              <w:rStyle w:val="Hyperlink"/>
              <w:rFonts w:ascii="Arial" w:hAnsi="Arial" w:cs="Arial"/>
              <w:b w:val="0"/>
              <w:bCs w:val="0"/>
              <w:noProof/>
            </w:rPr>
            <w:fldChar w:fldCharType="begin"/>
          </w:r>
          <w:r w:rsidRPr="0044779B">
            <w:rPr>
              <w:rStyle w:val="Hyperlink"/>
              <w:rFonts w:ascii="Arial" w:hAnsi="Arial" w:cs="Arial"/>
              <w:b w:val="0"/>
              <w:bCs w:val="0"/>
              <w:noProof/>
            </w:rPr>
            <w:instrText xml:space="preserve"> </w:instrText>
          </w:r>
          <w:r w:rsidRPr="0044779B">
            <w:rPr>
              <w:rFonts w:ascii="Arial" w:hAnsi="Arial" w:cs="Arial"/>
              <w:b w:val="0"/>
              <w:bCs w:val="0"/>
              <w:noProof/>
            </w:rPr>
            <w:instrText>HYPERLINK \l "_Toc129379689"</w:instrText>
          </w:r>
          <w:r w:rsidRPr="0044779B">
            <w:rPr>
              <w:rStyle w:val="Hyperlink"/>
              <w:rFonts w:ascii="Arial" w:hAnsi="Arial" w:cs="Arial"/>
              <w:b w:val="0"/>
              <w:bCs w:val="0"/>
              <w:noProof/>
            </w:rPr>
            <w:instrText xml:space="preserve"> </w:instrText>
          </w:r>
          <w:r w:rsidRPr="0044779B">
            <w:rPr>
              <w:rStyle w:val="Hyperlink"/>
              <w:rFonts w:ascii="Arial" w:hAnsi="Arial" w:cs="Arial"/>
              <w:b w:val="0"/>
              <w:bCs w:val="0"/>
              <w:noProof/>
            </w:rPr>
          </w:r>
          <w:r w:rsidRPr="0044779B">
            <w:rPr>
              <w:rStyle w:val="Hyperlink"/>
              <w:rFonts w:ascii="Arial" w:hAnsi="Arial" w:cs="Arial"/>
              <w:b w:val="0"/>
              <w:bCs w:val="0"/>
              <w:noProof/>
            </w:rPr>
            <w:fldChar w:fldCharType="separate"/>
          </w:r>
          <w:r w:rsidRPr="0044779B">
            <w:rPr>
              <w:rStyle w:val="Hyperlink"/>
              <w:rFonts w:ascii="Arial" w:hAnsi="Arial" w:cs="Arial"/>
              <w:b w:val="0"/>
              <w:bCs w:val="0"/>
              <w:noProof/>
            </w:rPr>
            <w:t>4.1   Cost Leadership</w:t>
          </w:r>
          <w:r w:rsidRPr="0044779B">
            <w:rPr>
              <w:rFonts w:ascii="Arial" w:hAnsi="Arial" w:cs="Arial"/>
              <w:b w:val="0"/>
              <w:bCs w:val="0"/>
              <w:noProof/>
              <w:webHidden/>
            </w:rPr>
            <w:tab/>
          </w:r>
          <w:r w:rsidRPr="0044779B">
            <w:rPr>
              <w:rFonts w:ascii="Arial" w:hAnsi="Arial" w:cs="Arial"/>
              <w:b w:val="0"/>
              <w:bCs w:val="0"/>
              <w:noProof/>
              <w:webHidden/>
            </w:rPr>
            <w:fldChar w:fldCharType="begin"/>
          </w:r>
          <w:r w:rsidRPr="0044779B">
            <w:rPr>
              <w:rFonts w:ascii="Arial" w:hAnsi="Arial" w:cs="Arial"/>
              <w:b w:val="0"/>
              <w:bCs w:val="0"/>
              <w:noProof/>
              <w:webHidden/>
            </w:rPr>
            <w:instrText xml:space="preserve"> PAGEREF _Toc129379689 \h </w:instrText>
          </w:r>
          <w:r w:rsidRPr="0044779B">
            <w:rPr>
              <w:rFonts w:ascii="Arial" w:hAnsi="Arial" w:cs="Arial"/>
              <w:b w:val="0"/>
              <w:bCs w:val="0"/>
              <w:noProof/>
              <w:webHidden/>
            </w:rPr>
          </w:r>
          <w:r w:rsidRPr="0044779B">
            <w:rPr>
              <w:rFonts w:ascii="Arial" w:hAnsi="Arial" w:cs="Arial"/>
              <w:b w:val="0"/>
              <w:bCs w:val="0"/>
              <w:noProof/>
              <w:webHidden/>
            </w:rPr>
            <w:fldChar w:fldCharType="separate"/>
          </w:r>
          <w:r w:rsidRPr="0044779B">
            <w:rPr>
              <w:rFonts w:ascii="Arial" w:hAnsi="Arial" w:cs="Arial"/>
              <w:b w:val="0"/>
              <w:bCs w:val="0"/>
              <w:noProof/>
              <w:webHidden/>
            </w:rPr>
            <w:t>8</w:t>
          </w:r>
          <w:r w:rsidRPr="0044779B">
            <w:rPr>
              <w:rFonts w:ascii="Arial" w:hAnsi="Arial" w:cs="Arial"/>
              <w:b w:val="0"/>
              <w:bCs w:val="0"/>
              <w:noProof/>
              <w:webHidden/>
            </w:rPr>
            <w:fldChar w:fldCharType="end"/>
          </w:r>
          <w:r w:rsidRPr="0044779B">
            <w:rPr>
              <w:rStyle w:val="Hyperlink"/>
              <w:rFonts w:ascii="Arial" w:hAnsi="Arial" w:cs="Arial"/>
              <w:b w:val="0"/>
              <w:bCs w:val="0"/>
              <w:noProof/>
            </w:rPr>
            <w:fldChar w:fldCharType="end"/>
          </w:r>
        </w:p>
        <w:p w14:paraId="30E959A8" w14:textId="65D85BA1" w:rsidR="0044779B" w:rsidRPr="0044779B" w:rsidRDefault="0044779B" w:rsidP="0044779B">
          <w:pPr>
            <w:pStyle w:val="TOC2"/>
            <w:tabs>
              <w:tab w:val="right" w:leader="dot" w:pos="9016"/>
            </w:tabs>
            <w:spacing w:line="360" w:lineRule="auto"/>
            <w:rPr>
              <w:rFonts w:ascii="Arial" w:hAnsi="Arial" w:cs="Arial"/>
              <w:b w:val="0"/>
              <w:bCs w:val="0"/>
              <w:noProof/>
              <w:sz w:val="24"/>
              <w:szCs w:val="24"/>
            </w:rPr>
          </w:pPr>
          <w:hyperlink w:anchor="_Toc129379690" w:history="1">
            <w:r w:rsidRPr="0044779B">
              <w:rPr>
                <w:rStyle w:val="Hyperlink"/>
                <w:rFonts w:ascii="Arial" w:hAnsi="Arial" w:cs="Arial"/>
                <w:b w:val="0"/>
                <w:bCs w:val="0"/>
                <w:noProof/>
              </w:rPr>
              <w:t>4.2   Differentiation</w:t>
            </w:r>
            <w:r w:rsidRPr="0044779B">
              <w:rPr>
                <w:rFonts w:ascii="Arial" w:hAnsi="Arial" w:cs="Arial"/>
                <w:b w:val="0"/>
                <w:bCs w:val="0"/>
                <w:noProof/>
                <w:webHidden/>
              </w:rPr>
              <w:tab/>
            </w:r>
            <w:r w:rsidRPr="0044779B">
              <w:rPr>
                <w:rFonts w:ascii="Arial" w:hAnsi="Arial" w:cs="Arial"/>
                <w:b w:val="0"/>
                <w:bCs w:val="0"/>
                <w:noProof/>
                <w:webHidden/>
              </w:rPr>
              <w:fldChar w:fldCharType="begin"/>
            </w:r>
            <w:r w:rsidRPr="0044779B">
              <w:rPr>
                <w:rFonts w:ascii="Arial" w:hAnsi="Arial" w:cs="Arial"/>
                <w:b w:val="0"/>
                <w:bCs w:val="0"/>
                <w:noProof/>
                <w:webHidden/>
              </w:rPr>
              <w:instrText xml:space="preserve"> PAGEREF _Toc129379690 \h </w:instrText>
            </w:r>
            <w:r w:rsidRPr="0044779B">
              <w:rPr>
                <w:rFonts w:ascii="Arial" w:hAnsi="Arial" w:cs="Arial"/>
                <w:b w:val="0"/>
                <w:bCs w:val="0"/>
                <w:noProof/>
                <w:webHidden/>
              </w:rPr>
            </w:r>
            <w:r w:rsidRPr="0044779B">
              <w:rPr>
                <w:rFonts w:ascii="Arial" w:hAnsi="Arial" w:cs="Arial"/>
                <w:b w:val="0"/>
                <w:bCs w:val="0"/>
                <w:noProof/>
                <w:webHidden/>
              </w:rPr>
              <w:fldChar w:fldCharType="separate"/>
            </w:r>
            <w:r w:rsidRPr="0044779B">
              <w:rPr>
                <w:rFonts w:ascii="Arial" w:hAnsi="Arial" w:cs="Arial"/>
                <w:b w:val="0"/>
                <w:bCs w:val="0"/>
                <w:noProof/>
                <w:webHidden/>
              </w:rPr>
              <w:t>9</w:t>
            </w:r>
            <w:r w:rsidRPr="0044779B">
              <w:rPr>
                <w:rFonts w:ascii="Arial" w:hAnsi="Arial" w:cs="Arial"/>
                <w:b w:val="0"/>
                <w:bCs w:val="0"/>
                <w:noProof/>
                <w:webHidden/>
              </w:rPr>
              <w:fldChar w:fldCharType="end"/>
            </w:r>
          </w:hyperlink>
        </w:p>
        <w:p w14:paraId="0321597A" w14:textId="744B5DFF" w:rsidR="0044779B" w:rsidRPr="0044779B" w:rsidRDefault="0044779B" w:rsidP="0044779B">
          <w:pPr>
            <w:pStyle w:val="TOC3"/>
            <w:tabs>
              <w:tab w:val="right" w:leader="dot" w:pos="9016"/>
            </w:tabs>
            <w:spacing w:line="360" w:lineRule="auto"/>
            <w:rPr>
              <w:rFonts w:ascii="Arial" w:hAnsi="Arial" w:cs="Arial"/>
              <w:noProof/>
              <w:sz w:val="24"/>
              <w:szCs w:val="24"/>
            </w:rPr>
          </w:pPr>
          <w:hyperlink w:anchor="_Toc129379691" w:history="1">
            <w:r w:rsidRPr="0044779B">
              <w:rPr>
                <w:rStyle w:val="Hyperlink"/>
                <w:rFonts w:ascii="Arial" w:hAnsi="Arial" w:cs="Arial"/>
                <w:noProof/>
              </w:rPr>
              <w:t>4.2.1. Differentiation Strategy for different regions</w:t>
            </w:r>
            <w:r w:rsidRPr="0044779B">
              <w:rPr>
                <w:rFonts w:ascii="Arial" w:hAnsi="Arial" w:cs="Arial"/>
                <w:noProof/>
                <w:webHidden/>
              </w:rPr>
              <w:tab/>
            </w:r>
            <w:r w:rsidRPr="0044779B">
              <w:rPr>
                <w:rFonts w:ascii="Arial" w:hAnsi="Arial" w:cs="Arial"/>
                <w:noProof/>
                <w:webHidden/>
              </w:rPr>
              <w:fldChar w:fldCharType="begin"/>
            </w:r>
            <w:r w:rsidRPr="0044779B">
              <w:rPr>
                <w:rFonts w:ascii="Arial" w:hAnsi="Arial" w:cs="Arial"/>
                <w:noProof/>
                <w:webHidden/>
              </w:rPr>
              <w:instrText xml:space="preserve"> PAGEREF _Toc129379691 \h </w:instrText>
            </w:r>
            <w:r w:rsidRPr="0044779B">
              <w:rPr>
                <w:rFonts w:ascii="Arial" w:hAnsi="Arial" w:cs="Arial"/>
                <w:noProof/>
                <w:webHidden/>
              </w:rPr>
            </w:r>
            <w:r w:rsidRPr="0044779B">
              <w:rPr>
                <w:rFonts w:ascii="Arial" w:hAnsi="Arial" w:cs="Arial"/>
                <w:noProof/>
                <w:webHidden/>
              </w:rPr>
              <w:fldChar w:fldCharType="separate"/>
            </w:r>
            <w:r w:rsidRPr="0044779B">
              <w:rPr>
                <w:rFonts w:ascii="Arial" w:hAnsi="Arial" w:cs="Arial"/>
                <w:noProof/>
                <w:webHidden/>
              </w:rPr>
              <w:t>9</w:t>
            </w:r>
            <w:r w:rsidRPr="0044779B">
              <w:rPr>
                <w:rFonts w:ascii="Arial" w:hAnsi="Arial" w:cs="Arial"/>
                <w:noProof/>
                <w:webHidden/>
              </w:rPr>
              <w:fldChar w:fldCharType="end"/>
            </w:r>
          </w:hyperlink>
        </w:p>
        <w:p w14:paraId="31724FD3" w14:textId="08944D5F" w:rsidR="0044779B" w:rsidRPr="0044779B" w:rsidRDefault="0044779B" w:rsidP="0044779B">
          <w:pPr>
            <w:pStyle w:val="TOC1"/>
            <w:tabs>
              <w:tab w:val="right" w:leader="dot" w:pos="9016"/>
            </w:tabs>
            <w:spacing w:line="360" w:lineRule="auto"/>
            <w:rPr>
              <w:rFonts w:ascii="Arial" w:hAnsi="Arial" w:cs="Arial"/>
              <w:b w:val="0"/>
              <w:bCs w:val="0"/>
              <w:i w:val="0"/>
              <w:iCs w:val="0"/>
              <w:noProof/>
            </w:rPr>
          </w:pPr>
          <w:hyperlink w:anchor="_Toc129379692" w:history="1">
            <w:r w:rsidRPr="0044779B">
              <w:rPr>
                <w:rStyle w:val="Hyperlink"/>
                <w:rFonts w:ascii="Arial" w:hAnsi="Arial" w:cs="Arial"/>
                <w:b w:val="0"/>
                <w:bCs w:val="0"/>
                <w:i w:val="0"/>
                <w:iCs w:val="0"/>
                <w:noProof/>
                <w:lang w:val="en-US"/>
              </w:rPr>
              <w:t>5    Conclusion</w:t>
            </w:r>
            <w:r w:rsidRPr="0044779B">
              <w:rPr>
                <w:rFonts w:ascii="Arial" w:hAnsi="Arial" w:cs="Arial"/>
                <w:b w:val="0"/>
                <w:bCs w:val="0"/>
                <w:i w:val="0"/>
                <w:iCs w:val="0"/>
                <w:noProof/>
                <w:webHidden/>
              </w:rPr>
              <w:tab/>
            </w:r>
            <w:r w:rsidRPr="0044779B">
              <w:rPr>
                <w:rFonts w:ascii="Arial" w:hAnsi="Arial" w:cs="Arial"/>
                <w:b w:val="0"/>
                <w:bCs w:val="0"/>
                <w:i w:val="0"/>
                <w:iCs w:val="0"/>
                <w:noProof/>
                <w:webHidden/>
              </w:rPr>
              <w:fldChar w:fldCharType="begin"/>
            </w:r>
            <w:r w:rsidRPr="0044779B">
              <w:rPr>
                <w:rFonts w:ascii="Arial" w:hAnsi="Arial" w:cs="Arial"/>
                <w:b w:val="0"/>
                <w:bCs w:val="0"/>
                <w:i w:val="0"/>
                <w:iCs w:val="0"/>
                <w:noProof/>
                <w:webHidden/>
              </w:rPr>
              <w:instrText xml:space="preserve"> PAGEREF _Toc129379692 \h </w:instrText>
            </w:r>
            <w:r w:rsidRPr="0044779B">
              <w:rPr>
                <w:rFonts w:ascii="Arial" w:hAnsi="Arial" w:cs="Arial"/>
                <w:b w:val="0"/>
                <w:bCs w:val="0"/>
                <w:i w:val="0"/>
                <w:iCs w:val="0"/>
                <w:noProof/>
                <w:webHidden/>
              </w:rPr>
            </w:r>
            <w:r w:rsidRPr="0044779B">
              <w:rPr>
                <w:rFonts w:ascii="Arial" w:hAnsi="Arial" w:cs="Arial"/>
                <w:b w:val="0"/>
                <w:bCs w:val="0"/>
                <w:i w:val="0"/>
                <w:iCs w:val="0"/>
                <w:noProof/>
                <w:webHidden/>
              </w:rPr>
              <w:fldChar w:fldCharType="separate"/>
            </w:r>
            <w:r w:rsidRPr="0044779B">
              <w:rPr>
                <w:rFonts w:ascii="Arial" w:hAnsi="Arial" w:cs="Arial"/>
                <w:b w:val="0"/>
                <w:bCs w:val="0"/>
                <w:i w:val="0"/>
                <w:iCs w:val="0"/>
                <w:noProof/>
                <w:webHidden/>
              </w:rPr>
              <w:t>10</w:t>
            </w:r>
            <w:r w:rsidRPr="0044779B">
              <w:rPr>
                <w:rFonts w:ascii="Arial" w:hAnsi="Arial" w:cs="Arial"/>
                <w:b w:val="0"/>
                <w:bCs w:val="0"/>
                <w:i w:val="0"/>
                <w:iCs w:val="0"/>
                <w:noProof/>
                <w:webHidden/>
              </w:rPr>
              <w:fldChar w:fldCharType="end"/>
            </w:r>
          </w:hyperlink>
        </w:p>
        <w:p w14:paraId="096D1578" w14:textId="78449853" w:rsidR="0044779B" w:rsidRPr="0044779B" w:rsidRDefault="0044779B" w:rsidP="0044779B">
          <w:pPr>
            <w:pStyle w:val="TOC1"/>
            <w:tabs>
              <w:tab w:val="right" w:leader="dot" w:pos="9016"/>
            </w:tabs>
            <w:spacing w:line="360" w:lineRule="auto"/>
            <w:rPr>
              <w:rFonts w:ascii="Arial" w:hAnsi="Arial" w:cs="Arial"/>
              <w:b w:val="0"/>
              <w:bCs w:val="0"/>
              <w:i w:val="0"/>
              <w:iCs w:val="0"/>
              <w:noProof/>
            </w:rPr>
          </w:pPr>
          <w:hyperlink w:anchor="_Toc129379693" w:history="1">
            <w:r w:rsidRPr="0044779B">
              <w:rPr>
                <w:rStyle w:val="Hyperlink"/>
                <w:rFonts w:ascii="Arial" w:hAnsi="Arial" w:cs="Arial"/>
                <w:b w:val="0"/>
                <w:bCs w:val="0"/>
                <w:i w:val="0"/>
                <w:iCs w:val="0"/>
                <w:noProof/>
                <w:lang w:val="en-US"/>
              </w:rPr>
              <w:t>6    Recommendations</w:t>
            </w:r>
            <w:r w:rsidRPr="0044779B">
              <w:rPr>
                <w:rFonts w:ascii="Arial" w:hAnsi="Arial" w:cs="Arial"/>
                <w:b w:val="0"/>
                <w:bCs w:val="0"/>
                <w:i w:val="0"/>
                <w:iCs w:val="0"/>
                <w:noProof/>
                <w:webHidden/>
              </w:rPr>
              <w:tab/>
            </w:r>
            <w:r w:rsidRPr="0044779B">
              <w:rPr>
                <w:rFonts w:ascii="Arial" w:hAnsi="Arial" w:cs="Arial"/>
                <w:b w:val="0"/>
                <w:bCs w:val="0"/>
                <w:i w:val="0"/>
                <w:iCs w:val="0"/>
                <w:noProof/>
                <w:webHidden/>
              </w:rPr>
              <w:fldChar w:fldCharType="begin"/>
            </w:r>
            <w:r w:rsidRPr="0044779B">
              <w:rPr>
                <w:rFonts w:ascii="Arial" w:hAnsi="Arial" w:cs="Arial"/>
                <w:b w:val="0"/>
                <w:bCs w:val="0"/>
                <w:i w:val="0"/>
                <w:iCs w:val="0"/>
                <w:noProof/>
                <w:webHidden/>
              </w:rPr>
              <w:instrText xml:space="preserve"> PAGEREF _Toc129379693 \h </w:instrText>
            </w:r>
            <w:r w:rsidRPr="0044779B">
              <w:rPr>
                <w:rFonts w:ascii="Arial" w:hAnsi="Arial" w:cs="Arial"/>
                <w:b w:val="0"/>
                <w:bCs w:val="0"/>
                <w:i w:val="0"/>
                <w:iCs w:val="0"/>
                <w:noProof/>
                <w:webHidden/>
              </w:rPr>
            </w:r>
            <w:r w:rsidRPr="0044779B">
              <w:rPr>
                <w:rFonts w:ascii="Arial" w:hAnsi="Arial" w:cs="Arial"/>
                <w:b w:val="0"/>
                <w:bCs w:val="0"/>
                <w:i w:val="0"/>
                <w:iCs w:val="0"/>
                <w:noProof/>
                <w:webHidden/>
              </w:rPr>
              <w:fldChar w:fldCharType="separate"/>
            </w:r>
            <w:r w:rsidRPr="0044779B">
              <w:rPr>
                <w:rFonts w:ascii="Arial" w:hAnsi="Arial" w:cs="Arial"/>
                <w:b w:val="0"/>
                <w:bCs w:val="0"/>
                <w:i w:val="0"/>
                <w:iCs w:val="0"/>
                <w:noProof/>
                <w:webHidden/>
              </w:rPr>
              <w:t>11</w:t>
            </w:r>
            <w:r w:rsidRPr="0044779B">
              <w:rPr>
                <w:rFonts w:ascii="Arial" w:hAnsi="Arial" w:cs="Arial"/>
                <w:b w:val="0"/>
                <w:bCs w:val="0"/>
                <w:i w:val="0"/>
                <w:iCs w:val="0"/>
                <w:noProof/>
                <w:webHidden/>
              </w:rPr>
              <w:fldChar w:fldCharType="end"/>
            </w:r>
          </w:hyperlink>
        </w:p>
        <w:p w14:paraId="38DD4F79" w14:textId="63673968" w:rsidR="0044779B" w:rsidRPr="0044779B" w:rsidRDefault="0044779B" w:rsidP="0044779B">
          <w:pPr>
            <w:pStyle w:val="TOC1"/>
            <w:tabs>
              <w:tab w:val="right" w:leader="dot" w:pos="9016"/>
            </w:tabs>
            <w:spacing w:line="360" w:lineRule="auto"/>
            <w:rPr>
              <w:rFonts w:ascii="Arial" w:hAnsi="Arial" w:cs="Arial"/>
              <w:b w:val="0"/>
              <w:bCs w:val="0"/>
              <w:i w:val="0"/>
              <w:iCs w:val="0"/>
              <w:noProof/>
            </w:rPr>
          </w:pPr>
          <w:hyperlink w:anchor="_Toc129379694" w:history="1">
            <w:r w:rsidRPr="0044779B">
              <w:rPr>
                <w:rStyle w:val="Hyperlink"/>
                <w:rFonts w:ascii="Arial" w:hAnsi="Arial" w:cs="Arial"/>
                <w:b w:val="0"/>
                <w:bCs w:val="0"/>
                <w:i w:val="0"/>
                <w:iCs w:val="0"/>
                <w:noProof/>
                <w:lang w:val="en-US"/>
              </w:rPr>
              <w:t>References</w:t>
            </w:r>
            <w:r w:rsidRPr="0044779B">
              <w:rPr>
                <w:rFonts w:ascii="Arial" w:hAnsi="Arial" w:cs="Arial"/>
                <w:b w:val="0"/>
                <w:bCs w:val="0"/>
                <w:i w:val="0"/>
                <w:iCs w:val="0"/>
                <w:noProof/>
                <w:webHidden/>
              </w:rPr>
              <w:tab/>
            </w:r>
            <w:r w:rsidRPr="0044779B">
              <w:rPr>
                <w:rFonts w:ascii="Arial" w:hAnsi="Arial" w:cs="Arial"/>
                <w:b w:val="0"/>
                <w:bCs w:val="0"/>
                <w:i w:val="0"/>
                <w:iCs w:val="0"/>
                <w:noProof/>
                <w:webHidden/>
              </w:rPr>
              <w:fldChar w:fldCharType="begin"/>
            </w:r>
            <w:r w:rsidRPr="0044779B">
              <w:rPr>
                <w:rFonts w:ascii="Arial" w:hAnsi="Arial" w:cs="Arial"/>
                <w:b w:val="0"/>
                <w:bCs w:val="0"/>
                <w:i w:val="0"/>
                <w:iCs w:val="0"/>
                <w:noProof/>
                <w:webHidden/>
              </w:rPr>
              <w:instrText xml:space="preserve"> PAGEREF _Toc129379694 \h </w:instrText>
            </w:r>
            <w:r w:rsidRPr="0044779B">
              <w:rPr>
                <w:rFonts w:ascii="Arial" w:hAnsi="Arial" w:cs="Arial"/>
                <w:b w:val="0"/>
                <w:bCs w:val="0"/>
                <w:i w:val="0"/>
                <w:iCs w:val="0"/>
                <w:noProof/>
                <w:webHidden/>
              </w:rPr>
            </w:r>
            <w:r w:rsidRPr="0044779B">
              <w:rPr>
                <w:rFonts w:ascii="Arial" w:hAnsi="Arial" w:cs="Arial"/>
                <w:b w:val="0"/>
                <w:bCs w:val="0"/>
                <w:i w:val="0"/>
                <w:iCs w:val="0"/>
                <w:noProof/>
                <w:webHidden/>
              </w:rPr>
              <w:fldChar w:fldCharType="separate"/>
            </w:r>
            <w:r w:rsidRPr="0044779B">
              <w:rPr>
                <w:rFonts w:ascii="Arial" w:hAnsi="Arial" w:cs="Arial"/>
                <w:b w:val="0"/>
                <w:bCs w:val="0"/>
                <w:i w:val="0"/>
                <w:iCs w:val="0"/>
                <w:noProof/>
                <w:webHidden/>
              </w:rPr>
              <w:t>12</w:t>
            </w:r>
            <w:r w:rsidRPr="0044779B">
              <w:rPr>
                <w:rFonts w:ascii="Arial" w:hAnsi="Arial" w:cs="Arial"/>
                <w:b w:val="0"/>
                <w:bCs w:val="0"/>
                <w:i w:val="0"/>
                <w:iCs w:val="0"/>
                <w:noProof/>
                <w:webHidden/>
              </w:rPr>
              <w:fldChar w:fldCharType="end"/>
            </w:r>
          </w:hyperlink>
        </w:p>
        <w:p w14:paraId="7616884D" w14:textId="1D3E953F" w:rsidR="007C7A50" w:rsidRDefault="007C7A50" w:rsidP="0044779B">
          <w:pPr>
            <w:spacing w:line="360" w:lineRule="auto"/>
          </w:pPr>
          <w:r w:rsidRPr="0044779B">
            <w:rPr>
              <w:rFonts w:cs="Arial"/>
              <w:noProof/>
            </w:rPr>
            <w:fldChar w:fldCharType="end"/>
          </w:r>
        </w:p>
      </w:sdtContent>
    </w:sdt>
    <w:p w14:paraId="6A7B5B15" w14:textId="26437B32" w:rsidR="007C7A50" w:rsidRPr="002B55C9" w:rsidRDefault="00C279E3" w:rsidP="007C7A50">
      <w:pPr>
        <w:rPr>
          <w:b/>
          <w:bCs/>
          <w:color w:val="000000" w:themeColor="text1"/>
          <w:sz w:val="28"/>
          <w:szCs w:val="28"/>
        </w:rPr>
      </w:pPr>
      <w:r w:rsidRPr="002B55C9">
        <w:rPr>
          <w:b/>
          <w:bCs/>
          <w:color w:val="000000" w:themeColor="text1"/>
          <w:sz w:val="28"/>
          <w:szCs w:val="28"/>
        </w:rPr>
        <w:t>List of Figures</w:t>
      </w:r>
    </w:p>
    <w:p w14:paraId="05D9E8F6" w14:textId="13CAD6E6" w:rsidR="00C279E3" w:rsidRDefault="00C279E3" w:rsidP="007C7A50"/>
    <w:p w14:paraId="30D2F7BE" w14:textId="574C2714" w:rsidR="002B55C9" w:rsidRPr="002B55C9" w:rsidRDefault="002B55C9" w:rsidP="002B55C9">
      <w:pPr>
        <w:spacing w:line="480" w:lineRule="auto"/>
        <w:jc w:val="both"/>
      </w:pPr>
      <w:r w:rsidRPr="002B55C9">
        <w:t xml:space="preserve">Figure 3.1.1. </w:t>
      </w:r>
      <w:r w:rsidRPr="002B55C9">
        <w:t>Porter’s Three Generic Strategies</w:t>
      </w:r>
      <w:r w:rsidR="0044779B">
        <w:t>………………………………………</w:t>
      </w:r>
      <w:r w:rsidR="00AC22A0">
        <w:t>…5</w:t>
      </w:r>
    </w:p>
    <w:p w14:paraId="63503210" w14:textId="5AD10C70" w:rsidR="007C7A50" w:rsidRPr="002B55C9" w:rsidRDefault="002B55C9" w:rsidP="007C7A50">
      <w:r w:rsidRPr="002B55C9">
        <w:rPr>
          <w:lang w:val="en-US"/>
        </w:rPr>
        <w:t>Figure 4.1 Toyota way 2001</w:t>
      </w:r>
      <w:r w:rsidR="00AC22A0">
        <w:rPr>
          <w:lang w:val="en-US"/>
        </w:rPr>
        <w:t>……………………………………………………………….6</w:t>
      </w:r>
    </w:p>
    <w:p w14:paraId="33F2EEEA" w14:textId="302CB616" w:rsidR="007C7A50" w:rsidRPr="002B55C9" w:rsidRDefault="007C7A50" w:rsidP="007C7A50"/>
    <w:p w14:paraId="3E524675" w14:textId="7565BB06" w:rsidR="007C7A50" w:rsidRPr="002B55C9" w:rsidRDefault="007C7A50" w:rsidP="007C7A50"/>
    <w:p w14:paraId="5AC4C678" w14:textId="49FEDC02" w:rsidR="007C7A50" w:rsidRDefault="007C7A50" w:rsidP="007C7A50"/>
    <w:p w14:paraId="514B2094" w14:textId="4A2D9E2A" w:rsidR="007C7A50" w:rsidRDefault="007C7A50" w:rsidP="007C7A50"/>
    <w:p w14:paraId="53198746" w14:textId="1567765A" w:rsidR="007C7A50" w:rsidRDefault="007C7A50" w:rsidP="007C7A50"/>
    <w:p w14:paraId="3D342014" w14:textId="13BF80C0" w:rsidR="007C7A50" w:rsidRDefault="007C7A50" w:rsidP="007C7A50"/>
    <w:p w14:paraId="34BB054A" w14:textId="05C6C2ED" w:rsidR="007C7A50" w:rsidRDefault="007C7A50" w:rsidP="007C7A50"/>
    <w:p w14:paraId="3530A5D0" w14:textId="2655DA61" w:rsidR="007C7A50" w:rsidRDefault="007C7A50" w:rsidP="007C7A50"/>
    <w:p w14:paraId="46A78F75" w14:textId="25375BA4" w:rsidR="007C7A50" w:rsidRDefault="007C7A50" w:rsidP="007C7A50"/>
    <w:p w14:paraId="57C357C7" w14:textId="7C0B45C8" w:rsidR="007C7A50" w:rsidRDefault="007C7A50" w:rsidP="007C7A50"/>
    <w:p w14:paraId="5780F75A" w14:textId="099E0E8A" w:rsidR="007C7A50" w:rsidRDefault="007C7A50" w:rsidP="007C7A50"/>
    <w:p w14:paraId="0FA08B9E" w14:textId="1D18EAD1" w:rsidR="007C7A50" w:rsidRDefault="007C7A50" w:rsidP="007C7A50"/>
    <w:p w14:paraId="5FF5132A" w14:textId="57ED17C9" w:rsidR="007C7A50" w:rsidRDefault="007C7A50" w:rsidP="007C7A50"/>
    <w:p w14:paraId="3DB65894" w14:textId="17710873" w:rsidR="007C7A50" w:rsidRDefault="007C7A50" w:rsidP="007C7A50"/>
    <w:p w14:paraId="665DDFB8" w14:textId="3A5C7BAC" w:rsidR="007C7A50" w:rsidRDefault="007C7A50" w:rsidP="007C7A50"/>
    <w:p w14:paraId="0901498F" w14:textId="116F9EC9" w:rsidR="007C7A50" w:rsidRDefault="007C7A50" w:rsidP="007C7A50"/>
    <w:p w14:paraId="022B4277" w14:textId="27EB2D77" w:rsidR="007C7A50" w:rsidRDefault="007C7A50" w:rsidP="007C7A50"/>
    <w:p w14:paraId="043BF0B2" w14:textId="0A8D9490" w:rsidR="0044779B" w:rsidRDefault="0044779B" w:rsidP="007C7A50"/>
    <w:p w14:paraId="74891F1E" w14:textId="77777777" w:rsidR="0044779B" w:rsidRDefault="0044779B" w:rsidP="007C7A50"/>
    <w:p w14:paraId="5D4B43B5" w14:textId="2B716ECA" w:rsidR="007C7A50" w:rsidRDefault="007C7A50" w:rsidP="007C7A50"/>
    <w:p w14:paraId="02CE50E3" w14:textId="74A1715E" w:rsidR="00A77316" w:rsidRPr="0044779B" w:rsidRDefault="00A77316" w:rsidP="00A77316">
      <w:pPr>
        <w:pStyle w:val="Heading1"/>
      </w:pPr>
      <w:bookmarkStart w:id="1" w:name="_Toc129379684"/>
      <w:r w:rsidRPr="0044779B">
        <w:lastRenderedPageBreak/>
        <w:t>2   Introduction</w:t>
      </w:r>
      <w:bookmarkEnd w:id="1"/>
      <w:r w:rsidRPr="0044779B">
        <w:t xml:space="preserve"> </w:t>
      </w:r>
    </w:p>
    <w:p w14:paraId="708723A6" w14:textId="0B6F84EE" w:rsidR="00187DC7" w:rsidRPr="0044779B" w:rsidRDefault="00187DC7" w:rsidP="00187DC7"/>
    <w:p w14:paraId="5DFC6815" w14:textId="5D7AFA8D" w:rsidR="00491E4E" w:rsidRPr="0044779B" w:rsidRDefault="008C50DB" w:rsidP="008C50DB">
      <w:pPr>
        <w:spacing w:line="480" w:lineRule="auto"/>
        <w:jc w:val="both"/>
      </w:pPr>
      <w:r w:rsidRPr="0044779B">
        <w:t xml:space="preserve">The </w:t>
      </w:r>
      <w:r w:rsidR="00491E4E" w:rsidRPr="0044779B">
        <w:t xml:space="preserve">nature of strategic </w:t>
      </w:r>
      <w:r w:rsidRPr="0044779B">
        <w:t>management lies in the process of formulating and implementing a plan for an organization to achieve its set goals and objectives. In other terms, strategi</w:t>
      </w:r>
      <w:r w:rsidR="00193E90" w:rsidRPr="0044779B">
        <w:t>c</w:t>
      </w:r>
      <w:r w:rsidRPr="0044779B">
        <w:t xml:space="preserve"> management lies in all businesses competing in </w:t>
      </w:r>
      <w:r w:rsidR="00193E90" w:rsidRPr="0044779B">
        <w:t>an industry, either explicit or implicit</w:t>
      </w:r>
      <w:r w:rsidR="00FD36A9" w:rsidRPr="0044779B">
        <w:t xml:space="preserve"> (Porter, 2004)</w:t>
      </w:r>
      <w:r w:rsidR="00193E90" w:rsidRPr="0044779B">
        <w:t xml:space="preserve">. </w:t>
      </w:r>
      <w:r w:rsidR="0073623C" w:rsidRPr="0044779B">
        <w:t xml:space="preserve">In modern businesses, firms continuously face strategic </w:t>
      </w:r>
      <w:r w:rsidR="0065675B" w:rsidRPr="0044779B">
        <w:t>complications</w:t>
      </w:r>
      <w:r w:rsidR="0073623C" w:rsidRPr="0044779B">
        <w:t xml:space="preserve"> that result in</w:t>
      </w:r>
      <w:r w:rsidR="0065675B" w:rsidRPr="0044779B">
        <w:t xml:space="preserve"> under</w:t>
      </w:r>
      <w:r w:rsidR="0073623C" w:rsidRPr="0044779B">
        <w:t xml:space="preserve">performance, liquidation, or </w:t>
      </w:r>
      <w:r w:rsidR="0065675B" w:rsidRPr="0044779B">
        <w:t xml:space="preserve">loss of </w:t>
      </w:r>
      <w:r w:rsidR="0073623C" w:rsidRPr="0044779B">
        <w:t xml:space="preserve">market share (Freeman, 2010). </w:t>
      </w:r>
      <w:r w:rsidR="00580B72" w:rsidRPr="0044779B">
        <w:t xml:space="preserve"> </w:t>
      </w:r>
      <w:r w:rsidR="0065675B" w:rsidRPr="0044779B">
        <w:t xml:space="preserve">However, </w:t>
      </w:r>
      <w:r w:rsidR="00580B72" w:rsidRPr="0044779B">
        <w:t xml:space="preserve">Porter’s </w:t>
      </w:r>
      <w:r w:rsidR="0065675B" w:rsidRPr="0044779B">
        <w:t>theory shows that the</w:t>
      </w:r>
      <w:r w:rsidR="00580B72" w:rsidRPr="0044779B">
        <w:t xml:space="preserve"> power and impact of strategic management had the potential to lead to profit from its competitors, customers</w:t>
      </w:r>
      <w:r w:rsidR="0065675B" w:rsidRPr="0044779B">
        <w:t xml:space="preserve">, and suppliers </w:t>
      </w:r>
      <w:r w:rsidR="00580B72" w:rsidRPr="0044779B">
        <w:t>(Rasmussen, 2017).</w:t>
      </w:r>
      <w:r w:rsidR="00311A37" w:rsidRPr="0044779B">
        <w:t xml:space="preserve"> </w:t>
      </w:r>
      <w:r w:rsidR="00541A96" w:rsidRPr="0044779B">
        <w:t xml:space="preserve">Moreover, </w:t>
      </w:r>
      <w:r w:rsidR="00311A37" w:rsidRPr="0044779B">
        <w:t>Ansoff matrix</w:t>
      </w:r>
      <w:r w:rsidR="00541A96" w:rsidRPr="0044779B">
        <w:t xml:space="preserve"> also agrees that strategic planning can be highly influential future business growth (Ansoff, 19</w:t>
      </w:r>
      <w:r w:rsidR="0048262F" w:rsidRPr="0044779B">
        <w:t>88</w:t>
      </w:r>
      <w:r w:rsidR="00541A96" w:rsidRPr="0044779B">
        <w:t xml:space="preserve">). </w:t>
      </w:r>
    </w:p>
    <w:p w14:paraId="4001D0B5" w14:textId="4F8E3B15" w:rsidR="00A77316" w:rsidRPr="0044779B" w:rsidRDefault="00A77316" w:rsidP="00A77316">
      <w:pPr>
        <w:pStyle w:val="Heading2"/>
      </w:pPr>
      <w:bookmarkStart w:id="2" w:name="_Toc129379685"/>
      <w:r w:rsidRPr="0044779B">
        <w:t xml:space="preserve">2.1   </w:t>
      </w:r>
      <w:r w:rsidR="000013EB" w:rsidRPr="0044779B">
        <w:t>Company background</w:t>
      </w:r>
      <w:bookmarkEnd w:id="2"/>
    </w:p>
    <w:p w14:paraId="1E7D6BD9" w14:textId="77777777" w:rsidR="000013EB" w:rsidRPr="0044779B" w:rsidRDefault="000013EB" w:rsidP="000013EB">
      <w:pPr>
        <w:rPr>
          <w:lang w:val="en-US"/>
        </w:rPr>
      </w:pPr>
    </w:p>
    <w:p w14:paraId="3CE45B16" w14:textId="3C9DD30F" w:rsidR="0065675B" w:rsidRPr="0044779B" w:rsidRDefault="000B5AFC" w:rsidP="009F0498">
      <w:pPr>
        <w:spacing w:line="480" w:lineRule="auto"/>
        <w:jc w:val="both"/>
        <w:rPr>
          <w:lang w:val="en-US"/>
        </w:rPr>
      </w:pPr>
      <w:r w:rsidRPr="0044779B">
        <w:rPr>
          <w:lang w:val="en-US"/>
        </w:rPr>
        <w:t>Toyota’s history beg</w:t>
      </w:r>
      <w:r w:rsidR="00FD36A9" w:rsidRPr="0044779B">
        <w:rPr>
          <w:lang w:val="en-US"/>
        </w:rPr>
        <w:t>an</w:t>
      </w:r>
      <w:r w:rsidRPr="0044779B">
        <w:rPr>
          <w:lang w:val="en-US"/>
        </w:rPr>
        <w:t xml:space="preserve"> when </w:t>
      </w:r>
      <w:proofErr w:type="spellStart"/>
      <w:r w:rsidRPr="0044779B">
        <w:rPr>
          <w:lang w:val="en-US"/>
        </w:rPr>
        <w:t>Sakichi</w:t>
      </w:r>
      <w:proofErr w:type="spellEnd"/>
      <w:r w:rsidRPr="0044779B">
        <w:rPr>
          <w:lang w:val="en-US"/>
        </w:rPr>
        <w:t xml:space="preserve"> Toyoda, father of Kiichiro Toyoda, introduced the world’s first automatic loom in the Japanese weaving industry in 1918 and soon sold </w:t>
      </w:r>
      <w:r w:rsidR="009F0498" w:rsidRPr="0044779B">
        <w:rPr>
          <w:lang w:val="en-US"/>
        </w:rPr>
        <w:t xml:space="preserve">it </w:t>
      </w:r>
      <w:r w:rsidRPr="0044779B">
        <w:rPr>
          <w:lang w:val="en-US"/>
        </w:rPr>
        <w:t>to the famous Platt brothers in 1929</w:t>
      </w:r>
      <w:r w:rsidR="00FD36A9" w:rsidRPr="0044779B">
        <w:rPr>
          <w:lang w:val="en-US"/>
        </w:rPr>
        <w:t xml:space="preserve"> (Toyota, 2023</w:t>
      </w:r>
      <w:r w:rsidR="007B4C32" w:rsidRPr="0044779B">
        <w:rPr>
          <w:lang w:val="en-US"/>
        </w:rPr>
        <w:t>a</w:t>
      </w:r>
      <w:r w:rsidR="00FD36A9" w:rsidRPr="0044779B">
        <w:rPr>
          <w:lang w:val="en-US"/>
        </w:rPr>
        <w:t>)</w:t>
      </w:r>
      <w:r w:rsidR="009F0498" w:rsidRPr="0044779B">
        <w:rPr>
          <w:lang w:val="en-US"/>
        </w:rPr>
        <w:t>. Kiichiro then proceeded to develop autom</w:t>
      </w:r>
      <w:r w:rsidR="00491E4E" w:rsidRPr="0044779B">
        <w:rPr>
          <w:lang w:val="en-US"/>
        </w:rPr>
        <w:t>otive</w:t>
      </w:r>
      <w:r w:rsidR="009F0498" w:rsidRPr="0044779B">
        <w:rPr>
          <w:lang w:val="en-US"/>
        </w:rPr>
        <w:t xml:space="preserve"> technology at Toyoda leading to its first ever passenger car, Model AA, and in 1937 </w:t>
      </w:r>
      <w:r w:rsidR="000013EB" w:rsidRPr="0044779B">
        <w:rPr>
          <w:lang w:val="en-US"/>
        </w:rPr>
        <w:t>Toyota Motor Corporation</w:t>
      </w:r>
      <w:r w:rsidR="007E75DD" w:rsidRPr="0044779B">
        <w:rPr>
          <w:lang w:val="en-US"/>
        </w:rPr>
        <w:t xml:space="preserve"> (TMC)</w:t>
      </w:r>
      <w:r w:rsidR="000013EB" w:rsidRPr="0044779B">
        <w:rPr>
          <w:lang w:val="en-US"/>
        </w:rPr>
        <w:t xml:space="preserve"> </w:t>
      </w:r>
      <w:r w:rsidR="009F0498" w:rsidRPr="0044779B">
        <w:rPr>
          <w:lang w:val="en-US"/>
        </w:rPr>
        <w:t xml:space="preserve">was </w:t>
      </w:r>
      <w:r w:rsidR="00A435EC" w:rsidRPr="0044779B">
        <w:rPr>
          <w:lang w:val="en-US"/>
        </w:rPr>
        <w:t>born</w:t>
      </w:r>
      <w:r w:rsidR="009F0498" w:rsidRPr="0044779B">
        <w:rPr>
          <w:lang w:val="en-US"/>
        </w:rPr>
        <w:t xml:space="preserve">. </w:t>
      </w:r>
    </w:p>
    <w:p w14:paraId="22BD4D23" w14:textId="11688EC2" w:rsidR="0065675B" w:rsidRPr="0044779B" w:rsidRDefault="009F0498" w:rsidP="009F0498">
      <w:pPr>
        <w:spacing w:line="480" w:lineRule="auto"/>
        <w:jc w:val="both"/>
        <w:rPr>
          <w:lang w:val="en-US"/>
        </w:rPr>
      </w:pPr>
      <w:r w:rsidRPr="0044779B">
        <w:rPr>
          <w:lang w:val="en-US"/>
        </w:rPr>
        <w:t>Toyota Motors Corporation is</w:t>
      </w:r>
      <w:r w:rsidR="000013EB" w:rsidRPr="0044779B">
        <w:rPr>
          <w:lang w:val="en-US"/>
        </w:rPr>
        <w:t xml:space="preserve"> a Japanese multinational automation manufacturer</w:t>
      </w:r>
      <w:r w:rsidR="00491E4E" w:rsidRPr="0044779B">
        <w:rPr>
          <w:lang w:val="en-US"/>
        </w:rPr>
        <w:t xml:space="preserve"> with headquarters</w:t>
      </w:r>
      <w:r w:rsidR="000013EB" w:rsidRPr="0044779B">
        <w:rPr>
          <w:lang w:val="en-US"/>
        </w:rPr>
        <w:t xml:space="preserve"> in Aichi</w:t>
      </w:r>
      <w:r w:rsidRPr="0044779B">
        <w:rPr>
          <w:lang w:val="en-US"/>
        </w:rPr>
        <w:t>. A</w:t>
      </w:r>
      <w:r w:rsidR="00C51320" w:rsidRPr="0044779B">
        <w:rPr>
          <w:lang w:val="en-US"/>
        </w:rPr>
        <w:t>s a competitive automotive corporation, Toyota engages in all aspect</w:t>
      </w:r>
      <w:r w:rsidRPr="0044779B">
        <w:rPr>
          <w:lang w:val="en-US"/>
        </w:rPr>
        <w:t>s</w:t>
      </w:r>
      <w:r w:rsidR="00C51320" w:rsidRPr="0044779B">
        <w:rPr>
          <w:lang w:val="en-US"/>
        </w:rPr>
        <w:t xml:space="preserve"> of making </w:t>
      </w:r>
      <w:r w:rsidR="000B5AFC" w:rsidRPr="0044779B">
        <w:rPr>
          <w:lang w:val="en-US"/>
        </w:rPr>
        <w:t>a</w:t>
      </w:r>
      <w:r w:rsidR="00C51320" w:rsidRPr="0044779B">
        <w:rPr>
          <w:lang w:val="en-US"/>
        </w:rPr>
        <w:t xml:space="preserve"> vehicle from design</w:t>
      </w:r>
      <w:r w:rsidR="00491E4E" w:rsidRPr="0044779B">
        <w:rPr>
          <w:lang w:val="en-US"/>
        </w:rPr>
        <w:t xml:space="preserve"> and manufacture</w:t>
      </w:r>
      <w:r w:rsidR="00C51320" w:rsidRPr="0044779B">
        <w:rPr>
          <w:lang w:val="en-US"/>
        </w:rPr>
        <w:t xml:space="preserve"> to sales, primarily locat</w:t>
      </w:r>
      <w:r w:rsidRPr="0044779B">
        <w:rPr>
          <w:lang w:val="en-US"/>
        </w:rPr>
        <w:t>ed</w:t>
      </w:r>
      <w:r w:rsidR="00C51320" w:rsidRPr="0044779B">
        <w:rPr>
          <w:lang w:val="en-US"/>
        </w:rPr>
        <w:t xml:space="preserve"> in Japan</w:t>
      </w:r>
      <w:r w:rsidRPr="0044779B">
        <w:rPr>
          <w:lang w:val="en-US"/>
        </w:rPr>
        <w:t>,</w:t>
      </w:r>
      <w:r w:rsidR="00C51320" w:rsidRPr="0044779B">
        <w:rPr>
          <w:lang w:val="en-US"/>
        </w:rPr>
        <w:t xml:space="preserve"> </w:t>
      </w:r>
      <w:r w:rsidR="00491E4E" w:rsidRPr="0044779B">
        <w:rPr>
          <w:lang w:val="en-US"/>
        </w:rPr>
        <w:t xml:space="preserve">the </w:t>
      </w:r>
      <w:r w:rsidR="00C51320" w:rsidRPr="0044779B">
        <w:rPr>
          <w:lang w:val="en-US"/>
        </w:rPr>
        <w:t>United States</w:t>
      </w:r>
      <w:r w:rsidRPr="0044779B">
        <w:rPr>
          <w:lang w:val="en-US"/>
        </w:rPr>
        <w:t>, and Asia</w:t>
      </w:r>
      <w:r w:rsidR="00C51320" w:rsidRPr="0044779B">
        <w:rPr>
          <w:lang w:val="en-US"/>
        </w:rPr>
        <w:t>.</w:t>
      </w:r>
      <w:r w:rsidR="000B5AFC" w:rsidRPr="0044779B">
        <w:rPr>
          <w:lang w:val="en-US"/>
        </w:rPr>
        <w:t xml:space="preserve"> Their product range includes a wide variety of cars</w:t>
      </w:r>
      <w:r w:rsidR="007E75DD" w:rsidRPr="0044779B">
        <w:rPr>
          <w:lang w:val="en-US"/>
        </w:rPr>
        <w:t xml:space="preserve"> from </w:t>
      </w:r>
      <w:r w:rsidR="000B5AFC" w:rsidRPr="0044779B">
        <w:rPr>
          <w:lang w:val="en-US"/>
        </w:rPr>
        <w:t xml:space="preserve">passenger to commercial. </w:t>
      </w:r>
      <w:r w:rsidR="00A435EC" w:rsidRPr="0044779B">
        <w:rPr>
          <w:lang w:val="en-US"/>
        </w:rPr>
        <w:t xml:space="preserve">Followed by their successful invention </w:t>
      </w:r>
      <w:r w:rsidR="007E75DD" w:rsidRPr="0044779B">
        <w:rPr>
          <w:lang w:val="en-US"/>
        </w:rPr>
        <w:t xml:space="preserve">of </w:t>
      </w:r>
      <w:r w:rsidR="00A435EC" w:rsidRPr="0044779B">
        <w:rPr>
          <w:lang w:val="en-US"/>
        </w:rPr>
        <w:t xml:space="preserve">Model AA, </w:t>
      </w:r>
      <w:r w:rsidR="0065675B" w:rsidRPr="0044779B">
        <w:rPr>
          <w:lang w:val="en-US"/>
        </w:rPr>
        <w:t xml:space="preserve">TMC </w:t>
      </w:r>
      <w:r w:rsidR="00A435EC" w:rsidRPr="0044779B">
        <w:rPr>
          <w:lang w:val="en-US"/>
        </w:rPr>
        <w:t xml:space="preserve">proved to be the </w:t>
      </w:r>
      <w:r w:rsidR="007E75DD" w:rsidRPr="0044779B">
        <w:rPr>
          <w:lang w:val="en-US"/>
        </w:rPr>
        <w:t>world’s</w:t>
      </w:r>
      <w:r w:rsidR="00A435EC" w:rsidRPr="0044779B">
        <w:rPr>
          <w:lang w:val="en-US"/>
        </w:rPr>
        <w:t xml:space="preserve"> greatest company due to its </w:t>
      </w:r>
      <w:r w:rsidR="007E75DD" w:rsidRPr="0044779B">
        <w:rPr>
          <w:lang w:val="en-US"/>
        </w:rPr>
        <w:t xml:space="preserve">manufacturing and production system with low cost and fast development (Takeuchi </w:t>
      </w:r>
      <w:r w:rsidR="007E75DD" w:rsidRPr="0044779B">
        <w:rPr>
          <w:i/>
          <w:iCs/>
          <w:lang w:val="en-US"/>
        </w:rPr>
        <w:t>et al</w:t>
      </w:r>
      <w:r w:rsidR="007E75DD" w:rsidRPr="0044779B">
        <w:rPr>
          <w:lang w:val="en-US"/>
        </w:rPr>
        <w:t xml:space="preserve">, 2008). </w:t>
      </w:r>
      <w:r w:rsidR="00721850" w:rsidRPr="0044779B">
        <w:rPr>
          <w:lang w:val="en-US"/>
        </w:rPr>
        <w:t xml:space="preserve">In 2008, the global recession negatively impacted Toyota’s sales of over 900,000 </w:t>
      </w:r>
      <w:r w:rsidR="008724F8" w:rsidRPr="0044779B">
        <w:rPr>
          <w:lang w:val="en-US"/>
        </w:rPr>
        <w:t xml:space="preserve">(Toyota, 2008) </w:t>
      </w:r>
      <w:r w:rsidR="008724F8" w:rsidRPr="0044779B">
        <w:rPr>
          <w:lang w:val="en-US"/>
        </w:rPr>
        <w:lastRenderedPageBreak/>
        <w:t xml:space="preserve">cars were dropped, followed in 2011, Japan suffered series of natural disasters leading to a severe drop in exports and production chain, however, in three years’ time Toyota became the top sales corporation (Toyota, 2014). </w:t>
      </w:r>
    </w:p>
    <w:p w14:paraId="2728AA7B" w14:textId="386B9800" w:rsidR="00187DC7" w:rsidRPr="0044779B" w:rsidRDefault="007E75DD" w:rsidP="0065675B">
      <w:pPr>
        <w:spacing w:line="480" w:lineRule="auto"/>
        <w:jc w:val="both"/>
        <w:rPr>
          <w:lang w:val="en-US"/>
        </w:rPr>
      </w:pPr>
      <w:r w:rsidRPr="0044779B">
        <w:rPr>
          <w:lang w:val="en-US"/>
        </w:rPr>
        <w:t xml:space="preserve">Apart from Toyota Motor Corporation, Toyota Group provides financial services, and other businesses such as robotics, housing </w:t>
      </w:r>
      <w:proofErr w:type="spellStart"/>
      <w:r w:rsidRPr="0044779B">
        <w:rPr>
          <w:lang w:val="en-US"/>
        </w:rPr>
        <w:t>etc</w:t>
      </w:r>
      <w:proofErr w:type="spellEnd"/>
      <w:r w:rsidRPr="0044779B">
        <w:rPr>
          <w:lang w:val="en-US"/>
        </w:rPr>
        <w:t xml:space="preserve">, forming the largest conglomerates in the </w:t>
      </w:r>
      <w:r w:rsidR="0073623C" w:rsidRPr="0044779B">
        <w:rPr>
          <w:lang w:val="en-US"/>
        </w:rPr>
        <w:t>world (</w:t>
      </w:r>
      <w:r w:rsidRPr="0044779B">
        <w:rPr>
          <w:lang w:val="en-US"/>
        </w:rPr>
        <w:t>Toyota, 2023</w:t>
      </w:r>
      <w:r w:rsidR="007B4C32" w:rsidRPr="0044779B">
        <w:rPr>
          <w:lang w:val="en-US"/>
        </w:rPr>
        <w:t>b</w:t>
      </w:r>
      <w:r w:rsidRPr="0044779B">
        <w:rPr>
          <w:lang w:val="en-US"/>
        </w:rPr>
        <w:t xml:space="preserve">). </w:t>
      </w:r>
    </w:p>
    <w:p w14:paraId="5F7F429C" w14:textId="17BC5AA6" w:rsidR="00541A96" w:rsidRPr="0044779B" w:rsidRDefault="00A77316" w:rsidP="00C9531D">
      <w:pPr>
        <w:pStyle w:val="Heading1"/>
      </w:pPr>
      <w:bookmarkStart w:id="3" w:name="_Toc129379686"/>
      <w:r w:rsidRPr="0044779B">
        <w:t xml:space="preserve">3    </w:t>
      </w:r>
      <w:r w:rsidR="006E0238" w:rsidRPr="0044779B">
        <w:t>What is Strategy?</w:t>
      </w:r>
      <w:bookmarkEnd w:id="3"/>
      <w:r w:rsidRPr="0044779B">
        <w:t xml:space="preserve"> </w:t>
      </w:r>
    </w:p>
    <w:p w14:paraId="2FEE627B" w14:textId="77777777" w:rsidR="00C9531D" w:rsidRPr="0044779B" w:rsidRDefault="00C9531D" w:rsidP="00C9531D"/>
    <w:p w14:paraId="078B3424" w14:textId="37BDD3EF" w:rsidR="006E0238" w:rsidRPr="0044779B" w:rsidRDefault="006E0238" w:rsidP="006E0238">
      <w:pPr>
        <w:spacing w:line="480" w:lineRule="auto"/>
        <w:jc w:val="both"/>
      </w:pPr>
      <w:r w:rsidRPr="0044779B">
        <w:t xml:space="preserve">The term tactic is often </w:t>
      </w:r>
      <w:proofErr w:type="gramStart"/>
      <w:r w:rsidRPr="0044779B">
        <w:t>similar to</w:t>
      </w:r>
      <w:proofErr w:type="gramEnd"/>
      <w:r w:rsidRPr="0044779B">
        <w:t xml:space="preserve"> strategy but differs in its planning initiative. </w:t>
      </w:r>
    </w:p>
    <w:p w14:paraId="025C070C" w14:textId="78E2C176" w:rsidR="006E0238" w:rsidRPr="0044779B" w:rsidRDefault="006E0238" w:rsidP="006E0238">
      <w:pPr>
        <w:spacing w:line="480" w:lineRule="auto"/>
        <w:jc w:val="both"/>
      </w:pPr>
      <w:r w:rsidRPr="0044779B">
        <w:t xml:space="preserve">Thus, when a strategy is explored in the context of businesses, it focuses on the diverse and substantial illustrations of the company itself, revealing operational management, organisational behaviours, cultures and so on (Whittington </w:t>
      </w:r>
      <w:r w:rsidRPr="0044779B">
        <w:rPr>
          <w:i/>
          <w:iCs/>
        </w:rPr>
        <w:t xml:space="preserve">et al, </w:t>
      </w:r>
      <w:r w:rsidRPr="0044779B">
        <w:t xml:space="preserve">2019). </w:t>
      </w:r>
    </w:p>
    <w:p w14:paraId="608C1D3A" w14:textId="77777777" w:rsidR="00E76C96" w:rsidRPr="0044779B" w:rsidRDefault="006E0238" w:rsidP="006E0238">
      <w:pPr>
        <w:spacing w:line="480" w:lineRule="auto"/>
        <w:jc w:val="both"/>
      </w:pPr>
      <w:r w:rsidRPr="0044779B">
        <w:t xml:space="preserve">Strategy in context to businesses </w:t>
      </w:r>
      <w:r w:rsidR="00C9531D" w:rsidRPr="0044779B">
        <w:t xml:space="preserve">is </w:t>
      </w:r>
      <w:r w:rsidRPr="0044779B">
        <w:t>often found to be long term plans and patterns of actions designed particularly for an organization, and through well-developed strategy</w:t>
      </w:r>
      <w:r w:rsidR="00C9531D" w:rsidRPr="0044779B">
        <w:t xml:space="preserve">, </w:t>
      </w:r>
      <w:r w:rsidRPr="0044779B">
        <w:t xml:space="preserve">businesses reach </w:t>
      </w:r>
      <w:r w:rsidR="00C9531D" w:rsidRPr="0044779B">
        <w:t>their intended</w:t>
      </w:r>
      <w:r w:rsidRPr="0044779B">
        <w:t xml:space="preserve"> goal. Strategy is often defined by academics such as Henry Mintzberg, Peter Drucker, Alfred Chandler, and Michael Porter as a pattern, allocation of recourses and direction. (Whittington </w:t>
      </w:r>
      <w:r w:rsidRPr="0044779B">
        <w:rPr>
          <w:i/>
          <w:iCs/>
        </w:rPr>
        <w:t xml:space="preserve">et al, </w:t>
      </w:r>
      <w:r w:rsidRPr="0044779B">
        <w:t xml:space="preserve">2019). </w:t>
      </w:r>
      <w:r w:rsidR="00DD0558" w:rsidRPr="0044779B">
        <w:t xml:space="preserve"> In businesses, developing and formulating a strategy starts</w:t>
      </w:r>
      <w:r w:rsidR="00C9531D" w:rsidRPr="0044779B">
        <w:t xml:space="preserve"> with</w:t>
      </w:r>
      <w:r w:rsidR="00DD0558" w:rsidRPr="0044779B">
        <w:t xml:space="preserve"> its goals, industry, and what policies are required to implement the goal (Porter, 2004). </w:t>
      </w:r>
    </w:p>
    <w:p w14:paraId="4BC0FD95" w14:textId="2696039D" w:rsidR="006E0238" w:rsidRPr="0044779B" w:rsidRDefault="00DD0558" w:rsidP="00294273">
      <w:pPr>
        <w:spacing w:line="480" w:lineRule="auto"/>
        <w:jc w:val="both"/>
      </w:pPr>
      <w:r w:rsidRPr="0044779B">
        <w:t>However, it</w:t>
      </w:r>
      <w:r w:rsidR="00E76C96" w:rsidRPr="0044779B">
        <w:t>’s</w:t>
      </w:r>
      <w:r w:rsidRPr="0044779B">
        <w:t xml:space="preserve"> </w:t>
      </w:r>
      <w:r w:rsidR="009C5495" w:rsidRPr="0044779B">
        <w:t xml:space="preserve">also </w:t>
      </w:r>
      <w:r w:rsidRPr="0044779B">
        <w:t>important to understand the industries consistency when implementing a strategy, whilst strategy focuses o</w:t>
      </w:r>
      <w:r w:rsidR="00C9531D" w:rsidRPr="0044779B">
        <w:t>n</w:t>
      </w:r>
      <w:r w:rsidRPr="0044779B">
        <w:t xml:space="preserve"> internal and external factors such as </w:t>
      </w:r>
      <w:r w:rsidR="009C5495" w:rsidRPr="0044779B">
        <w:t xml:space="preserve">values, weaknesses, and opportunities, it is vital to test its environmental fit, achievability, recourses and so on (Porter, 2004; Tammy and Walker, 2015). </w:t>
      </w:r>
      <w:r w:rsidR="003478A4" w:rsidRPr="0044779B">
        <w:t xml:space="preserve"> In recent years, the pattern of one’s business processes had become complex and costly in relation to its growing competitors and its combination of modern analysis. </w:t>
      </w:r>
      <w:r w:rsidR="003D2B4C" w:rsidRPr="0044779B">
        <w:t xml:space="preserve">Pretorius (2008) </w:t>
      </w:r>
      <w:r w:rsidR="009C5495" w:rsidRPr="0044779B">
        <w:t>argues the implementation of strategies require</w:t>
      </w:r>
      <w:r w:rsidR="00C9531D" w:rsidRPr="0044779B">
        <w:t>s</w:t>
      </w:r>
      <w:r w:rsidR="009C5495" w:rsidRPr="0044779B">
        <w:t xml:space="preserve"> skilful planning, thus can lead </w:t>
      </w:r>
      <w:r w:rsidR="009C5495" w:rsidRPr="0044779B">
        <w:lastRenderedPageBreak/>
        <w:t xml:space="preserve">to </w:t>
      </w:r>
      <w:r w:rsidR="003478A4" w:rsidRPr="0044779B">
        <w:t>failure, however, Moon (2018) explains th</w:t>
      </w:r>
      <w:r w:rsidR="00C9531D" w:rsidRPr="0044779B">
        <w:t>e</w:t>
      </w:r>
      <w:r w:rsidR="003478A4" w:rsidRPr="0044779B">
        <w:t xml:space="preserve"> </w:t>
      </w:r>
      <w:r w:rsidR="00C9531D" w:rsidRPr="0044779B">
        <w:t>disadvantages</w:t>
      </w:r>
      <w:r w:rsidR="003478A4" w:rsidRPr="0044779B">
        <w:t xml:space="preserve"> can overcome </w:t>
      </w:r>
      <w:r w:rsidR="00C9531D" w:rsidRPr="0044779B">
        <w:t>by implementing the ideology of Sun Tzu and Michael Porter, turning devious into straight, Corporate</w:t>
      </w:r>
      <w:r w:rsidR="003478A4" w:rsidRPr="0044779B">
        <w:t xml:space="preserve"> </w:t>
      </w:r>
      <w:r w:rsidR="00C9531D" w:rsidRPr="0044779B">
        <w:t>S</w:t>
      </w:r>
      <w:r w:rsidR="003478A4" w:rsidRPr="0044779B">
        <w:t xml:space="preserve">ocial </w:t>
      </w:r>
      <w:r w:rsidR="00C9531D" w:rsidRPr="0044779B">
        <w:t>Responsibly</w:t>
      </w:r>
      <w:r w:rsidR="003478A4" w:rsidRPr="0044779B">
        <w:t xml:space="preserve"> (CSR) to Creating S</w:t>
      </w:r>
      <w:r w:rsidR="00C9531D" w:rsidRPr="0044779B">
        <w:t>h</w:t>
      </w:r>
      <w:r w:rsidR="003478A4" w:rsidRPr="0044779B">
        <w:t>ared Value (CSV)</w:t>
      </w:r>
      <w:r w:rsidR="00C9531D" w:rsidRPr="0044779B">
        <w:t xml:space="preserve">, where the implementation focuses on economic consideration, uniqueness, flexibility and importantly information strategy. </w:t>
      </w:r>
    </w:p>
    <w:p w14:paraId="4C3367B4" w14:textId="10D46592" w:rsidR="00B82B95" w:rsidRPr="0044779B" w:rsidRDefault="00B82B95" w:rsidP="00B82B95">
      <w:pPr>
        <w:pStyle w:val="Heading2"/>
      </w:pPr>
      <w:bookmarkStart w:id="4" w:name="_Toc129379687"/>
      <w:r w:rsidRPr="0044779B">
        <w:t xml:space="preserve">3.1 </w:t>
      </w:r>
      <w:r w:rsidR="006E0238" w:rsidRPr="0044779B">
        <w:t>Porter’s Generic Strategy</w:t>
      </w:r>
      <w:bookmarkEnd w:id="4"/>
    </w:p>
    <w:p w14:paraId="767D6EFD" w14:textId="77777777" w:rsidR="006E0238" w:rsidRPr="0044779B" w:rsidRDefault="006E0238" w:rsidP="006E0238">
      <w:pPr>
        <w:rPr>
          <w:lang w:val="en-US"/>
        </w:rPr>
      </w:pPr>
    </w:p>
    <w:p w14:paraId="1B075FFF" w14:textId="71F679C6" w:rsidR="0065675B" w:rsidRPr="0044779B" w:rsidRDefault="000C02F6" w:rsidP="000C02F6">
      <w:pPr>
        <w:spacing w:line="480" w:lineRule="auto"/>
        <w:jc w:val="both"/>
      </w:pPr>
      <w:r w:rsidRPr="0044779B">
        <w:rPr>
          <w:noProof/>
        </w:rPr>
        <mc:AlternateContent>
          <mc:Choice Requires="wps">
            <w:drawing>
              <wp:anchor distT="0" distB="0" distL="114300" distR="114300" simplePos="0" relativeHeight="251665408" behindDoc="0" locked="0" layoutInCell="1" allowOverlap="1" wp14:anchorId="4746E005" wp14:editId="417F0932">
                <wp:simplePos x="0" y="0"/>
                <wp:positionH relativeFrom="column">
                  <wp:posOffset>2291715</wp:posOffset>
                </wp:positionH>
                <wp:positionV relativeFrom="paragraph">
                  <wp:posOffset>996926</wp:posOffset>
                </wp:positionV>
                <wp:extent cx="1938969" cy="300942"/>
                <wp:effectExtent l="0" t="0" r="17145" b="17145"/>
                <wp:wrapNone/>
                <wp:docPr id="7" name="Text Box 7"/>
                <wp:cNvGraphicFramePr/>
                <a:graphic xmlns:a="http://schemas.openxmlformats.org/drawingml/2006/main">
                  <a:graphicData uri="http://schemas.microsoft.com/office/word/2010/wordprocessingShape">
                    <wps:wsp>
                      <wps:cNvSpPr txBox="1"/>
                      <wps:spPr>
                        <a:xfrm>
                          <a:off x="0" y="0"/>
                          <a:ext cx="1938969" cy="300942"/>
                        </a:xfrm>
                        <a:prstGeom prst="rect">
                          <a:avLst/>
                        </a:prstGeom>
                        <a:solidFill>
                          <a:schemeClr val="lt1"/>
                        </a:solidFill>
                        <a:ln w="6350">
                          <a:solidFill>
                            <a:prstClr val="black"/>
                          </a:solidFill>
                        </a:ln>
                      </wps:spPr>
                      <wps:txbx>
                        <w:txbxContent>
                          <w:p w14:paraId="1172D09B" w14:textId="2721B1C2" w:rsidR="000B2925" w:rsidRPr="00C279E3" w:rsidRDefault="000B2925" w:rsidP="000B2925">
                            <w:pPr>
                              <w:jc w:val="center"/>
                              <w:rPr>
                                <w:sz w:val="20"/>
                                <w:szCs w:val="20"/>
                              </w:rPr>
                            </w:pPr>
                            <w:r w:rsidRPr="00C279E3">
                              <w:rPr>
                                <w:sz w:val="20"/>
                                <w:szCs w:val="20"/>
                              </w:rPr>
                              <w:t>Competitive Advantage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746E005" id="_x0000_t202" coordsize="21600,21600" o:spt="202" path="m,l,21600r21600,l21600,xe">
                <v:stroke joinstyle="miter"/>
                <v:path gradientshapeok="t" o:connecttype="rect"/>
              </v:shapetype>
              <v:shape id="Text Box 7" o:spid="_x0000_s1026" type="#_x0000_t202" style="position:absolute;left:0;text-align:left;margin-left:180.45pt;margin-top:78.5pt;width:152.65pt;height:23.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" fillcolor="white [3201]" strokeweight=".5pt">
                <v:textbox>
                  <w:txbxContent>
                    <w:p w14:paraId="1172D09B" w14:textId="2721B1C2" w:rsidR="000B2925" w:rsidRPr="00C279E3" w:rsidRDefault="000B2925" w:rsidP="000B2925">
                      <w:pPr>
                        <w:jc w:val="center"/>
                        <w:rPr>
                          <w:sz w:val="20"/>
                          <w:szCs w:val="20"/>
                        </w:rPr>
                      </w:pPr>
                      <w:r w:rsidRPr="00C279E3">
                        <w:rPr>
                          <w:sz w:val="20"/>
                          <w:szCs w:val="20"/>
                        </w:rPr>
                        <w:t>Competitive Advantage</w:t>
                      </w:r>
                    </w:p>
                  </w:txbxContent>
                </v:textbox>
              </v:shape>
            </w:pict>
          </mc:Fallback>
        </mc:AlternateContent>
      </w:r>
      <w:r w:rsidR="000B2925" w:rsidRPr="0044779B">
        <w:t>A business</w:t>
      </w:r>
      <w:r w:rsidRPr="0044779B">
        <w:t>’</w:t>
      </w:r>
      <w:r w:rsidR="000B2925" w:rsidRPr="0044779B">
        <w:t xml:space="preserve">s position </w:t>
      </w:r>
      <w:r w:rsidRPr="0044779B">
        <w:t>in</w:t>
      </w:r>
      <w:r w:rsidR="000B2925" w:rsidRPr="0044779B">
        <w:t xml:space="preserve"> industry showcases whether the business is performing above or below the industry average, (Porter, 1985) explains that sustainable competitive advantage </w:t>
      </w:r>
      <w:r w:rsidRPr="0044779B">
        <w:t>i</w:t>
      </w:r>
      <w:r w:rsidR="000B2925" w:rsidRPr="0044779B">
        <w:t xml:space="preserve">s a fundamental basis of average profitability in the long run. </w:t>
      </w:r>
    </w:p>
    <w:p w14:paraId="2EAC8FEA" w14:textId="78445ED1" w:rsidR="000B2925" w:rsidRPr="0044779B" w:rsidRDefault="000B2925" w:rsidP="000B2925">
      <w:pPr>
        <w:spacing w:line="480" w:lineRule="auto"/>
        <w:jc w:val="both"/>
      </w:pPr>
      <w:r w:rsidRPr="0044779B">
        <w:rPr>
          <w:noProof/>
        </w:rPr>
        <mc:AlternateContent>
          <mc:Choice Requires="wps">
            <w:drawing>
              <wp:anchor distT="0" distB="0" distL="114300" distR="114300" simplePos="0" relativeHeight="251669504" behindDoc="0" locked="0" layoutInCell="1" allowOverlap="1" wp14:anchorId="485D12F6" wp14:editId="20F02332">
                <wp:simplePos x="0" y="0"/>
                <wp:positionH relativeFrom="column">
                  <wp:posOffset>3292146</wp:posOffset>
                </wp:positionH>
                <wp:positionV relativeFrom="paragraph">
                  <wp:posOffset>247084</wp:posOffset>
                </wp:positionV>
                <wp:extent cx="1399143" cy="286439"/>
                <wp:effectExtent l="0" t="0" r="10795" b="18415"/>
                <wp:wrapNone/>
                <wp:docPr id="9" name="Text Box 9"/>
                <wp:cNvGraphicFramePr/>
                <a:graphic xmlns:a="http://schemas.openxmlformats.org/drawingml/2006/main">
                  <a:graphicData uri="http://schemas.microsoft.com/office/word/2010/wordprocessingShape">
                    <wps:wsp>
                      <wps:cNvSpPr txBox="1"/>
                      <wps:spPr>
                        <a:xfrm>
                          <a:off x="0" y="0"/>
                          <a:ext cx="1399143" cy="286439"/>
                        </a:xfrm>
                        <a:prstGeom prst="rect">
                          <a:avLst/>
                        </a:prstGeom>
                        <a:solidFill>
                          <a:schemeClr val="lt1"/>
                        </a:solidFill>
                        <a:ln w="6350">
                          <a:solidFill>
                            <a:prstClr val="black"/>
                          </a:solidFill>
                        </a:ln>
                      </wps:spPr>
                      <wps:txbx>
                        <w:txbxContent>
                          <w:p w14:paraId="41D2854E" w14:textId="00805DA1" w:rsidR="000B2925" w:rsidRPr="00C279E3" w:rsidRDefault="000B2925" w:rsidP="000B2925">
                            <w:pPr>
                              <w:jc w:val="center"/>
                              <w:rPr>
                                <w:sz w:val="20"/>
                                <w:szCs w:val="20"/>
                              </w:rPr>
                            </w:pPr>
                            <w:r w:rsidRPr="00C279E3">
                              <w:rPr>
                                <w:sz w:val="20"/>
                                <w:szCs w:val="20"/>
                              </w:rPr>
                              <w:t>Differentiation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D12F6" id="Text Box 9" o:spid="_x0000_s1027" type="#_x0000_t202" style="position:absolute;left:0;text-align:left;margin-left:259.2pt;margin-top:19.45pt;width:110.1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" fillcolor="white [3201]" strokeweight=".5pt">
                <v:textbox>
                  <w:txbxContent>
                    <w:p w14:paraId="41D2854E" w14:textId="00805DA1" w:rsidR="000B2925" w:rsidRPr="00C279E3" w:rsidRDefault="000B2925" w:rsidP="000B2925">
                      <w:pPr>
                        <w:jc w:val="center"/>
                        <w:rPr>
                          <w:sz w:val="20"/>
                          <w:szCs w:val="20"/>
                        </w:rPr>
                      </w:pPr>
                      <w:r w:rsidRPr="00C279E3">
                        <w:rPr>
                          <w:sz w:val="20"/>
                          <w:szCs w:val="20"/>
                        </w:rPr>
                        <w:t>Differentiation</w:t>
                      </w:r>
                    </w:p>
                  </w:txbxContent>
                </v:textbox>
              </v:shape>
            </w:pict>
          </mc:Fallback>
        </mc:AlternateContent>
      </w:r>
      <w:r w:rsidRPr="0044779B">
        <w:rPr>
          <w:noProof/>
        </w:rPr>
        <mc:AlternateContent>
          <mc:Choice Requires="wps">
            <w:drawing>
              <wp:anchor distT="0" distB="0" distL="114300" distR="114300" simplePos="0" relativeHeight="251667456" behindDoc="0" locked="0" layoutInCell="1" allowOverlap="1" wp14:anchorId="7979C1D6" wp14:editId="399734F1">
                <wp:simplePos x="0" y="0"/>
                <wp:positionH relativeFrom="column">
                  <wp:posOffset>1928090</wp:posOffset>
                </wp:positionH>
                <wp:positionV relativeFrom="paragraph">
                  <wp:posOffset>248920</wp:posOffset>
                </wp:positionV>
                <wp:extent cx="1399143" cy="286439"/>
                <wp:effectExtent l="0" t="0" r="10795" b="18415"/>
                <wp:wrapNone/>
                <wp:docPr id="8" name="Text Box 8"/>
                <wp:cNvGraphicFramePr/>
                <a:graphic xmlns:a="http://schemas.openxmlformats.org/drawingml/2006/main">
                  <a:graphicData uri="http://schemas.microsoft.com/office/word/2010/wordprocessingShape">
                    <wps:wsp>
                      <wps:cNvSpPr txBox="1"/>
                      <wps:spPr>
                        <a:xfrm>
                          <a:off x="0" y="0"/>
                          <a:ext cx="1399143" cy="286439"/>
                        </a:xfrm>
                        <a:prstGeom prst="rect">
                          <a:avLst/>
                        </a:prstGeom>
                        <a:solidFill>
                          <a:schemeClr val="lt1"/>
                        </a:solidFill>
                        <a:ln w="6350">
                          <a:solidFill>
                            <a:prstClr val="black"/>
                          </a:solidFill>
                        </a:ln>
                      </wps:spPr>
                      <wps:txbx>
                        <w:txbxContent>
                          <w:p w14:paraId="19398B8A" w14:textId="092650AD" w:rsidR="000B2925" w:rsidRPr="00C279E3" w:rsidRDefault="000B2925" w:rsidP="000B2925">
                            <w:pPr>
                              <w:jc w:val="center"/>
                              <w:rPr>
                                <w:sz w:val="20"/>
                                <w:szCs w:val="20"/>
                              </w:rPr>
                            </w:pPr>
                            <w:r w:rsidRPr="00C279E3">
                              <w:rPr>
                                <w:sz w:val="20"/>
                                <w:szCs w:val="20"/>
                              </w:rPr>
                              <w:t>Lower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9C1D6" id="Text Box 8" o:spid="_x0000_s1028" type="#_x0000_t202" style="position:absolute;left:0;text-align:left;margin-left:151.8pt;margin-top:19.6pt;width:110.15pt;height:2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" fillcolor="white [3201]" strokeweight=".5pt">
                <v:textbox>
                  <w:txbxContent>
                    <w:p w14:paraId="19398B8A" w14:textId="092650AD" w:rsidR="000B2925" w:rsidRPr="00C279E3" w:rsidRDefault="000B2925" w:rsidP="000B2925">
                      <w:pPr>
                        <w:jc w:val="center"/>
                        <w:rPr>
                          <w:sz w:val="20"/>
                          <w:szCs w:val="20"/>
                        </w:rPr>
                      </w:pPr>
                      <w:r w:rsidRPr="00C279E3">
                        <w:rPr>
                          <w:sz w:val="20"/>
                          <w:szCs w:val="20"/>
                        </w:rPr>
                        <w:t>Lower Cost</w:t>
                      </w:r>
                    </w:p>
                  </w:txbxContent>
                </v:textbox>
              </v:shape>
            </w:pict>
          </mc:Fallback>
        </mc:AlternateContent>
      </w:r>
    </w:p>
    <w:p w14:paraId="7833496D" w14:textId="4D046F69" w:rsidR="000B2925" w:rsidRPr="0044779B" w:rsidRDefault="00620C08" w:rsidP="000B2925">
      <w:pPr>
        <w:spacing w:line="480" w:lineRule="auto"/>
        <w:jc w:val="both"/>
      </w:pPr>
      <w:r w:rsidRPr="0044779B">
        <w:rPr>
          <w:noProof/>
        </w:rPr>
        <mc:AlternateContent>
          <mc:Choice Requires="wps">
            <w:drawing>
              <wp:anchor distT="0" distB="0" distL="114300" distR="114300" simplePos="0" relativeHeight="251682816" behindDoc="0" locked="0" layoutInCell="1" allowOverlap="1" wp14:anchorId="187AB812" wp14:editId="4E82141E">
                <wp:simplePos x="0" y="0"/>
                <wp:positionH relativeFrom="column">
                  <wp:posOffset>1331088</wp:posOffset>
                </wp:positionH>
                <wp:positionV relativeFrom="paragraph">
                  <wp:posOffset>46097</wp:posOffset>
                </wp:positionV>
                <wp:extent cx="374015" cy="1159245"/>
                <wp:effectExtent l="0" t="0" r="6985" b="9525"/>
                <wp:wrapNone/>
                <wp:docPr id="17" name="Text Box 17"/>
                <wp:cNvGraphicFramePr/>
                <a:graphic xmlns:a="http://schemas.openxmlformats.org/drawingml/2006/main">
                  <a:graphicData uri="http://schemas.microsoft.com/office/word/2010/wordprocessingShape">
                    <wps:wsp>
                      <wps:cNvSpPr txBox="1"/>
                      <wps:spPr>
                        <a:xfrm rot="10800000">
                          <a:off x="0" y="0"/>
                          <a:ext cx="374015" cy="1159245"/>
                        </a:xfrm>
                        <a:prstGeom prst="rect">
                          <a:avLst/>
                        </a:prstGeom>
                        <a:solidFill>
                          <a:schemeClr val="lt1"/>
                        </a:solidFill>
                        <a:ln w="6350">
                          <a:solidFill>
                            <a:prstClr val="black"/>
                          </a:solidFill>
                        </a:ln>
                      </wps:spPr>
                      <wps:txbx>
                        <w:txbxContent>
                          <w:p w14:paraId="2D2123B4" w14:textId="720E684A" w:rsidR="00C279E3" w:rsidRPr="00C279E3" w:rsidRDefault="00C279E3" w:rsidP="00C279E3">
                            <w:pPr>
                              <w:jc w:val="center"/>
                              <w:rPr>
                                <w:sz w:val="21"/>
                                <w:szCs w:val="21"/>
                              </w:rPr>
                            </w:pPr>
                            <w:r>
                              <w:rPr>
                                <w:sz w:val="21"/>
                                <w:szCs w:val="21"/>
                              </w:rPr>
                              <w:t>Broad Target</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AB812" id="Text Box 17" o:spid="_x0000_s1029" type="#_x0000_t202" style="position:absolute;left:0;text-align:left;margin-left:104.8pt;margin-top:3.65pt;width:29.45pt;height:91.3pt;rotation:18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" fillcolor="white [3201]" strokeweight=".5pt">
                <v:textbox style="layout-flow:vertical-ideographic">
                  <w:txbxContent>
                    <w:p w14:paraId="2D2123B4" w14:textId="720E684A" w:rsidR="00C279E3" w:rsidRPr="00C279E3" w:rsidRDefault="00C279E3" w:rsidP="00C279E3">
                      <w:pPr>
                        <w:jc w:val="center"/>
                        <w:rPr>
                          <w:sz w:val="21"/>
                          <w:szCs w:val="21"/>
                        </w:rPr>
                      </w:pPr>
                      <w:r>
                        <w:rPr>
                          <w:sz w:val="21"/>
                          <w:szCs w:val="21"/>
                        </w:rPr>
                        <w:t>Broad Target</w:t>
                      </w:r>
                    </w:p>
                  </w:txbxContent>
                </v:textbox>
              </v:shape>
            </w:pict>
          </mc:Fallback>
        </mc:AlternateContent>
      </w:r>
      <w:r w:rsidRPr="0044779B">
        <w:rPr>
          <w:noProof/>
        </w:rPr>
        <mc:AlternateContent>
          <mc:Choice Requires="wps">
            <w:drawing>
              <wp:anchor distT="0" distB="0" distL="114300" distR="114300" simplePos="0" relativeHeight="251678720" behindDoc="0" locked="0" layoutInCell="1" allowOverlap="1" wp14:anchorId="557A160C" wp14:editId="0568CDD5">
                <wp:simplePos x="0" y="0"/>
                <wp:positionH relativeFrom="column">
                  <wp:posOffset>957580</wp:posOffset>
                </wp:positionH>
                <wp:positionV relativeFrom="paragraph">
                  <wp:posOffset>292100</wp:posOffset>
                </wp:positionV>
                <wp:extent cx="374015" cy="1751330"/>
                <wp:effectExtent l="0" t="0" r="6985" b="13970"/>
                <wp:wrapNone/>
                <wp:docPr id="15" name="Text Box 15"/>
                <wp:cNvGraphicFramePr/>
                <a:graphic xmlns:a="http://schemas.openxmlformats.org/drawingml/2006/main">
                  <a:graphicData uri="http://schemas.microsoft.com/office/word/2010/wordprocessingShape">
                    <wps:wsp>
                      <wps:cNvSpPr txBox="1"/>
                      <wps:spPr>
                        <a:xfrm rot="10800000">
                          <a:off x="0" y="0"/>
                          <a:ext cx="374015" cy="1751330"/>
                        </a:xfrm>
                        <a:prstGeom prst="rect">
                          <a:avLst/>
                        </a:prstGeom>
                        <a:solidFill>
                          <a:schemeClr val="lt1"/>
                        </a:solidFill>
                        <a:ln w="6350">
                          <a:solidFill>
                            <a:prstClr val="black"/>
                          </a:solidFill>
                        </a:ln>
                      </wps:spPr>
                      <wps:txbx>
                        <w:txbxContent>
                          <w:p w14:paraId="10068D37" w14:textId="21FBF59D" w:rsidR="00C279E3" w:rsidRPr="00C279E3" w:rsidRDefault="00C279E3" w:rsidP="00C279E3">
                            <w:pPr>
                              <w:jc w:val="center"/>
                              <w:rPr>
                                <w:sz w:val="21"/>
                                <w:szCs w:val="21"/>
                              </w:rPr>
                            </w:pPr>
                            <w:r w:rsidRPr="00C279E3">
                              <w:rPr>
                                <w:sz w:val="21"/>
                                <w:szCs w:val="21"/>
                              </w:rPr>
                              <w:t>Competitive Scope</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7A160C" id="Text Box 15" o:spid="_x0000_s1030" type="#_x0000_t202" style="position:absolute;left:0;text-align:left;margin-left:75.4pt;margin-top:23pt;width:29.45pt;height:137.9pt;rotation:180;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" fillcolor="white [3201]" strokeweight=".5pt">
                <v:textbox style="layout-flow:vertical-ideographic">
                  <w:txbxContent>
                    <w:p w14:paraId="10068D37" w14:textId="21FBF59D" w:rsidR="00C279E3" w:rsidRPr="00C279E3" w:rsidRDefault="00C279E3" w:rsidP="00C279E3">
                      <w:pPr>
                        <w:jc w:val="center"/>
                        <w:rPr>
                          <w:sz w:val="21"/>
                          <w:szCs w:val="21"/>
                        </w:rPr>
                      </w:pPr>
                      <w:r w:rsidRPr="00C279E3">
                        <w:rPr>
                          <w:sz w:val="21"/>
                          <w:szCs w:val="21"/>
                        </w:rPr>
                        <w:t>Competitive Scope</w:t>
                      </w:r>
                    </w:p>
                  </w:txbxContent>
                </v:textbox>
              </v:shape>
            </w:pict>
          </mc:Fallback>
        </mc:AlternateContent>
      </w:r>
      <w:r w:rsidRPr="0044779B">
        <w:rPr>
          <w:noProof/>
        </w:rPr>
        <mc:AlternateContent>
          <mc:Choice Requires="wps">
            <w:drawing>
              <wp:anchor distT="0" distB="0" distL="114300" distR="114300" simplePos="0" relativeHeight="251658239" behindDoc="0" locked="0" layoutInCell="1" allowOverlap="1" wp14:anchorId="23F15920" wp14:editId="1CDA32FB">
                <wp:simplePos x="0" y="0"/>
                <wp:positionH relativeFrom="column">
                  <wp:posOffset>3357245</wp:posOffset>
                </wp:positionH>
                <wp:positionV relativeFrom="paragraph">
                  <wp:posOffset>290830</wp:posOffset>
                </wp:positionV>
                <wp:extent cx="1145685" cy="980986"/>
                <wp:effectExtent l="0" t="0" r="10160" b="10160"/>
                <wp:wrapNone/>
                <wp:docPr id="18" name="Rounded Rectangle 18"/>
                <wp:cNvGraphicFramePr/>
                <a:graphic xmlns:a="http://schemas.openxmlformats.org/drawingml/2006/main">
                  <a:graphicData uri="http://schemas.microsoft.com/office/word/2010/wordprocessingShape">
                    <wps:wsp>
                      <wps:cNvSpPr/>
                      <wps:spPr>
                        <a:xfrm>
                          <a:off x="0" y="0"/>
                          <a:ext cx="1145685" cy="98098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7B8EDC" id="Rounded Rectangle 18" o:spid="_x0000_s1026" style="position:absolute;margin-left:264.35pt;margin-top:22.9pt;width:90.2pt;height:77.2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" fillcolor="#4472c4 [3204]" strokecolor="#1f3763 [1604]" strokeweight="1pt">
                <v:stroke joinstyle="miter"/>
              </v:roundrect>
            </w:pict>
          </mc:Fallback>
        </mc:AlternateContent>
      </w:r>
      <w:r w:rsidRPr="0044779B">
        <w:rPr>
          <w:noProof/>
        </w:rPr>
        <mc:AlternateContent>
          <mc:Choice Requires="wps">
            <w:drawing>
              <wp:anchor distT="0" distB="0" distL="114300" distR="114300" simplePos="0" relativeHeight="251659264" behindDoc="0" locked="0" layoutInCell="1" allowOverlap="1" wp14:anchorId="1BD097FC" wp14:editId="3D7F1A52">
                <wp:simplePos x="0" y="0"/>
                <wp:positionH relativeFrom="column">
                  <wp:posOffset>1967230</wp:posOffset>
                </wp:positionH>
                <wp:positionV relativeFrom="paragraph">
                  <wp:posOffset>288804</wp:posOffset>
                </wp:positionV>
                <wp:extent cx="1145685" cy="980986"/>
                <wp:effectExtent l="0" t="0" r="10160" b="10160"/>
                <wp:wrapNone/>
                <wp:docPr id="3" name="Rounded Rectangle 3"/>
                <wp:cNvGraphicFramePr/>
                <a:graphic xmlns:a="http://schemas.openxmlformats.org/drawingml/2006/main">
                  <a:graphicData uri="http://schemas.microsoft.com/office/word/2010/wordprocessingShape">
                    <wps:wsp>
                      <wps:cNvSpPr/>
                      <wps:spPr>
                        <a:xfrm>
                          <a:off x="0" y="0"/>
                          <a:ext cx="1145685" cy="98098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42FB80" id="Rounded Rectangle 3" o:spid="_x0000_s1026" style="position:absolute;margin-left:154.9pt;margin-top:22.75pt;width:90.2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" fillcolor="#4472c4 [3204]" strokecolor="#1f3763 [1604]" strokeweight="1pt">
                <v:stroke joinstyle="miter"/>
              </v:roundrect>
            </w:pict>
          </mc:Fallback>
        </mc:AlternateContent>
      </w:r>
    </w:p>
    <w:p w14:paraId="52D18BCC" w14:textId="0AD7A24C" w:rsidR="000B2925" w:rsidRPr="0044779B" w:rsidRDefault="00620C08" w:rsidP="000B2925">
      <w:pPr>
        <w:spacing w:line="480" w:lineRule="auto"/>
        <w:jc w:val="both"/>
      </w:pPr>
      <w:r w:rsidRPr="0044779B">
        <w:rPr>
          <w:noProof/>
        </w:rPr>
        <mc:AlternateContent>
          <mc:Choice Requires="wps">
            <w:drawing>
              <wp:anchor distT="0" distB="0" distL="114300" distR="114300" simplePos="0" relativeHeight="251676671" behindDoc="0" locked="0" layoutInCell="1" allowOverlap="1" wp14:anchorId="08957EC2" wp14:editId="7C0A2C69">
                <wp:simplePos x="0" y="0"/>
                <wp:positionH relativeFrom="column">
                  <wp:posOffset>3364342</wp:posOffset>
                </wp:positionH>
                <wp:positionV relativeFrom="paragraph">
                  <wp:posOffset>257287</wp:posOffset>
                </wp:positionV>
                <wp:extent cx="1134110" cy="286385"/>
                <wp:effectExtent l="0" t="0" r="8890" b="18415"/>
                <wp:wrapNone/>
                <wp:docPr id="11" name="Text Box 11"/>
                <wp:cNvGraphicFramePr/>
                <a:graphic xmlns:a="http://schemas.openxmlformats.org/drawingml/2006/main">
                  <a:graphicData uri="http://schemas.microsoft.com/office/word/2010/wordprocessingShape">
                    <wps:wsp>
                      <wps:cNvSpPr txBox="1"/>
                      <wps:spPr>
                        <a:xfrm>
                          <a:off x="0" y="0"/>
                          <a:ext cx="1134110" cy="286385"/>
                        </a:xfrm>
                        <a:prstGeom prst="rect">
                          <a:avLst/>
                        </a:prstGeom>
                        <a:solidFill>
                          <a:schemeClr val="lt1"/>
                        </a:solidFill>
                        <a:ln w="6350">
                          <a:solidFill>
                            <a:prstClr val="black"/>
                          </a:solidFill>
                        </a:ln>
                      </wps:spPr>
                      <wps:txbx>
                        <w:txbxContent>
                          <w:p w14:paraId="242C5C47" w14:textId="28D16F50" w:rsidR="00C279E3" w:rsidRPr="00C279E3" w:rsidRDefault="00C279E3" w:rsidP="00C279E3">
                            <w:pPr>
                              <w:rPr>
                                <w:sz w:val="18"/>
                                <w:szCs w:val="18"/>
                              </w:rPr>
                            </w:pPr>
                            <w:r>
                              <w:rPr>
                                <w:sz w:val="18"/>
                                <w:szCs w:val="18"/>
                              </w:rPr>
                              <w:t>2 Differentiation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57EC2" id="Text Box 11" o:spid="_x0000_s1031" type="#_x0000_t202" style="position:absolute;left:0;text-align:left;margin-left:264.9pt;margin-top:20.25pt;width:89.3pt;height:22.55pt;z-index:2516766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" fillcolor="white [3201]" strokeweight=".5pt">
                <v:textbox>
                  <w:txbxContent>
                    <w:p w14:paraId="242C5C47" w14:textId="28D16F50" w:rsidR="00C279E3" w:rsidRPr="00C279E3" w:rsidRDefault="00C279E3" w:rsidP="00C279E3">
                      <w:pPr>
                        <w:rPr>
                          <w:sz w:val="18"/>
                          <w:szCs w:val="18"/>
                        </w:rPr>
                      </w:pPr>
                      <w:r>
                        <w:rPr>
                          <w:sz w:val="18"/>
                          <w:szCs w:val="18"/>
                        </w:rPr>
                        <w:t>2 Differentiation</w:t>
                      </w:r>
                    </w:p>
                  </w:txbxContent>
                </v:textbox>
              </v:shape>
            </w:pict>
          </mc:Fallback>
        </mc:AlternateContent>
      </w:r>
      <w:r w:rsidRPr="0044779B">
        <w:rPr>
          <w:noProof/>
        </w:rPr>
        <mc:AlternateContent>
          <mc:Choice Requires="wps">
            <w:drawing>
              <wp:anchor distT="0" distB="0" distL="114300" distR="114300" simplePos="0" relativeHeight="251671552" behindDoc="0" locked="0" layoutInCell="1" allowOverlap="1" wp14:anchorId="2B838C65" wp14:editId="6F0BD142">
                <wp:simplePos x="0" y="0"/>
                <wp:positionH relativeFrom="column">
                  <wp:posOffset>1972800</wp:posOffset>
                </wp:positionH>
                <wp:positionV relativeFrom="paragraph">
                  <wp:posOffset>258959</wp:posOffset>
                </wp:positionV>
                <wp:extent cx="1134737" cy="286439"/>
                <wp:effectExtent l="0" t="0" r="8890" b="18415"/>
                <wp:wrapNone/>
                <wp:docPr id="10" name="Text Box 10"/>
                <wp:cNvGraphicFramePr/>
                <a:graphic xmlns:a="http://schemas.openxmlformats.org/drawingml/2006/main">
                  <a:graphicData uri="http://schemas.microsoft.com/office/word/2010/wordprocessingShape">
                    <wps:wsp>
                      <wps:cNvSpPr txBox="1"/>
                      <wps:spPr>
                        <a:xfrm>
                          <a:off x="0" y="0"/>
                          <a:ext cx="1134737" cy="286439"/>
                        </a:xfrm>
                        <a:prstGeom prst="rect">
                          <a:avLst/>
                        </a:prstGeom>
                        <a:solidFill>
                          <a:schemeClr val="lt1"/>
                        </a:solidFill>
                        <a:ln w="6350">
                          <a:solidFill>
                            <a:prstClr val="black"/>
                          </a:solidFill>
                        </a:ln>
                      </wps:spPr>
                      <wps:txbx>
                        <w:txbxContent>
                          <w:p w14:paraId="7CD45BE6" w14:textId="0780DF49" w:rsidR="00C279E3" w:rsidRPr="00C279E3" w:rsidRDefault="00C279E3" w:rsidP="00C279E3">
                            <w:pPr>
                              <w:rPr>
                                <w:sz w:val="18"/>
                                <w:szCs w:val="18"/>
                              </w:rPr>
                            </w:pPr>
                            <w:r>
                              <w:rPr>
                                <w:sz w:val="18"/>
                                <w:szCs w:val="18"/>
                              </w:rPr>
                              <w:t>1 Cost Leadership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38C65" id="Text Box 10" o:spid="_x0000_s1032" type="#_x0000_t202" style="position:absolute;left:0;text-align:left;margin-left:155.35pt;margin-top:20.4pt;width:89.35pt;height:2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" fillcolor="white [3201]" strokeweight=".5pt">
                <v:textbox>
                  <w:txbxContent>
                    <w:p w14:paraId="7CD45BE6" w14:textId="0780DF49" w:rsidR="00C279E3" w:rsidRPr="00C279E3" w:rsidRDefault="00C279E3" w:rsidP="00C279E3">
                      <w:pPr>
                        <w:rPr>
                          <w:sz w:val="18"/>
                          <w:szCs w:val="18"/>
                        </w:rPr>
                      </w:pPr>
                      <w:r>
                        <w:rPr>
                          <w:sz w:val="18"/>
                          <w:szCs w:val="18"/>
                        </w:rPr>
                        <w:t>1 Cost Leadership</w:t>
                      </w:r>
                    </w:p>
                  </w:txbxContent>
                </v:textbox>
              </v:shape>
            </w:pict>
          </mc:Fallback>
        </mc:AlternateContent>
      </w:r>
    </w:p>
    <w:p w14:paraId="5C994B74" w14:textId="038660F0" w:rsidR="000B2925" w:rsidRPr="0044779B" w:rsidRDefault="000B2925" w:rsidP="000B2925">
      <w:pPr>
        <w:spacing w:line="480" w:lineRule="auto"/>
        <w:jc w:val="both"/>
      </w:pPr>
    </w:p>
    <w:p w14:paraId="4B457757" w14:textId="31B5ACBB" w:rsidR="000B2925" w:rsidRPr="0044779B" w:rsidRDefault="00620C08" w:rsidP="000B2925">
      <w:pPr>
        <w:spacing w:line="480" w:lineRule="auto"/>
        <w:jc w:val="both"/>
      </w:pPr>
      <w:r w:rsidRPr="0044779B">
        <w:rPr>
          <w:noProof/>
        </w:rPr>
        <mc:AlternateContent>
          <mc:Choice Requires="wps">
            <w:drawing>
              <wp:anchor distT="0" distB="0" distL="114300" distR="114300" simplePos="0" relativeHeight="251680768" behindDoc="0" locked="0" layoutInCell="1" allowOverlap="1" wp14:anchorId="344E3FD6" wp14:editId="6AAB8F8B">
                <wp:simplePos x="0" y="0"/>
                <wp:positionH relativeFrom="column">
                  <wp:posOffset>1331088</wp:posOffset>
                </wp:positionH>
                <wp:positionV relativeFrom="paragraph">
                  <wp:posOffset>152005</wp:posOffset>
                </wp:positionV>
                <wp:extent cx="374016" cy="1165635"/>
                <wp:effectExtent l="0" t="0" r="6985" b="15875"/>
                <wp:wrapNone/>
                <wp:docPr id="16" name="Text Box 16"/>
                <wp:cNvGraphicFramePr/>
                <a:graphic xmlns:a="http://schemas.openxmlformats.org/drawingml/2006/main">
                  <a:graphicData uri="http://schemas.microsoft.com/office/word/2010/wordprocessingShape">
                    <wps:wsp>
                      <wps:cNvSpPr txBox="1"/>
                      <wps:spPr>
                        <a:xfrm rot="10800000">
                          <a:off x="0" y="0"/>
                          <a:ext cx="374016" cy="1165635"/>
                        </a:xfrm>
                        <a:prstGeom prst="rect">
                          <a:avLst/>
                        </a:prstGeom>
                        <a:solidFill>
                          <a:schemeClr val="lt1"/>
                        </a:solidFill>
                        <a:ln w="6350">
                          <a:solidFill>
                            <a:prstClr val="black"/>
                          </a:solidFill>
                        </a:ln>
                      </wps:spPr>
                      <wps:txbx>
                        <w:txbxContent>
                          <w:p w14:paraId="7ADF48E7" w14:textId="57918BB3" w:rsidR="00C279E3" w:rsidRPr="00C279E3" w:rsidRDefault="00C279E3" w:rsidP="00C279E3">
                            <w:pPr>
                              <w:jc w:val="center"/>
                              <w:rPr>
                                <w:sz w:val="21"/>
                                <w:szCs w:val="21"/>
                              </w:rPr>
                            </w:pPr>
                            <w:r w:rsidRPr="00C279E3">
                              <w:rPr>
                                <w:sz w:val="21"/>
                                <w:szCs w:val="21"/>
                              </w:rPr>
                              <w:t>Narrow Target</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E3FD6" id="Text Box 16" o:spid="_x0000_s1033" type="#_x0000_t202" style="position:absolute;left:0;text-align:left;margin-left:104.8pt;margin-top:11.95pt;width:29.45pt;height:91.8pt;rotation:18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" fillcolor="white [3201]" strokeweight=".5pt">
                <v:textbox style="layout-flow:vertical-ideographic">
                  <w:txbxContent>
                    <w:p w14:paraId="7ADF48E7" w14:textId="57918BB3" w:rsidR="00C279E3" w:rsidRPr="00C279E3" w:rsidRDefault="00C279E3" w:rsidP="00C279E3">
                      <w:pPr>
                        <w:jc w:val="center"/>
                        <w:rPr>
                          <w:sz w:val="21"/>
                          <w:szCs w:val="21"/>
                        </w:rPr>
                      </w:pPr>
                      <w:r w:rsidRPr="00C279E3">
                        <w:rPr>
                          <w:sz w:val="21"/>
                          <w:szCs w:val="21"/>
                        </w:rPr>
                        <w:t>Narrow Target</w:t>
                      </w:r>
                    </w:p>
                  </w:txbxContent>
                </v:textbox>
              </v:shape>
            </w:pict>
          </mc:Fallback>
        </mc:AlternateContent>
      </w:r>
      <w:r w:rsidRPr="0044779B">
        <w:rPr>
          <w:noProof/>
        </w:rPr>
        <mc:AlternateContent>
          <mc:Choice Requires="wps">
            <w:drawing>
              <wp:anchor distT="0" distB="0" distL="114300" distR="114300" simplePos="0" relativeHeight="251656189" behindDoc="0" locked="0" layoutInCell="1" allowOverlap="1" wp14:anchorId="171B0C2D" wp14:editId="6621208E">
                <wp:simplePos x="0" y="0"/>
                <wp:positionH relativeFrom="column">
                  <wp:posOffset>3367172</wp:posOffset>
                </wp:positionH>
                <wp:positionV relativeFrom="paragraph">
                  <wp:posOffset>340505</wp:posOffset>
                </wp:positionV>
                <wp:extent cx="1145685" cy="980986"/>
                <wp:effectExtent l="0" t="0" r="10160" b="10160"/>
                <wp:wrapNone/>
                <wp:docPr id="20" name="Rounded Rectangle 20"/>
                <wp:cNvGraphicFramePr/>
                <a:graphic xmlns:a="http://schemas.openxmlformats.org/drawingml/2006/main">
                  <a:graphicData uri="http://schemas.microsoft.com/office/word/2010/wordprocessingShape">
                    <wps:wsp>
                      <wps:cNvSpPr/>
                      <wps:spPr>
                        <a:xfrm>
                          <a:off x="0" y="0"/>
                          <a:ext cx="1145685" cy="98098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687E64" id="Rounded Rectangle 20" o:spid="_x0000_s1026" style="position:absolute;margin-left:265.15pt;margin-top:26.8pt;width:90.2pt;height:77.25pt;z-index:2516561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" fillcolor="#4472c4 [3204]" strokecolor="#1f3763 [1604]" strokeweight="1pt">
                <v:stroke joinstyle="miter"/>
              </v:roundrect>
            </w:pict>
          </mc:Fallback>
        </mc:AlternateContent>
      </w:r>
      <w:r w:rsidRPr="0044779B">
        <w:rPr>
          <w:noProof/>
        </w:rPr>
        <mc:AlternateContent>
          <mc:Choice Requires="wps">
            <w:drawing>
              <wp:anchor distT="0" distB="0" distL="114300" distR="114300" simplePos="0" relativeHeight="251657214" behindDoc="0" locked="0" layoutInCell="1" allowOverlap="1" wp14:anchorId="63EFB260" wp14:editId="5C99F75D">
                <wp:simplePos x="0" y="0"/>
                <wp:positionH relativeFrom="column">
                  <wp:posOffset>1956266</wp:posOffset>
                </wp:positionH>
                <wp:positionV relativeFrom="paragraph">
                  <wp:posOffset>337442</wp:posOffset>
                </wp:positionV>
                <wp:extent cx="1145685" cy="980986"/>
                <wp:effectExtent l="0" t="0" r="10160" b="10160"/>
                <wp:wrapNone/>
                <wp:docPr id="19" name="Rounded Rectangle 19"/>
                <wp:cNvGraphicFramePr/>
                <a:graphic xmlns:a="http://schemas.openxmlformats.org/drawingml/2006/main">
                  <a:graphicData uri="http://schemas.microsoft.com/office/word/2010/wordprocessingShape">
                    <wps:wsp>
                      <wps:cNvSpPr/>
                      <wps:spPr>
                        <a:xfrm>
                          <a:off x="0" y="0"/>
                          <a:ext cx="1145685" cy="98098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748077" id="Rounded Rectangle 19" o:spid="_x0000_s1026" style="position:absolute;margin-left:154.05pt;margin-top:26.55pt;width:90.2pt;height:77.25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" fillcolor="#4472c4 [3204]" strokecolor="#1f3763 [1604]" strokeweight="1pt">
                <v:stroke joinstyle="miter"/>
              </v:roundrect>
            </w:pict>
          </mc:Fallback>
        </mc:AlternateContent>
      </w:r>
    </w:p>
    <w:p w14:paraId="79882B75" w14:textId="13C8235B" w:rsidR="000B2925" w:rsidRPr="0044779B" w:rsidRDefault="00620C08" w:rsidP="000B2925">
      <w:pPr>
        <w:spacing w:line="480" w:lineRule="auto"/>
        <w:jc w:val="both"/>
      </w:pPr>
      <w:r w:rsidRPr="0044779B">
        <w:rPr>
          <w:noProof/>
        </w:rPr>
        <mc:AlternateContent>
          <mc:Choice Requires="wps">
            <w:drawing>
              <wp:anchor distT="0" distB="0" distL="114300" distR="114300" simplePos="0" relativeHeight="251677696" behindDoc="0" locked="0" layoutInCell="1" allowOverlap="1" wp14:anchorId="43C7482F" wp14:editId="4FB80C95">
                <wp:simplePos x="0" y="0"/>
                <wp:positionH relativeFrom="column">
                  <wp:posOffset>3378457</wp:posOffset>
                </wp:positionH>
                <wp:positionV relativeFrom="paragraph">
                  <wp:posOffset>319228</wp:posOffset>
                </wp:positionV>
                <wp:extent cx="1134737" cy="451691"/>
                <wp:effectExtent l="0" t="0" r="8890" b="18415"/>
                <wp:wrapNone/>
                <wp:docPr id="14" name="Text Box 14"/>
                <wp:cNvGraphicFramePr/>
                <a:graphic xmlns:a="http://schemas.openxmlformats.org/drawingml/2006/main">
                  <a:graphicData uri="http://schemas.microsoft.com/office/word/2010/wordprocessingShape">
                    <wps:wsp>
                      <wps:cNvSpPr txBox="1"/>
                      <wps:spPr>
                        <a:xfrm>
                          <a:off x="0" y="0"/>
                          <a:ext cx="1134737" cy="451691"/>
                        </a:xfrm>
                        <a:prstGeom prst="rect">
                          <a:avLst/>
                        </a:prstGeom>
                        <a:solidFill>
                          <a:schemeClr val="lt1"/>
                        </a:solidFill>
                        <a:ln w="6350">
                          <a:solidFill>
                            <a:prstClr val="black"/>
                          </a:solidFill>
                        </a:ln>
                      </wps:spPr>
                      <wps:txbx>
                        <w:txbxContent>
                          <w:p w14:paraId="5C667EB4" w14:textId="54E5D49F" w:rsidR="00C279E3" w:rsidRPr="00C279E3" w:rsidRDefault="00C279E3" w:rsidP="00C279E3">
                            <w:pPr>
                              <w:rPr>
                                <w:sz w:val="18"/>
                                <w:szCs w:val="18"/>
                              </w:rPr>
                            </w:pPr>
                            <w:r>
                              <w:rPr>
                                <w:sz w:val="18"/>
                                <w:szCs w:val="18"/>
                              </w:rPr>
                              <w:t>3b Differentiation Focus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7482F" id="Text Box 14" o:spid="_x0000_s1034" type="#_x0000_t202" style="position:absolute;left:0;text-align:left;margin-left:266pt;margin-top:25.15pt;width:89.35pt;height:35.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" fillcolor="white [3201]" strokeweight=".5pt">
                <v:textbox>
                  <w:txbxContent>
                    <w:p w14:paraId="5C667EB4" w14:textId="54E5D49F" w:rsidR="00C279E3" w:rsidRPr="00C279E3" w:rsidRDefault="00C279E3" w:rsidP="00C279E3">
                      <w:pPr>
                        <w:rPr>
                          <w:sz w:val="18"/>
                          <w:szCs w:val="18"/>
                        </w:rPr>
                      </w:pPr>
                      <w:r>
                        <w:rPr>
                          <w:sz w:val="18"/>
                          <w:szCs w:val="18"/>
                        </w:rPr>
                        <w:t>3b Differentiation Focus</w:t>
                      </w:r>
                    </w:p>
                  </w:txbxContent>
                </v:textbox>
              </v:shape>
            </w:pict>
          </mc:Fallback>
        </mc:AlternateContent>
      </w:r>
      <w:r w:rsidRPr="0044779B">
        <w:rPr>
          <w:noProof/>
        </w:rPr>
        <mc:AlternateContent>
          <mc:Choice Requires="wps">
            <w:drawing>
              <wp:anchor distT="0" distB="0" distL="114300" distR="114300" simplePos="0" relativeHeight="251675648" behindDoc="0" locked="0" layoutInCell="1" allowOverlap="1" wp14:anchorId="1E056483" wp14:editId="586FAFF4">
                <wp:simplePos x="0" y="0"/>
                <wp:positionH relativeFrom="column">
                  <wp:posOffset>1982470</wp:posOffset>
                </wp:positionH>
                <wp:positionV relativeFrom="paragraph">
                  <wp:posOffset>349250</wp:posOffset>
                </wp:positionV>
                <wp:extent cx="1134110" cy="286385"/>
                <wp:effectExtent l="0" t="0" r="8890" b="18415"/>
                <wp:wrapNone/>
                <wp:docPr id="13" name="Text Box 13"/>
                <wp:cNvGraphicFramePr/>
                <a:graphic xmlns:a="http://schemas.openxmlformats.org/drawingml/2006/main">
                  <a:graphicData uri="http://schemas.microsoft.com/office/word/2010/wordprocessingShape">
                    <wps:wsp>
                      <wps:cNvSpPr txBox="1"/>
                      <wps:spPr>
                        <a:xfrm>
                          <a:off x="0" y="0"/>
                          <a:ext cx="1134110" cy="286385"/>
                        </a:xfrm>
                        <a:prstGeom prst="rect">
                          <a:avLst/>
                        </a:prstGeom>
                        <a:solidFill>
                          <a:schemeClr val="lt1"/>
                        </a:solidFill>
                        <a:ln w="6350">
                          <a:solidFill>
                            <a:prstClr val="black"/>
                          </a:solidFill>
                        </a:ln>
                      </wps:spPr>
                      <wps:txbx>
                        <w:txbxContent>
                          <w:p w14:paraId="34BD3739" w14:textId="4FBFD374" w:rsidR="00C279E3" w:rsidRPr="00C279E3" w:rsidRDefault="00C279E3" w:rsidP="00C279E3">
                            <w:pPr>
                              <w:rPr>
                                <w:sz w:val="18"/>
                                <w:szCs w:val="18"/>
                              </w:rPr>
                            </w:pPr>
                            <w:r>
                              <w:rPr>
                                <w:sz w:val="18"/>
                                <w:szCs w:val="18"/>
                              </w:rPr>
                              <w:t>3a Cost Focus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56483" id="Text Box 13" o:spid="_x0000_s1035" type="#_x0000_t202" style="position:absolute;left:0;text-align:left;margin-left:156.1pt;margin-top:27.5pt;width:89.3pt;height:22.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" fillcolor="white [3201]" strokeweight=".5pt">
                <v:textbox>
                  <w:txbxContent>
                    <w:p w14:paraId="34BD3739" w14:textId="4FBFD374" w:rsidR="00C279E3" w:rsidRPr="00C279E3" w:rsidRDefault="00C279E3" w:rsidP="00C279E3">
                      <w:pPr>
                        <w:rPr>
                          <w:sz w:val="18"/>
                          <w:szCs w:val="18"/>
                        </w:rPr>
                      </w:pPr>
                      <w:r>
                        <w:rPr>
                          <w:sz w:val="18"/>
                          <w:szCs w:val="18"/>
                        </w:rPr>
                        <w:t>3a Cost Focus</w:t>
                      </w:r>
                    </w:p>
                  </w:txbxContent>
                </v:textbox>
              </v:shape>
            </w:pict>
          </mc:Fallback>
        </mc:AlternateContent>
      </w:r>
    </w:p>
    <w:p w14:paraId="066E58A0" w14:textId="1AADACBA" w:rsidR="000B2925" w:rsidRPr="0044779B" w:rsidRDefault="000B2925" w:rsidP="000B2925">
      <w:pPr>
        <w:spacing w:line="480" w:lineRule="auto"/>
        <w:jc w:val="both"/>
      </w:pPr>
    </w:p>
    <w:p w14:paraId="4517BB14" w14:textId="3366168F" w:rsidR="00620C08" w:rsidRPr="0044779B" w:rsidRDefault="00620C08" w:rsidP="000B2925">
      <w:pPr>
        <w:spacing w:line="480" w:lineRule="auto"/>
        <w:jc w:val="both"/>
      </w:pPr>
    </w:p>
    <w:p w14:paraId="6E7C481C" w14:textId="77777777" w:rsidR="00D11779" w:rsidRPr="0044779B" w:rsidRDefault="00D11779" w:rsidP="000B2925">
      <w:pPr>
        <w:spacing w:line="480" w:lineRule="auto"/>
        <w:jc w:val="both"/>
      </w:pPr>
    </w:p>
    <w:p w14:paraId="0F0695CE" w14:textId="1BE9872B" w:rsidR="000B2925" w:rsidRPr="0044779B" w:rsidRDefault="000B2925" w:rsidP="000B2925">
      <w:pPr>
        <w:spacing w:line="480" w:lineRule="auto"/>
        <w:jc w:val="both"/>
        <w:rPr>
          <w:i/>
          <w:iCs/>
          <w:sz w:val="22"/>
          <w:szCs w:val="22"/>
        </w:rPr>
      </w:pPr>
      <w:r w:rsidRPr="0044779B">
        <w:rPr>
          <w:i/>
          <w:iCs/>
          <w:sz w:val="22"/>
          <w:szCs w:val="22"/>
        </w:rPr>
        <w:t xml:space="preserve">Figure </w:t>
      </w:r>
      <w:r w:rsidR="00C279E3" w:rsidRPr="0044779B">
        <w:rPr>
          <w:i/>
          <w:iCs/>
          <w:sz w:val="22"/>
          <w:szCs w:val="22"/>
        </w:rPr>
        <w:t>3.1.1</w:t>
      </w:r>
      <w:r w:rsidRPr="0044779B">
        <w:rPr>
          <w:i/>
          <w:iCs/>
          <w:sz w:val="22"/>
          <w:szCs w:val="22"/>
        </w:rPr>
        <w:t xml:space="preserve">. </w:t>
      </w:r>
      <w:r w:rsidR="00C279E3" w:rsidRPr="0044779B">
        <w:rPr>
          <w:i/>
          <w:iCs/>
          <w:sz w:val="22"/>
          <w:szCs w:val="22"/>
        </w:rPr>
        <w:t>Porter’s Three Generic Strategies (Porter, 1985)</w:t>
      </w:r>
    </w:p>
    <w:p w14:paraId="60553F52" w14:textId="528E167B" w:rsidR="002B2766" w:rsidRPr="0044779B" w:rsidRDefault="002B2766" w:rsidP="002B2766">
      <w:pPr>
        <w:spacing w:line="480" w:lineRule="auto"/>
        <w:jc w:val="both"/>
      </w:pPr>
      <w:r w:rsidRPr="0044779B">
        <w:t xml:space="preserve">As seen </w:t>
      </w:r>
      <w:r w:rsidR="000C02F6" w:rsidRPr="0044779B">
        <w:t>i</w:t>
      </w:r>
      <w:r w:rsidRPr="0044779B">
        <w:t>n figure 3.1.1. the strategies are considered general thus the application of the three ha</w:t>
      </w:r>
      <w:r w:rsidR="000C02F6" w:rsidRPr="0044779B">
        <w:t>s</w:t>
      </w:r>
      <w:r w:rsidRPr="0044779B">
        <w:t xml:space="preserve"> the potential to apply to different types of businesses (Aziz </w:t>
      </w:r>
      <w:r w:rsidRPr="0044779B">
        <w:rPr>
          <w:i/>
          <w:iCs/>
        </w:rPr>
        <w:t>et al,</w:t>
      </w:r>
      <w:r w:rsidRPr="0044779B">
        <w:t xml:space="preserve"> 2021). </w:t>
      </w:r>
    </w:p>
    <w:p w14:paraId="5BC04D4E" w14:textId="4CE4BD9C" w:rsidR="0065675B" w:rsidRPr="0044779B" w:rsidRDefault="002B2766" w:rsidP="00CF4110">
      <w:pPr>
        <w:spacing w:line="480" w:lineRule="auto"/>
        <w:jc w:val="both"/>
      </w:pPr>
      <w:r w:rsidRPr="0044779B">
        <w:t xml:space="preserve">However, </w:t>
      </w:r>
      <w:r w:rsidR="00620C08" w:rsidRPr="0044779B">
        <w:t>Porter’s application of the three strategies advises to pursue one</w:t>
      </w:r>
      <w:r w:rsidR="00E14140" w:rsidRPr="0044779B">
        <w:t xml:space="preserve"> </w:t>
      </w:r>
      <w:r w:rsidR="00E14140" w:rsidRPr="0044779B">
        <w:t>(Porter, 1985)</w:t>
      </w:r>
      <w:r w:rsidR="00620C08" w:rsidRPr="0044779B">
        <w:t>, in cases if a business fails with the application of all three strategies (Faraj et al, 2021) argued the consistency of Porter</w:t>
      </w:r>
      <w:r w:rsidR="000C02F6" w:rsidRPr="0044779B">
        <w:t>’</w:t>
      </w:r>
      <w:r w:rsidR="00620C08" w:rsidRPr="0044779B">
        <w:t xml:space="preserve">s Generic strategy as broad and unsuitable </w:t>
      </w:r>
      <w:r w:rsidR="00620C08" w:rsidRPr="0044779B">
        <w:lastRenderedPageBreak/>
        <w:t>for multinational firms (</w:t>
      </w:r>
      <w:proofErr w:type="spellStart"/>
      <w:r w:rsidR="00620C08" w:rsidRPr="0044779B">
        <w:t>Jegers</w:t>
      </w:r>
      <w:proofErr w:type="spellEnd"/>
      <w:r w:rsidR="00620C08" w:rsidRPr="0044779B">
        <w:t xml:space="preserve">, 1994). Furthermore, Datta (2010) also argues that Porter’s presenting of cost leadership strategy as the only foundation for market share leadership, and narrow perspective of differentiation presents a limitation to the framework. </w:t>
      </w:r>
    </w:p>
    <w:p w14:paraId="591AF732" w14:textId="2EFEBBD4" w:rsidR="00A77316" w:rsidRPr="0044779B" w:rsidRDefault="00A77316" w:rsidP="00A77316">
      <w:pPr>
        <w:pStyle w:val="Heading1"/>
      </w:pPr>
      <w:bookmarkStart w:id="5" w:name="_Toc129379688"/>
      <w:r w:rsidRPr="0044779B">
        <w:t xml:space="preserve">4    </w:t>
      </w:r>
      <w:r w:rsidR="00187DC7" w:rsidRPr="0044779B">
        <w:t>Toyota’s Strategies</w:t>
      </w:r>
      <w:bookmarkEnd w:id="5"/>
      <w:r w:rsidR="00187DC7" w:rsidRPr="0044779B">
        <w:t xml:space="preserve"> </w:t>
      </w:r>
    </w:p>
    <w:p w14:paraId="24AF4C26" w14:textId="36CA0947" w:rsidR="00187DC7" w:rsidRPr="0044779B" w:rsidRDefault="00187DC7" w:rsidP="00187DC7"/>
    <w:p w14:paraId="7FD2BFEE" w14:textId="22EF5D46" w:rsidR="006C0825" w:rsidRPr="0044779B" w:rsidRDefault="006C0825" w:rsidP="00AB7199">
      <w:pPr>
        <w:spacing w:line="480" w:lineRule="auto"/>
        <w:jc w:val="both"/>
      </w:pPr>
      <w:r w:rsidRPr="0044779B">
        <w:t>Of over 70 yeas</w:t>
      </w:r>
      <w:r w:rsidR="004C1CDC" w:rsidRPr="0044779B">
        <w:t>,</w:t>
      </w:r>
      <w:r w:rsidRPr="0044779B">
        <w:t xml:space="preserve"> Toyota Motors had undoubtedly kept its company’s position due to well-planned strategic management and embedded cultural positioning. </w:t>
      </w:r>
    </w:p>
    <w:p w14:paraId="50A2F22C" w14:textId="7A9CC90C" w:rsidR="0036608F" w:rsidRPr="0044779B" w:rsidRDefault="0036608F" w:rsidP="00AB7199">
      <w:pPr>
        <w:spacing w:line="480" w:lineRule="auto"/>
        <w:jc w:val="both"/>
      </w:pPr>
      <w:r w:rsidRPr="0044779B">
        <w:t xml:space="preserve">The </w:t>
      </w:r>
      <w:r w:rsidR="003D2B4C" w:rsidRPr="0044779B">
        <w:t>ideology</w:t>
      </w:r>
      <w:r w:rsidRPr="0044779B">
        <w:t xml:space="preserve"> of Toyota Motors lies in the Toyota Way seen on Figure 4.1.</w:t>
      </w:r>
    </w:p>
    <w:p w14:paraId="2CF9150C" w14:textId="77777777" w:rsidR="0036608F" w:rsidRPr="0044779B" w:rsidRDefault="0036608F" w:rsidP="0036608F">
      <w:pPr>
        <w:spacing w:line="480" w:lineRule="auto"/>
        <w:jc w:val="center"/>
      </w:pPr>
      <w:r w:rsidRPr="0044779B">
        <w:rPr>
          <w:noProof/>
          <w:sz w:val="21"/>
          <w:szCs w:val="21"/>
          <w:lang w:val="en-US"/>
        </w:rPr>
        <w:drawing>
          <wp:inline distT="0" distB="0" distL="0" distR="0" wp14:anchorId="087FF4FC" wp14:editId="67A73A3D">
            <wp:extent cx="3840508" cy="2435008"/>
            <wp:effectExtent l="0" t="0" r="0" b="3810"/>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879008" cy="2459418"/>
                    </a:xfrm>
                    <a:prstGeom prst="rect">
                      <a:avLst/>
                    </a:prstGeom>
                  </pic:spPr>
                </pic:pic>
              </a:graphicData>
            </a:graphic>
          </wp:inline>
        </w:drawing>
      </w:r>
    </w:p>
    <w:p w14:paraId="5DFCB458" w14:textId="6AA93450" w:rsidR="0036608F" w:rsidRPr="0044779B" w:rsidRDefault="0036608F" w:rsidP="0036608F">
      <w:pPr>
        <w:spacing w:line="480" w:lineRule="auto"/>
        <w:rPr>
          <w:sz w:val="22"/>
          <w:szCs w:val="22"/>
          <w:lang w:val="en-US"/>
        </w:rPr>
      </w:pPr>
      <w:r w:rsidRPr="0044779B">
        <w:rPr>
          <w:i/>
          <w:iCs/>
          <w:sz w:val="22"/>
          <w:szCs w:val="22"/>
          <w:lang w:val="en-US"/>
        </w:rPr>
        <w:t xml:space="preserve">Figure 4.1 Toyota way 2001. </w:t>
      </w:r>
      <w:r w:rsidRPr="0044779B">
        <w:rPr>
          <w:sz w:val="22"/>
          <w:szCs w:val="22"/>
          <w:lang w:val="en-US"/>
        </w:rPr>
        <w:t xml:space="preserve">(Liker and </w:t>
      </w:r>
      <w:proofErr w:type="spellStart"/>
      <w:r w:rsidRPr="0044779B">
        <w:rPr>
          <w:sz w:val="22"/>
          <w:szCs w:val="22"/>
          <w:lang w:val="en-US"/>
        </w:rPr>
        <w:t>Hoseus</w:t>
      </w:r>
      <w:proofErr w:type="spellEnd"/>
      <w:r w:rsidRPr="0044779B">
        <w:rPr>
          <w:sz w:val="22"/>
          <w:szCs w:val="22"/>
          <w:lang w:val="en-US"/>
        </w:rPr>
        <w:t>, 2008)</w:t>
      </w:r>
    </w:p>
    <w:p w14:paraId="187FA873" w14:textId="77777777" w:rsidR="00AB7199" w:rsidRPr="0044779B" w:rsidRDefault="0036608F" w:rsidP="006C0825">
      <w:pPr>
        <w:spacing w:line="480" w:lineRule="auto"/>
        <w:jc w:val="both"/>
      </w:pPr>
      <w:r w:rsidRPr="0044779B">
        <w:rPr>
          <w:lang w:val="en-US"/>
        </w:rPr>
        <w:t>The foundation of the Toyota way is a base for all employees consisting of 2 pillar</w:t>
      </w:r>
      <w:r w:rsidR="004C1CDC" w:rsidRPr="0044779B">
        <w:rPr>
          <w:lang w:val="en-US"/>
        </w:rPr>
        <w:t>s deeply rooted and</w:t>
      </w:r>
      <w:r w:rsidRPr="0044779B">
        <w:rPr>
          <w:lang w:val="en-US"/>
        </w:rPr>
        <w:t xml:space="preserve"> concentrated in the </w:t>
      </w:r>
      <w:r w:rsidR="008724F8" w:rsidRPr="0044779B">
        <w:rPr>
          <w:lang w:val="en-US"/>
        </w:rPr>
        <w:t xml:space="preserve">investment </w:t>
      </w:r>
      <w:r w:rsidRPr="0044779B">
        <w:rPr>
          <w:lang w:val="en-US"/>
        </w:rPr>
        <w:t xml:space="preserve">of </w:t>
      </w:r>
      <w:r w:rsidR="008724F8" w:rsidRPr="0044779B">
        <w:rPr>
          <w:lang w:val="en-US"/>
        </w:rPr>
        <w:t xml:space="preserve">its </w:t>
      </w:r>
      <w:r w:rsidRPr="0044779B">
        <w:rPr>
          <w:lang w:val="en-US"/>
        </w:rPr>
        <w:t>people.</w:t>
      </w:r>
      <w:r w:rsidR="00185D5A" w:rsidRPr="0044779B">
        <w:rPr>
          <w:lang w:val="en-US"/>
        </w:rPr>
        <w:t xml:space="preserve"> </w:t>
      </w:r>
      <w:r w:rsidR="00185D5A" w:rsidRPr="0044779B">
        <w:t xml:space="preserve">Liker and Houses (2008) explain the pillar “Respect for People” focused on respect and teamwork, where the embedded culture of Japan highly influences own’s growth and shared opportunities for oneself and the team. Pillar two – “Continuous Improvement” recognizes that manufacturers are regularly dealt with challenges thus the idea can create a long-term vision. The subcategories present Kaizen and </w:t>
      </w:r>
      <w:proofErr w:type="spellStart"/>
      <w:r w:rsidR="00185D5A" w:rsidRPr="0044779B">
        <w:t>Genchi</w:t>
      </w:r>
      <w:proofErr w:type="spellEnd"/>
      <w:r w:rsidR="00185D5A" w:rsidRPr="0044779B">
        <w:t xml:space="preserve"> </w:t>
      </w:r>
      <w:proofErr w:type="spellStart"/>
      <w:r w:rsidR="00185D5A" w:rsidRPr="0044779B">
        <w:t>genbutsu</w:t>
      </w:r>
      <w:proofErr w:type="spellEnd"/>
      <w:r w:rsidR="00185D5A" w:rsidRPr="0044779B">
        <w:t>, a belief and a principle to find the source and directly observe its condition to under</w:t>
      </w:r>
      <w:r w:rsidR="008A241C" w:rsidRPr="0044779B">
        <w:t>s</w:t>
      </w:r>
      <w:r w:rsidR="00185D5A" w:rsidRPr="0044779B">
        <w:t xml:space="preserve">tand </w:t>
      </w:r>
      <w:r w:rsidR="00185D5A" w:rsidRPr="0044779B">
        <w:lastRenderedPageBreak/>
        <w:t>and solve the matter</w:t>
      </w:r>
      <w:r w:rsidR="008A241C" w:rsidRPr="0044779B">
        <w:t xml:space="preserve"> with innovation </w:t>
      </w:r>
      <w:r w:rsidR="00A958EF" w:rsidRPr="0044779B">
        <w:t xml:space="preserve">in the long run </w:t>
      </w:r>
      <w:r w:rsidR="008A241C" w:rsidRPr="0044779B">
        <w:t>(Toyota, 2013).</w:t>
      </w:r>
      <w:r w:rsidR="00A97E5F" w:rsidRPr="0044779B">
        <w:t xml:space="preserve"> </w:t>
      </w:r>
      <w:r w:rsidR="00A97E5F" w:rsidRPr="0044779B">
        <w:t xml:space="preserve">Toyota implemented a variety of strategies in both domestic and international markets through its Toyota Production System </w:t>
      </w:r>
      <w:r w:rsidR="00A97E5F" w:rsidRPr="0044779B">
        <w:t>(</w:t>
      </w:r>
      <w:r w:rsidR="00A97E5F" w:rsidRPr="0044779B">
        <w:t>TPS</w:t>
      </w:r>
      <w:r w:rsidR="00A97E5F" w:rsidRPr="0044779B">
        <w:t>)</w:t>
      </w:r>
      <w:r w:rsidR="00A97E5F" w:rsidRPr="0044779B">
        <w:t xml:space="preserve"> methods, it became an efficient and effective strategy in terms of cost (Hesterly and Barney, 2010).</w:t>
      </w:r>
      <w:r w:rsidR="00A97E5F" w:rsidRPr="0044779B">
        <w:t xml:space="preserve"> </w:t>
      </w:r>
      <w:r w:rsidR="00CB45FA" w:rsidRPr="0044779B">
        <w:t xml:space="preserve">Toyota’s distinctive competence is based </w:t>
      </w:r>
      <w:r w:rsidR="004C1CDC" w:rsidRPr="0044779B">
        <w:t>on the</w:t>
      </w:r>
      <w:r w:rsidR="00CB45FA" w:rsidRPr="0044779B">
        <w:t xml:space="preserve"> TPS </w:t>
      </w:r>
      <w:r w:rsidR="004C1CDC" w:rsidRPr="0044779B">
        <w:t xml:space="preserve">methods </w:t>
      </w:r>
      <w:r w:rsidR="00CB45FA" w:rsidRPr="0044779B">
        <w:t xml:space="preserve">which </w:t>
      </w:r>
      <w:r w:rsidR="004C1CDC" w:rsidRPr="0044779B">
        <w:t xml:space="preserve">bases </w:t>
      </w:r>
      <w:r w:rsidR="00CB45FA" w:rsidRPr="0044779B">
        <w:t>on the lean manufacturing concept, where the processes include maximising</w:t>
      </w:r>
      <w:r w:rsidR="002E7EDD" w:rsidRPr="0044779B">
        <w:t xml:space="preserve"> productivity</w:t>
      </w:r>
      <w:r w:rsidR="00CB45FA" w:rsidRPr="0044779B">
        <w:t xml:space="preserve"> whilst minimizing waste w</w:t>
      </w:r>
      <w:r w:rsidR="002E7EDD" w:rsidRPr="0044779B">
        <w:t>ithi</w:t>
      </w:r>
      <w:r w:rsidR="00CB45FA" w:rsidRPr="0044779B">
        <w:t xml:space="preserve">n the manufacturing operation (Ohno, 1988). </w:t>
      </w:r>
    </w:p>
    <w:p w14:paraId="3CCCA697" w14:textId="77777777" w:rsidR="00AB7199" w:rsidRPr="0044779B" w:rsidRDefault="00CB45FA" w:rsidP="006C0825">
      <w:pPr>
        <w:spacing w:line="480" w:lineRule="auto"/>
        <w:jc w:val="both"/>
      </w:pPr>
      <w:r w:rsidRPr="0044779B">
        <w:t xml:space="preserve">The TPS is also </w:t>
      </w:r>
      <w:r w:rsidR="006F4C12" w:rsidRPr="0044779B">
        <w:t>a</w:t>
      </w:r>
      <w:r w:rsidRPr="0044779B">
        <w:t xml:space="preserve"> formation of innovative beliefs such as kaizen, which also translates to continuous improvement</w:t>
      </w:r>
      <w:r w:rsidR="002E7EDD" w:rsidRPr="0044779B">
        <w:t>,</w:t>
      </w:r>
      <w:r w:rsidRPr="0044779B">
        <w:t xml:space="preserve"> an easy approach to achieve a positive change often used in businesses (Harvey, 2019), Just in Time (JIT)</w:t>
      </w:r>
      <w:r w:rsidR="006F4C12" w:rsidRPr="0044779B">
        <w:t xml:space="preserve"> an inventory management method that encourages employees to analyse the processes and offer any ideas for a possible improvement (Toyota, 2023</w:t>
      </w:r>
      <w:r w:rsidR="007B4C32" w:rsidRPr="0044779B">
        <w:t>c</w:t>
      </w:r>
      <w:r w:rsidR="006F4C12" w:rsidRPr="0044779B">
        <w:t>)</w:t>
      </w:r>
      <w:r w:rsidRPr="0044779B">
        <w:t xml:space="preserve">, </w:t>
      </w:r>
      <w:r w:rsidR="006F4C12" w:rsidRPr="0044779B">
        <w:t xml:space="preserve">and </w:t>
      </w:r>
      <w:r w:rsidRPr="0044779B">
        <w:t xml:space="preserve">six </w:t>
      </w:r>
      <w:r w:rsidR="006F4C12" w:rsidRPr="0044779B">
        <w:t>sigma, a quality improvement method that counts the flaws in production and aims to systematically</w:t>
      </w:r>
      <w:r w:rsidR="002E7EDD" w:rsidRPr="0044779B">
        <w:t xml:space="preserve"> fix and eliminate possible defects</w:t>
      </w:r>
      <w:r w:rsidR="006F4C12" w:rsidRPr="0044779B">
        <w:t xml:space="preserve"> (Brady and Allen, 2006)</w:t>
      </w:r>
      <w:r w:rsidRPr="0044779B">
        <w:t xml:space="preserve">. </w:t>
      </w:r>
    </w:p>
    <w:p w14:paraId="6A5D0F93" w14:textId="77777777" w:rsidR="00AB7199" w:rsidRPr="0044779B" w:rsidRDefault="005B60DD" w:rsidP="006C0825">
      <w:pPr>
        <w:spacing w:line="480" w:lineRule="auto"/>
        <w:jc w:val="both"/>
      </w:pPr>
      <w:r w:rsidRPr="0044779B">
        <w:t xml:space="preserve">The following competencies have led to Toyota’s competitive advantage that brought up its </w:t>
      </w:r>
      <w:r w:rsidR="008C5AC9" w:rsidRPr="0044779B">
        <w:t>name, to a</w:t>
      </w:r>
      <w:r w:rsidR="003D2B4C" w:rsidRPr="0044779B">
        <w:t xml:space="preserve"> </w:t>
      </w:r>
      <w:r w:rsidR="008C5AC9" w:rsidRPr="0044779B">
        <w:t xml:space="preserve">leading </w:t>
      </w:r>
      <w:r w:rsidR="003D2B4C" w:rsidRPr="0044779B">
        <w:t>position in the automotive industry (Nkomo, 2014)</w:t>
      </w:r>
      <w:r w:rsidR="00ED66D1" w:rsidRPr="0044779B">
        <w:t xml:space="preserve">. </w:t>
      </w:r>
      <w:r w:rsidR="004C1CDC" w:rsidRPr="0044779B">
        <w:t xml:space="preserve">Moreover, Toyota’s cost saving business strength brought up a competitive advantage, by offering quality vehicles </w:t>
      </w:r>
      <w:r w:rsidR="00AB7199" w:rsidRPr="0044779B">
        <w:t>at</w:t>
      </w:r>
      <w:r w:rsidR="004C1CDC" w:rsidRPr="0044779B">
        <w:t xml:space="preserve"> low cost in comparison to its competitors such as Ford, Honda, Volkswagen and so on </w:t>
      </w:r>
      <w:r w:rsidR="004C1CDC" w:rsidRPr="0044779B">
        <w:t>Nkomo, 2014</w:t>
      </w:r>
      <w:r w:rsidR="004C1CDC" w:rsidRPr="0044779B">
        <w:t>).</w:t>
      </w:r>
    </w:p>
    <w:p w14:paraId="0FAA669C" w14:textId="12EBC2E2" w:rsidR="0036608F" w:rsidRPr="0044779B" w:rsidRDefault="004C1CDC" w:rsidP="006C0825">
      <w:pPr>
        <w:spacing w:line="480" w:lineRule="auto"/>
        <w:jc w:val="both"/>
      </w:pPr>
      <w:r w:rsidRPr="0044779B">
        <w:t xml:space="preserve"> </w:t>
      </w:r>
      <w:proofErr w:type="spellStart"/>
      <w:r w:rsidRPr="0044779B">
        <w:t>Kindstr</w:t>
      </w:r>
      <w:r w:rsidR="00AB7199" w:rsidRPr="0044779B">
        <w:t>ö</w:t>
      </w:r>
      <w:r w:rsidRPr="0044779B">
        <w:t>m</w:t>
      </w:r>
      <w:proofErr w:type="spellEnd"/>
      <w:r w:rsidR="00ED66D1" w:rsidRPr="0044779B">
        <w:t xml:space="preserve"> (2010) </w:t>
      </w:r>
      <w:r w:rsidRPr="0044779B">
        <w:t xml:space="preserve">and </w:t>
      </w:r>
      <w:r w:rsidRPr="0044779B">
        <w:t>Liker and Houses (2008)</w:t>
      </w:r>
      <w:r w:rsidRPr="0044779B">
        <w:t xml:space="preserve"> both agrees that its reduced cost and optimal recourses brough Toyota a competitive advantage, strong cultural beliefs, and respect for its people made Toyota win. </w:t>
      </w:r>
      <w:r w:rsidR="00185D5A" w:rsidRPr="0044779B">
        <w:t xml:space="preserve">Womack, Jones, and </w:t>
      </w:r>
      <w:proofErr w:type="spellStart"/>
      <w:r w:rsidR="00185D5A" w:rsidRPr="0044779B">
        <w:t>Roos</w:t>
      </w:r>
      <w:proofErr w:type="spellEnd"/>
      <w:r w:rsidR="00185D5A" w:rsidRPr="0044779B">
        <w:t xml:space="preserve"> (2007</w:t>
      </w:r>
      <w:r w:rsidR="008A241C" w:rsidRPr="0044779B">
        <w:t xml:space="preserve">) and McMillan (2019) </w:t>
      </w:r>
      <w:r w:rsidR="00AB7199" w:rsidRPr="0044779B">
        <w:t xml:space="preserve">also </w:t>
      </w:r>
      <w:r w:rsidR="002E7EDD" w:rsidRPr="0044779B">
        <w:t>agree</w:t>
      </w:r>
      <w:r w:rsidR="00185D5A" w:rsidRPr="0044779B">
        <w:t xml:space="preserve"> that lean production</w:t>
      </w:r>
      <w:r w:rsidR="008A241C" w:rsidRPr="0044779B">
        <w:t xml:space="preserve"> </w:t>
      </w:r>
      <w:r w:rsidR="00721850" w:rsidRPr="0044779B">
        <w:t xml:space="preserve">or manufacturing system </w:t>
      </w:r>
      <w:r w:rsidR="008A241C" w:rsidRPr="0044779B">
        <w:t xml:space="preserve">embraced a </w:t>
      </w:r>
      <w:r w:rsidR="00185D5A" w:rsidRPr="0044779B">
        <w:t>superior in comparison to mass</w:t>
      </w:r>
      <w:r w:rsidR="008A241C" w:rsidRPr="0044779B">
        <w:t xml:space="preserve">, and its deliberative philosophy of </w:t>
      </w:r>
      <w:r w:rsidR="005B60DD" w:rsidRPr="0044779B">
        <w:t>J</w:t>
      </w:r>
      <w:r w:rsidR="008A241C" w:rsidRPr="0044779B">
        <w:t xml:space="preserve">ust </w:t>
      </w:r>
      <w:r w:rsidR="003D2B4C" w:rsidRPr="0044779B">
        <w:t>in</w:t>
      </w:r>
      <w:r w:rsidR="008A241C" w:rsidRPr="0044779B">
        <w:t xml:space="preserve"> </w:t>
      </w:r>
      <w:r w:rsidR="005B60DD" w:rsidRPr="0044779B">
        <w:t>T</w:t>
      </w:r>
      <w:r w:rsidR="008A241C" w:rsidRPr="0044779B">
        <w:t xml:space="preserve">ime (JIT) also known as Toyota Production System (TPS) method concluded that Toyota’s </w:t>
      </w:r>
      <w:r w:rsidR="008A241C" w:rsidRPr="0044779B">
        <w:lastRenderedPageBreak/>
        <w:t xml:space="preserve">Generic strategy focused around </w:t>
      </w:r>
      <w:r w:rsidR="006A2E12" w:rsidRPr="0044779B">
        <w:t xml:space="preserve">minimizing production costs by their continuous improvement ideology to attain cost leadership and the broad differentiation generic strategy </w:t>
      </w:r>
      <w:r w:rsidR="005B60DD" w:rsidRPr="0044779B">
        <w:t>with</w:t>
      </w:r>
      <w:r w:rsidR="00721850" w:rsidRPr="0044779B">
        <w:t xml:space="preserve"> a uniqueness of product line. </w:t>
      </w:r>
    </w:p>
    <w:p w14:paraId="1C5A0C9A" w14:textId="58EAB72D" w:rsidR="00187DC7" w:rsidRPr="0044779B" w:rsidRDefault="00187DC7" w:rsidP="00187DC7">
      <w:pPr>
        <w:pStyle w:val="Heading2"/>
      </w:pPr>
      <w:bookmarkStart w:id="6" w:name="_Toc129379689"/>
      <w:r w:rsidRPr="0044779B">
        <w:t>4.1   Cost Leadership</w:t>
      </w:r>
      <w:bookmarkEnd w:id="6"/>
    </w:p>
    <w:p w14:paraId="652A7C32" w14:textId="06DEEF6A" w:rsidR="00A958EF" w:rsidRPr="0044779B" w:rsidRDefault="00A958EF" w:rsidP="00A958EF">
      <w:pPr>
        <w:rPr>
          <w:lang w:val="en-US"/>
        </w:rPr>
      </w:pPr>
    </w:p>
    <w:p w14:paraId="3B46229C" w14:textId="77777777" w:rsidR="006052C9" w:rsidRPr="0044779B" w:rsidRDefault="006052C9" w:rsidP="006052C9">
      <w:pPr>
        <w:spacing w:line="480" w:lineRule="auto"/>
        <w:jc w:val="both"/>
        <w:rPr>
          <w:lang w:val="en-US"/>
        </w:rPr>
      </w:pPr>
      <w:r w:rsidRPr="0044779B">
        <w:rPr>
          <w:lang w:val="en-US"/>
        </w:rPr>
        <w:t>From the following, it has been identified that Toyota uses a cost leadership strategy by projecting itself as the cheapest and fastest manufacturer to gain a competitive advantage over its competitors. Cusumano (2010) further explains that Toyota had focused intensively on reducing the costing in all departments both domestically and internationally. Based on the report, (Toyota, 2023d) with the launch of the cost reduction initiative (CCC21) in 2000, the company implemented a cross-model initiative to reduce cost in 173 components with over 30% production cost. Over the years, Toyota’s production cost allowed it to record a research budget of over $2.7 billion annually (Kim and Kubo, 2007</w:t>
      </w:r>
      <w:r w:rsidRPr="0044779B">
        <w:rPr>
          <w:lang w:val="en-US"/>
        </w:rPr>
        <w:t>;</w:t>
      </w:r>
      <w:r w:rsidRPr="0044779B">
        <w:rPr>
          <w:lang w:val="en-US"/>
        </w:rPr>
        <w:t xml:space="preserve"> Buckland and Sano, 2017). </w:t>
      </w:r>
    </w:p>
    <w:p w14:paraId="071E969E" w14:textId="77777777" w:rsidR="006052C9" w:rsidRPr="0044779B" w:rsidRDefault="006052C9" w:rsidP="006052C9">
      <w:pPr>
        <w:spacing w:line="480" w:lineRule="auto"/>
        <w:jc w:val="both"/>
        <w:rPr>
          <w:lang w:val="en-US"/>
        </w:rPr>
      </w:pPr>
      <w:r w:rsidRPr="0044779B">
        <w:rPr>
          <w:lang w:val="en-US"/>
        </w:rPr>
        <w:t xml:space="preserve">However, the low-cost leadership strategy had been overlooked by customers as a bad quality. Nkomo's further investigation shows that due to suppliers’ high steel and plastic prices resulted in automotive manufacturers raising their manufacturing and product costs, however, Toyota’s initiative during this period showed otherwise by finding ways to differentiate from competitors. </w:t>
      </w:r>
    </w:p>
    <w:p w14:paraId="75FF0B2B" w14:textId="2C392ED8" w:rsidR="006052C9" w:rsidRPr="0044779B" w:rsidRDefault="006052C9" w:rsidP="006052C9">
      <w:pPr>
        <w:spacing w:line="480" w:lineRule="auto"/>
        <w:jc w:val="both"/>
        <w:rPr>
          <w:lang w:val="en-US"/>
        </w:rPr>
      </w:pPr>
      <w:r w:rsidRPr="0044779B">
        <w:rPr>
          <w:lang w:val="en-US"/>
        </w:rPr>
        <w:t>Although the company had replaced various of its components, (</w:t>
      </w:r>
      <w:r w:rsidR="00A3457B" w:rsidRPr="0044779B">
        <w:rPr>
          <w:lang w:val="en-US"/>
        </w:rPr>
        <w:t>Ogden and Liker</w:t>
      </w:r>
      <w:r w:rsidRPr="0044779B">
        <w:rPr>
          <w:lang w:val="en-US"/>
        </w:rPr>
        <w:t xml:space="preserve">, 2011) investigation resulted that the purchase of low-quality airbags and accelerators from suppliers, risked sparks in over 191,000 vehicles across Japan and the U.S, 73,000 vehicles in the UK, and 3.4 million globally for not inflating properly or not inflating during a crash (Los Angeles Times, 2020; Davies, 2016). </w:t>
      </w:r>
      <w:r w:rsidR="007B6B4D" w:rsidRPr="0044779B">
        <w:rPr>
          <w:lang w:val="en-US"/>
        </w:rPr>
        <w:t xml:space="preserve">However, </w:t>
      </w:r>
      <w:proofErr w:type="spellStart"/>
      <w:r w:rsidR="007B6B4D" w:rsidRPr="0044779B">
        <w:rPr>
          <w:lang w:val="en-US"/>
        </w:rPr>
        <w:t>Nkoto</w:t>
      </w:r>
      <w:proofErr w:type="spellEnd"/>
      <w:r w:rsidR="007B6B4D" w:rsidRPr="0044779B">
        <w:rPr>
          <w:lang w:val="en-US"/>
        </w:rPr>
        <w:t xml:space="preserve"> (2014) argues that when a brand recalls product it could potentially affect brand image, </w:t>
      </w:r>
      <w:r w:rsidR="007B6B4D" w:rsidRPr="0044779B">
        <w:rPr>
          <w:lang w:val="en-US"/>
        </w:rPr>
        <w:lastRenderedPageBreak/>
        <w:t xml:space="preserve">and in more severe situations may lead to penalties that affect the whole marginal profit. </w:t>
      </w:r>
    </w:p>
    <w:p w14:paraId="654713E1" w14:textId="3B84F02F" w:rsidR="00A958EF" w:rsidRPr="0044779B" w:rsidRDefault="006052C9" w:rsidP="006052C9">
      <w:pPr>
        <w:spacing w:line="480" w:lineRule="auto"/>
        <w:jc w:val="both"/>
        <w:rPr>
          <w:lang w:val="en-US"/>
        </w:rPr>
      </w:pPr>
      <w:r w:rsidRPr="0044779B">
        <w:rPr>
          <w:lang w:val="en-US"/>
        </w:rPr>
        <w:t>Although consumers prefer low-cost vehicles, the rise of raw material was shown to at least cut profit by 20% or about $11.1 billion (Wayland, 2022), based on the following, Toyota’s philosophies of TPS and continuous improvement, JIT can bring company and effective and low-cost vehicles of sound quality.</w:t>
      </w:r>
    </w:p>
    <w:p w14:paraId="76BA8813" w14:textId="77777777" w:rsidR="00A958EF" w:rsidRPr="0044779B" w:rsidRDefault="00A958EF" w:rsidP="00A958EF">
      <w:pPr>
        <w:rPr>
          <w:lang w:val="en-US"/>
        </w:rPr>
      </w:pPr>
    </w:p>
    <w:p w14:paraId="462C9A7F" w14:textId="7E620DF2" w:rsidR="00187DC7" w:rsidRPr="0044779B" w:rsidRDefault="00187DC7" w:rsidP="00187DC7">
      <w:pPr>
        <w:pStyle w:val="Heading2"/>
      </w:pPr>
      <w:bookmarkStart w:id="7" w:name="_Toc129379690"/>
      <w:r w:rsidRPr="0044779B">
        <w:t>4.2   Differentiation</w:t>
      </w:r>
      <w:bookmarkEnd w:id="7"/>
      <w:r w:rsidRPr="0044779B">
        <w:t xml:space="preserve"> </w:t>
      </w:r>
    </w:p>
    <w:p w14:paraId="7A8A24AF" w14:textId="545C777E" w:rsidR="00A77316" w:rsidRPr="0044779B" w:rsidRDefault="00A77316" w:rsidP="00A77316">
      <w:pPr>
        <w:rPr>
          <w:lang w:val="en-US"/>
        </w:rPr>
      </w:pPr>
    </w:p>
    <w:p w14:paraId="357D6F48" w14:textId="77777777" w:rsidR="009B3520" w:rsidRPr="0044779B" w:rsidRDefault="009B3520" w:rsidP="009B3520">
      <w:pPr>
        <w:spacing w:line="480" w:lineRule="auto"/>
        <w:jc w:val="both"/>
        <w:rPr>
          <w:lang w:val="en-US"/>
        </w:rPr>
      </w:pPr>
      <w:r w:rsidRPr="0044779B">
        <w:rPr>
          <w:lang w:val="en-US"/>
        </w:rPr>
        <w:t xml:space="preserve">Porter’s differentiation strategy involves highlighting a uniqueness in one’s business from your competitors. It is crucial to analyze from the internal perspective how Toyota launches new models annually compared to its rivalries. </w:t>
      </w:r>
    </w:p>
    <w:p w14:paraId="2822F6B3" w14:textId="078ED787" w:rsidR="009B3520" w:rsidRPr="0044779B" w:rsidRDefault="009B3520" w:rsidP="009B3520">
      <w:pPr>
        <w:spacing w:line="480" w:lineRule="auto"/>
        <w:jc w:val="both"/>
        <w:rPr>
          <w:lang w:val="en-US"/>
        </w:rPr>
      </w:pPr>
      <w:r w:rsidRPr="0044779B">
        <w:rPr>
          <w:lang w:val="en-US"/>
        </w:rPr>
        <w:t xml:space="preserve">Liker and Morgan (2019) explain that the successes often found in Toyota’s vehicles are quality and consistent performance and when combined with its TPS the company greatly results in </w:t>
      </w:r>
      <w:r w:rsidRPr="0044779B">
        <w:rPr>
          <w:lang w:val="en-US"/>
        </w:rPr>
        <w:t>various</w:t>
      </w:r>
      <w:r w:rsidRPr="0044779B">
        <w:rPr>
          <w:lang w:val="en-US"/>
        </w:rPr>
        <w:t xml:space="preserve"> models with better quality, design, and technology. </w:t>
      </w:r>
    </w:p>
    <w:p w14:paraId="58922AC6" w14:textId="33CC5104" w:rsidR="007E72CA" w:rsidRPr="0044779B" w:rsidRDefault="009B3520" w:rsidP="009B3520">
      <w:pPr>
        <w:spacing w:line="480" w:lineRule="auto"/>
        <w:jc w:val="both"/>
        <w:rPr>
          <w:lang w:val="en-US"/>
        </w:rPr>
      </w:pPr>
      <w:r w:rsidRPr="0044779B">
        <w:rPr>
          <w:lang w:val="en-US"/>
        </w:rPr>
        <w:t>The broad differentiation generic strategy shows that Toyota had identified specific targets or consumers for its vehicles, such as the Camry model – a midsize passenger vehicle that targets families, as their primary brand message, the company often used headlines such as “Let's Go Places” (Toyota, 2023</w:t>
      </w:r>
      <w:r w:rsidR="0044779B" w:rsidRPr="0044779B">
        <w:rPr>
          <w:lang w:val="en-US"/>
        </w:rPr>
        <w:t>e</w:t>
      </w:r>
      <w:r w:rsidRPr="0044779B">
        <w:rPr>
          <w:lang w:val="en-US"/>
        </w:rPr>
        <w:t>) and used it as a marketing strategy to attract viable consumers.</w:t>
      </w:r>
    </w:p>
    <w:p w14:paraId="6ACF05C4" w14:textId="77777777" w:rsidR="009B3520" w:rsidRPr="0044779B" w:rsidRDefault="009B3520" w:rsidP="009B3520">
      <w:pPr>
        <w:rPr>
          <w:lang w:val="en-US"/>
        </w:rPr>
      </w:pPr>
    </w:p>
    <w:p w14:paraId="2AA0263A" w14:textId="6A697575" w:rsidR="00CF4110" w:rsidRPr="0044779B" w:rsidRDefault="00965495" w:rsidP="00965495">
      <w:pPr>
        <w:pStyle w:val="Heading3"/>
      </w:pPr>
      <w:bookmarkStart w:id="8" w:name="_Toc129379691"/>
      <w:r w:rsidRPr="0044779B">
        <w:t>4.2.1. Differentiation Strategy for different regions</w:t>
      </w:r>
      <w:bookmarkEnd w:id="8"/>
    </w:p>
    <w:p w14:paraId="2D93C283" w14:textId="6B10D80B" w:rsidR="00CF4110" w:rsidRPr="0044779B" w:rsidRDefault="00CF4110" w:rsidP="00965495">
      <w:pPr>
        <w:pStyle w:val="Heading3"/>
        <w:rPr>
          <w:lang w:val="en-US"/>
        </w:rPr>
      </w:pPr>
    </w:p>
    <w:p w14:paraId="6E8754F9" w14:textId="77777777" w:rsidR="00206E10" w:rsidRPr="0044779B" w:rsidRDefault="00C6038F" w:rsidP="00C6038F">
      <w:pPr>
        <w:spacing w:line="480" w:lineRule="auto"/>
        <w:jc w:val="both"/>
        <w:rPr>
          <w:lang w:val="en-US"/>
        </w:rPr>
      </w:pPr>
      <w:r w:rsidRPr="0044779B">
        <w:rPr>
          <w:lang w:val="en-US"/>
        </w:rPr>
        <w:t xml:space="preserve">Looking at Toyota’s regional broader differentiation strategies, Kunst’s (2022) statistic presents of over 15% of 18 – 29 years, 26% of 30+ drove Toyota in the U.S and used the slogan “Let’s Go Places” since 2012, showing the cross-over of Toyotas marketing and differentiation strategy dedicated for each region and cities. </w:t>
      </w:r>
    </w:p>
    <w:p w14:paraId="396ED1A6" w14:textId="1149E705" w:rsidR="00CF4110" w:rsidRPr="0044779B" w:rsidRDefault="00C6038F" w:rsidP="00C6038F">
      <w:pPr>
        <w:spacing w:line="480" w:lineRule="auto"/>
        <w:jc w:val="both"/>
        <w:rPr>
          <w:lang w:val="en-US"/>
        </w:rPr>
      </w:pPr>
      <w:r w:rsidRPr="0044779B">
        <w:rPr>
          <w:lang w:val="en-US"/>
        </w:rPr>
        <w:lastRenderedPageBreak/>
        <w:t>In comparison, Japan’s Toyota owners increased drastically by over 143,791 (</w:t>
      </w:r>
      <w:proofErr w:type="spellStart"/>
      <w:r w:rsidRPr="0044779B">
        <w:rPr>
          <w:lang w:val="en-US"/>
        </w:rPr>
        <w:t>Marklines</w:t>
      </w:r>
      <w:proofErr w:type="spellEnd"/>
      <w:r w:rsidRPr="0044779B">
        <w:rPr>
          <w:lang w:val="en-US"/>
        </w:rPr>
        <w:t>, 2023) units in February 2023 alone.</w:t>
      </w:r>
      <w:r w:rsidR="00206E10" w:rsidRPr="0044779B">
        <w:rPr>
          <w:lang w:val="en-US"/>
        </w:rPr>
        <w:t xml:space="preserve"> </w:t>
      </w:r>
      <w:r w:rsidRPr="0044779B">
        <w:rPr>
          <w:lang w:val="en-US"/>
        </w:rPr>
        <w:t>Although the usage of second-hand Toyota is a common practice (Nkomo, 2014) globally with Toyota’s used car for sale programme, Lewis (2022) argues that as global shortage remains, models such as Noah minivan had more domestic value compared to the U.S, which may be a strategic adoption to gain market share, especially as Noah’s packaging and easy access provided convenient and safety for families as its baseline demographics of ages 30 to 50 with by generating over 16 trillion yen alone in Japan than in U.S of 11 trillion yen in 2022 (</w:t>
      </w:r>
      <w:proofErr w:type="spellStart"/>
      <w:r w:rsidRPr="0044779B">
        <w:rPr>
          <w:lang w:val="en-US"/>
        </w:rPr>
        <w:t>Carlier</w:t>
      </w:r>
      <w:proofErr w:type="spellEnd"/>
      <w:r w:rsidRPr="0044779B">
        <w:rPr>
          <w:lang w:val="en-US"/>
        </w:rPr>
        <w:t>, 2022a) whilst Ford Motor Company generated around $88 billion in 2021 (11 trillion yen) (</w:t>
      </w:r>
      <w:proofErr w:type="spellStart"/>
      <w:r w:rsidRPr="0044779B">
        <w:rPr>
          <w:lang w:val="en-US"/>
        </w:rPr>
        <w:t>Carlier</w:t>
      </w:r>
      <w:proofErr w:type="spellEnd"/>
      <w:r w:rsidRPr="0044779B">
        <w:rPr>
          <w:lang w:val="en-US"/>
        </w:rPr>
        <w:t xml:space="preserve"> 2022b) in the U.S. On the other hand, Toyota’s differentiation marketing strategy gained comprehensive success in its intended geographic locations, but Isidore (2012) explained Ford’s strategic marketing method had failed in regions of Asia and Africa and remained the same in the U.S, however, international market unfavored the similar ideology of Toyotas resulting in a drop of over 50% annual profit.   </w:t>
      </w:r>
    </w:p>
    <w:p w14:paraId="20AE4084" w14:textId="5D18E6B6" w:rsidR="00A77316" w:rsidRPr="0044779B" w:rsidRDefault="00A77316" w:rsidP="00A77316">
      <w:pPr>
        <w:pStyle w:val="Heading1"/>
        <w:rPr>
          <w:lang w:val="en-US"/>
        </w:rPr>
      </w:pPr>
      <w:bookmarkStart w:id="9" w:name="_Toc129379692"/>
      <w:r w:rsidRPr="0044779B">
        <w:rPr>
          <w:lang w:val="en-US"/>
        </w:rPr>
        <w:t>5    Conclusion</w:t>
      </w:r>
      <w:bookmarkEnd w:id="9"/>
      <w:r w:rsidRPr="0044779B">
        <w:rPr>
          <w:lang w:val="en-US"/>
        </w:rPr>
        <w:t xml:space="preserve"> </w:t>
      </w:r>
    </w:p>
    <w:p w14:paraId="1F57B1B4" w14:textId="77777777" w:rsidR="00206E10" w:rsidRPr="0044779B" w:rsidRDefault="00206E10" w:rsidP="00206E10">
      <w:pPr>
        <w:rPr>
          <w:lang w:val="en-US"/>
        </w:rPr>
      </w:pPr>
    </w:p>
    <w:p w14:paraId="65119721" w14:textId="34A09952" w:rsidR="00F95566" w:rsidRPr="0044779B" w:rsidRDefault="00F95566" w:rsidP="00F95566">
      <w:pPr>
        <w:rPr>
          <w:lang w:val="en-US"/>
        </w:rPr>
      </w:pPr>
    </w:p>
    <w:p w14:paraId="11DC6F2C" w14:textId="77777777" w:rsidR="00206E10" w:rsidRPr="0044779B" w:rsidRDefault="00206E10" w:rsidP="00206E10">
      <w:pPr>
        <w:spacing w:line="480" w:lineRule="auto"/>
        <w:jc w:val="both"/>
        <w:rPr>
          <w:lang w:val="en-US"/>
        </w:rPr>
      </w:pPr>
      <w:r w:rsidRPr="0044779B">
        <w:rPr>
          <w:lang w:val="en-US"/>
        </w:rPr>
        <w:t xml:space="preserve">When relevant strategic models are applied, the process, application and outcome lie in its people. Toyota Motors Company, a Japanese multinational conglomerate shows that with over 70 years of experience, the core philosophy of one’s can direct the investment in people will lead the team to the intended goal. </w:t>
      </w:r>
    </w:p>
    <w:p w14:paraId="6600873D" w14:textId="5B30785E" w:rsidR="00206E10" w:rsidRPr="0044779B" w:rsidRDefault="00206E10" w:rsidP="00206E10">
      <w:pPr>
        <w:spacing w:line="480" w:lineRule="auto"/>
        <w:jc w:val="both"/>
        <w:rPr>
          <w:lang w:val="en-US"/>
        </w:rPr>
      </w:pPr>
      <w:r w:rsidRPr="0044779B">
        <w:rPr>
          <w:lang w:val="en-US"/>
        </w:rPr>
        <w:t>Considering its most prominent challenge - brand recall globally has affected various; however, Toyota had strongly gone through complications with its continuous improvement and respect for people ideology.</w:t>
      </w:r>
    </w:p>
    <w:p w14:paraId="6D8687E9" w14:textId="77777777" w:rsidR="00206E10" w:rsidRPr="0044779B" w:rsidRDefault="00206E10" w:rsidP="00206E10">
      <w:pPr>
        <w:spacing w:line="480" w:lineRule="auto"/>
        <w:jc w:val="both"/>
        <w:rPr>
          <w:lang w:val="en-US"/>
        </w:rPr>
      </w:pPr>
    </w:p>
    <w:p w14:paraId="78FC3828" w14:textId="02491B37" w:rsidR="00F95566" w:rsidRPr="0044779B" w:rsidRDefault="00206E10" w:rsidP="00206E10">
      <w:pPr>
        <w:spacing w:line="480" w:lineRule="auto"/>
        <w:jc w:val="both"/>
        <w:rPr>
          <w:lang w:val="en-US"/>
        </w:rPr>
      </w:pPr>
      <w:r w:rsidRPr="0044779B">
        <w:rPr>
          <w:lang w:val="en-US"/>
        </w:rPr>
        <w:lastRenderedPageBreak/>
        <w:t xml:space="preserve"> Conclusively, based on the pieces of evidence, Toyota Motor Corporation's strategic management was looked through Porter’s three generic strategies, where it was found that Toyota combined cost leadership and differentiation generic strategy by minimizing the cost of all operations whilst also developing innovative approaches in products ensuring Toyota to gain a competitive advantage over competitors such as Ford.</w:t>
      </w:r>
    </w:p>
    <w:p w14:paraId="56FFA628" w14:textId="67F1620C" w:rsidR="00187DC7" w:rsidRPr="0044779B" w:rsidRDefault="00A77316" w:rsidP="008F5FFB">
      <w:pPr>
        <w:pStyle w:val="Heading1"/>
        <w:rPr>
          <w:lang w:val="en-US"/>
        </w:rPr>
      </w:pPr>
      <w:bookmarkStart w:id="10" w:name="_Toc129379693"/>
      <w:r w:rsidRPr="0044779B">
        <w:rPr>
          <w:lang w:val="en-US"/>
        </w:rPr>
        <w:t>6    Recommendation</w:t>
      </w:r>
      <w:r w:rsidR="00187DC7" w:rsidRPr="0044779B">
        <w:rPr>
          <w:lang w:val="en-US"/>
        </w:rPr>
        <w:t>s</w:t>
      </w:r>
      <w:bookmarkEnd w:id="10"/>
      <w:r w:rsidRPr="0044779B">
        <w:rPr>
          <w:lang w:val="en-US"/>
        </w:rPr>
        <w:t xml:space="preserve"> </w:t>
      </w:r>
    </w:p>
    <w:p w14:paraId="324B5ACD" w14:textId="77777777" w:rsidR="008F5FFB" w:rsidRPr="0044779B" w:rsidRDefault="008F5FFB" w:rsidP="008F5FFB">
      <w:pPr>
        <w:rPr>
          <w:lang w:val="en-US"/>
        </w:rPr>
      </w:pPr>
    </w:p>
    <w:p w14:paraId="2BC70427" w14:textId="5CAB45EE" w:rsidR="008F67FD" w:rsidRPr="0044779B" w:rsidRDefault="00CA36C0" w:rsidP="00CA36C0">
      <w:pPr>
        <w:spacing w:line="480" w:lineRule="auto"/>
        <w:jc w:val="both"/>
        <w:rPr>
          <w:lang w:val="en-US"/>
        </w:rPr>
      </w:pPr>
      <w:r w:rsidRPr="0044779B">
        <w:rPr>
          <w:lang w:val="en-US"/>
        </w:rPr>
        <w:t xml:space="preserve">Based on the findings, it is crucial for Toyota to </w:t>
      </w:r>
      <w:r w:rsidRPr="0044779B">
        <w:rPr>
          <w:lang w:val="en-US"/>
        </w:rPr>
        <w:t xml:space="preserve">continue to </w:t>
      </w:r>
      <w:r w:rsidRPr="0044779B">
        <w:rPr>
          <w:lang w:val="en-US"/>
        </w:rPr>
        <w:t xml:space="preserve">implement its TPS </w:t>
      </w:r>
      <w:r w:rsidRPr="0044779B">
        <w:rPr>
          <w:lang w:val="en-US"/>
        </w:rPr>
        <w:t>strategies and</w:t>
      </w:r>
      <w:r w:rsidRPr="0044779B">
        <w:rPr>
          <w:lang w:val="en-US"/>
        </w:rPr>
        <w:t xml:space="preserve"> undertake any concerned problems at the management level, whilst also raising the values and beliefs of the business through its Japanese ways of kaizen and Genichi genbutsu. However, it was found that</w:t>
      </w:r>
      <w:r w:rsidRPr="0044779B">
        <w:rPr>
          <w:lang w:val="en-US"/>
        </w:rPr>
        <w:t xml:space="preserve"> as</w:t>
      </w:r>
      <w:r w:rsidRPr="0044779B">
        <w:rPr>
          <w:lang w:val="en-US"/>
        </w:rPr>
        <w:t xml:space="preserve"> global shortage remains, the increase of raw material can negatively impact Toyota’s manufacturing processes, in some cases can lead to profit cuts. Toyota should try to implement a similar method to CCC21</w:t>
      </w:r>
      <w:r w:rsidR="00AC06FE" w:rsidRPr="0044779B">
        <w:rPr>
          <w:lang w:val="en-US"/>
        </w:rPr>
        <w:t xml:space="preserve">, that is sustainable </w:t>
      </w:r>
      <w:r w:rsidR="002B55C9" w:rsidRPr="0044779B">
        <w:rPr>
          <w:lang w:val="en-US"/>
        </w:rPr>
        <w:t>high-quality</w:t>
      </w:r>
      <w:r w:rsidR="00AC06FE" w:rsidRPr="0044779B">
        <w:rPr>
          <w:lang w:val="en-US"/>
        </w:rPr>
        <w:t xml:space="preserve"> initiative and</w:t>
      </w:r>
      <w:r w:rsidRPr="0044779B">
        <w:rPr>
          <w:lang w:val="en-US"/>
        </w:rPr>
        <w:t xml:space="preserve"> obtain or generate margin profit in the cost structure. Overall, it was found that Toyota outperformed in the industry and supporting growth in different regions through specific planned strategies will be beneficial.</w:t>
      </w:r>
    </w:p>
    <w:p w14:paraId="7F51D9B7" w14:textId="6CF43D11" w:rsidR="008F67FD" w:rsidRPr="0044779B" w:rsidRDefault="008F67FD" w:rsidP="00CA36C0">
      <w:pPr>
        <w:spacing w:line="480" w:lineRule="auto"/>
        <w:jc w:val="both"/>
        <w:rPr>
          <w:lang w:val="en-US"/>
        </w:rPr>
      </w:pPr>
    </w:p>
    <w:p w14:paraId="70D79C46" w14:textId="0BAAFCCA" w:rsidR="008F67FD" w:rsidRPr="0044779B" w:rsidRDefault="00CA36C0" w:rsidP="007E75DD">
      <w:pPr>
        <w:rPr>
          <w:b/>
          <w:bCs/>
          <w:lang w:val="en-US"/>
        </w:rPr>
      </w:pPr>
      <w:r w:rsidRPr="0044779B">
        <w:rPr>
          <w:b/>
          <w:bCs/>
          <w:lang w:val="en-US"/>
        </w:rPr>
        <w:t>Word Count: 2,1</w:t>
      </w:r>
      <w:r w:rsidR="00A3457B" w:rsidRPr="0044779B">
        <w:rPr>
          <w:b/>
          <w:bCs/>
          <w:lang w:val="en-US"/>
        </w:rPr>
        <w:t>40</w:t>
      </w:r>
    </w:p>
    <w:p w14:paraId="40D5FF2B" w14:textId="74FDF71A" w:rsidR="008F67FD" w:rsidRPr="0044779B" w:rsidRDefault="008F67FD" w:rsidP="007E75DD">
      <w:pPr>
        <w:rPr>
          <w:lang w:val="en-US"/>
        </w:rPr>
      </w:pPr>
    </w:p>
    <w:p w14:paraId="4DFD9841" w14:textId="49A5B1C5" w:rsidR="008F67FD" w:rsidRPr="0044779B" w:rsidRDefault="008F67FD" w:rsidP="007E75DD">
      <w:pPr>
        <w:rPr>
          <w:lang w:val="en-US"/>
        </w:rPr>
      </w:pPr>
    </w:p>
    <w:p w14:paraId="74A1B386" w14:textId="5D819967" w:rsidR="00206E10" w:rsidRPr="0044779B" w:rsidRDefault="00206E10" w:rsidP="007E75DD">
      <w:pPr>
        <w:rPr>
          <w:lang w:val="en-US"/>
        </w:rPr>
      </w:pPr>
    </w:p>
    <w:p w14:paraId="4FE6E1C7" w14:textId="67707591" w:rsidR="00206E10" w:rsidRPr="0044779B" w:rsidRDefault="00206E10" w:rsidP="007E75DD">
      <w:pPr>
        <w:rPr>
          <w:lang w:val="en-US"/>
        </w:rPr>
      </w:pPr>
    </w:p>
    <w:p w14:paraId="605B398E" w14:textId="26BBDC6C" w:rsidR="00206E10" w:rsidRPr="0044779B" w:rsidRDefault="00206E10" w:rsidP="007E75DD">
      <w:pPr>
        <w:rPr>
          <w:lang w:val="en-US"/>
        </w:rPr>
      </w:pPr>
    </w:p>
    <w:p w14:paraId="1003DAED" w14:textId="7EF278B5" w:rsidR="00206E10" w:rsidRPr="0044779B" w:rsidRDefault="00206E10" w:rsidP="007E75DD">
      <w:pPr>
        <w:rPr>
          <w:lang w:val="en-US"/>
        </w:rPr>
      </w:pPr>
    </w:p>
    <w:p w14:paraId="370DA3F4" w14:textId="21578635" w:rsidR="00206E10" w:rsidRPr="0044779B" w:rsidRDefault="00206E10" w:rsidP="007E75DD">
      <w:pPr>
        <w:rPr>
          <w:lang w:val="en-US"/>
        </w:rPr>
      </w:pPr>
    </w:p>
    <w:p w14:paraId="35C46C6E" w14:textId="4B80953F" w:rsidR="00206E10" w:rsidRPr="0044779B" w:rsidRDefault="00206E10" w:rsidP="007E75DD">
      <w:pPr>
        <w:rPr>
          <w:lang w:val="en-US"/>
        </w:rPr>
      </w:pPr>
    </w:p>
    <w:p w14:paraId="1EEA7133" w14:textId="230566CE" w:rsidR="00206E10" w:rsidRPr="0044779B" w:rsidRDefault="00206E10" w:rsidP="007E75DD">
      <w:pPr>
        <w:rPr>
          <w:lang w:val="en-US"/>
        </w:rPr>
      </w:pPr>
    </w:p>
    <w:p w14:paraId="2145A5EF" w14:textId="07FB850A" w:rsidR="00206E10" w:rsidRPr="0044779B" w:rsidRDefault="00206E10" w:rsidP="007E75DD">
      <w:pPr>
        <w:rPr>
          <w:lang w:val="en-US"/>
        </w:rPr>
      </w:pPr>
    </w:p>
    <w:p w14:paraId="572B817C" w14:textId="3B135C5F" w:rsidR="00206E10" w:rsidRPr="0044779B" w:rsidRDefault="00206E10" w:rsidP="007E75DD">
      <w:pPr>
        <w:rPr>
          <w:lang w:val="en-US"/>
        </w:rPr>
      </w:pPr>
    </w:p>
    <w:p w14:paraId="54BF98B5" w14:textId="77777777" w:rsidR="008F67FD" w:rsidRPr="0044779B" w:rsidRDefault="008F67FD" w:rsidP="007E75DD">
      <w:pPr>
        <w:rPr>
          <w:lang w:val="en-US"/>
        </w:rPr>
      </w:pPr>
    </w:p>
    <w:p w14:paraId="6CA788F0" w14:textId="5646FA0E" w:rsidR="00187DC7" w:rsidRPr="0044779B" w:rsidRDefault="00187DC7" w:rsidP="00187DC7">
      <w:pPr>
        <w:pStyle w:val="Heading1"/>
        <w:rPr>
          <w:lang w:val="en-US"/>
        </w:rPr>
      </w:pPr>
      <w:bookmarkStart w:id="11" w:name="_Toc129379694"/>
      <w:r w:rsidRPr="0044779B">
        <w:rPr>
          <w:lang w:val="en-US"/>
        </w:rPr>
        <w:lastRenderedPageBreak/>
        <w:t>References</w:t>
      </w:r>
      <w:bookmarkEnd w:id="11"/>
    </w:p>
    <w:p w14:paraId="7BF3C9DE" w14:textId="5294413C" w:rsidR="00580B72" w:rsidRPr="0044779B" w:rsidRDefault="00580B72" w:rsidP="00580B72">
      <w:pPr>
        <w:rPr>
          <w:sz w:val="22"/>
          <w:szCs w:val="22"/>
          <w:lang w:val="en-US"/>
        </w:rPr>
      </w:pPr>
    </w:p>
    <w:p w14:paraId="1C9770BE" w14:textId="583AD40A" w:rsidR="00580B72" w:rsidRPr="0044779B" w:rsidRDefault="00541A96" w:rsidP="00580B72">
      <w:pPr>
        <w:rPr>
          <w:rFonts w:cs="Arial"/>
          <w:lang w:val="en-US"/>
        </w:rPr>
      </w:pPr>
      <w:r w:rsidRPr="0044779B">
        <w:rPr>
          <w:rFonts w:cs="Arial"/>
          <w:lang w:val="en-US"/>
        </w:rPr>
        <w:t xml:space="preserve">Ansoff, </w:t>
      </w:r>
      <w:r w:rsidR="0048262F" w:rsidRPr="0044779B">
        <w:rPr>
          <w:rFonts w:cs="Arial"/>
          <w:lang w:val="en-US"/>
        </w:rPr>
        <w:t>H. I.</w:t>
      </w:r>
      <w:r w:rsidRPr="0044779B">
        <w:rPr>
          <w:rFonts w:cs="Arial"/>
          <w:lang w:val="en-US"/>
        </w:rPr>
        <w:t xml:space="preserve"> (19</w:t>
      </w:r>
      <w:r w:rsidR="0048262F" w:rsidRPr="0044779B">
        <w:rPr>
          <w:rFonts w:cs="Arial"/>
          <w:lang w:val="en-US"/>
        </w:rPr>
        <w:t>88</w:t>
      </w:r>
      <w:r w:rsidRPr="0044779B">
        <w:rPr>
          <w:rFonts w:cs="Arial"/>
          <w:lang w:val="en-US"/>
        </w:rPr>
        <w:t xml:space="preserve">) </w:t>
      </w:r>
      <w:r w:rsidRPr="0044779B">
        <w:rPr>
          <w:rFonts w:cs="Arial"/>
          <w:i/>
          <w:iCs/>
          <w:lang w:val="en-US"/>
        </w:rPr>
        <w:t>Corporate Strategy</w:t>
      </w:r>
      <w:r w:rsidR="0048262F" w:rsidRPr="0044779B">
        <w:rPr>
          <w:rFonts w:cs="Arial"/>
          <w:lang w:val="en-US"/>
        </w:rPr>
        <w:t xml:space="preserve">. New York: Penguin Random House. </w:t>
      </w:r>
    </w:p>
    <w:p w14:paraId="3FD9F2C2" w14:textId="64CF7D77" w:rsidR="002B2766" w:rsidRPr="0044779B" w:rsidRDefault="002B2766" w:rsidP="00580B72">
      <w:pPr>
        <w:rPr>
          <w:rFonts w:cs="Arial"/>
          <w:lang w:val="en-US"/>
        </w:rPr>
      </w:pPr>
    </w:p>
    <w:p w14:paraId="0451FCFA" w14:textId="3D3F3C25" w:rsidR="002B2766" w:rsidRPr="0044779B" w:rsidRDefault="002B2766" w:rsidP="002B2766">
      <w:pPr>
        <w:shd w:val="clear" w:color="auto" w:fill="FFFFFF"/>
        <w:rPr>
          <w:rFonts w:cs="Arial"/>
          <w:color w:val="000000"/>
          <w:shd w:val="clear" w:color="auto" w:fill="FFFFFF"/>
        </w:rPr>
      </w:pPr>
      <w:r w:rsidRPr="0044779B">
        <w:rPr>
          <w:rFonts w:eastAsia="Times New Roman" w:cs="Arial"/>
          <w:color w:val="000000"/>
        </w:rPr>
        <w:t>Aziz, H. M</w:t>
      </w:r>
      <w:r w:rsidR="0048262F" w:rsidRPr="0044779B">
        <w:rPr>
          <w:rFonts w:eastAsia="Times New Roman" w:cs="Arial"/>
          <w:color w:val="000000"/>
        </w:rPr>
        <w:t xml:space="preserve">. </w:t>
      </w:r>
      <w:r w:rsidR="0048262F" w:rsidRPr="0044779B">
        <w:rPr>
          <w:rFonts w:eastAsia="Times New Roman" w:cs="Arial"/>
          <w:i/>
          <w:iCs/>
          <w:color w:val="000000"/>
        </w:rPr>
        <w:t>et al.</w:t>
      </w:r>
      <w:r w:rsidR="0048262F" w:rsidRPr="0044779B">
        <w:rPr>
          <w:rFonts w:eastAsia="Times New Roman" w:cs="Arial"/>
          <w:color w:val="000000"/>
        </w:rPr>
        <w:t xml:space="preserve"> (2021)</w:t>
      </w:r>
      <w:r w:rsidRPr="0044779B">
        <w:rPr>
          <w:rFonts w:eastAsia="Times New Roman" w:cs="Arial"/>
          <w:color w:val="000000"/>
        </w:rPr>
        <w:t xml:space="preserve"> </w:t>
      </w:r>
      <w:r w:rsidR="0048262F" w:rsidRPr="0044779B">
        <w:rPr>
          <w:rFonts w:eastAsia="Times New Roman" w:cs="Arial"/>
          <w:color w:val="000000"/>
        </w:rPr>
        <w:t>‘</w:t>
      </w:r>
      <w:r w:rsidRPr="0044779B">
        <w:rPr>
          <w:rFonts w:eastAsia="Times New Roman" w:cs="Arial"/>
          <w:color w:val="000000"/>
        </w:rPr>
        <w:t>Employee Commitment</w:t>
      </w:r>
      <w:r w:rsidR="0048262F" w:rsidRPr="0044779B">
        <w:rPr>
          <w:rFonts w:eastAsia="Times New Roman" w:cs="Arial"/>
          <w:color w:val="000000"/>
        </w:rPr>
        <w:t xml:space="preserve"> - The</w:t>
      </w:r>
      <w:r w:rsidRPr="0044779B">
        <w:rPr>
          <w:rFonts w:eastAsia="Times New Roman" w:cs="Arial"/>
          <w:color w:val="000000"/>
        </w:rPr>
        <w:t xml:space="preserve"> </w:t>
      </w:r>
      <w:r w:rsidR="0048262F" w:rsidRPr="0044779B">
        <w:rPr>
          <w:rFonts w:eastAsia="Times New Roman" w:cs="Arial"/>
          <w:color w:val="000000"/>
        </w:rPr>
        <w:t>Relationship between Employee Commitment</w:t>
      </w:r>
      <w:r w:rsidRPr="0044779B">
        <w:rPr>
          <w:rFonts w:eastAsia="Times New Roman" w:cs="Arial"/>
          <w:color w:val="000000"/>
        </w:rPr>
        <w:t xml:space="preserve"> </w:t>
      </w:r>
      <w:r w:rsidR="0048262F" w:rsidRPr="0044779B">
        <w:rPr>
          <w:rFonts w:eastAsia="Times New Roman" w:cs="Arial"/>
          <w:color w:val="000000"/>
        </w:rPr>
        <w:t>a</w:t>
      </w:r>
      <w:r w:rsidRPr="0044779B">
        <w:rPr>
          <w:rFonts w:eastAsia="Times New Roman" w:cs="Arial"/>
          <w:color w:val="000000"/>
        </w:rPr>
        <w:t>nd Job Satisfaction</w:t>
      </w:r>
      <w:r w:rsidR="0048262F" w:rsidRPr="0044779B">
        <w:rPr>
          <w:rFonts w:eastAsia="Times New Roman" w:cs="Arial"/>
          <w:color w:val="000000"/>
        </w:rPr>
        <w:t>’,</w:t>
      </w:r>
      <w:r w:rsidRPr="0044779B">
        <w:rPr>
          <w:rFonts w:eastAsia="Times New Roman" w:cs="Arial"/>
          <w:i/>
          <w:iCs/>
          <w:color w:val="000000"/>
        </w:rPr>
        <w:t xml:space="preserve"> </w:t>
      </w:r>
      <w:r w:rsidR="0048262F" w:rsidRPr="0044779B">
        <w:rPr>
          <w:rFonts w:eastAsia="Times New Roman" w:cs="Arial"/>
          <w:i/>
          <w:iCs/>
          <w:color w:val="000000"/>
        </w:rPr>
        <w:t>Journal of</w:t>
      </w:r>
      <w:r w:rsidRPr="0044779B">
        <w:rPr>
          <w:rFonts w:eastAsia="Times New Roman" w:cs="Arial"/>
          <w:i/>
          <w:iCs/>
          <w:color w:val="000000"/>
        </w:rPr>
        <w:t xml:space="preserve"> Humanities an</w:t>
      </w:r>
      <w:r w:rsidR="0048262F" w:rsidRPr="0044779B">
        <w:rPr>
          <w:rFonts w:eastAsia="Times New Roman" w:cs="Arial"/>
          <w:i/>
          <w:iCs/>
          <w:color w:val="000000"/>
        </w:rPr>
        <w:t>d</w:t>
      </w:r>
      <w:r w:rsidRPr="0044779B">
        <w:rPr>
          <w:rFonts w:eastAsia="Times New Roman" w:cs="Arial"/>
          <w:i/>
          <w:iCs/>
          <w:color w:val="000000"/>
        </w:rPr>
        <w:t xml:space="preserve"> Education </w:t>
      </w:r>
      <w:r w:rsidRPr="0044779B">
        <w:rPr>
          <w:rFonts w:cs="Arial"/>
          <w:i/>
          <w:iCs/>
          <w:color w:val="000000"/>
          <w:shd w:val="clear" w:color="auto" w:fill="FFFFFF"/>
        </w:rPr>
        <w:t>Development,</w:t>
      </w:r>
      <w:r w:rsidRPr="0044779B">
        <w:rPr>
          <w:rFonts w:cs="Arial"/>
          <w:color w:val="000000"/>
          <w:shd w:val="clear" w:color="auto" w:fill="FFFFFF"/>
        </w:rPr>
        <w:t xml:space="preserve"> 3(3), </w:t>
      </w:r>
      <w:r w:rsidR="0048262F" w:rsidRPr="0044779B">
        <w:rPr>
          <w:rStyle w:val="a"/>
          <w:rFonts w:cs="Arial"/>
          <w:shd w:val="clear" w:color="auto" w:fill="FFFFFF"/>
        </w:rPr>
        <w:t xml:space="preserve">pp. </w:t>
      </w:r>
      <w:r w:rsidRPr="0044779B">
        <w:rPr>
          <w:rFonts w:cs="Arial"/>
          <w:color w:val="000000"/>
          <w:shd w:val="clear" w:color="auto" w:fill="FFFFFF"/>
        </w:rPr>
        <w:t>54</w:t>
      </w:r>
      <w:r w:rsidRPr="0044779B">
        <w:rPr>
          <w:rStyle w:val="ff8"/>
          <w:rFonts w:cs="Arial"/>
          <w:color w:val="000000"/>
          <w:shd w:val="clear" w:color="auto" w:fill="FFFFFF"/>
        </w:rPr>
        <w:t>–</w:t>
      </w:r>
      <w:r w:rsidRPr="0044779B">
        <w:rPr>
          <w:rFonts w:cs="Arial"/>
          <w:color w:val="000000"/>
          <w:shd w:val="clear" w:color="auto" w:fill="FFFFFF"/>
        </w:rPr>
        <w:t>66.</w:t>
      </w:r>
    </w:p>
    <w:p w14:paraId="3DF3254B" w14:textId="33EA7D85" w:rsidR="00106847" w:rsidRPr="0044779B" w:rsidRDefault="00106847" w:rsidP="002B2766">
      <w:pPr>
        <w:shd w:val="clear" w:color="auto" w:fill="FFFFFF"/>
        <w:rPr>
          <w:rFonts w:cs="Arial"/>
          <w:color w:val="000000"/>
          <w:shd w:val="clear" w:color="auto" w:fill="FFFFFF"/>
        </w:rPr>
      </w:pPr>
    </w:p>
    <w:p w14:paraId="2BD82E0D" w14:textId="77777777" w:rsidR="00106847" w:rsidRPr="0044779B" w:rsidRDefault="00106847" w:rsidP="00106847">
      <w:pPr>
        <w:rPr>
          <w:rFonts w:cs="Arial"/>
          <w:color w:val="000000"/>
          <w:shd w:val="clear" w:color="auto" w:fill="FFFFFF"/>
        </w:rPr>
      </w:pPr>
      <w:r w:rsidRPr="0044779B">
        <w:rPr>
          <w:rFonts w:cs="Arial"/>
          <w:color w:val="000000"/>
          <w:shd w:val="clear" w:color="auto" w:fill="FFFFFF"/>
        </w:rPr>
        <w:t xml:space="preserve">Brady, J. E. and Allen, T. T (2006) ‘Six sigma Literature: A review and Agenda for Future Research’, </w:t>
      </w:r>
      <w:r w:rsidRPr="0044779B">
        <w:rPr>
          <w:rFonts w:cs="Arial"/>
          <w:i/>
          <w:iCs/>
          <w:color w:val="000000"/>
          <w:shd w:val="clear" w:color="auto" w:fill="FFFFFF"/>
        </w:rPr>
        <w:t xml:space="preserve">Quality and Reliability Engineering International, </w:t>
      </w:r>
      <w:r w:rsidRPr="0044779B">
        <w:rPr>
          <w:rFonts w:cs="Arial"/>
          <w:color w:val="000000"/>
          <w:shd w:val="clear" w:color="auto" w:fill="FFFFFF"/>
        </w:rPr>
        <w:t xml:space="preserve">22(3), pp. 335-376. </w:t>
      </w:r>
    </w:p>
    <w:p w14:paraId="45DE37E6" w14:textId="6A540EB3" w:rsidR="00106847" w:rsidRPr="0044779B" w:rsidRDefault="00106847" w:rsidP="002B2766">
      <w:pPr>
        <w:shd w:val="clear" w:color="auto" w:fill="FFFFFF"/>
        <w:rPr>
          <w:rFonts w:cs="Arial"/>
          <w:color w:val="000000"/>
          <w:shd w:val="clear" w:color="auto" w:fill="FFFFFF"/>
        </w:rPr>
      </w:pPr>
    </w:p>
    <w:p w14:paraId="5A549AB9" w14:textId="77777777" w:rsidR="00106847" w:rsidRPr="0044779B" w:rsidRDefault="00106847" w:rsidP="00106847">
      <w:pPr>
        <w:rPr>
          <w:rFonts w:cs="Arial"/>
          <w:color w:val="000000"/>
          <w:shd w:val="clear" w:color="auto" w:fill="FFFFFF"/>
        </w:rPr>
      </w:pPr>
      <w:r w:rsidRPr="0044779B">
        <w:rPr>
          <w:rFonts w:cs="Arial"/>
          <w:color w:val="000000"/>
          <w:shd w:val="clear" w:color="auto" w:fill="FFFFFF"/>
        </w:rPr>
        <w:t xml:space="preserve">Buckland, K. and Sano, N. (2017) ‘Toyota cuts production costs to allow record research budget’, </w:t>
      </w:r>
      <w:r w:rsidRPr="0044779B">
        <w:rPr>
          <w:rFonts w:cs="Arial"/>
          <w:i/>
          <w:iCs/>
          <w:color w:val="000000"/>
          <w:shd w:val="clear" w:color="auto" w:fill="FFFFFF"/>
        </w:rPr>
        <w:t>Industry Week</w:t>
      </w:r>
      <w:r w:rsidRPr="0044779B">
        <w:rPr>
          <w:rFonts w:cs="Arial"/>
          <w:color w:val="000000"/>
          <w:shd w:val="clear" w:color="auto" w:fill="FFFFFF"/>
        </w:rPr>
        <w:t>, 7</w:t>
      </w:r>
      <w:r w:rsidRPr="0044779B">
        <w:rPr>
          <w:rFonts w:cs="Arial"/>
          <w:color w:val="000000"/>
          <w:shd w:val="clear" w:color="auto" w:fill="FFFFFF"/>
          <w:vertAlign w:val="superscript"/>
        </w:rPr>
        <w:t>th</w:t>
      </w:r>
      <w:r w:rsidRPr="0044779B">
        <w:rPr>
          <w:rFonts w:cs="Arial"/>
          <w:color w:val="000000"/>
          <w:shd w:val="clear" w:color="auto" w:fill="FFFFFF"/>
        </w:rPr>
        <w:t xml:space="preserve"> November. Available at: </w:t>
      </w:r>
    </w:p>
    <w:p w14:paraId="7AC086EA" w14:textId="77777777" w:rsidR="00106847" w:rsidRPr="0044779B" w:rsidRDefault="00106847" w:rsidP="00106847">
      <w:pPr>
        <w:rPr>
          <w:rFonts w:cs="Arial"/>
          <w:color w:val="000000"/>
          <w:shd w:val="clear" w:color="auto" w:fill="FFFFFF"/>
        </w:rPr>
      </w:pPr>
      <w:hyperlink r:id="rId10" w:history="1">
        <w:r w:rsidRPr="0044779B">
          <w:rPr>
            <w:rStyle w:val="Hyperlink"/>
            <w:rFonts w:cs="Arial"/>
            <w:shd w:val="clear" w:color="auto" w:fill="FFFFFF"/>
          </w:rPr>
          <w:t>https://www.industryweek.com/leadership/companies-executives/article/22024507/toyota-cuts-production</w:t>
        </w:r>
        <w:r w:rsidRPr="0044779B">
          <w:rPr>
            <w:rStyle w:val="Hyperlink"/>
            <w:rFonts w:cs="Arial"/>
            <w:shd w:val="clear" w:color="auto" w:fill="FFFFFF"/>
          </w:rPr>
          <w:t>-</w:t>
        </w:r>
        <w:r w:rsidRPr="0044779B">
          <w:rPr>
            <w:rStyle w:val="Hyperlink"/>
            <w:rFonts w:cs="Arial"/>
            <w:shd w:val="clear" w:color="auto" w:fill="FFFFFF"/>
          </w:rPr>
          <w:t>costs-to-allow-record-research-budget</w:t>
        </w:r>
      </w:hyperlink>
      <w:r w:rsidRPr="0044779B">
        <w:rPr>
          <w:rFonts w:cs="Arial"/>
          <w:color w:val="000000"/>
          <w:shd w:val="clear" w:color="auto" w:fill="FFFFFF"/>
        </w:rPr>
        <w:t xml:space="preserve"> </w:t>
      </w:r>
      <w:r w:rsidRPr="0044779B">
        <w:rPr>
          <w:rFonts w:cs="Arial"/>
          <w:lang w:val="en-US"/>
        </w:rPr>
        <w:t>(Accessed: 07 March 2023).</w:t>
      </w:r>
    </w:p>
    <w:p w14:paraId="1B4FA795" w14:textId="77777777" w:rsidR="00106847" w:rsidRPr="0044779B" w:rsidRDefault="00106847" w:rsidP="00106847">
      <w:pPr>
        <w:rPr>
          <w:rFonts w:cs="Arial"/>
        </w:rPr>
      </w:pPr>
    </w:p>
    <w:p w14:paraId="59DCC530" w14:textId="77777777" w:rsidR="00106847" w:rsidRPr="0044779B" w:rsidRDefault="00106847" w:rsidP="00106847">
      <w:pPr>
        <w:rPr>
          <w:rFonts w:cs="Arial"/>
          <w:lang w:val="en-US"/>
        </w:rPr>
      </w:pPr>
      <w:proofErr w:type="spellStart"/>
      <w:r w:rsidRPr="0044779B">
        <w:rPr>
          <w:rFonts w:cs="Arial"/>
        </w:rPr>
        <w:t>Carlier</w:t>
      </w:r>
      <w:proofErr w:type="spellEnd"/>
      <w:r w:rsidRPr="0044779B">
        <w:rPr>
          <w:rFonts w:cs="Arial"/>
        </w:rPr>
        <w:t xml:space="preserve">, M. (2022a) </w:t>
      </w:r>
      <w:r w:rsidRPr="0044779B">
        <w:rPr>
          <w:rFonts w:cs="Arial"/>
          <w:i/>
          <w:iCs/>
        </w:rPr>
        <w:t>Toyota Revenue by region 2022.</w:t>
      </w:r>
      <w:r w:rsidRPr="0044779B">
        <w:rPr>
          <w:rFonts w:cs="Arial"/>
        </w:rPr>
        <w:t xml:space="preserve"> Available at: </w:t>
      </w:r>
      <w:hyperlink r:id="rId11" w:history="1">
        <w:r w:rsidRPr="0044779B">
          <w:rPr>
            <w:rStyle w:val="Hyperlink"/>
            <w:rFonts w:cs="Arial"/>
          </w:rPr>
          <w:t>https://www.statista.c</w:t>
        </w:r>
        <w:r w:rsidRPr="0044779B">
          <w:rPr>
            <w:rStyle w:val="Hyperlink"/>
            <w:rFonts w:cs="Arial"/>
          </w:rPr>
          <w:t>o</w:t>
        </w:r>
        <w:r w:rsidRPr="0044779B">
          <w:rPr>
            <w:rStyle w:val="Hyperlink"/>
            <w:rFonts w:cs="Arial"/>
          </w:rPr>
          <w:t>m/statistics/279652/revenue-of-toyota-by-region/</w:t>
        </w:r>
      </w:hyperlink>
      <w:r w:rsidRPr="0044779B">
        <w:rPr>
          <w:rFonts w:cs="Arial"/>
        </w:rPr>
        <w:t xml:space="preserve"> (</w:t>
      </w:r>
      <w:r w:rsidRPr="0044779B">
        <w:rPr>
          <w:rFonts w:cs="Arial"/>
          <w:lang w:val="en-US"/>
        </w:rPr>
        <w:t>Accessed: 04 March 2023).</w:t>
      </w:r>
    </w:p>
    <w:p w14:paraId="2EB482EA" w14:textId="77777777" w:rsidR="00106847" w:rsidRPr="0044779B" w:rsidRDefault="00106847" w:rsidP="00106847">
      <w:pPr>
        <w:rPr>
          <w:rFonts w:cs="Arial"/>
        </w:rPr>
      </w:pPr>
    </w:p>
    <w:p w14:paraId="5E0F1FC0" w14:textId="77777777" w:rsidR="00106847" w:rsidRPr="0044779B" w:rsidRDefault="00106847" w:rsidP="00106847">
      <w:pPr>
        <w:rPr>
          <w:rFonts w:cs="Arial"/>
          <w:lang w:val="en-US"/>
        </w:rPr>
      </w:pPr>
      <w:proofErr w:type="spellStart"/>
      <w:r w:rsidRPr="0044779B">
        <w:rPr>
          <w:rFonts w:cs="Arial"/>
        </w:rPr>
        <w:t>Carlier</w:t>
      </w:r>
      <w:proofErr w:type="spellEnd"/>
      <w:r w:rsidRPr="0044779B">
        <w:rPr>
          <w:rFonts w:cs="Arial"/>
        </w:rPr>
        <w:t xml:space="preserve">, M. (2022b) </w:t>
      </w:r>
      <w:r w:rsidRPr="0044779B">
        <w:rPr>
          <w:rFonts w:cs="Arial"/>
          <w:i/>
          <w:iCs/>
        </w:rPr>
        <w:t>Ford’s revenue by region 2020 and 2021.</w:t>
      </w:r>
      <w:r w:rsidRPr="0044779B">
        <w:rPr>
          <w:rFonts w:cs="Arial"/>
        </w:rPr>
        <w:t xml:space="preserve"> Available at: </w:t>
      </w:r>
      <w:hyperlink r:id="rId12" w:history="1">
        <w:r w:rsidRPr="0044779B">
          <w:rPr>
            <w:rStyle w:val="Hyperlink"/>
            <w:rFonts w:cs="Arial"/>
          </w:rPr>
          <w:t>https://www.statista.co</w:t>
        </w:r>
        <w:r w:rsidRPr="0044779B">
          <w:rPr>
            <w:rStyle w:val="Hyperlink"/>
            <w:rFonts w:cs="Arial"/>
          </w:rPr>
          <w:t>m</w:t>
        </w:r>
        <w:r w:rsidRPr="0044779B">
          <w:rPr>
            <w:rStyle w:val="Hyperlink"/>
            <w:rFonts w:cs="Arial"/>
          </w:rPr>
          <w:t>/statistics/258003/revenue-by-region-of-ford/</w:t>
        </w:r>
      </w:hyperlink>
      <w:r w:rsidRPr="0044779B">
        <w:rPr>
          <w:rFonts w:cs="Arial"/>
        </w:rPr>
        <w:t xml:space="preserve"> (</w:t>
      </w:r>
      <w:r w:rsidRPr="0044779B">
        <w:rPr>
          <w:rFonts w:cs="Arial"/>
          <w:lang w:val="en-US"/>
        </w:rPr>
        <w:t>Accessed: 04 March 2023).</w:t>
      </w:r>
    </w:p>
    <w:p w14:paraId="26D952AA" w14:textId="7A44FB0D" w:rsidR="00106847" w:rsidRPr="0044779B" w:rsidRDefault="00106847" w:rsidP="002B2766">
      <w:pPr>
        <w:shd w:val="clear" w:color="auto" w:fill="FFFFFF"/>
        <w:rPr>
          <w:rFonts w:cs="Arial"/>
          <w:color w:val="000000"/>
          <w:shd w:val="clear" w:color="auto" w:fill="FFFFFF"/>
          <w:lang w:val="en-US"/>
        </w:rPr>
      </w:pPr>
    </w:p>
    <w:p w14:paraId="436023E0" w14:textId="098E0D1E" w:rsidR="00106847" w:rsidRPr="0044779B" w:rsidRDefault="00106847" w:rsidP="002B2766">
      <w:pPr>
        <w:shd w:val="clear" w:color="auto" w:fill="FFFFFF"/>
        <w:rPr>
          <w:rFonts w:cs="Arial"/>
          <w:color w:val="000000" w:themeColor="text1"/>
          <w:shd w:val="clear" w:color="auto" w:fill="FFFFFF"/>
        </w:rPr>
      </w:pPr>
      <w:r w:rsidRPr="0044779B">
        <w:rPr>
          <w:rFonts w:cs="Arial"/>
          <w:color w:val="000000" w:themeColor="text1"/>
          <w:shd w:val="clear" w:color="auto" w:fill="FFFFFF"/>
        </w:rPr>
        <w:t>Cusumano, M.A. (2010) </w:t>
      </w:r>
      <w:r w:rsidRPr="0044779B">
        <w:rPr>
          <w:rStyle w:val="Emphasis"/>
          <w:rFonts w:cs="Arial"/>
          <w:color w:val="000000" w:themeColor="text1"/>
          <w:shd w:val="clear" w:color="auto" w:fill="FFFFFF"/>
        </w:rPr>
        <w:t>Staying power: six enduring principles for managing strategy and innovation in an uncertain world (lessons from Microsoft, Apple, Intel, Google, Toyota and more)</w:t>
      </w:r>
      <w:r w:rsidRPr="0044779B">
        <w:rPr>
          <w:rFonts w:cs="Arial"/>
          <w:color w:val="000000" w:themeColor="text1"/>
          <w:shd w:val="clear" w:color="auto" w:fill="FFFFFF"/>
        </w:rPr>
        <w:t>. Oxford: Oxford University Press</w:t>
      </w:r>
      <w:r w:rsidRPr="0044779B">
        <w:rPr>
          <w:rFonts w:cs="Arial"/>
          <w:color w:val="000000" w:themeColor="text1"/>
          <w:shd w:val="clear" w:color="auto" w:fill="FFFFFF"/>
        </w:rPr>
        <w:t>.</w:t>
      </w:r>
    </w:p>
    <w:p w14:paraId="2999F7F7" w14:textId="12CA7DD3" w:rsidR="00106847" w:rsidRPr="0044779B" w:rsidRDefault="00106847" w:rsidP="002B2766">
      <w:pPr>
        <w:shd w:val="clear" w:color="auto" w:fill="FFFFFF"/>
        <w:rPr>
          <w:rFonts w:cs="Arial"/>
          <w:color w:val="000000" w:themeColor="text1"/>
          <w:shd w:val="clear" w:color="auto" w:fill="FFFFFF"/>
        </w:rPr>
      </w:pPr>
    </w:p>
    <w:p w14:paraId="1046768B" w14:textId="77777777" w:rsidR="00106847" w:rsidRPr="0044779B" w:rsidRDefault="00106847" w:rsidP="00106847">
      <w:pPr>
        <w:rPr>
          <w:rFonts w:cs="Arial"/>
        </w:rPr>
      </w:pPr>
      <w:r w:rsidRPr="0044779B">
        <w:rPr>
          <w:rFonts w:cs="Arial"/>
          <w:shd w:val="clear" w:color="auto" w:fill="FFFFFF"/>
        </w:rPr>
        <w:t>Data, Y. (2010) ‘</w:t>
      </w:r>
      <w:r w:rsidRPr="0044779B">
        <w:rPr>
          <w:rFonts w:cs="Arial"/>
        </w:rPr>
        <w:t>A critique of Porter’s cost leadership and differentiation strategies’,</w:t>
      </w:r>
    </w:p>
    <w:p w14:paraId="7D49B8E0" w14:textId="59971EB8" w:rsidR="00106847" w:rsidRPr="0044779B" w:rsidRDefault="00106847" w:rsidP="00106847">
      <w:pPr>
        <w:rPr>
          <w:rFonts w:cs="Arial"/>
        </w:rPr>
      </w:pPr>
      <w:r w:rsidRPr="0044779B">
        <w:rPr>
          <w:rFonts w:cs="Arial"/>
          <w:i/>
          <w:iCs/>
        </w:rPr>
        <w:t>Chinese business review</w:t>
      </w:r>
      <w:r w:rsidRPr="0044779B">
        <w:rPr>
          <w:rFonts w:cs="Arial"/>
        </w:rPr>
        <w:t>, 9(4), pp. 37- 51</w:t>
      </w:r>
      <w:r w:rsidRPr="0044779B">
        <w:rPr>
          <w:rFonts w:cs="Arial"/>
        </w:rPr>
        <w:t>.</w:t>
      </w:r>
    </w:p>
    <w:p w14:paraId="5957C9FC" w14:textId="17EC9C65" w:rsidR="00106847" w:rsidRPr="0044779B" w:rsidRDefault="00106847" w:rsidP="002B2766">
      <w:pPr>
        <w:shd w:val="clear" w:color="auto" w:fill="FFFFFF"/>
        <w:rPr>
          <w:rFonts w:cs="Arial"/>
          <w:color w:val="000000"/>
          <w:shd w:val="clear" w:color="auto" w:fill="FFFFFF"/>
        </w:rPr>
      </w:pPr>
    </w:p>
    <w:p w14:paraId="4D012E04" w14:textId="7B880441" w:rsidR="00106847" w:rsidRPr="0044779B" w:rsidRDefault="00106847" w:rsidP="00106847">
      <w:pPr>
        <w:rPr>
          <w:rFonts w:cs="Arial"/>
          <w:lang w:val="en-US"/>
        </w:rPr>
      </w:pPr>
      <w:r w:rsidRPr="0044779B">
        <w:rPr>
          <w:rFonts w:cs="Arial"/>
        </w:rPr>
        <w:t xml:space="preserve">Davies, R. (2016) ‘Toyota recall nearly 73,000 UK vehicles over safety fears’, </w:t>
      </w:r>
      <w:r w:rsidRPr="0044779B">
        <w:rPr>
          <w:rFonts w:cs="Arial"/>
          <w:i/>
          <w:iCs/>
        </w:rPr>
        <w:t>The Guardian</w:t>
      </w:r>
      <w:r w:rsidRPr="0044779B">
        <w:rPr>
          <w:rFonts w:cs="Arial"/>
        </w:rPr>
        <w:t>, 29</w:t>
      </w:r>
      <w:r w:rsidRPr="0044779B">
        <w:rPr>
          <w:rFonts w:cs="Arial"/>
          <w:vertAlign w:val="superscript"/>
        </w:rPr>
        <w:t>th</w:t>
      </w:r>
      <w:r w:rsidRPr="0044779B">
        <w:rPr>
          <w:rFonts w:cs="Arial"/>
        </w:rPr>
        <w:t xml:space="preserve"> June. Available at:  </w:t>
      </w:r>
      <w:hyperlink r:id="rId13" w:history="1">
        <w:r w:rsidRPr="0044779B">
          <w:rPr>
            <w:rStyle w:val="Hyperlink"/>
            <w:rFonts w:cs="Arial"/>
          </w:rPr>
          <w:t>https://www.theguardian.com/business/2016/jun/29/toyota-recalls-34000-uk-vehicles-defective-airbag-</w:t>
        </w:r>
        <w:r w:rsidRPr="0044779B">
          <w:rPr>
            <w:rStyle w:val="Hyperlink"/>
            <w:rFonts w:cs="Arial"/>
          </w:rPr>
          <w:t>c</w:t>
        </w:r>
        <w:r w:rsidRPr="0044779B">
          <w:rPr>
            <w:rStyle w:val="Hyperlink"/>
            <w:rFonts w:cs="Arial"/>
          </w:rPr>
          <w:t>oncerns</w:t>
        </w:r>
      </w:hyperlink>
      <w:r w:rsidRPr="0044779B">
        <w:rPr>
          <w:rFonts w:cs="Arial"/>
        </w:rPr>
        <w:t xml:space="preserve"> (</w:t>
      </w:r>
      <w:r w:rsidRPr="0044779B">
        <w:rPr>
          <w:rFonts w:cs="Arial"/>
          <w:lang w:val="en-US"/>
        </w:rPr>
        <w:t>Accessed: 04 March 2023).</w:t>
      </w:r>
    </w:p>
    <w:p w14:paraId="2C1829BA" w14:textId="36057EA4" w:rsidR="00106847" w:rsidRPr="0044779B" w:rsidRDefault="00106847" w:rsidP="00106847">
      <w:pPr>
        <w:rPr>
          <w:rFonts w:cs="Arial"/>
          <w:lang w:val="en-US"/>
        </w:rPr>
      </w:pPr>
    </w:p>
    <w:p w14:paraId="7EE910AC" w14:textId="77777777" w:rsidR="00106847" w:rsidRPr="0044779B" w:rsidRDefault="00106847" w:rsidP="00106847">
      <w:pPr>
        <w:rPr>
          <w:rFonts w:cs="Arial"/>
          <w:color w:val="000000" w:themeColor="text1"/>
          <w:shd w:val="clear" w:color="auto" w:fill="FFFFFF"/>
        </w:rPr>
      </w:pPr>
      <w:r w:rsidRPr="0044779B">
        <w:rPr>
          <w:rFonts w:cs="Arial"/>
          <w:color w:val="000000" w:themeColor="text1"/>
          <w:shd w:val="clear" w:color="auto" w:fill="FFFFFF"/>
        </w:rPr>
        <w:t>Faraj, K. M</w:t>
      </w:r>
      <w:r w:rsidRPr="0044779B">
        <w:rPr>
          <w:rFonts w:cs="Arial"/>
          <w:i/>
          <w:iCs/>
          <w:color w:val="000000" w:themeColor="text1"/>
          <w:shd w:val="clear" w:color="auto" w:fill="FFFFFF"/>
        </w:rPr>
        <w:t>. et al</w:t>
      </w:r>
      <w:r w:rsidRPr="0044779B">
        <w:rPr>
          <w:rFonts w:cs="Arial"/>
          <w:color w:val="000000" w:themeColor="text1"/>
          <w:shd w:val="clear" w:color="auto" w:fill="FFFFFF"/>
        </w:rPr>
        <w:t xml:space="preserve">. (2021) ‘Total quality management and Hotel Employee Creative Performance: The Mediation Role of Job Embedment’, </w:t>
      </w:r>
      <w:r w:rsidRPr="0044779B">
        <w:rPr>
          <w:rFonts w:cs="Arial"/>
          <w:i/>
          <w:iCs/>
          <w:color w:val="000000" w:themeColor="text1"/>
          <w:shd w:val="clear" w:color="auto" w:fill="FFFFFF"/>
        </w:rPr>
        <w:t>Journal of Contemporary Issues in Business and Government</w:t>
      </w:r>
      <w:r w:rsidRPr="0044779B">
        <w:rPr>
          <w:rFonts w:cs="Arial"/>
          <w:color w:val="000000" w:themeColor="text1"/>
          <w:shd w:val="clear" w:color="auto" w:fill="FFFFFF"/>
        </w:rPr>
        <w:t xml:space="preserve">, 27(1), pp. 3838-3855. </w:t>
      </w:r>
    </w:p>
    <w:p w14:paraId="6B388BFB" w14:textId="735F0C59" w:rsidR="00106847" w:rsidRPr="0044779B" w:rsidRDefault="00106847" w:rsidP="002B2766">
      <w:pPr>
        <w:shd w:val="clear" w:color="auto" w:fill="FFFFFF"/>
        <w:rPr>
          <w:rFonts w:cs="Arial"/>
          <w:color w:val="000000" w:themeColor="text1"/>
          <w:shd w:val="clear" w:color="auto" w:fill="FFFFFF"/>
          <w:lang w:val="en-US"/>
        </w:rPr>
      </w:pPr>
    </w:p>
    <w:p w14:paraId="5DB4FE56" w14:textId="77777777" w:rsidR="00106847" w:rsidRPr="0044779B" w:rsidRDefault="00106847" w:rsidP="00106847">
      <w:pPr>
        <w:rPr>
          <w:rFonts w:cs="Arial"/>
        </w:rPr>
      </w:pPr>
      <w:r w:rsidRPr="0044779B">
        <w:rPr>
          <w:rFonts w:cs="Arial"/>
        </w:rPr>
        <w:t xml:space="preserve">Freeman, R. E. (2010) </w:t>
      </w:r>
      <w:r w:rsidRPr="0044779B">
        <w:rPr>
          <w:rFonts w:cs="Arial"/>
          <w:i/>
          <w:iCs/>
        </w:rPr>
        <w:t>Strategic Management: A stakeholder approach.</w:t>
      </w:r>
      <w:r w:rsidRPr="0044779B">
        <w:rPr>
          <w:rFonts w:cs="Arial"/>
        </w:rPr>
        <w:t xml:space="preserve"> Cambridge: Cambridge University Press. </w:t>
      </w:r>
    </w:p>
    <w:p w14:paraId="22B6A1F2" w14:textId="21438F03" w:rsidR="00106847" w:rsidRPr="0044779B" w:rsidRDefault="00106847" w:rsidP="002B2766">
      <w:pPr>
        <w:shd w:val="clear" w:color="auto" w:fill="FFFFFF"/>
        <w:rPr>
          <w:rFonts w:eastAsia="Times New Roman" w:cs="Arial"/>
          <w:color w:val="000000"/>
        </w:rPr>
      </w:pPr>
    </w:p>
    <w:p w14:paraId="14E3420E" w14:textId="77777777" w:rsidR="00106847" w:rsidRPr="0044779B" w:rsidRDefault="00106847" w:rsidP="00106847">
      <w:pPr>
        <w:rPr>
          <w:rFonts w:cs="Arial"/>
          <w:i/>
          <w:iCs/>
          <w:color w:val="000000"/>
          <w:shd w:val="clear" w:color="auto" w:fill="FFFFFF"/>
        </w:rPr>
      </w:pPr>
      <w:r w:rsidRPr="0044779B">
        <w:rPr>
          <w:rFonts w:cs="Arial"/>
          <w:color w:val="000000"/>
          <w:shd w:val="clear" w:color="auto" w:fill="FFFFFF"/>
        </w:rPr>
        <w:t xml:space="preserve">Harvey, S. (2019) </w:t>
      </w:r>
      <w:r w:rsidRPr="0044779B">
        <w:rPr>
          <w:rFonts w:cs="Arial"/>
          <w:i/>
          <w:iCs/>
        </w:rPr>
        <w:t xml:space="preserve">Kaizen: The Japanese Method for Transforming Habits, One small step at a time. </w:t>
      </w:r>
      <w:r w:rsidRPr="0044779B">
        <w:rPr>
          <w:rFonts w:cs="Arial"/>
        </w:rPr>
        <w:t>Colorado: Bluebird.</w:t>
      </w:r>
      <w:r w:rsidRPr="0044779B">
        <w:rPr>
          <w:rFonts w:cs="Arial"/>
          <w:i/>
          <w:iCs/>
        </w:rPr>
        <w:t xml:space="preserve"> </w:t>
      </w:r>
    </w:p>
    <w:p w14:paraId="37D22BB3" w14:textId="77E31B57" w:rsidR="00106847" w:rsidRPr="0044779B" w:rsidRDefault="00106847" w:rsidP="002B2766">
      <w:pPr>
        <w:shd w:val="clear" w:color="auto" w:fill="FFFFFF"/>
        <w:rPr>
          <w:rFonts w:eastAsia="Times New Roman" w:cs="Arial"/>
          <w:color w:val="000000"/>
        </w:rPr>
      </w:pPr>
    </w:p>
    <w:p w14:paraId="40FA1D2C" w14:textId="6A4A396B" w:rsidR="00106847" w:rsidRPr="0044779B" w:rsidRDefault="00106847" w:rsidP="00106847">
      <w:pPr>
        <w:shd w:val="clear" w:color="auto" w:fill="FFFFFF"/>
        <w:spacing w:before="100" w:beforeAutospacing="1" w:after="100" w:afterAutospacing="1"/>
        <w:rPr>
          <w:rFonts w:eastAsia="Times New Roman" w:cs="Arial"/>
          <w:color w:val="000000" w:themeColor="text1"/>
        </w:rPr>
      </w:pPr>
      <w:r w:rsidRPr="001F165C">
        <w:rPr>
          <w:rFonts w:eastAsia="Times New Roman" w:cs="Arial"/>
          <w:color w:val="000000" w:themeColor="text1"/>
        </w:rPr>
        <w:lastRenderedPageBreak/>
        <w:t xml:space="preserve">Hesterly, W. and Barney, </w:t>
      </w:r>
      <w:r w:rsidRPr="0044779B">
        <w:rPr>
          <w:rFonts w:eastAsia="Times New Roman" w:cs="Arial"/>
          <w:color w:val="000000" w:themeColor="text1"/>
        </w:rPr>
        <w:t>J. (</w:t>
      </w:r>
      <w:r w:rsidRPr="001F165C">
        <w:rPr>
          <w:rFonts w:eastAsia="Times New Roman" w:cs="Arial"/>
          <w:color w:val="000000" w:themeColor="text1"/>
        </w:rPr>
        <w:t>2010</w:t>
      </w:r>
      <w:r w:rsidRPr="0044779B">
        <w:rPr>
          <w:rFonts w:eastAsia="Times New Roman" w:cs="Arial"/>
          <w:color w:val="000000" w:themeColor="text1"/>
        </w:rPr>
        <w:t>)</w:t>
      </w:r>
      <w:r w:rsidRPr="001F165C">
        <w:rPr>
          <w:rFonts w:eastAsia="Times New Roman" w:cs="Arial"/>
          <w:color w:val="000000" w:themeColor="text1"/>
        </w:rPr>
        <w:t> </w:t>
      </w:r>
      <w:r w:rsidRPr="001F165C">
        <w:rPr>
          <w:rFonts w:eastAsia="Times New Roman" w:cs="Arial"/>
          <w:i/>
          <w:iCs/>
          <w:color w:val="000000" w:themeColor="text1"/>
        </w:rPr>
        <w:t>Strategic management and competitive advantage</w:t>
      </w:r>
      <w:r w:rsidRPr="001F165C">
        <w:rPr>
          <w:rFonts w:eastAsia="Times New Roman" w:cs="Arial"/>
          <w:color w:val="000000" w:themeColor="text1"/>
        </w:rPr>
        <w:t xml:space="preserve">. </w:t>
      </w:r>
      <w:r w:rsidRPr="0044779B">
        <w:rPr>
          <w:rFonts w:eastAsia="Times New Roman" w:cs="Arial"/>
          <w:color w:val="000000" w:themeColor="text1"/>
        </w:rPr>
        <w:t xml:space="preserve">New Jersey: </w:t>
      </w:r>
      <w:r w:rsidRPr="001F165C">
        <w:rPr>
          <w:rFonts w:eastAsia="Times New Roman" w:cs="Arial"/>
          <w:color w:val="000000" w:themeColor="text1"/>
        </w:rPr>
        <w:t>Prentice</w:t>
      </w:r>
      <w:r w:rsidRPr="0044779B">
        <w:rPr>
          <w:rFonts w:eastAsia="Times New Roman" w:cs="Arial"/>
          <w:color w:val="000000" w:themeColor="text1"/>
        </w:rPr>
        <w:t xml:space="preserve"> </w:t>
      </w:r>
      <w:r w:rsidRPr="001F165C">
        <w:rPr>
          <w:rFonts w:eastAsia="Times New Roman" w:cs="Arial"/>
          <w:color w:val="000000" w:themeColor="text1"/>
        </w:rPr>
        <w:t>Hall.</w:t>
      </w:r>
    </w:p>
    <w:p w14:paraId="0B0E736C" w14:textId="02AA96D3" w:rsidR="00106847" w:rsidRPr="0044779B" w:rsidRDefault="00106847" w:rsidP="00106847">
      <w:pPr>
        <w:rPr>
          <w:rFonts w:cs="Arial"/>
          <w:lang w:val="en-US"/>
        </w:rPr>
      </w:pPr>
      <w:r w:rsidRPr="0044779B">
        <w:rPr>
          <w:rFonts w:cs="Arial"/>
        </w:rPr>
        <w:t>Isidore, C. (2012</w:t>
      </w:r>
      <w:r w:rsidRPr="0044779B">
        <w:rPr>
          <w:rFonts w:cs="Arial"/>
          <w:i/>
          <w:iCs/>
        </w:rPr>
        <w:t>) Ford: U.S. is fine, Europe is a problem</w:t>
      </w:r>
      <w:r w:rsidRPr="0044779B">
        <w:rPr>
          <w:rFonts w:cs="Arial"/>
        </w:rPr>
        <w:t xml:space="preserve">. Available at: </w:t>
      </w:r>
      <w:hyperlink r:id="rId14" w:history="1">
        <w:r w:rsidRPr="0044779B">
          <w:rPr>
            <w:rStyle w:val="Hyperlink"/>
            <w:rFonts w:cs="Arial"/>
          </w:rPr>
          <w:t>https://money.cnn.com/2012/04/27/news/companies/ford-earnings/ind</w:t>
        </w:r>
        <w:r w:rsidRPr="0044779B">
          <w:rPr>
            <w:rStyle w:val="Hyperlink"/>
            <w:rFonts w:cs="Arial"/>
          </w:rPr>
          <w:t>e</w:t>
        </w:r>
        <w:r w:rsidRPr="0044779B">
          <w:rPr>
            <w:rStyle w:val="Hyperlink"/>
            <w:rFonts w:cs="Arial"/>
          </w:rPr>
          <w:t>x.htm</w:t>
        </w:r>
      </w:hyperlink>
      <w:r w:rsidRPr="0044779B">
        <w:rPr>
          <w:rFonts w:cs="Arial"/>
        </w:rPr>
        <w:t xml:space="preserve"> (</w:t>
      </w:r>
      <w:r w:rsidRPr="0044779B">
        <w:rPr>
          <w:rFonts w:cs="Arial"/>
          <w:lang w:val="en-US"/>
        </w:rPr>
        <w:t>Accessed: 09 March 2023).</w:t>
      </w:r>
    </w:p>
    <w:p w14:paraId="6568D991" w14:textId="77777777" w:rsidR="00106847" w:rsidRPr="0044779B" w:rsidRDefault="00106847" w:rsidP="00106847">
      <w:pPr>
        <w:rPr>
          <w:rFonts w:cs="Arial"/>
          <w:lang w:val="en-US"/>
        </w:rPr>
      </w:pPr>
    </w:p>
    <w:p w14:paraId="4FCC84B4" w14:textId="120F0297" w:rsidR="00106847" w:rsidRPr="0044779B" w:rsidRDefault="00106847" w:rsidP="00106847">
      <w:pPr>
        <w:rPr>
          <w:rFonts w:eastAsia="Times New Roman" w:cs="Arial"/>
        </w:rPr>
      </w:pPr>
      <w:proofErr w:type="spellStart"/>
      <w:r w:rsidRPr="0044779B">
        <w:rPr>
          <w:rFonts w:eastAsia="Times New Roman" w:cs="Arial"/>
        </w:rPr>
        <w:t>Jegers</w:t>
      </w:r>
      <w:proofErr w:type="spellEnd"/>
      <w:r w:rsidRPr="0044779B">
        <w:rPr>
          <w:rFonts w:eastAsia="Times New Roman" w:cs="Arial"/>
        </w:rPr>
        <w:t>, M. (1994) ‘Methodological limitations of Porter’s three generic strategies framework’</w:t>
      </w:r>
      <w:r w:rsidRPr="0044779B">
        <w:rPr>
          <w:rFonts w:eastAsia="Times New Roman" w:cs="Arial"/>
          <w:i/>
          <w:iCs/>
        </w:rPr>
        <w:t>, Research in Global Strategic Management</w:t>
      </w:r>
      <w:r w:rsidRPr="0044779B">
        <w:rPr>
          <w:rFonts w:eastAsia="Times New Roman" w:cs="Arial"/>
        </w:rPr>
        <w:t xml:space="preserve">, 1(1), pp. 43-49. </w:t>
      </w:r>
    </w:p>
    <w:p w14:paraId="64E326C2" w14:textId="77777777" w:rsidR="00106847" w:rsidRPr="0044779B" w:rsidRDefault="00106847" w:rsidP="00106847">
      <w:pPr>
        <w:rPr>
          <w:rFonts w:eastAsia="Times New Roman" w:cs="Arial"/>
        </w:rPr>
      </w:pPr>
    </w:p>
    <w:p w14:paraId="1D40F1CF" w14:textId="2C0D5D7D" w:rsidR="0044779B" w:rsidRPr="0044779B" w:rsidRDefault="00106847" w:rsidP="00106847">
      <w:pPr>
        <w:rPr>
          <w:rFonts w:cs="Arial"/>
          <w:lang w:val="en-US"/>
        </w:rPr>
      </w:pPr>
      <w:r w:rsidRPr="0044779B">
        <w:rPr>
          <w:rFonts w:cs="Arial"/>
        </w:rPr>
        <w:t xml:space="preserve">Kim, C. R. and Kubo, N. (2007) ‘Toyota sees cost savings over $2.7 billion annually’, </w:t>
      </w:r>
      <w:r w:rsidRPr="0044779B">
        <w:rPr>
          <w:rFonts w:cs="Arial"/>
          <w:i/>
          <w:iCs/>
        </w:rPr>
        <w:t>Reuter,</w:t>
      </w:r>
      <w:r w:rsidRPr="0044779B">
        <w:rPr>
          <w:rFonts w:cs="Arial"/>
        </w:rPr>
        <w:t xml:space="preserve"> 11</w:t>
      </w:r>
      <w:r w:rsidRPr="0044779B">
        <w:rPr>
          <w:rFonts w:cs="Arial"/>
          <w:vertAlign w:val="superscript"/>
        </w:rPr>
        <w:t>th</w:t>
      </w:r>
      <w:r w:rsidRPr="0044779B">
        <w:rPr>
          <w:rFonts w:cs="Arial"/>
        </w:rPr>
        <w:t xml:space="preserve"> December. Available at: </w:t>
      </w:r>
      <w:hyperlink r:id="rId15" w:history="1">
        <w:r w:rsidRPr="0044779B">
          <w:rPr>
            <w:rStyle w:val="Hyperlink"/>
            <w:rFonts w:cs="Arial"/>
          </w:rPr>
          <w:t>https://www.reut</w:t>
        </w:r>
        <w:r w:rsidRPr="0044779B">
          <w:rPr>
            <w:rStyle w:val="Hyperlink"/>
            <w:rFonts w:cs="Arial"/>
          </w:rPr>
          <w:t>e</w:t>
        </w:r>
        <w:r w:rsidRPr="0044779B">
          <w:rPr>
            <w:rStyle w:val="Hyperlink"/>
            <w:rFonts w:cs="Arial"/>
          </w:rPr>
          <w:t>rs.com/article/us-toyota-idUST9677920071211</w:t>
        </w:r>
      </w:hyperlink>
      <w:r w:rsidRPr="0044779B">
        <w:rPr>
          <w:rFonts w:cs="Arial"/>
        </w:rPr>
        <w:t xml:space="preserve"> </w:t>
      </w:r>
      <w:r w:rsidRPr="0044779B">
        <w:rPr>
          <w:rFonts w:cs="Arial"/>
          <w:lang w:val="en-US"/>
        </w:rPr>
        <w:t>(Accessed: 07 March 2023).</w:t>
      </w:r>
    </w:p>
    <w:p w14:paraId="22B8233B" w14:textId="63EA3C04" w:rsidR="00106847" w:rsidRPr="0044779B" w:rsidRDefault="0044779B" w:rsidP="0044779B">
      <w:pPr>
        <w:shd w:val="clear" w:color="auto" w:fill="FFFFFF"/>
        <w:spacing w:before="100" w:beforeAutospacing="1" w:after="100" w:afterAutospacing="1"/>
        <w:rPr>
          <w:rFonts w:eastAsia="Times New Roman" w:cs="Arial"/>
          <w:color w:val="000000" w:themeColor="text1"/>
        </w:rPr>
      </w:pPr>
      <w:proofErr w:type="spellStart"/>
      <w:r w:rsidRPr="00F178E3">
        <w:rPr>
          <w:rFonts w:eastAsia="Times New Roman" w:cs="Arial"/>
          <w:color w:val="000000" w:themeColor="text1"/>
        </w:rPr>
        <w:t>Kindström</w:t>
      </w:r>
      <w:proofErr w:type="spellEnd"/>
      <w:r w:rsidRPr="00F178E3">
        <w:rPr>
          <w:rFonts w:eastAsia="Times New Roman" w:cs="Arial"/>
          <w:color w:val="000000" w:themeColor="text1"/>
        </w:rPr>
        <w:t>, D</w:t>
      </w:r>
      <w:r w:rsidRPr="0044779B">
        <w:rPr>
          <w:rFonts w:eastAsia="Times New Roman" w:cs="Arial"/>
          <w:color w:val="000000" w:themeColor="text1"/>
        </w:rPr>
        <w:t>.</w:t>
      </w:r>
      <w:r w:rsidRPr="00F178E3">
        <w:rPr>
          <w:rFonts w:eastAsia="Times New Roman" w:cs="Arial"/>
          <w:color w:val="000000" w:themeColor="text1"/>
        </w:rPr>
        <w:t xml:space="preserve"> </w:t>
      </w:r>
      <w:r w:rsidRPr="0044779B">
        <w:rPr>
          <w:rFonts w:eastAsia="Times New Roman" w:cs="Arial"/>
          <w:color w:val="000000" w:themeColor="text1"/>
        </w:rPr>
        <w:t>(</w:t>
      </w:r>
      <w:r w:rsidRPr="00F178E3">
        <w:rPr>
          <w:rFonts w:eastAsia="Times New Roman" w:cs="Arial"/>
          <w:color w:val="000000" w:themeColor="text1"/>
        </w:rPr>
        <w:t>2010</w:t>
      </w:r>
      <w:r w:rsidRPr="0044779B">
        <w:rPr>
          <w:rFonts w:eastAsia="Times New Roman" w:cs="Arial"/>
          <w:color w:val="000000" w:themeColor="text1"/>
        </w:rPr>
        <w:t>)</w:t>
      </w:r>
      <w:r w:rsidRPr="00F178E3">
        <w:rPr>
          <w:rFonts w:eastAsia="Times New Roman" w:cs="Arial"/>
          <w:color w:val="000000" w:themeColor="text1"/>
        </w:rPr>
        <w:t xml:space="preserve"> </w:t>
      </w:r>
      <w:r w:rsidRPr="0044779B">
        <w:rPr>
          <w:rFonts w:eastAsia="Times New Roman" w:cs="Arial"/>
          <w:color w:val="000000" w:themeColor="text1"/>
        </w:rPr>
        <w:t>‘</w:t>
      </w:r>
      <w:r w:rsidRPr="00F178E3">
        <w:rPr>
          <w:rFonts w:eastAsia="Times New Roman" w:cs="Arial"/>
          <w:color w:val="000000" w:themeColor="text1"/>
        </w:rPr>
        <w:t>Towards a service-based business model–Key aspects for future competitive advantage</w:t>
      </w:r>
      <w:r w:rsidRPr="0044779B">
        <w:rPr>
          <w:rFonts w:eastAsia="Times New Roman" w:cs="Arial"/>
          <w:color w:val="000000" w:themeColor="text1"/>
        </w:rPr>
        <w:t>’,</w:t>
      </w:r>
      <w:r w:rsidRPr="00F178E3">
        <w:rPr>
          <w:rFonts w:eastAsia="Times New Roman" w:cs="Arial"/>
          <w:color w:val="000000" w:themeColor="text1"/>
        </w:rPr>
        <w:t> </w:t>
      </w:r>
      <w:r w:rsidRPr="00F178E3">
        <w:rPr>
          <w:rFonts w:eastAsia="Times New Roman" w:cs="Arial"/>
          <w:i/>
          <w:iCs/>
          <w:color w:val="000000" w:themeColor="text1"/>
        </w:rPr>
        <w:t>European Management Journal</w:t>
      </w:r>
      <w:r w:rsidRPr="00F178E3">
        <w:rPr>
          <w:rFonts w:eastAsia="Times New Roman" w:cs="Arial"/>
          <w:color w:val="000000" w:themeColor="text1"/>
        </w:rPr>
        <w:t>, </w:t>
      </w:r>
      <w:r w:rsidRPr="00F178E3">
        <w:rPr>
          <w:rFonts w:eastAsia="Times New Roman" w:cs="Arial"/>
          <w:i/>
          <w:iCs/>
          <w:color w:val="000000" w:themeColor="text1"/>
        </w:rPr>
        <w:t>28</w:t>
      </w:r>
      <w:r w:rsidRPr="00F178E3">
        <w:rPr>
          <w:rFonts w:eastAsia="Times New Roman" w:cs="Arial"/>
          <w:color w:val="000000" w:themeColor="text1"/>
        </w:rPr>
        <w:t>(6), pp.479-490.</w:t>
      </w:r>
    </w:p>
    <w:p w14:paraId="32FCE6F3" w14:textId="7CC34FB2" w:rsidR="0044779B" w:rsidRPr="0044779B" w:rsidRDefault="00106847" w:rsidP="00106847">
      <w:pPr>
        <w:rPr>
          <w:rFonts w:cs="Arial"/>
          <w:lang w:val="en-US"/>
        </w:rPr>
      </w:pPr>
      <w:r w:rsidRPr="0044779B">
        <w:rPr>
          <w:rFonts w:cs="Arial"/>
        </w:rPr>
        <w:t xml:space="preserve">Kunst, A. (2022) </w:t>
      </w:r>
      <w:r w:rsidRPr="0044779B">
        <w:rPr>
          <w:rFonts w:cs="Arial"/>
          <w:i/>
          <w:iCs/>
        </w:rPr>
        <w:t>People whose main car is Toyota in the U.S. 2018, by age.</w:t>
      </w:r>
      <w:r w:rsidRPr="0044779B">
        <w:rPr>
          <w:rFonts w:cs="Arial"/>
        </w:rPr>
        <w:t xml:space="preserve"> Available at:  </w:t>
      </w:r>
      <w:hyperlink r:id="rId16" w:history="1">
        <w:r w:rsidRPr="0044779B">
          <w:rPr>
            <w:rStyle w:val="Hyperlink"/>
            <w:rFonts w:cs="Arial"/>
          </w:rPr>
          <w:t>https://www.statista.com/statistics/227793/people-living-in-households-that-own</w:t>
        </w:r>
        <w:r w:rsidRPr="0044779B">
          <w:rPr>
            <w:rStyle w:val="Hyperlink"/>
            <w:rFonts w:cs="Arial"/>
          </w:rPr>
          <w:t>-</w:t>
        </w:r>
        <w:r w:rsidRPr="0044779B">
          <w:rPr>
            <w:rStyle w:val="Hyperlink"/>
            <w:rFonts w:cs="Arial"/>
          </w:rPr>
          <w:t>a-toyota-usa/</w:t>
        </w:r>
      </w:hyperlink>
      <w:r w:rsidRPr="0044779B">
        <w:rPr>
          <w:rFonts w:cs="Arial"/>
        </w:rPr>
        <w:t xml:space="preserve"> (</w:t>
      </w:r>
      <w:r w:rsidRPr="0044779B">
        <w:rPr>
          <w:rFonts w:cs="Arial"/>
          <w:lang w:val="en-US"/>
        </w:rPr>
        <w:t>Accessed: 04 March 2023).</w:t>
      </w:r>
    </w:p>
    <w:p w14:paraId="7A2AC84C" w14:textId="56531660" w:rsidR="00106847" w:rsidRPr="0044779B" w:rsidRDefault="00106847" w:rsidP="002B2766">
      <w:pPr>
        <w:shd w:val="clear" w:color="auto" w:fill="FFFFFF"/>
        <w:rPr>
          <w:rFonts w:eastAsia="Times New Roman" w:cs="Arial"/>
          <w:color w:val="000000"/>
        </w:rPr>
      </w:pPr>
    </w:p>
    <w:p w14:paraId="347F2341" w14:textId="67205302" w:rsidR="00106847" w:rsidRPr="0044779B" w:rsidRDefault="0044779B" w:rsidP="0044779B">
      <w:pPr>
        <w:rPr>
          <w:rFonts w:cs="Arial"/>
        </w:rPr>
      </w:pPr>
      <w:r w:rsidRPr="0044779B">
        <w:rPr>
          <w:rFonts w:cs="Arial"/>
        </w:rPr>
        <w:t xml:space="preserve">Liker, J. K. and </w:t>
      </w:r>
      <w:proofErr w:type="spellStart"/>
      <w:r w:rsidRPr="0044779B">
        <w:rPr>
          <w:rFonts w:cs="Arial"/>
        </w:rPr>
        <w:t>Hoseus</w:t>
      </w:r>
      <w:proofErr w:type="spellEnd"/>
      <w:r w:rsidRPr="0044779B">
        <w:rPr>
          <w:rFonts w:cs="Arial"/>
        </w:rPr>
        <w:t xml:space="preserve">, M. (2008) </w:t>
      </w:r>
      <w:r w:rsidRPr="0044779B">
        <w:rPr>
          <w:rFonts w:cs="Arial"/>
          <w:i/>
          <w:iCs/>
        </w:rPr>
        <w:t>Toyota Culture: The Heart and Soul of the Toyota Way.</w:t>
      </w:r>
      <w:r w:rsidRPr="0044779B">
        <w:rPr>
          <w:rFonts w:cs="Arial"/>
        </w:rPr>
        <w:t xml:space="preserve"> New York: McGraw-Hill. </w:t>
      </w:r>
    </w:p>
    <w:p w14:paraId="7C9D7E5F" w14:textId="41060556" w:rsidR="00106847" w:rsidRPr="0044779B" w:rsidRDefault="00106847" w:rsidP="002B2766">
      <w:pPr>
        <w:shd w:val="clear" w:color="auto" w:fill="FFFFFF"/>
        <w:rPr>
          <w:rFonts w:eastAsia="Times New Roman" w:cs="Arial"/>
          <w:color w:val="000000"/>
        </w:rPr>
      </w:pPr>
    </w:p>
    <w:p w14:paraId="7615C34F" w14:textId="77777777" w:rsidR="0044779B" w:rsidRPr="0044779B" w:rsidRDefault="0044779B" w:rsidP="0044779B">
      <w:pPr>
        <w:rPr>
          <w:rFonts w:cs="Arial"/>
        </w:rPr>
      </w:pPr>
      <w:r w:rsidRPr="0044779B">
        <w:rPr>
          <w:rFonts w:cs="Arial"/>
        </w:rPr>
        <w:t xml:space="preserve">Liker, J. K. and Morgan, J. (2019) </w:t>
      </w:r>
      <w:r w:rsidRPr="0044779B">
        <w:rPr>
          <w:rFonts w:cs="Arial"/>
          <w:i/>
          <w:iCs/>
        </w:rPr>
        <w:t>The Toyota product development system.</w:t>
      </w:r>
      <w:r w:rsidRPr="0044779B">
        <w:rPr>
          <w:rFonts w:cs="Arial"/>
        </w:rPr>
        <w:t xml:space="preserve"> Florida: Taylor &amp; Francis Group. </w:t>
      </w:r>
    </w:p>
    <w:p w14:paraId="5C8C79D7" w14:textId="77777777" w:rsidR="0044779B" w:rsidRPr="0044779B" w:rsidRDefault="0044779B" w:rsidP="0044779B">
      <w:pPr>
        <w:rPr>
          <w:rFonts w:cs="Arial"/>
        </w:rPr>
      </w:pPr>
    </w:p>
    <w:p w14:paraId="142B08E5" w14:textId="77777777" w:rsidR="0044779B" w:rsidRPr="0044779B" w:rsidRDefault="0044779B" w:rsidP="0044779B">
      <w:pPr>
        <w:rPr>
          <w:rFonts w:cs="Arial"/>
        </w:rPr>
      </w:pPr>
      <w:r w:rsidRPr="0044779B">
        <w:rPr>
          <w:rFonts w:cs="Arial"/>
        </w:rPr>
        <w:t xml:space="preserve">Los Angeles Times (2020) ‘Toyota and Honda recall 6 million vehicles over airbag dangers’, </w:t>
      </w:r>
      <w:r w:rsidRPr="0044779B">
        <w:rPr>
          <w:rFonts w:cs="Arial"/>
          <w:i/>
          <w:iCs/>
        </w:rPr>
        <w:t>Los Angeles Times</w:t>
      </w:r>
      <w:r w:rsidRPr="0044779B">
        <w:rPr>
          <w:rFonts w:cs="Arial"/>
        </w:rPr>
        <w:t>, 22</w:t>
      </w:r>
      <w:r w:rsidRPr="0044779B">
        <w:rPr>
          <w:rFonts w:cs="Arial"/>
          <w:vertAlign w:val="superscript"/>
        </w:rPr>
        <w:t>nd</w:t>
      </w:r>
      <w:r w:rsidRPr="0044779B">
        <w:rPr>
          <w:rFonts w:cs="Arial"/>
        </w:rPr>
        <w:t xml:space="preserve"> January. Available at:</w:t>
      </w:r>
    </w:p>
    <w:p w14:paraId="52010039" w14:textId="77777777" w:rsidR="0044779B" w:rsidRPr="0044779B" w:rsidRDefault="0044779B" w:rsidP="0044779B">
      <w:pPr>
        <w:rPr>
          <w:rFonts w:cs="Arial"/>
        </w:rPr>
      </w:pPr>
      <w:hyperlink r:id="rId17" w:history="1">
        <w:r w:rsidRPr="0044779B">
          <w:rPr>
            <w:rStyle w:val="Hyperlink"/>
            <w:rFonts w:cs="Arial"/>
          </w:rPr>
          <w:t>https://www.latimes.com/world-nation/story/2020-01-22/air-bag-woes-force-honda-toyota-to-recall-</w:t>
        </w:r>
        <w:r w:rsidRPr="0044779B">
          <w:rPr>
            <w:rStyle w:val="Hyperlink"/>
            <w:rFonts w:cs="Arial"/>
          </w:rPr>
          <w:t>6</w:t>
        </w:r>
        <w:r w:rsidRPr="0044779B">
          <w:rPr>
            <w:rStyle w:val="Hyperlink"/>
            <w:rFonts w:cs="Arial"/>
          </w:rPr>
          <w:t>m-vehicles#:~:text=The%20Toyota%20recall%20affects%20about,signal%20the%20bags%20to%20inflate</w:t>
        </w:r>
      </w:hyperlink>
      <w:r w:rsidRPr="0044779B">
        <w:rPr>
          <w:rFonts w:cs="Arial"/>
        </w:rPr>
        <w:t xml:space="preserve">. </w:t>
      </w:r>
      <w:r w:rsidRPr="0044779B">
        <w:rPr>
          <w:rFonts w:cs="Arial"/>
          <w:lang w:val="en-US"/>
        </w:rPr>
        <w:t>(Accessed: 02 March 2023).</w:t>
      </w:r>
    </w:p>
    <w:p w14:paraId="0B726C0B" w14:textId="77777777" w:rsidR="0044779B" w:rsidRPr="0044779B" w:rsidRDefault="0044779B" w:rsidP="0044779B">
      <w:pPr>
        <w:rPr>
          <w:rFonts w:cs="Arial"/>
        </w:rPr>
      </w:pPr>
    </w:p>
    <w:p w14:paraId="72BEEA6D" w14:textId="77777777" w:rsidR="0044779B" w:rsidRPr="0044779B" w:rsidRDefault="0044779B" w:rsidP="0044779B">
      <w:pPr>
        <w:rPr>
          <w:rFonts w:cs="Arial"/>
          <w:lang w:val="en-US"/>
        </w:rPr>
      </w:pPr>
      <w:r w:rsidRPr="0044779B">
        <w:rPr>
          <w:rFonts w:cs="Arial"/>
        </w:rPr>
        <w:t xml:space="preserve">Marklines (2023) </w:t>
      </w:r>
      <w:r w:rsidRPr="0044779B">
        <w:rPr>
          <w:rFonts w:cs="Arial"/>
          <w:i/>
          <w:iCs/>
        </w:rPr>
        <w:t>Japan – Automotive Sales Volume, 2023.</w:t>
      </w:r>
      <w:r w:rsidRPr="0044779B">
        <w:rPr>
          <w:rFonts w:cs="Arial"/>
        </w:rPr>
        <w:t xml:space="preserve"> Available at:  </w:t>
      </w:r>
      <w:hyperlink r:id="rId18" w:history="1">
        <w:r w:rsidRPr="0044779B">
          <w:rPr>
            <w:rStyle w:val="Hyperlink"/>
            <w:rFonts w:cs="Arial"/>
          </w:rPr>
          <w:t>https:</w:t>
        </w:r>
        <w:r w:rsidRPr="0044779B">
          <w:rPr>
            <w:rStyle w:val="Hyperlink"/>
            <w:rFonts w:cs="Arial"/>
          </w:rPr>
          <w:t>/</w:t>
        </w:r>
        <w:r w:rsidRPr="0044779B">
          <w:rPr>
            <w:rStyle w:val="Hyperlink"/>
            <w:rFonts w:cs="Arial"/>
          </w:rPr>
          <w:t>/www.marklines.com/en/statistics/flash_sales/automotive-sales-in-japan-by-month</w:t>
        </w:r>
      </w:hyperlink>
      <w:r w:rsidRPr="0044779B">
        <w:rPr>
          <w:rFonts w:cs="Arial"/>
        </w:rPr>
        <w:t xml:space="preserve"> (</w:t>
      </w:r>
      <w:r w:rsidRPr="0044779B">
        <w:rPr>
          <w:rFonts w:cs="Arial"/>
          <w:lang w:val="en-US"/>
        </w:rPr>
        <w:t>Accessed: 01 March 2023).</w:t>
      </w:r>
    </w:p>
    <w:p w14:paraId="21345089" w14:textId="77777777" w:rsidR="0044779B" w:rsidRPr="0044779B" w:rsidRDefault="0044779B" w:rsidP="0044779B">
      <w:pPr>
        <w:rPr>
          <w:rFonts w:cs="Arial"/>
          <w:lang w:val="en-US"/>
        </w:rPr>
      </w:pPr>
    </w:p>
    <w:p w14:paraId="4780573F" w14:textId="77777777" w:rsidR="0044779B" w:rsidRPr="0044779B" w:rsidRDefault="0044779B" w:rsidP="0044779B">
      <w:pPr>
        <w:rPr>
          <w:rFonts w:cs="Arial"/>
          <w:color w:val="000000"/>
          <w:shd w:val="clear" w:color="auto" w:fill="FFFFFF"/>
        </w:rPr>
      </w:pPr>
      <w:r w:rsidRPr="0044779B">
        <w:rPr>
          <w:rFonts w:cs="Arial"/>
          <w:color w:val="000000"/>
          <w:shd w:val="clear" w:color="auto" w:fill="FFFFFF"/>
        </w:rPr>
        <w:t xml:space="preserve">McMillan, C. (2019) </w:t>
      </w:r>
      <w:r w:rsidRPr="0044779B">
        <w:rPr>
          <w:rFonts w:cs="Arial"/>
          <w:i/>
          <w:iCs/>
          <w:color w:val="000000"/>
          <w:shd w:val="clear" w:color="auto" w:fill="FFFFFF"/>
        </w:rPr>
        <w:t>Organizational Identity, Corporate Strategy, and Habits of Attention: A Case Study of Toyota: Strategic Management - a Dynamic View.</w:t>
      </w:r>
      <w:r w:rsidRPr="0044779B">
        <w:rPr>
          <w:rFonts w:cs="Arial"/>
          <w:color w:val="000000"/>
          <w:shd w:val="clear" w:color="auto" w:fill="FFFFFF"/>
        </w:rPr>
        <w:t xml:space="preserve"> Available at: </w:t>
      </w:r>
      <w:hyperlink r:id="rId19" w:history="1">
        <w:r w:rsidRPr="0044779B">
          <w:rPr>
            <w:rStyle w:val="Hyperlink"/>
            <w:rFonts w:cs="Arial"/>
            <w:shd w:val="clear" w:color="auto" w:fill="FFFFFF"/>
          </w:rPr>
          <w:t>https://www.intechopen.com/chapters/65107</w:t>
        </w:r>
      </w:hyperlink>
      <w:r w:rsidRPr="0044779B">
        <w:rPr>
          <w:rFonts w:cs="Arial"/>
          <w:color w:val="000000"/>
          <w:shd w:val="clear" w:color="auto" w:fill="FFFFFF"/>
        </w:rPr>
        <w:t xml:space="preserve">  </w:t>
      </w:r>
      <w:r w:rsidRPr="0044779B">
        <w:rPr>
          <w:rFonts w:cs="Arial"/>
          <w:lang w:val="en-US"/>
        </w:rPr>
        <w:t>(Accessed: 03 March 2023).</w:t>
      </w:r>
    </w:p>
    <w:p w14:paraId="2729E69D" w14:textId="77777777" w:rsidR="0044779B" w:rsidRPr="0044779B" w:rsidRDefault="0044779B" w:rsidP="0044779B">
      <w:pPr>
        <w:rPr>
          <w:rFonts w:cs="Arial"/>
          <w:lang w:val="en-US"/>
        </w:rPr>
      </w:pPr>
    </w:p>
    <w:p w14:paraId="71D1773A" w14:textId="7E9314DE" w:rsidR="0044779B" w:rsidRPr="0044779B" w:rsidRDefault="0044779B" w:rsidP="0044779B">
      <w:pPr>
        <w:rPr>
          <w:rFonts w:cs="Arial"/>
          <w:color w:val="000000" w:themeColor="text1"/>
          <w:shd w:val="clear" w:color="auto" w:fill="FFFFFF"/>
        </w:rPr>
      </w:pPr>
      <w:r w:rsidRPr="0044779B">
        <w:rPr>
          <w:rFonts w:cs="Arial"/>
          <w:color w:val="000000" w:themeColor="text1"/>
          <w:shd w:val="clear" w:color="auto" w:fill="FFFFFF"/>
        </w:rPr>
        <w:t>Moon, H. (2018) </w:t>
      </w:r>
      <w:r w:rsidRPr="0044779B">
        <w:rPr>
          <w:rFonts w:cs="Arial"/>
          <w:i/>
          <w:iCs/>
          <w:color w:val="000000" w:themeColor="text1"/>
          <w:bdr w:val="none" w:sz="0" w:space="0" w:color="auto" w:frame="1"/>
          <w:shd w:val="clear" w:color="auto" w:fill="FFFFFF"/>
        </w:rPr>
        <w:t>The Art of Strategy: Sun Tzu, Michael Porter, and Beyond</w:t>
      </w:r>
      <w:r w:rsidRPr="0044779B">
        <w:rPr>
          <w:rFonts w:cs="Arial"/>
          <w:color w:val="000000" w:themeColor="text1"/>
          <w:shd w:val="clear" w:color="auto" w:fill="FFFFFF"/>
        </w:rPr>
        <w:t xml:space="preserve">. Cambridge: Cambridge University Press. </w:t>
      </w:r>
    </w:p>
    <w:p w14:paraId="267E4859" w14:textId="77777777" w:rsidR="0044779B" w:rsidRPr="0044779B" w:rsidRDefault="0044779B" w:rsidP="0044779B">
      <w:pPr>
        <w:shd w:val="clear" w:color="auto" w:fill="FFFFFF"/>
        <w:spacing w:before="100" w:beforeAutospacing="1" w:after="100" w:afterAutospacing="1"/>
        <w:rPr>
          <w:rFonts w:eastAsia="Times New Roman" w:cs="Arial"/>
          <w:color w:val="000000" w:themeColor="text1"/>
        </w:rPr>
      </w:pPr>
      <w:r w:rsidRPr="0044779B">
        <w:rPr>
          <w:rFonts w:eastAsia="Times New Roman" w:cs="Arial"/>
          <w:color w:val="000000" w:themeColor="text1"/>
        </w:rPr>
        <w:t xml:space="preserve">Ogden, T. N. and Liker, J. K. (2011) </w:t>
      </w:r>
      <w:r w:rsidRPr="0044779B">
        <w:rPr>
          <w:rFonts w:eastAsia="Times New Roman" w:cs="Arial"/>
          <w:i/>
          <w:iCs/>
          <w:color w:val="000000" w:themeColor="text1"/>
        </w:rPr>
        <w:t>Toyota under Fire: Lessons for Turning Crisis into Opportunity.</w:t>
      </w:r>
      <w:r w:rsidRPr="0044779B">
        <w:rPr>
          <w:rFonts w:eastAsia="Times New Roman" w:cs="Arial"/>
          <w:color w:val="000000" w:themeColor="text1"/>
        </w:rPr>
        <w:t xml:space="preserve"> Berkshire: McGraw Hill. </w:t>
      </w:r>
    </w:p>
    <w:p w14:paraId="73DDFEA0" w14:textId="6BD551C7" w:rsidR="0044779B" w:rsidRPr="0044779B" w:rsidRDefault="0044779B" w:rsidP="0044779B">
      <w:pPr>
        <w:rPr>
          <w:rFonts w:cs="Arial"/>
          <w:color w:val="000000"/>
          <w:shd w:val="clear" w:color="auto" w:fill="FFFFFF"/>
        </w:rPr>
      </w:pPr>
      <w:r w:rsidRPr="0044779B">
        <w:rPr>
          <w:rFonts w:cs="Arial"/>
          <w:color w:val="000000"/>
          <w:shd w:val="clear" w:color="auto" w:fill="FFFFFF"/>
        </w:rPr>
        <w:lastRenderedPageBreak/>
        <w:t xml:space="preserve">Ohno, T. (1988) </w:t>
      </w:r>
      <w:r w:rsidRPr="0044779B">
        <w:rPr>
          <w:rFonts w:cs="Arial"/>
          <w:i/>
          <w:iCs/>
          <w:color w:val="000000"/>
          <w:shd w:val="clear" w:color="auto" w:fill="FFFFFF"/>
        </w:rPr>
        <w:t>Toyota Production System: Beyond Large-Scale Production.</w:t>
      </w:r>
      <w:r w:rsidRPr="0044779B">
        <w:rPr>
          <w:rFonts w:cs="Arial"/>
          <w:color w:val="000000"/>
          <w:shd w:val="clear" w:color="auto" w:fill="FFFFFF"/>
        </w:rPr>
        <w:t xml:space="preserve"> New York: Productivity Press. </w:t>
      </w:r>
    </w:p>
    <w:p w14:paraId="774361F5" w14:textId="77777777" w:rsidR="0044779B" w:rsidRPr="0044779B" w:rsidRDefault="0044779B" w:rsidP="0044779B">
      <w:pPr>
        <w:rPr>
          <w:rFonts w:cs="Arial"/>
        </w:rPr>
      </w:pPr>
    </w:p>
    <w:p w14:paraId="6F11F7CD" w14:textId="77777777" w:rsidR="0044779B" w:rsidRPr="0044779B" w:rsidRDefault="0044779B" w:rsidP="0044779B">
      <w:pPr>
        <w:rPr>
          <w:rFonts w:cs="Arial"/>
        </w:rPr>
      </w:pPr>
      <w:r w:rsidRPr="0044779B">
        <w:rPr>
          <w:rFonts w:cs="Arial"/>
        </w:rPr>
        <w:t>Porter, M. E. (1985) Competitive Advantage. New York: Free Press.</w:t>
      </w:r>
    </w:p>
    <w:p w14:paraId="1F5C60CC" w14:textId="50191CC6" w:rsidR="0044779B" w:rsidRPr="0044779B" w:rsidRDefault="0044779B" w:rsidP="0044779B">
      <w:pPr>
        <w:rPr>
          <w:rFonts w:cs="Arial"/>
        </w:rPr>
      </w:pPr>
    </w:p>
    <w:p w14:paraId="1973131D" w14:textId="10D25E24" w:rsidR="0044779B" w:rsidRPr="0044779B" w:rsidRDefault="0044779B" w:rsidP="0044779B">
      <w:pPr>
        <w:rPr>
          <w:rFonts w:cs="Arial"/>
        </w:rPr>
      </w:pPr>
      <w:r w:rsidRPr="0044779B">
        <w:rPr>
          <w:rFonts w:cs="Arial"/>
        </w:rPr>
        <w:t xml:space="preserve">Porter, M. E. (2004) </w:t>
      </w:r>
      <w:r w:rsidRPr="0044779B">
        <w:rPr>
          <w:rFonts w:cs="Arial"/>
          <w:i/>
          <w:iCs/>
        </w:rPr>
        <w:t>The Competitive Strategy: Techniques for Analysing Industries and Competitors</w:t>
      </w:r>
      <w:r w:rsidRPr="0044779B">
        <w:rPr>
          <w:rFonts w:cs="Arial"/>
        </w:rPr>
        <w:t>. New York: Free Press.</w:t>
      </w:r>
    </w:p>
    <w:p w14:paraId="71723616" w14:textId="4591CDDF" w:rsidR="0044779B" w:rsidRPr="0044779B" w:rsidRDefault="0044779B" w:rsidP="0044779B">
      <w:pPr>
        <w:rPr>
          <w:rFonts w:cs="Arial"/>
        </w:rPr>
      </w:pPr>
    </w:p>
    <w:p w14:paraId="10A4DD56" w14:textId="77777777" w:rsidR="0044779B" w:rsidRPr="0044779B" w:rsidRDefault="0044779B" w:rsidP="0044779B">
      <w:pPr>
        <w:rPr>
          <w:rFonts w:cs="Arial"/>
        </w:rPr>
      </w:pPr>
      <w:r w:rsidRPr="0044779B">
        <w:rPr>
          <w:rFonts w:cs="Arial"/>
        </w:rPr>
        <w:t xml:space="preserve">Pretorius, M. (2008) ‘When Porter’s generic strategies are not enough: Complementary strategies for turnaround situations’, </w:t>
      </w:r>
      <w:r w:rsidRPr="0044779B">
        <w:rPr>
          <w:rFonts w:cs="Arial"/>
          <w:i/>
          <w:iCs/>
        </w:rPr>
        <w:t xml:space="preserve">Journal of business Strategy, </w:t>
      </w:r>
      <w:r w:rsidRPr="0044779B">
        <w:rPr>
          <w:rFonts w:cs="Arial"/>
        </w:rPr>
        <w:t xml:space="preserve">1(29), pp. 19-28. </w:t>
      </w:r>
    </w:p>
    <w:p w14:paraId="0E1F09A9" w14:textId="77777777" w:rsidR="0044779B" w:rsidRPr="0044779B" w:rsidRDefault="0044779B" w:rsidP="0044779B">
      <w:pPr>
        <w:rPr>
          <w:rFonts w:eastAsia="Times New Roman" w:cs="Arial"/>
          <w:color w:val="212529"/>
        </w:rPr>
      </w:pPr>
    </w:p>
    <w:p w14:paraId="57C248DF" w14:textId="77777777" w:rsidR="0044779B" w:rsidRPr="0044779B" w:rsidRDefault="0044779B" w:rsidP="0044779B">
      <w:pPr>
        <w:rPr>
          <w:rFonts w:cs="Arial"/>
          <w:lang w:val="en-US"/>
        </w:rPr>
      </w:pPr>
      <w:r w:rsidRPr="0044779B">
        <w:rPr>
          <w:rFonts w:cs="Arial"/>
          <w:lang w:val="en-US"/>
        </w:rPr>
        <w:t xml:space="preserve">Rasmussen, D. (2017) ‘The Gospel according to Michael Porter’, </w:t>
      </w:r>
      <w:r w:rsidRPr="0044779B">
        <w:rPr>
          <w:rFonts w:cs="Arial"/>
          <w:i/>
          <w:iCs/>
          <w:lang w:val="en-US"/>
        </w:rPr>
        <w:t xml:space="preserve">Institutional Investor </w:t>
      </w:r>
      <w:r w:rsidRPr="0044779B">
        <w:rPr>
          <w:rFonts w:cs="Arial"/>
          <w:lang w:val="en-US"/>
        </w:rPr>
        <w:t xml:space="preserve">[blog]. 8 November. Available at: </w:t>
      </w:r>
      <w:hyperlink r:id="rId20" w:history="1">
        <w:r w:rsidRPr="0044779B">
          <w:rPr>
            <w:rStyle w:val="Hyperlink"/>
            <w:rFonts w:cs="Arial"/>
            <w:lang w:val="en-US"/>
          </w:rPr>
          <w:t>https://faculty.wharton.upenn.edu/wp-content/uploads/2016/11/The-Gospel-According-to-Michael-Porter-_-Institutional-Investor.pdf</w:t>
        </w:r>
      </w:hyperlink>
      <w:r w:rsidRPr="0044779B">
        <w:rPr>
          <w:rFonts w:cs="Arial"/>
          <w:lang w:val="en-US"/>
        </w:rPr>
        <w:t xml:space="preserve"> (Accessed: 26 February 2023). </w:t>
      </w:r>
    </w:p>
    <w:p w14:paraId="67602A98" w14:textId="77777777" w:rsidR="00106847" w:rsidRPr="0044779B" w:rsidRDefault="00106847" w:rsidP="002B2766">
      <w:pPr>
        <w:shd w:val="clear" w:color="auto" w:fill="FFFFFF"/>
        <w:rPr>
          <w:rFonts w:eastAsia="Times New Roman" w:cs="Arial"/>
          <w:color w:val="000000"/>
        </w:rPr>
      </w:pPr>
    </w:p>
    <w:p w14:paraId="11A73DB0" w14:textId="7E82E037" w:rsidR="00294273" w:rsidRPr="0044779B" w:rsidRDefault="007B4C32" w:rsidP="007E75DD">
      <w:pPr>
        <w:rPr>
          <w:rFonts w:cs="Arial"/>
          <w:lang w:val="en-US"/>
        </w:rPr>
      </w:pPr>
      <w:r w:rsidRPr="0044779B">
        <w:rPr>
          <w:rFonts w:cs="Arial"/>
          <w:lang w:val="en-US"/>
        </w:rPr>
        <w:t xml:space="preserve">Tammy, M. L. and Walker, G. (2015) ‘Modern Competitive Strategy’, </w:t>
      </w:r>
      <w:r w:rsidRPr="0044779B">
        <w:rPr>
          <w:rFonts w:cs="Arial"/>
          <w:i/>
          <w:iCs/>
          <w:lang w:val="en-US"/>
        </w:rPr>
        <w:t>Faculty of Book Gallery</w:t>
      </w:r>
      <w:r w:rsidRPr="0044779B">
        <w:rPr>
          <w:rFonts w:cs="Arial"/>
          <w:lang w:val="en-US"/>
        </w:rPr>
        <w:t xml:space="preserve">, 1(1), pp. 27. </w:t>
      </w:r>
    </w:p>
    <w:p w14:paraId="1FA03BD7" w14:textId="77777777" w:rsidR="00294273" w:rsidRPr="0044779B" w:rsidRDefault="00294273" w:rsidP="007E75DD">
      <w:pPr>
        <w:rPr>
          <w:rFonts w:cs="Arial"/>
          <w:lang w:val="en-US"/>
        </w:rPr>
      </w:pPr>
    </w:p>
    <w:p w14:paraId="59EB1236" w14:textId="6E9E0FC4" w:rsidR="00A77316" w:rsidRPr="0044779B" w:rsidRDefault="007E75DD" w:rsidP="007E75DD">
      <w:pPr>
        <w:rPr>
          <w:rFonts w:cs="Arial"/>
          <w:lang w:val="en-US"/>
        </w:rPr>
      </w:pPr>
      <w:r w:rsidRPr="0044779B">
        <w:rPr>
          <w:rFonts w:cs="Arial"/>
          <w:lang w:val="en-US"/>
        </w:rPr>
        <w:t>Takeuchi</w:t>
      </w:r>
      <w:r w:rsidR="007B4C32" w:rsidRPr="0044779B">
        <w:rPr>
          <w:rFonts w:cs="Arial"/>
          <w:lang w:val="en-US"/>
        </w:rPr>
        <w:t xml:space="preserve">, H. </w:t>
      </w:r>
      <w:r w:rsidRPr="0044779B">
        <w:rPr>
          <w:rFonts w:cs="Arial"/>
          <w:i/>
          <w:iCs/>
          <w:lang w:val="en-US"/>
        </w:rPr>
        <w:t>et al</w:t>
      </w:r>
      <w:r w:rsidR="007B4C32" w:rsidRPr="0044779B">
        <w:rPr>
          <w:rFonts w:cs="Arial"/>
          <w:i/>
          <w:iCs/>
          <w:lang w:val="en-US"/>
        </w:rPr>
        <w:t>.</w:t>
      </w:r>
      <w:r w:rsidRPr="0044779B">
        <w:rPr>
          <w:rFonts w:cs="Arial"/>
          <w:lang w:val="en-US"/>
        </w:rPr>
        <w:t xml:space="preserve"> (2008) </w:t>
      </w:r>
      <w:r w:rsidR="007B4C32" w:rsidRPr="0044779B">
        <w:rPr>
          <w:rFonts w:cs="Arial"/>
          <w:lang w:val="en-US"/>
        </w:rPr>
        <w:t>‘</w:t>
      </w:r>
      <w:r w:rsidRPr="0044779B">
        <w:rPr>
          <w:rFonts w:cs="Arial"/>
          <w:lang w:val="en-US"/>
        </w:rPr>
        <w:t>The contradictions that drive Toyota’s Success</w:t>
      </w:r>
      <w:r w:rsidR="007B4C32" w:rsidRPr="0044779B">
        <w:rPr>
          <w:rFonts w:cs="Arial"/>
          <w:lang w:val="en-US"/>
        </w:rPr>
        <w:t xml:space="preserve">’, </w:t>
      </w:r>
      <w:r w:rsidR="007B4C32" w:rsidRPr="0044779B">
        <w:rPr>
          <w:rFonts w:cs="Arial"/>
          <w:i/>
          <w:iCs/>
          <w:lang w:val="en-US"/>
        </w:rPr>
        <w:t>Harvard Business review</w:t>
      </w:r>
      <w:r w:rsidR="007B4C32" w:rsidRPr="0044779B">
        <w:rPr>
          <w:rFonts w:cs="Arial"/>
          <w:lang w:val="en-US"/>
        </w:rPr>
        <w:t xml:space="preserve"> [blog]. June. Available at: </w:t>
      </w:r>
      <w:hyperlink r:id="rId21" w:anchor=":~:text=No%20executive%20needs%20convincing%20that,to%20develop%20new%20products%20quickly" w:history="1">
        <w:r w:rsidR="007B4C32" w:rsidRPr="0044779B">
          <w:rPr>
            <w:rStyle w:val="Hyperlink"/>
            <w:rFonts w:cs="Arial"/>
            <w:lang w:val="en-US"/>
          </w:rPr>
          <w:t>https://hbr.org/2008/06/the-contradictions-that-drive-toyotas success#:~:text=No%20executive%20needs%20convincing%20that,to%20develop%20new%20products%20quickly</w:t>
        </w:r>
      </w:hyperlink>
      <w:r w:rsidR="007B4C32" w:rsidRPr="0044779B">
        <w:rPr>
          <w:rFonts w:cs="Arial"/>
          <w:lang w:val="en-US"/>
        </w:rPr>
        <w:t xml:space="preserve"> (Accessed: 26 February 2023).</w:t>
      </w:r>
    </w:p>
    <w:p w14:paraId="2A3304A7" w14:textId="02463D22" w:rsidR="007B4C32" w:rsidRPr="0044779B" w:rsidRDefault="007B4C32" w:rsidP="007E75DD">
      <w:pPr>
        <w:rPr>
          <w:rFonts w:cs="Arial"/>
          <w:color w:val="000000" w:themeColor="text1"/>
          <w:lang w:val="en-US"/>
        </w:rPr>
      </w:pPr>
    </w:p>
    <w:p w14:paraId="2A269861" w14:textId="1776349B" w:rsidR="00A77316" w:rsidRPr="0044779B" w:rsidRDefault="006E0238" w:rsidP="007E75DD">
      <w:pPr>
        <w:rPr>
          <w:rFonts w:cs="Arial"/>
          <w:color w:val="000000" w:themeColor="text1"/>
          <w:lang w:val="en-US"/>
        </w:rPr>
      </w:pPr>
      <w:r w:rsidRPr="0044779B">
        <w:rPr>
          <w:rFonts w:cs="Arial"/>
          <w:color w:val="000000" w:themeColor="text1"/>
          <w:lang w:val="en-US"/>
        </w:rPr>
        <w:t xml:space="preserve">Toyota </w:t>
      </w:r>
      <w:r w:rsidR="00DD0558" w:rsidRPr="0044779B">
        <w:rPr>
          <w:rFonts w:cs="Arial"/>
          <w:color w:val="000000" w:themeColor="text1"/>
          <w:lang w:val="en-US"/>
        </w:rPr>
        <w:t>(2023</w:t>
      </w:r>
      <w:r w:rsidR="007B4C32" w:rsidRPr="0044779B">
        <w:rPr>
          <w:rFonts w:cs="Arial"/>
          <w:color w:val="000000" w:themeColor="text1"/>
          <w:lang w:val="en-US"/>
        </w:rPr>
        <w:t>a</w:t>
      </w:r>
      <w:r w:rsidR="00DD0558" w:rsidRPr="0044779B">
        <w:rPr>
          <w:rFonts w:cs="Arial"/>
          <w:color w:val="000000" w:themeColor="text1"/>
          <w:lang w:val="en-US"/>
        </w:rPr>
        <w:t xml:space="preserve">) </w:t>
      </w:r>
      <w:r w:rsidR="00DD0558" w:rsidRPr="0044779B">
        <w:rPr>
          <w:rFonts w:cs="Arial"/>
          <w:i/>
          <w:iCs/>
          <w:color w:val="000000" w:themeColor="text1"/>
          <w:lang w:val="en-US"/>
        </w:rPr>
        <w:t xml:space="preserve">History </w:t>
      </w:r>
      <w:r w:rsidR="007B4C32" w:rsidRPr="0044779B">
        <w:rPr>
          <w:rFonts w:cs="Arial"/>
          <w:i/>
          <w:iCs/>
          <w:color w:val="000000" w:themeColor="text1"/>
          <w:lang w:val="en-US"/>
        </w:rPr>
        <w:t>o</w:t>
      </w:r>
      <w:r w:rsidR="00DD0558" w:rsidRPr="0044779B">
        <w:rPr>
          <w:rFonts w:cs="Arial"/>
          <w:i/>
          <w:iCs/>
          <w:color w:val="000000" w:themeColor="text1"/>
          <w:lang w:val="en-US"/>
        </w:rPr>
        <w:t>f Toyota</w:t>
      </w:r>
      <w:r w:rsidR="007B4C32" w:rsidRPr="0044779B">
        <w:rPr>
          <w:rFonts w:cs="Arial"/>
          <w:color w:val="000000" w:themeColor="text1"/>
          <w:lang w:val="en-US"/>
        </w:rPr>
        <w:t>. Available at:</w:t>
      </w:r>
      <w:r w:rsidR="00DD0558" w:rsidRPr="0044779B">
        <w:rPr>
          <w:rFonts w:cs="Arial"/>
          <w:color w:val="000000" w:themeColor="text1"/>
          <w:lang w:val="en-US"/>
        </w:rPr>
        <w:t xml:space="preserve"> </w:t>
      </w:r>
      <w:hyperlink r:id="rId22" w:history="1">
        <w:r w:rsidR="00DD0558" w:rsidRPr="0044779B">
          <w:rPr>
            <w:rStyle w:val="Hyperlink"/>
            <w:rFonts w:cs="Arial"/>
            <w:color w:val="000000" w:themeColor="text1"/>
            <w:lang w:val="en-US"/>
          </w:rPr>
          <w:t>https://www.toyotauk.com/about-toyota/history-of-toyota</w:t>
        </w:r>
      </w:hyperlink>
      <w:r w:rsidR="007B4C32" w:rsidRPr="0044779B">
        <w:rPr>
          <w:rFonts w:cs="Arial"/>
          <w:color w:val="000000" w:themeColor="text1"/>
          <w:lang w:val="en-US"/>
        </w:rPr>
        <w:t xml:space="preserve"> (Accessed: 27 February 2023).</w:t>
      </w:r>
    </w:p>
    <w:p w14:paraId="7F52D687" w14:textId="27FFA04A" w:rsidR="007C7A50" w:rsidRPr="0044779B" w:rsidRDefault="007C7A50" w:rsidP="007E75DD">
      <w:pPr>
        <w:rPr>
          <w:rFonts w:cs="Arial"/>
          <w:color w:val="000000" w:themeColor="text1"/>
        </w:rPr>
      </w:pPr>
    </w:p>
    <w:p w14:paraId="14B4FEF8" w14:textId="24E965C5" w:rsidR="007E75DD" w:rsidRPr="0044779B" w:rsidRDefault="000F6EF6" w:rsidP="007E75DD">
      <w:pPr>
        <w:rPr>
          <w:rFonts w:cs="Arial"/>
          <w:i/>
          <w:iCs/>
          <w:color w:val="000000" w:themeColor="text1"/>
        </w:rPr>
      </w:pPr>
      <w:r w:rsidRPr="0044779B">
        <w:rPr>
          <w:rFonts w:cs="Arial"/>
          <w:color w:val="000000" w:themeColor="text1"/>
        </w:rPr>
        <w:t>Toyota</w:t>
      </w:r>
      <w:r w:rsidR="007B4C32" w:rsidRPr="0044779B">
        <w:rPr>
          <w:rFonts w:cs="Arial"/>
          <w:color w:val="000000" w:themeColor="text1"/>
        </w:rPr>
        <w:t xml:space="preserve"> </w:t>
      </w:r>
      <w:r w:rsidR="007E75DD" w:rsidRPr="0044779B">
        <w:rPr>
          <w:rFonts w:cs="Arial"/>
          <w:color w:val="000000" w:themeColor="text1"/>
        </w:rPr>
        <w:t>(2023</w:t>
      </w:r>
      <w:r w:rsidR="007B4C32" w:rsidRPr="0044779B">
        <w:rPr>
          <w:rFonts w:cs="Arial"/>
          <w:color w:val="000000" w:themeColor="text1"/>
        </w:rPr>
        <w:t>b</w:t>
      </w:r>
      <w:r w:rsidR="007E75DD" w:rsidRPr="0044779B">
        <w:rPr>
          <w:rFonts w:cs="Arial"/>
          <w:color w:val="000000" w:themeColor="text1"/>
        </w:rPr>
        <w:t xml:space="preserve">) </w:t>
      </w:r>
      <w:r w:rsidR="007B4C32" w:rsidRPr="0044779B">
        <w:rPr>
          <w:rFonts w:cs="Arial"/>
          <w:i/>
          <w:iCs/>
          <w:color w:val="000000" w:themeColor="text1"/>
        </w:rPr>
        <w:t xml:space="preserve">Affiliates (Toyota wholly-owned subsidiaries) – Affiliates (other vehicle        assembly cos.) </w:t>
      </w:r>
      <w:r w:rsidR="007B4C32" w:rsidRPr="0044779B">
        <w:rPr>
          <w:rFonts w:cs="Arial"/>
          <w:color w:val="000000" w:themeColor="text1"/>
        </w:rPr>
        <w:t xml:space="preserve">Available at: </w:t>
      </w:r>
      <w:hyperlink r:id="rId23" w:history="1">
        <w:r w:rsidR="007B4C32" w:rsidRPr="0044779B">
          <w:rPr>
            <w:rStyle w:val="Hyperlink"/>
            <w:rFonts w:cs="Arial"/>
            <w:color w:val="000000" w:themeColor="text1"/>
          </w:rPr>
          <w:t>https://www.toyota-global.com/company/history_of_toyota/75years/data/automotive_business/production/production/japan/general_status/other.html</w:t>
        </w:r>
      </w:hyperlink>
      <w:r w:rsidR="007B4C32" w:rsidRPr="0044779B">
        <w:rPr>
          <w:rFonts w:cs="Arial"/>
          <w:color w:val="000000" w:themeColor="text1"/>
        </w:rPr>
        <w:t xml:space="preserve"> </w:t>
      </w:r>
      <w:r w:rsidR="007B4C32" w:rsidRPr="0044779B">
        <w:rPr>
          <w:rFonts w:cs="Arial"/>
          <w:color w:val="000000" w:themeColor="text1"/>
          <w:lang w:val="en-US"/>
        </w:rPr>
        <w:t>(Accessed: 27 February 2023).</w:t>
      </w:r>
    </w:p>
    <w:p w14:paraId="4F5142A6" w14:textId="3255BA2C" w:rsidR="00294273" w:rsidRPr="0044779B" w:rsidRDefault="00294273" w:rsidP="007E75DD">
      <w:pPr>
        <w:rPr>
          <w:rFonts w:cs="Arial"/>
          <w:color w:val="000000" w:themeColor="text1"/>
        </w:rPr>
      </w:pPr>
    </w:p>
    <w:p w14:paraId="1DD4088C" w14:textId="6B2E49A9" w:rsidR="006F4C12" w:rsidRPr="0044779B" w:rsidRDefault="000F6EF6" w:rsidP="007E75DD">
      <w:pPr>
        <w:rPr>
          <w:rFonts w:cs="Arial"/>
          <w:color w:val="000000" w:themeColor="text1"/>
        </w:rPr>
      </w:pPr>
      <w:r w:rsidRPr="0044779B">
        <w:rPr>
          <w:rFonts w:cs="Arial"/>
          <w:color w:val="000000" w:themeColor="text1"/>
        </w:rPr>
        <w:t xml:space="preserve">Toyota </w:t>
      </w:r>
      <w:r w:rsidR="007B4C32" w:rsidRPr="0044779B">
        <w:rPr>
          <w:rFonts w:cs="Arial"/>
          <w:color w:val="000000" w:themeColor="text1"/>
        </w:rPr>
        <w:t>(</w:t>
      </w:r>
      <w:r w:rsidR="006F4C12" w:rsidRPr="0044779B">
        <w:rPr>
          <w:rFonts w:cs="Arial"/>
          <w:color w:val="000000" w:themeColor="text1"/>
        </w:rPr>
        <w:t>2023</w:t>
      </w:r>
      <w:r w:rsidR="007B4C32" w:rsidRPr="0044779B">
        <w:rPr>
          <w:rFonts w:cs="Arial"/>
          <w:color w:val="000000" w:themeColor="text1"/>
        </w:rPr>
        <w:t xml:space="preserve">c) </w:t>
      </w:r>
      <w:r w:rsidR="007B4C32" w:rsidRPr="0044779B">
        <w:rPr>
          <w:rFonts w:cs="Arial"/>
          <w:i/>
          <w:iCs/>
          <w:color w:val="000000" w:themeColor="text1"/>
        </w:rPr>
        <w:t>Toyota Production System.</w:t>
      </w:r>
      <w:r w:rsidR="007B4C32" w:rsidRPr="0044779B">
        <w:rPr>
          <w:rFonts w:cs="Arial"/>
          <w:color w:val="000000" w:themeColor="text1"/>
        </w:rPr>
        <w:t xml:space="preserve"> Available at: </w:t>
      </w:r>
      <w:r w:rsidR="006F4C12" w:rsidRPr="0044779B">
        <w:rPr>
          <w:rFonts w:cs="Arial"/>
          <w:color w:val="000000" w:themeColor="text1"/>
        </w:rPr>
        <w:t xml:space="preserve"> </w:t>
      </w:r>
      <w:r w:rsidR="007B4C32" w:rsidRPr="0044779B">
        <w:rPr>
          <w:rFonts w:cs="Arial"/>
          <w:color w:val="000000" w:themeColor="text1"/>
        </w:rPr>
        <w:t xml:space="preserve">   </w:t>
      </w:r>
      <w:hyperlink r:id="rId24" w:history="1">
        <w:r w:rsidRPr="0044779B">
          <w:rPr>
            <w:rStyle w:val="Hyperlink"/>
            <w:rFonts w:cs="Arial"/>
            <w:color w:val="000000" w:themeColor="text1"/>
          </w:rPr>
          <w:t>https://global.toyota/en/company/vision-and-philosophy/production-system/</w:t>
        </w:r>
      </w:hyperlink>
      <w:r w:rsidR="007B4C32" w:rsidRPr="0044779B">
        <w:rPr>
          <w:rFonts w:cs="Arial"/>
          <w:color w:val="000000" w:themeColor="text1"/>
        </w:rPr>
        <w:t xml:space="preserve"> (</w:t>
      </w:r>
      <w:r w:rsidR="007B4C32" w:rsidRPr="0044779B">
        <w:rPr>
          <w:rFonts w:cs="Arial"/>
          <w:color w:val="000000" w:themeColor="text1"/>
          <w:lang w:val="en-US"/>
        </w:rPr>
        <w:t>Accessed: 27 February 2023).</w:t>
      </w:r>
    </w:p>
    <w:p w14:paraId="6A597666" w14:textId="1A46864E" w:rsidR="006F4C12" w:rsidRPr="0044779B" w:rsidRDefault="006F4C12" w:rsidP="007E75DD">
      <w:pPr>
        <w:rPr>
          <w:rFonts w:cs="Arial"/>
          <w:color w:val="000000" w:themeColor="text1"/>
        </w:rPr>
      </w:pPr>
    </w:p>
    <w:p w14:paraId="6EC9D541" w14:textId="597BD1BB" w:rsidR="007C74C0" w:rsidRPr="0044779B" w:rsidRDefault="007C74C0" w:rsidP="007C74C0">
      <w:pPr>
        <w:rPr>
          <w:rFonts w:cs="Arial"/>
          <w:color w:val="000000" w:themeColor="text1"/>
          <w:lang w:val="en-US"/>
        </w:rPr>
      </w:pPr>
      <w:r w:rsidRPr="0044779B">
        <w:rPr>
          <w:rFonts w:cs="Arial"/>
          <w:color w:val="000000" w:themeColor="text1"/>
        </w:rPr>
        <w:t>Toyota (2023d) Putting CCC21 into action</w:t>
      </w:r>
      <w:r w:rsidRPr="0044779B">
        <w:rPr>
          <w:rFonts w:cs="Arial"/>
          <w:i/>
          <w:iCs/>
          <w:color w:val="000000" w:themeColor="text1"/>
        </w:rPr>
        <w:t xml:space="preserve">. Available at: </w:t>
      </w:r>
      <w:hyperlink r:id="rId25" w:history="1">
        <w:r w:rsidRPr="0044779B">
          <w:rPr>
            <w:rStyle w:val="Hyperlink"/>
            <w:rFonts w:cs="Arial"/>
            <w:i/>
            <w:iCs/>
            <w:color w:val="000000" w:themeColor="text1"/>
          </w:rPr>
          <w:t>https://www.toyota-global.com/company</w:t>
        </w:r>
        <w:r w:rsidRPr="0044779B">
          <w:rPr>
            <w:rStyle w:val="Hyperlink"/>
            <w:rFonts w:cs="Arial"/>
            <w:color w:val="000000" w:themeColor="text1"/>
          </w:rPr>
          <w:t>/history_of_toyota/75years/text/leaping_forward_as_a_global_corporation/chapter4/section7/item2.html</w:t>
        </w:r>
      </w:hyperlink>
      <w:r w:rsidRPr="0044779B">
        <w:rPr>
          <w:rFonts w:cs="Arial"/>
          <w:color w:val="000000" w:themeColor="text1"/>
        </w:rPr>
        <w:t xml:space="preserve"> </w:t>
      </w:r>
      <w:r w:rsidRPr="0044779B">
        <w:rPr>
          <w:rFonts w:cs="Arial"/>
          <w:color w:val="000000" w:themeColor="text1"/>
          <w:lang w:val="en-US"/>
        </w:rPr>
        <w:t xml:space="preserve">Accessed: </w:t>
      </w:r>
      <w:r w:rsidRPr="0044779B">
        <w:rPr>
          <w:rFonts w:cs="Arial"/>
          <w:color w:val="000000" w:themeColor="text1"/>
          <w:lang w:val="en-US"/>
        </w:rPr>
        <w:t>29</w:t>
      </w:r>
      <w:r w:rsidRPr="0044779B">
        <w:rPr>
          <w:rFonts w:cs="Arial"/>
          <w:color w:val="000000" w:themeColor="text1"/>
          <w:lang w:val="en-US"/>
        </w:rPr>
        <w:t xml:space="preserve"> February 2023).</w:t>
      </w:r>
    </w:p>
    <w:p w14:paraId="7E29CF18" w14:textId="24FAB598" w:rsidR="0044779B" w:rsidRPr="0044779B" w:rsidRDefault="0044779B" w:rsidP="007C74C0">
      <w:pPr>
        <w:rPr>
          <w:rFonts w:cs="Arial"/>
          <w:color w:val="000000" w:themeColor="text1"/>
          <w:lang w:val="en-US"/>
        </w:rPr>
      </w:pPr>
    </w:p>
    <w:p w14:paraId="18B25A9D" w14:textId="6B9476B7" w:rsidR="0044779B" w:rsidRPr="0044779B" w:rsidRDefault="0044779B" w:rsidP="0044779B">
      <w:pPr>
        <w:rPr>
          <w:rFonts w:cs="Arial"/>
          <w:color w:val="000000" w:themeColor="text1"/>
          <w:lang w:val="en-US"/>
        </w:rPr>
      </w:pPr>
      <w:r w:rsidRPr="0044779B">
        <w:rPr>
          <w:rFonts w:cs="Arial"/>
          <w:color w:val="000000" w:themeColor="text1"/>
        </w:rPr>
        <w:t>Toyota (2023</w:t>
      </w:r>
      <w:r w:rsidRPr="0044779B">
        <w:rPr>
          <w:rFonts w:cs="Arial"/>
          <w:color w:val="000000" w:themeColor="text1"/>
        </w:rPr>
        <w:t>e</w:t>
      </w:r>
      <w:r w:rsidRPr="0044779B">
        <w:rPr>
          <w:rFonts w:cs="Arial"/>
          <w:color w:val="000000" w:themeColor="text1"/>
        </w:rPr>
        <w:t xml:space="preserve">) </w:t>
      </w:r>
      <w:r w:rsidRPr="0044779B">
        <w:rPr>
          <w:rFonts w:cs="Arial"/>
          <w:i/>
          <w:iCs/>
          <w:color w:val="000000" w:themeColor="text1"/>
        </w:rPr>
        <w:t>Let’s go places.</w:t>
      </w:r>
      <w:r w:rsidRPr="0044779B">
        <w:rPr>
          <w:rFonts w:cs="Arial"/>
          <w:color w:val="000000" w:themeColor="text1"/>
        </w:rPr>
        <w:t xml:space="preserve"> Available at: </w:t>
      </w:r>
      <w:hyperlink r:id="rId26" w:history="1">
        <w:r w:rsidRPr="0044779B">
          <w:rPr>
            <w:rStyle w:val="Hyperlink"/>
            <w:rFonts w:cs="Arial"/>
            <w:color w:val="000000" w:themeColor="text1"/>
          </w:rPr>
          <w:t>https:/</w:t>
        </w:r>
        <w:r w:rsidRPr="0044779B">
          <w:rPr>
            <w:rStyle w:val="Hyperlink"/>
            <w:rFonts w:cs="Arial"/>
            <w:color w:val="000000" w:themeColor="text1"/>
          </w:rPr>
          <w:t>/</w:t>
        </w:r>
        <w:r w:rsidRPr="0044779B">
          <w:rPr>
            <w:rStyle w:val="Hyperlink"/>
            <w:rFonts w:cs="Arial"/>
            <w:color w:val="000000" w:themeColor="text1"/>
          </w:rPr>
          <w:t>www.toyota.com/brandguidelines/tagline#:~:text=Let's%20Go%20Places%20is%20the,essence%20of%20the%20Toyota%20brand</w:t>
        </w:r>
      </w:hyperlink>
      <w:r w:rsidRPr="0044779B">
        <w:rPr>
          <w:rFonts w:cs="Arial"/>
          <w:color w:val="000000" w:themeColor="text1"/>
        </w:rPr>
        <w:t>. (</w:t>
      </w:r>
      <w:r w:rsidRPr="0044779B">
        <w:rPr>
          <w:rFonts w:cs="Arial"/>
          <w:color w:val="000000" w:themeColor="text1"/>
          <w:lang w:val="en-US"/>
        </w:rPr>
        <w:t>Accessed: 04 March 2023).</w:t>
      </w:r>
    </w:p>
    <w:p w14:paraId="5B5EE58C" w14:textId="629903D3" w:rsidR="0044779B" w:rsidRPr="0044779B" w:rsidRDefault="0044779B" w:rsidP="0044779B">
      <w:pPr>
        <w:rPr>
          <w:rFonts w:cs="Arial"/>
          <w:color w:val="000000" w:themeColor="text1"/>
        </w:rPr>
      </w:pPr>
    </w:p>
    <w:p w14:paraId="42312E4A" w14:textId="2AA81424" w:rsidR="0044779B" w:rsidRPr="0044779B" w:rsidRDefault="0044779B" w:rsidP="0044779B">
      <w:pPr>
        <w:rPr>
          <w:rFonts w:cs="Arial"/>
          <w:color w:val="000000" w:themeColor="text1"/>
          <w:lang w:val="en-US"/>
        </w:rPr>
      </w:pPr>
      <w:r w:rsidRPr="0044779B">
        <w:rPr>
          <w:rFonts w:cs="Arial"/>
          <w:color w:val="000000" w:themeColor="text1"/>
          <w:shd w:val="clear" w:color="auto" w:fill="FFFFFF"/>
        </w:rPr>
        <w:t xml:space="preserve">Toyota (2008) </w:t>
      </w:r>
      <w:r w:rsidRPr="0044779B">
        <w:rPr>
          <w:rFonts w:cs="Arial"/>
          <w:i/>
          <w:iCs/>
          <w:color w:val="000000" w:themeColor="text1"/>
          <w:shd w:val="clear" w:color="auto" w:fill="FFFFFF"/>
        </w:rPr>
        <w:t>Annual report – Toyota Motor Corporation</w:t>
      </w:r>
      <w:r w:rsidRPr="0044779B">
        <w:rPr>
          <w:rFonts w:cs="Arial"/>
          <w:color w:val="000000" w:themeColor="text1"/>
          <w:shd w:val="clear" w:color="auto" w:fill="FFFFFF"/>
        </w:rPr>
        <w:t xml:space="preserve">. Available at: </w:t>
      </w:r>
      <w:hyperlink r:id="rId27" w:history="1">
        <w:r w:rsidRPr="0044779B">
          <w:rPr>
            <w:rStyle w:val="Hyperlink"/>
            <w:rFonts w:cs="Arial"/>
            <w:color w:val="000000" w:themeColor="text1"/>
            <w:shd w:val="clear" w:color="auto" w:fill="FFFFFF"/>
          </w:rPr>
          <w:t>https://www.annualreports.com/HostedData/AnnualReportArchive/t/NYSE_TM_2008.pdf</w:t>
        </w:r>
      </w:hyperlink>
      <w:r w:rsidRPr="0044779B">
        <w:rPr>
          <w:rFonts w:cs="Arial"/>
          <w:color w:val="000000" w:themeColor="text1"/>
          <w:shd w:val="clear" w:color="auto" w:fill="FFFFFF"/>
        </w:rPr>
        <w:t xml:space="preserve"> </w:t>
      </w:r>
      <w:r w:rsidRPr="0044779B">
        <w:rPr>
          <w:rFonts w:cs="Arial"/>
          <w:color w:val="000000" w:themeColor="text1"/>
          <w:lang w:val="en-US"/>
        </w:rPr>
        <w:t>(Accessed: 02 March 2023).</w:t>
      </w:r>
    </w:p>
    <w:p w14:paraId="1495B872" w14:textId="4ED1B08D" w:rsidR="0044779B" w:rsidRPr="0044779B" w:rsidRDefault="0044779B" w:rsidP="0044779B">
      <w:pPr>
        <w:rPr>
          <w:rFonts w:cs="Arial"/>
          <w:color w:val="000000" w:themeColor="text1"/>
          <w:shd w:val="clear" w:color="auto" w:fill="FFFFFF"/>
        </w:rPr>
      </w:pPr>
    </w:p>
    <w:p w14:paraId="5D6EE178" w14:textId="77777777" w:rsidR="0044779B" w:rsidRPr="0044779B" w:rsidRDefault="0044779B" w:rsidP="0044779B">
      <w:pPr>
        <w:rPr>
          <w:rFonts w:cs="Arial"/>
          <w:color w:val="000000" w:themeColor="text1"/>
          <w:shd w:val="clear" w:color="auto" w:fill="FFFFFF"/>
        </w:rPr>
      </w:pPr>
    </w:p>
    <w:p w14:paraId="670F4C05" w14:textId="25F9EBF8" w:rsidR="0044779B" w:rsidRPr="0044779B" w:rsidRDefault="0044779B" w:rsidP="0044779B">
      <w:pPr>
        <w:rPr>
          <w:rFonts w:cs="Arial"/>
          <w:color w:val="000000" w:themeColor="text1"/>
          <w:lang w:val="en-US"/>
        </w:rPr>
      </w:pPr>
      <w:r w:rsidRPr="0044779B">
        <w:rPr>
          <w:rFonts w:cs="Arial"/>
          <w:color w:val="000000" w:themeColor="text1"/>
        </w:rPr>
        <w:t>Toyota (2013) ‘</w:t>
      </w:r>
      <w:proofErr w:type="spellStart"/>
      <w:r w:rsidRPr="0044779B">
        <w:rPr>
          <w:rFonts w:cs="Arial"/>
          <w:color w:val="000000" w:themeColor="text1"/>
        </w:rPr>
        <w:t>Genchi</w:t>
      </w:r>
      <w:proofErr w:type="spellEnd"/>
      <w:r w:rsidRPr="0044779B">
        <w:rPr>
          <w:rFonts w:cs="Arial"/>
          <w:color w:val="000000" w:themeColor="text1"/>
        </w:rPr>
        <w:t xml:space="preserve"> </w:t>
      </w:r>
      <w:proofErr w:type="spellStart"/>
      <w:r w:rsidRPr="0044779B">
        <w:rPr>
          <w:rFonts w:cs="Arial"/>
          <w:color w:val="000000" w:themeColor="text1"/>
        </w:rPr>
        <w:t>Genbutsu</w:t>
      </w:r>
      <w:proofErr w:type="spellEnd"/>
      <w:r w:rsidRPr="0044779B">
        <w:rPr>
          <w:rFonts w:cs="Arial"/>
          <w:color w:val="000000" w:themeColor="text1"/>
        </w:rPr>
        <w:t xml:space="preserve"> – Toyota production System guide’, </w:t>
      </w:r>
      <w:r w:rsidRPr="0044779B">
        <w:rPr>
          <w:rFonts w:cs="Arial"/>
          <w:i/>
          <w:iCs/>
          <w:color w:val="000000" w:themeColor="text1"/>
        </w:rPr>
        <w:t xml:space="preserve">Toyota UK Magazine </w:t>
      </w:r>
      <w:r w:rsidRPr="0044779B">
        <w:rPr>
          <w:rFonts w:cs="Arial"/>
          <w:color w:val="000000" w:themeColor="text1"/>
        </w:rPr>
        <w:t xml:space="preserve">[blog]. 31 May. Available at: </w:t>
      </w:r>
      <w:hyperlink r:id="rId28" w:history="1">
        <w:r w:rsidRPr="0044779B">
          <w:rPr>
            <w:rStyle w:val="Hyperlink"/>
            <w:rFonts w:cs="Arial"/>
            <w:color w:val="000000" w:themeColor="text1"/>
          </w:rPr>
          <w:t>https://mag.toyota.co.uk/genchi-genbutsu/#:~:text=Genchi%20Genbutsu%20(English%3A%20Go%20and,facts%20and%20analyse%20root%20causes</w:t>
        </w:r>
      </w:hyperlink>
      <w:r w:rsidRPr="0044779B">
        <w:rPr>
          <w:rFonts w:cs="Arial"/>
          <w:color w:val="000000" w:themeColor="text1"/>
        </w:rPr>
        <w:t xml:space="preserve"> </w:t>
      </w:r>
      <w:r w:rsidRPr="0044779B">
        <w:rPr>
          <w:rFonts w:cs="Arial"/>
          <w:color w:val="000000" w:themeColor="text1"/>
          <w:lang w:val="en-US"/>
        </w:rPr>
        <w:t>(Accessed: 27 February 2023).</w:t>
      </w:r>
    </w:p>
    <w:p w14:paraId="7FDE4BED" w14:textId="77777777" w:rsidR="0044779B" w:rsidRPr="0044779B" w:rsidRDefault="0044779B" w:rsidP="0044779B">
      <w:pPr>
        <w:rPr>
          <w:rFonts w:cs="Arial"/>
          <w:color w:val="000000" w:themeColor="text1"/>
        </w:rPr>
      </w:pPr>
    </w:p>
    <w:p w14:paraId="241DEA09" w14:textId="77777777" w:rsidR="0044779B" w:rsidRPr="0044779B" w:rsidRDefault="0044779B" w:rsidP="0044779B">
      <w:pPr>
        <w:rPr>
          <w:rFonts w:cs="Arial"/>
          <w:color w:val="000000"/>
          <w:shd w:val="clear" w:color="auto" w:fill="FFFFFF"/>
        </w:rPr>
      </w:pPr>
      <w:r w:rsidRPr="0044779B">
        <w:rPr>
          <w:rFonts w:cs="Arial"/>
          <w:color w:val="000000" w:themeColor="text1"/>
          <w:shd w:val="clear" w:color="auto" w:fill="FFFFFF"/>
        </w:rPr>
        <w:t xml:space="preserve">Toyota </w:t>
      </w:r>
      <w:r w:rsidRPr="0044779B">
        <w:rPr>
          <w:rFonts w:cs="Arial"/>
          <w:color w:val="000000"/>
          <w:shd w:val="clear" w:color="auto" w:fill="FFFFFF"/>
        </w:rPr>
        <w:t xml:space="preserve">(2014) </w:t>
      </w:r>
      <w:r w:rsidRPr="0044779B">
        <w:rPr>
          <w:rFonts w:cs="Arial"/>
          <w:i/>
          <w:iCs/>
          <w:color w:val="000000"/>
          <w:shd w:val="clear" w:color="auto" w:fill="FFFFFF"/>
        </w:rPr>
        <w:t>Annual report – Toyota Motor Corporation</w:t>
      </w:r>
      <w:r w:rsidRPr="0044779B">
        <w:rPr>
          <w:rFonts w:cs="Arial"/>
          <w:color w:val="000000"/>
          <w:shd w:val="clear" w:color="auto" w:fill="FFFFFF"/>
        </w:rPr>
        <w:t xml:space="preserve">. Available at:  </w:t>
      </w:r>
      <w:hyperlink r:id="rId29" w:history="1">
        <w:r w:rsidRPr="0044779B">
          <w:rPr>
            <w:rStyle w:val="Hyperlink"/>
            <w:rFonts w:cs="Arial"/>
            <w:shd w:val="clear" w:color="auto" w:fill="FFFFFF"/>
          </w:rPr>
          <w:t>https://www.toyota-global.com/pages/contents/investors/ir_library/annual/pdf/2014/ar14_e.pdf</w:t>
        </w:r>
      </w:hyperlink>
      <w:r w:rsidRPr="0044779B">
        <w:rPr>
          <w:rStyle w:val="Hyperlink"/>
          <w:rFonts w:cs="Arial"/>
          <w:shd w:val="clear" w:color="auto" w:fill="FFFFFF"/>
        </w:rPr>
        <w:t xml:space="preserve"> </w:t>
      </w:r>
      <w:r w:rsidRPr="0044779B">
        <w:rPr>
          <w:rFonts w:cs="Arial"/>
          <w:lang w:val="en-US"/>
        </w:rPr>
        <w:t>(Accessed: 02 March 2023).</w:t>
      </w:r>
    </w:p>
    <w:p w14:paraId="5394C7F0" w14:textId="0DC718CF" w:rsidR="0044779B" w:rsidRPr="0044779B" w:rsidRDefault="0044779B" w:rsidP="0044779B">
      <w:pPr>
        <w:rPr>
          <w:rFonts w:cs="Arial"/>
        </w:rPr>
      </w:pPr>
    </w:p>
    <w:p w14:paraId="2A0F6FC7" w14:textId="220A0E89" w:rsidR="0044779B" w:rsidRPr="0044779B" w:rsidRDefault="0044779B" w:rsidP="0044779B">
      <w:pPr>
        <w:rPr>
          <w:rFonts w:cs="Arial"/>
          <w:lang w:val="en-US"/>
        </w:rPr>
      </w:pPr>
      <w:r w:rsidRPr="0044779B">
        <w:rPr>
          <w:rFonts w:cs="Arial"/>
        </w:rPr>
        <w:t>Wayland, M. (2022) ‘Toyota warns unprecedented raw materials cost could cut profit by 20%’, CNBC, 11</w:t>
      </w:r>
      <w:r w:rsidRPr="0044779B">
        <w:rPr>
          <w:rFonts w:cs="Arial"/>
          <w:vertAlign w:val="superscript"/>
        </w:rPr>
        <w:t>th</w:t>
      </w:r>
      <w:r w:rsidRPr="0044779B">
        <w:rPr>
          <w:rFonts w:cs="Arial"/>
        </w:rPr>
        <w:t xml:space="preserve"> May.  Available at: </w:t>
      </w:r>
      <w:hyperlink r:id="rId30" w:history="1">
        <w:r w:rsidRPr="0044779B">
          <w:rPr>
            <w:rStyle w:val="Hyperlink"/>
            <w:rFonts w:cs="Arial"/>
          </w:rPr>
          <w:t>https://ww</w:t>
        </w:r>
        <w:r w:rsidRPr="0044779B">
          <w:rPr>
            <w:rStyle w:val="Hyperlink"/>
            <w:rFonts w:cs="Arial"/>
          </w:rPr>
          <w:t>w</w:t>
        </w:r>
        <w:r w:rsidRPr="0044779B">
          <w:rPr>
            <w:rStyle w:val="Hyperlink"/>
            <w:rFonts w:cs="Arial"/>
          </w:rPr>
          <w:t>.cnbc.com/2022/05/11/toyota-warns-raw-materials-costs-could-cut-profits-by-20percent.html</w:t>
        </w:r>
      </w:hyperlink>
      <w:r w:rsidRPr="0044779B">
        <w:rPr>
          <w:rFonts w:cs="Arial"/>
        </w:rPr>
        <w:t xml:space="preserve"> (</w:t>
      </w:r>
      <w:r w:rsidRPr="0044779B">
        <w:rPr>
          <w:rFonts w:cs="Arial"/>
          <w:lang w:val="en-US"/>
        </w:rPr>
        <w:t>Accessed: 04 March 2023).</w:t>
      </w:r>
    </w:p>
    <w:p w14:paraId="41155505" w14:textId="77777777" w:rsidR="0044779B" w:rsidRPr="0044779B" w:rsidRDefault="0044779B" w:rsidP="007C74C0">
      <w:pPr>
        <w:rPr>
          <w:rFonts w:cs="Arial"/>
        </w:rPr>
      </w:pPr>
    </w:p>
    <w:p w14:paraId="1E9B102A" w14:textId="79D46D78" w:rsidR="007C74C0" w:rsidRPr="0044779B" w:rsidRDefault="0044779B" w:rsidP="007E75DD">
      <w:pPr>
        <w:rPr>
          <w:rFonts w:cs="Arial"/>
        </w:rPr>
      </w:pPr>
      <w:r w:rsidRPr="0044779B">
        <w:rPr>
          <w:rFonts w:cs="Arial"/>
        </w:rPr>
        <w:t xml:space="preserve">Womack, J. P., Jones, D. T., </w:t>
      </w:r>
      <w:proofErr w:type="spellStart"/>
      <w:r w:rsidRPr="0044779B">
        <w:rPr>
          <w:rFonts w:cs="Arial"/>
        </w:rPr>
        <w:t>Roos</w:t>
      </w:r>
      <w:proofErr w:type="spellEnd"/>
      <w:r w:rsidRPr="0044779B">
        <w:rPr>
          <w:rFonts w:cs="Arial"/>
        </w:rPr>
        <w:t xml:space="preserve">, D. (2007) </w:t>
      </w:r>
      <w:r w:rsidRPr="0044779B">
        <w:rPr>
          <w:rFonts w:cs="Arial"/>
          <w:i/>
          <w:iCs/>
        </w:rPr>
        <w:t>The Machine that Changed the World. Revised Edition.</w:t>
      </w:r>
      <w:r w:rsidRPr="0044779B">
        <w:rPr>
          <w:rFonts w:cs="Arial"/>
        </w:rPr>
        <w:t xml:space="preserve"> London: Simon &amp;Schuster UK.</w:t>
      </w:r>
    </w:p>
    <w:p w14:paraId="52C2741F" w14:textId="77777777" w:rsidR="006F4C12" w:rsidRPr="0044779B" w:rsidRDefault="006F4C12" w:rsidP="007E75DD">
      <w:pPr>
        <w:rPr>
          <w:rFonts w:cs="Arial"/>
        </w:rPr>
      </w:pPr>
    </w:p>
    <w:p w14:paraId="6F4C01B8" w14:textId="2465DC6F" w:rsidR="00294273" w:rsidRPr="0044779B" w:rsidRDefault="000F6EF6" w:rsidP="007E75DD">
      <w:pPr>
        <w:rPr>
          <w:rFonts w:cs="Arial"/>
        </w:rPr>
      </w:pPr>
      <w:r w:rsidRPr="0044779B">
        <w:rPr>
          <w:rFonts w:cs="Arial"/>
        </w:rPr>
        <w:t>Whittington</w:t>
      </w:r>
      <w:r w:rsidR="00294273" w:rsidRPr="0044779B">
        <w:rPr>
          <w:rFonts w:cs="Arial"/>
        </w:rPr>
        <w:t xml:space="preserve">, R. </w:t>
      </w:r>
      <w:r w:rsidRPr="0044779B">
        <w:rPr>
          <w:rFonts w:cs="Arial"/>
          <w:i/>
          <w:iCs/>
        </w:rPr>
        <w:t>et al</w:t>
      </w:r>
      <w:r w:rsidRPr="0044779B">
        <w:rPr>
          <w:rFonts w:cs="Arial"/>
        </w:rPr>
        <w:t>. (2019)</w:t>
      </w:r>
      <w:r w:rsidR="00294273" w:rsidRPr="0044779B">
        <w:rPr>
          <w:rFonts w:cs="Arial"/>
        </w:rPr>
        <w:t xml:space="preserve"> </w:t>
      </w:r>
      <w:r w:rsidR="00294273" w:rsidRPr="0044779B">
        <w:rPr>
          <w:rFonts w:cs="Arial"/>
          <w:i/>
          <w:iCs/>
        </w:rPr>
        <w:t xml:space="preserve">Exploring strategy, </w:t>
      </w:r>
      <w:r w:rsidRPr="0044779B">
        <w:rPr>
          <w:rFonts w:cs="Arial"/>
          <w:i/>
          <w:iCs/>
        </w:rPr>
        <w:t>Text,</w:t>
      </w:r>
      <w:r w:rsidR="00294273" w:rsidRPr="0044779B">
        <w:rPr>
          <w:rFonts w:cs="Arial"/>
          <w:i/>
          <w:iCs/>
        </w:rPr>
        <w:t xml:space="preserve"> and Cases</w:t>
      </w:r>
      <w:r w:rsidRPr="0044779B">
        <w:rPr>
          <w:rFonts w:cs="Arial"/>
        </w:rPr>
        <w:t>. 12</w:t>
      </w:r>
      <w:r w:rsidRPr="0044779B">
        <w:rPr>
          <w:rFonts w:cs="Arial"/>
          <w:vertAlign w:val="superscript"/>
        </w:rPr>
        <w:t>th</w:t>
      </w:r>
      <w:r w:rsidRPr="0044779B">
        <w:rPr>
          <w:rFonts w:cs="Arial"/>
        </w:rPr>
        <w:t xml:space="preserve"> edition. London: Person Education.</w:t>
      </w:r>
    </w:p>
    <w:p w14:paraId="0C2E7656" w14:textId="6D7E8221" w:rsidR="00294273" w:rsidRPr="00106847" w:rsidRDefault="00294273" w:rsidP="007E75DD">
      <w:pPr>
        <w:rPr>
          <w:rFonts w:cs="Arial"/>
        </w:rPr>
      </w:pPr>
    </w:p>
    <w:p w14:paraId="7D402E4E" w14:textId="00976503" w:rsidR="00FD36A9" w:rsidRPr="00106847" w:rsidRDefault="00FD36A9" w:rsidP="007E75DD">
      <w:pPr>
        <w:rPr>
          <w:rFonts w:cs="Arial"/>
        </w:rPr>
      </w:pPr>
    </w:p>
    <w:p w14:paraId="544B0CD3" w14:textId="55206E50" w:rsidR="00E76C96" w:rsidRPr="00106847" w:rsidRDefault="00E76C96" w:rsidP="007E75DD">
      <w:pPr>
        <w:rPr>
          <w:rFonts w:cs="Arial"/>
        </w:rPr>
      </w:pPr>
    </w:p>
    <w:p w14:paraId="11E9212C" w14:textId="2E5587AA" w:rsidR="007C74C0" w:rsidRPr="0044779B" w:rsidRDefault="007C74C0" w:rsidP="007E75DD">
      <w:pPr>
        <w:rPr>
          <w:rFonts w:cs="Arial"/>
          <w:color w:val="000000"/>
          <w:shd w:val="clear" w:color="auto" w:fill="FFFFFF"/>
          <w:lang w:val="en-US"/>
        </w:rPr>
      </w:pPr>
    </w:p>
    <w:p w14:paraId="1C278088" w14:textId="01E7AB27" w:rsidR="006F4C12" w:rsidRPr="00881460" w:rsidRDefault="006F4C12" w:rsidP="007E75DD">
      <w:pPr>
        <w:rPr>
          <w:rFonts w:cs="Arial"/>
        </w:rPr>
      </w:pPr>
    </w:p>
    <w:p w14:paraId="21A19431" w14:textId="4DB2E78F" w:rsidR="00391900" w:rsidRPr="00881460" w:rsidRDefault="00391900" w:rsidP="007E75DD">
      <w:pPr>
        <w:rPr>
          <w:rFonts w:cs="Arial"/>
        </w:rPr>
      </w:pPr>
    </w:p>
    <w:p w14:paraId="34F1EE2E" w14:textId="77777777" w:rsidR="00881460" w:rsidRPr="00881460" w:rsidRDefault="00881460" w:rsidP="00881460">
      <w:pPr>
        <w:rPr>
          <w:rFonts w:cs="Arial"/>
          <w:lang w:val="en-US"/>
        </w:rPr>
      </w:pPr>
    </w:p>
    <w:p w14:paraId="636A400C" w14:textId="404B25CA" w:rsidR="00391900" w:rsidRPr="00881460" w:rsidRDefault="00391900" w:rsidP="007E75DD">
      <w:pPr>
        <w:rPr>
          <w:rFonts w:cs="Arial"/>
          <w:lang w:val="en-US"/>
        </w:rPr>
      </w:pPr>
    </w:p>
    <w:p w14:paraId="783E90E5" w14:textId="7FDA0693" w:rsidR="00FE6D2E" w:rsidRPr="00881460" w:rsidRDefault="00FE6D2E" w:rsidP="007E75DD">
      <w:pPr>
        <w:rPr>
          <w:rFonts w:cs="Arial"/>
        </w:rPr>
      </w:pPr>
    </w:p>
    <w:p w14:paraId="6A3B4051" w14:textId="16A1C9CB" w:rsidR="00FE6D2E" w:rsidRPr="00881460" w:rsidRDefault="00FE6D2E" w:rsidP="007E75DD">
      <w:pPr>
        <w:rPr>
          <w:rFonts w:cs="Arial"/>
          <w:lang w:val="en-US"/>
        </w:rPr>
      </w:pPr>
    </w:p>
    <w:p w14:paraId="21380426" w14:textId="77777777" w:rsidR="00881460" w:rsidRPr="00881460" w:rsidRDefault="00881460" w:rsidP="00881460">
      <w:pPr>
        <w:rPr>
          <w:rFonts w:cs="Arial"/>
          <w:lang w:val="en-US"/>
        </w:rPr>
      </w:pPr>
    </w:p>
    <w:p w14:paraId="5FC63716" w14:textId="7D03FA8C" w:rsidR="009B3520" w:rsidRPr="00881460" w:rsidRDefault="009B3520" w:rsidP="007E75DD">
      <w:pPr>
        <w:rPr>
          <w:rFonts w:cs="Arial"/>
        </w:rPr>
      </w:pPr>
    </w:p>
    <w:p w14:paraId="4C83C0EA" w14:textId="0F832A15" w:rsidR="00C6038F" w:rsidRPr="00881460" w:rsidRDefault="00C6038F" w:rsidP="007E75DD">
      <w:pPr>
        <w:rPr>
          <w:rFonts w:cs="Arial"/>
        </w:rPr>
      </w:pPr>
    </w:p>
    <w:p w14:paraId="3DAEA1DA" w14:textId="77777777" w:rsidR="00881460" w:rsidRDefault="00881460" w:rsidP="00881460">
      <w:pPr>
        <w:rPr>
          <w:sz w:val="22"/>
          <w:szCs w:val="22"/>
          <w:lang w:val="en-US"/>
        </w:rPr>
      </w:pPr>
    </w:p>
    <w:p w14:paraId="6F840853" w14:textId="77777777" w:rsidR="00881460" w:rsidRDefault="00881460" w:rsidP="00881460"/>
    <w:p w14:paraId="35F211F7" w14:textId="37405A14" w:rsidR="00C6038F" w:rsidRDefault="00C6038F" w:rsidP="007E75DD"/>
    <w:sectPr w:rsidR="00C6038F" w:rsidSect="0044779B">
      <w:footerReference w:type="even" r:id="rId31"/>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685A7" w14:textId="77777777" w:rsidR="00B41185" w:rsidRDefault="00B41185" w:rsidP="0044779B">
      <w:r>
        <w:separator/>
      </w:r>
    </w:p>
  </w:endnote>
  <w:endnote w:type="continuationSeparator" w:id="0">
    <w:p w14:paraId="46A9D14E" w14:textId="77777777" w:rsidR="00B41185" w:rsidRDefault="00B41185" w:rsidP="00447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0561465"/>
      <w:docPartObj>
        <w:docPartGallery w:val="Page Numbers (Bottom of Page)"/>
        <w:docPartUnique/>
      </w:docPartObj>
    </w:sdtPr>
    <w:sdtContent>
      <w:p w14:paraId="5EC4CBBE" w14:textId="453D403F" w:rsidR="0044779B" w:rsidRDefault="0044779B" w:rsidP="003465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207212" w14:textId="77777777" w:rsidR="0044779B" w:rsidRDefault="0044779B" w:rsidP="004477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5916708"/>
      <w:docPartObj>
        <w:docPartGallery w:val="Page Numbers (Bottom of Page)"/>
        <w:docPartUnique/>
      </w:docPartObj>
    </w:sdtPr>
    <w:sdtContent>
      <w:p w14:paraId="4BC8F91E" w14:textId="397E17C5" w:rsidR="0044779B" w:rsidRDefault="0044779B" w:rsidP="003465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83CFD5" w14:textId="77777777" w:rsidR="0044779B" w:rsidRDefault="0044779B" w:rsidP="004477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9DBF56" w14:textId="77777777" w:rsidR="00B41185" w:rsidRDefault="00B41185" w:rsidP="0044779B">
      <w:r>
        <w:separator/>
      </w:r>
    </w:p>
  </w:footnote>
  <w:footnote w:type="continuationSeparator" w:id="0">
    <w:p w14:paraId="1B4FAC0D" w14:textId="77777777" w:rsidR="00B41185" w:rsidRDefault="00B41185" w:rsidP="004477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5CF8"/>
    <w:multiLevelType w:val="hybridMultilevel"/>
    <w:tmpl w:val="03AAD852"/>
    <w:lvl w:ilvl="0" w:tplc="8E6409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3B6078"/>
    <w:multiLevelType w:val="multilevel"/>
    <w:tmpl w:val="452E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532B8D"/>
    <w:multiLevelType w:val="multilevel"/>
    <w:tmpl w:val="003C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687B9E"/>
    <w:multiLevelType w:val="multilevel"/>
    <w:tmpl w:val="4A0E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E857E0"/>
    <w:multiLevelType w:val="hybridMultilevel"/>
    <w:tmpl w:val="5FCEE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F4001A"/>
    <w:multiLevelType w:val="multilevel"/>
    <w:tmpl w:val="3B98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01728A"/>
    <w:multiLevelType w:val="multilevel"/>
    <w:tmpl w:val="F5AEC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2416E9"/>
    <w:multiLevelType w:val="multilevel"/>
    <w:tmpl w:val="5FDAA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2840526"/>
    <w:multiLevelType w:val="multilevel"/>
    <w:tmpl w:val="4698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6030718">
    <w:abstractNumId w:val="0"/>
  </w:num>
  <w:num w:numId="2" w16cid:durableId="1446389083">
    <w:abstractNumId w:val="8"/>
  </w:num>
  <w:num w:numId="3" w16cid:durableId="1419786253">
    <w:abstractNumId w:val="6"/>
  </w:num>
  <w:num w:numId="4" w16cid:durableId="309330463">
    <w:abstractNumId w:val="2"/>
  </w:num>
  <w:num w:numId="5" w16cid:durableId="1313097953">
    <w:abstractNumId w:val="4"/>
  </w:num>
  <w:num w:numId="6" w16cid:durableId="1526674500">
    <w:abstractNumId w:val="1"/>
  </w:num>
  <w:num w:numId="7" w16cid:durableId="389616727">
    <w:abstractNumId w:val="5"/>
  </w:num>
  <w:num w:numId="8" w16cid:durableId="1975061302">
    <w:abstractNumId w:val="7"/>
  </w:num>
  <w:num w:numId="9" w16cid:durableId="19688522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DAC"/>
    <w:rsid w:val="000013EB"/>
    <w:rsid w:val="00013A30"/>
    <w:rsid w:val="000B2925"/>
    <w:rsid w:val="000B5AFC"/>
    <w:rsid w:val="000C02F6"/>
    <w:rsid w:val="000F6EF6"/>
    <w:rsid w:val="00106847"/>
    <w:rsid w:val="001373EE"/>
    <w:rsid w:val="00185D5A"/>
    <w:rsid w:val="00187DC7"/>
    <w:rsid w:val="00193E90"/>
    <w:rsid w:val="001A28F3"/>
    <w:rsid w:val="001A30CB"/>
    <w:rsid w:val="001F165C"/>
    <w:rsid w:val="001F63ED"/>
    <w:rsid w:val="00206E10"/>
    <w:rsid w:val="00294273"/>
    <w:rsid w:val="002B2766"/>
    <w:rsid w:val="002B55C9"/>
    <w:rsid w:val="002E7EDD"/>
    <w:rsid w:val="00311A37"/>
    <w:rsid w:val="003478A4"/>
    <w:rsid w:val="00366076"/>
    <w:rsid w:val="0036608F"/>
    <w:rsid w:val="00391900"/>
    <w:rsid w:val="003D2B4C"/>
    <w:rsid w:val="0044779B"/>
    <w:rsid w:val="00474108"/>
    <w:rsid w:val="0048262F"/>
    <w:rsid w:val="00491E4E"/>
    <w:rsid w:val="004C1CDC"/>
    <w:rsid w:val="004E468D"/>
    <w:rsid w:val="00541A96"/>
    <w:rsid w:val="00580B72"/>
    <w:rsid w:val="00596E05"/>
    <w:rsid w:val="005B60DD"/>
    <w:rsid w:val="005E67AF"/>
    <w:rsid w:val="005F32BF"/>
    <w:rsid w:val="006052C9"/>
    <w:rsid w:val="00620C08"/>
    <w:rsid w:val="0065675B"/>
    <w:rsid w:val="006A2E12"/>
    <w:rsid w:val="006C0825"/>
    <w:rsid w:val="006E0238"/>
    <w:rsid w:val="006F4C12"/>
    <w:rsid w:val="00721850"/>
    <w:rsid w:val="0073623C"/>
    <w:rsid w:val="007B4C32"/>
    <w:rsid w:val="007B6B4D"/>
    <w:rsid w:val="007C74C0"/>
    <w:rsid w:val="007C7A50"/>
    <w:rsid w:val="007E47C9"/>
    <w:rsid w:val="007E72CA"/>
    <w:rsid w:val="007E75DD"/>
    <w:rsid w:val="008724F8"/>
    <w:rsid w:val="00881460"/>
    <w:rsid w:val="008A241C"/>
    <w:rsid w:val="008C50DB"/>
    <w:rsid w:val="008C5AC9"/>
    <w:rsid w:val="008F5FFB"/>
    <w:rsid w:val="008F67FD"/>
    <w:rsid w:val="00960058"/>
    <w:rsid w:val="00965495"/>
    <w:rsid w:val="009B3520"/>
    <w:rsid w:val="009C5495"/>
    <w:rsid w:val="009F0498"/>
    <w:rsid w:val="00A25670"/>
    <w:rsid w:val="00A34356"/>
    <w:rsid w:val="00A3457B"/>
    <w:rsid w:val="00A435EC"/>
    <w:rsid w:val="00A74747"/>
    <w:rsid w:val="00A75BAE"/>
    <w:rsid w:val="00A77316"/>
    <w:rsid w:val="00A958EF"/>
    <w:rsid w:val="00A97E5F"/>
    <w:rsid w:val="00AB7199"/>
    <w:rsid w:val="00AC06FE"/>
    <w:rsid w:val="00AC22A0"/>
    <w:rsid w:val="00B23FC0"/>
    <w:rsid w:val="00B26143"/>
    <w:rsid w:val="00B349D1"/>
    <w:rsid w:val="00B41185"/>
    <w:rsid w:val="00B82B95"/>
    <w:rsid w:val="00C17C11"/>
    <w:rsid w:val="00C279E3"/>
    <w:rsid w:val="00C51320"/>
    <w:rsid w:val="00C6038F"/>
    <w:rsid w:val="00C9531D"/>
    <w:rsid w:val="00CA36C0"/>
    <w:rsid w:val="00CB45FA"/>
    <w:rsid w:val="00CF4110"/>
    <w:rsid w:val="00D11779"/>
    <w:rsid w:val="00D16DAC"/>
    <w:rsid w:val="00DA2C9C"/>
    <w:rsid w:val="00DB7DD6"/>
    <w:rsid w:val="00DD0558"/>
    <w:rsid w:val="00DF0FB3"/>
    <w:rsid w:val="00E14140"/>
    <w:rsid w:val="00E76C96"/>
    <w:rsid w:val="00ED66D1"/>
    <w:rsid w:val="00EE1604"/>
    <w:rsid w:val="00F178E3"/>
    <w:rsid w:val="00F95566"/>
    <w:rsid w:val="00FB1196"/>
    <w:rsid w:val="00FD36A9"/>
    <w:rsid w:val="00FE6D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C47D"/>
  <w15:chartTrackingRefBased/>
  <w15:docId w15:val="{007D9632-EAA0-E34A-9E3A-A287E0680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2BF"/>
    <w:rPr>
      <w:rFonts w:ascii="Arial" w:hAnsi="Arial"/>
    </w:rPr>
  </w:style>
  <w:style w:type="paragraph" w:styleId="Heading1">
    <w:name w:val="heading 1"/>
    <w:basedOn w:val="Normal"/>
    <w:next w:val="Normal"/>
    <w:link w:val="Heading1Char"/>
    <w:uiPriority w:val="9"/>
    <w:qFormat/>
    <w:rsid w:val="007C7A50"/>
    <w:pPr>
      <w:keepNext/>
      <w:keepLines/>
      <w:spacing w:before="24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unhideWhenUsed/>
    <w:qFormat/>
    <w:rsid w:val="007C7A50"/>
    <w:pPr>
      <w:keepNext/>
      <w:keepLines/>
      <w:spacing w:before="360" w:after="80" w:line="259" w:lineRule="auto"/>
      <w:outlineLvl w:val="1"/>
    </w:pPr>
    <w:rPr>
      <w:rFonts w:eastAsia="Calibri" w:cs="Calibri"/>
      <w:color w:val="000000" w:themeColor="text1"/>
      <w:sz w:val="28"/>
      <w:szCs w:val="36"/>
      <w:lang w:val="en-US"/>
    </w:rPr>
  </w:style>
  <w:style w:type="paragraph" w:styleId="Heading3">
    <w:name w:val="heading 3"/>
    <w:basedOn w:val="Normal"/>
    <w:next w:val="Normal"/>
    <w:link w:val="Heading3Char"/>
    <w:uiPriority w:val="9"/>
    <w:unhideWhenUsed/>
    <w:qFormat/>
    <w:rsid w:val="00965495"/>
    <w:pPr>
      <w:keepNext/>
      <w:keepLines/>
      <w:spacing w:before="40"/>
      <w:outlineLvl w:val="2"/>
    </w:pPr>
    <w:rPr>
      <w:rFonts w:eastAsiaTheme="majorEastAsia" w:cstheme="majorBid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7A50"/>
    <w:rPr>
      <w:rFonts w:ascii="Arial" w:eastAsia="Calibri" w:hAnsi="Arial" w:cs="Calibri"/>
      <w:color w:val="000000" w:themeColor="text1"/>
      <w:sz w:val="28"/>
      <w:szCs w:val="36"/>
      <w:lang w:val="en-US"/>
    </w:rPr>
  </w:style>
  <w:style w:type="paragraph" w:styleId="ListParagraph">
    <w:name w:val="List Paragraph"/>
    <w:basedOn w:val="Normal"/>
    <w:uiPriority w:val="34"/>
    <w:qFormat/>
    <w:rsid w:val="007C7A50"/>
    <w:pPr>
      <w:ind w:left="720"/>
      <w:contextualSpacing/>
    </w:pPr>
  </w:style>
  <w:style w:type="character" w:customStyle="1" w:styleId="Heading1Char">
    <w:name w:val="Heading 1 Char"/>
    <w:basedOn w:val="DefaultParagraphFont"/>
    <w:link w:val="Heading1"/>
    <w:uiPriority w:val="9"/>
    <w:rsid w:val="007C7A50"/>
    <w:rPr>
      <w:rFonts w:ascii="Arial" w:eastAsiaTheme="majorEastAsia" w:hAnsi="Arial" w:cstheme="majorBidi"/>
      <w:color w:val="000000" w:themeColor="text1"/>
      <w:sz w:val="32"/>
      <w:szCs w:val="32"/>
    </w:rPr>
  </w:style>
  <w:style w:type="paragraph" w:styleId="TOCHeading">
    <w:name w:val="TOC Heading"/>
    <w:basedOn w:val="Heading1"/>
    <w:next w:val="Normal"/>
    <w:uiPriority w:val="39"/>
    <w:unhideWhenUsed/>
    <w:qFormat/>
    <w:rsid w:val="007C7A50"/>
    <w:pPr>
      <w:spacing w:before="480" w:line="276" w:lineRule="auto"/>
      <w:outlineLvl w:val="9"/>
    </w:pPr>
    <w:rPr>
      <w:rFonts w:asciiTheme="majorHAnsi" w:hAnsiTheme="majorHAnsi"/>
      <w:b/>
      <w:bCs/>
      <w:color w:val="2F5496" w:themeColor="accent1" w:themeShade="BF"/>
      <w:sz w:val="28"/>
      <w:szCs w:val="28"/>
      <w:lang w:val="en-US" w:eastAsia="en-US"/>
    </w:rPr>
  </w:style>
  <w:style w:type="paragraph" w:styleId="TOC1">
    <w:name w:val="toc 1"/>
    <w:basedOn w:val="Normal"/>
    <w:next w:val="Normal"/>
    <w:autoRedefine/>
    <w:uiPriority w:val="39"/>
    <w:unhideWhenUsed/>
    <w:rsid w:val="007C7A5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7C7A50"/>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7C7A50"/>
    <w:rPr>
      <w:color w:val="0563C1" w:themeColor="hyperlink"/>
      <w:u w:val="single"/>
    </w:rPr>
  </w:style>
  <w:style w:type="paragraph" w:styleId="TOC3">
    <w:name w:val="toc 3"/>
    <w:basedOn w:val="Normal"/>
    <w:next w:val="Normal"/>
    <w:autoRedefine/>
    <w:uiPriority w:val="39"/>
    <w:unhideWhenUsed/>
    <w:rsid w:val="007C7A5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C7A5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C7A5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C7A5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C7A5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C7A5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C7A50"/>
    <w:pPr>
      <w:ind w:left="1920"/>
    </w:pPr>
    <w:rPr>
      <w:rFonts w:asciiTheme="minorHAnsi" w:hAnsiTheme="minorHAnsi" w:cstheme="minorHAnsi"/>
      <w:sz w:val="20"/>
      <w:szCs w:val="20"/>
    </w:rPr>
  </w:style>
  <w:style w:type="character" w:styleId="Emphasis">
    <w:name w:val="Emphasis"/>
    <w:basedOn w:val="DefaultParagraphFont"/>
    <w:uiPriority w:val="20"/>
    <w:qFormat/>
    <w:rsid w:val="00580B72"/>
    <w:rPr>
      <w:i/>
      <w:iCs/>
    </w:rPr>
  </w:style>
  <w:style w:type="character" w:styleId="UnresolvedMention">
    <w:name w:val="Unresolved Mention"/>
    <w:basedOn w:val="DefaultParagraphFont"/>
    <w:uiPriority w:val="99"/>
    <w:semiHidden/>
    <w:unhideWhenUsed/>
    <w:rsid w:val="00580B72"/>
    <w:rPr>
      <w:color w:val="605E5C"/>
      <w:shd w:val="clear" w:color="auto" w:fill="E1DFDD"/>
    </w:rPr>
  </w:style>
  <w:style w:type="paragraph" w:styleId="NormalWeb">
    <w:name w:val="Normal (Web)"/>
    <w:basedOn w:val="Normal"/>
    <w:uiPriority w:val="99"/>
    <w:semiHidden/>
    <w:unhideWhenUsed/>
    <w:rsid w:val="00311A37"/>
    <w:pPr>
      <w:spacing w:before="100" w:beforeAutospacing="1" w:after="100" w:afterAutospacing="1"/>
    </w:pPr>
    <w:rPr>
      <w:rFonts w:ascii="Times New Roman" w:eastAsia="Times New Roman" w:hAnsi="Times New Roman" w:cs="Times New Roman"/>
    </w:rPr>
  </w:style>
  <w:style w:type="character" w:customStyle="1" w:styleId="ws9">
    <w:name w:val="ws9"/>
    <w:basedOn w:val="DefaultParagraphFont"/>
    <w:rsid w:val="002B2766"/>
  </w:style>
  <w:style w:type="character" w:customStyle="1" w:styleId="a">
    <w:name w:val="_"/>
    <w:basedOn w:val="DefaultParagraphFont"/>
    <w:rsid w:val="002B2766"/>
  </w:style>
  <w:style w:type="character" w:customStyle="1" w:styleId="ff8">
    <w:name w:val="ff8"/>
    <w:basedOn w:val="DefaultParagraphFont"/>
    <w:rsid w:val="002B2766"/>
  </w:style>
  <w:style w:type="character" w:customStyle="1" w:styleId="ffb">
    <w:name w:val="ffb"/>
    <w:basedOn w:val="DefaultParagraphFont"/>
    <w:rsid w:val="002B2766"/>
  </w:style>
  <w:style w:type="character" w:customStyle="1" w:styleId="ff7">
    <w:name w:val="ff7"/>
    <w:basedOn w:val="DefaultParagraphFont"/>
    <w:rsid w:val="002B2766"/>
  </w:style>
  <w:style w:type="character" w:styleId="FollowedHyperlink">
    <w:name w:val="FollowedHyperlink"/>
    <w:basedOn w:val="DefaultParagraphFont"/>
    <w:uiPriority w:val="99"/>
    <w:semiHidden/>
    <w:unhideWhenUsed/>
    <w:rsid w:val="0048262F"/>
    <w:rPr>
      <w:color w:val="954F72" w:themeColor="followedHyperlink"/>
      <w:u w:val="single"/>
    </w:rPr>
  </w:style>
  <w:style w:type="character" w:customStyle="1" w:styleId="Heading3Char">
    <w:name w:val="Heading 3 Char"/>
    <w:basedOn w:val="DefaultParagraphFont"/>
    <w:link w:val="Heading3"/>
    <w:uiPriority w:val="9"/>
    <w:rsid w:val="00965495"/>
    <w:rPr>
      <w:rFonts w:ascii="Arial" w:eastAsiaTheme="majorEastAsia" w:hAnsi="Arial" w:cstheme="majorBidi"/>
      <w:color w:val="000000" w:themeColor="text1"/>
    </w:rPr>
  </w:style>
  <w:style w:type="paragraph" w:styleId="Footer">
    <w:name w:val="footer"/>
    <w:basedOn w:val="Normal"/>
    <w:link w:val="FooterChar"/>
    <w:uiPriority w:val="99"/>
    <w:unhideWhenUsed/>
    <w:rsid w:val="0044779B"/>
    <w:pPr>
      <w:tabs>
        <w:tab w:val="center" w:pos="4513"/>
        <w:tab w:val="right" w:pos="9026"/>
      </w:tabs>
    </w:pPr>
  </w:style>
  <w:style w:type="character" w:customStyle="1" w:styleId="FooterChar">
    <w:name w:val="Footer Char"/>
    <w:basedOn w:val="DefaultParagraphFont"/>
    <w:link w:val="Footer"/>
    <w:uiPriority w:val="99"/>
    <w:rsid w:val="0044779B"/>
    <w:rPr>
      <w:rFonts w:ascii="Arial" w:hAnsi="Arial"/>
    </w:rPr>
  </w:style>
  <w:style w:type="character" w:styleId="PageNumber">
    <w:name w:val="page number"/>
    <w:basedOn w:val="DefaultParagraphFont"/>
    <w:uiPriority w:val="99"/>
    <w:semiHidden/>
    <w:unhideWhenUsed/>
    <w:rsid w:val="004477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26623">
      <w:bodyDiv w:val="1"/>
      <w:marLeft w:val="0"/>
      <w:marRight w:val="0"/>
      <w:marTop w:val="0"/>
      <w:marBottom w:val="0"/>
      <w:divBdr>
        <w:top w:val="none" w:sz="0" w:space="0" w:color="auto"/>
        <w:left w:val="none" w:sz="0" w:space="0" w:color="auto"/>
        <w:bottom w:val="none" w:sz="0" w:space="0" w:color="auto"/>
        <w:right w:val="none" w:sz="0" w:space="0" w:color="auto"/>
      </w:divBdr>
    </w:div>
    <w:div w:id="666205343">
      <w:bodyDiv w:val="1"/>
      <w:marLeft w:val="0"/>
      <w:marRight w:val="0"/>
      <w:marTop w:val="0"/>
      <w:marBottom w:val="0"/>
      <w:divBdr>
        <w:top w:val="none" w:sz="0" w:space="0" w:color="auto"/>
        <w:left w:val="none" w:sz="0" w:space="0" w:color="auto"/>
        <w:bottom w:val="none" w:sz="0" w:space="0" w:color="auto"/>
        <w:right w:val="none" w:sz="0" w:space="0" w:color="auto"/>
      </w:divBdr>
    </w:div>
    <w:div w:id="732001222">
      <w:bodyDiv w:val="1"/>
      <w:marLeft w:val="0"/>
      <w:marRight w:val="0"/>
      <w:marTop w:val="0"/>
      <w:marBottom w:val="0"/>
      <w:divBdr>
        <w:top w:val="none" w:sz="0" w:space="0" w:color="auto"/>
        <w:left w:val="none" w:sz="0" w:space="0" w:color="auto"/>
        <w:bottom w:val="none" w:sz="0" w:space="0" w:color="auto"/>
        <w:right w:val="none" w:sz="0" w:space="0" w:color="auto"/>
      </w:divBdr>
    </w:div>
    <w:div w:id="791288324">
      <w:bodyDiv w:val="1"/>
      <w:marLeft w:val="0"/>
      <w:marRight w:val="0"/>
      <w:marTop w:val="0"/>
      <w:marBottom w:val="0"/>
      <w:divBdr>
        <w:top w:val="none" w:sz="0" w:space="0" w:color="auto"/>
        <w:left w:val="none" w:sz="0" w:space="0" w:color="auto"/>
        <w:bottom w:val="none" w:sz="0" w:space="0" w:color="auto"/>
        <w:right w:val="none" w:sz="0" w:space="0" w:color="auto"/>
      </w:divBdr>
    </w:div>
    <w:div w:id="1001348299">
      <w:bodyDiv w:val="1"/>
      <w:marLeft w:val="0"/>
      <w:marRight w:val="0"/>
      <w:marTop w:val="0"/>
      <w:marBottom w:val="0"/>
      <w:divBdr>
        <w:top w:val="none" w:sz="0" w:space="0" w:color="auto"/>
        <w:left w:val="none" w:sz="0" w:space="0" w:color="auto"/>
        <w:bottom w:val="none" w:sz="0" w:space="0" w:color="auto"/>
        <w:right w:val="none" w:sz="0" w:space="0" w:color="auto"/>
      </w:divBdr>
    </w:div>
    <w:div w:id="1051075927">
      <w:bodyDiv w:val="1"/>
      <w:marLeft w:val="0"/>
      <w:marRight w:val="0"/>
      <w:marTop w:val="0"/>
      <w:marBottom w:val="0"/>
      <w:divBdr>
        <w:top w:val="none" w:sz="0" w:space="0" w:color="auto"/>
        <w:left w:val="none" w:sz="0" w:space="0" w:color="auto"/>
        <w:bottom w:val="none" w:sz="0" w:space="0" w:color="auto"/>
        <w:right w:val="none" w:sz="0" w:space="0" w:color="auto"/>
      </w:divBdr>
    </w:div>
    <w:div w:id="1229611367">
      <w:bodyDiv w:val="1"/>
      <w:marLeft w:val="0"/>
      <w:marRight w:val="0"/>
      <w:marTop w:val="0"/>
      <w:marBottom w:val="0"/>
      <w:divBdr>
        <w:top w:val="none" w:sz="0" w:space="0" w:color="auto"/>
        <w:left w:val="none" w:sz="0" w:space="0" w:color="auto"/>
        <w:bottom w:val="none" w:sz="0" w:space="0" w:color="auto"/>
        <w:right w:val="none" w:sz="0" w:space="0" w:color="auto"/>
      </w:divBdr>
    </w:div>
    <w:div w:id="1296838965">
      <w:bodyDiv w:val="1"/>
      <w:marLeft w:val="0"/>
      <w:marRight w:val="0"/>
      <w:marTop w:val="0"/>
      <w:marBottom w:val="0"/>
      <w:divBdr>
        <w:top w:val="none" w:sz="0" w:space="0" w:color="auto"/>
        <w:left w:val="none" w:sz="0" w:space="0" w:color="auto"/>
        <w:bottom w:val="none" w:sz="0" w:space="0" w:color="auto"/>
        <w:right w:val="none" w:sz="0" w:space="0" w:color="auto"/>
      </w:divBdr>
    </w:div>
    <w:div w:id="1578858217">
      <w:bodyDiv w:val="1"/>
      <w:marLeft w:val="0"/>
      <w:marRight w:val="0"/>
      <w:marTop w:val="0"/>
      <w:marBottom w:val="0"/>
      <w:divBdr>
        <w:top w:val="none" w:sz="0" w:space="0" w:color="auto"/>
        <w:left w:val="none" w:sz="0" w:space="0" w:color="auto"/>
        <w:bottom w:val="none" w:sz="0" w:space="0" w:color="auto"/>
        <w:right w:val="none" w:sz="0" w:space="0" w:color="auto"/>
      </w:divBdr>
    </w:div>
    <w:div w:id="178553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business/2016/jun/29/toyota-recalls-34000-uk-vehicles-defective-airbag-concerns" TargetMode="External"/><Relationship Id="rId18" Type="http://schemas.openxmlformats.org/officeDocument/2006/relationships/hyperlink" Target="https://www.marklines.com/en/statistics/flash_sales/automotive-sales-in-japan-by-month" TargetMode="External"/><Relationship Id="rId26" Type="http://schemas.openxmlformats.org/officeDocument/2006/relationships/hyperlink" Target="https://www.toyota.com/brandguidelines/tagline#:~:text=Let's%20Go%20Places%20is%20the,essence%20of%20the%20Toyota%20brand" TargetMode="External"/><Relationship Id="rId3" Type="http://schemas.openxmlformats.org/officeDocument/2006/relationships/styles" Target="styles.xml"/><Relationship Id="rId21" Type="http://schemas.openxmlformats.org/officeDocument/2006/relationships/hyperlink" Target="https://hbr.org/2008/06/the-contradictions-that-drive-toyotas%20succes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statista.com/statistics/258003/revenue-by-region-of-ford/" TargetMode="External"/><Relationship Id="rId17" Type="http://schemas.openxmlformats.org/officeDocument/2006/relationships/hyperlink" Target="https://www.latimes.com/world-nation/story/2020-01-22/air-bag-woes-force-honda-toyota-to-recall-6m-vehicles#:~:text=The%20Toyota%20recall%20affects%20about,signal%20the%20bags%20to%20inflate" TargetMode="External"/><Relationship Id="rId25" Type="http://schemas.openxmlformats.org/officeDocument/2006/relationships/hyperlink" Target="https://www.toyota-global.com/company/history_of_toyota/75years/text/leaping_forward_as_a_global_corporation/chapter4/section7/item2.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tatista.com/statistics/227793/people-living-in-households-that-own-a-toyota-usa/" TargetMode="External"/><Relationship Id="rId20" Type="http://schemas.openxmlformats.org/officeDocument/2006/relationships/hyperlink" Target="https://faculty.wharton.upenn.edu/wp-content/uploads/2016/11/The-Gospel-According-to-Michael-Porter-_-Institutional-Investor.pdf" TargetMode="External"/><Relationship Id="rId29" Type="http://schemas.openxmlformats.org/officeDocument/2006/relationships/hyperlink" Target="https://www.toyota-global.com/pages/contents/investors/ir_library/annual/pdf/2014/ar14_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79652/revenue-of-toyota-by-region/" TargetMode="External"/><Relationship Id="rId24" Type="http://schemas.openxmlformats.org/officeDocument/2006/relationships/hyperlink" Target="https://global.toyota/en/company/vision-and-philosophy/production-syste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reuters.com/article/us-toyota-idUST9677920071211" TargetMode="External"/><Relationship Id="rId23" Type="http://schemas.openxmlformats.org/officeDocument/2006/relationships/hyperlink" Target="https://www.toyota-global.com/company/history_of_toyota/75years/data/automotive_business/production/production/japan/general_status/other.html" TargetMode="External"/><Relationship Id="rId28" Type="http://schemas.openxmlformats.org/officeDocument/2006/relationships/hyperlink" Target="https://mag.toyota.co.uk/genchi-genbutsu/#:~:text=Genchi%20Genbutsu%20(English%3A%20Go%20and,facts%20and%20analyse%20root%20causes" TargetMode="External"/><Relationship Id="rId10" Type="http://schemas.openxmlformats.org/officeDocument/2006/relationships/hyperlink" Target="https://www.industryweek.com/leadership/companies-executives/article/22024507/toyota-cuts-production-costs-to-allow-record-research-budget" TargetMode="External"/><Relationship Id="rId19" Type="http://schemas.openxmlformats.org/officeDocument/2006/relationships/hyperlink" Target="https://www.intechopen.com/chapters/6510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money.cnn.com/2012/04/27/news/companies/ford-earnings/index.htm" TargetMode="External"/><Relationship Id="rId22" Type="http://schemas.openxmlformats.org/officeDocument/2006/relationships/hyperlink" Target="https://www.toyotauk.com/about-toyota/history-of-toyota" TargetMode="External"/><Relationship Id="rId27" Type="http://schemas.openxmlformats.org/officeDocument/2006/relationships/hyperlink" Target="https://www.annualreports.com/HostedData/AnnualReportArchive/t/NYSE_TM_2008.pdf" TargetMode="External"/><Relationship Id="rId30" Type="http://schemas.openxmlformats.org/officeDocument/2006/relationships/hyperlink" Target="https://www.cnbc.com/2022/05/11/toyota-warns-raw-materials-costs-could-cut-profits-by-20percent.html"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0CE9CC-20C2-8E4B-9FA3-F484C9260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636</TotalTime>
  <Pages>16</Pages>
  <Words>4232</Words>
  <Characters>24127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24</cp:revision>
  <dcterms:created xsi:type="dcterms:W3CDTF">2023-02-27T14:13:00Z</dcterms:created>
  <dcterms:modified xsi:type="dcterms:W3CDTF">2023-03-10T22:30:00Z</dcterms:modified>
</cp:coreProperties>
</file>