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4716F" w14:textId="381DB42B" w:rsidR="00F821AD" w:rsidRPr="00200447" w:rsidRDefault="00E12EB2" w:rsidP="00200447">
      <w:pPr>
        <w:spacing w:before="30" w:after="0"/>
        <w:rPr>
          <w:rFonts w:ascii="Arial" w:hAnsi="Arial" w:cs="Arial"/>
          <w:b/>
          <w:bCs/>
        </w:rPr>
      </w:pPr>
      <w:r w:rsidRPr="00200447">
        <w:rPr>
          <w:rFonts w:ascii="Arial" w:hAnsi="Arial" w:cs="Arial"/>
          <w:noProof/>
        </w:rPr>
        <w:drawing>
          <wp:inline distT="0" distB="0" distL="0" distR="0" wp14:anchorId="6695AA96" wp14:editId="6C72A347">
            <wp:extent cx="5902325" cy="3063557"/>
            <wp:effectExtent l="0" t="0" r="3175" b="381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926011" cy="3075851"/>
                    </a:xfrm>
                    <a:prstGeom prst="rect">
                      <a:avLst/>
                    </a:prstGeom>
                  </pic:spPr>
                </pic:pic>
              </a:graphicData>
            </a:graphic>
          </wp:inline>
        </w:drawing>
      </w:r>
    </w:p>
    <w:p w14:paraId="56F30162" w14:textId="77777777" w:rsidR="00E12EB2" w:rsidRPr="00200447" w:rsidRDefault="00E12EB2" w:rsidP="005764B4">
      <w:pPr>
        <w:spacing w:before="30" w:after="0"/>
        <w:rPr>
          <w:rFonts w:ascii="Arial" w:hAnsi="Arial" w:cs="Arial"/>
          <w:b/>
          <w:bCs/>
        </w:rPr>
      </w:pPr>
    </w:p>
    <w:p w14:paraId="7697A2BE" w14:textId="0CA47980" w:rsidR="00E12EB2" w:rsidRPr="00200447" w:rsidRDefault="00E12EB2" w:rsidP="005764B4">
      <w:pPr>
        <w:spacing w:before="30"/>
        <w:ind w:left="360"/>
        <w:rPr>
          <w:rFonts w:ascii="Arial" w:hAnsi="Arial" w:cs="Arial"/>
          <w:b/>
          <w:bCs/>
        </w:rPr>
      </w:pPr>
      <w:r w:rsidRPr="00200447">
        <w:rPr>
          <w:rFonts w:ascii="Arial" w:hAnsi="Arial" w:cs="Arial"/>
          <w:b/>
          <w:bCs/>
          <w:lang w:val="en-US"/>
        </w:rPr>
        <w:t xml:space="preserve">ASSIGNMENT TITILE: </w:t>
      </w:r>
      <w:r w:rsidRPr="00200447">
        <w:rPr>
          <w:rFonts w:ascii="Arial" w:hAnsi="Arial" w:cs="Arial"/>
          <w:b/>
          <w:bCs/>
        </w:rPr>
        <w:t>Is the use of technology necessary for the elderly UK population or an older person’s life?</w:t>
      </w:r>
    </w:p>
    <w:p w14:paraId="324B48BD" w14:textId="14D029BF" w:rsidR="00E12EB2" w:rsidRPr="00200447" w:rsidRDefault="00E12EB2" w:rsidP="005764B4">
      <w:pPr>
        <w:spacing w:before="30"/>
        <w:ind w:left="360"/>
        <w:rPr>
          <w:rFonts w:ascii="Arial" w:hAnsi="Arial" w:cs="Arial"/>
          <w:b/>
          <w:bCs/>
        </w:rPr>
      </w:pPr>
      <w:r w:rsidRPr="00200447">
        <w:rPr>
          <w:rFonts w:ascii="Arial" w:hAnsi="Arial" w:cs="Arial"/>
          <w:b/>
          <w:bCs/>
          <w:lang w:val="en-US"/>
        </w:rPr>
        <w:t>•STUDENT NAME: ANA MARIA CAPRIOARA</w:t>
      </w:r>
    </w:p>
    <w:p w14:paraId="0D323BED" w14:textId="09A8220C" w:rsidR="00E12EB2" w:rsidRPr="00200447" w:rsidRDefault="00E12EB2" w:rsidP="005764B4">
      <w:pPr>
        <w:spacing w:before="30"/>
        <w:ind w:left="1080"/>
        <w:rPr>
          <w:rFonts w:ascii="Arial" w:hAnsi="Arial" w:cs="Arial"/>
          <w:b/>
          <w:bCs/>
        </w:rPr>
      </w:pPr>
      <w:r w:rsidRPr="00200447">
        <w:rPr>
          <w:rFonts w:ascii="Arial" w:hAnsi="Arial" w:cs="Arial"/>
          <w:b/>
          <w:bCs/>
          <w:lang w:val="en-US"/>
        </w:rPr>
        <w:t>STUDENT NO:2019932</w:t>
      </w:r>
    </w:p>
    <w:p w14:paraId="5B31AE97" w14:textId="419AD3DA" w:rsidR="00E12EB2" w:rsidRPr="00200447" w:rsidRDefault="00E12EB2" w:rsidP="005764B4">
      <w:pPr>
        <w:spacing w:before="30"/>
        <w:ind w:left="1080"/>
        <w:rPr>
          <w:rFonts w:ascii="Arial" w:hAnsi="Arial" w:cs="Arial"/>
          <w:b/>
          <w:bCs/>
        </w:rPr>
      </w:pPr>
      <w:r w:rsidRPr="00200447">
        <w:rPr>
          <w:rFonts w:ascii="Arial" w:hAnsi="Arial" w:cs="Arial"/>
          <w:b/>
          <w:bCs/>
          <w:lang w:val="en-US"/>
        </w:rPr>
        <w:t>MODULE CODE: BMHP6009</w:t>
      </w:r>
    </w:p>
    <w:p w14:paraId="1C03B93D" w14:textId="0B4A6AE7" w:rsidR="00E12EB2" w:rsidRPr="00200447" w:rsidRDefault="00E12EB2" w:rsidP="005764B4">
      <w:pPr>
        <w:spacing w:before="30"/>
        <w:ind w:left="360"/>
        <w:rPr>
          <w:rFonts w:ascii="Arial" w:hAnsi="Arial" w:cs="Arial"/>
          <w:b/>
          <w:bCs/>
        </w:rPr>
      </w:pPr>
      <w:r w:rsidRPr="00200447">
        <w:rPr>
          <w:rFonts w:ascii="Arial" w:hAnsi="Arial" w:cs="Arial"/>
          <w:b/>
          <w:bCs/>
          <w:lang w:val="en-US"/>
        </w:rPr>
        <w:t xml:space="preserve">•MODULE TITLE: </w:t>
      </w:r>
      <w:r w:rsidRPr="00200447">
        <w:rPr>
          <w:rFonts w:ascii="Arial" w:hAnsi="Arial" w:cs="Arial"/>
          <w:b/>
          <w:bCs/>
        </w:rPr>
        <w:t>THE OLDER PERSON</w:t>
      </w:r>
    </w:p>
    <w:p w14:paraId="55E61F97" w14:textId="730F2D97" w:rsidR="00E12EB2" w:rsidRPr="00200447" w:rsidRDefault="00E12EB2" w:rsidP="005764B4">
      <w:pPr>
        <w:spacing w:before="30"/>
        <w:ind w:left="360"/>
        <w:rPr>
          <w:rFonts w:ascii="Arial" w:hAnsi="Arial" w:cs="Arial"/>
          <w:b/>
          <w:bCs/>
          <w:lang w:val="en-US"/>
        </w:rPr>
      </w:pPr>
      <w:r w:rsidRPr="00200447">
        <w:rPr>
          <w:rFonts w:ascii="Arial" w:hAnsi="Arial" w:cs="Arial"/>
          <w:b/>
          <w:bCs/>
          <w:lang w:val="en-US"/>
        </w:rPr>
        <w:t>•LECTURER’S NAME: DR. LAILA SURANI</w:t>
      </w:r>
    </w:p>
    <w:p w14:paraId="10BA7185" w14:textId="77777777" w:rsidR="00E12EB2" w:rsidRPr="00200447" w:rsidRDefault="00E12EB2" w:rsidP="005764B4">
      <w:pPr>
        <w:spacing w:before="30" w:after="0"/>
        <w:rPr>
          <w:rFonts w:ascii="Arial" w:hAnsi="Arial" w:cs="Arial"/>
          <w:b/>
          <w:bCs/>
          <w:lang w:val="en-US"/>
        </w:rPr>
      </w:pPr>
    </w:p>
    <w:p w14:paraId="642E99C1" w14:textId="77777777" w:rsidR="00E12EB2" w:rsidRPr="00200447" w:rsidRDefault="00E12EB2" w:rsidP="005764B4">
      <w:pPr>
        <w:spacing w:before="30" w:after="0"/>
        <w:rPr>
          <w:rFonts w:ascii="Arial" w:hAnsi="Arial" w:cs="Arial"/>
          <w:b/>
          <w:bCs/>
          <w:lang w:val="en-US"/>
        </w:rPr>
      </w:pPr>
    </w:p>
    <w:p w14:paraId="6499E3A1" w14:textId="77777777" w:rsidR="00E12EB2" w:rsidRPr="00200447" w:rsidRDefault="00E12EB2" w:rsidP="005764B4">
      <w:pPr>
        <w:spacing w:before="30" w:after="0"/>
        <w:rPr>
          <w:rFonts w:ascii="Arial" w:hAnsi="Arial" w:cs="Arial"/>
          <w:b/>
          <w:bCs/>
          <w:lang w:val="en-US"/>
        </w:rPr>
      </w:pPr>
    </w:p>
    <w:p w14:paraId="6BD1EC64" w14:textId="77777777" w:rsidR="00E12EB2" w:rsidRPr="00200447" w:rsidRDefault="00E12EB2" w:rsidP="005764B4">
      <w:pPr>
        <w:spacing w:before="30" w:after="0"/>
        <w:rPr>
          <w:rFonts w:ascii="Arial" w:hAnsi="Arial" w:cs="Arial"/>
          <w:b/>
          <w:bCs/>
          <w:lang w:val="en-US"/>
        </w:rPr>
      </w:pPr>
    </w:p>
    <w:p w14:paraId="50F61FD8" w14:textId="77777777" w:rsidR="00E12EB2" w:rsidRPr="00200447" w:rsidRDefault="00E12EB2" w:rsidP="005764B4">
      <w:pPr>
        <w:spacing w:before="30" w:after="0"/>
        <w:rPr>
          <w:rFonts w:ascii="Arial" w:hAnsi="Arial" w:cs="Arial"/>
          <w:b/>
          <w:bCs/>
          <w:lang w:val="en-US"/>
        </w:rPr>
      </w:pPr>
    </w:p>
    <w:p w14:paraId="1A083F94" w14:textId="77777777" w:rsidR="00E12EB2" w:rsidRPr="00200447" w:rsidRDefault="00E12EB2" w:rsidP="005764B4">
      <w:pPr>
        <w:spacing w:before="30" w:after="0"/>
        <w:rPr>
          <w:rFonts w:ascii="Arial" w:hAnsi="Arial" w:cs="Arial"/>
          <w:b/>
          <w:bCs/>
          <w:lang w:val="en-US"/>
        </w:rPr>
      </w:pPr>
    </w:p>
    <w:p w14:paraId="2D6C0174" w14:textId="77777777" w:rsidR="00E12EB2" w:rsidRPr="00200447" w:rsidRDefault="00E12EB2" w:rsidP="005764B4">
      <w:pPr>
        <w:spacing w:before="30" w:after="0"/>
        <w:rPr>
          <w:rFonts w:ascii="Arial" w:hAnsi="Arial" w:cs="Arial"/>
          <w:b/>
          <w:bCs/>
          <w:lang w:val="en-US"/>
        </w:rPr>
      </w:pPr>
    </w:p>
    <w:p w14:paraId="15FE37EE" w14:textId="77777777" w:rsidR="00E12EB2" w:rsidRPr="00200447" w:rsidRDefault="00E12EB2" w:rsidP="005764B4">
      <w:pPr>
        <w:spacing w:before="30" w:after="0"/>
        <w:rPr>
          <w:rFonts w:ascii="Arial" w:hAnsi="Arial" w:cs="Arial"/>
          <w:b/>
          <w:bCs/>
          <w:lang w:val="en-US"/>
        </w:rPr>
      </w:pPr>
    </w:p>
    <w:p w14:paraId="26BBF5BD" w14:textId="77777777" w:rsidR="00E12EB2" w:rsidRPr="00200447" w:rsidRDefault="00E12EB2" w:rsidP="005764B4">
      <w:pPr>
        <w:spacing w:before="30" w:after="0"/>
        <w:rPr>
          <w:rFonts w:ascii="Arial" w:hAnsi="Arial" w:cs="Arial"/>
          <w:b/>
          <w:bCs/>
          <w:lang w:val="en-US"/>
        </w:rPr>
      </w:pPr>
    </w:p>
    <w:p w14:paraId="0CA169BB" w14:textId="77777777" w:rsidR="00E12EB2" w:rsidRPr="00200447" w:rsidRDefault="00E12EB2" w:rsidP="005764B4">
      <w:pPr>
        <w:spacing w:before="30" w:after="0"/>
        <w:rPr>
          <w:rFonts w:ascii="Arial" w:hAnsi="Arial" w:cs="Arial"/>
          <w:b/>
          <w:bCs/>
          <w:lang w:val="en-US"/>
        </w:rPr>
      </w:pPr>
    </w:p>
    <w:p w14:paraId="6F1D0525" w14:textId="77777777" w:rsidR="00E12EB2" w:rsidRPr="00200447" w:rsidRDefault="00E12EB2" w:rsidP="005764B4">
      <w:pPr>
        <w:spacing w:before="30" w:after="0"/>
        <w:rPr>
          <w:rFonts w:ascii="Arial" w:hAnsi="Arial" w:cs="Arial"/>
          <w:b/>
          <w:bCs/>
          <w:lang w:val="en-US"/>
        </w:rPr>
      </w:pPr>
    </w:p>
    <w:p w14:paraId="1371A08F" w14:textId="77777777" w:rsidR="00E12EB2" w:rsidRPr="00200447" w:rsidRDefault="00E12EB2" w:rsidP="005764B4">
      <w:pPr>
        <w:spacing w:before="30" w:after="0"/>
        <w:rPr>
          <w:rFonts w:ascii="Arial" w:hAnsi="Arial" w:cs="Arial"/>
          <w:b/>
          <w:bCs/>
          <w:lang w:val="en-US"/>
        </w:rPr>
      </w:pPr>
    </w:p>
    <w:p w14:paraId="0F695CA4" w14:textId="77777777" w:rsidR="00E12EB2" w:rsidRPr="00200447" w:rsidRDefault="00E12EB2" w:rsidP="005764B4">
      <w:pPr>
        <w:spacing w:before="30" w:after="0"/>
        <w:rPr>
          <w:rFonts w:ascii="Arial" w:hAnsi="Arial" w:cs="Arial"/>
          <w:b/>
          <w:bCs/>
          <w:lang w:val="en-US"/>
        </w:rPr>
      </w:pPr>
    </w:p>
    <w:p w14:paraId="27DD9258" w14:textId="77777777" w:rsidR="00D468BC" w:rsidRPr="00200447" w:rsidRDefault="00D468BC" w:rsidP="005764B4">
      <w:pPr>
        <w:spacing w:before="30" w:after="0"/>
        <w:rPr>
          <w:rFonts w:ascii="Arial" w:hAnsi="Arial" w:cs="Arial"/>
          <w:b/>
          <w:bCs/>
          <w:lang w:val="en-US"/>
        </w:rPr>
      </w:pPr>
    </w:p>
    <w:p w14:paraId="1BED5519" w14:textId="77777777" w:rsidR="00D468BC" w:rsidRPr="00200447" w:rsidRDefault="00D468BC" w:rsidP="005764B4">
      <w:pPr>
        <w:spacing w:before="30" w:after="0"/>
        <w:rPr>
          <w:rFonts w:ascii="Arial" w:hAnsi="Arial" w:cs="Arial"/>
          <w:b/>
          <w:bCs/>
          <w:lang w:val="en-US"/>
        </w:rPr>
      </w:pPr>
    </w:p>
    <w:p w14:paraId="70516FEE" w14:textId="77777777" w:rsidR="00D468BC" w:rsidRPr="00200447" w:rsidRDefault="00D468BC" w:rsidP="005764B4">
      <w:pPr>
        <w:spacing w:before="30" w:after="0"/>
        <w:rPr>
          <w:rFonts w:ascii="Arial" w:hAnsi="Arial" w:cs="Arial"/>
          <w:b/>
          <w:bCs/>
          <w:lang w:val="en-US"/>
        </w:rPr>
      </w:pPr>
    </w:p>
    <w:p w14:paraId="5360C69C" w14:textId="77777777" w:rsidR="00D468BC" w:rsidRPr="00200447" w:rsidRDefault="00D468BC" w:rsidP="005764B4">
      <w:pPr>
        <w:spacing w:before="30" w:after="0"/>
        <w:rPr>
          <w:rFonts w:ascii="Arial" w:hAnsi="Arial" w:cs="Arial"/>
          <w:b/>
          <w:bCs/>
          <w:lang w:val="en-US"/>
        </w:rPr>
      </w:pPr>
    </w:p>
    <w:p w14:paraId="7C456D4B" w14:textId="77777777" w:rsidR="00D468BC" w:rsidRPr="00200447" w:rsidRDefault="00D468BC" w:rsidP="005764B4">
      <w:pPr>
        <w:spacing w:before="30" w:after="0"/>
        <w:rPr>
          <w:rFonts w:ascii="Arial" w:hAnsi="Arial" w:cs="Arial"/>
          <w:b/>
          <w:bCs/>
          <w:lang w:val="en-US"/>
        </w:rPr>
      </w:pPr>
    </w:p>
    <w:p w14:paraId="2F6F3422" w14:textId="77777777" w:rsidR="00D468BC" w:rsidRPr="00200447" w:rsidRDefault="00D468BC" w:rsidP="005764B4">
      <w:pPr>
        <w:spacing w:before="30" w:after="0"/>
        <w:rPr>
          <w:rFonts w:ascii="Arial" w:hAnsi="Arial" w:cs="Arial"/>
          <w:b/>
          <w:bCs/>
          <w:lang w:val="en-US"/>
        </w:rPr>
      </w:pPr>
    </w:p>
    <w:p w14:paraId="0A8626B2" w14:textId="6CABCCA4" w:rsidR="00E12EB2" w:rsidRPr="00200447" w:rsidRDefault="00E12EB2" w:rsidP="005764B4">
      <w:pPr>
        <w:spacing w:before="30"/>
        <w:ind w:left="360"/>
        <w:rPr>
          <w:rFonts w:ascii="Arial" w:hAnsi="Arial" w:cs="Arial"/>
          <w:b/>
          <w:bCs/>
          <w:lang w:val="en-US"/>
        </w:rPr>
      </w:pPr>
      <w:r w:rsidRPr="00200447">
        <w:rPr>
          <w:rFonts w:ascii="Arial" w:hAnsi="Arial" w:cs="Arial"/>
          <w:b/>
          <w:bCs/>
          <w:lang w:val="en-US"/>
        </w:rPr>
        <w:lastRenderedPageBreak/>
        <w:t>INTRODUCTION</w:t>
      </w:r>
    </w:p>
    <w:p w14:paraId="635414C1" w14:textId="77777777" w:rsidR="00E12EB2" w:rsidRPr="00200447" w:rsidRDefault="00E12EB2" w:rsidP="005764B4">
      <w:pPr>
        <w:spacing w:before="30" w:after="0"/>
        <w:rPr>
          <w:rFonts w:ascii="Arial" w:hAnsi="Arial" w:cs="Arial"/>
          <w:b/>
          <w:bCs/>
          <w:lang w:val="en-US"/>
        </w:rPr>
      </w:pPr>
    </w:p>
    <w:p w14:paraId="293B3D9D" w14:textId="77777777" w:rsidR="00E12EB2" w:rsidRPr="00200447" w:rsidRDefault="00E12EB2" w:rsidP="005764B4">
      <w:pPr>
        <w:spacing w:before="30" w:after="0"/>
        <w:rPr>
          <w:rFonts w:ascii="Arial" w:hAnsi="Arial" w:cs="Arial"/>
          <w:b/>
          <w:bCs/>
          <w:lang w:val="en-US"/>
        </w:rPr>
      </w:pPr>
    </w:p>
    <w:p w14:paraId="7BCC8C92" w14:textId="773F873E" w:rsidR="00E12EB2" w:rsidRPr="00200447" w:rsidRDefault="00E12EB2" w:rsidP="005764B4">
      <w:pPr>
        <w:spacing w:before="30"/>
        <w:ind w:left="360"/>
        <w:rPr>
          <w:rFonts w:ascii="Arial" w:hAnsi="Arial" w:cs="Arial"/>
          <w:b/>
          <w:bCs/>
          <w:lang w:val="en-US"/>
        </w:rPr>
      </w:pPr>
      <w:r w:rsidRPr="00200447">
        <w:rPr>
          <w:rFonts w:ascii="Arial" w:hAnsi="Arial" w:cs="Arial"/>
          <w:b/>
          <w:bCs/>
          <w:lang w:val="en-US"/>
        </w:rPr>
        <w:t xml:space="preserve">The use of technology has become increasingly important in the lives of the elderly population in the </w:t>
      </w:r>
      <w:r w:rsidR="001101E7" w:rsidRPr="00200447">
        <w:rPr>
          <w:rFonts w:ascii="Arial" w:hAnsi="Arial" w:cs="Arial"/>
          <w:b/>
          <w:bCs/>
          <w:lang w:val="en-US"/>
        </w:rPr>
        <w:t>UK, both</w:t>
      </w:r>
      <w:r w:rsidRPr="00200447">
        <w:rPr>
          <w:rFonts w:ascii="Arial" w:hAnsi="Arial" w:cs="Arial"/>
          <w:b/>
          <w:bCs/>
          <w:lang w:val="en-US"/>
        </w:rPr>
        <w:t xml:space="preserve"> before and after COVID -19 </w:t>
      </w:r>
      <w:r w:rsidR="001101E7" w:rsidRPr="00200447">
        <w:rPr>
          <w:rFonts w:ascii="Arial" w:hAnsi="Arial" w:cs="Arial"/>
          <w:b/>
          <w:bCs/>
          <w:lang w:val="en-US"/>
        </w:rPr>
        <w:t>pandemic. Technology</w:t>
      </w:r>
      <w:r w:rsidRPr="00200447">
        <w:rPr>
          <w:rFonts w:ascii="Arial" w:hAnsi="Arial" w:cs="Arial"/>
          <w:b/>
          <w:bCs/>
          <w:lang w:val="en-US"/>
        </w:rPr>
        <w:t xml:space="preserve"> has provided numerous benefits for older </w:t>
      </w:r>
      <w:r w:rsidR="001101E7" w:rsidRPr="00200447">
        <w:rPr>
          <w:rFonts w:ascii="Arial" w:hAnsi="Arial" w:cs="Arial"/>
          <w:b/>
          <w:bCs/>
          <w:lang w:val="en-US"/>
        </w:rPr>
        <w:t>adults, ranging</w:t>
      </w:r>
      <w:r w:rsidRPr="00200447">
        <w:rPr>
          <w:rFonts w:ascii="Arial" w:hAnsi="Arial" w:cs="Arial"/>
          <w:b/>
          <w:bCs/>
          <w:lang w:val="en-US"/>
        </w:rPr>
        <w:t xml:space="preserve"> from improving their quality of life and well-</w:t>
      </w:r>
      <w:r w:rsidR="001101E7" w:rsidRPr="00200447">
        <w:rPr>
          <w:rFonts w:ascii="Arial" w:hAnsi="Arial" w:cs="Arial"/>
          <w:b/>
          <w:bCs/>
          <w:lang w:val="en-US"/>
        </w:rPr>
        <w:t>being, to</w:t>
      </w:r>
      <w:r w:rsidRPr="00200447">
        <w:rPr>
          <w:rFonts w:ascii="Arial" w:hAnsi="Arial" w:cs="Arial"/>
          <w:b/>
          <w:bCs/>
          <w:lang w:val="en-US"/>
        </w:rPr>
        <w:t xml:space="preserve"> en</w:t>
      </w:r>
      <w:r w:rsidR="001101E7" w:rsidRPr="00200447">
        <w:rPr>
          <w:rFonts w:ascii="Arial" w:hAnsi="Arial" w:cs="Arial"/>
          <w:b/>
          <w:bCs/>
          <w:lang w:val="en-US"/>
        </w:rPr>
        <w:t>hancing their ability to access information, communication, and healthcare services. In this paper, we will explore the various ways in which technology has been necessary for the elderly UK population, examining both the pre-pandemic and post pandemic scenarios. We will review relevant literature and draw upon research studies and reports to highlight the significance of technology in the lives of older adults in the UK.</w:t>
      </w:r>
    </w:p>
    <w:p w14:paraId="2C7F6CC1" w14:textId="197BBF0A" w:rsidR="00A15FE7" w:rsidRPr="00200447" w:rsidRDefault="00A15FE7" w:rsidP="005764B4">
      <w:pPr>
        <w:spacing w:before="30"/>
        <w:ind w:left="360"/>
        <w:rPr>
          <w:rFonts w:ascii="Arial" w:hAnsi="Arial" w:cs="Arial"/>
          <w:b/>
          <w:bCs/>
          <w:lang w:val="en-US"/>
        </w:rPr>
      </w:pPr>
      <w:r w:rsidRPr="00200447">
        <w:rPr>
          <w:rFonts w:ascii="Arial" w:hAnsi="Arial" w:cs="Arial"/>
          <w:b/>
          <w:bCs/>
          <w:lang w:val="en-US"/>
        </w:rPr>
        <w:t xml:space="preserve">I do not agree with my colleagues that technology is not necessary for the elderly UK </w:t>
      </w:r>
      <w:r w:rsidR="006827A7" w:rsidRPr="00200447">
        <w:rPr>
          <w:rFonts w:ascii="Arial" w:hAnsi="Arial" w:cs="Arial"/>
          <w:b/>
          <w:bCs/>
          <w:lang w:val="en-US"/>
        </w:rPr>
        <w:t>population,</w:t>
      </w:r>
      <w:r w:rsidRPr="00200447">
        <w:rPr>
          <w:rFonts w:ascii="Arial" w:hAnsi="Arial" w:cs="Arial"/>
          <w:b/>
          <w:bCs/>
          <w:lang w:val="en-US"/>
        </w:rPr>
        <w:t xml:space="preserve"> and I strongly support the following:</w:t>
      </w:r>
    </w:p>
    <w:p w14:paraId="5F673D07" w14:textId="77777777" w:rsidR="00AD68F1" w:rsidRPr="00200447" w:rsidRDefault="00AD68F1" w:rsidP="005764B4">
      <w:pPr>
        <w:spacing w:before="30" w:after="0"/>
        <w:rPr>
          <w:rFonts w:ascii="Arial" w:hAnsi="Arial" w:cs="Arial"/>
          <w:b/>
          <w:bCs/>
          <w:lang w:val="en-US"/>
        </w:rPr>
      </w:pPr>
    </w:p>
    <w:p w14:paraId="0E89B046" w14:textId="1DF46EE3" w:rsidR="00AD68F1" w:rsidRPr="00200447" w:rsidRDefault="00AD68F1" w:rsidP="005764B4">
      <w:pPr>
        <w:spacing w:before="30"/>
        <w:ind w:left="360"/>
        <w:rPr>
          <w:rFonts w:ascii="Arial" w:hAnsi="Arial" w:cs="Arial"/>
          <w:b/>
          <w:bCs/>
          <w:noProof/>
        </w:rPr>
      </w:pPr>
      <w:r w:rsidRPr="00200447">
        <w:rPr>
          <w:rFonts w:ascii="Arial" w:hAnsi="Arial" w:cs="Arial"/>
          <w:b/>
          <w:bCs/>
          <w:noProof/>
        </w:rPr>
        <w:t>Argument</w:t>
      </w:r>
      <w:r w:rsidR="0029524A">
        <w:rPr>
          <w:rFonts w:ascii="Arial" w:hAnsi="Arial" w:cs="Arial"/>
          <w:b/>
          <w:bCs/>
          <w:noProof/>
        </w:rPr>
        <w:t>s</w:t>
      </w:r>
      <w:r w:rsidRPr="00200447">
        <w:rPr>
          <w:rFonts w:ascii="Arial" w:hAnsi="Arial" w:cs="Arial"/>
          <w:b/>
          <w:bCs/>
          <w:noProof/>
        </w:rPr>
        <w:t>: Technology is necessary for the elderly UK population</w:t>
      </w:r>
      <w:r w:rsidR="006827A7" w:rsidRPr="00200447">
        <w:rPr>
          <w:rFonts w:ascii="Arial" w:hAnsi="Arial" w:cs="Arial"/>
          <w:b/>
          <w:bCs/>
          <w:noProof/>
        </w:rPr>
        <w:t>:</w:t>
      </w:r>
    </w:p>
    <w:p w14:paraId="3D73340F" w14:textId="77777777" w:rsidR="006827A7" w:rsidRPr="00200447" w:rsidRDefault="006827A7" w:rsidP="005764B4">
      <w:pPr>
        <w:spacing w:before="30" w:after="0"/>
        <w:rPr>
          <w:rFonts w:ascii="Arial" w:hAnsi="Arial" w:cs="Arial"/>
          <w:b/>
          <w:bCs/>
          <w:noProof/>
        </w:rPr>
      </w:pPr>
    </w:p>
    <w:p w14:paraId="533C1896" w14:textId="5DCDCBB3" w:rsidR="00AD68F1" w:rsidRPr="0029524A" w:rsidRDefault="00AD68F1" w:rsidP="0029524A">
      <w:pPr>
        <w:pStyle w:val="ListParagraph"/>
        <w:numPr>
          <w:ilvl w:val="0"/>
          <w:numId w:val="6"/>
        </w:numPr>
        <w:spacing w:before="30"/>
        <w:ind w:left="360"/>
        <w:rPr>
          <w:rFonts w:ascii="Arial" w:hAnsi="Arial" w:cs="Arial"/>
          <w:b/>
          <w:bCs/>
          <w:noProof/>
          <w:sz w:val="22"/>
          <w:szCs w:val="22"/>
        </w:rPr>
      </w:pPr>
      <w:r w:rsidRPr="0029524A">
        <w:rPr>
          <w:rFonts w:ascii="Arial" w:hAnsi="Arial" w:cs="Arial"/>
          <w:b/>
          <w:bCs/>
          <w:noProof/>
          <w:sz w:val="22"/>
          <w:szCs w:val="22"/>
        </w:rPr>
        <w:t>Connectivity and Social Interaction: Technology, such as smartphones, tablets, and social media platforms, can provide connectivity and social interaction for the elderly population, especially those who may have mobility issues or limited social networks. It can help them stay connected with loved ones, participate in online communities, and engage in social activities, reducing the risk of social isolation and loneliness, which are prevalent issues among the elderly.</w:t>
      </w:r>
    </w:p>
    <w:p w14:paraId="4388244F" w14:textId="0326CA9A" w:rsidR="00AD68F1" w:rsidRPr="0029524A" w:rsidRDefault="00AD68F1" w:rsidP="0029524A">
      <w:pPr>
        <w:pStyle w:val="ListParagraph"/>
        <w:numPr>
          <w:ilvl w:val="0"/>
          <w:numId w:val="6"/>
        </w:numPr>
        <w:spacing w:before="30"/>
        <w:ind w:left="360"/>
        <w:rPr>
          <w:rFonts w:ascii="Arial" w:hAnsi="Arial" w:cs="Arial"/>
          <w:b/>
          <w:bCs/>
          <w:noProof/>
          <w:sz w:val="22"/>
          <w:szCs w:val="22"/>
        </w:rPr>
      </w:pPr>
      <w:r w:rsidRPr="0029524A">
        <w:rPr>
          <w:rFonts w:ascii="Arial" w:hAnsi="Arial" w:cs="Arial"/>
          <w:b/>
          <w:bCs/>
          <w:noProof/>
          <w:sz w:val="22"/>
          <w:szCs w:val="22"/>
        </w:rPr>
        <w:t>Access to Information and Services: Technology can provide easy access to information and services that can enhance the quality of life for the elderly. For instance, online banking, online shopping, and telehealth services can provide convenience and accessibility for older adults, particularly those with limited mobility or living in rural areas. It can also enable them to access important information, such as news, weather updates, and emergency alerts, which can be crucial for their well-being and safety.</w:t>
      </w:r>
    </w:p>
    <w:p w14:paraId="35F388BC" w14:textId="24B513FA" w:rsidR="00A15FE7" w:rsidRPr="0029524A" w:rsidRDefault="00AD68F1" w:rsidP="0029524A">
      <w:pPr>
        <w:pStyle w:val="ListParagraph"/>
        <w:numPr>
          <w:ilvl w:val="0"/>
          <w:numId w:val="6"/>
        </w:numPr>
        <w:spacing w:before="30"/>
        <w:ind w:left="360"/>
        <w:rPr>
          <w:rFonts w:ascii="Arial" w:hAnsi="Arial" w:cs="Arial"/>
          <w:b/>
          <w:bCs/>
          <w:noProof/>
          <w:sz w:val="22"/>
          <w:szCs w:val="22"/>
        </w:rPr>
      </w:pPr>
      <w:r w:rsidRPr="0029524A">
        <w:rPr>
          <w:rFonts w:ascii="Arial" w:hAnsi="Arial" w:cs="Arial"/>
          <w:b/>
          <w:bCs/>
          <w:noProof/>
          <w:sz w:val="22"/>
          <w:szCs w:val="22"/>
        </w:rPr>
        <w:t>Health and Safety: Technology can also play a significant role in improving health and safety for the elderly. Wearable devices, smart home technology, and telehealth solutions can help monitor health conditions, detect falls, provide reminders for medication and appointments, and offer emergency assistance. These technological tools can enhance the safety and well-being of o</w:t>
      </w:r>
      <w:r w:rsidR="00A15FE7" w:rsidRPr="0029524A">
        <w:rPr>
          <w:rFonts w:ascii="Arial" w:hAnsi="Arial" w:cs="Arial"/>
          <w:b/>
          <w:bCs/>
          <w:sz w:val="22"/>
          <w:szCs w:val="22"/>
        </w:rPr>
        <w:t xml:space="preserve"> </w:t>
      </w:r>
      <w:r w:rsidR="00A15FE7" w:rsidRPr="0029524A">
        <w:rPr>
          <w:rFonts w:ascii="Arial" w:hAnsi="Arial" w:cs="Arial"/>
          <w:b/>
          <w:bCs/>
          <w:noProof/>
          <w:sz w:val="22"/>
          <w:szCs w:val="22"/>
        </w:rPr>
        <w:t>Recommendation:</w:t>
      </w:r>
    </w:p>
    <w:p w14:paraId="10CAA9D0" w14:textId="77777777" w:rsidR="006827A7" w:rsidRPr="00200447" w:rsidRDefault="006827A7" w:rsidP="005764B4">
      <w:pPr>
        <w:spacing w:before="30" w:after="0"/>
        <w:rPr>
          <w:rFonts w:ascii="Arial" w:hAnsi="Arial" w:cs="Arial"/>
          <w:b/>
          <w:bCs/>
          <w:noProof/>
        </w:rPr>
      </w:pPr>
    </w:p>
    <w:p w14:paraId="5AD1613F" w14:textId="77479922" w:rsidR="00A15FE7" w:rsidRPr="00200447" w:rsidRDefault="00A15FE7" w:rsidP="005764B4">
      <w:pPr>
        <w:spacing w:before="30"/>
        <w:ind w:left="360"/>
        <w:rPr>
          <w:rFonts w:ascii="Arial" w:hAnsi="Arial" w:cs="Arial"/>
          <w:b/>
          <w:bCs/>
          <w:noProof/>
        </w:rPr>
      </w:pPr>
      <w:r w:rsidRPr="00200447">
        <w:rPr>
          <w:rFonts w:ascii="Arial" w:hAnsi="Arial" w:cs="Arial"/>
          <w:b/>
          <w:bCs/>
          <w:noProof/>
        </w:rPr>
        <w:t>There are several important recommendations for the use of technology in the elderly UK population both before and after the COVID-19 pandemic. These recommendations include:</w:t>
      </w:r>
    </w:p>
    <w:p w14:paraId="604CD8B4" w14:textId="77777777" w:rsidR="006827A7" w:rsidRPr="00200447" w:rsidRDefault="006827A7" w:rsidP="005764B4">
      <w:pPr>
        <w:spacing w:before="30" w:after="0"/>
        <w:rPr>
          <w:rFonts w:ascii="Arial" w:hAnsi="Arial" w:cs="Arial"/>
          <w:b/>
          <w:bCs/>
          <w:noProof/>
        </w:rPr>
      </w:pPr>
    </w:p>
    <w:p w14:paraId="2D8C9CA2" w14:textId="77777777" w:rsidR="00A15FE7" w:rsidRPr="0029524A" w:rsidRDefault="00A15FE7" w:rsidP="0029524A">
      <w:pPr>
        <w:pStyle w:val="ListParagraph"/>
        <w:numPr>
          <w:ilvl w:val="0"/>
          <w:numId w:val="6"/>
        </w:numPr>
        <w:spacing w:before="30"/>
        <w:ind w:left="360"/>
        <w:rPr>
          <w:rFonts w:ascii="Arial" w:hAnsi="Arial" w:cs="Arial"/>
          <w:b/>
          <w:bCs/>
          <w:noProof/>
        </w:rPr>
      </w:pPr>
      <w:r w:rsidRPr="0029524A">
        <w:rPr>
          <w:rFonts w:ascii="Arial" w:hAnsi="Arial" w:cs="Arial"/>
          <w:b/>
          <w:bCs/>
          <w:noProof/>
        </w:rPr>
        <w:t>Increasing access to digital devices and internet connectivity: The pandemic has highlighted the importance of digital devices and internet connectivity for older adults. The UK government and private organizations should work towards increasing access to these resources for older adults. This includes providing subsidies or low-cost plans for internet and mobile services, and making digital devices more accessible and affordable for older adults.</w:t>
      </w:r>
    </w:p>
    <w:p w14:paraId="0661B82A" w14:textId="77777777" w:rsidR="00A15FE7" w:rsidRPr="0029524A" w:rsidRDefault="00A15FE7" w:rsidP="0029524A">
      <w:pPr>
        <w:pStyle w:val="ListParagraph"/>
        <w:numPr>
          <w:ilvl w:val="0"/>
          <w:numId w:val="6"/>
        </w:numPr>
        <w:spacing w:before="30"/>
        <w:ind w:left="360"/>
        <w:rPr>
          <w:rFonts w:ascii="Arial" w:hAnsi="Arial" w:cs="Arial"/>
          <w:b/>
          <w:bCs/>
          <w:noProof/>
        </w:rPr>
      </w:pPr>
      <w:r w:rsidRPr="0029524A">
        <w:rPr>
          <w:rFonts w:ascii="Arial" w:hAnsi="Arial" w:cs="Arial"/>
          <w:b/>
          <w:bCs/>
          <w:noProof/>
        </w:rPr>
        <w:lastRenderedPageBreak/>
        <w:t>Improving digital literacy: Digital literacy refers to the ability to use digital devices and technology effectively. To ensure that older adults can use digital devices and technology safely and effectively, there is a need for education and training programs. These programs can be provided through community centres, senior centres, libraries, and other organizations. The UK government and private organizations should invest in these programs to ensure that older adults have the necessary skills to use digital devices and technology.</w:t>
      </w:r>
    </w:p>
    <w:p w14:paraId="6DE2D768" w14:textId="77777777" w:rsidR="00A15FE7" w:rsidRPr="0029524A" w:rsidRDefault="00A15FE7" w:rsidP="0029524A">
      <w:pPr>
        <w:pStyle w:val="ListParagraph"/>
        <w:numPr>
          <w:ilvl w:val="0"/>
          <w:numId w:val="6"/>
        </w:numPr>
        <w:spacing w:before="30"/>
        <w:ind w:left="360"/>
        <w:rPr>
          <w:rFonts w:ascii="Arial" w:hAnsi="Arial" w:cs="Arial"/>
          <w:b/>
          <w:bCs/>
          <w:noProof/>
        </w:rPr>
      </w:pPr>
      <w:r w:rsidRPr="0029524A">
        <w:rPr>
          <w:rFonts w:ascii="Arial" w:hAnsi="Arial" w:cs="Arial"/>
          <w:b/>
          <w:bCs/>
          <w:noProof/>
        </w:rPr>
        <w:t>Developing telehealth services: The pandemic has led to a significant increase in the use of telehealth services. Telehealth services allow older adults to access healthcare services from the comfort of their homes. The UK government and healthcare organizations should work towards expanding and improving telehealth services to ensure that older adults have access to healthcare services, regardless of their location.</w:t>
      </w:r>
    </w:p>
    <w:p w14:paraId="326E9ACE" w14:textId="77777777" w:rsidR="00A15FE7" w:rsidRPr="0029524A" w:rsidRDefault="00A15FE7" w:rsidP="0029524A">
      <w:pPr>
        <w:pStyle w:val="ListParagraph"/>
        <w:numPr>
          <w:ilvl w:val="0"/>
          <w:numId w:val="6"/>
        </w:numPr>
        <w:spacing w:before="30"/>
        <w:ind w:left="360"/>
        <w:rPr>
          <w:rFonts w:ascii="Arial" w:hAnsi="Arial" w:cs="Arial"/>
          <w:b/>
          <w:bCs/>
          <w:noProof/>
        </w:rPr>
      </w:pPr>
      <w:r w:rsidRPr="0029524A">
        <w:rPr>
          <w:rFonts w:ascii="Arial" w:hAnsi="Arial" w:cs="Arial"/>
          <w:b/>
          <w:bCs/>
          <w:noProof/>
        </w:rPr>
        <w:t>Enhancing social connections: Social isolation and loneliness have been a significant issue for older adults, especially during the pandemic. Technology can be used to enhance social connections and combat social isolation. This includes video conferencing tools, social media platforms, and online communities. The UK government and private organizations should invest in these tools and services to ensure that older adults can stay connected with their loved ones and their communities.</w:t>
      </w:r>
    </w:p>
    <w:p w14:paraId="6562C9E6" w14:textId="77777777" w:rsidR="00A15FE7" w:rsidRPr="00200447" w:rsidRDefault="00A15FE7" w:rsidP="005764B4">
      <w:pPr>
        <w:spacing w:before="30" w:after="0"/>
        <w:rPr>
          <w:rFonts w:ascii="Arial" w:hAnsi="Arial" w:cs="Arial"/>
          <w:b/>
          <w:bCs/>
          <w:noProof/>
        </w:rPr>
      </w:pPr>
    </w:p>
    <w:p w14:paraId="06FE508A" w14:textId="77777777" w:rsidR="00A15FE7" w:rsidRPr="00200447" w:rsidRDefault="00A15FE7" w:rsidP="005764B4">
      <w:pPr>
        <w:spacing w:before="30" w:after="0"/>
        <w:rPr>
          <w:rFonts w:ascii="Arial" w:hAnsi="Arial" w:cs="Arial"/>
          <w:b/>
          <w:bCs/>
          <w:noProof/>
        </w:rPr>
      </w:pPr>
    </w:p>
    <w:p w14:paraId="4DF24A43" w14:textId="19E87C89" w:rsidR="00AD68F1" w:rsidRPr="00200447" w:rsidRDefault="00AD68F1" w:rsidP="005764B4">
      <w:pPr>
        <w:spacing w:before="30"/>
        <w:ind w:left="360"/>
        <w:rPr>
          <w:rFonts w:ascii="Arial" w:hAnsi="Arial" w:cs="Arial"/>
          <w:b/>
          <w:bCs/>
          <w:noProof/>
        </w:rPr>
      </w:pPr>
      <w:r w:rsidRPr="00200447">
        <w:rPr>
          <w:rFonts w:ascii="Arial" w:hAnsi="Arial" w:cs="Arial"/>
          <w:b/>
          <w:bCs/>
          <w:noProof/>
        </w:rPr>
        <w:t>In conclusion, while there are arguments in favor of the use of technology for the elderly UK population, such as improving connectivity, access to information and services, and health and safety, there are also concerns about technological barriers, loss of human interaction, and privacy/security concerns. It is important to carefully consider the unique needs and challenges of older adults and strike a balance between incorporating technology into their lives while addressing potential issues and ensuring inclusivity.</w:t>
      </w:r>
    </w:p>
    <w:p w14:paraId="6317BBE9" w14:textId="77777777" w:rsidR="00AD68F1" w:rsidRPr="00200447" w:rsidRDefault="00AD68F1" w:rsidP="005764B4">
      <w:pPr>
        <w:spacing w:before="30" w:after="0"/>
        <w:rPr>
          <w:rFonts w:ascii="Arial" w:hAnsi="Arial" w:cs="Arial"/>
          <w:b/>
          <w:bCs/>
        </w:rPr>
      </w:pPr>
    </w:p>
    <w:p w14:paraId="25F04B69" w14:textId="77777777" w:rsidR="00AD68F1" w:rsidRPr="00200447" w:rsidRDefault="00AD68F1" w:rsidP="005764B4">
      <w:pPr>
        <w:spacing w:before="30" w:after="0"/>
        <w:rPr>
          <w:rFonts w:ascii="Arial" w:hAnsi="Arial" w:cs="Arial"/>
          <w:b/>
          <w:bCs/>
          <w:lang w:val="en-US"/>
        </w:rPr>
      </w:pPr>
    </w:p>
    <w:p w14:paraId="7C3FF56C" w14:textId="77777777" w:rsidR="005764B4" w:rsidRPr="00200447" w:rsidRDefault="005764B4" w:rsidP="005764B4">
      <w:pPr>
        <w:ind w:left="360"/>
        <w:rPr>
          <w:rFonts w:ascii="Arial" w:hAnsi="Arial" w:cs="Arial"/>
        </w:rPr>
      </w:pPr>
      <w:r w:rsidRPr="00200447">
        <w:rPr>
          <w:rFonts w:ascii="Arial" w:hAnsi="Arial" w:cs="Arial"/>
        </w:rPr>
        <w:t>References:</w:t>
      </w:r>
    </w:p>
    <w:p w14:paraId="3CB71B62" w14:textId="77777777" w:rsidR="005764B4" w:rsidRPr="00200447" w:rsidRDefault="005764B4" w:rsidP="005764B4">
      <w:pPr>
        <w:ind w:left="360"/>
        <w:rPr>
          <w:rFonts w:ascii="Arial" w:hAnsi="Arial" w:cs="Arial"/>
        </w:rPr>
      </w:pPr>
      <w:r w:rsidRPr="00200447">
        <w:rPr>
          <w:rFonts w:ascii="Arial" w:hAnsi="Arial" w:cs="Arial"/>
        </w:rPr>
        <w:t>Cotten, S. R., Anderson, W. A., &amp; McCullough, B. M. (2013). Impact of internet use on loneliness and contact with others among older adults: cross-sectional analysis. Journal of Medical Internet Research, 15(2), e39.</w:t>
      </w:r>
    </w:p>
    <w:p w14:paraId="57A24ED9" w14:textId="77777777" w:rsidR="005764B4" w:rsidRPr="00200447" w:rsidRDefault="005764B4" w:rsidP="005764B4">
      <w:pPr>
        <w:ind w:left="360"/>
        <w:rPr>
          <w:rFonts w:ascii="Arial" w:hAnsi="Arial" w:cs="Arial"/>
        </w:rPr>
      </w:pPr>
      <w:r w:rsidRPr="00200447">
        <w:rPr>
          <w:rFonts w:ascii="Arial" w:hAnsi="Arial" w:cs="Arial"/>
        </w:rPr>
        <w:t>Davis, F. D., &amp; Ball, R. (2011). Health care technology acceptance among health care professionals: A case study. Health Informatics Journal, 17(4), 279–288.</w:t>
      </w:r>
    </w:p>
    <w:p w14:paraId="08B7C948" w14:textId="77777777" w:rsidR="005764B4" w:rsidRPr="00200447" w:rsidRDefault="005764B4" w:rsidP="005764B4">
      <w:pPr>
        <w:ind w:left="360"/>
        <w:rPr>
          <w:rFonts w:ascii="Arial" w:hAnsi="Arial" w:cs="Arial"/>
        </w:rPr>
      </w:pPr>
      <w:r w:rsidRPr="00200447">
        <w:rPr>
          <w:rFonts w:ascii="Arial" w:hAnsi="Arial" w:cs="Arial"/>
        </w:rPr>
        <w:t>Gell, N. M., Rosenberg, D. E., Demiris, G., LaCroix, A. Z., &amp; Patel, K. V. (2021). Patterns of technology use among older adults with and without disabilities. The Gerontologist, 61(1), 51–60.</w:t>
      </w:r>
    </w:p>
    <w:p w14:paraId="0DB17898" w14:textId="77777777" w:rsidR="005764B4" w:rsidRPr="00200447" w:rsidRDefault="005764B4" w:rsidP="005764B4">
      <w:pPr>
        <w:ind w:left="360"/>
        <w:rPr>
          <w:rFonts w:ascii="Arial" w:hAnsi="Arial" w:cs="Arial"/>
        </w:rPr>
      </w:pPr>
      <w:r w:rsidRPr="00200447">
        <w:rPr>
          <w:rFonts w:ascii="Arial" w:hAnsi="Arial" w:cs="Arial"/>
        </w:rPr>
        <w:t>McGinty, E. E., Presskreischer, R., Anderson, K. E., Han, H., &amp; Barry, C. L. (2020). Psychological distress and COVID-19–related stressors among racially/ethnically diverse adults. Journal of Behavioral Medicine, 43(6), 834–844.</w:t>
      </w:r>
    </w:p>
    <w:p w14:paraId="6C6C23DA" w14:textId="77777777" w:rsidR="005764B4" w:rsidRPr="00200447" w:rsidRDefault="005764B4" w:rsidP="005764B4">
      <w:pPr>
        <w:ind w:left="360"/>
        <w:rPr>
          <w:rFonts w:ascii="Arial" w:hAnsi="Arial" w:cs="Arial"/>
        </w:rPr>
      </w:pPr>
      <w:r w:rsidRPr="00200447">
        <w:rPr>
          <w:rFonts w:ascii="Arial" w:hAnsi="Arial" w:cs="Arial"/>
        </w:rPr>
        <w:t>Peacock, S., &amp; Kelley, K. (2021). Addressing the digital divide among older adults: Perspectives from four countries. Journal of Aging and Social Policy, 33(3), 225–245.</w:t>
      </w:r>
    </w:p>
    <w:p w14:paraId="0BA84AB9" w14:textId="77777777" w:rsidR="005764B4" w:rsidRPr="00200447" w:rsidRDefault="005764B4" w:rsidP="005764B4">
      <w:pPr>
        <w:ind w:left="360"/>
        <w:rPr>
          <w:rFonts w:ascii="Arial" w:hAnsi="Arial" w:cs="Arial"/>
        </w:rPr>
      </w:pPr>
      <w:r w:rsidRPr="00200447">
        <w:rPr>
          <w:rFonts w:ascii="Arial" w:hAnsi="Arial" w:cs="Arial"/>
        </w:rPr>
        <w:lastRenderedPageBreak/>
        <w:t xml:space="preserve">Ofcom. (2021). Older people and technology use. </w:t>
      </w:r>
      <w:hyperlink r:id="rId6" w:tgtFrame="_new" w:history="1">
        <w:r w:rsidRPr="00200447">
          <w:rPr>
            <w:rStyle w:val="Hyperlink"/>
            <w:rFonts w:ascii="Arial" w:hAnsi="Arial" w:cs="Arial"/>
          </w:rPr>
          <w:t>https://www.ofcom.org.uk/research-and-data/multi-sector-research/age-and-media-use/older-people-and-technology-use</w:t>
        </w:r>
      </w:hyperlink>
    </w:p>
    <w:p w14:paraId="52475DAB" w14:textId="77777777" w:rsidR="005764B4" w:rsidRPr="00200447" w:rsidRDefault="005764B4" w:rsidP="005764B4">
      <w:pPr>
        <w:ind w:left="360"/>
        <w:rPr>
          <w:rFonts w:ascii="Arial" w:hAnsi="Arial" w:cs="Arial"/>
        </w:rPr>
      </w:pPr>
      <w:r w:rsidRPr="00200447">
        <w:rPr>
          <w:rFonts w:ascii="Arial" w:hAnsi="Arial" w:cs="Arial"/>
        </w:rPr>
        <w:t xml:space="preserve">Office for National Statistics. (2021). Internet access – households and individuals. </w:t>
      </w:r>
      <w:hyperlink r:id="rId7" w:tgtFrame="_new" w:history="1">
        <w:r w:rsidRPr="00200447">
          <w:rPr>
            <w:rStyle w:val="Hyperlink"/>
            <w:rFonts w:ascii="Arial" w:hAnsi="Arial" w:cs="Arial"/>
          </w:rPr>
          <w:t>https://www.ons.gov.uk/businessindustryandtrade/itandinternetindustry/bulletins/internetaccesshouseholdsandindividuals/2021</w:t>
        </w:r>
      </w:hyperlink>
    </w:p>
    <w:p w14:paraId="16E14762" w14:textId="77777777" w:rsidR="005764B4" w:rsidRPr="00200447" w:rsidRDefault="005764B4" w:rsidP="005764B4">
      <w:pPr>
        <w:ind w:left="360"/>
        <w:rPr>
          <w:rFonts w:ascii="Arial" w:hAnsi="Arial" w:cs="Arial"/>
        </w:rPr>
      </w:pPr>
      <w:r w:rsidRPr="00200447">
        <w:rPr>
          <w:rFonts w:ascii="Arial" w:hAnsi="Arial" w:cs="Arial"/>
        </w:rPr>
        <w:t xml:space="preserve">Greenhalgh, T., Wherton, J., Shaw, S., Morrison, C. (2020). Video consultations for covid-19. BMJ, 368. </w:t>
      </w:r>
      <w:hyperlink r:id="rId8" w:tgtFrame="_new" w:history="1">
        <w:r w:rsidRPr="00200447">
          <w:rPr>
            <w:rStyle w:val="Hyperlink"/>
            <w:rFonts w:ascii="Arial" w:hAnsi="Arial" w:cs="Arial"/>
          </w:rPr>
          <w:t>https://doi.org/10.1136/bmj.m998</w:t>
        </w:r>
      </w:hyperlink>
    </w:p>
    <w:p w14:paraId="219DE6AA" w14:textId="77777777" w:rsidR="005764B4" w:rsidRPr="00200447" w:rsidRDefault="005764B4" w:rsidP="005764B4">
      <w:pPr>
        <w:ind w:left="360"/>
        <w:rPr>
          <w:rFonts w:ascii="Arial" w:hAnsi="Arial" w:cs="Arial"/>
        </w:rPr>
      </w:pPr>
      <w:r w:rsidRPr="00200447">
        <w:rPr>
          <w:rFonts w:ascii="Arial" w:hAnsi="Arial" w:cs="Arial"/>
        </w:rPr>
        <w:t xml:space="preserve">Cacioppo, J. T., &amp; Cacioppo, S. (2018). Social relationships and health: The toxic effects        of perceived social isolation. Social and Personality Psychology Compass, 12(2), e12371. </w:t>
      </w:r>
      <w:hyperlink r:id="rId9" w:tgtFrame="_new" w:history="1">
        <w:r w:rsidRPr="00200447">
          <w:rPr>
            <w:rStyle w:val="Hyperlink"/>
            <w:rFonts w:ascii="Arial" w:hAnsi="Arial" w:cs="Arial"/>
          </w:rPr>
          <w:t>https://doi.org/10.1111/spc3.12371</w:t>
        </w:r>
      </w:hyperlink>
      <w:r w:rsidRPr="00200447">
        <w:rPr>
          <w:rFonts w:ascii="Arial" w:eastAsia="Times New Roman" w:hAnsi="Arial" w:cs="Arial"/>
          <w:color w:val="4472C4" w:themeColor="accent1"/>
          <w:kern w:val="24"/>
          <w:lang w:eastAsia="en-GB"/>
          <w14:ligatures w14:val="none"/>
        </w:rPr>
        <w:t xml:space="preserve"> </w:t>
      </w:r>
      <w:r w:rsidRPr="00200447">
        <w:rPr>
          <w:rFonts w:ascii="Arial" w:hAnsi="Arial" w:cs="Arial"/>
        </w:rPr>
        <w:t xml:space="preserve">Ofcom. (2021). </w:t>
      </w:r>
    </w:p>
    <w:p w14:paraId="3A44C19B" w14:textId="25C2149F" w:rsidR="005764B4" w:rsidRPr="00200447" w:rsidRDefault="005764B4" w:rsidP="005764B4">
      <w:pPr>
        <w:ind w:left="360"/>
        <w:rPr>
          <w:rFonts w:ascii="Arial" w:hAnsi="Arial" w:cs="Arial"/>
        </w:rPr>
      </w:pPr>
      <w:r w:rsidRPr="00200447">
        <w:rPr>
          <w:rFonts w:ascii="Arial" w:hAnsi="Arial" w:cs="Arial"/>
        </w:rPr>
        <w:t xml:space="preserve">Older people and technology use. </w:t>
      </w:r>
      <w:hyperlink r:id="rId10" w:history="1">
        <w:r w:rsidRPr="00200447">
          <w:rPr>
            <w:rStyle w:val="Hyperlink"/>
            <w:rFonts w:ascii="Arial" w:hAnsi="Arial" w:cs="Arial"/>
          </w:rPr>
          <w:t>https://www.ofcom.org.uk/research-and-data/multi-sector-research/age-and-media-use/older-people-and-technology-use</w:t>
        </w:r>
      </w:hyperlink>
    </w:p>
    <w:p w14:paraId="7AC42528" w14:textId="77777777" w:rsidR="005764B4" w:rsidRPr="00200447" w:rsidRDefault="005764B4" w:rsidP="005764B4">
      <w:pPr>
        <w:tabs>
          <w:tab w:val="left" w:pos="720"/>
        </w:tabs>
        <w:ind w:left="360"/>
        <w:rPr>
          <w:rFonts w:ascii="Arial" w:hAnsi="Arial" w:cs="Arial"/>
        </w:rPr>
      </w:pPr>
      <w:r w:rsidRPr="00200447">
        <w:rPr>
          <w:rFonts w:ascii="Arial" w:hAnsi="Arial" w:cs="Arial"/>
        </w:rPr>
        <w:t xml:space="preserve">Office for National Statistics. (2021). Internet access – households and individuals. </w:t>
      </w:r>
      <w:hyperlink r:id="rId11" w:history="1">
        <w:r w:rsidRPr="00200447">
          <w:rPr>
            <w:rStyle w:val="Hyperlink"/>
            <w:rFonts w:ascii="Arial" w:hAnsi="Arial" w:cs="Arial"/>
          </w:rPr>
          <w:t>https://www.ons.gov.uk/businessindustryandtrade/itandinternetindustry/bulletins/internetaccesshouseholdsandindividuals/2021</w:t>
        </w:r>
      </w:hyperlink>
    </w:p>
    <w:p w14:paraId="51D2652B" w14:textId="2CDE8A28" w:rsidR="005764B4" w:rsidRPr="00200447" w:rsidRDefault="005764B4" w:rsidP="005764B4">
      <w:pPr>
        <w:tabs>
          <w:tab w:val="left" w:pos="720"/>
        </w:tabs>
        <w:ind w:left="360"/>
        <w:rPr>
          <w:rFonts w:ascii="Arial" w:hAnsi="Arial" w:cs="Arial"/>
        </w:rPr>
      </w:pPr>
      <w:r w:rsidRPr="00200447">
        <w:rPr>
          <w:rFonts w:ascii="Arial" w:hAnsi="Arial" w:cs="Arial"/>
        </w:rPr>
        <w:t xml:space="preserve">Greenhalgh, T., Wherton, J., Shaw, S., Morrison, C. (2020). Video consultations for covid-19. BMJ, 368. </w:t>
      </w:r>
      <w:hyperlink r:id="rId12" w:history="1">
        <w:r w:rsidRPr="00200447">
          <w:rPr>
            <w:rStyle w:val="Hyperlink"/>
            <w:rFonts w:ascii="Arial" w:hAnsi="Arial" w:cs="Arial"/>
          </w:rPr>
          <w:t>https://doi.org/10.1136/bmj.m998</w:t>
        </w:r>
      </w:hyperlink>
    </w:p>
    <w:p w14:paraId="5B7C4168" w14:textId="0F80035B" w:rsidR="005764B4" w:rsidRPr="00200447" w:rsidRDefault="005764B4" w:rsidP="005764B4">
      <w:pPr>
        <w:ind w:left="360"/>
        <w:rPr>
          <w:rFonts w:ascii="Arial" w:hAnsi="Arial" w:cs="Arial"/>
        </w:rPr>
      </w:pPr>
    </w:p>
    <w:p w14:paraId="48E62592" w14:textId="6848B27F" w:rsidR="005764B4" w:rsidRPr="00200447" w:rsidRDefault="005764B4" w:rsidP="005764B4">
      <w:pPr>
        <w:rPr>
          <w:rFonts w:ascii="Arial" w:hAnsi="Arial" w:cs="Arial"/>
          <w:u w:val="single"/>
        </w:rPr>
      </w:pPr>
      <w:r w:rsidRPr="00200447">
        <w:rPr>
          <w:rFonts w:ascii="Arial" w:hAnsi="Arial" w:cs="Arial"/>
          <w:u w:val="single"/>
        </w:rPr>
        <w:t xml:space="preserve">Appendix </w:t>
      </w:r>
      <w:r w:rsidR="0029524A" w:rsidRPr="00200447">
        <w:rPr>
          <w:rFonts w:ascii="Arial" w:hAnsi="Arial" w:cs="Arial"/>
          <w:u w:val="single"/>
        </w:rPr>
        <w:t>A: Power</w:t>
      </w:r>
      <w:r w:rsidRPr="00200447">
        <w:rPr>
          <w:rFonts w:ascii="Arial" w:hAnsi="Arial" w:cs="Arial"/>
          <w:u w:val="single"/>
        </w:rPr>
        <w:t xml:space="preserve"> Point presentation</w:t>
      </w:r>
    </w:p>
    <w:p w14:paraId="01287169" w14:textId="77777777" w:rsidR="005764B4" w:rsidRPr="00200447" w:rsidRDefault="005764B4" w:rsidP="005764B4">
      <w:pPr>
        <w:rPr>
          <w:rFonts w:ascii="Arial" w:hAnsi="Arial" w:cs="Arial"/>
          <w:u w:val="single"/>
        </w:rPr>
      </w:pPr>
    </w:p>
    <w:p w14:paraId="3FD5F4CC" w14:textId="0C2B84BE" w:rsidR="005764B4"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7C9016C1" wp14:editId="4164F93B">
            <wp:extent cx="5731510" cy="2985135"/>
            <wp:effectExtent l="0" t="0" r="2540" b="5715"/>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3"/>
                    <a:stretch>
                      <a:fillRect/>
                    </a:stretch>
                  </pic:blipFill>
                  <pic:spPr>
                    <a:xfrm>
                      <a:off x="0" y="0"/>
                      <a:ext cx="5731510" cy="2985135"/>
                    </a:xfrm>
                    <a:prstGeom prst="rect">
                      <a:avLst/>
                    </a:prstGeom>
                  </pic:spPr>
                </pic:pic>
              </a:graphicData>
            </a:graphic>
          </wp:inline>
        </w:drawing>
      </w:r>
    </w:p>
    <w:p w14:paraId="52478089" w14:textId="3C2A4F8E" w:rsidR="00D468BC" w:rsidRPr="00200447" w:rsidRDefault="00D468BC" w:rsidP="005764B4">
      <w:pPr>
        <w:rPr>
          <w:rFonts w:ascii="Arial" w:hAnsi="Arial" w:cs="Arial"/>
          <w:u w:val="single"/>
        </w:rPr>
      </w:pPr>
      <w:r w:rsidRPr="00200447">
        <w:rPr>
          <w:rFonts w:ascii="Arial" w:hAnsi="Arial" w:cs="Arial"/>
          <w:noProof/>
          <w:u w:val="single"/>
        </w:rPr>
        <w:lastRenderedPageBreak/>
        <w:drawing>
          <wp:inline distT="0" distB="0" distL="0" distR="0" wp14:anchorId="3E3ADBB2" wp14:editId="18EAF139">
            <wp:extent cx="5731510" cy="3094355"/>
            <wp:effectExtent l="0" t="0" r="254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4"/>
                    <a:stretch>
                      <a:fillRect/>
                    </a:stretch>
                  </pic:blipFill>
                  <pic:spPr>
                    <a:xfrm>
                      <a:off x="0" y="0"/>
                      <a:ext cx="5731510" cy="3094355"/>
                    </a:xfrm>
                    <a:prstGeom prst="rect">
                      <a:avLst/>
                    </a:prstGeom>
                  </pic:spPr>
                </pic:pic>
              </a:graphicData>
            </a:graphic>
          </wp:inline>
        </w:drawing>
      </w:r>
    </w:p>
    <w:p w14:paraId="6E468604" w14:textId="18D25412" w:rsidR="00D468BC"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57F0013E" wp14:editId="1B9EC45B">
            <wp:extent cx="5731510" cy="32899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89935"/>
                    </a:xfrm>
                    <a:prstGeom prst="rect">
                      <a:avLst/>
                    </a:prstGeom>
                  </pic:spPr>
                </pic:pic>
              </a:graphicData>
            </a:graphic>
          </wp:inline>
        </w:drawing>
      </w:r>
    </w:p>
    <w:p w14:paraId="7F98D284" w14:textId="1783E57F" w:rsidR="00D468BC" w:rsidRPr="00200447" w:rsidRDefault="00D468BC" w:rsidP="005764B4">
      <w:pPr>
        <w:rPr>
          <w:rFonts w:ascii="Arial" w:hAnsi="Arial" w:cs="Arial"/>
          <w:u w:val="single"/>
        </w:rPr>
      </w:pPr>
      <w:r w:rsidRPr="00200447">
        <w:rPr>
          <w:rFonts w:ascii="Arial" w:hAnsi="Arial" w:cs="Arial"/>
          <w:noProof/>
          <w:u w:val="single"/>
        </w:rPr>
        <w:lastRenderedPageBreak/>
        <w:drawing>
          <wp:inline distT="0" distB="0" distL="0" distR="0" wp14:anchorId="3A07ED23" wp14:editId="79858974">
            <wp:extent cx="5731510" cy="3192145"/>
            <wp:effectExtent l="0" t="0" r="2540" b="8255"/>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6"/>
                    <a:stretch>
                      <a:fillRect/>
                    </a:stretch>
                  </pic:blipFill>
                  <pic:spPr>
                    <a:xfrm>
                      <a:off x="0" y="0"/>
                      <a:ext cx="5731510" cy="3192145"/>
                    </a:xfrm>
                    <a:prstGeom prst="rect">
                      <a:avLst/>
                    </a:prstGeom>
                  </pic:spPr>
                </pic:pic>
              </a:graphicData>
            </a:graphic>
          </wp:inline>
        </w:drawing>
      </w:r>
    </w:p>
    <w:p w14:paraId="2DFAF4BC" w14:textId="20E9031D" w:rsidR="00D468BC"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262921D0" wp14:editId="14D2A33F">
            <wp:extent cx="5731510" cy="3281680"/>
            <wp:effectExtent l="0" t="0" r="254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7"/>
                    <a:stretch>
                      <a:fillRect/>
                    </a:stretch>
                  </pic:blipFill>
                  <pic:spPr>
                    <a:xfrm>
                      <a:off x="0" y="0"/>
                      <a:ext cx="5731510" cy="3281680"/>
                    </a:xfrm>
                    <a:prstGeom prst="rect">
                      <a:avLst/>
                    </a:prstGeom>
                  </pic:spPr>
                </pic:pic>
              </a:graphicData>
            </a:graphic>
          </wp:inline>
        </w:drawing>
      </w:r>
    </w:p>
    <w:p w14:paraId="358CF812" w14:textId="12B97141" w:rsidR="00D468BC" w:rsidRPr="00200447" w:rsidRDefault="00D468BC" w:rsidP="005764B4">
      <w:pPr>
        <w:rPr>
          <w:rFonts w:ascii="Arial" w:hAnsi="Arial" w:cs="Arial"/>
          <w:u w:val="single"/>
        </w:rPr>
      </w:pPr>
      <w:r w:rsidRPr="00200447">
        <w:rPr>
          <w:rFonts w:ascii="Arial" w:hAnsi="Arial" w:cs="Arial"/>
          <w:noProof/>
          <w:u w:val="single"/>
        </w:rPr>
        <w:lastRenderedPageBreak/>
        <w:drawing>
          <wp:inline distT="0" distB="0" distL="0" distR="0" wp14:anchorId="6F3A7984" wp14:editId="482398DB">
            <wp:extent cx="5731510" cy="3077845"/>
            <wp:effectExtent l="0" t="0" r="254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8"/>
                    <a:stretch>
                      <a:fillRect/>
                    </a:stretch>
                  </pic:blipFill>
                  <pic:spPr>
                    <a:xfrm>
                      <a:off x="0" y="0"/>
                      <a:ext cx="5731510" cy="3077845"/>
                    </a:xfrm>
                    <a:prstGeom prst="rect">
                      <a:avLst/>
                    </a:prstGeom>
                  </pic:spPr>
                </pic:pic>
              </a:graphicData>
            </a:graphic>
          </wp:inline>
        </w:drawing>
      </w:r>
    </w:p>
    <w:p w14:paraId="17A0F650" w14:textId="091316FA" w:rsidR="00D468BC"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3C653A5B" wp14:editId="29CBC530">
            <wp:extent cx="5731510" cy="3150870"/>
            <wp:effectExtent l="0" t="0" r="2540" b="0"/>
            <wp:docPr id="14" name="Picture 14" descr="A group of people standing togeth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oup of people standing together&#10;&#10;Description automatically generated with low confidence"/>
                    <pic:cNvPicPr/>
                  </pic:nvPicPr>
                  <pic:blipFill>
                    <a:blip r:embed="rId19"/>
                    <a:stretch>
                      <a:fillRect/>
                    </a:stretch>
                  </pic:blipFill>
                  <pic:spPr>
                    <a:xfrm>
                      <a:off x="0" y="0"/>
                      <a:ext cx="5731510" cy="3150870"/>
                    </a:xfrm>
                    <a:prstGeom prst="rect">
                      <a:avLst/>
                    </a:prstGeom>
                  </pic:spPr>
                </pic:pic>
              </a:graphicData>
            </a:graphic>
          </wp:inline>
        </w:drawing>
      </w:r>
    </w:p>
    <w:p w14:paraId="278FC00B" w14:textId="08AF9C07" w:rsidR="00D468BC" w:rsidRPr="00200447" w:rsidRDefault="00D468BC" w:rsidP="005764B4">
      <w:pPr>
        <w:rPr>
          <w:rFonts w:ascii="Arial" w:hAnsi="Arial" w:cs="Arial"/>
          <w:u w:val="single"/>
        </w:rPr>
      </w:pPr>
      <w:r w:rsidRPr="00200447">
        <w:rPr>
          <w:rFonts w:ascii="Arial" w:hAnsi="Arial" w:cs="Arial"/>
          <w:noProof/>
          <w:u w:val="single"/>
        </w:rPr>
        <w:lastRenderedPageBreak/>
        <w:drawing>
          <wp:inline distT="0" distB="0" distL="0" distR="0" wp14:anchorId="54017D1A" wp14:editId="2A5351EA">
            <wp:extent cx="5731510" cy="3076575"/>
            <wp:effectExtent l="0" t="0" r="2540" b="9525"/>
            <wp:docPr id="15" name="Picture 1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with medium confidence"/>
                    <pic:cNvPicPr/>
                  </pic:nvPicPr>
                  <pic:blipFill>
                    <a:blip r:embed="rId20"/>
                    <a:stretch>
                      <a:fillRect/>
                    </a:stretch>
                  </pic:blipFill>
                  <pic:spPr>
                    <a:xfrm>
                      <a:off x="0" y="0"/>
                      <a:ext cx="5731510" cy="3076575"/>
                    </a:xfrm>
                    <a:prstGeom prst="rect">
                      <a:avLst/>
                    </a:prstGeom>
                  </pic:spPr>
                </pic:pic>
              </a:graphicData>
            </a:graphic>
          </wp:inline>
        </w:drawing>
      </w:r>
    </w:p>
    <w:p w14:paraId="40CEC7F3" w14:textId="0B06352F" w:rsidR="00D468BC"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0832FF2E" wp14:editId="25C476F8">
            <wp:extent cx="5731510" cy="3107055"/>
            <wp:effectExtent l="0" t="0" r="2540" b="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1"/>
                    <a:stretch>
                      <a:fillRect/>
                    </a:stretch>
                  </pic:blipFill>
                  <pic:spPr>
                    <a:xfrm>
                      <a:off x="0" y="0"/>
                      <a:ext cx="5731510" cy="3107055"/>
                    </a:xfrm>
                    <a:prstGeom prst="rect">
                      <a:avLst/>
                    </a:prstGeom>
                  </pic:spPr>
                </pic:pic>
              </a:graphicData>
            </a:graphic>
          </wp:inline>
        </w:drawing>
      </w:r>
    </w:p>
    <w:p w14:paraId="2149CC3F" w14:textId="002B86BE" w:rsidR="00D468BC" w:rsidRPr="00200447" w:rsidRDefault="00D468BC" w:rsidP="005764B4">
      <w:pPr>
        <w:rPr>
          <w:rFonts w:ascii="Arial" w:hAnsi="Arial" w:cs="Arial"/>
          <w:u w:val="single"/>
        </w:rPr>
      </w:pPr>
      <w:r w:rsidRPr="00200447">
        <w:rPr>
          <w:rFonts w:ascii="Arial" w:hAnsi="Arial" w:cs="Arial"/>
          <w:noProof/>
          <w:u w:val="single"/>
        </w:rPr>
        <w:lastRenderedPageBreak/>
        <w:drawing>
          <wp:inline distT="0" distB="0" distL="0" distR="0" wp14:anchorId="20DCE01F" wp14:editId="067AB4E2">
            <wp:extent cx="5731510" cy="3181350"/>
            <wp:effectExtent l="0" t="0" r="254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22"/>
                    <a:stretch>
                      <a:fillRect/>
                    </a:stretch>
                  </pic:blipFill>
                  <pic:spPr>
                    <a:xfrm>
                      <a:off x="0" y="0"/>
                      <a:ext cx="5731510" cy="3181350"/>
                    </a:xfrm>
                    <a:prstGeom prst="rect">
                      <a:avLst/>
                    </a:prstGeom>
                  </pic:spPr>
                </pic:pic>
              </a:graphicData>
            </a:graphic>
          </wp:inline>
        </w:drawing>
      </w:r>
    </w:p>
    <w:p w14:paraId="5F22312D" w14:textId="0F9BD778" w:rsidR="00D468BC" w:rsidRPr="00200447" w:rsidRDefault="00D468BC" w:rsidP="005764B4">
      <w:pPr>
        <w:rPr>
          <w:rFonts w:ascii="Arial" w:hAnsi="Arial" w:cs="Arial"/>
          <w:u w:val="single"/>
        </w:rPr>
      </w:pPr>
      <w:r w:rsidRPr="00200447">
        <w:rPr>
          <w:rFonts w:ascii="Arial" w:hAnsi="Arial" w:cs="Arial"/>
          <w:noProof/>
          <w:u w:val="single"/>
        </w:rPr>
        <w:drawing>
          <wp:inline distT="0" distB="0" distL="0" distR="0" wp14:anchorId="68A5E08C" wp14:editId="03B7E819">
            <wp:extent cx="5731510" cy="2955290"/>
            <wp:effectExtent l="0" t="0" r="254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23"/>
                    <a:stretch>
                      <a:fillRect/>
                    </a:stretch>
                  </pic:blipFill>
                  <pic:spPr>
                    <a:xfrm>
                      <a:off x="0" y="0"/>
                      <a:ext cx="5731510" cy="2955290"/>
                    </a:xfrm>
                    <a:prstGeom prst="rect">
                      <a:avLst/>
                    </a:prstGeom>
                  </pic:spPr>
                </pic:pic>
              </a:graphicData>
            </a:graphic>
          </wp:inline>
        </w:drawing>
      </w:r>
    </w:p>
    <w:p w14:paraId="403C365E" w14:textId="77777777" w:rsidR="005764B4" w:rsidRPr="00200447" w:rsidRDefault="005764B4" w:rsidP="005764B4">
      <w:pPr>
        <w:rPr>
          <w:rFonts w:ascii="Arial" w:hAnsi="Arial" w:cs="Arial"/>
        </w:rPr>
      </w:pPr>
    </w:p>
    <w:p w14:paraId="79EE4153" w14:textId="656203FD" w:rsidR="00E12EB2" w:rsidRPr="00200447" w:rsidRDefault="00E12EB2" w:rsidP="005764B4">
      <w:pPr>
        <w:spacing w:before="30" w:after="0"/>
        <w:rPr>
          <w:rFonts w:ascii="Arial" w:hAnsi="Arial" w:cs="Arial"/>
          <w:b/>
          <w:bCs/>
        </w:rPr>
      </w:pPr>
    </w:p>
    <w:sectPr w:rsidR="00E12EB2" w:rsidRPr="002004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C5A0E"/>
    <w:multiLevelType w:val="hybridMultilevel"/>
    <w:tmpl w:val="2B468A50"/>
    <w:lvl w:ilvl="0" w:tplc="C89CA14A">
      <w:start w:val="1"/>
      <w:numFmt w:val="decimal"/>
      <w:lvlText w:val="%1."/>
      <w:lvlJc w:val="left"/>
      <w:pPr>
        <w:tabs>
          <w:tab w:val="num" w:pos="720"/>
        </w:tabs>
        <w:ind w:left="720" w:hanging="360"/>
      </w:pPr>
    </w:lvl>
    <w:lvl w:ilvl="1" w:tplc="329C13E0" w:tentative="1">
      <w:start w:val="1"/>
      <w:numFmt w:val="decimal"/>
      <w:lvlText w:val="%2."/>
      <w:lvlJc w:val="left"/>
      <w:pPr>
        <w:tabs>
          <w:tab w:val="num" w:pos="1440"/>
        </w:tabs>
        <w:ind w:left="1440" w:hanging="360"/>
      </w:pPr>
    </w:lvl>
    <w:lvl w:ilvl="2" w:tplc="F86E5CBE" w:tentative="1">
      <w:start w:val="1"/>
      <w:numFmt w:val="decimal"/>
      <w:lvlText w:val="%3."/>
      <w:lvlJc w:val="left"/>
      <w:pPr>
        <w:tabs>
          <w:tab w:val="num" w:pos="2160"/>
        </w:tabs>
        <w:ind w:left="2160" w:hanging="360"/>
      </w:pPr>
    </w:lvl>
    <w:lvl w:ilvl="3" w:tplc="44AAC320" w:tentative="1">
      <w:start w:val="1"/>
      <w:numFmt w:val="decimal"/>
      <w:lvlText w:val="%4."/>
      <w:lvlJc w:val="left"/>
      <w:pPr>
        <w:tabs>
          <w:tab w:val="num" w:pos="2880"/>
        </w:tabs>
        <w:ind w:left="2880" w:hanging="360"/>
      </w:pPr>
    </w:lvl>
    <w:lvl w:ilvl="4" w:tplc="407EAD8A" w:tentative="1">
      <w:start w:val="1"/>
      <w:numFmt w:val="decimal"/>
      <w:lvlText w:val="%5."/>
      <w:lvlJc w:val="left"/>
      <w:pPr>
        <w:tabs>
          <w:tab w:val="num" w:pos="3600"/>
        </w:tabs>
        <w:ind w:left="3600" w:hanging="360"/>
      </w:pPr>
    </w:lvl>
    <w:lvl w:ilvl="5" w:tplc="F7FE57DC" w:tentative="1">
      <w:start w:val="1"/>
      <w:numFmt w:val="decimal"/>
      <w:lvlText w:val="%6."/>
      <w:lvlJc w:val="left"/>
      <w:pPr>
        <w:tabs>
          <w:tab w:val="num" w:pos="4320"/>
        </w:tabs>
        <w:ind w:left="4320" w:hanging="360"/>
      </w:pPr>
    </w:lvl>
    <w:lvl w:ilvl="6" w:tplc="12686E64" w:tentative="1">
      <w:start w:val="1"/>
      <w:numFmt w:val="decimal"/>
      <w:lvlText w:val="%7."/>
      <w:lvlJc w:val="left"/>
      <w:pPr>
        <w:tabs>
          <w:tab w:val="num" w:pos="5040"/>
        </w:tabs>
        <w:ind w:left="5040" w:hanging="360"/>
      </w:pPr>
    </w:lvl>
    <w:lvl w:ilvl="7" w:tplc="64D809AC" w:tentative="1">
      <w:start w:val="1"/>
      <w:numFmt w:val="decimal"/>
      <w:lvlText w:val="%8."/>
      <w:lvlJc w:val="left"/>
      <w:pPr>
        <w:tabs>
          <w:tab w:val="num" w:pos="5760"/>
        </w:tabs>
        <w:ind w:left="5760" w:hanging="360"/>
      </w:pPr>
    </w:lvl>
    <w:lvl w:ilvl="8" w:tplc="67AA6E68" w:tentative="1">
      <w:start w:val="1"/>
      <w:numFmt w:val="decimal"/>
      <w:lvlText w:val="%9."/>
      <w:lvlJc w:val="left"/>
      <w:pPr>
        <w:tabs>
          <w:tab w:val="num" w:pos="6480"/>
        </w:tabs>
        <w:ind w:left="6480" w:hanging="360"/>
      </w:pPr>
    </w:lvl>
  </w:abstractNum>
  <w:abstractNum w:abstractNumId="1" w15:restartNumberingAfterBreak="0">
    <w:nsid w:val="13235910"/>
    <w:multiLevelType w:val="hybridMultilevel"/>
    <w:tmpl w:val="F22636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EE90501"/>
    <w:multiLevelType w:val="multilevel"/>
    <w:tmpl w:val="7144B0C4"/>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3" w15:restartNumberingAfterBreak="0">
    <w:nsid w:val="31B9498D"/>
    <w:multiLevelType w:val="multilevel"/>
    <w:tmpl w:val="7144B0C4"/>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4" w15:restartNumberingAfterBreak="0">
    <w:nsid w:val="64915A49"/>
    <w:multiLevelType w:val="hybridMultilevel"/>
    <w:tmpl w:val="6D84F3D4"/>
    <w:lvl w:ilvl="0" w:tplc="08090001">
      <w:start w:val="1"/>
      <w:numFmt w:val="bullet"/>
      <w:lvlText w:val=""/>
      <w:lvlJc w:val="left"/>
      <w:pPr>
        <w:ind w:left="720" w:hanging="360"/>
      </w:pPr>
      <w:rPr>
        <w:rFonts w:ascii="Symbol" w:hAnsi="Symbol" w:hint="default"/>
      </w:rPr>
    </w:lvl>
    <w:lvl w:ilvl="1" w:tplc="A27CF1E8">
      <w:start w:val="4"/>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8242E"/>
    <w:multiLevelType w:val="multilevel"/>
    <w:tmpl w:val="853CDBE0"/>
    <w:lvl w:ilvl="0">
      <w:start w:val="1"/>
      <w:numFmt w:val="decimal"/>
      <w:lvlText w:val="%1."/>
      <w:lvlJc w:val="left"/>
      <w:pPr>
        <w:ind w:left="430" w:hanging="43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994330872">
    <w:abstractNumId w:val="2"/>
  </w:num>
  <w:num w:numId="2" w16cid:durableId="1905292023">
    <w:abstractNumId w:val="3"/>
  </w:num>
  <w:num w:numId="3" w16cid:durableId="519511029">
    <w:abstractNumId w:val="0"/>
  </w:num>
  <w:num w:numId="4" w16cid:durableId="357052047">
    <w:abstractNumId w:val="4"/>
  </w:num>
  <w:num w:numId="5" w16cid:durableId="1589270249">
    <w:abstractNumId w:val="5"/>
  </w:num>
  <w:num w:numId="6" w16cid:durableId="11262002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EB2"/>
    <w:rsid w:val="001101E7"/>
    <w:rsid w:val="00200447"/>
    <w:rsid w:val="0029524A"/>
    <w:rsid w:val="005764B4"/>
    <w:rsid w:val="006827A7"/>
    <w:rsid w:val="00A15FE7"/>
    <w:rsid w:val="00AD68F1"/>
    <w:rsid w:val="00BC5A11"/>
    <w:rsid w:val="00C15BE0"/>
    <w:rsid w:val="00D468BC"/>
    <w:rsid w:val="00E12EB2"/>
    <w:rsid w:val="00E5598F"/>
    <w:rsid w:val="00EA19EB"/>
    <w:rsid w:val="00F82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FE93A"/>
  <w15:chartTrackingRefBased/>
  <w15:docId w15:val="{C2FA7C83-2966-4A2F-ADA1-F71DAE308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15F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764B4"/>
    <w:rPr>
      <w:color w:val="0563C1" w:themeColor="hyperlink"/>
      <w:u w:val="single"/>
    </w:rPr>
  </w:style>
  <w:style w:type="paragraph" w:styleId="ListParagraph">
    <w:name w:val="List Paragraph"/>
    <w:basedOn w:val="Normal"/>
    <w:uiPriority w:val="34"/>
    <w:qFormat/>
    <w:rsid w:val="005764B4"/>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764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8753">
      <w:bodyDiv w:val="1"/>
      <w:marLeft w:val="0"/>
      <w:marRight w:val="0"/>
      <w:marTop w:val="0"/>
      <w:marBottom w:val="0"/>
      <w:divBdr>
        <w:top w:val="none" w:sz="0" w:space="0" w:color="auto"/>
        <w:left w:val="none" w:sz="0" w:space="0" w:color="auto"/>
        <w:bottom w:val="none" w:sz="0" w:space="0" w:color="auto"/>
        <w:right w:val="none" w:sz="0" w:space="0" w:color="auto"/>
      </w:divBdr>
    </w:div>
    <w:div w:id="78336129">
      <w:bodyDiv w:val="1"/>
      <w:marLeft w:val="0"/>
      <w:marRight w:val="0"/>
      <w:marTop w:val="0"/>
      <w:marBottom w:val="0"/>
      <w:divBdr>
        <w:top w:val="none" w:sz="0" w:space="0" w:color="auto"/>
        <w:left w:val="none" w:sz="0" w:space="0" w:color="auto"/>
        <w:bottom w:val="none" w:sz="0" w:space="0" w:color="auto"/>
        <w:right w:val="none" w:sz="0" w:space="0" w:color="auto"/>
      </w:divBdr>
    </w:div>
    <w:div w:id="93675334">
      <w:bodyDiv w:val="1"/>
      <w:marLeft w:val="0"/>
      <w:marRight w:val="0"/>
      <w:marTop w:val="0"/>
      <w:marBottom w:val="0"/>
      <w:divBdr>
        <w:top w:val="none" w:sz="0" w:space="0" w:color="auto"/>
        <w:left w:val="none" w:sz="0" w:space="0" w:color="auto"/>
        <w:bottom w:val="none" w:sz="0" w:space="0" w:color="auto"/>
        <w:right w:val="none" w:sz="0" w:space="0" w:color="auto"/>
      </w:divBdr>
    </w:div>
    <w:div w:id="342051823">
      <w:bodyDiv w:val="1"/>
      <w:marLeft w:val="0"/>
      <w:marRight w:val="0"/>
      <w:marTop w:val="0"/>
      <w:marBottom w:val="0"/>
      <w:divBdr>
        <w:top w:val="none" w:sz="0" w:space="0" w:color="auto"/>
        <w:left w:val="none" w:sz="0" w:space="0" w:color="auto"/>
        <w:bottom w:val="none" w:sz="0" w:space="0" w:color="auto"/>
        <w:right w:val="none" w:sz="0" w:space="0" w:color="auto"/>
      </w:divBdr>
    </w:div>
    <w:div w:id="392583867">
      <w:bodyDiv w:val="1"/>
      <w:marLeft w:val="0"/>
      <w:marRight w:val="0"/>
      <w:marTop w:val="0"/>
      <w:marBottom w:val="0"/>
      <w:divBdr>
        <w:top w:val="none" w:sz="0" w:space="0" w:color="auto"/>
        <w:left w:val="none" w:sz="0" w:space="0" w:color="auto"/>
        <w:bottom w:val="none" w:sz="0" w:space="0" w:color="auto"/>
        <w:right w:val="none" w:sz="0" w:space="0" w:color="auto"/>
      </w:divBdr>
    </w:div>
    <w:div w:id="440493444">
      <w:bodyDiv w:val="1"/>
      <w:marLeft w:val="0"/>
      <w:marRight w:val="0"/>
      <w:marTop w:val="0"/>
      <w:marBottom w:val="0"/>
      <w:divBdr>
        <w:top w:val="none" w:sz="0" w:space="0" w:color="auto"/>
        <w:left w:val="none" w:sz="0" w:space="0" w:color="auto"/>
        <w:bottom w:val="none" w:sz="0" w:space="0" w:color="auto"/>
        <w:right w:val="none" w:sz="0" w:space="0" w:color="auto"/>
      </w:divBdr>
    </w:div>
    <w:div w:id="643314198">
      <w:bodyDiv w:val="1"/>
      <w:marLeft w:val="0"/>
      <w:marRight w:val="0"/>
      <w:marTop w:val="0"/>
      <w:marBottom w:val="0"/>
      <w:divBdr>
        <w:top w:val="none" w:sz="0" w:space="0" w:color="auto"/>
        <w:left w:val="none" w:sz="0" w:space="0" w:color="auto"/>
        <w:bottom w:val="none" w:sz="0" w:space="0" w:color="auto"/>
        <w:right w:val="none" w:sz="0" w:space="0" w:color="auto"/>
      </w:divBdr>
    </w:div>
    <w:div w:id="730496999">
      <w:bodyDiv w:val="1"/>
      <w:marLeft w:val="0"/>
      <w:marRight w:val="0"/>
      <w:marTop w:val="0"/>
      <w:marBottom w:val="0"/>
      <w:divBdr>
        <w:top w:val="none" w:sz="0" w:space="0" w:color="auto"/>
        <w:left w:val="none" w:sz="0" w:space="0" w:color="auto"/>
        <w:bottom w:val="none" w:sz="0" w:space="0" w:color="auto"/>
        <w:right w:val="none" w:sz="0" w:space="0" w:color="auto"/>
      </w:divBdr>
    </w:div>
    <w:div w:id="812062046">
      <w:bodyDiv w:val="1"/>
      <w:marLeft w:val="0"/>
      <w:marRight w:val="0"/>
      <w:marTop w:val="0"/>
      <w:marBottom w:val="0"/>
      <w:divBdr>
        <w:top w:val="none" w:sz="0" w:space="0" w:color="auto"/>
        <w:left w:val="none" w:sz="0" w:space="0" w:color="auto"/>
        <w:bottom w:val="none" w:sz="0" w:space="0" w:color="auto"/>
        <w:right w:val="none" w:sz="0" w:space="0" w:color="auto"/>
      </w:divBdr>
    </w:div>
    <w:div w:id="1005018481">
      <w:bodyDiv w:val="1"/>
      <w:marLeft w:val="0"/>
      <w:marRight w:val="0"/>
      <w:marTop w:val="0"/>
      <w:marBottom w:val="0"/>
      <w:divBdr>
        <w:top w:val="none" w:sz="0" w:space="0" w:color="auto"/>
        <w:left w:val="none" w:sz="0" w:space="0" w:color="auto"/>
        <w:bottom w:val="none" w:sz="0" w:space="0" w:color="auto"/>
        <w:right w:val="none" w:sz="0" w:space="0" w:color="auto"/>
      </w:divBdr>
    </w:div>
    <w:div w:id="1055004439">
      <w:bodyDiv w:val="1"/>
      <w:marLeft w:val="0"/>
      <w:marRight w:val="0"/>
      <w:marTop w:val="0"/>
      <w:marBottom w:val="0"/>
      <w:divBdr>
        <w:top w:val="none" w:sz="0" w:space="0" w:color="auto"/>
        <w:left w:val="none" w:sz="0" w:space="0" w:color="auto"/>
        <w:bottom w:val="none" w:sz="0" w:space="0" w:color="auto"/>
        <w:right w:val="none" w:sz="0" w:space="0" w:color="auto"/>
      </w:divBdr>
      <w:divsChild>
        <w:div w:id="255601804">
          <w:marLeft w:val="0"/>
          <w:marRight w:val="0"/>
          <w:marTop w:val="0"/>
          <w:marBottom w:val="0"/>
          <w:divBdr>
            <w:top w:val="single" w:sz="2" w:space="0" w:color="D9D9E3"/>
            <w:left w:val="single" w:sz="2" w:space="0" w:color="D9D9E3"/>
            <w:bottom w:val="single" w:sz="2" w:space="0" w:color="D9D9E3"/>
            <w:right w:val="single" w:sz="2" w:space="0" w:color="D9D9E3"/>
          </w:divBdr>
          <w:divsChild>
            <w:div w:id="1853059340">
              <w:marLeft w:val="0"/>
              <w:marRight w:val="0"/>
              <w:marTop w:val="0"/>
              <w:marBottom w:val="0"/>
              <w:divBdr>
                <w:top w:val="single" w:sz="2" w:space="0" w:color="D9D9E3"/>
                <w:left w:val="single" w:sz="2" w:space="0" w:color="D9D9E3"/>
                <w:bottom w:val="single" w:sz="2" w:space="0" w:color="D9D9E3"/>
                <w:right w:val="single" w:sz="2" w:space="0" w:color="D9D9E3"/>
              </w:divBdr>
              <w:divsChild>
                <w:div w:id="667824741">
                  <w:marLeft w:val="0"/>
                  <w:marRight w:val="0"/>
                  <w:marTop w:val="0"/>
                  <w:marBottom w:val="0"/>
                  <w:divBdr>
                    <w:top w:val="single" w:sz="2" w:space="0" w:color="D9D9E3"/>
                    <w:left w:val="single" w:sz="2" w:space="0" w:color="D9D9E3"/>
                    <w:bottom w:val="single" w:sz="2" w:space="0" w:color="D9D9E3"/>
                    <w:right w:val="single" w:sz="2" w:space="0" w:color="D9D9E3"/>
                  </w:divBdr>
                  <w:divsChild>
                    <w:div w:id="2097558626">
                      <w:marLeft w:val="0"/>
                      <w:marRight w:val="0"/>
                      <w:marTop w:val="0"/>
                      <w:marBottom w:val="0"/>
                      <w:divBdr>
                        <w:top w:val="single" w:sz="2" w:space="0" w:color="D9D9E3"/>
                        <w:left w:val="single" w:sz="2" w:space="0" w:color="D9D9E3"/>
                        <w:bottom w:val="single" w:sz="2" w:space="0" w:color="D9D9E3"/>
                        <w:right w:val="single" w:sz="2" w:space="0" w:color="D9D9E3"/>
                      </w:divBdr>
                      <w:divsChild>
                        <w:div w:id="793870118">
                          <w:marLeft w:val="0"/>
                          <w:marRight w:val="0"/>
                          <w:marTop w:val="0"/>
                          <w:marBottom w:val="0"/>
                          <w:divBdr>
                            <w:top w:val="single" w:sz="2" w:space="0" w:color="auto"/>
                            <w:left w:val="single" w:sz="2" w:space="0" w:color="auto"/>
                            <w:bottom w:val="single" w:sz="6" w:space="0" w:color="auto"/>
                            <w:right w:val="single" w:sz="2" w:space="0" w:color="auto"/>
                          </w:divBdr>
                          <w:divsChild>
                            <w:div w:id="5459192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625212">
                                  <w:marLeft w:val="0"/>
                                  <w:marRight w:val="0"/>
                                  <w:marTop w:val="0"/>
                                  <w:marBottom w:val="0"/>
                                  <w:divBdr>
                                    <w:top w:val="single" w:sz="2" w:space="0" w:color="D9D9E3"/>
                                    <w:left w:val="single" w:sz="2" w:space="0" w:color="D9D9E3"/>
                                    <w:bottom w:val="single" w:sz="2" w:space="0" w:color="D9D9E3"/>
                                    <w:right w:val="single" w:sz="2" w:space="0" w:color="D9D9E3"/>
                                  </w:divBdr>
                                  <w:divsChild>
                                    <w:div w:id="1557012488">
                                      <w:marLeft w:val="0"/>
                                      <w:marRight w:val="0"/>
                                      <w:marTop w:val="0"/>
                                      <w:marBottom w:val="0"/>
                                      <w:divBdr>
                                        <w:top w:val="single" w:sz="2" w:space="0" w:color="D9D9E3"/>
                                        <w:left w:val="single" w:sz="2" w:space="0" w:color="D9D9E3"/>
                                        <w:bottom w:val="single" w:sz="2" w:space="0" w:color="D9D9E3"/>
                                        <w:right w:val="single" w:sz="2" w:space="0" w:color="D9D9E3"/>
                                      </w:divBdr>
                                      <w:divsChild>
                                        <w:div w:id="2002076729">
                                          <w:marLeft w:val="0"/>
                                          <w:marRight w:val="0"/>
                                          <w:marTop w:val="0"/>
                                          <w:marBottom w:val="0"/>
                                          <w:divBdr>
                                            <w:top w:val="single" w:sz="2" w:space="0" w:color="D9D9E3"/>
                                            <w:left w:val="single" w:sz="2" w:space="0" w:color="D9D9E3"/>
                                            <w:bottom w:val="single" w:sz="2" w:space="0" w:color="D9D9E3"/>
                                            <w:right w:val="single" w:sz="2" w:space="0" w:color="D9D9E3"/>
                                          </w:divBdr>
                                          <w:divsChild>
                                            <w:div w:id="59183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28223897">
          <w:marLeft w:val="0"/>
          <w:marRight w:val="0"/>
          <w:marTop w:val="0"/>
          <w:marBottom w:val="0"/>
          <w:divBdr>
            <w:top w:val="none" w:sz="0" w:space="0" w:color="auto"/>
            <w:left w:val="none" w:sz="0" w:space="0" w:color="auto"/>
            <w:bottom w:val="none" w:sz="0" w:space="0" w:color="auto"/>
            <w:right w:val="none" w:sz="0" w:space="0" w:color="auto"/>
          </w:divBdr>
        </w:div>
      </w:divsChild>
    </w:div>
    <w:div w:id="1450050126">
      <w:bodyDiv w:val="1"/>
      <w:marLeft w:val="0"/>
      <w:marRight w:val="0"/>
      <w:marTop w:val="0"/>
      <w:marBottom w:val="0"/>
      <w:divBdr>
        <w:top w:val="none" w:sz="0" w:space="0" w:color="auto"/>
        <w:left w:val="none" w:sz="0" w:space="0" w:color="auto"/>
        <w:bottom w:val="none" w:sz="0" w:space="0" w:color="auto"/>
        <w:right w:val="none" w:sz="0" w:space="0" w:color="auto"/>
      </w:divBdr>
      <w:divsChild>
        <w:div w:id="1349721067">
          <w:marLeft w:val="547"/>
          <w:marRight w:val="0"/>
          <w:marTop w:val="280"/>
          <w:marBottom w:val="0"/>
          <w:divBdr>
            <w:top w:val="none" w:sz="0" w:space="0" w:color="auto"/>
            <w:left w:val="none" w:sz="0" w:space="0" w:color="auto"/>
            <w:bottom w:val="none" w:sz="0" w:space="0" w:color="auto"/>
            <w:right w:val="none" w:sz="0" w:space="0" w:color="auto"/>
          </w:divBdr>
        </w:div>
        <w:div w:id="316302482">
          <w:marLeft w:val="547"/>
          <w:marRight w:val="0"/>
          <w:marTop w:val="280"/>
          <w:marBottom w:val="0"/>
          <w:divBdr>
            <w:top w:val="none" w:sz="0" w:space="0" w:color="auto"/>
            <w:left w:val="none" w:sz="0" w:space="0" w:color="auto"/>
            <w:bottom w:val="none" w:sz="0" w:space="0" w:color="auto"/>
            <w:right w:val="none" w:sz="0" w:space="0" w:color="auto"/>
          </w:divBdr>
        </w:div>
        <w:div w:id="607784803">
          <w:marLeft w:val="547"/>
          <w:marRight w:val="0"/>
          <w:marTop w:val="280"/>
          <w:marBottom w:val="0"/>
          <w:divBdr>
            <w:top w:val="none" w:sz="0" w:space="0" w:color="auto"/>
            <w:left w:val="none" w:sz="0" w:space="0" w:color="auto"/>
            <w:bottom w:val="none" w:sz="0" w:space="0" w:color="auto"/>
            <w:right w:val="none" w:sz="0" w:space="0" w:color="auto"/>
          </w:divBdr>
        </w:div>
      </w:divsChild>
    </w:div>
    <w:div w:id="1517841125">
      <w:bodyDiv w:val="1"/>
      <w:marLeft w:val="0"/>
      <w:marRight w:val="0"/>
      <w:marTop w:val="0"/>
      <w:marBottom w:val="0"/>
      <w:divBdr>
        <w:top w:val="none" w:sz="0" w:space="0" w:color="auto"/>
        <w:left w:val="none" w:sz="0" w:space="0" w:color="auto"/>
        <w:bottom w:val="none" w:sz="0" w:space="0" w:color="auto"/>
        <w:right w:val="none" w:sz="0" w:space="0" w:color="auto"/>
      </w:divBdr>
    </w:div>
    <w:div w:id="1603146392">
      <w:bodyDiv w:val="1"/>
      <w:marLeft w:val="0"/>
      <w:marRight w:val="0"/>
      <w:marTop w:val="0"/>
      <w:marBottom w:val="0"/>
      <w:divBdr>
        <w:top w:val="none" w:sz="0" w:space="0" w:color="auto"/>
        <w:left w:val="none" w:sz="0" w:space="0" w:color="auto"/>
        <w:bottom w:val="none" w:sz="0" w:space="0" w:color="auto"/>
        <w:right w:val="none" w:sz="0" w:space="0" w:color="auto"/>
      </w:divBdr>
    </w:div>
    <w:div w:id="1705330692">
      <w:bodyDiv w:val="1"/>
      <w:marLeft w:val="0"/>
      <w:marRight w:val="0"/>
      <w:marTop w:val="0"/>
      <w:marBottom w:val="0"/>
      <w:divBdr>
        <w:top w:val="none" w:sz="0" w:space="0" w:color="auto"/>
        <w:left w:val="none" w:sz="0" w:space="0" w:color="auto"/>
        <w:bottom w:val="none" w:sz="0" w:space="0" w:color="auto"/>
        <w:right w:val="none" w:sz="0" w:space="0" w:color="auto"/>
      </w:divBdr>
      <w:divsChild>
        <w:div w:id="1704288231">
          <w:marLeft w:val="547"/>
          <w:marRight w:val="0"/>
          <w:marTop w:val="280"/>
          <w:marBottom w:val="0"/>
          <w:divBdr>
            <w:top w:val="none" w:sz="0" w:space="0" w:color="auto"/>
            <w:left w:val="none" w:sz="0" w:space="0" w:color="auto"/>
            <w:bottom w:val="none" w:sz="0" w:space="0" w:color="auto"/>
            <w:right w:val="none" w:sz="0" w:space="0" w:color="auto"/>
          </w:divBdr>
        </w:div>
        <w:div w:id="1000813764">
          <w:marLeft w:val="547"/>
          <w:marRight w:val="0"/>
          <w:marTop w:val="280"/>
          <w:marBottom w:val="0"/>
          <w:divBdr>
            <w:top w:val="none" w:sz="0" w:space="0" w:color="auto"/>
            <w:left w:val="none" w:sz="0" w:space="0" w:color="auto"/>
            <w:bottom w:val="none" w:sz="0" w:space="0" w:color="auto"/>
            <w:right w:val="none" w:sz="0" w:space="0" w:color="auto"/>
          </w:divBdr>
        </w:div>
        <w:div w:id="284429839">
          <w:marLeft w:val="547"/>
          <w:marRight w:val="0"/>
          <w:marTop w:val="280"/>
          <w:marBottom w:val="0"/>
          <w:divBdr>
            <w:top w:val="none" w:sz="0" w:space="0" w:color="auto"/>
            <w:left w:val="none" w:sz="0" w:space="0" w:color="auto"/>
            <w:bottom w:val="none" w:sz="0" w:space="0" w:color="auto"/>
            <w:right w:val="none" w:sz="0" w:space="0" w:color="auto"/>
          </w:divBdr>
        </w:div>
      </w:divsChild>
    </w:div>
    <w:div w:id="1724862448">
      <w:bodyDiv w:val="1"/>
      <w:marLeft w:val="0"/>
      <w:marRight w:val="0"/>
      <w:marTop w:val="0"/>
      <w:marBottom w:val="0"/>
      <w:divBdr>
        <w:top w:val="none" w:sz="0" w:space="0" w:color="auto"/>
        <w:left w:val="none" w:sz="0" w:space="0" w:color="auto"/>
        <w:bottom w:val="none" w:sz="0" w:space="0" w:color="auto"/>
        <w:right w:val="none" w:sz="0" w:space="0" w:color="auto"/>
      </w:divBdr>
    </w:div>
    <w:div w:id="1825900850">
      <w:bodyDiv w:val="1"/>
      <w:marLeft w:val="0"/>
      <w:marRight w:val="0"/>
      <w:marTop w:val="0"/>
      <w:marBottom w:val="0"/>
      <w:divBdr>
        <w:top w:val="none" w:sz="0" w:space="0" w:color="auto"/>
        <w:left w:val="none" w:sz="0" w:space="0" w:color="auto"/>
        <w:bottom w:val="none" w:sz="0" w:space="0" w:color="auto"/>
        <w:right w:val="none" w:sz="0" w:space="0" w:color="auto"/>
      </w:divBdr>
      <w:divsChild>
        <w:div w:id="654606181">
          <w:marLeft w:val="547"/>
          <w:marRight w:val="0"/>
          <w:marTop w:val="280"/>
          <w:marBottom w:val="0"/>
          <w:divBdr>
            <w:top w:val="none" w:sz="0" w:space="0" w:color="auto"/>
            <w:left w:val="none" w:sz="0" w:space="0" w:color="auto"/>
            <w:bottom w:val="none" w:sz="0" w:space="0" w:color="auto"/>
            <w:right w:val="none" w:sz="0" w:space="0" w:color="auto"/>
          </w:divBdr>
        </w:div>
        <w:div w:id="829709070">
          <w:marLeft w:val="547"/>
          <w:marRight w:val="0"/>
          <w:marTop w:val="280"/>
          <w:marBottom w:val="0"/>
          <w:divBdr>
            <w:top w:val="none" w:sz="0" w:space="0" w:color="auto"/>
            <w:left w:val="none" w:sz="0" w:space="0" w:color="auto"/>
            <w:bottom w:val="none" w:sz="0" w:space="0" w:color="auto"/>
            <w:right w:val="none" w:sz="0" w:space="0" w:color="auto"/>
          </w:divBdr>
        </w:div>
        <w:div w:id="1196305591">
          <w:marLeft w:val="547"/>
          <w:marRight w:val="0"/>
          <w:marTop w:val="280"/>
          <w:marBottom w:val="0"/>
          <w:divBdr>
            <w:top w:val="none" w:sz="0" w:space="0" w:color="auto"/>
            <w:left w:val="none" w:sz="0" w:space="0" w:color="auto"/>
            <w:bottom w:val="none" w:sz="0" w:space="0" w:color="auto"/>
            <w:right w:val="none" w:sz="0" w:space="0" w:color="auto"/>
          </w:divBdr>
        </w:div>
      </w:divsChild>
    </w:div>
    <w:div w:id="2078890474">
      <w:bodyDiv w:val="1"/>
      <w:marLeft w:val="0"/>
      <w:marRight w:val="0"/>
      <w:marTop w:val="0"/>
      <w:marBottom w:val="0"/>
      <w:divBdr>
        <w:top w:val="none" w:sz="0" w:space="0" w:color="auto"/>
        <w:left w:val="none" w:sz="0" w:space="0" w:color="auto"/>
        <w:bottom w:val="none" w:sz="0" w:space="0" w:color="auto"/>
        <w:right w:val="none" w:sz="0" w:space="0" w:color="auto"/>
      </w:divBdr>
      <w:divsChild>
        <w:div w:id="924530800">
          <w:marLeft w:val="0"/>
          <w:marRight w:val="0"/>
          <w:marTop w:val="0"/>
          <w:marBottom w:val="0"/>
          <w:divBdr>
            <w:top w:val="single" w:sz="2" w:space="0" w:color="D9D9E3"/>
            <w:left w:val="single" w:sz="2" w:space="0" w:color="D9D9E3"/>
            <w:bottom w:val="single" w:sz="2" w:space="0" w:color="D9D9E3"/>
            <w:right w:val="single" w:sz="2" w:space="0" w:color="D9D9E3"/>
          </w:divBdr>
          <w:divsChild>
            <w:div w:id="1319114935">
              <w:marLeft w:val="0"/>
              <w:marRight w:val="0"/>
              <w:marTop w:val="0"/>
              <w:marBottom w:val="0"/>
              <w:divBdr>
                <w:top w:val="single" w:sz="2" w:space="0" w:color="D9D9E3"/>
                <w:left w:val="single" w:sz="2" w:space="0" w:color="D9D9E3"/>
                <w:bottom w:val="single" w:sz="2" w:space="0" w:color="D9D9E3"/>
                <w:right w:val="single" w:sz="2" w:space="0" w:color="D9D9E3"/>
              </w:divBdr>
              <w:divsChild>
                <w:div w:id="522473443">
                  <w:marLeft w:val="0"/>
                  <w:marRight w:val="0"/>
                  <w:marTop w:val="0"/>
                  <w:marBottom w:val="0"/>
                  <w:divBdr>
                    <w:top w:val="single" w:sz="2" w:space="0" w:color="D9D9E3"/>
                    <w:left w:val="single" w:sz="2" w:space="0" w:color="D9D9E3"/>
                    <w:bottom w:val="single" w:sz="2" w:space="0" w:color="D9D9E3"/>
                    <w:right w:val="single" w:sz="2" w:space="0" w:color="D9D9E3"/>
                  </w:divBdr>
                  <w:divsChild>
                    <w:div w:id="508326904">
                      <w:marLeft w:val="0"/>
                      <w:marRight w:val="0"/>
                      <w:marTop w:val="0"/>
                      <w:marBottom w:val="0"/>
                      <w:divBdr>
                        <w:top w:val="single" w:sz="2" w:space="0" w:color="D9D9E3"/>
                        <w:left w:val="single" w:sz="2" w:space="0" w:color="D9D9E3"/>
                        <w:bottom w:val="single" w:sz="2" w:space="0" w:color="D9D9E3"/>
                        <w:right w:val="single" w:sz="2" w:space="0" w:color="D9D9E3"/>
                      </w:divBdr>
                      <w:divsChild>
                        <w:div w:id="1367632444">
                          <w:marLeft w:val="0"/>
                          <w:marRight w:val="0"/>
                          <w:marTop w:val="0"/>
                          <w:marBottom w:val="0"/>
                          <w:divBdr>
                            <w:top w:val="single" w:sz="2" w:space="0" w:color="auto"/>
                            <w:left w:val="single" w:sz="2" w:space="0" w:color="auto"/>
                            <w:bottom w:val="single" w:sz="6" w:space="0" w:color="auto"/>
                            <w:right w:val="single" w:sz="2" w:space="0" w:color="auto"/>
                          </w:divBdr>
                          <w:divsChild>
                            <w:div w:id="15056355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06422">
                                  <w:marLeft w:val="0"/>
                                  <w:marRight w:val="0"/>
                                  <w:marTop w:val="0"/>
                                  <w:marBottom w:val="0"/>
                                  <w:divBdr>
                                    <w:top w:val="single" w:sz="2" w:space="0" w:color="D9D9E3"/>
                                    <w:left w:val="single" w:sz="2" w:space="0" w:color="D9D9E3"/>
                                    <w:bottom w:val="single" w:sz="2" w:space="0" w:color="D9D9E3"/>
                                    <w:right w:val="single" w:sz="2" w:space="0" w:color="D9D9E3"/>
                                  </w:divBdr>
                                  <w:divsChild>
                                    <w:div w:id="1514029744">
                                      <w:marLeft w:val="0"/>
                                      <w:marRight w:val="0"/>
                                      <w:marTop w:val="0"/>
                                      <w:marBottom w:val="0"/>
                                      <w:divBdr>
                                        <w:top w:val="single" w:sz="2" w:space="0" w:color="D9D9E3"/>
                                        <w:left w:val="single" w:sz="2" w:space="0" w:color="D9D9E3"/>
                                        <w:bottom w:val="single" w:sz="2" w:space="0" w:color="D9D9E3"/>
                                        <w:right w:val="single" w:sz="2" w:space="0" w:color="D9D9E3"/>
                                      </w:divBdr>
                                      <w:divsChild>
                                        <w:div w:id="1434861665">
                                          <w:marLeft w:val="0"/>
                                          <w:marRight w:val="0"/>
                                          <w:marTop w:val="0"/>
                                          <w:marBottom w:val="0"/>
                                          <w:divBdr>
                                            <w:top w:val="single" w:sz="2" w:space="0" w:color="D9D9E3"/>
                                            <w:left w:val="single" w:sz="2" w:space="0" w:color="D9D9E3"/>
                                            <w:bottom w:val="single" w:sz="2" w:space="0" w:color="D9D9E3"/>
                                            <w:right w:val="single" w:sz="2" w:space="0" w:color="D9D9E3"/>
                                          </w:divBdr>
                                          <w:divsChild>
                                            <w:div w:id="303002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927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m998"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https://www.ons.gov.uk/businessindustryandtrade/itandinternetindustry/bulletins/internetaccesshouseholdsandindividuals/2021" TargetMode="External"/><Relationship Id="rId12" Type="http://schemas.openxmlformats.org/officeDocument/2006/relationships/hyperlink" Target="https://doi.org/10.1136/bmj.m998" TargetMode="Externa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https://www.ofcom.org.uk/research-and-data/multi-sector-research/age-and-media-use/older-people-and-technology-use" TargetMode="External"/><Relationship Id="rId11" Type="http://schemas.openxmlformats.org/officeDocument/2006/relationships/hyperlink" Target="https://www.ons.gov.uk/businessindustryandtrade/itandinternetindustry/bulletins/internetaccesshouseholdsandindividuals/2021"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www.ofcom.org.uk/research-and-data/multi-sector-research/age-and-media-use/older-people-and-technology-use"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doi.org/10.1111/spc3.12371"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1</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8</cp:revision>
  <dcterms:created xsi:type="dcterms:W3CDTF">2023-04-08T05:28:00Z</dcterms:created>
  <dcterms:modified xsi:type="dcterms:W3CDTF">2023-04-11T18:33:00Z</dcterms:modified>
</cp:coreProperties>
</file>