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F241F" w:rsidRPr="005A27D9" w:rsidRDefault="003F241F" w:rsidP="003A2A21">
      <w:pPr>
        <w:spacing w:line="360" w:lineRule="auto"/>
        <w:jc w:val="center"/>
        <w:rPr>
          <w:rFonts w:eastAsia="Times New Roman"/>
          <w:b/>
          <w:color w:val="000000" w:themeColor="text1"/>
          <w:sz w:val="32"/>
          <w:szCs w:val="32"/>
          <w:highlight w:val="white"/>
        </w:rPr>
      </w:pPr>
    </w:p>
    <w:p w14:paraId="00000002" w14:textId="77777777" w:rsidR="003F241F" w:rsidRPr="005A27D9" w:rsidRDefault="003F241F" w:rsidP="003A2A21">
      <w:pPr>
        <w:spacing w:line="360" w:lineRule="auto"/>
        <w:jc w:val="center"/>
        <w:rPr>
          <w:rFonts w:eastAsia="Times New Roman"/>
          <w:b/>
          <w:color w:val="000000" w:themeColor="text1"/>
          <w:sz w:val="32"/>
          <w:szCs w:val="32"/>
          <w:highlight w:val="white"/>
        </w:rPr>
      </w:pPr>
    </w:p>
    <w:p w14:paraId="00000003" w14:textId="77777777" w:rsidR="003F241F" w:rsidRPr="005A27D9" w:rsidRDefault="003F241F" w:rsidP="003A2A21">
      <w:pPr>
        <w:spacing w:line="360" w:lineRule="auto"/>
        <w:jc w:val="center"/>
        <w:rPr>
          <w:rFonts w:eastAsia="Times New Roman"/>
          <w:b/>
          <w:color w:val="000000" w:themeColor="text1"/>
          <w:sz w:val="32"/>
          <w:szCs w:val="32"/>
          <w:highlight w:val="white"/>
        </w:rPr>
      </w:pPr>
    </w:p>
    <w:p w14:paraId="00000007" w14:textId="77777777" w:rsidR="003F241F" w:rsidRPr="005A27D9" w:rsidRDefault="003F241F" w:rsidP="003A2A21">
      <w:pPr>
        <w:spacing w:line="360" w:lineRule="auto"/>
        <w:jc w:val="center"/>
        <w:rPr>
          <w:rFonts w:eastAsia="Times New Roman"/>
          <w:b/>
          <w:color w:val="000000" w:themeColor="text1"/>
          <w:sz w:val="32"/>
          <w:szCs w:val="32"/>
          <w:highlight w:val="white"/>
        </w:rPr>
      </w:pPr>
    </w:p>
    <w:p w14:paraId="61C2A58A" w14:textId="77777777" w:rsidR="003560DD" w:rsidRPr="005A27D9" w:rsidRDefault="003560DD" w:rsidP="00C560B2">
      <w:pPr>
        <w:spacing w:line="360" w:lineRule="auto"/>
        <w:rPr>
          <w:rFonts w:eastAsia="Times New Roman"/>
          <w:b/>
          <w:color w:val="000000" w:themeColor="text1"/>
          <w:sz w:val="32"/>
          <w:szCs w:val="32"/>
          <w:highlight w:val="white"/>
        </w:rPr>
      </w:pPr>
    </w:p>
    <w:p w14:paraId="0638FEA5" w14:textId="77777777" w:rsidR="003560DD" w:rsidRPr="005A27D9" w:rsidRDefault="003560DD" w:rsidP="003A2A21">
      <w:pPr>
        <w:spacing w:line="360" w:lineRule="auto"/>
        <w:jc w:val="center"/>
        <w:rPr>
          <w:rFonts w:eastAsia="Times New Roman"/>
          <w:b/>
          <w:color w:val="000000" w:themeColor="text1"/>
          <w:sz w:val="32"/>
          <w:szCs w:val="32"/>
          <w:highlight w:val="white"/>
        </w:rPr>
      </w:pPr>
    </w:p>
    <w:p w14:paraId="7BB63DBC" w14:textId="77777777" w:rsidR="003560DD" w:rsidRPr="005A27D9" w:rsidRDefault="003560DD" w:rsidP="003A2A21">
      <w:pPr>
        <w:spacing w:line="360" w:lineRule="auto"/>
        <w:jc w:val="center"/>
        <w:rPr>
          <w:rFonts w:eastAsia="Times New Roman"/>
          <w:b/>
          <w:color w:val="000000" w:themeColor="text1"/>
          <w:sz w:val="32"/>
          <w:szCs w:val="32"/>
          <w:highlight w:val="white"/>
        </w:rPr>
      </w:pPr>
    </w:p>
    <w:p w14:paraId="00000009" w14:textId="2B6AADC5" w:rsidR="003F241F" w:rsidRPr="005A27D9" w:rsidRDefault="003560DD" w:rsidP="003A2A21">
      <w:pPr>
        <w:spacing w:line="360" w:lineRule="auto"/>
        <w:jc w:val="center"/>
        <w:rPr>
          <w:rFonts w:eastAsia="Times New Roman"/>
          <w:b/>
          <w:color w:val="000000" w:themeColor="text1"/>
          <w:sz w:val="32"/>
          <w:szCs w:val="32"/>
          <w:highlight w:val="white"/>
        </w:rPr>
      </w:pPr>
      <w:r w:rsidRPr="005A27D9">
        <w:rPr>
          <w:rFonts w:eastAsia="Times New Roman"/>
          <w:b/>
          <w:color w:val="000000" w:themeColor="text1"/>
          <w:sz w:val="32"/>
          <w:szCs w:val="32"/>
          <w:highlight w:val="white"/>
        </w:rPr>
        <w:t>CHANGEMAKERS: CREATIVITY AND VALUE CREATION</w:t>
      </w:r>
    </w:p>
    <w:p w14:paraId="0000000A" w14:textId="77777777" w:rsidR="003F241F" w:rsidRPr="005A27D9" w:rsidRDefault="003F241F" w:rsidP="003A2A21">
      <w:pPr>
        <w:spacing w:line="360" w:lineRule="auto"/>
        <w:jc w:val="both"/>
        <w:rPr>
          <w:rFonts w:eastAsia="Times New Roman"/>
          <w:b/>
          <w:color w:val="000000" w:themeColor="text1"/>
          <w:sz w:val="28"/>
          <w:szCs w:val="28"/>
          <w:highlight w:val="white"/>
        </w:rPr>
      </w:pPr>
    </w:p>
    <w:p w14:paraId="0000000B" w14:textId="77777777" w:rsidR="003F241F" w:rsidRPr="005A27D9" w:rsidRDefault="003F241F" w:rsidP="003A2A21">
      <w:pPr>
        <w:spacing w:line="360" w:lineRule="auto"/>
        <w:jc w:val="both"/>
        <w:rPr>
          <w:rFonts w:eastAsia="Times New Roman"/>
          <w:b/>
          <w:color w:val="000000" w:themeColor="text1"/>
          <w:sz w:val="28"/>
          <w:szCs w:val="28"/>
          <w:highlight w:val="white"/>
        </w:rPr>
      </w:pPr>
    </w:p>
    <w:p w14:paraId="0000000C" w14:textId="77777777" w:rsidR="003F241F" w:rsidRPr="005A27D9" w:rsidRDefault="003F241F" w:rsidP="003A2A21">
      <w:pPr>
        <w:spacing w:line="360" w:lineRule="auto"/>
        <w:jc w:val="both"/>
        <w:rPr>
          <w:rFonts w:eastAsia="Times New Roman"/>
          <w:b/>
          <w:color w:val="000000" w:themeColor="text1"/>
          <w:sz w:val="28"/>
          <w:szCs w:val="28"/>
          <w:highlight w:val="white"/>
        </w:rPr>
      </w:pPr>
    </w:p>
    <w:p w14:paraId="1DACE8AC" w14:textId="0D66C57C" w:rsidR="00E71003" w:rsidRPr="005A27D9" w:rsidRDefault="00000000" w:rsidP="003A2A21">
      <w:pPr>
        <w:spacing w:line="360" w:lineRule="auto"/>
        <w:rPr>
          <w:rFonts w:eastAsia="Times New Roman"/>
          <w:b/>
          <w:color w:val="000000" w:themeColor="text1"/>
          <w:sz w:val="28"/>
          <w:szCs w:val="28"/>
          <w:highlight w:val="white"/>
        </w:rPr>
      </w:pPr>
      <w:r w:rsidRPr="005A27D9">
        <w:rPr>
          <w:rFonts w:eastAsia="Times New Roman"/>
          <w:b/>
          <w:color w:val="000000" w:themeColor="text1"/>
          <w:sz w:val="28"/>
          <w:szCs w:val="28"/>
          <w:highlight w:val="white"/>
        </w:rPr>
        <w:t>Student Number:</w:t>
      </w:r>
      <w:r w:rsidR="00E71003">
        <w:rPr>
          <w:rFonts w:eastAsia="Times New Roman"/>
          <w:b/>
          <w:color w:val="000000" w:themeColor="text1"/>
          <w:sz w:val="28"/>
          <w:szCs w:val="28"/>
          <w:highlight w:val="white"/>
        </w:rPr>
        <w:t xml:space="preserve"> 1918219</w:t>
      </w:r>
    </w:p>
    <w:p w14:paraId="0000000E" w14:textId="34211392" w:rsidR="003F241F" w:rsidRPr="005A27D9" w:rsidRDefault="00000000" w:rsidP="003A2A21">
      <w:pPr>
        <w:spacing w:line="360" w:lineRule="auto"/>
        <w:rPr>
          <w:rFonts w:eastAsia="Times New Roman"/>
          <w:b/>
          <w:color w:val="000000" w:themeColor="text1"/>
          <w:sz w:val="28"/>
          <w:szCs w:val="28"/>
          <w:highlight w:val="white"/>
        </w:rPr>
      </w:pPr>
      <w:r w:rsidRPr="005A27D9">
        <w:rPr>
          <w:rFonts w:eastAsia="Times New Roman"/>
          <w:b/>
          <w:color w:val="000000" w:themeColor="text1"/>
          <w:sz w:val="28"/>
          <w:szCs w:val="28"/>
          <w:highlight w:val="white"/>
        </w:rPr>
        <w:t>Your Name:</w:t>
      </w:r>
      <w:r w:rsidR="00E71003">
        <w:rPr>
          <w:rFonts w:eastAsia="Times New Roman"/>
          <w:b/>
          <w:color w:val="000000" w:themeColor="text1"/>
          <w:sz w:val="28"/>
          <w:szCs w:val="28"/>
          <w:highlight w:val="white"/>
        </w:rPr>
        <w:t xml:space="preserve"> Shefali Begum</w:t>
      </w:r>
    </w:p>
    <w:p w14:paraId="0000000F" w14:textId="3F6F7BCC" w:rsidR="003F241F" w:rsidRPr="005A27D9" w:rsidRDefault="00000000" w:rsidP="003A2A21">
      <w:pPr>
        <w:spacing w:line="360" w:lineRule="auto"/>
        <w:rPr>
          <w:rFonts w:eastAsia="Times New Roman"/>
          <w:b/>
          <w:color w:val="000000" w:themeColor="text1"/>
          <w:sz w:val="28"/>
          <w:szCs w:val="28"/>
          <w:highlight w:val="white"/>
        </w:rPr>
      </w:pPr>
      <w:r w:rsidRPr="005A27D9">
        <w:rPr>
          <w:rFonts w:eastAsia="Times New Roman"/>
          <w:b/>
          <w:color w:val="000000" w:themeColor="text1"/>
          <w:sz w:val="28"/>
          <w:szCs w:val="28"/>
          <w:highlight w:val="white"/>
        </w:rPr>
        <w:t>The Module number:</w:t>
      </w:r>
      <w:r w:rsidR="00E71003">
        <w:rPr>
          <w:rFonts w:eastAsia="Times New Roman"/>
          <w:b/>
          <w:color w:val="000000" w:themeColor="text1"/>
          <w:sz w:val="28"/>
          <w:szCs w:val="28"/>
          <w:highlight w:val="white"/>
        </w:rPr>
        <w:t xml:space="preserve"> BMHP5014_BIRM</w:t>
      </w:r>
    </w:p>
    <w:p w14:paraId="00000010" w14:textId="589A2B3F" w:rsidR="00B405E6" w:rsidRPr="005A27D9" w:rsidRDefault="00000000" w:rsidP="003A2A21">
      <w:pPr>
        <w:spacing w:line="360" w:lineRule="auto"/>
        <w:rPr>
          <w:rFonts w:eastAsia="Times New Roman"/>
          <w:b/>
          <w:color w:val="000000" w:themeColor="text1"/>
          <w:sz w:val="28"/>
          <w:szCs w:val="28"/>
          <w:highlight w:val="white"/>
        </w:rPr>
      </w:pPr>
      <w:r w:rsidRPr="005A27D9">
        <w:rPr>
          <w:rFonts w:eastAsia="Times New Roman"/>
          <w:b/>
          <w:color w:val="000000" w:themeColor="text1"/>
          <w:sz w:val="28"/>
          <w:szCs w:val="28"/>
          <w:highlight w:val="white"/>
        </w:rPr>
        <w:t>Tutors Name:</w:t>
      </w:r>
      <w:r w:rsidR="00E71003">
        <w:rPr>
          <w:rFonts w:eastAsia="Times New Roman"/>
          <w:b/>
          <w:color w:val="000000" w:themeColor="text1"/>
          <w:sz w:val="28"/>
          <w:szCs w:val="28"/>
          <w:highlight w:val="white"/>
        </w:rPr>
        <w:t xml:space="preserve"> Robert </w:t>
      </w:r>
      <w:proofErr w:type="spellStart"/>
      <w:r w:rsidR="00E71003">
        <w:rPr>
          <w:rFonts w:eastAsia="Times New Roman"/>
          <w:b/>
          <w:color w:val="000000" w:themeColor="text1"/>
          <w:sz w:val="28"/>
          <w:szCs w:val="28"/>
          <w:highlight w:val="white"/>
        </w:rPr>
        <w:t>Nartowski</w:t>
      </w:r>
      <w:proofErr w:type="spellEnd"/>
    </w:p>
    <w:p w14:paraId="09623EFC" w14:textId="77777777" w:rsidR="00B405E6" w:rsidRPr="005A27D9" w:rsidRDefault="00B405E6" w:rsidP="003A2A21">
      <w:pPr>
        <w:spacing w:line="360" w:lineRule="auto"/>
        <w:rPr>
          <w:rFonts w:eastAsia="Times New Roman"/>
          <w:b/>
          <w:color w:val="000000" w:themeColor="text1"/>
          <w:sz w:val="28"/>
          <w:szCs w:val="28"/>
          <w:highlight w:val="white"/>
        </w:rPr>
      </w:pPr>
      <w:r w:rsidRPr="005A27D9">
        <w:rPr>
          <w:rFonts w:eastAsia="Times New Roman"/>
          <w:b/>
          <w:color w:val="000000" w:themeColor="text1"/>
          <w:sz w:val="28"/>
          <w:szCs w:val="28"/>
          <w:highlight w:val="white"/>
        </w:rPr>
        <w:br w:type="page"/>
      </w:r>
    </w:p>
    <w:sdt>
      <w:sdtPr>
        <w:rPr>
          <w:rFonts w:ascii="Arial" w:eastAsia="Arial" w:hAnsi="Arial" w:cs="Arial"/>
          <w:b/>
          <w:bCs/>
          <w:color w:val="000000" w:themeColor="text1"/>
          <w:sz w:val="36"/>
          <w:szCs w:val="36"/>
          <w:lang w:val="en-GB" w:eastAsia="en-IN"/>
        </w:rPr>
        <w:id w:val="457073196"/>
        <w:docPartObj>
          <w:docPartGallery w:val="Table of Contents"/>
          <w:docPartUnique/>
        </w:docPartObj>
      </w:sdtPr>
      <w:sdtEndPr>
        <w:rPr>
          <w:noProof/>
          <w:sz w:val="24"/>
          <w:szCs w:val="24"/>
        </w:rPr>
      </w:sdtEndPr>
      <w:sdtContent>
        <w:p w14:paraId="72014C64" w14:textId="00F3375B" w:rsidR="00B405E6" w:rsidRPr="005A27D9" w:rsidRDefault="00B405E6" w:rsidP="003A2A21">
          <w:pPr>
            <w:pStyle w:val="TOCHeading"/>
            <w:spacing w:line="360" w:lineRule="auto"/>
            <w:jc w:val="center"/>
            <w:rPr>
              <w:rFonts w:ascii="Arial" w:hAnsi="Arial" w:cs="Arial"/>
              <w:b/>
              <w:bCs/>
              <w:color w:val="000000" w:themeColor="text1"/>
              <w:sz w:val="28"/>
              <w:szCs w:val="28"/>
            </w:rPr>
          </w:pPr>
          <w:r w:rsidRPr="005A27D9">
            <w:rPr>
              <w:rFonts w:ascii="Arial" w:hAnsi="Arial" w:cs="Arial"/>
              <w:b/>
              <w:bCs/>
              <w:color w:val="000000" w:themeColor="text1"/>
              <w:sz w:val="28"/>
              <w:szCs w:val="28"/>
            </w:rPr>
            <w:t>Table of Contents</w:t>
          </w:r>
        </w:p>
        <w:p w14:paraId="6D3EB2B4" w14:textId="0A70D877" w:rsidR="00821E9F" w:rsidRPr="008622F0" w:rsidRDefault="00B405E6" w:rsidP="00804752">
          <w:pPr>
            <w:pStyle w:val="TOC1"/>
            <w:tabs>
              <w:tab w:val="right" w:leader="dot" w:pos="9019"/>
            </w:tabs>
            <w:spacing w:line="360" w:lineRule="auto"/>
            <w:rPr>
              <w:rFonts w:asciiTheme="minorHAnsi" w:eastAsiaTheme="minorEastAsia" w:hAnsiTheme="minorHAnsi" w:cstheme="minorBidi"/>
              <w:noProof/>
              <w:sz w:val="24"/>
              <w:szCs w:val="24"/>
              <w:lang w:val="en-IN"/>
            </w:rPr>
          </w:pPr>
          <w:r w:rsidRPr="008622F0">
            <w:rPr>
              <w:color w:val="000000" w:themeColor="text1"/>
              <w:sz w:val="24"/>
              <w:szCs w:val="24"/>
            </w:rPr>
            <w:fldChar w:fldCharType="begin"/>
          </w:r>
          <w:r w:rsidRPr="008622F0">
            <w:rPr>
              <w:color w:val="000000" w:themeColor="text1"/>
              <w:sz w:val="24"/>
              <w:szCs w:val="24"/>
            </w:rPr>
            <w:instrText xml:space="preserve"> TOC \o "1-3" \h \z \u </w:instrText>
          </w:r>
          <w:r w:rsidRPr="008622F0">
            <w:rPr>
              <w:color w:val="000000" w:themeColor="text1"/>
              <w:sz w:val="24"/>
              <w:szCs w:val="24"/>
            </w:rPr>
            <w:fldChar w:fldCharType="separate"/>
          </w:r>
          <w:hyperlink w:anchor="_Toc129277911" w:history="1">
            <w:r w:rsidR="00821E9F" w:rsidRPr="008622F0">
              <w:rPr>
                <w:rStyle w:val="Hyperlink"/>
                <w:noProof/>
                <w:sz w:val="24"/>
                <w:szCs w:val="24"/>
                <w:highlight w:val="white"/>
              </w:rPr>
              <w:t>Introduction</w:t>
            </w:r>
            <w:r w:rsidR="00821E9F" w:rsidRPr="008622F0">
              <w:rPr>
                <w:noProof/>
                <w:webHidden/>
                <w:sz w:val="24"/>
                <w:szCs w:val="24"/>
              </w:rPr>
              <w:tab/>
            </w:r>
            <w:r w:rsidR="00821E9F" w:rsidRPr="008622F0">
              <w:rPr>
                <w:noProof/>
                <w:webHidden/>
                <w:sz w:val="24"/>
                <w:szCs w:val="24"/>
              </w:rPr>
              <w:fldChar w:fldCharType="begin"/>
            </w:r>
            <w:r w:rsidR="00821E9F" w:rsidRPr="008622F0">
              <w:rPr>
                <w:noProof/>
                <w:webHidden/>
                <w:sz w:val="24"/>
                <w:szCs w:val="24"/>
              </w:rPr>
              <w:instrText xml:space="preserve"> PAGEREF _Toc129277911 \h </w:instrText>
            </w:r>
            <w:r w:rsidR="00821E9F" w:rsidRPr="008622F0">
              <w:rPr>
                <w:noProof/>
                <w:webHidden/>
                <w:sz w:val="24"/>
                <w:szCs w:val="24"/>
              </w:rPr>
            </w:r>
            <w:r w:rsidR="00821E9F" w:rsidRPr="008622F0">
              <w:rPr>
                <w:noProof/>
                <w:webHidden/>
                <w:sz w:val="24"/>
                <w:szCs w:val="24"/>
              </w:rPr>
              <w:fldChar w:fldCharType="separate"/>
            </w:r>
            <w:r w:rsidR="00821E9F" w:rsidRPr="008622F0">
              <w:rPr>
                <w:noProof/>
                <w:webHidden/>
                <w:sz w:val="24"/>
                <w:szCs w:val="24"/>
              </w:rPr>
              <w:t>3</w:t>
            </w:r>
            <w:r w:rsidR="00821E9F" w:rsidRPr="008622F0">
              <w:rPr>
                <w:noProof/>
                <w:webHidden/>
                <w:sz w:val="24"/>
                <w:szCs w:val="24"/>
              </w:rPr>
              <w:fldChar w:fldCharType="end"/>
            </w:r>
          </w:hyperlink>
        </w:p>
        <w:p w14:paraId="195A88D9" w14:textId="65B317EF" w:rsidR="00821E9F" w:rsidRPr="008622F0" w:rsidRDefault="00000000" w:rsidP="00804752">
          <w:pPr>
            <w:pStyle w:val="TOC1"/>
            <w:tabs>
              <w:tab w:val="right" w:leader="dot" w:pos="9019"/>
            </w:tabs>
            <w:spacing w:line="360" w:lineRule="auto"/>
            <w:rPr>
              <w:rFonts w:asciiTheme="minorHAnsi" w:eastAsiaTheme="minorEastAsia" w:hAnsiTheme="minorHAnsi" w:cstheme="minorBidi"/>
              <w:noProof/>
              <w:sz w:val="24"/>
              <w:szCs w:val="24"/>
              <w:lang w:val="en-IN"/>
            </w:rPr>
          </w:pPr>
          <w:hyperlink w:anchor="_Toc129277912" w:history="1">
            <w:r w:rsidR="00821E9F" w:rsidRPr="008622F0">
              <w:rPr>
                <w:rStyle w:val="Hyperlink"/>
                <w:noProof/>
                <w:sz w:val="24"/>
                <w:szCs w:val="24"/>
                <w:highlight w:val="white"/>
              </w:rPr>
              <w:t>Unit 1: Ideas and values</w:t>
            </w:r>
            <w:r w:rsidR="00821E9F" w:rsidRPr="008622F0">
              <w:rPr>
                <w:noProof/>
                <w:webHidden/>
                <w:sz w:val="24"/>
                <w:szCs w:val="24"/>
              </w:rPr>
              <w:tab/>
            </w:r>
            <w:r w:rsidR="00821E9F" w:rsidRPr="008622F0">
              <w:rPr>
                <w:noProof/>
                <w:webHidden/>
                <w:sz w:val="24"/>
                <w:szCs w:val="24"/>
              </w:rPr>
              <w:fldChar w:fldCharType="begin"/>
            </w:r>
            <w:r w:rsidR="00821E9F" w:rsidRPr="008622F0">
              <w:rPr>
                <w:noProof/>
                <w:webHidden/>
                <w:sz w:val="24"/>
                <w:szCs w:val="24"/>
              </w:rPr>
              <w:instrText xml:space="preserve"> PAGEREF _Toc129277912 \h </w:instrText>
            </w:r>
            <w:r w:rsidR="00821E9F" w:rsidRPr="008622F0">
              <w:rPr>
                <w:noProof/>
                <w:webHidden/>
                <w:sz w:val="24"/>
                <w:szCs w:val="24"/>
              </w:rPr>
            </w:r>
            <w:r w:rsidR="00821E9F" w:rsidRPr="008622F0">
              <w:rPr>
                <w:noProof/>
                <w:webHidden/>
                <w:sz w:val="24"/>
                <w:szCs w:val="24"/>
              </w:rPr>
              <w:fldChar w:fldCharType="separate"/>
            </w:r>
            <w:r w:rsidR="00821E9F" w:rsidRPr="008622F0">
              <w:rPr>
                <w:noProof/>
                <w:webHidden/>
                <w:sz w:val="24"/>
                <w:szCs w:val="24"/>
              </w:rPr>
              <w:t>3</w:t>
            </w:r>
            <w:r w:rsidR="00821E9F" w:rsidRPr="008622F0">
              <w:rPr>
                <w:noProof/>
                <w:webHidden/>
                <w:sz w:val="24"/>
                <w:szCs w:val="24"/>
              </w:rPr>
              <w:fldChar w:fldCharType="end"/>
            </w:r>
          </w:hyperlink>
        </w:p>
        <w:p w14:paraId="41409E36" w14:textId="7536C015" w:rsidR="00821E9F" w:rsidRPr="008622F0" w:rsidRDefault="00000000" w:rsidP="00804752">
          <w:pPr>
            <w:pStyle w:val="TOC2"/>
            <w:tabs>
              <w:tab w:val="right" w:leader="dot" w:pos="9019"/>
            </w:tabs>
            <w:spacing w:line="360" w:lineRule="auto"/>
            <w:rPr>
              <w:rFonts w:asciiTheme="minorHAnsi" w:eastAsiaTheme="minorEastAsia" w:hAnsiTheme="minorHAnsi" w:cstheme="minorBidi"/>
              <w:noProof/>
              <w:sz w:val="24"/>
              <w:szCs w:val="24"/>
              <w:lang w:val="en-IN"/>
            </w:rPr>
          </w:pPr>
          <w:hyperlink w:anchor="_Toc129277913" w:history="1">
            <w:r w:rsidR="00821E9F" w:rsidRPr="008622F0">
              <w:rPr>
                <w:rStyle w:val="Hyperlink"/>
                <w:noProof/>
                <w:sz w:val="24"/>
                <w:szCs w:val="24"/>
                <w:highlight w:val="white"/>
              </w:rPr>
              <w:t>Topic 1: How innovation changes the World</w:t>
            </w:r>
            <w:r w:rsidR="00821E9F" w:rsidRPr="008622F0">
              <w:rPr>
                <w:noProof/>
                <w:webHidden/>
                <w:sz w:val="24"/>
                <w:szCs w:val="24"/>
              </w:rPr>
              <w:tab/>
            </w:r>
            <w:r w:rsidR="00821E9F" w:rsidRPr="008622F0">
              <w:rPr>
                <w:noProof/>
                <w:webHidden/>
                <w:sz w:val="24"/>
                <w:szCs w:val="24"/>
              </w:rPr>
              <w:fldChar w:fldCharType="begin"/>
            </w:r>
            <w:r w:rsidR="00821E9F" w:rsidRPr="008622F0">
              <w:rPr>
                <w:noProof/>
                <w:webHidden/>
                <w:sz w:val="24"/>
                <w:szCs w:val="24"/>
              </w:rPr>
              <w:instrText xml:space="preserve"> PAGEREF _Toc129277913 \h </w:instrText>
            </w:r>
            <w:r w:rsidR="00821E9F" w:rsidRPr="008622F0">
              <w:rPr>
                <w:noProof/>
                <w:webHidden/>
                <w:sz w:val="24"/>
                <w:szCs w:val="24"/>
              </w:rPr>
            </w:r>
            <w:r w:rsidR="00821E9F" w:rsidRPr="008622F0">
              <w:rPr>
                <w:noProof/>
                <w:webHidden/>
                <w:sz w:val="24"/>
                <w:szCs w:val="24"/>
              </w:rPr>
              <w:fldChar w:fldCharType="separate"/>
            </w:r>
            <w:r w:rsidR="00821E9F" w:rsidRPr="008622F0">
              <w:rPr>
                <w:noProof/>
                <w:webHidden/>
                <w:sz w:val="24"/>
                <w:szCs w:val="24"/>
              </w:rPr>
              <w:t>3</w:t>
            </w:r>
            <w:r w:rsidR="00821E9F" w:rsidRPr="008622F0">
              <w:rPr>
                <w:noProof/>
                <w:webHidden/>
                <w:sz w:val="24"/>
                <w:szCs w:val="24"/>
              </w:rPr>
              <w:fldChar w:fldCharType="end"/>
            </w:r>
          </w:hyperlink>
        </w:p>
        <w:p w14:paraId="67024BFD" w14:textId="5821886A" w:rsidR="00821E9F" w:rsidRPr="008622F0" w:rsidRDefault="00000000" w:rsidP="00804752">
          <w:pPr>
            <w:pStyle w:val="TOC1"/>
            <w:tabs>
              <w:tab w:val="right" w:leader="dot" w:pos="9019"/>
            </w:tabs>
            <w:spacing w:line="360" w:lineRule="auto"/>
            <w:rPr>
              <w:rFonts w:asciiTheme="minorHAnsi" w:eastAsiaTheme="minorEastAsia" w:hAnsiTheme="minorHAnsi" w:cstheme="minorBidi"/>
              <w:noProof/>
              <w:sz w:val="24"/>
              <w:szCs w:val="24"/>
              <w:lang w:val="en-IN"/>
            </w:rPr>
          </w:pPr>
          <w:hyperlink w:anchor="_Toc129277914" w:history="1">
            <w:r w:rsidR="00821E9F" w:rsidRPr="008622F0">
              <w:rPr>
                <w:rStyle w:val="Hyperlink"/>
                <w:noProof/>
                <w:sz w:val="24"/>
                <w:szCs w:val="24"/>
                <w:highlight w:val="white"/>
              </w:rPr>
              <w:t>Unit 2: Creative Solutions</w:t>
            </w:r>
            <w:r w:rsidR="00821E9F" w:rsidRPr="008622F0">
              <w:rPr>
                <w:noProof/>
                <w:webHidden/>
                <w:sz w:val="24"/>
                <w:szCs w:val="24"/>
              </w:rPr>
              <w:tab/>
            </w:r>
            <w:r w:rsidR="00821E9F" w:rsidRPr="008622F0">
              <w:rPr>
                <w:noProof/>
                <w:webHidden/>
                <w:sz w:val="24"/>
                <w:szCs w:val="24"/>
              </w:rPr>
              <w:fldChar w:fldCharType="begin"/>
            </w:r>
            <w:r w:rsidR="00821E9F" w:rsidRPr="008622F0">
              <w:rPr>
                <w:noProof/>
                <w:webHidden/>
                <w:sz w:val="24"/>
                <w:szCs w:val="24"/>
              </w:rPr>
              <w:instrText xml:space="preserve"> PAGEREF _Toc129277914 \h </w:instrText>
            </w:r>
            <w:r w:rsidR="00821E9F" w:rsidRPr="008622F0">
              <w:rPr>
                <w:noProof/>
                <w:webHidden/>
                <w:sz w:val="24"/>
                <w:szCs w:val="24"/>
              </w:rPr>
            </w:r>
            <w:r w:rsidR="00821E9F" w:rsidRPr="008622F0">
              <w:rPr>
                <w:noProof/>
                <w:webHidden/>
                <w:sz w:val="24"/>
                <w:szCs w:val="24"/>
              </w:rPr>
              <w:fldChar w:fldCharType="separate"/>
            </w:r>
            <w:r w:rsidR="00821E9F" w:rsidRPr="008622F0">
              <w:rPr>
                <w:noProof/>
                <w:webHidden/>
                <w:sz w:val="24"/>
                <w:szCs w:val="24"/>
              </w:rPr>
              <w:t>5</w:t>
            </w:r>
            <w:r w:rsidR="00821E9F" w:rsidRPr="008622F0">
              <w:rPr>
                <w:noProof/>
                <w:webHidden/>
                <w:sz w:val="24"/>
                <w:szCs w:val="24"/>
              </w:rPr>
              <w:fldChar w:fldCharType="end"/>
            </w:r>
          </w:hyperlink>
        </w:p>
        <w:p w14:paraId="5E2A28F6" w14:textId="731C7EE9" w:rsidR="00821E9F" w:rsidRPr="008622F0" w:rsidRDefault="00000000" w:rsidP="00804752">
          <w:pPr>
            <w:pStyle w:val="TOC2"/>
            <w:tabs>
              <w:tab w:val="right" w:leader="dot" w:pos="9019"/>
            </w:tabs>
            <w:spacing w:line="360" w:lineRule="auto"/>
            <w:rPr>
              <w:rFonts w:asciiTheme="minorHAnsi" w:eastAsiaTheme="minorEastAsia" w:hAnsiTheme="minorHAnsi" w:cstheme="minorBidi"/>
              <w:noProof/>
              <w:sz w:val="24"/>
              <w:szCs w:val="24"/>
              <w:lang w:val="en-IN"/>
            </w:rPr>
          </w:pPr>
          <w:hyperlink w:anchor="_Toc129277915" w:history="1">
            <w:r w:rsidR="00821E9F" w:rsidRPr="008622F0">
              <w:rPr>
                <w:rStyle w:val="Hyperlink"/>
                <w:noProof/>
                <w:sz w:val="24"/>
                <w:szCs w:val="24"/>
                <w:highlight w:val="white"/>
              </w:rPr>
              <w:t>Topic 1: Change making-The act of creating value</w:t>
            </w:r>
            <w:r w:rsidR="00821E9F" w:rsidRPr="008622F0">
              <w:rPr>
                <w:noProof/>
                <w:webHidden/>
                <w:sz w:val="24"/>
                <w:szCs w:val="24"/>
              </w:rPr>
              <w:tab/>
            </w:r>
            <w:r w:rsidR="00821E9F" w:rsidRPr="008622F0">
              <w:rPr>
                <w:noProof/>
                <w:webHidden/>
                <w:sz w:val="24"/>
                <w:szCs w:val="24"/>
              </w:rPr>
              <w:fldChar w:fldCharType="begin"/>
            </w:r>
            <w:r w:rsidR="00821E9F" w:rsidRPr="008622F0">
              <w:rPr>
                <w:noProof/>
                <w:webHidden/>
                <w:sz w:val="24"/>
                <w:szCs w:val="24"/>
              </w:rPr>
              <w:instrText xml:space="preserve"> PAGEREF _Toc129277915 \h </w:instrText>
            </w:r>
            <w:r w:rsidR="00821E9F" w:rsidRPr="008622F0">
              <w:rPr>
                <w:noProof/>
                <w:webHidden/>
                <w:sz w:val="24"/>
                <w:szCs w:val="24"/>
              </w:rPr>
            </w:r>
            <w:r w:rsidR="00821E9F" w:rsidRPr="008622F0">
              <w:rPr>
                <w:noProof/>
                <w:webHidden/>
                <w:sz w:val="24"/>
                <w:szCs w:val="24"/>
              </w:rPr>
              <w:fldChar w:fldCharType="separate"/>
            </w:r>
            <w:r w:rsidR="00821E9F" w:rsidRPr="008622F0">
              <w:rPr>
                <w:noProof/>
                <w:webHidden/>
                <w:sz w:val="24"/>
                <w:szCs w:val="24"/>
              </w:rPr>
              <w:t>5</w:t>
            </w:r>
            <w:r w:rsidR="00821E9F" w:rsidRPr="008622F0">
              <w:rPr>
                <w:noProof/>
                <w:webHidden/>
                <w:sz w:val="24"/>
                <w:szCs w:val="24"/>
              </w:rPr>
              <w:fldChar w:fldCharType="end"/>
            </w:r>
          </w:hyperlink>
        </w:p>
        <w:p w14:paraId="12724F78" w14:textId="3E15F6BC" w:rsidR="00821E9F" w:rsidRPr="008622F0" w:rsidRDefault="00000000" w:rsidP="00804752">
          <w:pPr>
            <w:pStyle w:val="TOC1"/>
            <w:tabs>
              <w:tab w:val="right" w:leader="dot" w:pos="9019"/>
            </w:tabs>
            <w:spacing w:line="360" w:lineRule="auto"/>
            <w:rPr>
              <w:rFonts w:asciiTheme="minorHAnsi" w:eastAsiaTheme="minorEastAsia" w:hAnsiTheme="minorHAnsi" w:cstheme="minorBidi"/>
              <w:noProof/>
              <w:sz w:val="24"/>
              <w:szCs w:val="24"/>
              <w:lang w:val="en-IN"/>
            </w:rPr>
          </w:pPr>
          <w:hyperlink w:anchor="_Toc129277916" w:history="1">
            <w:r w:rsidR="00821E9F" w:rsidRPr="008622F0">
              <w:rPr>
                <w:rStyle w:val="Hyperlink"/>
                <w:noProof/>
                <w:sz w:val="24"/>
                <w:szCs w:val="24"/>
                <w:highlight w:val="white"/>
              </w:rPr>
              <w:t>Unit 3: Mobilising support</w:t>
            </w:r>
            <w:r w:rsidR="00821E9F" w:rsidRPr="008622F0">
              <w:rPr>
                <w:noProof/>
                <w:webHidden/>
                <w:sz w:val="24"/>
                <w:szCs w:val="24"/>
              </w:rPr>
              <w:tab/>
            </w:r>
            <w:r w:rsidR="00821E9F" w:rsidRPr="008622F0">
              <w:rPr>
                <w:noProof/>
                <w:webHidden/>
                <w:sz w:val="24"/>
                <w:szCs w:val="24"/>
              </w:rPr>
              <w:fldChar w:fldCharType="begin"/>
            </w:r>
            <w:r w:rsidR="00821E9F" w:rsidRPr="008622F0">
              <w:rPr>
                <w:noProof/>
                <w:webHidden/>
                <w:sz w:val="24"/>
                <w:szCs w:val="24"/>
              </w:rPr>
              <w:instrText xml:space="preserve"> PAGEREF _Toc129277916 \h </w:instrText>
            </w:r>
            <w:r w:rsidR="00821E9F" w:rsidRPr="008622F0">
              <w:rPr>
                <w:noProof/>
                <w:webHidden/>
                <w:sz w:val="24"/>
                <w:szCs w:val="24"/>
              </w:rPr>
            </w:r>
            <w:r w:rsidR="00821E9F" w:rsidRPr="008622F0">
              <w:rPr>
                <w:noProof/>
                <w:webHidden/>
                <w:sz w:val="24"/>
                <w:szCs w:val="24"/>
              </w:rPr>
              <w:fldChar w:fldCharType="separate"/>
            </w:r>
            <w:r w:rsidR="00821E9F" w:rsidRPr="008622F0">
              <w:rPr>
                <w:noProof/>
                <w:webHidden/>
                <w:sz w:val="24"/>
                <w:szCs w:val="24"/>
              </w:rPr>
              <w:t>7</w:t>
            </w:r>
            <w:r w:rsidR="00821E9F" w:rsidRPr="008622F0">
              <w:rPr>
                <w:noProof/>
                <w:webHidden/>
                <w:sz w:val="24"/>
                <w:szCs w:val="24"/>
              </w:rPr>
              <w:fldChar w:fldCharType="end"/>
            </w:r>
          </w:hyperlink>
        </w:p>
        <w:p w14:paraId="465F69DD" w14:textId="7A3CA3FF" w:rsidR="00821E9F" w:rsidRPr="008622F0" w:rsidRDefault="00000000" w:rsidP="00804752">
          <w:pPr>
            <w:pStyle w:val="TOC2"/>
            <w:tabs>
              <w:tab w:val="right" w:leader="dot" w:pos="9019"/>
            </w:tabs>
            <w:spacing w:line="360" w:lineRule="auto"/>
            <w:rPr>
              <w:rFonts w:asciiTheme="minorHAnsi" w:eastAsiaTheme="minorEastAsia" w:hAnsiTheme="minorHAnsi" w:cstheme="minorBidi"/>
              <w:noProof/>
              <w:sz w:val="24"/>
              <w:szCs w:val="24"/>
              <w:lang w:val="en-IN"/>
            </w:rPr>
          </w:pPr>
          <w:hyperlink w:anchor="_Toc129277917" w:history="1">
            <w:r w:rsidR="00821E9F" w:rsidRPr="008622F0">
              <w:rPr>
                <w:rStyle w:val="Hyperlink"/>
                <w:noProof/>
                <w:sz w:val="24"/>
                <w:szCs w:val="24"/>
                <w:highlight w:val="white"/>
              </w:rPr>
              <w:t>Topic 3: Telling Your story</w:t>
            </w:r>
            <w:r w:rsidR="00821E9F" w:rsidRPr="008622F0">
              <w:rPr>
                <w:noProof/>
                <w:webHidden/>
                <w:sz w:val="24"/>
                <w:szCs w:val="24"/>
              </w:rPr>
              <w:tab/>
            </w:r>
            <w:r w:rsidR="00821E9F" w:rsidRPr="008622F0">
              <w:rPr>
                <w:noProof/>
                <w:webHidden/>
                <w:sz w:val="24"/>
                <w:szCs w:val="24"/>
              </w:rPr>
              <w:fldChar w:fldCharType="begin"/>
            </w:r>
            <w:r w:rsidR="00821E9F" w:rsidRPr="008622F0">
              <w:rPr>
                <w:noProof/>
                <w:webHidden/>
                <w:sz w:val="24"/>
                <w:szCs w:val="24"/>
              </w:rPr>
              <w:instrText xml:space="preserve"> PAGEREF _Toc129277917 \h </w:instrText>
            </w:r>
            <w:r w:rsidR="00821E9F" w:rsidRPr="008622F0">
              <w:rPr>
                <w:noProof/>
                <w:webHidden/>
                <w:sz w:val="24"/>
                <w:szCs w:val="24"/>
              </w:rPr>
            </w:r>
            <w:r w:rsidR="00821E9F" w:rsidRPr="008622F0">
              <w:rPr>
                <w:noProof/>
                <w:webHidden/>
                <w:sz w:val="24"/>
                <w:szCs w:val="24"/>
              </w:rPr>
              <w:fldChar w:fldCharType="separate"/>
            </w:r>
            <w:r w:rsidR="00821E9F" w:rsidRPr="008622F0">
              <w:rPr>
                <w:noProof/>
                <w:webHidden/>
                <w:sz w:val="24"/>
                <w:szCs w:val="24"/>
              </w:rPr>
              <w:t>7</w:t>
            </w:r>
            <w:r w:rsidR="00821E9F" w:rsidRPr="008622F0">
              <w:rPr>
                <w:noProof/>
                <w:webHidden/>
                <w:sz w:val="24"/>
                <w:szCs w:val="24"/>
              </w:rPr>
              <w:fldChar w:fldCharType="end"/>
            </w:r>
          </w:hyperlink>
        </w:p>
        <w:p w14:paraId="556D10C3" w14:textId="4F04A3A9" w:rsidR="00821E9F" w:rsidRPr="008622F0" w:rsidRDefault="00000000" w:rsidP="00804752">
          <w:pPr>
            <w:pStyle w:val="TOC1"/>
            <w:tabs>
              <w:tab w:val="right" w:leader="dot" w:pos="9019"/>
            </w:tabs>
            <w:spacing w:line="360" w:lineRule="auto"/>
            <w:rPr>
              <w:rFonts w:asciiTheme="minorHAnsi" w:eastAsiaTheme="minorEastAsia" w:hAnsiTheme="minorHAnsi" w:cstheme="minorBidi"/>
              <w:noProof/>
              <w:sz w:val="24"/>
              <w:szCs w:val="24"/>
              <w:lang w:val="en-IN"/>
            </w:rPr>
          </w:pPr>
          <w:hyperlink w:anchor="_Toc129277918" w:history="1">
            <w:r w:rsidR="00821E9F" w:rsidRPr="008622F0">
              <w:rPr>
                <w:rStyle w:val="Hyperlink"/>
                <w:noProof/>
                <w:sz w:val="24"/>
                <w:szCs w:val="24"/>
                <w:highlight w:val="white"/>
              </w:rPr>
              <w:t>Unit 4: Evaluation</w:t>
            </w:r>
            <w:r w:rsidR="00821E9F" w:rsidRPr="008622F0">
              <w:rPr>
                <w:noProof/>
                <w:webHidden/>
                <w:sz w:val="24"/>
                <w:szCs w:val="24"/>
              </w:rPr>
              <w:tab/>
            </w:r>
            <w:r w:rsidR="00821E9F" w:rsidRPr="008622F0">
              <w:rPr>
                <w:noProof/>
                <w:webHidden/>
                <w:sz w:val="24"/>
                <w:szCs w:val="24"/>
              </w:rPr>
              <w:fldChar w:fldCharType="begin"/>
            </w:r>
            <w:r w:rsidR="00821E9F" w:rsidRPr="008622F0">
              <w:rPr>
                <w:noProof/>
                <w:webHidden/>
                <w:sz w:val="24"/>
                <w:szCs w:val="24"/>
              </w:rPr>
              <w:instrText xml:space="preserve"> PAGEREF _Toc129277918 \h </w:instrText>
            </w:r>
            <w:r w:rsidR="00821E9F" w:rsidRPr="008622F0">
              <w:rPr>
                <w:noProof/>
                <w:webHidden/>
                <w:sz w:val="24"/>
                <w:szCs w:val="24"/>
              </w:rPr>
            </w:r>
            <w:r w:rsidR="00821E9F" w:rsidRPr="008622F0">
              <w:rPr>
                <w:noProof/>
                <w:webHidden/>
                <w:sz w:val="24"/>
                <w:szCs w:val="24"/>
              </w:rPr>
              <w:fldChar w:fldCharType="separate"/>
            </w:r>
            <w:r w:rsidR="00821E9F" w:rsidRPr="008622F0">
              <w:rPr>
                <w:noProof/>
                <w:webHidden/>
                <w:sz w:val="24"/>
                <w:szCs w:val="24"/>
              </w:rPr>
              <w:t>9</w:t>
            </w:r>
            <w:r w:rsidR="00821E9F" w:rsidRPr="008622F0">
              <w:rPr>
                <w:noProof/>
                <w:webHidden/>
                <w:sz w:val="24"/>
                <w:szCs w:val="24"/>
              </w:rPr>
              <w:fldChar w:fldCharType="end"/>
            </w:r>
          </w:hyperlink>
        </w:p>
        <w:p w14:paraId="5428DBA2" w14:textId="66B499EC" w:rsidR="00821E9F" w:rsidRPr="008622F0" w:rsidRDefault="00000000" w:rsidP="00804752">
          <w:pPr>
            <w:pStyle w:val="TOC2"/>
            <w:tabs>
              <w:tab w:val="right" w:leader="dot" w:pos="9019"/>
            </w:tabs>
            <w:spacing w:line="360" w:lineRule="auto"/>
            <w:rPr>
              <w:rFonts w:asciiTheme="minorHAnsi" w:eastAsiaTheme="minorEastAsia" w:hAnsiTheme="minorHAnsi" w:cstheme="minorBidi"/>
              <w:noProof/>
              <w:sz w:val="24"/>
              <w:szCs w:val="24"/>
              <w:lang w:val="en-IN"/>
            </w:rPr>
          </w:pPr>
          <w:hyperlink w:anchor="_Toc129277919" w:history="1">
            <w:r w:rsidR="00821E9F" w:rsidRPr="008622F0">
              <w:rPr>
                <w:rStyle w:val="Hyperlink"/>
                <w:noProof/>
                <w:sz w:val="24"/>
                <w:szCs w:val="24"/>
                <w:highlight w:val="white"/>
              </w:rPr>
              <w:t>Topic 2: Personal Evaluation</w:t>
            </w:r>
            <w:r w:rsidR="00821E9F" w:rsidRPr="008622F0">
              <w:rPr>
                <w:noProof/>
                <w:webHidden/>
                <w:sz w:val="24"/>
                <w:szCs w:val="24"/>
              </w:rPr>
              <w:tab/>
            </w:r>
            <w:r w:rsidR="00821E9F" w:rsidRPr="008622F0">
              <w:rPr>
                <w:noProof/>
                <w:webHidden/>
                <w:sz w:val="24"/>
                <w:szCs w:val="24"/>
              </w:rPr>
              <w:fldChar w:fldCharType="begin"/>
            </w:r>
            <w:r w:rsidR="00821E9F" w:rsidRPr="008622F0">
              <w:rPr>
                <w:noProof/>
                <w:webHidden/>
                <w:sz w:val="24"/>
                <w:szCs w:val="24"/>
              </w:rPr>
              <w:instrText xml:space="preserve"> PAGEREF _Toc129277919 \h </w:instrText>
            </w:r>
            <w:r w:rsidR="00821E9F" w:rsidRPr="008622F0">
              <w:rPr>
                <w:noProof/>
                <w:webHidden/>
                <w:sz w:val="24"/>
                <w:szCs w:val="24"/>
              </w:rPr>
            </w:r>
            <w:r w:rsidR="00821E9F" w:rsidRPr="008622F0">
              <w:rPr>
                <w:noProof/>
                <w:webHidden/>
                <w:sz w:val="24"/>
                <w:szCs w:val="24"/>
              </w:rPr>
              <w:fldChar w:fldCharType="separate"/>
            </w:r>
            <w:r w:rsidR="00821E9F" w:rsidRPr="008622F0">
              <w:rPr>
                <w:noProof/>
                <w:webHidden/>
                <w:sz w:val="24"/>
                <w:szCs w:val="24"/>
              </w:rPr>
              <w:t>9</w:t>
            </w:r>
            <w:r w:rsidR="00821E9F" w:rsidRPr="008622F0">
              <w:rPr>
                <w:noProof/>
                <w:webHidden/>
                <w:sz w:val="24"/>
                <w:szCs w:val="24"/>
              </w:rPr>
              <w:fldChar w:fldCharType="end"/>
            </w:r>
          </w:hyperlink>
        </w:p>
        <w:p w14:paraId="3E7ECB0A" w14:textId="1967240C" w:rsidR="00821E9F" w:rsidRPr="008622F0" w:rsidRDefault="00000000" w:rsidP="00804752">
          <w:pPr>
            <w:pStyle w:val="TOC1"/>
            <w:tabs>
              <w:tab w:val="right" w:leader="dot" w:pos="9019"/>
            </w:tabs>
            <w:spacing w:line="360" w:lineRule="auto"/>
            <w:rPr>
              <w:rFonts w:asciiTheme="minorHAnsi" w:eastAsiaTheme="minorEastAsia" w:hAnsiTheme="minorHAnsi" w:cstheme="minorBidi"/>
              <w:noProof/>
              <w:sz w:val="24"/>
              <w:szCs w:val="24"/>
              <w:lang w:val="en-IN"/>
            </w:rPr>
          </w:pPr>
          <w:hyperlink w:anchor="_Toc129277920" w:history="1">
            <w:r w:rsidR="00821E9F" w:rsidRPr="008622F0">
              <w:rPr>
                <w:rStyle w:val="Hyperlink"/>
                <w:noProof/>
                <w:sz w:val="24"/>
                <w:szCs w:val="24"/>
                <w:highlight w:val="white"/>
              </w:rPr>
              <w:t>Conclusion</w:t>
            </w:r>
            <w:r w:rsidR="00821E9F" w:rsidRPr="008622F0">
              <w:rPr>
                <w:noProof/>
                <w:webHidden/>
                <w:sz w:val="24"/>
                <w:szCs w:val="24"/>
              </w:rPr>
              <w:tab/>
            </w:r>
            <w:r w:rsidR="00821E9F" w:rsidRPr="008622F0">
              <w:rPr>
                <w:noProof/>
                <w:webHidden/>
                <w:sz w:val="24"/>
                <w:szCs w:val="24"/>
              </w:rPr>
              <w:fldChar w:fldCharType="begin"/>
            </w:r>
            <w:r w:rsidR="00821E9F" w:rsidRPr="008622F0">
              <w:rPr>
                <w:noProof/>
                <w:webHidden/>
                <w:sz w:val="24"/>
                <w:szCs w:val="24"/>
              </w:rPr>
              <w:instrText xml:space="preserve"> PAGEREF _Toc129277920 \h </w:instrText>
            </w:r>
            <w:r w:rsidR="00821E9F" w:rsidRPr="008622F0">
              <w:rPr>
                <w:noProof/>
                <w:webHidden/>
                <w:sz w:val="24"/>
                <w:szCs w:val="24"/>
              </w:rPr>
            </w:r>
            <w:r w:rsidR="00821E9F" w:rsidRPr="008622F0">
              <w:rPr>
                <w:noProof/>
                <w:webHidden/>
                <w:sz w:val="24"/>
                <w:szCs w:val="24"/>
              </w:rPr>
              <w:fldChar w:fldCharType="separate"/>
            </w:r>
            <w:r w:rsidR="00821E9F" w:rsidRPr="008622F0">
              <w:rPr>
                <w:noProof/>
                <w:webHidden/>
                <w:sz w:val="24"/>
                <w:szCs w:val="24"/>
              </w:rPr>
              <w:t>10</w:t>
            </w:r>
            <w:r w:rsidR="00821E9F" w:rsidRPr="008622F0">
              <w:rPr>
                <w:noProof/>
                <w:webHidden/>
                <w:sz w:val="24"/>
                <w:szCs w:val="24"/>
              </w:rPr>
              <w:fldChar w:fldCharType="end"/>
            </w:r>
          </w:hyperlink>
        </w:p>
        <w:p w14:paraId="21401BC5" w14:textId="06359489" w:rsidR="00821E9F" w:rsidRPr="008622F0" w:rsidRDefault="00000000" w:rsidP="00804752">
          <w:pPr>
            <w:pStyle w:val="TOC1"/>
            <w:tabs>
              <w:tab w:val="right" w:leader="dot" w:pos="9019"/>
            </w:tabs>
            <w:spacing w:line="360" w:lineRule="auto"/>
            <w:rPr>
              <w:rFonts w:asciiTheme="minorHAnsi" w:eastAsiaTheme="minorEastAsia" w:hAnsiTheme="minorHAnsi" w:cstheme="minorBidi"/>
              <w:noProof/>
              <w:sz w:val="24"/>
              <w:szCs w:val="24"/>
              <w:lang w:val="en-IN"/>
            </w:rPr>
          </w:pPr>
          <w:hyperlink w:anchor="_Toc129277921" w:history="1">
            <w:r w:rsidR="00821E9F" w:rsidRPr="008622F0">
              <w:rPr>
                <w:rStyle w:val="Hyperlink"/>
                <w:noProof/>
                <w:sz w:val="24"/>
                <w:szCs w:val="24"/>
                <w:highlight w:val="white"/>
              </w:rPr>
              <w:t>References</w:t>
            </w:r>
            <w:r w:rsidR="00821E9F" w:rsidRPr="008622F0">
              <w:rPr>
                <w:noProof/>
                <w:webHidden/>
                <w:sz w:val="24"/>
                <w:szCs w:val="24"/>
              </w:rPr>
              <w:tab/>
            </w:r>
            <w:r w:rsidR="00821E9F" w:rsidRPr="008622F0">
              <w:rPr>
                <w:noProof/>
                <w:webHidden/>
                <w:sz w:val="24"/>
                <w:szCs w:val="24"/>
              </w:rPr>
              <w:fldChar w:fldCharType="begin"/>
            </w:r>
            <w:r w:rsidR="00821E9F" w:rsidRPr="008622F0">
              <w:rPr>
                <w:noProof/>
                <w:webHidden/>
                <w:sz w:val="24"/>
                <w:szCs w:val="24"/>
              </w:rPr>
              <w:instrText xml:space="preserve"> PAGEREF _Toc129277921 \h </w:instrText>
            </w:r>
            <w:r w:rsidR="00821E9F" w:rsidRPr="008622F0">
              <w:rPr>
                <w:noProof/>
                <w:webHidden/>
                <w:sz w:val="24"/>
                <w:szCs w:val="24"/>
              </w:rPr>
            </w:r>
            <w:r w:rsidR="00821E9F" w:rsidRPr="008622F0">
              <w:rPr>
                <w:noProof/>
                <w:webHidden/>
                <w:sz w:val="24"/>
                <w:szCs w:val="24"/>
              </w:rPr>
              <w:fldChar w:fldCharType="separate"/>
            </w:r>
            <w:r w:rsidR="00821E9F" w:rsidRPr="008622F0">
              <w:rPr>
                <w:noProof/>
                <w:webHidden/>
                <w:sz w:val="24"/>
                <w:szCs w:val="24"/>
              </w:rPr>
              <w:t>11</w:t>
            </w:r>
            <w:r w:rsidR="00821E9F" w:rsidRPr="008622F0">
              <w:rPr>
                <w:noProof/>
                <w:webHidden/>
                <w:sz w:val="24"/>
                <w:szCs w:val="24"/>
              </w:rPr>
              <w:fldChar w:fldCharType="end"/>
            </w:r>
          </w:hyperlink>
        </w:p>
        <w:p w14:paraId="36DC7B63" w14:textId="337625F1" w:rsidR="00B405E6" w:rsidRPr="008622F0" w:rsidRDefault="00B405E6" w:rsidP="00804752">
          <w:pPr>
            <w:spacing w:line="360" w:lineRule="auto"/>
            <w:jc w:val="both"/>
            <w:rPr>
              <w:color w:val="000000" w:themeColor="text1"/>
              <w:sz w:val="24"/>
              <w:szCs w:val="24"/>
            </w:rPr>
          </w:pPr>
          <w:r w:rsidRPr="008622F0">
            <w:rPr>
              <w:b/>
              <w:bCs/>
              <w:noProof/>
              <w:color w:val="000000" w:themeColor="text1"/>
              <w:sz w:val="24"/>
              <w:szCs w:val="24"/>
            </w:rPr>
            <w:fldChar w:fldCharType="end"/>
          </w:r>
        </w:p>
      </w:sdtContent>
    </w:sdt>
    <w:p w14:paraId="4C11805B" w14:textId="77777777" w:rsidR="003F241F" w:rsidRPr="005A27D9" w:rsidRDefault="003F241F" w:rsidP="003A2A21">
      <w:pPr>
        <w:spacing w:line="360" w:lineRule="auto"/>
        <w:rPr>
          <w:rFonts w:eastAsia="Times New Roman"/>
          <w:b/>
          <w:color w:val="000000" w:themeColor="text1"/>
          <w:sz w:val="28"/>
          <w:szCs w:val="28"/>
          <w:highlight w:val="white"/>
        </w:rPr>
      </w:pPr>
    </w:p>
    <w:p w14:paraId="00000011" w14:textId="77777777" w:rsidR="003F241F" w:rsidRPr="005A27D9" w:rsidRDefault="00000000" w:rsidP="003A2A21">
      <w:pPr>
        <w:spacing w:line="360" w:lineRule="auto"/>
        <w:jc w:val="center"/>
        <w:rPr>
          <w:rFonts w:eastAsia="Times New Roman"/>
          <w:b/>
          <w:color w:val="000000" w:themeColor="text1"/>
          <w:sz w:val="28"/>
          <w:szCs w:val="28"/>
          <w:highlight w:val="white"/>
        </w:rPr>
      </w:pPr>
      <w:r w:rsidRPr="005A27D9">
        <w:rPr>
          <w:color w:val="000000" w:themeColor="text1"/>
        </w:rPr>
        <w:br w:type="page"/>
      </w:r>
    </w:p>
    <w:p w14:paraId="00000012" w14:textId="27981870" w:rsidR="003F241F" w:rsidRPr="005A27D9" w:rsidRDefault="00000000" w:rsidP="003A2A21">
      <w:pPr>
        <w:pStyle w:val="Heading1"/>
        <w:rPr>
          <w:rFonts w:ascii="Arial" w:hAnsi="Arial"/>
          <w:highlight w:val="white"/>
        </w:rPr>
      </w:pPr>
      <w:bookmarkStart w:id="0" w:name="_Toc129277911"/>
      <w:r w:rsidRPr="005A27D9">
        <w:rPr>
          <w:rFonts w:ascii="Arial" w:hAnsi="Arial"/>
          <w:highlight w:val="white"/>
        </w:rPr>
        <w:lastRenderedPageBreak/>
        <w:t>Introduction</w:t>
      </w:r>
      <w:bookmarkEnd w:id="0"/>
    </w:p>
    <w:p w14:paraId="00000013" w14:textId="77777777" w:rsidR="003F241F" w:rsidRPr="005A27D9" w:rsidRDefault="00000000"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The role of a changemaker is to gain positive change by doing creative types of innovation in key areas such as health and social care practices. The changemaker is highly responsible for making creative ideas and implementing innovative practices which are necessary to become skilled experts in health and social care. The assignment is going to discuss four topic areas such as ideas and values along with creative solutions and mobilising support and evaluation in four units. It will depict the self-reflection on the journey in completing four units which will help to understand the innovation and creative practices in the context of changemakers.</w:t>
      </w:r>
    </w:p>
    <w:p w14:paraId="00000014" w14:textId="2C39135A" w:rsidR="003F241F" w:rsidRPr="005A27D9" w:rsidRDefault="00000000" w:rsidP="003A2A21">
      <w:pPr>
        <w:pStyle w:val="Heading1"/>
        <w:rPr>
          <w:rFonts w:ascii="Arial" w:hAnsi="Arial"/>
          <w:highlight w:val="white"/>
        </w:rPr>
      </w:pPr>
      <w:bookmarkStart w:id="1" w:name="_Toc129277912"/>
      <w:r w:rsidRPr="005A27D9">
        <w:rPr>
          <w:rFonts w:ascii="Arial" w:hAnsi="Arial"/>
          <w:highlight w:val="white"/>
        </w:rPr>
        <w:t>Unit 1: Ideas and values</w:t>
      </w:r>
      <w:bookmarkEnd w:id="1"/>
    </w:p>
    <w:p w14:paraId="00000015" w14:textId="77777777" w:rsidR="003F241F" w:rsidRPr="005A27D9" w:rsidRDefault="00000000" w:rsidP="003A2A21">
      <w:pPr>
        <w:pStyle w:val="Heading2"/>
        <w:rPr>
          <w:rFonts w:ascii="Arial" w:hAnsi="Arial"/>
          <w:highlight w:val="white"/>
        </w:rPr>
      </w:pPr>
      <w:bookmarkStart w:id="2" w:name="_Toc129277913"/>
      <w:r w:rsidRPr="005A27D9">
        <w:rPr>
          <w:rFonts w:ascii="Arial" w:hAnsi="Arial"/>
          <w:highlight w:val="white"/>
        </w:rPr>
        <w:t>Topic 1: How innovation changes the World</w:t>
      </w:r>
      <w:bookmarkEnd w:id="2"/>
    </w:p>
    <w:p w14:paraId="00000016" w14:textId="77777777" w:rsidR="003F241F" w:rsidRPr="005A27D9" w:rsidRDefault="00000000" w:rsidP="003A2A21">
      <w:pPr>
        <w:numPr>
          <w:ilvl w:val="0"/>
          <w:numId w:val="1"/>
        </w:numPr>
        <w:spacing w:line="360" w:lineRule="auto"/>
        <w:jc w:val="both"/>
        <w:rPr>
          <w:rFonts w:eastAsia="Times New Roman"/>
          <w:b/>
          <w:color w:val="000000" w:themeColor="text1"/>
          <w:sz w:val="24"/>
          <w:szCs w:val="24"/>
          <w:highlight w:val="white"/>
        </w:rPr>
      </w:pPr>
      <w:r w:rsidRPr="005A27D9">
        <w:rPr>
          <w:rFonts w:eastAsia="Times New Roman"/>
          <w:b/>
          <w:color w:val="000000" w:themeColor="text1"/>
          <w:sz w:val="24"/>
          <w:szCs w:val="24"/>
          <w:highlight w:val="white"/>
        </w:rPr>
        <w:t>Introducing Innovation</w:t>
      </w:r>
    </w:p>
    <w:p w14:paraId="00000017" w14:textId="77777777" w:rsidR="003F241F" w:rsidRPr="005A27D9" w:rsidRDefault="00000000"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In the following unit, I experienced that innovation is the practice of implementing new ideas and methods which helps to become skilled in health and social care. I have focused on the </w:t>
      </w:r>
      <w:r w:rsidRPr="005A27D9">
        <w:rPr>
          <w:rFonts w:eastAsia="Times New Roman"/>
          <w:b/>
          <w:i/>
          <w:color w:val="000000" w:themeColor="text1"/>
          <w:sz w:val="24"/>
          <w:szCs w:val="24"/>
          <w:highlight w:val="white"/>
        </w:rPr>
        <w:t>process innovation</w:t>
      </w:r>
      <w:r w:rsidRPr="005A27D9">
        <w:rPr>
          <w:rFonts w:eastAsia="Times New Roman"/>
          <w:color w:val="000000" w:themeColor="text1"/>
          <w:sz w:val="24"/>
          <w:szCs w:val="24"/>
          <w:highlight w:val="white"/>
        </w:rPr>
        <w:t xml:space="preserve"> which has ensured me to make changes in the process so as to become more efficient in the profession of health and social care. As suggested by Landoni </w:t>
      </w:r>
      <w:r w:rsidRPr="005A27D9">
        <w:rPr>
          <w:rFonts w:eastAsia="Times New Roman"/>
          <w:i/>
          <w:color w:val="000000" w:themeColor="text1"/>
          <w:sz w:val="24"/>
          <w:szCs w:val="24"/>
          <w:highlight w:val="white"/>
        </w:rPr>
        <w:t xml:space="preserve">et al. </w:t>
      </w:r>
      <w:r w:rsidRPr="005A27D9">
        <w:rPr>
          <w:rFonts w:eastAsia="Times New Roman"/>
          <w:color w:val="000000" w:themeColor="text1"/>
          <w:sz w:val="24"/>
          <w:szCs w:val="24"/>
          <w:highlight w:val="white"/>
        </w:rPr>
        <w:t xml:space="preserve">(2020), innovation and creativity are required strongly to ensure effective changes in the process which helps to improve the workflow process. I have been highly concentrated on innovative practices as this will help me to improve my internal capability and overall level of efficiency which are considerable factors for health and social care professionals. </w:t>
      </w:r>
    </w:p>
    <w:p w14:paraId="00000018" w14:textId="77777777" w:rsidR="003F241F" w:rsidRPr="005A27D9" w:rsidRDefault="00000000" w:rsidP="003A2A21">
      <w:pPr>
        <w:numPr>
          <w:ilvl w:val="0"/>
          <w:numId w:val="1"/>
        </w:numPr>
        <w:spacing w:line="360" w:lineRule="auto"/>
        <w:jc w:val="both"/>
        <w:rPr>
          <w:rFonts w:eastAsia="Times New Roman"/>
          <w:b/>
          <w:color w:val="000000" w:themeColor="text1"/>
          <w:sz w:val="24"/>
          <w:szCs w:val="24"/>
          <w:highlight w:val="white"/>
        </w:rPr>
      </w:pPr>
      <w:r w:rsidRPr="005A27D9">
        <w:rPr>
          <w:rFonts w:eastAsia="Times New Roman"/>
          <w:b/>
          <w:color w:val="000000" w:themeColor="text1"/>
          <w:sz w:val="24"/>
          <w:szCs w:val="24"/>
          <w:highlight w:val="white"/>
        </w:rPr>
        <w:t>Innovation and society</w:t>
      </w:r>
    </w:p>
    <w:p w14:paraId="00000019" w14:textId="77777777" w:rsidR="003F241F" w:rsidRPr="005A27D9" w:rsidRDefault="00000000"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Through completion of Unit 1, I have noticed that making innovation in the process of healthcare impact positively the society. The fast emergency services to the patients along with regular communication with workers impact positively the healthcare practices based on which the positive impact is observed on society. I always focus on fast and improved services to the users for which I think continuous strong process innovation helps to improve the efficiency level. </w:t>
      </w:r>
    </w:p>
    <w:p w14:paraId="0000001A" w14:textId="77777777" w:rsidR="003F241F" w:rsidRPr="005A27D9" w:rsidRDefault="00000000" w:rsidP="003A2A21">
      <w:pPr>
        <w:numPr>
          <w:ilvl w:val="0"/>
          <w:numId w:val="1"/>
        </w:numPr>
        <w:spacing w:line="360" w:lineRule="auto"/>
        <w:jc w:val="both"/>
        <w:rPr>
          <w:rFonts w:eastAsia="Times New Roman"/>
          <w:b/>
          <w:color w:val="000000" w:themeColor="text1"/>
          <w:sz w:val="24"/>
          <w:szCs w:val="24"/>
          <w:highlight w:val="white"/>
        </w:rPr>
      </w:pPr>
      <w:r w:rsidRPr="005A27D9">
        <w:rPr>
          <w:rFonts w:eastAsia="Times New Roman"/>
          <w:b/>
          <w:color w:val="000000" w:themeColor="text1"/>
          <w:sz w:val="24"/>
          <w:szCs w:val="24"/>
          <w:highlight w:val="white"/>
        </w:rPr>
        <w:t>Creating the future</w:t>
      </w:r>
    </w:p>
    <w:p w14:paraId="0000001B" w14:textId="77777777" w:rsidR="003F241F" w:rsidRPr="005A27D9" w:rsidRDefault="00000000"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Creating and improving the future in the field of health and social care profession is the key requirement. For this, I usually focus on generating new ideas and making </w:t>
      </w:r>
      <w:r w:rsidRPr="005A27D9">
        <w:rPr>
          <w:rFonts w:eastAsia="Times New Roman"/>
          <w:color w:val="000000" w:themeColor="text1"/>
          <w:sz w:val="24"/>
          <w:szCs w:val="24"/>
          <w:highlight w:val="white"/>
        </w:rPr>
        <w:lastRenderedPageBreak/>
        <w:t xml:space="preserve">creative perspectives which are the foremost responsibilities of the changemakers. I have realized that making innovations and doing different creative practices and researching modern healthcare processes help in becoming an effective healthcare professional. </w:t>
      </w:r>
    </w:p>
    <w:p w14:paraId="0000001C" w14:textId="77777777" w:rsidR="003F241F" w:rsidRPr="005A27D9" w:rsidRDefault="00000000" w:rsidP="003A2A21">
      <w:pPr>
        <w:numPr>
          <w:ilvl w:val="0"/>
          <w:numId w:val="1"/>
        </w:numPr>
        <w:spacing w:line="360" w:lineRule="auto"/>
        <w:jc w:val="both"/>
        <w:rPr>
          <w:rFonts w:eastAsia="Times New Roman"/>
          <w:b/>
          <w:color w:val="000000" w:themeColor="text1"/>
          <w:sz w:val="24"/>
          <w:szCs w:val="24"/>
          <w:highlight w:val="white"/>
        </w:rPr>
      </w:pPr>
      <w:r w:rsidRPr="005A27D9">
        <w:rPr>
          <w:rFonts w:eastAsia="Times New Roman"/>
          <w:b/>
          <w:color w:val="000000" w:themeColor="text1"/>
          <w:sz w:val="24"/>
          <w:szCs w:val="24"/>
          <w:highlight w:val="white"/>
        </w:rPr>
        <w:t>Creativity and society</w:t>
      </w:r>
    </w:p>
    <w:p w14:paraId="0000001D" w14:textId="77777777" w:rsidR="003F241F" w:rsidRPr="005A27D9" w:rsidRDefault="00000000"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The creative idea and the societal impact in a positive manner are significant considerations of health and social care professionals. In the following unit, I have noticed that creative solutions such as regular basis dealing with patients and employees along with analysing the required things help in becoming an effective healthcare professional. As mentioned by Jeong and Shin (2019), sustainable innovative practices and creative solution help in mitigating the key problem and increasing the net efficiency level. Strong and effective consultation with employees and patients along with gaining knowledge on the healthcare practices help in enhancing the overall efficiency level of the health and social care profession. This matter I have experienced in case of completing the following unit. One more thing I have noticed is that changemakers are highly responsive to dealing with different problems and generate an innovative and strategic idea which helps in solving the problem. </w:t>
      </w:r>
    </w:p>
    <w:p w14:paraId="2E64B6C6" w14:textId="77777777" w:rsidR="00140649" w:rsidRDefault="00140649">
      <w:pPr>
        <w:rPr>
          <w:b/>
          <w:color w:val="000000" w:themeColor="text1"/>
          <w:sz w:val="28"/>
          <w:szCs w:val="40"/>
          <w:highlight w:val="white"/>
        </w:rPr>
      </w:pPr>
      <w:r>
        <w:rPr>
          <w:highlight w:val="white"/>
        </w:rPr>
        <w:br w:type="page"/>
      </w:r>
    </w:p>
    <w:p w14:paraId="0000001E" w14:textId="605EC2D1" w:rsidR="003F241F" w:rsidRPr="005A27D9" w:rsidRDefault="00000000" w:rsidP="003A2A21">
      <w:pPr>
        <w:pStyle w:val="Heading1"/>
        <w:rPr>
          <w:rFonts w:ascii="Arial" w:hAnsi="Arial"/>
          <w:highlight w:val="white"/>
        </w:rPr>
      </w:pPr>
      <w:bookmarkStart w:id="3" w:name="_Toc129277914"/>
      <w:r w:rsidRPr="005A27D9">
        <w:rPr>
          <w:rFonts w:ascii="Arial" w:hAnsi="Arial"/>
          <w:highlight w:val="white"/>
        </w:rPr>
        <w:lastRenderedPageBreak/>
        <w:t>Unit 2: Creative Solutions</w:t>
      </w:r>
      <w:bookmarkEnd w:id="3"/>
    </w:p>
    <w:p w14:paraId="0000001F" w14:textId="77777777" w:rsidR="003F241F" w:rsidRPr="005A27D9" w:rsidRDefault="00000000" w:rsidP="003A2A21">
      <w:pPr>
        <w:pStyle w:val="Heading2"/>
        <w:rPr>
          <w:rFonts w:ascii="Arial" w:hAnsi="Arial"/>
          <w:highlight w:val="white"/>
        </w:rPr>
      </w:pPr>
      <w:bookmarkStart w:id="4" w:name="_Toc129277915"/>
      <w:r w:rsidRPr="005A27D9">
        <w:rPr>
          <w:rFonts w:ascii="Arial" w:hAnsi="Arial"/>
          <w:highlight w:val="white"/>
        </w:rPr>
        <w:t>Topic 1: Change making-The act of creating value</w:t>
      </w:r>
      <w:bookmarkEnd w:id="4"/>
    </w:p>
    <w:p w14:paraId="00000020" w14:textId="77777777" w:rsidR="003F241F" w:rsidRPr="005A27D9" w:rsidRDefault="00000000" w:rsidP="003A2A21">
      <w:pPr>
        <w:numPr>
          <w:ilvl w:val="0"/>
          <w:numId w:val="4"/>
        </w:numPr>
        <w:spacing w:line="360" w:lineRule="auto"/>
        <w:jc w:val="both"/>
        <w:rPr>
          <w:rFonts w:eastAsia="Times New Roman"/>
          <w:b/>
          <w:color w:val="000000" w:themeColor="text1"/>
          <w:sz w:val="24"/>
          <w:szCs w:val="24"/>
          <w:highlight w:val="white"/>
        </w:rPr>
      </w:pPr>
      <w:r w:rsidRPr="005A27D9">
        <w:rPr>
          <w:rFonts w:eastAsia="Times New Roman"/>
          <w:b/>
          <w:color w:val="000000" w:themeColor="text1"/>
          <w:sz w:val="24"/>
          <w:szCs w:val="24"/>
          <w:highlight w:val="white"/>
        </w:rPr>
        <w:t>Who and What are changemakers?</w:t>
      </w:r>
    </w:p>
    <w:p w14:paraId="00000021" w14:textId="77777777" w:rsidR="003F241F" w:rsidRPr="005A27D9" w:rsidRDefault="00000000"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I have realized that changemakers have a high and strong responsibility to make creative and innovative solutions for social changes. In the context of the health and social care profession, changemakers take active responsibility to provide better and innovative approaches such as dealing with patients and their families. Creativity along with taking strong action and the collaborative type of leadership skills are significant perspectives of changemakers which I have observed in the following unit. I have realized that changemakers are strongly able to inspire others and have the key ability to adapt to the changes which are needed to become an expert in the profession of health and social care. </w:t>
      </w:r>
    </w:p>
    <w:p w14:paraId="00000022" w14:textId="77777777" w:rsidR="003F241F" w:rsidRPr="005A27D9" w:rsidRDefault="00000000" w:rsidP="003A2A21">
      <w:pPr>
        <w:numPr>
          <w:ilvl w:val="0"/>
          <w:numId w:val="4"/>
        </w:numPr>
        <w:spacing w:line="360" w:lineRule="auto"/>
        <w:jc w:val="both"/>
        <w:rPr>
          <w:rFonts w:eastAsia="Times New Roman"/>
          <w:b/>
          <w:color w:val="000000" w:themeColor="text1"/>
          <w:sz w:val="24"/>
          <w:szCs w:val="24"/>
          <w:highlight w:val="white"/>
        </w:rPr>
      </w:pPr>
      <w:r w:rsidRPr="005A27D9">
        <w:rPr>
          <w:rFonts w:eastAsia="Times New Roman"/>
          <w:b/>
          <w:color w:val="000000" w:themeColor="text1"/>
          <w:sz w:val="24"/>
          <w:szCs w:val="24"/>
          <w:highlight w:val="white"/>
        </w:rPr>
        <w:t>Value creation pedagogy</w:t>
      </w:r>
    </w:p>
    <w:p w14:paraId="00000023" w14:textId="77777777" w:rsidR="003F241F" w:rsidRPr="005A27D9" w:rsidRDefault="00000000"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As mentioned by Jones (2019), value creation pedagogy is the key technique when teachers learn their students about the current or future competencies which are required to create valuable strategies. In the context of the following topic, I have observed that effective value-creation process such as collaborative pedagogical approaches has been helpful to gather different views. The collaborative technique has been effective for me to find out the exact solutions which are necessary to avoid the problem and improve internal efficiency in a productive way. Collaborative practice is an effective way of discussing own views with others and finding out the most optimum solution which is a way of increasing the internal efficiency level of the health and social care professional. </w:t>
      </w:r>
    </w:p>
    <w:p w14:paraId="00000024" w14:textId="77777777" w:rsidR="003F241F" w:rsidRPr="005A27D9" w:rsidRDefault="00000000" w:rsidP="003A2A21">
      <w:pPr>
        <w:numPr>
          <w:ilvl w:val="0"/>
          <w:numId w:val="4"/>
        </w:numPr>
        <w:spacing w:line="360" w:lineRule="auto"/>
        <w:jc w:val="both"/>
        <w:rPr>
          <w:rFonts w:eastAsia="Times New Roman"/>
          <w:b/>
          <w:color w:val="000000" w:themeColor="text1"/>
          <w:sz w:val="24"/>
          <w:szCs w:val="24"/>
          <w:highlight w:val="white"/>
        </w:rPr>
      </w:pPr>
      <w:r w:rsidRPr="005A27D9">
        <w:rPr>
          <w:rFonts w:eastAsia="Times New Roman"/>
          <w:b/>
          <w:color w:val="000000" w:themeColor="text1"/>
          <w:sz w:val="24"/>
          <w:szCs w:val="24"/>
          <w:highlight w:val="white"/>
        </w:rPr>
        <w:t>The practice of change-making</w:t>
      </w:r>
    </w:p>
    <w:p w14:paraId="00000025" w14:textId="77777777" w:rsidR="003F241F" w:rsidRPr="005A27D9" w:rsidRDefault="00000000"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I have noticed that the key practice of change-making is essential to make certain changes and improve the key product area. The innovative practices and the change aspect is necessary to ensure an effective way of managing the process. The process of increasing the internal efficiency and ability of health and social care professionals is strongly dependent upon the perspective of innovation and creative practices. As opined by Zhao </w:t>
      </w:r>
      <w:r w:rsidRPr="005A27D9">
        <w:rPr>
          <w:rFonts w:eastAsia="Times New Roman"/>
          <w:i/>
          <w:color w:val="000000" w:themeColor="text1"/>
          <w:sz w:val="24"/>
          <w:szCs w:val="24"/>
          <w:highlight w:val="white"/>
        </w:rPr>
        <w:t xml:space="preserve">et al. </w:t>
      </w:r>
      <w:r w:rsidRPr="005A27D9">
        <w:rPr>
          <w:rFonts w:eastAsia="Times New Roman"/>
          <w:color w:val="000000" w:themeColor="text1"/>
          <w:sz w:val="24"/>
          <w:szCs w:val="24"/>
          <w:highlight w:val="white"/>
        </w:rPr>
        <w:t xml:space="preserve">(2021), the practices of innovation and creativities are highly significant to find out the exact solutions and making certain changes based on which the efficiency level is increased. I think the continuous way of finding the problem areas </w:t>
      </w:r>
      <w:r w:rsidRPr="005A27D9">
        <w:rPr>
          <w:rFonts w:eastAsia="Times New Roman"/>
          <w:color w:val="000000" w:themeColor="text1"/>
          <w:sz w:val="24"/>
          <w:szCs w:val="24"/>
          <w:highlight w:val="white"/>
        </w:rPr>
        <w:lastRenderedPageBreak/>
        <w:t xml:space="preserve">and making strategic and innovative type of solutions are effective ways of maintaining the change aspect which is a key requirement to become an expert in the profession of health and social care. Through this unit, I have gained collaborative pedagogy practices along with continuous optimization of processes and making changes are required to become effective changemakers. In regard to changing process, I have strongly evaluated that the changing process and improvement technique positively impact society. </w:t>
      </w:r>
    </w:p>
    <w:p w14:paraId="06CABBFE" w14:textId="77777777" w:rsidR="00726857" w:rsidRDefault="00726857">
      <w:pPr>
        <w:rPr>
          <w:b/>
          <w:color w:val="000000" w:themeColor="text1"/>
          <w:sz w:val="28"/>
          <w:szCs w:val="40"/>
          <w:highlight w:val="white"/>
        </w:rPr>
      </w:pPr>
      <w:r>
        <w:rPr>
          <w:highlight w:val="white"/>
        </w:rPr>
        <w:br w:type="page"/>
      </w:r>
    </w:p>
    <w:p w14:paraId="00000026" w14:textId="23AEDFC1" w:rsidR="003F241F" w:rsidRPr="005A27D9" w:rsidRDefault="00000000" w:rsidP="003A2A21">
      <w:pPr>
        <w:pStyle w:val="Heading1"/>
        <w:rPr>
          <w:rFonts w:ascii="Arial" w:hAnsi="Arial"/>
          <w:highlight w:val="white"/>
        </w:rPr>
      </w:pPr>
      <w:bookmarkStart w:id="5" w:name="_Toc129277916"/>
      <w:r w:rsidRPr="005A27D9">
        <w:rPr>
          <w:rFonts w:ascii="Arial" w:hAnsi="Arial"/>
          <w:highlight w:val="white"/>
        </w:rPr>
        <w:lastRenderedPageBreak/>
        <w:t>Unit 3: Mobilising support</w:t>
      </w:r>
      <w:bookmarkEnd w:id="5"/>
    </w:p>
    <w:p w14:paraId="00000027" w14:textId="77777777" w:rsidR="003F241F" w:rsidRPr="005A27D9" w:rsidRDefault="00000000" w:rsidP="003A2A21">
      <w:pPr>
        <w:pStyle w:val="Heading2"/>
        <w:rPr>
          <w:rFonts w:ascii="Arial" w:hAnsi="Arial"/>
          <w:highlight w:val="white"/>
        </w:rPr>
      </w:pPr>
      <w:bookmarkStart w:id="6" w:name="_Toc129277917"/>
      <w:r w:rsidRPr="005A27D9">
        <w:rPr>
          <w:rFonts w:ascii="Arial" w:hAnsi="Arial"/>
          <w:highlight w:val="white"/>
        </w:rPr>
        <w:t>Topic 3: Telling Your story</w:t>
      </w:r>
      <w:bookmarkEnd w:id="6"/>
    </w:p>
    <w:p w14:paraId="00000028" w14:textId="77777777" w:rsidR="003F241F" w:rsidRPr="005A27D9" w:rsidRDefault="00000000" w:rsidP="003A2A21">
      <w:pPr>
        <w:numPr>
          <w:ilvl w:val="0"/>
          <w:numId w:val="2"/>
        </w:numPr>
        <w:spacing w:line="360" w:lineRule="auto"/>
        <w:jc w:val="both"/>
        <w:rPr>
          <w:rFonts w:eastAsia="Times New Roman"/>
          <w:b/>
          <w:color w:val="000000" w:themeColor="text1"/>
          <w:sz w:val="24"/>
          <w:szCs w:val="24"/>
          <w:highlight w:val="white"/>
        </w:rPr>
      </w:pPr>
      <w:r w:rsidRPr="005A27D9">
        <w:rPr>
          <w:rFonts w:eastAsia="Times New Roman"/>
          <w:b/>
          <w:color w:val="000000" w:themeColor="text1"/>
          <w:sz w:val="24"/>
          <w:szCs w:val="24"/>
          <w:highlight w:val="white"/>
        </w:rPr>
        <w:t>Storytelling as a persuasive communication tool</w:t>
      </w:r>
    </w:p>
    <w:p w14:paraId="00000029" w14:textId="77777777" w:rsidR="003F241F" w:rsidRPr="005A27D9" w:rsidRDefault="00000000"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As opined by Hong </w:t>
      </w:r>
      <w:r w:rsidRPr="005A27D9">
        <w:rPr>
          <w:rFonts w:eastAsia="Times New Roman"/>
          <w:i/>
          <w:color w:val="000000" w:themeColor="text1"/>
          <w:sz w:val="24"/>
          <w:szCs w:val="24"/>
          <w:highlight w:val="white"/>
        </w:rPr>
        <w:t xml:space="preserve">et al. </w:t>
      </w:r>
      <w:r w:rsidRPr="005A27D9">
        <w:rPr>
          <w:rFonts w:eastAsia="Times New Roman"/>
          <w:color w:val="000000" w:themeColor="text1"/>
          <w:sz w:val="24"/>
          <w:szCs w:val="24"/>
          <w:highlight w:val="white"/>
        </w:rPr>
        <w:t xml:space="preserve">(2022), storytelling is the key technique for connecting with the market audience in an emotional way. The persuasive technique of communication such as storytelling is an effective way of attracting market audiences. I believe that change makers have the key ability to discuss the story and the valuable information in an effective way which attracts the market audiences effectively. I have experienced that change makers have a strong focus on the engagement of people along with following persuasive techniques so that the audiences become attracted to listen and maintain a strong relationship. Effective communication and a strong engagement procedure are the most significant requirements to become an expert in the profession of health and social care. As mentioned by </w:t>
      </w:r>
      <w:proofErr w:type="spellStart"/>
      <w:r w:rsidRPr="005A27D9">
        <w:rPr>
          <w:rFonts w:eastAsia="Times New Roman"/>
          <w:color w:val="000000" w:themeColor="text1"/>
          <w:sz w:val="24"/>
          <w:szCs w:val="24"/>
          <w:highlight w:val="white"/>
        </w:rPr>
        <w:t>Febriantini</w:t>
      </w:r>
      <w:proofErr w:type="spellEnd"/>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 xml:space="preserve">et al. </w:t>
      </w:r>
      <w:r w:rsidRPr="005A27D9">
        <w:rPr>
          <w:rFonts w:eastAsia="Times New Roman"/>
          <w:color w:val="000000" w:themeColor="text1"/>
          <w:sz w:val="24"/>
          <w:szCs w:val="24"/>
          <w:highlight w:val="white"/>
        </w:rPr>
        <w:t xml:space="preserve">(2021), strong and effective communication is required to connect with market people and gather significant information. I have strongly evaluated that the effective process of storytelling such as telling informative approaches to health and social care help the audiences to become expert in this profession. </w:t>
      </w:r>
    </w:p>
    <w:p w14:paraId="0000002A" w14:textId="77777777" w:rsidR="003F241F" w:rsidRPr="005A27D9" w:rsidRDefault="00000000" w:rsidP="003A2A21">
      <w:pPr>
        <w:numPr>
          <w:ilvl w:val="0"/>
          <w:numId w:val="2"/>
        </w:numPr>
        <w:spacing w:line="360" w:lineRule="auto"/>
        <w:jc w:val="both"/>
        <w:rPr>
          <w:rFonts w:eastAsia="Times New Roman"/>
          <w:b/>
          <w:color w:val="000000" w:themeColor="text1"/>
          <w:sz w:val="24"/>
          <w:szCs w:val="24"/>
          <w:highlight w:val="white"/>
        </w:rPr>
      </w:pPr>
      <w:r w:rsidRPr="005A27D9">
        <w:rPr>
          <w:rFonts w:eastAsia="Times New Roman"/>
          <w:b/>
          <w:color w:val="000000" w:themeColor="text1"/>
          <w:sz w:val="24"/>
          <w:szCs w:val="24"/>
          <w:highlight w:val="white"/>
        </w:rPr>
        <w:t>Self-confidence and authenticity</w:t>
      </w:r>
    </w:p>
    <w:p w14:paraId="0000002B" w14:textId="77777777" w:rsidR="003F241F" w:rsidRPr="005A27D9" w:rsidRDefault="00000000"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I have followed that a high level of confidence is the key characteristic of change makers which helps to connect with people. For connecting with people and understanding their emotional level, a strong confidence level is necessary. I have realized that changemakers have a strong ability to understand the emotional level of others for which they are able to create the most accurate and effective type of solutions which is effective to solve the problems. The strong confidence level of change-makers has been an effective technique to deliver the most accurate information on health and social care practices in front of audiences. As mentioned by </w:t>
      </w:r>
      <w:proofErr w:type="spellStart"/>
      <w:r w:rsidRPr="005A27D9">
        <w:rPr>
          <w:rFonts w:eastAsia="Times New Roman"/>
          <w:color w:val="000000" w:themeColor="text1"/>
          <w:sz w:val="24"/>
          <w:szCs w:val="24"/>
          <w:highlight w:val="white"/>
        </w:rPr>
        <w:t>Puad</w:t>
      </w:r>
      <w:proofErr w:type="spellEnd"/>
      <w:r w:rsidRPr="005A27D9">
        <w:rPr>
          <w:rFonts w:eastAsia="Times New Roman"/>
          <w:color w:val="000000" w:themeColor="text1"/>
          <w:sz w:val="24"/>
          <w:szCs w:val="24"/>
          <w:highlight w:val="white"/>
        </w:rPr>
        <w:t xml:space="preserve"> and </w:t>
      </w:r>
      <w:proofErr w:type="spellStart"/>
      <w:r w:rsidRPr="005A27D9">
        <w:rPr>
          <w:rFonts w:eastAsia="Times New Roman"/>
          <w:color w:val="000000" w:themeColor="text1"/>
          <w:sz w:val="24"/>
          <w:szCs w:val="24"/>
          <w:highlight w:val="white"/>
        </w:rPr>
        <w:t>Desa</w:t>
      </w:r>
      <w:proofErr w:type="spellEnd"/>
      <w:r w:rsidRPr="005A27D9">
        <w:rPr>
          <w:rFonts w:eastAsia="Times New Roman"/>
          <w:color w:val="000000" w:themeColor="text1"/>
          <w:sz w:val="24"/>
          <w:szCs w:val="24"/>
          <w:highlight w:val="white"/>
        </w:rPr>
        <w:t xml:space="preserve"> (2020), a self-confidence level is necessary to understand the situational context along with making valuable approaches and delivering to the people. </w:t>
      </w:r>
    </w:p>
    <w:p w14:paraId="0000002C" w14:textId="77777777" w:rsidR="003F241F" w:rsidRPr="005A27D9" w:rsidRDefault="00000000" w:rsidP="003A2A21">
      <w:pPr>
        <w:numPr>
          <w:ilvl w:val="0"/>
          <w:numId w:val="2"/>
        </w:numPr>
        <w:spacing w:line="360" w:lineRule="auto"/>
        <w:jc w:val="both"/>
        <w:rPr>
          <w:rFonts w:eastAsia="Times New Roman"/>
          <w:b/>
          <w:color w:val="000000" w:themeColor="text1"/>
          <w:sz w:val="24"/>
          <w:szCs w:val="24"/>
          <w:highlight w:val="white"/>
        </w:rPr>
      </w:pPr>
      <w:r w:rsidRPr="005A27D9">
        <w:rPr>
          <w:rFonts w:eastAsia="Times New Roman"/>
          <w:b/>
          <w:color w:val="000000" w:themeColor="text1"/>
          <w:sz w:val="24"/>
          <w:szCs w:val="24"/>
          <w:highlight w:val="white"/>
        </w:rPr>
        <w:t>Preparing a strong presentation</w:t>
      </w:r>
    </w:p>
    <w:p w14:paraId="0000002D" w14:textId="46C08B0E" w:rsidR="003F241F" w:rsidRPr="005A27D9" w:rsidRDefault="00000000"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I have noticed that preparing a perfect presentation including the most attractive slides helps the audience to understand the basic concept. The changemakers have the </w:t>
      </w:r>
      <w:r w:rsidRPr="005A27D9">
        <w:rPr>
          <w:rFonts w:eastAsia="Times New Roman"/>
          <w:color w:val="000000" w:themeColor="text1"/>
          <w:sz w:val="24"/>
          <w:szCs w:val="24"/>
          <w:highlight w:val="white"/>
        </w:rPr>
        <w:lastRenderedPageBreak/>
        <w:t xml:space="preserve">ability to make attractive information slides on health and social care which helps to gain a basic understanding of the topic. Through this unit, I have </w:t>
      </w:r>
      <w:r w:rsidR="00B405E6" w:rsidRPr="005A27D9">
        <w:rPr>
          <w:rFonts w:eastAsia="Times New Roman"/>
          <w:color w:val="000000" w:themeColor="text1"/>
          <w:sz w:val="24"/>
          <w:szCs w:val="24"/>
          <w:highlight w:val="white"/>
        </w:rPr>
        <w:t>analysed</w:t>
      </w:r>
      <w:r w:rsidRPr="005A27D9">
        <w:rPr>
          <w:rFonts w:eastAsia="Times New Roman"/>
          <w:color w:val="000000" w:themeColor="text1"/>
          <w:sz w:val="24"/>
          <w:szCs w:val="24"/>
          <w:highlight w:val="white"/>
        </w:rPr>
        <w:t xml:space="preserve"> that presenting accurate slides and delivering the most accurate type of information to the audience help in gaining strong information. I have evaluated that communicating with people and delivering the best information is strongly dependent upon self-confidence level. Changemakers play an active role in communicating and interacting with people which helps to gain key information on health and social care practices. This process further helps in becoming an effective health and social care expert. </w:t>
      </w:r>
    </w:p>
    <w:p w14:paraId="2D8F682A" w14:textId="77777777" w:rsidR="00631D36" w:rsidRDefault="00631D36">
      <w:pPr>
        <w:rPr>
          <w:b/>
          <w:color w:val="000000" w:themeColor="text1"/>
          <w:sz w:val="28"/>
          <w:szCs w:val="40"/>
          <w:highlight w:val="white"/>
        </w:rPr>
      </w:pPr>
      <w:r>
        <w:rPr>
          <w:highlight w:val="white"/>
        </w:rPr>
        <w:br w:type="page"/>
      </w:r>
    </w:p>
    <w:p w14:paraId="0000002E" w14:textId="5AF2BED2" w:rsidR="003F241F" w:rsidRPr="005A27D9" w:rsidRDefault="00000000" w:rsidP="003A2A21">
      <w:pPr>
        <w:pStyle w:val="Heading1"/>
        <w:rPr>
          <w:rFonts w:ascii="Arial" w:hAnsi="Arial"/>
          <w:highlight w:val="white"/>
        </w:rPr>
      </w:pPr>
      <w:bookmarkStart w:id="7" w:name="_Toc129277918"/>
      <w:r w:rsidRPr="005A27D9">
        <w:rPr>
          <w:rFonts w:ascii="Arial" w:hAnsi="Arial"/>
          <w:highlight w:val="white"/>
        </w:rPr>
        <w:lastRenderedPageBreak/>
        <w:t>Unit 4: Evaluation</w:t>
      </w:r>
      <w:bookmarkEnd w:id="7"/>
    </w:p>
    <w:p w14:paraId="0000002F" w14:textId="77777777" w:rsidR="003F241F" w:rsidRPr="005A27D9" w:rsidRDefault="00000000" w:rsidP="003A2A21">
      <w:pPr>
        <w:pStyle w:val="Heading2"/>
        <w:rPr>
          <w:rFonts w:ascii="Arial" w:hAnsi="Arial"/>
          <w:highlight w:val="white"/>
        </w:rPr>
      </w:pPr>
      <w:bookmarkStart w:id="8" w:name="_Toc129277919"/>
      <w:r w:rsidRPr="005A27D9">
        <w:rPr>
          <w:rFonts w:ascii="Arial" w:hAnsi="Arial"/>
          <w:highlight w:val="white"/>
        </w:rPr>
        <w:t>Topic 2: Personal Evaluation</w:t>
      </w:r>
      <w:bookmarkEnd w:id="8"/>
    </w:p>
    <w:p w14:paraId="00000030" w14:textId="77777777" w:rsidR="003F241F" w:rsidRPr="005A27D9" w:rsidRDefault="00000000" w:rsidP="003A2A21">
      <w:pPr>
        <w:numPr>
          <w:ilvl w:val="0"/>
          <w:numId w:val="3"/>
        </w:numPr>
        <w:spacing w:line="360" w:lineRule="auto"/>
        <w:jc w:val="both"/>
        <w:rPr>
          <w:rFonts w:eastAsia="Times New Roman"/>
          <w:b/>
          <w:color w:val="000000" w:themeColor="text1"/>
          <w:sz w:val="24"/>
          <w:szCs w:val="24"/>
          <w:highlight w:val="white"/>
        </w:rPr>
      </w:pPr>
      <w:r w:rsidRPr="005A27D9">
        <w:rPr>
          <w:rFonts w:eastAsia="Times New Roman"/>
          <w:b/>
          <w:color w:val="000000" w:themeColor="text1"/>
          <w:sz w:val="24"/>
          <w:szCs w:val="24"/>
          <w:highlight w:val="white"/>
        </w:rPr>
        <w:t>Your project success</w:t>
      </w:r>
    </w:p>
    <w:p w14:paraId="00000031" w14:textId="77777777" w:rsidR="003F241F" w:rsidRPr="005A27D9" w:rsidRDefault="00000000"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In regard to personal evaluation, I personally think that evaluating the success level of a specific project helps to identify the major strengths and the weakness and areas for which improvement is needed. As mentioned by </w:t>
      </w:r>
      <w:proofErr w:type="spellStart"/>
      <w:r w:rsidRPr="005A27D9">
        <w:rPr>
          <w:rFonts w:eastAsia="Times New Roman"/>
          <w:color w:val="000000" w:themeColor="text1"/>
          <w:sz w:val="24"/>
          <w:szCs w:val="24"/>
          <w:highlight w:val="white"/>
        </w:rPr>
        <w:t>Alshawabkeh</w:t>
      </w:r>
      <w:proofErr w:type="spellEnd"/>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 xml:space="preserve">et al. </w:t>
      </w:r>
      <w:r w:rsidRPr="005A27D9">
        <w:rPr>
          <w:rFonts w:eastAsia="Times New Roman"/>
          <w:color w:val="000000" w:themeColor="text1"/>
          <w:sz w:val="24"/>
          <w:szCs w:val="24"/>
          <w:highlight w:val="white"/>
        </w:rPr>
        <w:t xml:space="preserve">(2020), the success level of the project is dependent upon the taken activities and the regular basis roles. From the perspective of the following information, I have realized that identifying the key strengths and weak areas are required to focus on the improvement plan based on which the success level of the project is impacted significantly. Through this unit, I have been able to know the importance of measuring the own performance level and its impact on the project's success. The strong ability of change-makers such as identifying the basic strengths along with making the creative solution for improving the weak area is an effective way to complete the project successfully. The effective technique of dealing with members and understanding the basic emotional level have been effective ways to interact with health and social care practices. </w:t>
      </w:r>
    </w:p>
    <w:p w14:paraId="00000032" w14:textId="77777777" w:rsidR="003F241F" w:rsidRPr="005A27D9" w:rsidRDefault="00000000" w:rsidP="003A2A21">
      <w:pPr>
        <w:numPr>
          <w:ilvl w:val="0"/>
          <w:numId w:val="3"/>
        </w:numPr>
        <w:spacing w:line="360" w:lineRule="auto"/>
        <w:jc w:val="both"/>
        <w:rPr>
          <w:rFonts w:eastAsia="Times New Roman"/>
          <w:b/>
          <w:color w:val="000000" w:themeColor="text1"/>
          <w:sz w:val="24"/>
          <w:szCs w:val="24"/>
          <w:highlight w:val="white"/>
        </w:rPr>
      </w:pPr>
      <w:r w:rsidRPr="005A27D9">
        <w:rPr>
          <w:rFonts w:eastAsia="Times New Roman"/>
          <w:b/>
          <w:color w:val="000000" w:themeColor="text1"/>
          <w:sz w:val="24"/>
          <w:szCs w:val="24"/>
          <w:highlight w:val="white"/>
        </w:rPr>
        <w:t>You, Your project and others</w:t>
      </w:r>
    </w:p>
    <w:p w14:paraId="00000033" w14:textId="77777777" w:rsidR="003F241F" w:rsidRPr="005A27D9" w:rsidRDefault="00000000"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Understanding the value and success level of my project and others' projects is helpful to identify the key weak area for which an effective improvement plan is taken. In the following unit, I have known that the key tactics of the evaluation technique along with making the improvement plan are helpful to maintain the effectiveness of the project. Through proper evaluation of different variables along with the strength and weakness factors, the changemakers are able to actively engage with audiences. As mentioned by Meng and Berger (2019), strong engagement with the team members and proper evaluation of the final impact level are effective techniques to complete the specific project properly. I have noticed that proper evaluation of the dependent variables and the level of success of the project help me to improve certain areas. For improving the key area, a strong implementation process of ideas and creative solutions is necessary based on which self-confidence is developed effectively. </w:t>
      </w:r>
    </w:p>
    <w:p w14:paraId="00000034" w14:textId="77777777" w:rsidR="003F241F" w:rsidRPr="005A27D9" w:rsidRDefault="00000000" w:rsidP="003A2A21">
      <w:pPr>
        <w:numPr>
          <w:ilvl w:val="0"/>
          <w:numId w:val="3"/>
        </w:numPr>
        <w:spacing w:line="360" w:lineRule="auto"/>
        <w:jc w:val="both"/>
        <w:rPr>
          <w:rFonts w:eastAsia="Times New Roman"/>
          <w:b/>
          <w:color w:val="000000" w:themeColor="text1"/>
          <w:sz w:val="24"/>
          <w:szCs w:val="24"/>
          <w:highlight w:val="white"/>
        </w:rPr>
      </w:pPr>
      <w:r w:rsidRPr="005A27D9">
        <w:rPr>
          <w:rFonts w:eastAsia="Times New Roman"/>
          <w:b/>
          <w:color w:val="000000" w:themeColor="text1"/>
          <w:sz w:val="24"/>
          <w:szCs w:val="24"/>
          <w:highlight w:val="white"/>
        </w:rPr>
        <w:t>Success through teamwork</w:t>
      </w:r>
    </w:p>
    <w:p w14:paraId="00000035" w14:textId="77777777" w:rsidR="003F241F" w:rsidRPr="005A27D9" w:rsidRDefault="00000000"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An effective teamwork strategy and understanding the values of others is the foremost technique to come up with innovative ideas. As opined by </w:t>
      </w:r>
      <w:proofErr w:type="spellStart"/>
      <w:r w:rsidRPr="005A27D9">
        <w:rPr>
          <w:rFonts w:eastAsia="Times New Roman"/>
          <w:color w:val="000000" w:themeColor="text1"/>
          <w:sz w:val="24"/>
          <w:szCs w:val="24"/>
          <w:highlight w:val="white"/>
        </w:rPr>
        <w:t>Marasi</w:t>
      </w:r>
      <w:proofErr w:type="spellEnd"/>
      <w:r w:rsidRPr="005A27D9">
        <w:rPr>
          <w:rFonts w:eastAsia="Times New Roman"/>
          <w:color w:val="000000" w:themeColor="text1"/>
          <w:sz w:val="24"/>
          <w:szCs w:val="24"/>
          <w:highlight w:val="white"/>
        </w:rPr>
        <w:t xml:space="preserve"> (2019), strong and </w:t>
      </w:r>
      <w:r w:rsidRPr="005A27D9">
        <w:rPr>
          <w:rFonts w:eastAsia="Times New Roman"/>
          <w:color w:val="000000" w:themeColor="text1"/>
          <w:sz w:val="24"/>
          <w:szCs w:val="24"/>
          <w:highlight w:val="white"/>
        </w:rPr>
        <w:lastRenderedPageBreak/>
        <w:t xml:space="preserve">effective teamwork is needed to gather significant information from the different perspectives of different people. The changemakers are strongly focused on maintaining an effective type of teamwork and collaboration strategy which are ways of ensuring the level of completion of the project. The collaborative process and engagement strategy have been effective to meet the final requirements. </w:t>
      </w:r>
    </w:p>
    <w:p w14:paraId="00000036" w14:textId="4296A3A2" w:rsidR="003F241F" w:rsidRPr="005A27D9" w:rsidRDefault="00000000" w:rsidP="003A2A21">
      <w:pPr>
        <w:pStyle w:val="Heading1"/>
        <w:rPr>
          <w:rFonts w:ascii="Arial" w:hAnsi="Arial"/>
          <w:highlight w:val="white"/>
        </w:rPr>
      </w:pPr>
      <w:bookmarkStart w:id="9" w:name="_Toc129277920"/>
      <w:r w:rsidRPr="005A27D9">
        <w:rPr>
          <w:rFonts w:ascii="Arial" w:hAnsi="Arial"/>
          <w:highlight w:val="white"/>
        </w:rPr>
        <w:t>Conclusion</w:t>
      </w:r>
      <w:bookmarkEnd w:id="9"/>
    </w:p>
    <w:p w14:paraId="0000003A" w14:textId="167A2F53" w:rsidR="003F241F" w:rsidRPr="00812E01" w:rsidRDefault="00000000" w:rsidP="00812E0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From the overall learning of the four units, I have understood that an effective collaboration processes with team members and a strong self-confidence level help to make the creative and innovative type of solutions. I have experienced that a high level of self-confidence and creative solution is required to become an expert in changemakers. The strong level of confidence and the effective self-evaluation technique help to find out the key improved area. I have realized that changemakers have an active role in influencing people and delivering the accurate information to the audiences. As mentioned by </w:t>
      </w:r>
      <w:proofErr w:type="spellStart"/>
      <w:r w:rsidRPr="005A27D9">
        <w:rPr>
          <w:rFonts w:eastAsia="Times New Roman"/>
          <w:color w:val="000000" w:themeColor="text1"/>
          <w:sz w:val="24"/>
          <w:szCs w:val="24"/>
          <w:highlight w:val="white"/>
        </w:rPr>
        <w:t>Sitopu</w:t>
      </w:r>
      <w:proofErr w:type="spellEnd"/>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 xml:space="preserve">et al. </w:t>
      </w:r>
      <w:r w:rsidRPr="005A27D9">
        <w:rPr>
          <w:rFonts w:eastAsia="Times New Roman"/>
          <w:color w:val="000000" w:themeColor="text1"/>
          <w:sz w:val="24"/>
          <w:szCs w:val="24"/>
          <w:highlight w:val="white"/>
        </w:rPr>
        <w:t xml:space="preserve">(2021), the way of influencing people and understanding the valuable approaches are the most significant perspective of changing the key perspective. The creative way of sharing strategies such as proper presentation slides helps to gather exact knowledge on key information such as health and social care. I have known that the self-evaluation technique is the key way of finding own strengths along with weak areas based on which the improvement plan is taken effectively. I have understood that changemakers who have a strong self-confidence level are able to maintain a strong communication process with team members. As suggested by </w:t>
      </w:r>
      <w:proofErr w:type="spellStart"/>
      <w:r w:rsidRPr="005A27D9">
        <w:rPr>
          <w:rFonts w:eastAsia="Times New Roman"/>
          <w:color w:val="000000" w:themeColor="text1"/>
          <w:sz w:val="24"/>
          <w:szCs w:val="24"/>
          <w:highlight w:val="white"/>
        </w:rPr>
        <w:t>Kalogiannidis</w:t>
      </w:r>
      <w:proofErr w:type="spellEnd"/>
      <w:r w:rsidRPr="005A27D9">
        <w:rPr>
          <w:rFonts w:eastAsia="Times New Roman"/>
          <w:color w:val="000000" w:themeColor="text1"/>
          <w:sz w:val="24"/>
          <w:szCs w:val="24"/>
          <w:highlight w:val="white"/>
        </w:rPr>
        <w:t xml:space="preserve"> (2020), strong communication is required to understand the basic values and improve the key areas which are significant perspectives of creativity. The strong perspective on the communication and strong interaction technique with the members of the team helps to make a proper solution. I have realized that innovation and the most creative and strategic solution are needed to improve the key area based on which the level of success is achieved. I have realized that strong communication with people and effective way of delivering key information helps them to become the common good in the health and social care profession. The practices of innovations and continuous ways of improving techniques along with creative solution impact positively society. This has been an effective way to share the most accurate information among members. </w:t>
      </w:r>
    </w:p>
    <w:p w14:paraId="58FFD0E4" w14:textId="2808732B" w:rsidR="00B405E6" w:rsidRPr="005A27D9" w:rsidRDefault="00000000" w:rsidP="003A2A21">
      <w:pPr>
        <w:pStyle w:val="Heading1"/>
        <w:rPr>
          <w:rFonts w:ascii="Arial" w:hAnsi="Arial"/>
          <w:highlight w:val="white"/>
        </w:rPr>
      </w:pPr>
      <w:bookmarkStart w:id="10" w:name="_Toc129277921"/>
      <w:r w:rsidRPr="005A27D9">
        <w:rPr>
          <w:rFonts w:ascii="Arial" w:hAnsi="Arial"/>
          <w:highlight w:val="white"/>
        </w:rPr>
        <w:lastRenderedPageBreak/>
        <w:t>References</w:t>
      </w:r>
      <w:bookmarkEnd w:id="10"/>
    </w:p>
    <w:p w14:paraId="52293822" w14:textId="77777777" w:rsidR="002F100A" w:rsidRPr="005A27D9" w:rsidRDefault="002F100A" w:rsidP="003A2A21">
      <w:pPr>
        <w:spacing w:before="240" w:after="240" w:line="360" w:lineRule="auto"/>
        <w:jc w:val="both"/>
        <w:rPr>
          <w:rFonts w:eastAsia="Times New Roman"/>
          <w:color w:val="000000" w:themeColor="text1"/>
          <w:sz w:val="24"/>
          <w:szCs w:val="24"/>
          <w:highlight w:val="white"/>
        </w:rPr>
      </w:pPr>
      <w:proofErr w:type="spellStart"/>
      <w:r w:rsidRPr="005A27D9">
        <w:rPr>
          <w:rFonts w:eastAsia="Times New Roman"/>
          <w:color w:val="000000" w:themeColor="text1"/>
          <w:sz w:val="24"/>
          <w:szCs w:val="24"/>
          <w:highlight w:val="white"/>
        </w:rPr>
        <w:t>Alshawabkeh</w:t>
      </w:r>
      <w:proofErr w:type="spellEnd"/>
      <w:r w:rsidRPr="005A27D9">
        <w:rPr>
          <w:rFonts w:eastAsia="Times New Roman"/>
          <w:color w:val="000000" w:themeColor="text1"/>
          <w:sz w:val="24"/>
          <w:szCs w:val="24"/>
          <w:highlight w:val="white"/>
        </w:rPr>
        <w:t xml:space="preserve">, R., Rumman, A.A., Al-Abbadi, L. and Abu-Rumman, A., 2020. The intervening role of ambidexterity in the knowledge management project success connection. </w:t>
      </w:r>
      <w:r w:rsidRPr="005A27D9">
        <w:rPr>
          <w:rFonts w:eastAsia="Times New Roman"/>
          <w:i/>
          <w:color w:val="000000" w:themeColor="text1"/>
          <w:sz w:val="24"/>
          <w:szCs w:val="24"/>
          <w:highlight w:val="white"/>
        </w:rPr>
        <w:t>Problems and Perspectives in Management</w:t>
      </w:r>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18</w:t>
      </w:r>
      <w:r w:rsidRPr="005A27D9">
        <w:rPr>
          <w:rFonts w:eastAsia="Times New Roman"/>
          <w:color w:val="000000" w:themeColor="text1"/>
          <w:sz w:val="24"/>
          <w:szCs w:val="24"/>
          <w:highlight w:val="white"/>
        </w:rPr>
        <w:t>(3), pp.1-12.</w:t>
      </w:r>
    </w:p>
    <w:p w14:paraId="125B4074" w14:textId="77777777" w:rsidR="002F100A" w:rsidRPr="005A27D9" w:rsidRDefault="002F100A" w:rsidP="003A2A21">
      <w:pPr>
        <w:spacing w:before="240" w:after="240" w:line="360" w:lineRule="auto"/>
        <w:jc w:val="both"/>
        <w:rPr>
          <w:rFonts w:eastAsia="Times New Roman"/>
          <w:color w:val="000000" w:themeColor="text1"/>
          <w:sz w:val="24"/>
          <w:szCs w:val="24"/>
          <w:highlight w:val="white"/>
        </w:rPr>
      </w:pPr>
      <w:proofErr w:type="spellStart"/>
      <w:r w:rsidRPr="005A27D9">
        <w:rPr>
          <w:rFonts w:eastAsia="Times New Roman"/>
          <w:color w:val="000000" w:themeColor="text1"/>
          <w:sz w:val="24"/>
          <w:szCs w:val="24"/>
          <w:highlight w:val="white"/>
        </w:rPr>
        <w:t>Febriantini</w:t>
      </w:r>
      <w:proofErr w:type="spellEnd"/>
      <w:r w:rsidRPr="005A27D9">
        <w:rPr>
          <w:rFonts w:eastAsia="Times New Roman"/>
          <w:color w:val="000000" w:themeColor="text1"/>
          <w:sz w:val="24"/>
          <w:szCs w:val="24"/>
          <w:highlight w:val="white"/>
        </w:rPr>
        <w:t xml:space="preserve">, W.A., </w:t>
      </w:r>
      <w:proofErr w:type="spellStart"/>
      <w:r w:rsidRPr="005A27D9">
        <w:rPr>
          <w:rFonts w:eastAsia="Times New Roman"/>
          <w:color w:val="000000" w:themeColor="text1"/>
          <w:sz w:val="24"/>
          <w:szCs w:val="24"/>
          <w:highlight w:val="white"/>
        </w:rPr>
        <w:t>Fitriati</w:t>
      </w:r>
      <w:proofErr w:type="spellEnd"/>
      <w:r w:rsidRPr="005A27D9">
        <w:rPr>
          <w:rFonts w:eastAsia="Times New Roman"/>
          <w:color w:val="000000" w:themeColor="text1"/>
          <w:sz w:val="24"/>
          <w:szCs w:val="24"/>
          <w:highlight w:val="white"/>
        </w:rPr>
        <w:t xml:space="preserve">, R. and </w:t>
      </w:r>
      <w:proofErr w:type="spellStart"/>
      <w:r w:rsidRPr="005A27D9">
        <w:rPr>
          <w:rFonts w:eastAsia="Times New Roman"/>
          <w:color w:val="000000" w:themeColor="text1"/>
          <w:sz w:val="24"/>
          <w:szCs w:val="24"/>
          <w:highlight w:val="white"/>
        </w:rPr>
        <w:t>Oktaviani</w:t>
      </w:r>
      <w:proofErr w:type="spellEnd"/>
      <w:r w:rsidRPr="005A27D9">
        <w:rPr>
          <w:rFonts w:eastAsia="Times New Roman"/>
          <w:color w:val="000000" w:themeColor="text1"/>
          <w:sz w:val="24"/>
          <w:szCs w:val="24"/>
          <w:highlight w:val="white"/>
        </w:rPr>
        <w:t xml:space="preserve">, L., 2021. An analysis of verbal and non-verbal communication in autistic children. </w:t>
      </w:r>
      <w:r w:rsidRPr="005A27D9">
        <w:rPr>
          <w:rFonts w:eastAsia="Times New Roman"/>
          <w:i/>
          <w:color w:val="000000" w:themeColor="text1"/>
          <w:sz w:val="24"/>
          <w:szCs w:val="24"/>
          <w:highlight w:val="white"/>
        </w:rPr>
        <w:t>Journal of Research on Language Education</w:t>
      </w:r>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2</w:t>
      </w:r>
      <w:r w:rsidRPr="005A27D9">
        <w:rPr>
          <w:rFonts w:eastAsia="Times New Roman"/>
          <w:color w:val="000000" w:themeColor="text1"/>
          <w:sz w:val="24"/>
          <w:szCs w:val="24"/>
          <w:highlight w:val="white"/>
        </w:rPr>
        <w:t>(1), pp.53-56.</w:t>
      </w:r>
    </w:p>
    <w:p w14:paraId="51C45C49" w14:textId="77777777" w:rsidR="002F100A" w:rsidRPr="005A27D9" w:rsidRDefault="002F100A" w:rsidP="003A2A21">
      <w:pPr>
        <w:spacing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Hong, J., Yang, J., Wooldridge, B.R. and </w:t>
      </w:r>
      <w:proofErr w:type="spellStart"/>
      <w:r w:rsidRPr="005A27D9">
        <w:rPr>
          <w:rFonts w:eastAsia="Times New Roman"/>
          <w:color w:val="000000" w:themeColor="text1"/>
          <w:sz w:val="24"/>
          <w:szCs w:val="24"/>
          <w:highlight w:val="white"/>
        </w:rPr>
        <w:t>Bhappu</w:t>
      </w:r>
      <w:proofErr w:type="spellEnd"/>
      <w:r w:rsidRPr="005A27D9">
        <w:rPr>
          <w:rFonts w:eastAsia="Times New Roman"/>
          <w:color w:val="000000" w:themeColor="text1"/>
          <w:sz w:val="24"/>
          <w:szCs w:val="24"/>
          <w:highlight w:val="white"/>
        </w:rPr>
        <w:t xml:space="preserve">, A.D., 2022. Sharing consumers’ brand storytelling: influence of consumers’ storytelling on brand attitude via emotions and cognitions. </w:t>
      </w:r>
      <w:r w:rsidRPr="005A27D9">
        <w:rPr>
          <w:rFonts w:eastAsia="Times New Roman"/>
          <w:i/>
          <w:color w:val="000000" w:themeColor="text1"/>
          <w:sz w:val="24"/>
          <w:szCs w:val="24"/>
          <w:highlight w:val="white"/>
        </w:rPr>
        <w:t>Journal of Product &amp; Brand Management</w:t>
      </w:r>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31</w:t>
      </w:r>
      <w:r w:rsidRPr="005A27D9">
        <w:rPr>
          <w:rFonts w:eastAsia="Times New Roman"/>
          <w:color w:val="000000" w:themeColor="text1"/>
          <w:sz w:val="24"/>
          <w:szCs w:val="24"/>
          <w:highlight w:val="white"/>
        </w:rPr>
        <w:t>(2), pp.265-278.</w:t>
      </w:r>
    </w:p>
    <w:p w14:paraId="7515348F" w14:textId="77777777" w:rsidR="002F100A" w:rsidRPr="005A27D9" w:rsidRDefault="002F100A" w:rsidP="003A2A21">
      <w:pPr>
        <w:spacing w:before="240" w:after="240"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Jeong, I. and Shin, S.J., 2019. High-performance work practices and organizational creativity during organizational change: a collective learning perspective. </w:t>
      </w:r>
      <w:r w:rsidRPr="005A27D9">
        <w:rPr>
          <w:rFonts w:eastAsia="Times New Roman"/>
          <w:i/>
          <w:color w:val="000000" w:themeColor="text1"/>
          <w:sz w:val="24"/>
          <w:szCs w:val="24"/>
          <w:highlight w:val="white"/>
        </w:rPr>
        <w:t>Journal of Management</w:t>
      </w:r>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45</w:t>
      </w:r>
      <w:r w:rsidRPr="005A27D9">
        <w:rPr>
          <w:rFonts w:eastAsia="Times New Roman"/>
          <w:color w:val="000000" w:themeColor="text1"/>
          <w:sz w:val="24"/>
          <w:szCs w:val="24"/>
          <w:highlight w:val="white"/>
        </w:rPr>
        <w:t>(3), pp.909-925.</w:t>
      </w:r>
    </w:p>
    <w:p w14:paraId="498E3C33" w14:textId="77777777" w:rsidR="002F100A" w:rsidRPr="005A27D9" w:rsidRDefault="002F100A" w:rsidP="003A2A21">
      <w:pPr>
        <w:spacing w:before="240" w:after="240"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Jones, C., 2019. A signature pedagogy for entrepreneurship education. </w:t>
      </w:r>
      <w:r w:rsidRPr="005A27D9">
        <w:rPr>
          <w:rFonts w:eastAsia="Times New Roman"/>
          <w:i/>
          <w:color w:val="000000" w:themeColor="text1"/>
          <w:sz w:val="24"/>
          <w:szCs w:val="24"/>
          <w:highlight w:val="white"/>
        </w:rPr>
        <w:t>Journal of Small Business and Enterprise Development</w:t>
      </w:r>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26</w:t>
      </w:r>
      <w:r w:rsidRPr="005A27D9">
        <w:rPr>
          <w:rFonts w:eastAsia="Times New Roman"/>
          <w:color w:val="000000" w:themeColor="text1"/>
          <w:sz w:val="24"/>
          <w:szCs w:val="24"/>
          <w:highlight w:val="white"/>
        </w:rPr>
        <w:t>(2), pp.243-254.</w:t>
      </w:r>
    </w:p>
    <w:p w14:paraId="70A839E1" w14:textId="77777777" w:rsidR="002F100A" w:rsidRPr="005A27D9" w:rsidRDefault="002F100A" w:rsidP="003A2A21">
      <w:pPr>
        <w:spacing w:line="360" w:lineRule="auto"/>
        <w:jc w:val="both"/>
        <w:rPr>
          <w:rFonts w:eastAsia="Times New Roman"/>
          <w:color w:val="000000" w:themeColor="text1"/>
          <w:sz w:val="24"/>
          <w:szCs w:val="24"/>
          <w:highlight w:val="white"/>
        </w:rPr>
      </w:pPr>
      <w:proofErr w:type="spellStart"/>
      <w:r w:rsidRPr="005A27D9">
        <w:rPr>
          <w:rFonts w:eastAsia="Times New Roman"/>
          <w:color w:val="000000" w:themeColor="text1"/>
          <w:sz w:val="24"/>
          <w:szCs w:val="24"/>
          <w:highlight w:val="white"/>
        </w:rPr>
        <w:t>Kalogiannidis</w:t>
      </w:r>
      <w:proofErr w:type="spellEnd"/>
      <w:r w:rsidRPr="005A27D9">
        <w:rPr>
          <w:rFonts w:eastAsia="Times New Roman"/>
          <w:color w:val="000000" w:themeColor="text1"/>
          <w:sz w:val="24"/>
          <w:szCs w:val="24"/>
          <w:highlight w:val="white"/>
        </w:rPr>
        <w:t xml:space="preserve">, S., 2020. Impact of effective business communication on employee performance. </w:t>
      </w:r>
      <w:r w:rsidRPr="005A27D9">
        <w:rPr>
          <w:rFonts w:eastAsia="Times New Roman"/>
          <w:i/>
          <w:color w:val="000000" w:themeColor="text1"/>
          <w:sz w:val="24"/>
          <w:szCs w:val="24"/>
          <w:highlight w:val="white"/>
        </w:rPr>
        <w:t>European Journal of Business and Management Research</w:t>
      </w:r>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5</w:t>
      </w:r>
      <w:r w:rsidRPr="005A27D9">
        <w:rPr>
          <w:rFonts w:eastAsia="Times New Roman"/>
          <w:color w:val="000000" w:themeColor="text1"/>
          <w:sz w:val="24"/>
          <w:szCs w:val="24"/>
          <w:highlight w:val="white"/>
        </w:rPr>
        <w:t>(6). Pp.1-6.</w:t>
      </w:r>
    </w:p>
    <w:p w14:paraId="00C16647" w14:textId="77777777" w:rsidR="002F100A" w:rsidRPr="005A27D9" w:rsidRDefault="002F100A" w:rsidP="003A2A21">
      <w:pPr>
        <w:spacing w:before="240" w:after="240"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Landoni, P., </w:t>
      </w:r>
      <w:proofErr w:type="spellStart"/>
      <w:r w:rsidRPr="005A27D9">
        <w:rPr>
          <w:rFonts w:eastAsia="Times New Roman"/>
          <w:color w:val="000000" w:themeColor="text1"/>
          <w:sz w:val="24"/>
          <w:szCs w:val="24"/>
          <w:highlight w:val="white"/>
        </w:rPr>
        <w:t>Dell’era</w:t>
      </w:r>
      <w:proofErr w:type="spellEnd"/>
      <w:r w:rsidRPr="005A27D9">
        <w:rPr>
          <w:rFonts w:eastAsia="Times New Roman"/>
          <w:color w:val="000000" w:themeColor="text1"/>
          <w:sz w:val="24"/>
          <w:szCs w:val="24"/>
          <w:highlight w:val="white"/>
        </w:rPr>
        <w:t xml:space="preserve">, C., Frattini, F., </w:t>
      </w:r>
      <w:proofErr w:type="spellStart"/>
      <w:r w:rsidRPr="005A27D9">
        <w:rPr>
          <w:rFonts w:eastAsia="Times New Roman"/>
          <w:color w:val="000000" w:themeColor="text1"/>
          <w:sz w:val="24"/>
          <w:szCs w:val="24"/>
          <w:highlight w:val="white"/>
        </w:rPr>
        <w:t>Petruzzelli</w:t>
      </w:r>
      <w:proofErr w:type="spellEnd"/>
      <w:r w:rsidRPr="005A27D9">
        <w:rPr>
          <w:rFonts w:eastAsia="Times New Roman"/>
          <w:color w:val="000000" w:themeColor="text1"/>
          <w:sz w:val="24"/>
          <w:szCs w:val="24"/>
          <w:highlight w:val="white"/>
        </w:rPr>
        <w:t xml:space="preserve">, A.M., </w:t>
      </w:r>
      <w:proofErr w:type="spellStart"/>
      <w:r w:rsidRPr="005A27D9">
        <w:rPr>
          <w:rFonts w:eastAsia="Times New Roman"/>
          <w:color w:val="000000" w:themeColor="text1"/>
          <w:sz w:val="24"/>
          <w:szCs w:val="24"/>
          <w:highlight w:val="white"/>
        </w:rPr>
        <w:t>Verganti</w:t>
      </w:r>
      <w:proofErr w:type="spellEnd"/>
      <w:r w:rsidRPr="005A27D9">
        <w:rPr>
          <w:rFonts w:eastAsia="Times New Roman"/>
          <w:color w:val="000000" w:themeColor="text1"/>
          <w:sz w:val="24"/>
          <w:szCs w:val="24"/>
          <w:highlight w:val="white"/>
        </w:rPr>
        <w:t xml:space="preserve">, R. and </w:t>
      </w:r>
      <w:proofErr w:type="spellStart"/>
      <w:r w:rsidRPr="005A27D9">
        <w:rPr>
          <w:rFonts w:eastAsia="Times New Roman"/>
          <w:color w:val="000000" w:themeColor="text1"/>
          <w:sz w:val="24"/>
          <w:szCs w:val="24"/>
          <w:highlight w:val="white"/>
        </w:rPr>
        <w:t>Manelli</w:t>
      </w:r>
      <w:proofErr w:type="spellEnd"/>
      <w:r w:rsidRPr="005A27D9">
        <w:rPr>
          <w:rFonts w:eastAsia="Times New Roman"/>
          <w:color w:val="000000" w:themeColor="text1"/>
          <w:sz w:val="24"/>
          <w:szCs w:val="24"/>
          <w:highlight w:val="white"/>
        </w:rPr>
        <w:t xml:space="preserve">, L., 2020. Business model innovation in cultural and creative industries: Insights from three leading mobile gaming firms. </w:t>
      </w:r>
      <w:proofErr w:type="spellStart"/>
      <w:r w:rsidRPr="005A27D9">
        <w:rPr>
          <w:rFonts w:eastAsia="Times New Roman"/>
          <w:i/>
          <w:color w:val="000000" w:themeColor="text1"/>
          <w:sz w:val="24"/>
          <w:szCs w:val="24"/>
          <w:highlight w:val="white"/>
        </w:rPr>
        <w:t>Technovation</w:t>
      </w:r>
      <w:proofErr w:type="spellEnd"/>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92</w:t>
      </w:r>
      <w:r w:rsidRPr="005A27D9">
        <w:rPr>
          <w:rFonts w:eastAsia="Times New Roman"/>
          <w:color w:val="000000" w:themeColor="text1"/>
          <w:sz w:val="24"/>
          <w:szCs w:val="24"/>
          <w:highlight w:val="white"/>
        </w:rPr>
        <w:t>, pp.1-34.</w:t>
      </w:r>
    </w:p>
    <w:p w14:paraId="167D56E3" w14:textId="77777777" w:rsidR="002F100A" w:rsidRPr="005A27D9" w:rsidRDefault="002F100A" w:rsidP="003A2A21">
      <w:pPr>
        <w:spacing w:before="240" w:after="240" w:line="360" w:lineRule="auto"/>
        <w:jc w:val="both"/>
        <w:rPr>
          <w:rFonts w:eastAsia="Times New Roman"/>
          <w:color w:val="000000" w:themeColor="text1"/>
          <w:sz w:val="24"/>
          <w:szCs w:val="24"/>
          <w:highlight w:val="white"/>
        </w:rPr>
      </w:pPr>
      <w:proofErr w:type="spellStart"/>
      <w:r w:rsidRPr="005A27D9">
        <w:rPr>
          <w:rFonts w:eastAsia="Times New Roman"/>
          <w:color w:val="000000" w:themeColor="text1"/>
          <w:sz w:val="24"/>
          <w:szCs w:val="24"/>
          <w:highlight w:val="white"/>
        </w:rPr>
        <w:t>Marasi</w:t>
      </w:r>
      <w:proofErr w:type="spellEnd"/>
      <w:r w:rsidRPr="005A27D9">
        <w:rPr>
          <w:rFonts w:eastAsia="Times New Roman"/>
          <w:color w:val="000000" w:themeColor="text1"/>
          <w:sz w:val="24"/>
          <w:szCs w:val="24"/>
          <w:highlight w:val="white"/>
        </w:rPr>
        <w:t xml:space="preserve">, S., 2019. Team-building: Developing teamwork skills in college students using experiential activities in a classroom setting. </w:t>
      </w:r>
      <w:r w:rsidRPr="005A27D9">
        <w:rPr>
          <w:rFonts w:eastAsia="Times New Roman"/>
          <w:i/>
          <w:color w:val="000000" w:themeColor="text1"/>
          <w:sz w:val="24"/>
          <w:szCs w:val="24"/>
          <w:highlight w:val="white"/>
        </w:rPr>
        <w:t>Organization Management Journal</w:t>
      </w:r>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16</w:t>
      </w:r>
      <w:r w:rsidRPr="005A27D9">
        <w:rPr>
          <w:rFonts w:eastAsia="Times New Roman"/>
          <w:color w:val="000000" w:themeColor="text1"/>
          <w:sz w:val="24"/>
          <w:szCs w:val="24"/>
          <w:highlight w:val="white"/>
        </w:rPr>
        <w:t>(4), pp.324-337.</w:t>
      </w:r>
    </w:p>
    <w:p w14:paraId="617AF291" w14:textId="77777777" w:rsidR="002F100A" w:rsidRPr="005A27D9" w:rsidRDefault="002F100A" w:rsidP="003A2A21">
      <w:pPr>
        <w:spacing w:before="240" w:after="240"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Meng, J. and Berger, B.K., 2019. The impact of organizational culture and leadership performance on PR professionals’ job satisfaction: Testing the joint mediating effects of engagement and trust. </w:t>
      </w:r>
      <w:r w:rsidRPr="005A27D9">
        <w:rPr>
          <w:rFonts w:eastAsia="Times New Roman"/>
          <w:i/>
          <w:color w:val="000000" w:themeColor="text1"/>
          <w:sz w:val="24"/>
          <w:szCs w:val="24"/>
          <w:highlight w:val="white"/>
        </w:rPr>
        <w:t>Public Relations Review</w:t>
      </w:r>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45</w:t>
      </w:r>
      <w:r w:rsidRPr="005A27D9">
        <w:rPr>
          <w:rFonts w:eastAsia="Times New Roman"/>
          <w:color w:val="000000" w:themeColor="text1"/>
          <w:sz w:val="24"/>
          <w:szCs w:val="24"/>
          <w:highlight w:val="white"/>
        </w:rPr>
        <w:t>(1), pp.64-75.</w:t>
      </w:r>
    </w:p>
    <w:p w14:paraId="44B8A18B" w14:textId="77777777" w:rsidR="002F100A" w:rsidRPr="005A27D9" w:rsidRDefault="002F100A" w:rsidP="003A2A21">
      <w:pPr>
        <w:spacing w:before="240" w:after="240" w:line="360" w:lineRule="auto"/>
        <w:jc w:val="both"/>
        <w:rPr>
          <w:rFonts w:eastAsia="Times New Roman"/>
          <w:color w:val="000000" w:themeColor="text1"/>
          <w:sz w:val="24"/>
          <w:szCs w:val="24"/>
          <w:highlight w:val="white"/>
        </w:rPr>
      </w:pPr>
      <w:proofErr w:type="spellStart"/>
      <w:r w:rsidRPr="005A27D9">
        <w:rPr>
          <w:rFonts w:eastAsia="Times New Roman"/>
          <w:color w:val="000000" w:themeColor="text1"/>
          <w:sz w:val="24"/>
          <w:szCs w:val="24"/>
          <w:highlight w:val="white"/>
        </w:rPr>
        <w:lastRenderedPageBreak/>
        <w:t>Puad</w:t>
      </w:r>
      <w:proofErr w:type="spellEnd"/>
      <w:r w:rsidRPr="005A27D9">
        <w:rPr>
          <w:rFonts w:eastAsia="Times New Roman"/>
          <w:color w:val="000000" w:themeColor="text1"/>
          <w:sz w:val="24"/>
          <w:szCs w:val="24"/>
          <w:highlight w:val="white"/>
        </w:rPr>
        <w:t xml:space="preserve">, M.H.M. and </w:t>
      </w:r>
      <w:proofErr w:type="spellStart"/>
      <w:r w:rsidRPr="005A27D9">
        <w:rPr>
          <w:rFonts w:eastAsia="Times New Roman"/>
          <w:color w:val="000000" w:themeColor="text1"/>
          <w:sz w:val="24"/>
          <w:szCs w:val="24"/>
          <w:highlight w:val="white"/>
        </w:rPr>
        <w:t>Desa</w:t>
      </w:r>
      <w:proofErr w:type="spellEnd"/>
      <w:r w:rsidRPr="005A27D9">
        <w:rPr>
          <w:rFonts w:eastAsia="Times New Roman"/>
          <w:color w:val="000000" w:themeColor="text1"/>
          <w:sz w:val="24"/>
          <w:szCs w:val="24"/>
          <w:highlight w:val="white"/>
        </w:rPr>
        <w:t xml:space="preserve">, H.M., 2020. Dissecting perceptions of new graduates on work orientation and self-confidence in employability skills training program. </w:t>
      </w:r>
      <w:r w:rsidRPr="005A27D9">
        <w:rPr>
          <w:rFonts w:eastAsia="Times New Roman"/>
          <w:i/>
          <w:color w:val="000000" w:themeColor="text1"/>
          <w:sz w:val="24"/>
          <w:szCs w:val="24"/>
          <w:highlight w:val="white"/>
        </w:rPr>
        <w:t>Universal Journal of Educational Research</w:t>
      </w:r>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8</w:t>
      </w:r>
      <w:r w:rsidRPr="005A27D9">
        <w:rPr>
          <w:rFonts w:eastAsia="Times New Roman"/>
          <w:color w:val="000000" w:themeColor="text1"/>
          <w:sz w:val="24"/>
          <w:szCs w:val="24"/>
          <w:highlight w:val="white"/>
        </w:rPr>
        <w:t>(1), pp.70-75.</w:t>
      </w:r>
    </w:p>
    <w:p w14:paraId="7A1A3333" w14:textId="77777777" w:rsidR="002F100A" w:rsidRPr="005A27D9" w:rsidRDefault="002F100A" w:rsidP="003A2A21">
      <w:pPr>
        <w:spacing w:line="360" w:lineRule="auto"/>
        <w:jc w:val="both"/>
        <w:rPr>
          <w:rFonts w:eastAsia="Times New Roman"/>
          <w:color w:val="000000" w:themeColor="text1"/>
          <w:sz w:val="24"/>
          <w:szCs w:val="24"/>
          <w:highlight w:val="white"/>
        </w:rPr>
      </w:pPr>
      <w:proofErr w:type="spellStart"/>
      <w:r w:rsidRPr="005A27D9">
        <w:rPr>
          <w:rFonts w:eastAsia="Times New Roman"/>
          <w:color w:val="000000" w:themeColor="text1"/>
          <w:sz w:val="24"/>
          <w:szCs w:val="24"/>
          <w:highlight w:val="white"/>
        </w:rPr>
        <w:t>Sitopu</w:t>
      </w:r>
      <w:proofErr w:type="spellEnd"/>
      <w:r w:rsidRPr="005A27D9">
        <w:rPr>
          <w:rFonts w:eastAsia="Times New Roman"/>
          <w:color w:val="000000" w:themeColor="text1"/>
          <w:sz w:val="24"/>
          <w:szCs w:val="24"/>
          <w:highlight w:val="white"/>
        </w:rPr>
        <w:t xml:space="preserve">, Y.B., </w:t>
      </w:r>
      <w:proofErr w:type="spellStart"/>
      <w:r w:rsidRPr="005A27D9">
        <w:rPr>
          <w:rFonts w:eastAsia="Times New Roman"/>
          <w:color w:val="000000" w:themeColor="text1"/>
          <w:sz w:val="24"/>
          <w:szCs w:val="24"/>
          <w:highlight w:val="white"/>
        </w:rPr>
        <w:t>Sitinjak</w:t>
      </w:r>
      <w:proofErr w:type="spellEnd"/>
      <w:r w:rsidRPr="005A27D9">
        <w:rPr>
          <w:rFonts w:eastAsia="Times New Roman"/>
          <w:color w:val="000000" w:themeColor="text1"/>
          <w:sz w:val="24"/>
          <w:szCs w:val="24"/>
          <w:highlight w:val="white"/>
        </w:rPr>
        <w:t xml:space="preserve">, K.A. and </w:t>
      </w:r>
      <w:proofErr w:type="spellStart"/>
      <w:r w:rsidRPr="005A27D9">
        <w:rPr>
          <w:rFonts w:eastAsia="Times New Roman"/>
          <w:color w:val="000000" w:themeColor="text1"/>
          <w:sz w:val="24"/>
          <w:szCs w:val="24"/>
          <w:highlight w:val="white"/>
        </w:rPr>
        <w:t>Marpaung</w:t>
      </w:r>
      <w:proofErr w:type="spellEnd"/>
      <w:r w:rsidRPr="005A27D9">
        <w:rPr>
          <w:rFonts w:eastAsia="Times New Roman"/>
          <w:color w:val="000000" w:themeColor="text1"/>
          <w:sz w:val="24"/>
          <w:szCs w:val="24"/>
          <w:highlight w:val="white"/>
        </w:rPr>
        <w:t xml:space="preserve">, F.K., 2021. The Influence of Motivation, Work Discipline, and Compensation on Employee Performance. </w:t>
      </w:r>
      <w:r w:rsidRPr="005A27D9">
        <w:rPr>
          <w:rFonts w:eastAsia="Times New Roman"/>
          <w:i/>
          <w:color w:val="000000" w:themeColor="text1"/>
          <w:sz w:val="24"/>
          <w:szCs w:val="24"/>
          <w:highlight w:val="white"/>
        </w:rPr>
        <w:t>Golden Ratio of Human Resource Management</w:t>
      </w:r>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1</w:t>
      </w:r>
      <w:r w:rsidRPr="005A27D9">
        <w:rPr>
          <w:rFonts w:eastAsia="Times New Roman"/>
          <w:color w:val="000000" w:themeColor="text1"/>
          <w:sz w:val="24"/>
          <w:szCs w:val="24"/>
          <w:highlight w:val="white"/>
        </w:rPr>
        <w:t xml:space="preserve">(2), pp.72-83. </w:t>
      </w:r>
    </w:p>
    <w:p w14:paraId="5A2B2655" w14:textId="77777777" w:rsidR="002F100A" w:rsidRPr="005A27D9" w:rsidRDefault="002F100A" w:rsidP="003A2A21">
      <w:pPr>
        <w:spacing w:before="240" w:after="240" w:line="360" w:lineRule="auto"/>
        <w:jc w:val="both"/>
        <w:rPr>
          <w:rFonts w:eastAsia="Times New Roman"/>
          <w:color w:val="000000" w:themeColor="text1"/>
          <w:sz w:val="24"/>
          <w:szCs w:val="24"/>
          <w:highlight w:val="white"/>
        </w:rPr>
      </w:pPr>
      <w:r w:rsidRPr="005A27D9">
        <w:rPr>
          <w:rFonts w:eastAsia="Times New Roman"/>
          <w:color w:val="000000" w:themeColor="text1"/>
          <w:sz w:val="24"/>
          <w:szCs w:val="24"/>
          <w:highlight w:val="white"/>
        </w:rPr>
        <w:t xml:space="preserve">Zhao, S., Jiang, Y., Peng, X. and Hong, J., 2021. Knowledge sharing direction and innovation performance in organizations: do absorptive capacity and individual creativity </w:t>
      </w:r>
      <w:proofErr w:type="gramStart"/>
      <w:r w:rsidRPr="005A27D9">
        <w:rPr>
          <w:rFonts w:eastAsia="Times New Roman"/>
          <w:color w:val="000000" w:themeColor="text1"/>
          <w:sz w:val="24"/>
          <w:szCs w:val="24"/>
          <w:highlight w:val="white"/>
        </w:rPr>
        <w:t>matter?.</w:t>
      </w:r>
      <w:proofErr w:type="gramEnd"/>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European Journal of Innovation Management</w:t>
      </w:r>
      <w:r w:rsidRPr="005A27D9">
        <w:rPr>
          <w:rFonts w:eastAsia="Times New Roman"/>
          <w:color w:val="000000" w:themeColor="text1"/>
          <w:sz w:val="24"/>
          <w:szCs w:val="24"/>
          <w:highlight w:val="white"/>
        </w:rPr>
        <w:t xml:space="preserve">, </w:t>
      </w:r>
      <w:r w:rsidRPr="005A27D9">
        <w:rPr>
          <w:rFonts w:eastAsia="Times New Roman"/>
          <w:i/>
          <w:color w:val="000000" w:themeColor="text1"/>
          <w:sz w:val="24"/>
          <w:szCs w:val="24"/>
          <w:highlight w:val="white"/>
        </w:rPr>
        <w:t>24</w:t>
      </w:r>
      <w:r w:rsidRPr="005A27D9">
        <w:rPr>
          <w:rFonts w:eastAsia="Times New Roman"/>
          <w:color w:val="000000" w:themeColor="text1"/>
          <w:sz w:val="24"/>
          <w:szCs w:val="24"/>
          <w:highlight w:val="white"/>
        </w:rPr>
        <w:t>(2), pp.371-394.</w:t>
      </w:r>
    </w:p>
    <w:p w14:paraId="0000004A" w14:textId="77777777" w:rsidR="003F241F" w:rsidRPr="005A27D9" w:rsidRDefault="003F241F" w:rsidP="003A2A21">
      <w:pPr>
        <w:spacing w:line="360" w:lineRule="auto"/>
        <w:rPr>
          <w:rFonts w:eastAsia="Times New Roman"/>
          <w:b/>
          <w:color w:val="000000" w:themeColor="text1"/>
          <w:sz w:val="32"/>
          <w:szCs w:val="32"/>
          <w:highlight w:val="white"/>
        </w:rPr>
      </w:pPr>
    </w:p>
    <w:sectPr w:rsidR="003F241F" w:rsidRPr="005A27D9" w:rsidSect="003560DD">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83C0F" w14:textId="77777777" w:rsidR="00A66B8D" w:rsidRDefault="00A66B8D" w:rsidP="003560DD">
      <w:pPr>
        <w:spacing w:line="240" w:lineRule="auto"/>
      </w:pPr>
      <w:r>
        <w:separator/>
      </w:r>
    </w:p>
  </w:endnote>
  <w:endnote w:type="continuationSeparator" w:id="0">
    <w:p w14:paraId="19B7135A" w14:textId="77777777" w:rsidR="00A66B8D" w:rsidRDefault="00A66B8D" w:rsidP="003560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7578143"/>
      <w:docPartObj>
        <w:docPartGallery w:val="Page Numbers (Bottom of Page)"/>
        <w:docPartUnique/>
      </w:docPartObj>
    </w:sdtPr>
    <w:sdtEndPr>
      <w:rPr>
        <w:rFonts w:ascii="Times New Roman" w:hAnsi="Times New Roman" w:cs="Times New Roman"/>
        <w:noProof/>
        <w:color w:val="000000" w:themeColor="text1"/>
        <w:sz w:val="20"/>
        <w:szCs w:val="20"/>
      </w:rPr>
    </w:sdtEndPr>
    <w:sdtContent>
      <w:p w14:paraId="3F697134" w14:textId="239957F6" w:rsidR="003560DD" w:rsidRPr="003560DD" w:rsidRDefault="003560DD">
        <w:pPr>
          <w:pStyle w:val="Footer"/>
          <w:jc w:val="right"/>
          <w:rPr>
            <w:rFonts w:ascii="Times New Roman" w:hAnsi="Times New Roman" w:cs="Times New Roman"/>
            <w:color w:val="000000" w:themeColor="text1"/>
            <w:sz w:val="20"/>
            <w:szCs w:val="20"/>
          </w:rPr>
        </w:pPr>
        <w:r w:rsidRPr="003560DD">
          <w:rPr>
            <w:rFonts w:ascii="Times New Roman" w:hAnsi="Times New Roman" w:cs="Times New Roman"/>
            <w:color w:val="000000" w:themeColor="text1"/>
            <w:sz w:val="20"/>
            <w:szCs w:val="20"/>
          </w:rPr>
          <w:fldChar w:fldCharType="begin"/>
        </w:r>
        <w:r w:rsidRPr="003560DD">
          <w:rPr>
            <w:rFonts w:ascii="Times New Roman" w:hAnsi="Times New Roman" w:cs="Times New Roman"/>
            <w:color w:val="000000" w:themeColor="text1"/>
            <w:sz w:val="20"/>
            <w:szCs w:val="20"/>
          </w:rPr>
          <w:instrText xml:space="preserve"> PAGE   \* MERGEFORMAT </w:instrText>
        </w:r>
        <w:r w:rsidRPr="003560DD">
          <w:rPr>
            <w:rFonts w:ascii="Times New Roman" w:hAnsi="Times New Roman" w:cs="Times New Roman"/>
            <w:color w:val="000000" w:themeColor="text1"/>
            <w:sz w:val="20"/>
            <w:szCs w:val="20"/>
          </w:rPr>
          <w:fldChar w:fldCharType="separate"/>
        </w:r>
        <w:r w:rsidRPr="003560DD">
          <w:rPr>
            <w:rFonts w:ascii="Times New Roman" w:hAnsi="Times New Roman" w:cs="Times New Roman"/>
            <w:noProof/>
            <w:color w:val="000000" w:themeColor="text1"/>
            <w:sz w:val="20"/>
            <w:szCs w:val="20"/>
          </w:rPr>
          <w:t>2</w:t>
        </w:r>
        <w:r w:rsidRPr="003560DD">
          <w:rPr>
            <w:rFonts w:ascii="Times New Roman" w:hAnsi="Times New Roman" w:cs="Times New Roman"/>
            <w:noProof/>
            <w:color w:val="000000" w:themeColor="text1"/>
            <w:sz w:val="20"/>
            <w:szCs w:val="20"/>
          </w:rPr>
          <w:fldChar w:fldCharType="end"/>
        </w:r>
      </w:p>
    </w:sdtContent>
  </w:sdt>
  <w:p w14:paraId="227AF41E" w14:textId="77777777" w:rsidR="003560DD" w:rsidRDefault="003560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48D0F" w14:textId="77777777" w:rsidR="00A66B8D" w:rsidRDefault="00A66B8D" w:rsidP="003560DD">
      <w:pPr>
        <w:spacing w:line="240" w:lineRule="auto"/>
      </w:pPr>
      <w:r>
        <w:separator/>
      </w:r>
    </w:p>
  </w:footnote>
  <w:footnote w:type="continuationSeparator" w:id="0">
    <w:p w14:paraId="65C44DF8" w14:textId="77777777" w:rsidR="00A66B8D" w:rsidRDefault="00A66B8D" w:rsidP="003560D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E51AD"/>
    <w:multiLevelType w:val="hybridMultilevel"/>
    <w:tmpl w:val="310E3A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5330709"/>
    <w:multiLevelType w:val="multilevel"/>
    <w:tmpl w:val="36E6628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0F87315"/>
    <w:multiLevelType w:val="multilevel"/>
    <w:tmpl w:val="7BE6B4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0990CF0"/>
    <w:multiLevelType w:val="multilevel"/>
    <w:tmpl w:val="2F60C1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89536A4"/>
    <w:multiLevelType w:val="multilevel"/>
    <w:tmpl w:val="FCBE9D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62874618">
    <w:abstractNumId w:val="4"/>
  </w:num>
  <w:num w:numId="2" w16cid:durableId="367491836">
    <w:abstractNumId w:val="1"/>
  </w:num>
  <w:num w:numId="3" w16cid:durableId="605576324">
    <w:abstractNumId w:val="3"/>
  </w:num>
  <w:num w:numId="4" w16cid:durableId="2005279085">
    <w:abstractNumId w:val="2"/>
  </w:num>
  <w:num w:numId="5" w16cid:durableId="1434862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41F"/>
    <w:rsid w:val="00140649"/>
    <w:rsid w:val="001E6558"/>
    <w:rsid w:val="002F100A"/>
    <w:rsid w:val="003560DD"/>
    <w:rsid w:val="003A2A21"/>
    <w:rsid w:val="003F241F"/>
    <w:rsid w:val="00495A65"/>
    <w:rsid w:val="004B6827"/>
    <w:rsid w:val="004C6110"/>
    <w:rsid w:val="00576350"/>
    <w:rsid w:val="005A27D9"/>
    <w:rsid w:val="0060622E"/>
    <w:rsid w:val="00631D36"/>
    <w:rsid w:val="00726857"/>
    <w:rsid w:val="00804752"/>
    <w:rsid w:val="00812E01"/>
    <w:rsid w:val="00821E9F"/>
    <w:rsid w:val="008622F0"/>
    <w:rsid w:val="008A3D69"/>
    <w:rsid w:val="008B1E20"/>
    <w:rsid w:val="00A13B6C"/>
    <w:rsid w:val="00A66B8D"/>
    <w:rsid w:val="00AC7573"/>
    <w:rsid w:val="00B405E6"/>
    <w:rsid w:val="00B94745"/>
    <w:rsid w:val="00C560B2"/>
    <w:rsid w:val="00CD0607"/>
    <w:rsid w:val="00D72B9A"/>
    <w:rsid w:val="00E71003"/>
    <w:rsid w:val="00E853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6D589"/>
  <w15:docId w15:val="{87891C49-3139-43BA-9D18-229F8329D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405E6"/>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uiPriority w:val="9"/>
    <w:unhideWhenUsed/>
    <w:qFormat/>
    <w:rsid w:val="00B405E6"/>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3560DD"/>
    <w:pPr>
      <w:tabs>
        <w:tab w:val="center" w:pos="4513"/>
        <w:tab w:val="right" w:pos="9026"/>
      </w:tabs>
      <w:spacing w:line="240" w:lineRule="auto"/>
    </w:pPr>
  </w:style>
  <w:style w:type="character" w:customStyle="1" w:styleId="HeaderChar">
    <w:name w:val="Header Char"/>
    <w:basedOn w:val="DefaultParagraphFont"/>
    <w:link w:val="Header"/>
    <w:uiPriority w:val="99"/>
    <w:rsid w:val="003560DD"/>
  </w:style>
  <w:style w:type="paragraph" w:styleId="Footer">
    <w:name w:val="footer"/>
    <w:basedOn w:val="Normal"/>
    <w:link w:val="FooterChar"/>
    <w:uiPriority w:val="99"/>
    <w:unhideWhenUsed/>
    <w:rsid w:val="003560DD"/>
    <w:pPr>
      <w:tabs>
        <w:tab w:val="center" w:pos="4513"/>
        <w:tab w:val="right" w:pos="9026"/>
      </w:tabs>
      <w:spacing w:line="240" w:lineRule="auto"/>
    </w:pPr>
  </w:style>
  <w:style w:type="character" w:customStyle="1" w:styleId="FooterChar">
    <w:name w:val="Footer Char"/>
    <w:basedOn w:val="DefaultParagraphFont"/>
    <w:link w:val="Footer"/>
    <w:uiPriority w:val="99"/>
    <w:rsid w:val="003560DD"/>
  </w:style>
  <w:style w:type="paragraph" w:styleId="ListParagraph">
    <w:name w:val="List Paragraph"/>
    <w:basedOn w:val="Normal"/>
    <w:uiPriority w:val="34"/>
    <w:qFormat/>
    <w:rsid w:val="00B405E6"/>
    <w:pPr>
      <w:ind w:left="720"/>
      <w:contextualSpacing/>
    </w:pPr>
  </w:style>
  <w:style w:type="paragraph" w:styleId="TOCHeading">
    <w:name w:val="TOC Heading"/>
    <w:basedOn w:val="Heading1"/>
    <w:next w:val="Normal"/>
    <w:uiPriority w:val="39"/>
    <w:unhideWhenUsed/>
    <w:qFormat/>
    <w:rsid w:val="00B405E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405E6"/>
    <w:pPr>
      <w:spacing w:after="100"/>
    </w:pPr>
  </w:style>
  <w:style w:type="paragraph" w:styleId="TOC2">
    <w:name w:val="toc 2"/>
    <w:basedOn w:val="Normal"/>
    <w:next w:val="Normal"/>
    <w:autoRedefine/>
    <w:uiPriority w:val="39"/>
    <w:unhideWhenUsed/>
    <w:rsid w:val="00B405E6"/>
    <w:pPr>
      <w:spacing w:after="100"/>
      <w:ind w:left="220"/>
    </w:pPr>
  </w:style>
  <w:style w:type="character" w:styleId="Hyperlink">
    <w:name w:val="Hyperlink"/>
    <w:basedOn w:val="DefaultParagraphFont"/>
    <w:uiPriority w:val="99"/>
    <w:unhideWhenUsed/>
    <w:rsid w:val="00B405E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AAE5E3-1049-4CAF-91B5-5C2D2C3BF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2670</Words>
  <Characters>15219</Characters>
  <Application>Microsoft Office Word</Application>
  <DocSecurity>0</DocSecurity>
  <Lines>126</Lines>
  <Paragraphs>35</Paragraphs>
  <ScaleCrop>false</ScaleCrop>
  <Company/>
  <LinksUpToDate>false</LinksUpToDate>
  <CharactersWithSpaces>17854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Shefali Begum (1918219)</cp:lastModifiedBy>
  <cp:revision>2</cp:revision>
  <dcterms:created xsi:type="dcterms:W3CDTF">2023-03-09T20:57:00Z</dcterms:created>
  <dcterms:modified xsi:type="dcterms:W3CDTF">2023-03-09T20:57:00Z</dcterms:modified>
</cp:coreProperties>
</file>