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F4B24" w14:textId="77777777" w:rsidR="00FB2D3A" w:rsidRPr="00046459" w:rsidRDefault="00FB2D3A" w:rsidP="00D84240">
      <w:pPr>
        <w:pStyle w:val="Title"/>
        <w:jc w:val="both"/>
        <w:rPr>
          <w:rFonts w:cs="Times New Roman"/>
          <w:szCs w:val="24"/>
          <w:lang w:val="en-US"/>
        </w:rPr>
      </w:pPr>
      <w:bookmarkStart w:id="0" w:name="_Hlk121134238"/>
      <w:bookmarkEnd w:id="0"/>
    </w:p>
    <w:p w14:paraId="16056DCB" w14:textId="77777777" w:rsidR="00FB2D3A" w:rsidRPr="00046459" w:rsidRDefault="00FB2D3A" w:rsidP="00046459">
      <w:pPr>
        <w:pStyle w:val="Title"/>
        <w:rPr>
          <w:rFonts w:cs="Times New Roman"/>
          <w:szCs w:val="24"/>
          <w:lang w:val="en-US"/>
        </w:rPr>
      </w:pPr>
    </w:p>
    <w:p w14:paraId="02A18B84" w14:textId="77777777" w:rsidR="00FB2D3A" w:rsidRPr="00046459" w:rsidRDefault="00FB2D3A" w:rsidP="00046459">
      <w:pPr>
        <w:pStyle w:val="Title"/>
        <w:rPr>
          <w:rFonts w:cs="Times New Roman"/>
          <w:szCs w:val="24"/>
          <w:lang w:val="en-US"/>
        </w:rPr>
      </w:pPr>
    </w:p>
    <w:p w14:paraId="51E05CCA" w14:textId="77777777" w:rsidR="00FB2D3A" w:rsidRPr="00046459" w:rsidRDefault="00FB2D3A" w:rsidP="00046459">
      <w:pPr>
        <w:pStyle w:val="Title"/>
        <w:rPr>
          <w:rFonts w:cs="Times New Roman"/>
          <w:szCs w:val="24"/>
          <w:lang w:val="en-US"/>
        </w:rPr>
      </w:pPr>
    </w:p>
    <w:p w14:paraId="72B8107E" w14:textId="77777777" w:rsidR="00FB2D3A" w:rsidRPr="00046459" w:rsidRDefault="00FB2D3A" w:rsidP="00046459">
      <w:pPr>
        <w:pStyle w:val="Title"/>
        <w:rPr>
          <w:rFonts w:cs="Times New Roman"/>
          <w:szCs w:val="24"/>
          <w:lang w:val="en-US"/>
        </w:rPr>
      </w:pPr>
    </w:p>
    <w:p w14:paraId="2EBB8A48" w14:textId="77777777" w:rsidR="009A5DC9" w:rsidRPr="00046459" w:rsidRDefault="009A5DC9" w:rsidP="00046459">
      <w:pPr>
        <w:pStyle w:val="NoSpacing"/>
        <w:spacing w:before="1540" w:after="240"/>
        <w:jc w:val="center"/>
        <w:rPr>
          <w:rFonts w:ascii="Times New Roman" w:hAnsi="Times New Roman" w:cs="Times New Roman"/>
          <w:color w:val="4472C4" w:themeColor="accent1"/>
          <w:sz w:val="24"/>
          <w:szCs w:val="24"/>
        </w:rPr>
      </w:pPr>
      <w:r w:rsidRPr="00046459">
        <w:rPr>
          <w:rFonts w:ascii="Times New Roman" w:hAnsi="Times New Roman" w:cs="Times New Roman"/>
          <w:noProof/>
          <w:color w:val="4472C4" w:themeColor="accent1"/>
          <w:sz w:val="24"/>
          <w:szCs w:val="24"/>
          <w:lang w:val="en-GB" w:eastAsia="en-GB"/>
        </w:rPr>
        <w:drawing>
          <wp:inline distT="0" distB="0" distL="0" distR="0" wp14:anchorId="211E1CD7" wp14:editId="1B452E96">
            <wp:extent cx="1417320" cy="750898"/>
            <wp:effectExtent l="0" t="0" r="0" b="0"/>
            <wp:docPr id="143" name="Picture 14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picture containing text&#10;&#10;Description automatically generated"/>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24"/>
          <w:szCs w:val="24"/>
        </w:rPr>
        <w:alias w:val="Title"/>
        <w:tag w:val=""/>
        <w:id w:val="1735040861"/>
        <w:placeholder>
          <w:docPart w:val="77F1F21105D24C8B94554628D751D33A"/>
        </w:placeholder>
        <w:dataBinding w:prefixMappings="xmlns:ns0='http://purl.org/dc/elements/1.1/' xmlns:ns1='http://schemas.openxmlformats.org/package/2006/metadata/core-properties' " w:xpath="/ns1:coreProperties[1]/ns0:title[1]" w:storeItemID="{6C3C8BC8-F283-45AE-878A-BAB7291924A1}"/>
        <w:text/>
      </w:sdtPr>
      <w:sdtContent>
        <w:p w14:paraId="6BB4B582" w14:textId="401F5B09" w:rsidR="009A5DC9" w:rsidRPr="00046459" w:rsidRDefault="0037139B" w:rsidP="00046459">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24"/>
              <w:szCs w:val="24"/>
            </w:rPr>
          </w:pPr>
          <w:r w:rsidRPr="00046459">
            <w:rPr>
              <w:rFonts w:ascii="Times New Roman" w:eastAsiaTheme="majorEastAsia" w:hAnsi="Times New Roman" w:cs="Times New Roman"/>
              <w:caps/>
              <w:color w:val="4472C4" w:themeColor="accent1"/>
              <w:sz w:val="24"/>
              <w:szCs w:val="24"/>
            </w:rPr>
            <w:t>MARRI</w:t>
          </w:r>
          <w:r w:rsidR="00F301CD" w:rsidRPr="00046459">
            <w:rPr>
              <w:rFonts w:ascii="Times New Roman" w:eastAsiaTheme="majorEastAsia" w:hAnsi="Times New Roman" w:cs="Times New Roman"/>
              <w:caps/>
              <w:color w:val="4472C4" w:themeColor="accent1"/>
              <w:sz w:val="24"/>
              <w:szCs w:val="24"/>
            </w:rPr>
            <w:t>OTT INTERNATIONAL</w:t>
          </w:r>
        </w:p>
      </w:sdtContent>
    </w:sdt>
    <w:sdt>
      <w:sdtPr>
        <w:rPr>
          <w:rFonts w:ascii="Times New Roman" w:hAnsi="Times New Roman" w:cs="Times New Roman"/>
          <w:color w:val="4472C4" w:themeColor="accent1"/>
          <w:sz w:val="24"/>
          <w:szCs w:val="24"/>
        </w:rPr>
        <w:alias w:val="Subtitle"/>
        <w:tag w:val=""/>
        <w:id w:val="328029620"/>
        <w:placeholder>
          <w:docPart w:val="ADE88BFBB51046EFBD4DFE86978F05F3"/>
        </w:placeholder>
        <w:dataBinding w:prefixMappings="xmlns:ns0='http://purl.org/dc/elements/1.1/' xmlns:ns1='http://schemas.openxmlformats.org/package/2006/metadata/core-properties' " w:xpath="/ns1:coreProperties[1]/ns0:subject[1]" w:storeItemID="{6C3C8BC8-F283-45AE-878A-BAB7291924A1}"/>
        <w:text/>
      </w:sdtPr>
      <w:sdtContent>
        <w:p w14:paraId="0EA435C3" w14:textId="716F12A3" w:rsidR="009A5DC9" w:rsidRPr="00046459" w:rsidRDefault="0037139B" w:rsidP="00046459">
          <w:pPr>
            <w:pStyle w:val="NoSpacing"/>
            <w:jc w:val="center"/>
            <w:rPr>
              <w:rFonts w:ascii="Times New Roman" w:hAnsi="Times New Roman" w:cs="Times New Roman"/>
              <w:color w:val="4472C4" w:themeColor="accent1"/>
              <w:sz w:val="24"/>
              <w:szCs w:val="24"/>
            </w:rPr>
          </w:pPr>
          <w:r w:rsidRPr="00046459">
            <w:rPr>
              <w:rFonts w:ascii="Times New Roman" w:hAnsi="Times New Roman" w:cs="Times New Roman"/>
              <w:color w:val="4472C4" w:themeColor="accent1"/>
              <w:sz w:val="24"/>
              <w:szCs w:val="24"/>
            </w:rPr>
            <w:t>F</w:t>
          </w:r>
          <w:r w:rsidR="00DA2DD2" w:rsidRPr="00046459">
            <w:rPr>
              <w:rFonts w:ascii="Times New Roman" w:hAnsi="Times New Roman" w:cs="Times New Roman"/>
              <w:color w:val="4472C4" w:themeColor="accent1"/>
              <w:sz w:val="24"/>
              <w:szCs w:val="24"/>
            </w:rPr>
            <w:t>inancial statement</w:t>
          </w:r>
        </w:p>
      </w:sdtContent>
    </w:sdt>
    <w:p w14:paraId="4CAF454B" w14:textId="1094A213" w:rsidR="009A5DC9" w:rsidRPr="00046459" w:rsidRDefault="009A5DC9" w:rsidP="00046459">
      <w:pPr>
        <w:pStyle w:val="NoSpacing"/>
        <w:spacing w:before="480"/>
        <w:jc w:val="center"/>
        <w:rPr>
          <w:rFonts w:ascii="Times New Roman" w:hAnsi="Times New Roman" w:cs="Times New Roman"/>
          <w:color w:val="4472C4" w:themeColor="accent1"/>
          <w:sz w:val="24"/>
          <w:szCs w:val="24"/>
        </w:rPr>
      </w:pPr>
      <w:r w:rsidRPr="00046459">
        <w:rPr>
          <w:rFonts w:ascii="Times New Roman" w:hAnsi="Times New Roman" w:cs="Times New Roman"/>
          <w:noProof/>
          <w:color w:val="4472C4" w:themeColor="accent1"/>
          <w:sz w:val="24"/>
          <w:szCs w:val="24"/>
          <w:lang w:val="en-GB" w:eastAsia="en-GB"/>
        </w:rPr>
        <w:drawing>
          <wp:inline distT="0" distB="0" distL="0" distR="0" wp14:anchorId="394647C3" wp14:editId="08A88F5D">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B0224B6" w14:textId="77777777" w:rsidR="009A5DC9" w:rsidRPr="00046459" w:rsidRDefault="009A5DC9" w:rsidP="00D84240">
      <w:pPr>
        <w:pStyle w:val="NoSpacing"/>
        <w:jc w:val="both"/>
        <w:rPr>
          <w:rFonts w:ascii="Times New Roman" w:hAnsi="Times New Roman" w:cs="Times New Roman"/>
          <w:sz w:val="24"/>
          <w:szCs w:val="24"/>
        </w:rPr>
      </w:pPr>
    </w:p>
    <w:p w14:paraId="1C474B7C" w14:textId="77777777" w:rsidR="009A5DC9" w:rsidRPr="00046459" w:rsidRDefault="009A5DC9" w:rsidP="00D84240">
      <w:pPr>
        <w:jc w:val="both"/>
        <w:rPr>
          <w:rFonts w:cs="Times New Roman"/>
          <w:szCs w:val="24"/>
        </w:rPr>
      </w:pPr>
    </w:p>
    <w:p w14:paraId="7627A724" w14:textId="77777777" w:rsidR="009A5DC9" w:rsidRPr="00046459" w:rsidRDefault="009A5DC9" w:rsidP="00D84240">
      <w:pPr>
        <w:jc w:val="both"/>
        <w:rPr>
          <w:rFonts w:cs="Times New Roman"/>
          <w:szCs w:val="24"/>
        </w:rPr>
      </w:pPr>
    </w:p>
    <w:p w14:paraId="6A43FAC6" w14:textId="77777777" w:rsidR="009A5DC9" w:rsidRPr="00046459" w:rsidRDefault="009A5DC9" w:rsidP="00D84240">
      <w:pPr>
        <w:jc w:val="both"/>
        <w:rPr>
          <w:rFonts w:cs="Times New Roman"/>
          <w:szCs w:val="24"/>
        </w:rPr>
      </w:pPr>
    </w:p>
    <w:p w14:paraId="4CF870F2" w14:textId="77777777" w:rsidR="009A5DC9" w:rsidRPr="00046459" w:rsidRDefault="009A5DC9" w:rsidP="00D84240">
      <w:pPr>
        <w:jc w:val="both"/>
        <w:rPr>
          <w:rFonts w:cs="Times New Roman"/>
          <w:szCs w:val="24"/>
        </w:rPr>
      </w:pPr>
      <w:r w:rsidRPr="00046459">
        <w:rPr>
          <w:rFonts w:cs="Times New Roman"/>
          <w:szCs w:val="24"/>
        </w:rPr>
        <w:t>Name: Cristian Constantin Pavel</w:t>
      </w:r>
    </w:p>
    <w:p w14:paraId="7211C6C8" w14:textId="77777777" w:rsidR="009A5DC9" w:rsidRPr="00046459" w:rsidRDefault="009A5DC9" w:rsidP="00D84240">
      <w:pPr>
        <w:jc w:val="both"/>
        <w:rPr>
          <w:rFonts w:cs="Times New Roman"/>
          <w:szCs w:val="24"/>
        </w:rPr>
      </w:pPr>
      <w:r w:rsidRPr="00046459">
        <w:rPr>
          <w:rFonts w:cs="Times New Roman"/>
          <w:szCs w:val="24"/>
        </w:rPr>
        <w:t xml:space="preserve">Student ID number:2025268 </w:t>
      </w:r>
    </w:p>
    <w:p w14:paraId="2F03E2D0" w14:textId="77777777" w:rsidR="009A5DC9" w:rsidRPr="00046459" w:rsidRDefault="009A5DC9" w:rsidP="00D84240">
      <w:pPr>
        <w:jc w:val="both"/>
        <w:rPr>
          <w:rFonts w:cs="Times New Roman"/>
          <w:szCs w:val="24"/>
        </w:rPr>
      </w:pPr>
      <w:r w:rsidRPr="00046459">
        <w:rPr>
          <w:rFonts w:cs="Times New Roman"/>
          <w:szCs w:val="24"/>
        </w:rPr>
        <w:t>Module: Financial Management for the Hotel Industry</w:t>
      </w:r>
    </w:p>
    <w:p w14:paraId="43211EA7" w14:textId="77777777" w:rsidR="009A5DC9" w:rsidRPr="00046459" w:rsidRDefault="009A5DC9" w:rsidP="00D84240">
      <w:pPr>
        <w:jc w:val="both"/>
        <w:rPr>
          <w:rFonts w:cs="Times New Roman"/>
          <w:szCs w:val="24"/>
        </w:rPr>
      </w:pPr>
      <w:r w:rsidRPr="00046459">
        <w:rPr>
          <w:rFonts w:cs="Times New Roman"/>
          <w:szCs w:val="24"/>
        </w:rPr>
        <w:t>Module code: BMIH 5007</w:t>
      </w:r>
    </w:p>
    <w:p w14:paraId="68A1C562" w14:textId="481957B8" w:rsidR="009A5DC9" w:rsidRPr="00046459" w:rsidRDefault="009A5DC9" w:rsidP="00D84240">
      <w:pPr>
        <w:jc w:val="both"/>
        <w:rPr>
          <w:rFonts w:cs="Times New Roman"/>
          <w:szCs w:val="24"/>
        </w:rPr>
      </w:pPr>
      <w:r w:rsidRPr="00046459">
        <w:rPr>
          <w:rFonts w:cs="Times New Roman"/>
          <w:szCs w:val="24"/>
        </w:rPr>
        <w:t>Lecturer: Christopher Wilkins</w:t>
      </w:r>
    </w:p>
    <w:p w14:paraId="1517914D" w14:textId="4D1B20C2" w:rsidR="00FB2D3A" w:rsidRPr="00046459" w:rsidRDefault="00FB2D3A" w:rsidP="00D84240">
      <w:pPr>
        <w:pStyle w:val="Title"/>
        <w:jc w:val="both"/>
        <w:rPr>
          <w:rFonts w:cs="Times New Roman"/>
          <w:szCs w:val="24"/>
          <w:lang w:val="en-US"/>
        </w:rPr>
      </w:pPr>
    </w:p>
    <w:p w14:paraId="0E40B22E" w14:textId="2B1BA76A" w:rsidR="00FB2D3A" w:rsidRPr="00046459" w:rsidRDefault="00FB2D3A" w:rsidP="00D84240">
      <w:pPr>
        <w:pStyle w:val="Title"/>
        <w:jc w:val="both"/>
        <w:rPr>
          <w:rFonts w:cs="Times New Roman"/>
          <w:szCs w:val="24"/>
          <w:lang w:val="en-US"/>
        </w:rPr>
      </w:pPr>
    </w:p>
    <w:p w14:paraId="39178D10" w14:textId="7B82D2B3" w:rsidR="00FB2D3A" w:rsidRPr="00046459" w:rsidRDefault="00FB2D3A" w:rsidP="00D84240">
      <w:pPr>
        <w:pStyle w:val="Title"/>
        <w:jc w:val="both"/>
        <w:rPr>
          <w:rFonts w:cs="Times New Roman"/>
          <w:szCs w:val="24"/>
          <w:lang w:val="en-US"/>
        </w:rPr>
      </w:pPr>
    </w:p>
    <w:p w14:paraId="5D00BD9F" w14:textId="77777777" w:rsidR="008A2733" w:rsidRPr="00046459" w:rsidRDefault="008A2733" w:rsidP="00D84240">
      <w:pPr>
        <w:jc w:val="both"/>
        <w:rPr>
          <w:rFonts w:cs="Times New Roman"/>
          <w:szCs w:val="24"/>
          <w:lang w:val="en-US"/>
        </w:rPr>
      </w:pPr>
    </w:p>
    <w:p w14:paraId="7CFD26B8" w14:textId="007D252D" w:rsidR="008A2733" w:rsidRPr="00046459" w:rsidRDefault="008A2733" w:rsidP="00D84240">
      <w:pPr>
        <w:jc w:val="both"/>
        <w:rPr>
          <w:rFonts w:cs="Times New Roman"/>
          <w:szCs w:val="24"/>
          <w:lang w:val="en-US"/>
        </w:rPr>
      </w:pPr>
    </w:p>
    <w:p w14:paraId="7160C501" w14:textId="1DA6245A" w:rsidR="00760484" w:rsidRPr="00046459" w:rsidRDefault="008F44AE" w:rsidP="00071256">
      <w:pPr>
        <w:pStyle w:val="Title"/>
        <w:rPr>
          <w:rFonts w:cs="Times New Roman"/>
          <w:color w:val="4472C4" w:themeColor="accent1"/>
          <w:szCs w:val="24"/>
          <w:lang w:val="en-US"/>
        </w:rPr>
      </w:pPr>
      <w:r w:rsidRPr="00046459">
        <w:rPr>
          <w:rFonts w:cs="Times New Roman"/>
          <w:color w:val="4472C4" w:themeColor="accent1"/>
          <w:szCs w:val="24"/>
          <w:lang w:val="en-US"/>
        </w:rPr>
        <w:t>DATE: NOVEMBER 27, 202</w:t>
      </w:r>
      <w:r w:rsidR="00B62C0F" w:rsidRPr="00046459">
        <w:rPr>
          <w:rFonts w:cs="Times New Roman"/>
          <w:color w:val="4472C4" w:themeColor="accent1"/>
          <w:szCs w:val="24"/>
          <w:lang w:val="en-US"/>
        </w:rPr>
        <w:t>2</w:t>
      </w:r>
    </w:p>
    <w:p w14:paraId="119D6324" w14:textId="5C07DBEE" w:rsidR="00FB2D3A" w:rsidRPr="00046459" w:rsidRDefault="00014146" w:rsidP="00071256">
      <w:pPr>
        <w:pStyle w:val="NoSpacing"/>
        <w:jc w:val="center"/>
        <w:rPr>
          <w:rFonts w:ascii="Times New Roman" w:hAnsi="Times New Roman" w:cs="Times New Roman"/>
          <w:color w:val="4472C4" w:themeColor="accent1"/>
          <w:sz w:val="24"/>
          <w:szCs w:val="24"/>
        </w:rPr>
      </w:pPr>
      <w:r w:rsidRPr="00046459">
        <w:rPr>
          <w:rFonts w:ascii="Times New Roman" w:hAnsi="Times New Roman" w:cs="Times New Roman"/>
          <w:noProof/>
          <w:color w:val="4472C4" w:themeColor="accent1"/>
          <w:sz w:val="24"/>
          <w:szCs w:val="24"/>
          <w:lang w:eastAsia="en-GB"/>
        </w:rPr>
        <mc:AlternateContent>
          <mc:Choice Requires="wps">
            <w:drawing>
              <wp:anchor distT="0" distB="0" distL="114300" distR="114300" simplePos="0" relativeHeight="251673600" behindDoc="0" locked="0" layoutInCell="1" allowOverlap="1" wp14:anchorId="4818F919" wp14:editId="72CC9B64">
                <wp:simplePos x="0" y="0"/>
                <wp:positionH relativeFrom="margin">
                  <wp:posOffset>1424940</wp:posOffset>
                </wp:positionH>
                <wp:positionV relativeFrom="bottomMargin">
                  <wp:posOffset>0</wp:posOffset>
                </wp:positionV>
                <wp:extent cx="7604760" cy="975360"/>
                <wp:effectExtent l="0" t="0" r="15240" b="15240"/>
                <wp:wrapNone/>
                <wp:docPr id="142" name="Text Box 142"/>
                <wp:cNvGraphicFramePr/>
                <a:graphic xmlns:a="http://schemas.openxmlformats.org/drawingml/2006/main">
                  <a:graphicData uri="http://schemas.microsoft.com/office/word/2010/wordprocessingShape">
                    <wps:wsp>
                      <wps:cNvSpPr txBox="1"/>
                      <wps:spPr>
                        <a:xfrm>
                          <a:off x="0" y="0"/>
                          <a:ext cx="7604760" cy="975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DB5CA7" w14:textId="515D698C" w:rsidR="00EC5151" w:rsidRPr="00FF21D9" w:rsidRDefault="00000000" w:rsidP="00014146">
                            <w:pPr>
                              <w:pStyle w:val="NoSpacing"/>
                              <w:rPr>
                                <w:rFonts w:ascii="Times New Roman" w:hAnsi="Times New Roman" w:cs="Times New Roman"/>
                                <w:color w:val="4472C4" w:themeColor="accent1"/>
                                <w:sz w:val="24"/>
                                <w:szCs w:val="24"/>
                              </w:rPr>
                            </w:pPr>
                            <w:sdt>
                              <w:sdtPr>
                                <w:rPr>
                                  <w:rFonts w:ascii="Times New Roman" w:hAnsi="Times New Roman" w:cs="Times New Roman"/>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F56A4E">
                                  <w:rPr>
                                    <w:rFonts w:ascii="Times New Roman" w:hAnsi="Times New Roman" w:cs="Times New Roman"/>
                                    <w:caps/>
                                    <w:color w:val="4472C4" w:themeColor="accent1"/>
                                    <w:sz w:val="24"/>
                                    <w:szCs w:val="24"/>
                                  </w:rPr>
                                  <w:t>UNIVERSITY OF WALES TRINITY SAINT DAVID</w:t>
                                </w:r>
                              </w:sdtContent>
                            </w:sdt>
                          </w:p>
                          <w:p w14:paraId="467E537A" w14:textId="1D33F972" w:rsidR="00EC5151" w:rsidRDefault="00000000" w:rsidP="008A2733">
                            <w:pPr>
                              <w:pStyle w:val="NoSpacing"/>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A2733">
                                  <w:rPr>
                                    <w:color w:val="4472C4" w:themeColor="accent1"/>
                                  </w:rPr>
                                  <w:t xml:space="preserve">     </w:t>
                                </w:r>
                              </w:sdtContent>
                            </w:sdt>
                          </w:p>
                          <w:p w14:paraId="39AA8B05" w14:textId="4C5B9F52" w:rsidR="00B01379" w:rsidRPr="008E3662" w:rsidRDefault="00B01379" w:rsidP="002B1640">
                            <w:pPr>
                              <w:pStyle w:val="NoSpacing"/>
                              <w:spacing w:after="40"/>
                              <w:rPr>
                                <w:rFonts w:ascii="Times New Roman" w:hAnsi="Times New Roman" w:cs="Times New Roman"/>
                                <w:b/>
                                <w:bCs/>
                                <w:caps/>
                                <w:color w:val="4472C4" w:themeColor="accent1"/>
                                <w:sz w:val="24"/>
                                <w:szCs w:val="24"/>
                              </w:rPr>
                            </w:pPr>
                          </w:p>
                          <w:p w14:paraId="1BA1F187" w14:textId="32B4786C" w:rsidR="009A5DC9" w:rsidRPr="005D6028" w:rsidRDefault="009A5DC9" w:rsidP="009A5DC9">
                            <w:pPr>
                              <w:pStyle w:val="NoSpacing"/>
                              <w:jc w:val="center"/>
                              <w:rPr>
                                <w:rFonts w:ascii="Times New Roman" w:hAnsi="Times New Roman" w:cs="Times New Roman"/>
                                <w:color w:val="4472C4" w:themeColor="accent1"/>
                                <w:sz w:val="24"/>
                                <w:szCs w:val="24"/>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18F919" id="_x0000_t202" coordsize="21600,21600" o:spt="202" path="m,l,21600r21600,l21600,xe">
                <v:stroke joinstyle="miter"/>
                <v:path gradientshapeok="t" o:connecttype="rect"/>
              </v:shapetype>
              <v:shape id="Text Box 142" o:spid="_x0000_s1026" type="#_x0000_t202" style="position:absolute;left:0;text-align:left;margin-left:112.2pt;margin-top:0;width:598.8pt;height:76.8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" filled="f" stroked="f" strokeweight=".5pt">
                <v:textbox inset="0,0,0,0">
                  <w:txbxContent>
                    <w:p w14:paraId="3CDB5CA7" w14:textId="515D698C" w:rsidR="00EC5151" w:rsidRPr="00FF21D9" w:rsidRDefault="00000000" w:rsidP="00014146">
                      <w:pPr>
                        <w:pStyle w:val="NoSpacing"/>
                        <w:rPr>
                          <w:rFonts w:ascii="Times New Roman" w:hAnsi="Times New Roman" w:cs="Times New Roman"/>
                          <w:color w:val="4472C4" w:themeColor="accent1"/>
                          <w:sz w:val="24"/>
                          <w:szCs w:val="24"/>
                        </w:rPr>
                      </w:pPr>
                      <w:sdt>
                        <w:sdtPr>
                          <w:rPr>
                            <w:rFonts w:ascii="Times New Roman" w:hAnsi="Times New Roman" w:cs="Times New Roman"/>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F56A4E">
                            <w:rPr>
                              <w:rFonts w:ascii="Times New Roman" w:hAnsi="Times New Roman" w:cs="Times New Roman"/>
                              <w:caps/>
                              <w:color w:val="4472C4" w:themeColor="accent1"/>
                              <w:sz w:val="24"/>
                              <w:szCs w:val="24"/>
                            </w:rPr>
                            <w:t>UNIVERSITY OF WALES TRINITY SAINT DAVID</w:t>
                          </w:r>
                        </w:sdtContent>
                      </w:sdt>
                    </w:p>
                    <w:p w14:paraId="467E537A" w14:textId="1D33F972" w:rsidR="00EC5151" w:rsidRDefault="00000000" w:rsidP="008A2733">
                      <w:pPr>
                        <w:pStyle w:val="NoSpacing"/>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A2733">
                            <w:rPr>
                              <w:color w:val="4472C4" w:themeColor="accent1"/>
                            </w:rPr>
                            <w:t xml:space="preserve">     </w:t>
                          </w:r>
                        </w:sdtContent>
                      </w:sdt>
                    </w:p>
                    <w:p w14:paraId="39AA8B05" w14:textId="4C5B9F52" w:rsidR="00B01379" w:rsidRPr="008E3662" w:rsidRDefault="00B01379" w:rsidP="002B1640">
                      <w:pPr>
                        <w:pStyle w:val="NoSpacing"/>
                        <w:spacing w:after="40"/>
                        <w:rPr>
                          <w:rFonts w:ascii="Times New Roman" w:hAnsi="Times New Roman" w:cs="Times New Roman"/>
                          <w:b/>
                          <w:bCs/>
                          <w:caps/>
                          <w:color w:val="4472C4" w:themeColor="accent1"/>
                          <w:sz w:val="24"/>
                          <w:szCs w:val="24"/>
                        </w:rPr>
                      </w:pPr>
                    </w:p>
                    <w:p w14:paraId="1BA1F187" w14:textId="32B4786C" w:rsidR="009A5DC9" w:rsidRPr="005D6028" w:rsidRDefault="009A5DC9" w:rsidP="009A5DC9">
                      <w:pPr>
                        <w:pStyle w:val="NoSpacing"/>
                        <w:jc w:val="center"/>
                        <w:rPr>
                          <w:rFonts w:ascii="Times New Roman" w:hAnsi="Times New Roman" w:cs="Times New Roman"/>
                          <w:color w:val="4472C4" w:themeColor="accent1"/>
                          <w:sz w:val="24"/>
                          <w:szCs w:val="24"/>
                        </w:rPr>
                      </w:pPr>
                    </w:p>
                  </w:txbxContent>
                </v:textbox>
                <w10:wrap anchorx="margin" anchory="margin"/>
              </v:shape>
            </w:pict>
          </mc:Fallback>
        </mc:AlternateContent>
      </w:r>
      <w:sdt>
        <w:sdtPr>
          <w:rPr>
            <w:rFonts w:ascii="Times New Roman" w:hAnsi="Times New Roman" w:cs="Times New Roman"/>
            <w:color w:val="4472C4" w:themeColor="accent1"/>
            <w:sz w:val="24"/>
            <w:szCs w:val="24"/>
          </w:rPr>
          <w:alias w:val="Address"/>
          <w:tag w:val=""/>
          <w:id w:val="1604766166"/>
          <w:showingPlcHdr/>
          <w:dataBinding w:prefixMappings="xmlns:ns0='http://schemas.microsoft.com/office/2006/coverPageProps' " w:xpath="/ns0:CoverPageProperties[1]/ns0:CompanyAddress[1]" w:storeItemID="{55AF091B-3C7A-41E3-B477-F2FDAA23CFDA}"/>
          <w:text/>
        </w:sdtPr>
        <w:sdtContent>
          <w:r w:rsidR="00760484" w:rsidRPr="00046459">
            <w:rPr>
              <w:rFonts w:ascii="Times New Roman" w:hAnsi="Times New Roman" w:cs="Times New Roman"/>
              <w:color w:val="4472C4" w:themeColor="accent1"/>
              <w:sz w:val="24"/>
              <w:szCs w:val="24"/>
            </w:rPr>
            <w:t xml:space="preserve">     </w:t>
          </w:r>
        </w:sdtContent>
      </w:sdt>
    </w:p>
    <w:p w14:paraId="666CFD0A" w14:textId="77777777" w:rsidR="00345871" w:rsidRDefault="00345871" w:rsidP="00D84240">
      <w:pPr>
        <w:pStyle w:val="Heading1"/>
        <w:spacing w:line="480" w:lineRule="auto"/>
        <w:jc w:val="both"/>
        <w:rPr>
          <w:rFonts w:cs="Times New Roman"/>
          <w:szCs w:val="24"/>
          <w:lang w:val="en-US"/>
        </w:rPr>
      </w:pPr>
      <w:bookmarkStart w:id="1" w:name="_Toc119410993"/>
      <w:r>
        <w:rPr>
          <w:rFonts w:cs="Times New Roman"/>
          <w:szCs w:val="24"/>
          <w:lang w:val="en-US"/>
        </w:rPr>
        <w:lastRenderedPageBreak/>
        <w:t xml:space="preserve"> </w:t>
      </w:r>
    </w:p>
    <w:p w14:paraId="3B369075" w14:textId="77777777" w:rsidR="00345871" w:rsidRDefault="00345871" w:rsidP="00D84240">
      <w:pPr>
        <w:pStyle w:val="Heading1"/>
        <w:spacing w:line="480" w:lineRule="auto"/>
        <w:jc w:val="both"/>
        <w:rPr>
          <w:rFonts w:cs="Times New Roman"/>
          <w:szCs w:val="24"/>
          <w:lang w:val="en-US"/>
        </w:rPr>
      </w:pPr>
    </w:p>
    <w:p w14:paraId="2563ACBF" w14:textId="7E3465E9" w:rsidR="00086F47" w:rsidRDefault="00DC7F65" w:rsidP="00D84240">
      <w:pPr>
        <w:pStyle w:val="Heading1"/>
        <w:spacing w:line="480" w:lineRule="auto"/>
        <w:jc w:val="both"/>
        <w:rPr>
          <w:rFonts w:cs="Times New Roman"/>
          <w:szCs w:val="24"/>
          <w:lang w:val="en-US"/>
        </w:rPr>
      </w:pPr>
      <w:r w:rsidRPr="00046459">
        <w:rPr>
          <w:rFonts w:cs="Times New Roman"/>
          <w:szCs w:val="24"/>
          <w:lang w:val="en-US"/>
        </w:rPr>
        <w:t>Executive Summar</w:t>
      </w:r>
      <w:bookmarkEnd w:id="1"/>
      <w:r w:rsidR="00F56A4E">
        <w:rPr>
          <w:rFonts w:cs="Times New Roman"/>
          <w:szCs w:val="24"/>
          <w:lang w:val="en-US"/>
        </w:rPr>
        <w:t>y</w:t>
      </w:r>
      <w:r w:rsidR="00C02077">
        <w:rPr>
          <w:rFonts w:cs="Times New Roman"/>
          <w:szCs w:val="24"/>
          <w:lang w:val="en-US"/>
        </w:rPr>
        <w:t xml:space="preserve"> </w:t>
      </w:r>
    </w:p>
    <w:p w14:paraId="61346407" w14:textId="42AB92C5" w:rsidR="00EA5990" w:rsidRPr="00EA5990" w:rsidRDefault="00EA5990" w:rsidP="00EA5990">
      <w:pPr>
        <w:rPr>
          <w:lang w:val="en-US"/>
        </w:rPr>
      </w:pPr>
      <w:r>
        <w:rPr>
          <w:lang w:val="en-US"/>
        </w:rPr>
        <w:t xml:space="preserve">   </w:t>
      </w:r>
    </w:p>
    <w:p w14:paraId="0E816BC6" w14:textId="23EABF33" w:rsidR="00912D0C" w:rsidRPr="00A302CF" w:rsidRDefault="00EA5990" w:rsidP="00A302CF">
      <w:pPr>
        <w:rPr>
          <w:lang w:val="en-US"/>
        </w:rPr>
      </w:pPr>
      <w:r>
        <w:rPr>
          <w:lang w:val="en-US"/>
        </w:rPr>
        <w:t xml:space="preserve"> </w:t>
      </w:r>
      <w:r w:rsidR="00F638DB" w:rsidRPr="00046459">
        <w:rPr>
          <w:rFonts w:cs="Times New Roman"/>
          <w:szCs w:val="24"/>
          <w:lang w:val="en-US"/>
        </w:rPr>
        <w:t xml:space="preserve">The main aim of this </w:t>
      </w:r>
      <w:r w:rsidR="00624C28" w:rsidRPr="00046459">
        <w:rPr>
          <w:rFonts w:cs="Times New Roman"/>
          <w:szCs w:val="24"/>
          <w:lang w:val="en-US"/>
        </w:rPr>
        <w:t xml:space="preserve">report </w:t>
      </w:r>
      <w:r w:rsidR="00F638DB" w:rsidRPr="00046459">
        <w:rPr>
          <w:rFonts w:cs="Times New Roman"/>
          <w:szCs w:val="24"/>
          <w:lang w:val="en-US"/>
        </w:rPr>
        <w:t>is to compare the 2020 &amp; 2021 financial performance of Marriot International</w:t>
      </w:r>
      <w:r w:rsidR="00053036" w:rsidRPr="00046459">
        <w:rPr>
          <w:rFonts w:cs="Times New Roman"/>
          <w:szCs w:val="24"/>
          <w:lang w:val="en-US"/>
        </w:rPr>
        <w:t xml:space="preserve"> </w:t>
      </w:r>
      <w:r w:rsidR="00437007" w:rsidRPr="00046459">
        <w:rPr>
          <w:rFonts w:cs="Times New Roman"/>
          <w:szCs w:val="24"/>
          <w:lang w:val="en-US"/>
        </w:rPr>
        <w:t xml:space="preserve">by </w:t>
      </w:r>
      <w:r w:rsidR="00053036" w:rsidRPr="00046459">
        <w:rPr>
          <w:rFonts w:cs="Times New Roman"/>
          <w:szCs w:val="24"/>
          <w:lang w:val="en-US"/>
        </w:rPr>
        <w:t>analy</w:t>
      </w:r>
      <w:r w:rsidR="00437007" w:rsidRPr="00046459">
        <w:rPr>
          <w:rFonts w:cs="Times New Roman"/>
          <w:szCs w:val="24"/>
          <w:lang w:val="en-US"/>
        </w:rPr>
        <w:t>s</w:t>
      </w:r>
      <w:r w:rsidR="00053036" w:rsidRPr="00046459">
        <w:rPr>
          <w:rFonts w:cs="Times New Roman"/>
          <w:szCs w:val="24"/>
          <w:lang w:val="en-US"/>
        </w:rPr>
        <w:t>ing crucial financial ratios</w:t>
      </w:r>
      <w:r w:rsidR="00411AA5" w:rsidRPr="00046459">
        <w:rPr>
          <w:rFonts w:cs="Times New Roman"/>
          <w:szCs w:val="24"/>
          <w:lang w:val="en-US"/>
        </w:rPr>
        <w:t xml:space="preserve">. </w:t>
      </w:r>
      <w:r w:rsidR="00C61F50" w:rsidRPr="00046459">
        <w:rPr>
          <w:rFonts w:cs="Times New Roman"/>
          <w:szCs w:val="24"/>
          <w:lang w:val="en-US"/>
        </w:rPr>
        <w:t xml:space="preserve">Further, appropriate graphs </w:t>
      </w:r>
      <w:r w:rsidR="005B767F" w:rsidRPr="00046459">
        <w:rPr>
          <w:rFonts w:cs="Times New Roman"/>
          <w:szCs w:val="24"/>
          <w:lang w:val="en-US"/>
        </w:rPr>
        <w:t>have been</w:t>
      </w:r>
      <w:r w:rsidR="00C61F50" w:rsidRPr="00046459">
        <w:rPr>
          <w:rFonts w:cs="Times New Roman"/>
          <w:szCs w:val="24"/>
          <w:lang w:val="en-US"/>
        </w:rPr>
        <w:t xml:space="preserve"> used in the report to discuss trends of key financial ratios. </w:t>
      </w:r>
      <w:r w:rsidR="00BE7A42" w:rsidRPr="00046459">
        <w:rPr>
          <w:rFonts w:cs="Times New Roman"/>
          <w:szCs w:val="24"/>
          <w:lang w:val="en-US"/>
        </w:rPr>
        <w:t xml:space="preserve">The ratios considered in the report </w:t>
      </w:r>
      <w:r w:rsidR="00F31D90" w:rsidRPr="00046459">
        <w:rPr>
          <w:rFonts w:cs="Times New Roman"/>
          <w:szCs w:val="24"/>
          <w:lang w:val="en-US"/>
        </w:rPr>
        <w:t xml:space="preserve">for evaluation and analysis </w:t>
      </w:r>
      <w:r w:rsidR="00BE7A42" w:rsidRPr="00046459">
        <w:rPr>
          <w:rFonts w:cs="Times New Roman"/>
          <w:szCs w:val="24"/>
          <w:lang w:val="en-US"/>
        </w:rPr>
        <w:t>are profitability, liquidity</w:t>
      </w:r>
      <w:r w:rsidR="00437007" w:rsidRPr="00046459">
        <w:rPr>
          <w:rFonts w:cs="Times New Roman"/>
          <w:szCs w:val="24"/>
          <w:lang w:val="en-US"/>
        </w:rPr>
        <w:t>,</w:t>
      </w:r>
      <w:r w:rsidR="00BE7A42" w:rsidRPr="00046459">
        <w:rPr>
          <w:rFonts w:cs="Times New Roman"/>
          <w:szCs w:val="24"/>
          <w:lang w:val="en-US"/>
        </w:rPr>
        <w:t xml:space="preserve"> and gearing. </w:t>
      </w:r>
      <w:r w:rsidR="0073096D" w:rsidRPr="00046459">
        <w:rPr>
          <w:rFonts w:cs="Times New Roman"/>
          <w:szCs w:val="24"/>
          <w:lang w:val="en-US"/>
        </w:rPr>
        <w:t xml:space="preserve">Moreover, </w:t>
      </w:r>
      <w:r w:rsidR="00452AAF" w:rsidRPr="00046459">
        <w:rPr>
          <w:rFonts w:cs="Times New Roman"/>
          <w:szCs w:val="24"/>
          <w:lang w:val="en-US"/>
        </w:rPr>
        <w:t xml:space="preserve">the </w:t>
      </w:r>
      <w:r w:rsidR="003F31E3" w:rsidRPr="00046459">
        <w:rPr>
          <w:rFonts w:cs="Times New Roman"/>
          <w:szCs w:val="24"/>
          <w:lang w:val="en-US"/>
        </w:rPr>
        <w:t xml:space="preserve">benefits and limitations of ratio analysis and its importance in decision-making </w:t>
      </w:r>
      <w:r w:rsidR="000B33A6" w:rsidRPr="00046459">
        <w:rPr>
          <w:rFonts w:cs="Times New Roman"/>
          <w:szCs w:val="24"/>
          <w:lang w:val="en-US"/>
        </w:rPr>
        <w:t xml:space="preserve">for </w:t>
      </w:r>
      <w:r w:rsidR="003F31E3" w:rsidRPr="00046459">
        <w:rPr>
          <w:rFonts w:cs="Times New Roman"/>
          <w:szCs w:val="24"/>
          <w:lang w:val="en-US"/>
        </w:rPr>
        <w:t>organi</w:t>
      </w:r>
      <w:r w:rsidR="00437007" w:rsidRPr="00046459">
        <w:rPr>
          <w:rFonts w:cs="Times New Roman"/>
          <w:szCs w:val="24"/>
          <w:lang w:val="en-US"/>
        </w:rPr>
        <w:t>s</w:t>
      </w:r>
      <w:r w:rsidR="003F31E3" w:rsidRPr="00046459">
        <w:rPr>
          <w:rFonts w:cs="Times New Roman"/>
          <w:szCs w:val="24"/>
          <w:lang w:val="en-US"/>
        </w:rPr>
        <w:t>ational management ha</w:t>
      </w:r>
      <w:r w:rsidR="00437007" w:rsidRPr="00046459">
        <w:rPr>
          <w:rFonts w:cs="Times New Roman"/>
          <w:szCs w:val="24"/>
          <w:lang w:val="en-US"/>
        </w:rPr>
        <w:t>ve</w:t>
      </w:r>
      <w:r w:rsidR="003F31E3" w:rsidRPr="00046459">
        <w:rPr>
          <w:rFonts w:cs="Times New Roman"/>
          <w:szCs w:val="24"/>
          <w:lang w:val="en-US"/>
        </w:rPr>
        <w:t xml:space="preserve"> also been discussed in the report.</w:t>
      </w:r>
      <w:r w:rsidR="00EB3FC8" w:rsidRPr="00046459">
        <w:rPr>
          <w:rFonts w:cs="Times New Roman"/>
          <w:szCs w:val="24"/>
          <w:lang w:val="en-US"/>
        </w:rPr>
        <w:t xml:space="preserve"> </w:t>
      </w:r>
      <w:r w:rsidR="002E42B5" w:rsidRPr="00046459">
        <w:rPr>
          <w:rFonts w:cs="Times New Roman"/>
          <w:szCs w:val="24"/>
          <w:lang w:val="en-US"/>
        </w:rPr>
        <w:t>It also inc</w:t>
      </w:r>
      <w:r w:rsidR="00E83C04" w:rsidRPr="00046459">
        <w:rPr>
          <w:rFonts w:cs="Times New Roman"/>
          <w:szCs w:val="24"/>
          <w:lang w:val="en-US"/>
        </w:rPr>
        <w:t>l</w:t>
      </w:r>
      <w:r w:rsidR="002E42B5" w:rsidRPr="00046459">
        <w:rPr>
          <w:rFonts w:cs="Times New Roman"/>
          <w:szCs w:val="24"/>
          <w:lang w:val="en-US"/>
        </w:rPr>
        <w:t xml:space="preserve">udes the importance of ratio analysis and its </w:t>
      </w:r>
      <w:r w:rsidR="00BD5385" w:rsidRPr="00046459">
        <w:rPr>
          <w:rFonts w:cs="Times New Roman"/>
          <w:szCs w:val="24"/>
          <w:lang w:val="en-US"/>
        </w:rPr>
        <w:t xml:space="preserve">essentiality in </w:t>
      </w:r>
      <w:r w:rsidR="002E42B5" w:rsidRPr="00046459">
        <w:rPr>
          <w:rFonts w:cs="Times New Roman"/>
          <w:szCs w:val="24"/>
          <w:lang w:val="en-US"/>
        </w:rPr>
        <w:t xml:space="preserve">understanding </w:t>
      </w:r>
      <w:r w:rsidR="00BD5385" w:rsidRPr="00046459">
        <w:rPr>
          <w:rFonts w:cs="Times New Roman"/>
          <w:szCs w:val="24"/>
          <w:lang w:val="en-US"/>
        </w:rPr>
        <w:t xml:space="preserve">fluctuations in the hotel management sector. </w:t>
      </w:r>
      <w:r w:rsidR="0033089D" w:rsidRPr="00046459">
        <w:rPr>
          <w:rFonts w:cs="Times New Roman"/>
          <w:szCs w:val="24"/>
          <w:lang w:val="en-US"/>
        </w:rPr>
        <w:t>It has been observed that Marriot International is a risky investment in terms of short-term financing and liquidity</w:t>
      </w:r>
      <w:r w:rsidR="00AE3502" w:rsidRPr="00046459">
        <w:rPr>
          <w:rFonts w:cs="Times New Roman"/>
          <w:szCs w:val="24"/>
          <w:lang w:val="en-US"/>
        </w:rPr>
        <w:t xml:space="preserve">. </w:t>
      </w:r>
      <w:r w:rsidR="00DD6491" w:rsidRPr="00046459">
        <w:rPr>
          <w:rFonts w:cs="Times New Roman"/>
          <w:szCs w:val="24"/>
          <w:lang w:val="en-US"/>
        </w:rPr>
        <w:t xml:space="preserve">However, in terms of </w:t>
      </w:r>
      <w:r w:rsidR="009D1A1E" w:rsidRPr="00046459">
        <w:rPr>
          <w:rFonts w:cs="Times New Roman"/>
          <w:szCs w:val="24"/>
          <w:lang w:val="en-US"/>
        </w:rPr>
        <w:t>net profit and EBITDA margin</w:t>
      </w:r>
      <w:r w:rsidR="00437007" w:rsidRPr="00046459">
        <w:rPr>
          <w:rFonts w:cs="Times New Roman"/>
          <w:szCs w:val="24"/>
          <w:lang w:val="en-US"/>
        </w:rPr>
        <w:t>,</w:t>
      </w:r>
      <w:r w:rsidR="009D1A1E" w:rsidRPr="00046459">
        <w:rPr>
          <w:rFonts w:cs="Times New Roman"/>
          <w:szCs w:val="24"/>
          <w:lang w:val="en-US"/>
        </w:rPr>
        <w:t xml:space="preserve"> the firm is perceived to be a less risky investment. </w:t>
      </w:r>
      <w:r w:rsidR="000C2E5B" w:rsidRPr="00046459">
        <w:rPr>
          <w:rFonts w:cs="Times New Roman"/>
          <w:szCs w:val="24"/>
          <w:lang w:val="en-US"/>
        </w:rPr>
        <w:t xml:space="preserve">Further, it is found that investors and shareholders find such </w:t>
      </w:r>
      <w:r w:rsidR="004856E4" w:rsidRPr="00046459">
        <w:rPr>
          <w:rFonts w:cs="Times New Roman"/>
          <w:szCs w:val="24"/>
          <w:lang w:val="en-US"/>
        </w:rPr>
        <w:t xml:space="preserve">financial </w:t>
      </w:r>
      <w:r w:rsidR="000C2E5B" w:rsidRPr="00046459">
        <w:rPr>
          <w:rFonts w:cs="Times New Roman"/>
          <w:szCs w:val="24"/>
          <w:lang w:val="en-US"/>
        </w:rPr>
        <w:t>ratios as a useful piece of information to analy</w:t>
      </w:r>
      <w:r w:rsidR="00437007" w:rsidRPr="00046459">
        <w:rPr>
          <w:rFonts w:cs="Times New Roman"/>
          <w:szCs w:val="24"/>
          <w:lang w:val="en-US"/>
        </w:rPr>
        <w:t>s</w:t>
      </w:r>
      <w:r w:rsidR="000C2E5B" w:rsidRPr="00046459">
        <w:rPr>
          <w:rFonts w:cs="Times New Roman"/>
          <w:szCs w:val="24"/>
          <w:lang w:val="en-US"/>
        </w:rPr>
        <w:t xml:space="preserve">e the current financial performance of companies and can compare the performance of several firms </w:t>
      </w:r>
      <w:r w:rsidR="00CC0931" w:rsidRPr="00046459">
        <w:rPr>
          <w:rFonts w:cs="Times New Roman"/>
          <w:szCs w:val="24"/>
          <w:lang w:val="en-US"/>
        </w:rPr>
        <w:t>or organi</w:t>
      </w:r>
      <w:r w:rsidR="00437007" w:rsidRPr="00046459">
        <w:rPr>
          <w:rFonts w:cs="Times New Roman"/>
          <w:szCs w:val="24"/>
          <w:lang w:val="en-US"/>
        </w:rPr>
        <w:t>s</w:t>
      </w:r>
      <w:r w:rsidR="00CC0931" w:rsidRPr="00046459">
        <w:rPr>
          <w:rFonts w:cs="Times New Roman"/>
          <w:szCs w:val="24"/>
          <w:lang w:val="en-US"/>
        </w:rPr>
        <w:t xml:space="preserve">ations </w:t>
      </w:r>
      <w:r w:rsidR="00E7348D" w:rsidRPr="00046459">
        <w:rPr>
          <w:rFonts w:cs="Times New Roman"/>
          <w:szCs w:val="24"/>
          <w:lang w:val="en-US"/>
        </w:rPr>
        <w:t xml:space="preserve">to arrive at a decision of </w:t>
      </w:r>
      <w:r w:rsidR="009533DE" w:rsidRPr="00046459">
        <w:rPr>
          <w:rFonts w:cs="Times New Roman"/>
          <w:szCs w:val="24"/>
          <w:lang w:val="en-US"/>
        </w:rPr>
        <w:t>investing in multiple</w:t>
      </w:r>
      <w:r w:rsidR="00E7348D" w:rsidRPr="00046459">
        <w:rPr>
          <w:rFonts w:cs="Times New Roman"/>
          <w:szCs w:val="24"/>
          <w:lang w:val="en-US"/>
        </w:rPr>
        <w:t xml:space="preserve"> compan</w:t>
      </w:r>
      <w:r w:rsidR="009533DE" w:rsidRPr="00046459">
        <w:rPr>
          <w:rFonts w:cs="Times New Roman"/>
          <w:szCs w:val="24"/>
          <w:lang w:val="en-US"/>
        </w:rPr>
        <w:t>ies</w:t>
      </w:r>
      <w:r w:rsidR="00E7348D" w:rsidRPr="00046459">
        <w:rPr>
          <w:rFonts w:cs="Times New Roman"/>
          <w:szCs w:val="24"/>
          <w:lang w:val="en-US"/>
        </w:rPr>
        <w:t>.</w:t>
      </w:r>
      <w:r w:rsidR="00E83C04" w:rsidRPr="00046459">
        <w:rPr>
          <w:rFonts w:cs="Times New Roman"/>
          <w:szCs w:val="24"/>
          <w:lang w:val="en-US"/>
        </w:rPr>
        <w:t xml:space="preserve"> </w:t>
      </w:r>
      <w:r w:rsidR="00D77F2A" w:rsidRPr="00046459">
        <w:rPr>
          <w:rFonts w:cs="Times New Roman"/>
          <w:szCs w:val="24"/>
          <w:lang w:val="en-US"/>
        </w:rPr>
        <w:t>Also, organi</w:t>
      </w:r>
      <w:r w:rsidR="00437007" w:rsidRPr="00046459">
        <w:rPr>
          <w:rFonts w:cs="Times New Roman"/>
          <w:szCs w:val="24"/>
          <w:lang w:val="en-US"/>
        </w:rPr>
        <w:t>s</w:t>
      </w:r>
      <w:r w:rsidR="00D77F2A" w:rsidRPr="00046459">
        <w:rPr>
          <w:rFonts w:cs="Times New Roman"/>
          <w:szCs w:val="24"/>
          <w:lang w:val="en-US"/>
        </w:rPr>
        <w:t>ational managers find such financial ratios useful for future planning, forecasting</w:t>
      </w:r>
      <w:r w:rsidR="00437007" w:rsidRPr="00046459">
        <w:rPr>
          <w:rFonts w:cs="Times New Roman"/>
          <w:szCs w:val="24"/>
          <w:lang w:val="en-US"/>
        </w:rPr>
        <w:t>,</w:t>
      </w:r>
      <w:r w:rsidR="00D77F2A" w:rsidRPr="00046459">
        <w:rPr>
          <w:rFonts w:cs="Times New Roman"/>
          <w:szCs w:val="24"/>
          <w:lang w:val="en-US"/>
        </w:rPr>
        <w:t xml:space="preserve"> and budgeting </w:t>
      </w:r>
      <w:r w:rsidR="007D2101" w:rsidRPr="00046459">
        <w:rPr>
          <w:rFonts w:cs="Times New Roman"/>
          <w:szCs w:val="24"/>
          <w:lang w:val="en-US"/>
        </w:rPr>
        <w:t>thereby aiming at improving organi</w:t>
      </w:r>
      <w:r w:rsidR="00437007" w:rsidRPr="00046459">
        <w:rPr>
          <w:rFonts w:cs="Times New Roman"/>
          <w:szCs w:val="24"/>
          <w:lang w:val="en-US"/>
        </w:rPr>
        <w:t>s</w:t>
      </w:r>
      <w:r w:rsidR="007D2101" w:rsidRPr="00046459">
        <w:rPr>
          <w:rFonts w:cs="Times New Roman"/>
          <w:szCs w:val="24"/>
          <w:lang w:val="en-US"/>
        </w:rPr>
        <w:t>ational performance.</w:t>
      </w:r>
      <w:r w:rsidR="00E7348D" w:rsidRPr="00046459">
        <w:rPr>
          <w:rFonts w:cs="Times New Roman"/>
          <w:szCs w:val="24"/>
          <w:lang w:val="en-US"/>
        </w:rPr>
        <w:t xml:space="preserve"> </w:t>
      </w:r>
      <w:r w:rsidR="00542785" w:rsidRPr="00046459">
        <w:rPr>
          <w:rFonts w:cs="Times New Roman"/>
          <w:szCs w:val="24"/>
          <w:lang w:val="en-US"/>
        </w:rPr>
        <w:t xml:space="preserve">Moreover, it is found that despite such </w:t>
      </w:r>
      <w:r w:rsidR="00C76596" w:rsidRPr="00046459">
        <w:rPr>
          <w:rFonts w:cs="Times New Roman"/>
          <w:szCs w:val="24"/>
          <w:lang w:val="en-US"/>
        </w:rPr>
        <w:t>benefits of ratio analysis</w:t>
      </w:r>
      <w:r w:rsidR="00437007" w:rsidRPr="00046459">
        <w:rPr>
          <w:rFonts w:cs="Times New Roman"/>
          <w:szCs w:val="24"/>
          <w:lang w:val="en-US"/>
        </w:rPr>
        <w:t>,</w:t>
      </w:r>
      <w:r w:rsidR="00CC2818" w:rsidRPr="00046459">
        <w:rPr>
          <w:rFonts w:cs="Times New Roman"/>
          <w:szCs w:val="24"/>
          <w:lang w:val="en-US"/>
        </w:rPr>
        <w:t xml:space="preserve"> </w:t>
      </w:r>
      <w:r w:rsidR="00C76596" w:rsidRPr="00046459">
        <w:rPr>
          <w:rFonts w:cs="Times New Roman"/>
          <w:szCs w:val="24"/>
          <w:lang w:val="en-US"/>
        </w:rPr>
        <w:t xml:space="preserve">there are certain limitations too. </w:t>
      </w:r>
      <w:r w:rsidR="00606AF2" w:rsidRPr="00046459">
        <w:rPr>
          <w:rFonts w:cs="Times New Roman"/>
          <w:szCs w:val="24"/>
          <w:lang w:val="en-US"/>
        </w:rPr>
        <w:t xml:space="preserve">It is </w:t>
      </w:r>
      <w:r w:rsidR="00261B1A" w:rsidRPr="00046459">
        <w:rPr>
          <w:rFonts w:cs="Times New Roman"/>
          <w:szCs w:val="24"/>
          <w:lang w:val="en-US"/>
        </w:rPr>
        <w:t xml:space="preserve">basically </w:t>
      </w:r>
      <w:r w:rsidR="00606AF2" w:rsidRPr="00046459">
        <w:rPr>
          <w:rFonts w:cs="Times New Roman"/>
          <w:szCs w:val="24"/>
          <w:lang w:val="en-US"/>
        </w:rPr>
        <w:t xml:space="preserve">based on </w:t>
      </w:r>
      <w:r w:rsidR="00437007" w:rsidRPr="00046459">
        <w:rPr>
          <w:rFonts w:cs="Times New Roman"/>
          <w:szCs w:val="24"/>
          <w:lang w:val="en-US"/>
        </w:rPr>
        <w:t xml:space="preserve">the </w:t>
      </w:r>
      <w:r w:rsidR="00606AF2" w:rsidRPr="00046459">
        <w:rPr>
          <w:rFonts w:cs="Times New Roman"/>
          <w:szCs w:val="24"/>
          <w:lang w:val="en-US"/>
        </w:rPr>
        <w:t>historical performance of companies</w:t>
      </w:r>
      <w:r w:rsidR="00677AFD" w:rsidRPr="00046459">
        <w:rPr>
          <w:rFonts w:cs="Times New Roman"/>
          <w:szCs w:val="24"/>
          <w:lang w:val="en-US"/>
        </w:rPr>
        <w:t xml:space="preserve">. Also, it does not </w:t>
      </w:r>
      <w:r w:rsidR="00FC52ED" w:rsidRPr="00046459">
        <w:rPr>
          <w:rFonts w:cs="Times New Roman"/>
          <w:szCs w:val="24"/>
          <w:lang w:val="en-US"/>
        </w:rPr>
        <w:t>consider</w:t>
      </w:r>
      <w:r w:rsidR="00677AFD" w:rsidRPr="00046459">
        <w:rPr>
          <w:rFonts w:cs="Times New Roman"/>
          <w:szCs w:val="24"/>
          <w:lang w:val="en-US"/>
        </w:rPr>
        <w:t xml:space="preserve"> </w:t>
      </w:r>
      <w:r w:rsidR="0041708F" w:rsidRPr="00046459">
        <w:rPr>
          <w:rFonts w:cs="Times New Roman"/>
          <w:szCs w:val="24"/>
          <w:lang w:val="en-US"/>
        </w:rPr>
        <w:t xml:space="preserve">several </w:t>
      </w:r>
      <w:r w:rsidR="00677AFD" w:rsidRPr="00046459">
        <w:rPr>
          <w:rFonts w:cs="Times New Roman"/>
          <w:szCs w:val="24"/>
          <w:lang w:val="en-US"/>
        </w:rPr>
        <w:t xml:space="preserve">economic factors </w:t>
      </w:r>
      <w:r w:rsidR="0098730D" w:rsidRPr="00046459">
        <w:rPr>
          <w:rFonts w:cs="Times New Roman"/>
          <w:szCs w:val="24"/>
          <w:lang w:val="en-US"/>
        </w:rPr>
        <w:t>such as</w:t>
      </w:r>
      <w:r w:rsidR="00677AFD" w:rsidRPr="00046459">
        <w:rPr>
          <w:rFonts w:cs="Times New Roman"/>
          <w:szCs w:val="24"/>
          <w:lang w:val="en-US"/>
        </w:rPr>
        <w:t xml:space="preserve"> recessions, pandemic</w:t>
      </w:r>
      <w:r w:rsidR="00FE6F2A" w:rsidRPr="00046459">
        <w:rPr>
          <w:rFonts w:cs="Times New Roman"/>
          <w:szCs w:val="24"/>
          <w:lang w:val="en-US"/>
        </w:rPr>
        <w:t>s</w:t>
      </w:r>
      <w:r w:rsidR="00437007" w:rsidRPr="00046459">
        <w:rPr>
          <w:rFonts w:cs="Times New Roman"/>
          <w:szCs w:val="24"/>
          <w:lang w:val="en-US"/>
        </w:rPr>
        <w:t>,</w:t>
      </w:r>
      <w:r w:rsidR="00677AFD" w:rsidRPr="00046459">
        <w:rPr>
          <w:rFonts w:cs="Times New Roman"/>
          <w:szCs w:val="24"/>
          <w:lang w:val="en-US"/>
        </w:rPr>
        <w:t xml:space="preserve"> and inflation. </w:t>
      </w:r>
      <w:r w:rsidR="00C76596" w:rsidRPr="00046459">
        <w:rPr>
          <w:rFonts w:cs="Times New Roman"/>
          <w:szCs w:val="24"/>
          <w:lang w:val="en-US"/>
        </w:rPr>
        <w:t xml:space="preserve"> </w:t>
      </w:r>
    </w:p>
    <w:p w14:paraId="55F82636" w14:textId="77777777" w:rsidR="00F638DB" w:rsidRPr="00046459" w:rsidRDefault="00F638DB" w:rsidP="00D84240">
      <w:pPr>
        <w:jc w:val="both"/>
        <w:rPr>
          <w:rFonts w:eastAsiaTheme="majorEastAsia" w:cs="Times New Roman"/>
          <w:b/>
          <w:szCs w:val="24"/>
          <w:lang w:val="en-US"/>
        </w:rPr>
      </w:pPr>
      <w:r w:rsidRPr="00046459">
        <w:rPr>
          <w:rFonts w:cs="Times New Roman"/>
          <w:szCs w:val="24"/>
          <w:lang w:val="en-US"/>
        </w:rPr>
        <w:br w:type="page"/>
      </w:r>
    </w:p>
    <w:sdt>
      <w:sdtPr>
        <w:rPr>
          <w:rFonts w:ascii="Times New Roman" w:eastAsiaTheme="minorHAnsi" w:hAnsi="Times New Roman" w:cs="Times New Roman"/>
          <w:color w:val="auto"/>
          <w:sz w:val="24"/>
          <w:szCs w:val="24"/>
          <w:lang w:val="en-GB"/>
        </w:rPr>
        <w:id w:val="-853573343"/>
        <w:docPartObj>
          <w:docPartGallery w:val="Table of Contents"/>
          <w:docPartUnique/>
        </w:docPartObj>
      </w:sdtPr>
      <w:sdtEndPr>
        <w:rPr>
          <w:b/>
          <w:bCs/>
          <w:noProof/>
        </w:rPr>
      </w:sdtEndPr>
      <w:sdtContent>
        <w:p w14:paraId="512059AC" w14:textId="1953AF20" w:rsidR="00711BEB" w:rsidRPr="00046459" w:rsidRDefault="00711BEB" w:rsidP="00D84240">
          <w:pPr>
            <w:pStyle w:val="TOCHeading"/>
            <w:spacing w:line="480" w:lineRule="auto"/>
            <w:jc w:val="both"/>
            <w:rPr>
              <w:rFonts w:ascii="Times New Roman" w:hAnsi="Times New Roman" w:cs="Times New Roman"/>
              <w:b/>
              <w:bCs/>
              <w:color w:val="auto"/>
              <w:sz w:val="24"/>
              <w:szCs w:val="24"/>
            </w:rPr>
          </w:pPr>
          <w:r w:rsidRPr="00046459">
            <w:rPr>
              <w:rFonts w:ascii="Times New Roman" w:hAnsi="Times New Roman" w:cs="Times New Roman"/>
              <w:b/>
              <w:bCs/>
              <w:color w:val="auto"/>
              <w:sz w:val="24"/>
              <w:szCs w:val="24"/>
            </w:rPr>
            <w:t>Table of Contents</w:t>
          </w:r>
        </w:p>
        <w:p w14:paraId="7C597F33" w14:textId="0149840F" w:rsidR="00D555C2" w:rsidRPr="00046459" w:rsidRDefault="00711BEB" w:rsidP="00D84240">
          <w:pPr>
            <w:pStyle w:val="TOC1"/>
            <w:jc w:val="both"/>
            <w:rPr>
              <w:rFonts w:eastAsiaTheme="minorEastAsia" w:cs="Times New Roman"/>
              <w:noProof/>
              <w:szCs w:val="24"/>
              <w:lang w:val="en-IN" w:eastAsia="en-IN"/>
            </w:rPr>
          </w:pPr>
          <w:r w:rsidRPr="00046459">
            <w:rPr>
              <w:rFonts w:cs="Times New Roman"/>
              <w:szCs w:val="24"/>
            </w:rPr>
            <w:fldChar w:fldCharType="begin"/>
          </w:r>
          <w:r w:rsidRPr="00046459">
            <w:rPr>
              <w:rFonts w:cs="Times New Roman"/>
              <w:szCs w:val="24"/>
            </w:rPr>
            <w:instrText xml:space="preserve"> TOC \o "1-3" \h \z \u </w:instrText>
          </w:r>
          <w:r w:rsidRPr="00046459">
            <w:rPr>
              <w:rFonts w:cs="Times New Roman"/>
              <w:szCs w:val="24"/>
            </w:rPr>
            <w:fldChar w:fldCharType="separate"/>
          </w:r>
          <w:hyperlink w:anchor="_Toc119410993" w:history="1">
            <w:r w:rsidR="00D555C2" w:rsidRPr="00046459">
              <w:rPr>
                <w:rStyle w:val="Hyperlink"/>
                <w:rFonts w:cs="Times New Roman"/>
                <w:noProof/>
                <w:szCs w:val="24"/>
                <w:lang w:val="en-US"/>
              </w:rPr>
              <w:t>Executive Summary</w:t>
            </w:r>
            <w:r w:rsidR="00D555C2" w:rsidRPr="00046459">
              <w:rPr>
                <w:rFonts w:cs="Times New Roman"/>
                <w:noProof/>
                <w:webHidden/>
                <w:szCs w:val="24"/>
              </w:rPr>
              <w:tab/>
            </w:r>
            <w:r w:rsidR="00D555C2" w:rsidRPr="00046459">
              <w:rPr>
                <w:rFonts w:cs="Times New Roman"/>
                <w:noProof/>
                <w:webHidden/>
                <w:szCs w:val="24"/>
              </w:rPr>
              <w:fldChar w:fldCharType="begin"/>
            </w:r>
            <w:r w:rsidR="00D555C2" w:rsidRPr="00046459">
              <w:rPr>
                <w:rFonts w:cs="Times New Roman"/>
                <w:noProof/>
                <w:webHidden/>
                <w:szCs w:val="24"/>
              </w:rPr>
              <w:instrText xml:space="preserve"> PAGEREF _Toc119410993 \h </w:instrText>
            </w:r>
            <w:r w:rsidR="00D555C2" w:rsidRPr="00046459">
              <w:rPr>
                <w:rFonts w:cs="Times New Roman"/>
                <w:noProof/>
                <w:webHidden/>
                <w:szCs w:val="24"/>
              </w:rPr>
            </w:r>
            <w:r w:rsidR="00D555C2" w:rsidRPr="00046459">
              <w:rPr>
                <w:rFonts w:cs="Times New Roman"/>
                <w:noProof/>
                <w:webHidden/>
                <w:szCs w:val="24"/>
              </w:rPr>
              <w:fldChar w:fldCharType="separate"/>
            </w:r>
            <w:r w:rsidR="00D555C2" w:rsidRPr="00046459">
              <w:rPr>
                <w:rFonts w:cs="Times New Roman"/>
                <w:noProof/>
                <w:webHidden/>
                <w:szCs w:val="24"/>
              </w:rPr>
              <w:t>2</w:t>
            </w:r>
            <w:r w:rsidR="00D555C2" w:rsidRPr="00046459">
              <w:rPr>
                <w:rFonts w:cs="Times New Roman"/>
                <w:noProof/>
                <w:webHidden/>
                <w:szCs w:val="24"/>
              </w:rPr>
              <w:fldChar w:fldCharType="end"/>
            </w:r>
          </w:hyperlink>
        </w:p>
        <w:p w14:paraId="1071CCE7" w14:textId="5CAE0A46" w:rsidR="00D555C2" w:rsidRPr="00046459" w:rsidRDefault="00000000" w:rsidP="00D84240">
          <w:pPr>
            <w:pStyle w:val="TOC1"/>
            <w:jc w:val="both"/>
            <w:rPr>
              <w:rFonts w:eastAsiaTheme="minorEastAsia" w:cs="Times New Roman"/>
              <w:noProof/>
              <w:szCs w:val="24"/>
              <w:lang w:val="en-IN" w:eastAsia="en-IN"/>
            </w:rPr>
          </w:pPr>
          <w:hyperlink w:anchor="_Toc119410994" w:history="1">
            <w:r w:rsidR="00D555C2" w:rsidRPr="00046459">
              <w:rPr>
                <w:rStyle w:val="Hyperlink"/>
                <w:rFonts w:cs="Times New Roman"/>
                <w:noProof/>
                <w:szCs w:val="24"/>
                <w:lang w:val="en-US"/>
              </w:rPr>
              <w:t>Introduction</w:t>
            </w:r>
            <w:r w:rsidR="00D555C2" w:rsidRPr="00046459">
              <w:rPr>
                <w:rFonts w:cs="Times New Roman"/>
                <w:noProof/>
                <w:webHidden/>
                <w:szCs w:val="24"/>
              </w:rPr>
              <w:tab/>
            </w:r>
            <w:r w:rsidR="00D555C2" w:rsidRPr="00046459">
              <w:rPr>
                <w:rFonts w:cs="Times New Roman"/>
                <w:noProof/>
                <w:webHidden/>
                <w:szCs w:val="24"/>
              </w:rPr>
              <w:fldChar w:fldCharType="begin"/>
            </w:r>
            <w:r w:rsidR="00D555C2" w:rsidRPr="00046459">
              <w:rPr>
                <w:rFonts w:cs="Times New Roman"/>
                <w:noProof/>
                <w:webHidden/>
                <w:szCs w:val="24"/>
              </w:rPr>
              <w:instrText xml:space="preserve"> PAGEREF _Toc119410994 \h </w:instrText>
            </w:r>
            <w:r w:rsidR="00D555C2" w:rsidRPr="00046459">
              <w:rPr>
                <w:rFonts w:cs="Times New Roman"/>
                <w:noProof/>
                <w:webHidden/>
                <w:szCs w:val="24"/>
              </w:rPr>
            </w:r>
            <w:r w:rsidR="00D555C2" w:rsidRPr="00046459">
              <w:rPr>
                <w:rFonts w:cs="Times New Roman"/>
                <w:noProof/>
                <w:webHidden/>
                <w:szCs w:val="24"/>
              </w:rPr>
              <w:fldChar w:fldCharType="separate"/>
            </w:r>
            <w:r w:rsidR="00D555C2" w:rsidRPr="00046459">
              <w:rPr>
                <w:rFonts w:cs="Times New Roman"/>
                <w:noProof/>
                <w:webHidden/>
                <w:szCs w:val="24"/>
              </w:rPr>
              <w:t>4</w:t>
            </w:r>
            <w:r w:rsidR="00D555C2" w:rsidRPr="00046459">
              <w:rPr>
                <w:rFonts w:cs="Times New Roman"/>
                <w:noProof/>
                <w:webHidden/>
                <w:szCs w:val="24"/>
              </w:rPr>
              <w:fldChar w:fldCharType="end"/>
            </w:r>
          </w:hyperlink>
        </w:p>
        <w:p w14:paraId="78CE79AE" w14:textId="158BFAC9" w:rsidR="00D555C2" w:rsidRPr="00046459" w:rsidRDefault="00000000" w:rsidP="00D84240">
          <w:pPr>
            <w:pStyle w:val="TOC1"/>
            <w:jc w:val="both"/>
            <w:rPr>
              <w:rFonts w:eastAsiaTheme="minorEastAsia" w:cs="Times New Roman"/>
              <w:noProof/>
              <w:szCs w:val="24"/>
              <w:lang w:val="en-IN" w:eastAsia="en-IN"/>
            </w:rPr>
          </w:pPr>
          <w:hyperlink w:anchor="_Toc119410995" w:history="1">
            <w:r w:rsidR="00D555C2" w:rsidRPr="00046459">
              <w:rPr>
                <w:rStyle w:val="Hyperlink"/>
                <w:rFonts w:cs="Times New Roman"/>
                <w:noProof/>
                <w:szCs w:val="24"/>
                <w:lang w:val="en-US"/>
              </w:rPr>
              <w:t>Financial Analysis Trends</w:t>
            </w:r>
            <w:r w:rsidR="00D555C2" w:rsidRPr="00046459">
              <w:rPr>
                <w:rFonts w:cs="Times New Roman"/>
                <w:noProof/>
                <w:webHidden/>
                <w:szCs w:val="24"/>
              </w:rPr>
              <w:tab/>
            </w:r>
            <w:r w:rsidR="00D555C2" w:rsidRPr="00046459">
              <w:rPr>
                <w:rFonts w:cs="Times New Roman"/>
                <w:noProof/>
                <w:webHidden/>
                <w:szCs w:val="24"/>
              </w:rPr>
              <w:fldChar w:fldCharType="begin"/>
            </w:r>
            <w:r w:rsidR="00D555C2" w:rsidRPr="00046459">
              <w:rPr>
                <w:rFonts w:cs="Times New Roman"/>
                <w:noProof/>
                <w:webHidden/>
                <w:szCs w:val="24"/>
              </w:rPr>
              <w:instrText xml:space="preserve"> PAGEREF _Toc119410995 \h </w:instrText>
            </w:r>
            <w:r w:rsidR="00D555C2" w:rsidRPr="00046459">
              <w:rPr>
                <w:rFonts w:cs="Times New Roman"/>
                <w:noProof/>
                <w:webHidden/>
                <w:szCs w:val="24"/>
              </w:rPr>
            </w:r>
            <w:r w:rsidR="00D555C2" w:rsidRPr="00046459">
              <w:rPr>
                <w:rFonts w:cs="Times New Roman"/>
                <w:noProof/>
                <w:webHidden/>
                <w:szCs w:val="24"/>
              </w:rPr>
              <w:fldChar w:fldCharType="separate"/>
            </w:r>
            <w:r w:rsidR="00D555C2" w:rsidRPr="00046459">
              <w:rPr>
                <w:rFonts w:cs="Times New Roman"/>
                <w:noProof/>
                <w:webHidden/>
                <w:szCs w:val="24"/>
              </w:rPr>
              <w:t>4</w:t>
            </w:r>
            <w:r w:rsidR="00D555C2" w:rsidRPr="00046459">
              <w:rPr>
                <w:rFonts w:cs="Times New Roman"/>
                <w:noProof/>
                <w:webHidden/>
                <w:szCs w:val="24"/>
              </w:rPr>
              <w:fldChar w:fldCharType="end"/>
            </w:r>
          </w:hyperlink>
        </w:p>
        <w:p w14:paraId="241EF828" w14:textId="0EE2DF24" w:rsidR="00D555C2" w:rsidRPr="00046459" w:rsidRDefault="00000000" w:rsidP="00D84240">
          <w:pPr>
            <w:pStyle w:val="TOC2"/>
            <w:tabs>
              <w:tab w:val="right" w:leader="dot" w:pos="9350"/>
            </w:tabs>
            <w:spacing w:line="480" w:lineRule="auto"/>
            <w:jc w:val="both"/>
            <w:rPr>
              <w:rFonts w:eastAsiaTheme="minorEastAsia" w:cs="Times New Roman"/>
              <w:noProof/>
              <w:szCs w:val="24"/>
              <w:lang w:val="en-IN" w:eastAsia="en-IN"/>
            </w:rPr>
          </w:pPr>
          <w:hyperlink w:anchor="_Toc119410996" w:history="1">
            <w:r w:rsidR="00D555C2" w:rsidRPr="00046459">
              <w:rPr>
                <w:rStyle w:val="Hyperlink"/>
                <w:rFonts w:cs="Times New Roman"/>
                <w:noProof/>
                <w:szCs w:val="24"/>
                <w:lang w:val="en-US"/>
              </w:rPr>
              <w:t>Profitability</w:t>
            </w:r>
            <w:r w:rsidR="00D555C2" w:rsidRPr="00046459">
              <w:rPr>
                <w:rFonts w:cs="Times New Roman"/>
                <w:noProof/>
                <w:webHidden/>
                <w:szCs w:val="24"/>
              </w:rPr>
              <w:tab/>
            </w:r>
            <w:r w:rsidR="00D555C2" w:rsidRPr="00046459">
              <w:rPr>
                <w:rFonts w:cs="Times New Roman"/>
                <w:noProof/>
                <w:webHidden/>
                <w:szCs w:val="24"/>
              </w:rPr>
              <w:fldChar w:fldCharType="begin"/>
            </w:r>
            <w:r w:rsidR="00D555C2" w:rsidRPr="00046459">
              <w:rPr>
                <w:rFonts w:cs="Times New Roman"/>
                <w:noProof/>
                <w:webHidden/>
                <w:szCs w:val="24"/>
              </w:rPr>
              <w:instrText xml:space="preserve"> PAGEREF _Toc119410996 \h </w:instrText>
            </w:r>
            <w:r w:rsidR="00D555C2" w:rsidRPr="00046459">
              <w:rPr>
                <w:rFonts w:cs="Times New Roman"/>
                <w:noProof/>
                <w:webHidden/>
                <w:szCs w:val="24"/>
              </w:rPr>
            </w:r>
            <w:r w:rsidR="00D555C2" w:rsidRPr="00046459">
              <w:rPr>
                <w:rFonts w:cs="Times New Roman"/>
                <w:noProof/>
                <w:webHidden/>
                <w:szCs w:val="24"/>
              </w:rPr>
              <w:fldChar w:fldCharType="separate"/>
            </w:r>
            <w:r w:rsidR="00D555C2" w:rsidRPr="00046459">
              <w:rPr>
                <w:rFonts w:cs="Times New Roman"/>
                <w:noProof/>
                <w:webHidden/>
                <w:szCs w:val="24"/>
              </w:rPr>
              <w:t>4</w:t>
            </w:r>
            <w:r w:rsidR="00D555C2" w:rsidRPr="00046459">
              <w:rPr>
                <w:rFonts w:cs="Times New Roman"/>
                <w:noProof/>
                <w:webHidden/>
                <w:szCs w:val="24"/>
              </w:rPr>
              <w:fldChar w:fldCharType="end"/>
            </w:r>
          </w:hyperlink>
        </w:p>
        <w:p w14:paraId="5322D864" w14:textId="2F44EE0F" w:rsidR="00D555C2" w:rsidRPr="00046459" w:rsidRDefault="00000000" w:rsidP="00D84240">
          <w:pPr>
            <w:pStyle w:val="TOC2"/>
            <w:tabs>
              <w:tab w:val="right" w:leader="dot" w:pos="9350"/>
            </w:tabs>
            <w:spacing w:line="480" w:lineRule="auto"/>
            <w:jc w:val="both"/>
            <w:rPr>
              <w:rFonts w:eastAsiaTheme="minorEastAsia" w:cs="Times New Roman"/>
              <w:noProof/>
              <w:szCs w:val="24"/>
              <w:lang w:val="en-IN" w:eastAsia="en-IN"/>
            </w:rPr>
          </w:pPr>
          <w:hyperlink w:anchor="_Toc119410997" w:history="1">
            <w:r w:rsidR="00D555C2" w:rsidRPr="00046459">
              <w:rPr>
                <w:rStyle w:val="Hyperlink"/>
                <w:rFonts w:cs="Times New Roman"/>
                <w:noProof/>
                <w:szCs w:val="24"/>
                <w:lang w:val="en-US"/>
              </w:rPr>
              <w:t>Liquidity</w:t>
            </w:r>
            <w:r w:rsidR="00D555C2" w:rsidRPr="00046459">
              <w:rPr>
                <w:rFonts w:cs="Times New Roman"/>
                <w:noProof/>
                <w:webHidden/>
                <w:szCs w:val="24"/>
              </w:rPr>
              <w:tab/>
            </w:r>
            <w:r w:rsidR="00D555C2" w:rsidRPr="00046459">
              <w:rPr>
                <w:rFonts w:cs="Times New Roman"/>
                <w:noProof/>
                <w:webHidden/>
                <w:szCs w:val="24"/>
              </w:rPr>
              <w:fldChar w:fldCharType="begin"/>
            </w:r>
            <w:r w:rsidR="00D555C2" w:rsidRPr="00046459">
              <w:rPr>
                <w:rFonts w:cs="Times New Roman"/>
                <w:noProof/>
                <w:webHidden/>
                <w:szCs w:val="24"/>
              </w:rPr>
              <w:instrText xml:space="preserve"> PAGEREF _Toc119410997 \h </w:instrText>
            </w:r>
            <w:r w:rsidR="00D555C2" w:rsidRPr="00046459">
              <w:rPr>
                <w:rFonts w:cs="Times New Roman"/>
                <w:noProof/>
                <w:webHidden/>
                <w:szCs w:val="24"/>
              </w:rPr>
            </w:r>
            <w:r w:rsidR="00D555C2" w:rsidRPr="00046459">
              <w:rPr>
                <w:rFonts w:cs="Times New Roman"/>
                <w:noProof/>
                <w:webHidden/>
                <w:szCs w:val="24"/>
              </w:rPr>
              <w:fldChar w:fldCharType="separate"/>
            </w:r>
            <w:r w:rsidR="00D555C2" w:rsidRPr="00046459">
              <w:rPr>
                <w:rFonts w:cs="Times New Roman"/>
                <w:noProof/>
                <w:webHidden/>
                <w:szCs w:val="24"/>
              </w:rPr>
              <w:t>12</w:t>
            </w:r>
            <w:r w:rsidR="00D555C2" w:rsidRPr="00046459">
              <w:rPr>
                <w:rFonts w:cs="Times New Roman"/>
                <w:noProof/>
                <w:webHidden/>
                <w:szCs w:val="24"/>
              </w:rPr>
              <w:fldChar w:fldCharType="end"/>
            </w:r>
          </w:hyperlink>
        </w:p>
        <w:p w14:paraId="7AD46791" w14:textId="31ED565F" w:rsidR="00D555C2" w:rsidRPr="00046459" w:rsidRDefault="00000000" w:rsidP="00D84240">
          <w:pPr>
            <w:pStyle w:val="TOC2"/>
            <w:tabs>
              <w:tab w:val="right" w:leader="dot" w:pos="9350"/>
            </w:tabs>
            <w:spacing w:line="480" w:lineRule="auto"/>
            <w:jc w:val="both"/>
            <w:rPr>
              <w:rFonts w:eastAsiaTheme="minorEastAsia" w:cs="Times New Roman"/>
              <w:noProof/>
              <w:szCs w:val="24"/>
              <w:lang w:val="en-IN" w:eastAsia="en-IN"/>
            </w:rPr>
          </w:pPr>
          <w:hyperlink w:anchor="_Toc119410998" w:history="1">
            <w:r w:rsidR="00D555C2" w:rsidRPr="00046459">
              <w:rPr>
                <w:rStyle w:val="Hyperlink"/>
                <w:rFonts w:cs="Times New Roman"/>
                <w:noProof/>
                <w:szCs w:val="24"/>
                <w:lang w:val="en-US"/>
              </w:rPr>
              <w:t>Gearing</w:t>
            </w:r>
            <w:r w:rsidR="00D555C2" w:rsidRPr="00046459">
              <w:rPr>
                <w:rFonts w:cs="Times New Roman"/>
                <w:noProof/>
                <w:webHidden/>
                <w:szCs w:val="24"/>
              </w:rPr>
              <w:tab/>
            </w:r>
            <w:r w:rsidR="00D555C2" w:rsidRPr="00046459">
              <w:rPr>
                <w:rFonts w:cs="Times New Roman"/>
                <w:noProof/>
                <w:webHidden/>
                <w:szCs w:val="24"/>
              </w:rPr>
              <w:fldChar w:fldCharType="begin"/>
            </w:r>
            <w:r w:rsidR="00D555C2" w:rsidRPr="00046459">
              <w:rPr>
                <w:rFonts w:cs="Times New Roman"/>
                <w:noProof/>
                <w:webHidden/>
                <w:szCs w:val="24"/>
              </w:rPr>
              <w:instrText xml:space="preserve"> PAGEREF _Toc119410998 \h </w:instrText>
            </w:r>
            <w:r w:rsidR="00D555C2" w:rsidRPr="00046459">
              <w:rPr>
                <w:rFonts w:cs="Times New Roman"/>
                <w:noProof/>
                <w:webHidden/>
                <w:szCs w:val="24"/>
              </w:rPr>
            </w:r>
            <w:r w:rsidR="00D555C2" w:rsidRPr="00046459">
              <w:rPr>
                <w:rFonts w:cs="Times New Roman"/>
                <w:noProof/>
                <w:webHidden/>
                <w:szCs w:val="24"/>
              </w:rPr>
              <w:fldChar w:fldCharType="separate"/>
            </w:r>
            <w:r w:rsidR="00D555C2" w:rsidRPr="00046459">
              <w:rPr>
                <w:rFonts w:cs="Times New Roman"/>
                <w:noProof/>
                <w:webHidden/>
                <w:szCs w:val="24"/>
              </w:rPr>
              <w:t>13</w:t>
            </w:r>
            <w:r w:rsidR="00D555C2" w:rsidRPr="00046459">
              <w:rPr>
                <w:rFonts w:cs="Times New Roman"/>
                <w:noProof/>
                <w:webHidden/>
                <w:szCs w:val="24"/>
              </w:rPr>
              <w:fldChar w:fldCharType="end"/>
            </w:r>
          </w:hyperlink>
        </w:p>
        <w:p w14:paraId="41960D74" w14:textId="53EF90EF" w:rsidR="00D555C2" w:rsidRPr="00046459" w:rsidRDefault="00000000" w:rsidP="00D84240">
          <w:pPr>
            <w:pStyle w:val="TOC1"/>
            <w:jc w:val="both"/>
            <w:rPr>
              <w:rFonts w:eastAsiaTheme="minorEastAsia" w:cs="Times New Roman"/>
              <w:noProof/>
              <w:szCs w:val="24"/>
              <w:lang w:val="en-IN" w:eastAsia="en-IN"/>
            </w:rPr>
          </w:pPr>
          <w:hyperlink w:anchor="_Toc119410999" w:history="1">
            <w:r w:rsidR="00D555C2" w:rsidRPr="00046459">
              <w:rPr>
                <w:rStyle w:val="Hyperlink"/>
                <w:rFonts w:cs="Times New Roman"/>
                <w:noProof/>
                <w:szCs w:val="24"/>
                <w:lang w:val="en-US"/>
              </w:rPr>
              <w:t>Knowledge from Ratio Analysis</w:t>
            </w:r>
            <w:r w:rsidR="00D555C2" w:rsidRPr="00046459">
              <w:rPr>
                <w:rFonts w:cs="Times New Roman"/>
                <w:noProof/>
                <w:webHidden/>
                <w:szCs w:val="24"/>
              </w:rPr>
              <w:tab/>
            </w:r>
            <w:r w:rsidR="00D555C2" w:rsidRPr="00046459">
              <w:rPr>
                <w:rFonts w:cs="Times New Roman"/>
                <w:noProof/>
                <w:webHidden/>
                <w:szCs w:val="24"/>
              </w:rPr>
              <w:fldChar w:fldCharType="begin"/>
            </w:r>
            <w:r w:rsidR="00D555C2" w:rsidRPr="00046459">
              <w:rPr>
                <w:rFonts w:cs="Times New Roman"/>
                <w:noProof/>
                <w:webHidden/>
                <w:szCs w:val="24"/>
              </w:rPr>
              <w:instrText xml:space="preserve"> PAGEREF _Toc119410999 \h </w:instrText>
            </w:r>
            <w:r w:rsidR="00D555C2" w:rsidRPr="00046459">
              <w:rPr>
                <w:rFonts w:cs="Times New Roman"/>
                <w:noProof/>
                <w:webHidden/>
                <w:szCs w:val="24"/>
              </w:rPr>
            </w:r>
            <w:r w:rsidR="00D555C2" w:rsidRPr="00046459">
              <w:rPr>
                <w:rFonts w:cs="Times New Roman"/>
                <w:noProof/>
                <w:webHidden/>
                <w:szCs w:val="24"/>
              </w:rPr>
              <w:fldChar w:fldCharType="separate"/>
            </w:r>
            <w:r w:rsidR="00D555C2" w:rsidRPr="00046459">
              <w:rPr>
                <w:rFonts w:cs="Times New Roman"/>
                <w:noProof/>
                <w:webHidden/>
                <w:szCs w:val="24"/>
              </w:rPr>
              <w:t>14</w:t>
            </w:r>
            <w:r w:rsidR="00D555C2" w:rsidRPr="00046459">
              <w:rPr>
                <w:rFonts w:cs="Times New Roman"/>
                <w:noProof/>
                <w:webHidden/>
                <w:szCs w:val="24"/>
              </w:rPr>
              <w:fldChar w:fldCharType="end"/>
            </w:r>
          </w:hyperlink>
        </w:p>
        <w:p w14:paraId="348EE4A5" w14:textId="267A7DC6" w:rsidR="00D555C2" w:rsidRPr="00046459" w:rsidRDefault="00000000" w:rsidP="00D84240">
          <w:pPr>
            <w:pStyle w:val="TOC1"/>
            <w:jc w:val="both"/>
            <w:rPr>
              <w:rFonts w:eastAsiaTheme="minorEastAsia" w:cs="Times New Roman"/>
              <w:noProof/>
              <w:szCs w:val="24"/>
              <w:lang w:val="en-IN" w:eastAsia="en-IN"/>
            </w:rPr>
          </w:pPr>
          <w:hyperlink w:anchor="_Toc119411000" w:history="1">
            <w:r w:rsidR="00D555C2" w:rsidRPr="00046459">
              <w:rPr>
                <w:rStyle w:val="Hyperlink"/>
                <w:rFonts w:cs="Times New Roman"/>
                <w:noProof/>
                <w:szCs w:val="24"/>
                <w:lang w:val="en-US"/>
              </w:rPr>
              <w:t>Benefits and Limitations of Ratio Analysis</w:t>
            </w:r>
            <w:r w:rsidR="00D555C2" w:rsidRPr="00046459">
              <w:rPr>
                <w:rFonts w:cs="Times New Roman"/>
                <w:noProof/>
                <w:webHidden/>
                <w:szCs w:val="24"/>
              </w:rPr>
              <w:tab/>
            </w:r>
            <w:r w:rsidR="00D555C2" w:rsidRPr="00046459">
              <w:rPr>
                <w:rFonts w:cs="Times New Roman"/>
                <w:noProof/>
                <w:webHidden/>
                <w:szCs w:val="24"/>
              </w:rPr>
              <w:fldChar w:fldCharType="begin"/>
            </w:r>
            <w:r w:rsidR="00D555C2" w:rsidRPr="00046459">
              <w:rPr>
                <w:rFonts w:cs="Times New Roman"/>
                <w:noProof/>
                <w:webHidden/>
                <w:szCs w:val="24"/>
              </w:rPr>
              <w:instrText xml:space="preserve"> PAGEREF _Toc119411000 \h </w:instrText>
            </w:r>
            <w:r w:rsidR="00D555C2" w:rsidRPr="00046459">
              <w:rPr>
                <w:rFonts w:cs="Times New Roman"/>
                <w:noProof/>
                <w:webHidden/>
                <w:szCs w:val="24"/>
              </w:rPr>
            </w:r>
            <w:r w:rsidR="00D555C2" w:rsidRPr="00046459">
              <w:rPr>
                <w:rFonts w:cs="Times New Roman"/>
                <w:noProof/>
                <w:webHidden/>
                <w:szCs w:val="24"/>
              </w:rPr>
              <w:fldChar w:fldCharType="separate"/>
            </w:r>
            <w:r w:rsidR="00D555C2" w:rsidRPr="00046459">
              <w:rPr>
                <w:rFonts w:cs="Times New Roman"/>
                <w:noProof/>
                <w:webHidden/>
                <w:szCs w:val="24"/>
              </w:rPr>
              <w:t>15</w:t>
            </w:r>
            <w:r w:rsidR="00D555C2" w:rsidRPr="00046459">
              <w:rPr>
                <w:rFonts w:cs="Times New Roman"/>
                <w:noProof/>
                <w:webHidden/>
                <w:szCs w:val="24"/>
              </w:rPr>
              <w:fldChar w:fldCharType="end"/>
            </w:r>
          </w:hyperlink>
        </w:p>
        <w:p w14:paraId="68E66F0C" w14:textId="6A7E769A" w:rsidR="00D555C2" w:rsidRPr="00046459" w:rsidRDefault="00000000" w:rsidP="00D84240">
          <w:pPr>
            <w:pStyle w:val="TOC1"/>
            <w:jc w:val="both"/>
            <w:rPr>
              <w:rFonts w:eastAsiaTheme="minorEastAsia" w:cs="Times New Roman"/>
              <w:noProof/>
              <w:szCs w:val="24"/>
              <w:lang w:val="en-IN" w:eastAsia="en-IN"/>
            </w:rPr>
          </w:pPr>
          <w:hyperlink w:anchor="_Toc119411001" w:history="1">
            <w:r w:rsidR="00D555C2" w:rsidRPr="00046459">
              <w:rPr>
                <w:rStyle w:val="Hyperlink"/>
                <w:rFonts w:cs="Times New Roman"/>
                <w:noProof/>
                <w:szCs w:val="24"/>
                <w:lang w:val="en-US"/>
              </w:rPr>
              <w:t>Conclusion</w:t>
            </w:r>
            <w:r w:rsidR="00D555C2" w:rsidRPr="00046459">
              <w:rPr>
                <w:rFonts w:cs="Times New Roman"/>
                <w:noProof/>
                <w:webHidden/>
                <w:szCs w:val="24"/>
              </w:rPr>
              <w:tab/>
            </w:r>
            <w:r w:rsidR="00D555C2" w:rsidRPr="00046459">
              <w:rPr>
                <w:rFonts w:cs="Times New Roman"/>
                <w:noProof/>
                <w:webHidden/>
                <w:szCs w:val="24"/>
              </w:rPr>
              <w:fldChar w:fldCharType="begin"/>
            </w:r>
            <w:r w:rsidR="00D555C2" w:rsidRPr="00046459">
              <w:rPr>
                <w:rFonts w:cs="Times New Roman"/>
                <w:noProof/>
                <w:webHidden/>
                <w:szCs w:val="24"/>
              </w:rPr>
              <w:instrText xml:space="preserve"> PAGEREF _Toc119411001 \h </w:instrText>
            </w:r>
            <w:r w:rsidR="00D555C2" w:rsidRPr="00046459">
              <w:rPr>
                <w:rFonts w:cs="Times New Roman"/>
                <w:noProof/>
                <w:webHidden/>
                <w:szCs w:val="24"/>
              </w:rPr>
            </w:r>
            <w:r w:rsidR="00D555C2" w:rsidRPr="00046459">
              <w:rPr>
                <w:rFonts w:cs="Times New Roman"/>
                <w:noProof/>
                <w:webHidden/>
                <w:szCs w:val="24"/>
              </w:rPr>
              <w:fldChar w:fldCharType="separate"/>
            </w:r>
            <w:r w:rsidR="00D555C2" w:rsidRPr="00046459">
              <w:rPr>
                <w:rFonts w:cs="Times New Roman"/>
                <w:noProof/>
                <w:webHidden/>
                <w:szCs w:val="24"/>
              </w:rPr>
              <w:t>16</w:t>
            </w:r>
            <w:r w:rsidR="00D555C2" w:rsidRPr="00046459">
              <w:rPr>
                <w:rFonts w:cs="Times New Roman"/>
                <w:noProof/>
                <w:webHidden/>
                <w:szCs w:val="24"/>
              </w:rPr>
              <w:fldChar w:fldCharType="end"/>
            </w:r>
          </w:hyperlink>
        </w:p>
        <w:p w14:paraId="6B3F08C8" w14:textId="2F812DF8" w:rsidR="00D555C2" w:rsidRPr="00046459" w:rsidRDefault="00000000" w:rsidP="00D84240">
          <w:pPr>
            <w:pStyle w:val="TOC1"/>
            <w:jc w:val="both"/>
            <w:rPr>
              <w:rFonts w:eastAsiaTheme="minorEastAsia" w:cs="Times New Roman"/>
              <w:noProof/>
              <w:szCs w:val="24"/>
              <w:lang w:val="en-IN" w:eastAsia="en-IN"/>
            </w:rPr>
          </w:pPr>
          <w:hyperlink w:anchor="_Toc119411002" w:history="1">
            <w:r w:rsidR="00D555C2" w:rsidRPr="00046459">
              <w:rPr>
                <w:rStyle w:val="Hyperlink"/>
                <w:rFonts w:cs="Times New Roman"/>
                <w:noProof/>
                <w:szCs w:val="24"/>
                <w:lang w:val="en-US"/>
              </w:rPr>
              <w:t>References</w:t>
            </w:r>
            <w:r w:rsidR="00D555C2" w:rsidRPr="00046459">
              <w:rPr>
                <w:rFonts w:cs="Times New Roman"/>
                <w:noProof/>
                <w:webHidden/>
                <w:szCs w:val="24"/>
              </w:rPr>
              <w:tab/>
            </w:r>
            <w:r w:rsidR="00D555C2" w:rsidRPr="00046459">
              <w:rPr>
                <w:rFonts w:cs="Times New Roman"/>
                <w:noProof/>
                <w:webHidden/>
                <w:szCs w:val="24"/>
              </w:rPr>
              <w:fldChar w:fldCharType="begin"/>
            </w:r>
            <w:r w:rsidR="00D555C2" w:rsidRPr="00046459">
              <w:rPr>
                <w:rFonts w:cs="Times New Roman"/>
                <w:noProof/>
                <w:webHidden/>
                <w:szCs w:val="24"/>
              </w:rPr>
              <w:instrText xml:space="preserve"> PAGEREF _Toc119411002 \h </w:instrText>
            </w:r>
            <w:r w:rsidR="00D555C2" w:rsidRPr="00046459">
              <w:rPr>
                <w:rFonts w:cs="Times New Roman"/>
                <w:noProof/>
                <w:webHidden/>
                <w:szCs w:val="24"/>
              </w:rPr>
            </w:r>
            <w:r w:rsidR="00D555C2" w:rsidRPr="00046459">
              <w:rPr>
                <w:rFonts w:cs="Times New Roman"/>
                <w:noProof/>
                <w:webHidden/>
                <w:szCs w:val="24"/>
              </w:rPr>
              <w:fldChar w:fldCharType="separate"/>
            </w:r>
            <w:r w:rsidR="00D555C2" w:rsidRPr="00046459">
              <w:rPr>
                <w:rFonts w:cs="Times New Roman"/>
                <w:noProof/>
                <w:webHidden/>
                <w:szCs w:val="24"/>
              </w:rPr>
              <w:t>17</w:t>
            </w:r>
            <w:r w:rsidR="00D555C2" w:rsidRPr="00046459">
              <w:rPr>
                <w:rFonts w:cs="Times New Roman"/>
                <w:noProof/>
                <w:webHidden/>
                <w:szCs w:val="24"/>
              </w:rPr>
              <w:fldChar w:fldCharType="end"/>
            </w:r>
          </w:hyperlink>
        </w:p>
        <w:p w14:paraId="6C40D04C" w14:textId="7455AACB" w:rsidR="00D555C2" w:rsidRPr="00046459" w:rsidRDefault="00000000" w:rsidP="00D84240">
          <w:pPr>
            <w:pStyle w:val="TOC1"/>
            <w:jc w:val="both"/>
            <w:rPr>
              <w:rFonts w:eastAsiaTheme="minorEastAsia" w:cs="Times New Roman"/>
              <w:noProof/>
              <w:szCs w:val="24"/>
              <w:lang w:val="en-IN" w:eastAsia="en-IN"/>
            </w:rPr>
          </w:pPr>
          <w:hyperlink w:anchor="_Toc119411003" w:history="1">
            <w:r w:rsidR="00D555C2" w:rsidRPr="00046459">
              <w:rPr>
                <w:rStyle w:val="Hyperlink"/>
                <w:rFonts w:cs="Times New Roman"/>
                <w:noProof/>
                <w:szCs w:val="24"/>
                <w:lang w:val="en-US"/>
              </w:rPr>
              <w:t>Bibliography</w:t>
            </w:r>
            <w:r w:rsidR="00D555C2" w:rsidRPr="00046459">
              <w:rPr>
                <w:rFonts w:cs="Times New Roman"/>
                <w:noProof/>
                <w:webHidden/>
                <w:szCs w:val="24"/>
              </w:rPr>
              <w:tab/>
            </w:r>
            <w:r w:rsidR="00D555C2" w:rsidRPr="00046459">
              <w:rPr>
                <w:rFonts w:cs="Times New Roman"/>
                <w:noProof/>
                <w:webHidden/>
                <w:szCs w:val="24"/>
              </w:rPr>
              <w:fldChar w:fldCharType="begin"/>
            </w:r>
            <w:r w:rsidR="00D555C2" w:rsidRPr="00046459">
              <w:rPr>
                <w:rFonts w:cs="Times New Roman"/>
                <w:noProof/>
                <w:webHidden/>
                <w:szCs w:val="24"/>
              </w:rPr>
              <w:instrText xml:space="preserve"> PAGEREF _Toc119411003 \h </w:instrText>
            </w:r>
            <w:r w:rsidR="00D555C2" w:rsidRPr="00046459">
              <w:rPr>
                <w:rFonts w:cs="Times New Roman"/>
                <w:noProof/>
                <w:webHidden/>
                <w:szCs w:val="24"/>
              </w:rPr>
            </w:r>
            <w:r w:rsidR="00D555C2" w:rsidRPr="00046459">
              <w:rPr>
                <w:rFonts w:cs="Times New Roman"/>
                <w:noProof/>
                <w:webHidden/>
                <w:szCs w:val="24"/>
              </w:rPr>
              <w:fldChar w:fldCharType="separate"/>
            </w:r>
            <w:r w:rsidR="00D555C2" w:rsidRPr="00046459">
              <w:rPr>
                <w:rFonts w:cs="Times New Roman"/>
                <w:noProof/>
                <w:webHidden/>
                <w:szCs w:val="24"/>
              </w:rPr>
              <w:t>18</w:t>
            </w:r>
            <w:r w:rsidR="00D555C2" w:rsidRPr="00046459">
              <w:rPr>
                <w:rFonts w:cs="Times New Roman"/>
                <w:noProof/>
                <w:webHidden/>
                <w:szCs w:val="24"/>
              </w:rPr>
              <w:fldChar w:fldCharType="end"/>
            </w:r>
          </w:hyperlink>
        </w:p>
        <w:p w14:paraId="611CFA6B" w14:textId="5C378C89" w:rsidR="00711BEB" w:rsidRPr="00046459" w:rsidRDefault="00711BEB" w:rsidP="00D84240">
          <w:pPr>
            <w:spacing w:line="480" w:lineRule="auto"/>
            <w:jc w:val="both"/>
            <w:rPr>
              <w:rFonts w:cs="Times New Roman"/>
              <w:szCs w:val="24"/>
            </w:rPr>
          </w:pPr>
          <w:r w:rsidRPr="00046459">
            <w:rPr>
              <w:rFonts w:cs="Times New Roman"/>
              <w:b/>
              <w:bCs/>
              <w:noProof/>
              <w:szCs w:val="24"/>
            </w:rPr>
            <w:fldChar w:fldCharType="end"/>
          </w:r>
        </w:p>
      </w:sdtContent>
    </w:sdt>
    <w:p w14:paraId="5C045723" w14:textId="77777777" w:rsidR="009602DA" w:rsidRPr="00046459" w:rsidRDefault="009602DA" w:rsidP="00D84240">
      <w:pPr>
        <w:spacing w:line="480" w:lineRule="auto"/>
        <w:jc w:val="both"/>
        <w:rPr>
          <w:rFonts w:eastAsiaTheme="majorEastAsia" w:cs="Times New Roman"/>
          <w:b/>
          <w:szCs w:val="24"/>
          <w:lang w:val="en-US"/>
        </w:rPr>
      </w:pPr>
      <w:r w:rsidRPr="00046459">
        <w:rPr>
          <w:rFonts w:cs="Times New Roman"/>
          <w:szCs w:val="24"/>
          <w:lang w:val="en-US"/>
        </w:rPr>
        <w:br w:type="page"/>
      </w:r>
    </w:p>
    <w:p w14:paraId="1D9D2130" w14:textId="6A586415" w:rsidR="00DC7F65" w:rsidRPr="00046459" w:rsidRDefault="00DC7F65" w:rsidP="00D84240">
      <w:pPr>
        <w:pStyle w:val="Heading1"/>
        <w:spacing w:line="480" w:lineRule="auto"/>
        <w:jc w:val="both"/>
        <w:rPr>
          <w:rFonts w:cs="Times New Roman"/>
          <w:szCs w:val="24"/>
          <w:lang w:val="en-US"/>
        </w:rPr>
      </w:pPr>
      <w:bookmarkStart w:id="2" w:name="_Toc119410994"/>
      <w:r w:rsidRPr="00046459">
        <w:rPr>
          <w:rFonts w:cs="Times New Roman"/>
          <w:szCs w:val="24"/>
          <w:lang w:val="en-US"/>
        </w:rPr>
        <w:lastRenderedPageBreak/>
        <w:t>Introduction</w:t>
      </w:r>
      <w:bookmarkEnd w:id="2"/>
      <w:r w:rsidR="00D62552" w:rsidRPr="00046459">
        <w:rPr>
          <w:rFonts w:cs="Times New Roman"/>
          <w:szCs w:val="24"/>
          <w:lang w:val="en-US"/>
        </w:rPr>
        <w:t xml:space="preserve"> </w:t>
      </w:r>
    </w:p>
    <w:p w14:paraId="68691EE4" w14:textId="7A27E763" w:rsidR="003F0F3A" w:rsidRPr="00046459" w:rsidRDefault="000F2C11" w:rsidP="00D84240">
      <w:pPr>
        <w:spacing w:line="480" w:lineRule="auto"/>
        <w:jc w:val="both"/>
        <w:rPr>
          <w:rFonts w:cs="Times New Roman"/>
          <w:szCs w:val="24"/>
          <w:lang w:val="en-US"/>
        </w:rPr>
      </w:pPr>
      <w:r w:rsidRPr="00046459">
        <w:rPr>
          <w:rFonts w:cs="Times New Roman"/>
          <w:szCs w:val="24"/>
          <w:lang w:val="en-US"/>
        </w:rPr>
        <w:t xml:space="preserve">According to </w:t>
      </w:r>
      <w:r w:rsidR="00597910" w:rsidRPr="00046459">
        <w:rPr>
          <w:rFonts w:cs="Times New Roman"/>
          <w:szCs w:val="24"/>
          <w:lang w:val="en-US"/>
        </w:rPr>
        <w:t>Corporate Finance Institute (2022</w:t>
      </w:r>
      <w:r w:rsidRPr="00046459">
        <w:rPr>
          <w:rFonts w:cs="Times New Roman"/>
          <w:szCs w:val="24"/>
          <w:lang w:val="en-US"/>
        </w:rPr>
        <w:t xml:space="preserve">), </w:t>
      </w:r>
      <w:r w:rsidR="008A0EBE" w:rsidRPr="00046459">
        <w:rPr>
          <w:rFonts w:cs="Times New Roman"/>
          <w:szCs w:val="24"/>
          <w:lang w:val="en-US"/>
        </w:rPr>
        <w:t>r</w:t>
      </w:r>
      <w:r w:rsidR="001B3913" w:rsidRPr="00046459">
        <w:rPr>
          <w:rFonts w:cs="Times New Roman"/>
          <w:szCs w:val="24"/>
          <w:lang w:val="en-US"/>
        </w:rPr>
        <w:t xml:space="preserve">atio analysis </w:t>
      </w:r>
      <w:r w:rsidR="00786F2E" w:rsidRPr="00046459">
        <w:rPr>
          <w:rFonts w:cs="Times New Roman"/>
          <w:szCs w:val="24"/>
          <w:lang w:val="en-US"/>
        </w:rPr>
        <w:t xml:space="preserve">involves </w:t>
      </w:r>
      <w:r w:rsidR="008A0EBE" w:rsidRPr="00046459">
        <w:rPr>
          <w:rFonts w:cs="Times New Roman"/>
          <w:szCs w:val="24"/>
          <w:lang w:val="en-US"/>
        </w:rPr>
        <w:t xml:space="preserve">the </w:t>
      </w:r>
      <w:r w:rsidR="00786F2E" w:rsidRPr="00046459">
        <w:rPr>
          <w:rFonts w:cs="Times New Roman"/>
          <w:szCs w:val="24"/>
          <w:lang w:val="en-US"/>
        </w:rPr>
        <w:t xml:space="preserve">evaluation of data from historical and current </w:t>
      </w:r>
      <w:r w:rsidR="00C10EEA" w:rsidRPr="00046459">
        <w:rPr>
          <w:rFonts w:cs="Times New Roman"/>
          <w:szCs w:val="24"/>
          <w:lang w:val="en-US"/>
        </w:rPr>
        <w:t xml:space="preserve">financial statements </w:t>
      </w:r>
      <w:r w:rsidR="00A32F1F" w:rsidRPr="00046459">
        <w:rPr>
          <w:rFonts w:cs="Times New Roman"/>
          <w:szCs w:val="24"/>
          <w:lang w:val="en-US"/>
        </w:rPr>
        <w:t>to understand the financial performance of an organi</w:t>
      </w:r>
      <w:r w:rsidR="008A0EBE" w:rsidRPr="00046459">
        <w:rPr>
          <w:rFonts w:cs="Times New Roman"/>
          <w:szCs w:val="24"/>
          <w:lang w:val="en-US"/>
        </w:rPr>
        <w:t>s</w:t>
      </w:r>
      <w:r w:rsidR="00A32F1F" w:rsidRPr="00046459">
        <w:rPr>
          <w:rFonts w:cs="Times New Roman"/>
          <w:szCs w:val="24"/>
          <w:lang w:val="en-US"/>
        </w:rPr>
        <w:t xml:space="preserve">ation. </w:t>
      </w:r>
      <w:r w:rsidR="00571084" w:rsidRPr="00046459">
        <w:rPr>
          <w:rFonts w:cs="Times New Roman"/>
          <w:szCs w:val="24"/>
          <w:lang w:val="en-US"/>
        </w:rPr>
        <w:t>It helps in setting a trend line for the performance of a company over a specific period.</w:t>
      </w:r>
      <w:r w:rsidR="00431215" w:rsidRPr="00046459">
        <w:rPr>
          <w:rFonts w:cs="Times New Roman"/>
          <w:szCs w:val="24"/>
          <w:lang w:val="en-US"/>
        </w:rPr>
        <w:t xml:space="preserve"> Such lines are usually demonstrated through graphs and charts</w:t>
      </w:r>
      <w:r w:rsidR="00A47FB4" w:rsidRPr="00046459">
        <w:rPr>
          <w:rFonts w:cs="Times New Roman"/>
          <w:szCs w:val="24"/>
          <w:lang w:val="en-US"/>
        </w:rPr>
        <w:t xml:space="preserve"> for ease of interpretation. </w:t>
      </w:r>
      <w:r w:rsidR="00C6078D" w:rsidRPr="00046459">
        <w:rPr>
          <w:rFonts w:cs="Times New Roman"/>
          <w:szCs w:val="24"/>
          <w:lang w:val="en-US"/>
        </w:rPr>
        <w:t xml:space="preserve">Additionally, </w:t>
      </w:r>
      <w:r w:rsidR="004629E5" w:rsidRPr="00046459">
        <w:rPr>
          <w:rFonts w:cs="Times New Roman"/>
          <w:szCs w:val="24"/>
          <w:lang w:val="en-US"/>
        </w:rPr>
        <w:t xml:space="preserve">it </w:t>
      </w:r>
      <w:r w:rsidR="00C6078D" w:rsidRPr="00046459">
        <w:rPr>
          <w:rFonts w:cs="Times New Roman"/>
          <w:szCs w:val="24"/>
          <w:lang w:val="en-US"/>
        </w:rPr>
        <w:t xml:space="preserve">helps in </w:t>
      </w:r>
      <w:r w:rsidR="00596834" w:rsidRPr="00046459">
        <w:rPr>
          <w:rFonts w:cs="Times New Roman"/>
          <w:szCs w:val="24"/>
          <w:lang w:val="en-US"/>
        </w:rPr>
        <w:t>evaluating</w:t>
      </w:r>
      <w:r w:rsidR="00C6078D" w:rsidRPr="00046459">
        <w:rPr>
          <w:rFonts w:cs="Times New Roman"/>
          <w:szCs w:val="24"/>
          <w:lang w:val="en-US"/>
        </w:rPr>
        <w:t xml:space="preserve"> </w:t>
      </w:r>
      <w:r w:rsidR="00477B1F" w:rsidRPr="00046459">
        <w:rPr>
          <w:rFonts w:cs="Times New Roman"/>
          <w:szCs w:val="24"/>
          <w:lang w:val="en-US"/>
        </w:rPr>
        <w:t>whether</w:t>
      </w:r>
      <w:r w:rsidR="00C6078D" w:rsidRPr="00046459">
        <w:rPr>
          <w:rFonts w:cs="Times New Roman"/>
          <w:szCs w:val="24"/>
          <w:lang w:val="en-US"/>
        </w:rPr>
        <w:t xml:space="preserve"> the company is showing growth or decline. </w:t>
      </w:r>
      <w:r w:rsidR="006067AC" w:rsidRPr="00046459">
        <w:rPr>
          <w:rFonts w:cs="Times New Roman"/>
          <w:szCs w:val="24"/>
          <w:lang w:val="en-US"/>
        </w:rPr>
        <w:t>It</w:t>
      </w:r>
      <w:r w:rsidR="00C12059" w:rsidRPr="00046459">
        <w:rPr>
          <w:rFonts w:cs="Times New Roman"/>
          <w:szCs w:val="24"/>
          <w:lang w:val="en-US"/>
        </w:rPr>
        <w:t>, thus,</w:t>
      </w:r>
      <w:r w:rsidR="006067AC" w:rsidRPr="00046459">
        <w:rPr>
          <w:rFonts w:cs="Times New Roman"/>
          <w:szCs w:val="24"/>
          <w:lang w:val="en-US"/>
        </w:rPr>
        <w:t xml:space="preserve"> </w:t>
      </w:r>
      <w:r w:rsidR="00B64126" w:rsidRPr="00046459">
        <w:rPr>
          <w:rFonts w:cs="Times New Roman"/>
          <w:szCs w:val="24"/>
          <w:lang w:val="en-US"/>
        </w:rPr>
        <w:t xml:space="preserve">helps investors in deciding </w:t>
      </w:r>
      <w:r w:rsidR="00D22495" w:rsidRPr="00046459">
        <w:rPr>
          <w:rFonts w:cs="Times New Roman"/>
          <w:szCs w:val="24"/>
          <w:lang w:val="en-US"/>
        </w:rPr>
        <w:t>whether</w:t>
      </w:r>
      <w:r w:rsidR="00B64126" w:rsidRPr="00046459">
        <w:rPr>
          <w:rFonts w:cs="Times New Roman"/>
          <w:szCs w:val="24"/>
          <w:lang w:val="en-US"/>
        </w:rPr>
        <w:t xml:space="preserve"> to</w:t>
      </w:r>
      <w:r w:rsidR="00D22495" w:rsidRPr="00046459">
        <w:rPr>
          <w:rFonts w:cs="Times New Roman"/>
          <w:szCs w:val="24"/>
          <w:lang w:val="en-US"/>
        </w:rPr>
        <w:t xml:space="preserve"> invest in the company or hold their decision. </w:t>
      </w:r>
      <w:r w:rsidR="003B5443" w:rsidRPr="00046459">
        <w:rPr>
          <w:rFonts w:cs="Times New Roman"/>
          <w:szCs w:val="24"/>
          <w:lang w:val="en-US"/>
        </w:rPr>
        <w:t>There are several categories of ratios</w:t>
      </w:r>
      <w:r w:rsidR="008A0EBE" w:rsidRPr="00046459">
        <w:rPr>
          <w:rFonts w:cs="Times New Roman"/>
          <w:szCs w:val="24"/>
          <w:lang w:val="en-US"/>
        </w:rPr>
        <w:t xml:space="preserve"> such </w:t>
      </w:r>
      <w:r w:rsidR="00814A43" w:rsidRPr="00046459">
        <w:rPr>
          <w:rFonts w:cs="Times New Roman"/>
          <w:szCs w:val="24"/>
          <w:lang w:val="en-US"/>
        </w:rPr>
        <w:t>as efficiency</w:t>
      </w:r>
      <w:r w:rsidR="003B5443" w:rsidRPr="00046459">
        <w:rPr>
          <w:rFonts w:cs="Times New Roman"/>
          <w:szCs w:val="24"/>
          <w:lang w:val="en-US"/>
        </w:rPr>
        <w:t xml:space="preserve"> ratios, liquidity ratio</w:t>
      </w:r>
      <w:r w:rsidR="008A0EBE" w:rsidRPr="00046459">
        <w:rPr>
          <w:rFonts w:cs="Times New Roman"/>
          <w:szCs w:val="24"/>
          <w:lang w:val="en-US"/>
        </w:rPr>
        <w:t>s</w:t>
      </w:r>
      <w:r w:rsidR="003B5443" w:rsidRPr="00046459">
        <w:rPr>
          <w:rFonts w:cs="Times New Roman"/>
          <w:szCs w:val="24"/>
          <w:lang w:val="en-US"/>
        </w:rPr>
        <w:t>, profitability ratios, leverage ratios</w:t>
      </w:r>
      <w:r w:rsidR="008A0EBE" w:rsidRPr="00046459">
        <w:rPr>
          <w:rFonts w:cs="Times New Roman"/>
          <w:szCs w:val="24"/>
          <w:lang w:val="en-US"/>
        </w:rPr>
        <w:t>,</w:t>
      </w:r>
      <w:r w:rsidR="003B5443" w:rsidRPr="00046459">
        <w:rPr>
          <w:rFonts w:cs="Times New Roman"/>
          <w:szCs w:val="24"/>
          <w:lang w:val="en-US"/>
        </w:rPr>
        <w:t xml:space="preserve"> and gearing ratios. </w:t>
      </w:r>
      <w:r w:rsidR="00A512D6" w:rsidRPr="00046459">
        <w:rPr>
          <w:rFonts w:cs="Times New Roman"/>
          <w:szCs w:val="24"/>
          <w:lang w:val="en-US"/>
        </w:rPr>
        <w:t xml:space="preserve">This report would specifically include the interpretation of 3 types of financial ratios of Marriot International. </w:t>
      </w:r>
      <w:r w:rsidR="00713E95" w:rsidRPr="00046459">
        <w:rPr>
          <w:rFonts w:cs="Times New Roman"/>
          <w:szCs w:val="24"/>
          <w:lang w:val="en-US"/>
        </w:rPr>
        <w:t xml:space="preserve">Further, it would include the </w:t>
      </w:r>
      <w:r w:rsidR="00495638" w:rsidRPr="00046459">
        <w:rPr>
          <w:rFonts w:cs="Times New Roman"/>
          <w:szCs w:val="24"/>
          <w:lang w:val="en-US"/>
        </w:rPr>
        <w:t xml:space="preserve">knowledge gained from the interpretation of the ratios along with </w:t>
      </w:r>
      <w:r w:rsidR="00713E95" w:rsidRPr="00046459">
        <w:rPr>
          <w:rFonts w:cs="Times New Roman"/>
          <w:szCs w:val="24"/>
          <w:lang w:val="en-US"/>
        </w:rPr>
        <w:t>benefits and limitation</w:t>
      </w:r>
      <w:r w:rsidR="008A0EBE" w:rsidRPr="00046459">
        <w:rPr>
          <w:rFonts w:cs="Times New Roman"/>
          <w:szCs w:val="24"/>
          <w:lang w:val="en-US"/>
        </w:rPr>
        <w:t>s</w:t>
      </w:r>
      <w:r w:rsidR="00713E95" w:rsidRPr="00046459">
        <w:rPr>
          <w:rFonts w:cs="Times New Roman"/>
          <w:szCs w:val="24"/>
          <w:lang w:val="en-US"/>
        </w:rPr>
        <w:t xml:space="preserve"> </w:t>
      </w:r>
      <w:r w:rsidR="00C46CE4" w:rsidRPr="00046459">
        <w:rPr>
          <w:rFonts w:cs="Times New Roman"/>
          <w:szCs w:val="24"/>
          <w:lang w:val="en-US"/>
        </w:rPr>
        <w:t>of</w:t>
      </w:r>
      <w:r w:rsidR="00713E95" w:rsidRPr="00046459">
        <w:rPr>
          <w:rFonts w:cs="Times New Roman"/>
          <w:szCs w:val="24"/>
          <w:lang w:val="en-US"/>
        </w:rPr>
        <w:t xml:space="preserve"> ratio</w:t>
      </w:r>
      <w:r w:rsidR="00386BF2" w:rsidRPr="00046459">
        <w:rPr>
          <w:rFonts w:cs="Times New Roman"/>
          <w:szCs w:val="24"/>
          <w:lang w:val="en-US"/>
        </w:rPr>
        <w:t xml:space="preserve"> analysi</w:t>
      </w:r>
      <w:r w:rsidR="00024480" w:rsidRPr="00046459">
        <w:rPr>
          <w:rFonts w:cs="Times New Roman"/>
          <w:szCs w:val="24"/>
          <w:lang w:val="en-US"/>
        </w:rPr>
        <w:t xml:space="preserve">s. </w:t>
      </w:r>
      <w:r w:rsidR="00495638" w:rsidRPr="00046459">
        <w:rPr>
          <w:rFonts w:cs="Times New Roman"/>
          <w:szCs w:val="24"/>
          <w:lang w:val="en-US"/>
        </w:rPr>
        <w:t xml:space="preserve"> </w:t>
      </w:r>
      <w:r w:rsidR="00713E95" w:rsidRPr="00046459">
        <w:rPr>
          <w:rFonts w:cs="Times New Roman"/>
          <w:szCs w:val="24"/>
          <w:lang w:val="en-US"/>
        </w:rPr>
        <w:t xml:space="preserve"> </w:t>
      </w:r>
    </w:p>
    <w:p w14:paraId="5510F063" w14:textId="282D3E80" w:rsidR="003E6FC7" w:rsidRPr="00046459" w:rsidRDefault="00DC7F65" w:rsidP="00D84240">
      <w:pPr>
        <w:pStyle w:val="Heading1"/>
        <w:spacing w:line="480" w:lineRule="auto"/>
        <w:jc w:val="both"/>
        <w:rPr>
          <w:rFonts w:cs="Times New Roman"/>
          <w:szCs w:val="24"/>
          <w:lang w:val="en-US"/>
        </w:rPr>
      </w:pPr>
      <w:bookmarkStart w:id="3" w:name="_Toc119410995"/>
      <w:r w:rsidRPr="00046459">
        <w:rPr>
          <w:rFonts w:cs="Times New Roman"/>
          <w:szCs w:val="24"/>
          <w:lang w:val="en-US"/>
        </w:rPr>
        <w:t>Financial Analysis Trends</w:t>
      </w:r>
      <w:bookmarkEnd w:id="3"/>
    </w:p>
    <w:p w14:paraId="707D6E81" w14:textId="767258A1" w:rsidR="003E6FC7" w:rsidRPr="00046459" w:rsidRDefault="008A0EBE" w:rsidP="00D84240">
      <w:pPr>
        <w:pStyle w:val="Heading2"/>
        <w:jc w:val="both"/>
        <w:rPr>
          <w:rFonts w:cs="Times New Roman"/>
          <w:szCs w:val="24"/>
          <w:lang w:val="en-US"/>
        </w:rPr>
      </w:pPr>
      <w:r w:rsidRPr="00046459">
        <w:rPr>
          <w:rFonts w:cs="Times New Roman"/>
          <w:szCs w:val="24"/>
          <w:lang w:val="en-US"/>
        </w:rPr>
        <w:t>Profitability</w:t>
      </w:r>
    </w:p>
    <w:p w14:paraId="4A29E193" w14:textId="360F08C8" w:rsidR="00600C89" w:rsidRPr="00046459" w:rsidRDefault="00814A43" w:rsidP="00D84240">
      <w:pPr>
        <w:pStyle w:val="Heading2"/>
        <w:spacing w:line="480" w:lineRule="auto"/>
        <w:jc w:val="both"/>
        <w:rPr>
          <w:rFonts w:cs="Times New Roman"/>
          <w:szCs w:val="24"/>
          <w:lang w:val="en-US"/>
        </w:rPr>
      </w:pPr>
      <w:r w:rsidRPr="00046459">
        <w:rPr>
          <w:rFonts w:cs="Times New Roman"/>
          <w:noProof/>
          <w:szCs w:val="24"/>
          <w:lang w:eastAsia="en-GB"/>
        </w:rPr>
        <w:drawing>
          <wp:anchor distT="0" distB="0" distL="114300" distR="114300" simplePos="0" relativeHeight="251671552" behindDoc="0" locked="0" layoutInCell="1" allowOverlap="1" wp14:anchorId="15B8649D" wp14:editId="7FB60FDD">
            <wp:simplePos x="0" y="0"/>
            <wp:positionH relativeFrom="margin">
              <wp:align>center</wp:align>
            </wp:positionH>
            <wp:positionV relativeFrom="paragraph">
              <wp:posOffset>148590</wp:posOffset>
            </wp:positionV>
            <wp:extent cx="3994785" cy="3505200"/>
            <wp:effectExtent l="0" t="0" r="571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994785" cy="3505200"/>
                    </a:xfrm>
                    <a:prstGeom prst="rect">
                      <a:avLst/>
                    </a:prstGeom>
                  </pic:spPr>
                </pic:pic>
              </a:graphicData>
            </a:graphic>
            <wp14:sizeRelH relativeFrom="page">
              <wp14:pctWidth>0</wp14:pctWidth>
            </wp14:sizeRelH>
            <wp14:sizeRelV relativeFrom="page">
              <wp14:pctHeight>0</wp14:pctHeight>
            </wp14:sizeRelV>
          </wp:anchor>
        </w:drawing>
      </w:r>
      <w:r w:rsidR="009F7361" w:rsidRPr="00046459">
        <w:rPr>
          <w:rFonts w:cs="Times New Roman"/>
          <w:szCs w:val="24"/>
          <w:lang w:val="en-US"/>
        </w:rPr>
        <w:t xml:space="preserve"> </w:t>
      </w:r>
    </w:p>
    <w:p w14:paraId="009F139A" w14:textId="61A6B76C" w:rsidR="003E6FC7" w:rsidRPr="00046459" w:rsidRDefault="003E6FC7" w:rsidP="00D84240">
      <w:pPr>
        <w:jc w:val="both"/>
        <w:rPr>
          <w:rFonts w:cs="Times New Roman"/>
          <w:szCs w:val="24"/>
          <w:lang w:val="en-US"/>
        </w:rPr>
      </w:pPr>
    </w:p>
    <w:p w14:paraId="62456EE3" w14:textId="1CBBEC6F" w:rsidR="003E6FC7" w:rsidRPr="00046459" w:rsidRDefault="003E6FC7" w:rsidP="00D84240">
      <w:pPr>
        <w:jc w:val="both"/>
        <w:rPr>
          <w:rFonts w:cs="Times New Roman"/>
          <w:szCs w:val="24"/>
          <w:lang w:val="en-US"/>
        </w:rPr>
      </w:pPr>
    </w:p>
    <w:p w14:paraId="706A1C5D" w14:textId="605FBDCB" w:rsidR="003E6FC7" w:rsidRPr="00046459" w:rsidRDefault="003E6FC7" w:rsidP="00D84240">
      <w:pPr>
        <w:jc w:val="both"/>
        <w:rPr>
          <w:rFonts w:cs="Times New Roman"/>
          <w:szCs w:val="24"/>
          <w:lang w:val="en-US"/>
        </w:rPr>
      </w:pPr>
    </w:p>
    <w:p w14:paraId="6DFC327D" w14:textId="7F29C910" w:rsidR="003E6FC7" w:rsidRPr="00046459" w:rsidRDefault="003E6FC7" w:rsidP="00D84240">
      <w:pPr>
        <w:jc w:val="both"/>
        <w:rPr>
          <w:rFonts w:cs="Times New Roman"/>
          <w:szCs w:val="24"/>
          <w:lang w:val="en-US"/>
        </w:rPr>
      </w:pPr>
    </w:p>
    <w:p w14:paraId="01135B22" w14:textId="2AACC6F0" w:rsidR="003E6FC7" w:rsidRPr="00046459" w:rsidRDefault="003E6FC7" w:rsidP="00D84240">
      <w:pPr>
        <w:jc w:val="both"/>
        <w:rPr>
          <w:rFonts w:cs="Times New Roman"/>
          <w:szCs w:val="24"/>
          <w:lang w:val="en-US"/>
        </w:rPr>
      </w:pPr>
    </w:p>
    <w:p w14:paraId="1DC4B611" w14:textId="1E897D0D" w:rsidR="003E6FC7" w:rsidRPr="00046459" w:rsidRDefault="003E6FC7" w:rsidP="00D84240">
      <w:pPr>
        <w:jc w:val="both"/>
        <w:rPr>
          <w:rFonts w:cs="Times New Roman"/>
          <w:szCs w:val="24"/>
          <w:lang w:val="en-US"/>
        </w:rPr>
      </w:pPr>
    </w:p>
    <w:p w14:paraId="1B8F0B28" w14:textId="59ABB02E" w:rsidR="003E6FC7" w:rsidRPr="00046459" w:rsidRDefault="003E6FC7" w:rsidP="00D84240">
      <w:pPr>
        <w:jc w:val="both"/>
        <w:rPr>
          <w:rFonts w:cs="Times New Roman"/>
          <w:szCs w:val="24"/>
          <w:lang w:val="en-US"/>
        </w:rPr>
      </w:pPr>
    </w:p>
    <w:p w14:paraId="5A1712FE" w14:textId="77777777" w:rsidR="00814A43" w:rsidRPr="00046459" w:rsidRDefault="00814A43" w:rsidP="00D84240">
      <w:pPr>
        <w:jc w:val="both"/>
        <w:rPr>
          <w:rFonts w:cs="Times New Roman"/>
          <w:b/>
          <w:bCs/>
          <w:szCs w:val="24"/>
          <w:lang w:val="en-US"/>
        </w:rPr>
      </w:pPr>
    </w:p>
    <w:p w14:paraId="0CEA5D6F" w14:textId="77777777" w:rsidR="00814A43" w:rsidRPr="00046459" w:rsidRDefault="00814A43" w:rsidP="00D84240">
      <w:pPr>
        <w:jc w:val="both"/>
        <w:rPr>
          <w:rFonts w:cs="Times New Roman"/>
          <w:b/>
          <w:bCs/>
          <w:szCs w:val="24"/>
          <w:lang w:val="en-US"/>
        </w:rPr>
      </w:pPr>
    </w:p>
    <w:p w14:paraId="1EDB60A0" w14:textId="77777777" w:rsidR="00814A43" w:rsidRPr="00046459" w:rsidRDefault="00814A43" w:rsidP="00D84240">
      <w:pPr>
        <w:jc w:val="both"/>
        <w:rPr>
          <w:rFonts w:cs="Times New Roman"/>
          <w:b/>
          <w:bCs/>
          <w:szCs w:val="24"/>
          <w:lang w:val="en-US"/>
        </w:rPr>
      </w:pPr>
    </w:p>
    <w:p w14:paraId="19F265CE" w14:textId="77777777" w:rsidR="00814A43" w:rsidRPr="00046459" w:rsidRDefault="00814A43" w:rsidP="00D84240">
      <w:pPr>
        <w:jc w:val="both"/>
        <w:rPr>
          <w:rFonts w:cs="Times New Roman"/>
          <w:b/>
          <w:bCs/>
          <w:szCs w:val="24"/>
          <w:lang w:val="en-US"/>
        </w:rPr>
      </w:pPr>
    </w:p>
    <w:p w14:paraId="23A8B96D" w14:textId="743E6D42" w:rsidR="008A0EBE" w:rsidRPr="00046459" w:rsidRDefault="008A0EBE" w:rsidP="00D84240">
      <w:pPr>
        <w:jc w:val="both"/>
        <w:rPr>
          <w:rFonts w:cs="Times New Roman"/>
          <w:b/>
          <w:bCs/>
          <w:szCs w:val="24"/>
          <w:lang w:val="en-US"/>
        </w:rPr>
      </w:pPr>
      <w:r w:rsidRPr="00046459">
        <w:rPr>
          <w:rFonts w:cs="Times New Roman"/>
          <w:b/>
          <w:bCs/>
          <w:szCs w:val="24"/>
          <w:lang w:val="en-US"/>
        </w:rPr>
        <w:lastRenderedPageBreak/>
        <w:t>Figure 1: Financial Ratios of Marriot International</w:t>
      </w:r>
    </w:p>
    <w:p w14:paraId="1ADE41AC" w14:textId="77777777" w:rsidR="008A0EBE" w:rsidRPr="00046459" w:rsidRDefault="008A0EBE" w:rsidP="00D84240">
      <w:pPr>
        <w:jc w:val="both"/>
        <w:rPr>
          <w:rFonts w:cs="Times New Roman"/>
          <w:szCs w:val="24"/>
          <w:lang w:val="en-US"/>
        </w:rPr>
      </w:pPr>
      <w:r w:rsidRPr="00046459">
        <w:rPr>
          <w:rFonts w:cs="Times New Roman"/>
          <w:szCs w:val="24"/>
          <w:lang w:val="en-US"/>
        </w:rPr>
        <w:t>Source: (Macro Trends 2022)</w:t>
      </w:r>
    </w:p>
    <w:p w14:paraId="4D5D45C3" w14:textId="77777777" w:rsidR="008A0EBE" w:rsidRPr="00046459" w:rsidRDefault="008A0EBE" w:rsidP="00D84240">
      <w:pPr>
        <w:jc w:val="both"/>
        <w:rPr>
          <w:rFonts w:cs="Times New Roman"/>
          <w:szCs w:val="24"/>
          <w:lang w:val="en-US"/>
        </w:rPr>
      </w:pPr>
    </w:p>
    <w:p w14:paraId="151B49EF" w14:textId="77777777" w:rsidR="00814A43" w:rsidRPr="00046459" w:rsidRDefault="00814A43" w:rsidP="00D84240">
      <w:pPr>
        <w:jc w:val="both"/>
        <w:rPr>
          <w:rFonts w:cs="Times New Roman"/>
          <w:b/>
          <w:bCs/>
          <w:iCs/>
          <w:szCs w:val="24"/>
          <w:lang w:val="en-US"/>
        </w:rPr>
      </w:pPr>
    </w:p>
    <w:p w14:paraId="0404FE0B" w14:textId="02DDE15C" w:rsidR="0087416C" w:rsidRPr="00046459" w:rsidRDefault="0087416C" w:rsidP="00D84240">
      <w:pPr>
        <w:jc w:val="both"/>
        <w:rPr>
          <w:rFonts w:cs="Times New Roman"/>
          <w:b/>
          <w:bCs/>
          <w:i/>
          <w:iCs/>
          <w:szCs w:val="24"/>
          <w:lang w:val="en-US"/>
        </w:rPr>
      </w:pPr>
      <w:r w:rsidRPr="00046459">
        <w:rPr>
          <w:rFonts w:cs="Times New Roman"/>
          <w:b/>
          <w:bCs/>
          <w:i/>
          <w:iCs/>
          <w:szCs w:val="24"/>
          <w:lang w:val="en-US"/>
        </w:rPr>
        <w:t>Gross Margin Ratio</w:t>
      </w:r>
    </w:p>
    <w:p w14:paraId="40B4989E" w14:textId="12CA640E" w:rsidR="00ED674C" w:rsidRPr="00046459" w:rsidRDefault="00ED674C" w:rsidP="00D84240">
      <w:pPr>
        <w:jc w:val="both"/>
        <w:rPr>
          <w:rFonts w:cs="Times New Roman"/>
          <w:b/>
          <w:bCs/>
          <w:i/>
          <w:iCs/>
          <w:szCs w:val="24"/>
          <w:lang w:val="en-US"/>
        </w:rPr>
      </w:pPr>
      <w:r w:rsidRPr="00046459">
        <w:rPr>
          <w:rFonts w:cs="Times New Roman"/>
          <w:noProof/>
          <w:szCs w:val="24"/>
          <w:lang w:eastAsia="en-GB"/>
        </w:rPr>
        <w:drawing>
          <wp:anchor distT="0" distB="0" distL="114300" distR="114300" simplePos="0" relativeHeight="251660288" behindDoc="0" locked="0" layoutInCell="1" allowOverlap="1" wp14:anchorId="7ABD24B9" wp14:editId="696F2E6E">
            <wp:simplePos x="0" y="0"/>
            <wp:positionH relativeFrom="column">
              <wp:posOffset>838200</wp:posOffset>
            </wp:positionH>
            <wp:positionV relativeFrom="paragraph">
              <wp:posOffset>137795</wp:posOffset>
            </wp:positionV>
            <wp:extent cx="4222750" cy="2241550"/>
            <wp:effectExtent l="0" t="0" r="6350" b="6350"/>
            <wp:wrapSquare wrapText="bothSides"/>
            <wp:docPr id="3" name="Chart 3">
              <a:extLst xmlns:a="http://schemas.openxmlformats.org/drawingml/2006/main">
                <a:ext uri="{FF2B5EF4-FFF2-40B4-BE49-F238E27FC236}">
                  <a16:creationId xmlns:a16="http://schemas.microsoft.com/office/drawing/2014/main" id="{27EB6469-764E-6B00-4F05-BC1DBEFEB9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6B4184FD" w14:textId="77777777" w:rsidR="00ED674C" w:rsidRPr="00046459" w:rsidRDefault="00ED674C" w:rsidP="00D84240">
      <w:pPr>
        <w:spacing w:line="480" w:lineRule="auto"/>
        <w:jc w:val="both"/>
        <w:rPr>
          <w:rFonts w:cs="Times New Roman"/>
          <w:szCs w:val="24"/>
          <w:lang w:val="en-US"/>
        </w:rPr>
      </w:pPr>
    </w:p>
    <w:p w14:paraId="1914942F" w14:textId="77777777" w:rsidR="00ED674C" w:rsidRPr="00046459" w:rsidRDefault="00ED674C" w:rsidP="00D84240">
      <w:pPr>
        <w:spacing w:line="480" w:lineRule="auto"/>
        <w:jc w:val="both"/>
        <w:rPr>
          <w:rFonts w:cs="Times New Roman"/>
          <w:szCs w:val="24"/>
          <w:lang w:val="en-US"/>
        </w:rPr>
      </w:pPr>
    </w:p>
    <w:p w14:paraId="2E8C45C8" w14:textId="77777777" w:rsidR="00ED674C" w:rsidRPr="00046459" w:rsidRDefault="00ED674C" w:rsidP="00D84240">
      <w:pPr>
        <w:spacing w:line="480" w:lineRule="auto"/>
        <w:jc w:val="both"/>
        <w:rPr>
          <w:rFonts w:cs="Times New Roman"/>
          <w:szCs w:val="24"/>
          <w:lang w:val="en-US"/>
        </w:rPr>
      </w:pPr>
    </w:p>
    <w:p w14:paraId="6B632B81" w14:textId="77777777" w:rsidR="00ED674C" w:rsidRPr="00046459" w:rsidRDefault="00ED674C" w:rsidP="00D84240">
      <w:pPr>
        <w:spacing w:line="480" w:lineRule="auto"/>
        <w:jc w:val="both"/>
        <w:rPr>
          <w:rFonts w:cs="Times New Roman"/>
          <w:szCs w:val="24"/>
          <w:lang w:val="en-US"/>
        </w:rPr>
      </w:pPr>
    </w:p>
    <w:p w14:paraId="19986087" w14:textId="77777777" w:rsidR="00ED674C" w:rsidRPr="00046459" w:rsidRDefault="00ED674C" w:rsidP="00D84240">
      <w:pPr>
        <w:spacing w:line="480" w:lineRule="auto"/>
        <w:jc w:val="both"/>
        <w:rPr>
          <w:rFonts w:cs="Times New Roman"/>
          <w:szCs w:val="24"/>
          <w:lang w:val="en-US"/>
        </w:rPr>
      </w:pPr>
    </w:p>
    <w:p w14:paraId="121C686A" w14:textId="0FADC6DA" w:rsidR="00ED674C" w:rsidRPr="00046459" w:rsidRDefault="00ED674C" w:rsidP="00D84240">
      <w:pPr>
        <w:spacing w:line="480" w:lineRule="auto"/>
        <w:jc w:val="both"/>
        <w:rPr>
          <w:rFonts w:cs="Times New Roman"/>
          <w:b/>
          <w:bCs/>
          <w:szCs w:val="24"/>
          <w:lang w:val="en-US"/>
        </w:rPr>
      </w:pPr>
      <w:r w:rsidRPr="00046459">
        <w:rPr>
          <w:rFonts w:cs="Times New Roman"/>
          <w:b/>
          <w:bCs/>
          <w:szCs w:val="24"/>
          <w:lang w:val="en-US"/>
        </w:rPr>
        <w:t>Figure 2: Gross profit ratio trend lines</w:t>
      </w:r>
    </w:p>
    <w:p w14:paraId="18B25870" w14:textId="6350A95C" w:rsidR="00BB08F3" w:rsidRPr="00046459" w:rsidRDefault="00BB08F3" w:rsidP="00D84240">
      <w:pPr>
        <w:spacing w:line="480" w:lineRule="auto"/>
        <w:jc w:val="both"/>
        <w:rPr>
          <w:rFonts w:cs="Times New Roman"/>
          <w:szCs w:val="24"/>
        </w:rPr>
      </w:pPr>
      <w:r w:rsidRPr="00046459">
        <w:rPr>
          <w:rFonts w:cs="Times New Roman"/>
          <w:szCs w:val="24"/>
        </w:rPr>
        <w:t>Source: Self-created</w:t>
      </w:r>
    </w:p>
    <w:p w14:paraId="2A45F544" w14:textId="0AF74595" w:rsidR="00600C89" w:rsidRPr="00046459" w:rsidRDefault="00407730" w:rsidP="00D84240">
      <w:pPr>
        <w:spacing w:line="480" w:lineRule="auto"/>
        <w:jc w:val="both"/>
        <w:rPr>
          <w:rFonts w:cs="Times New Roman"/>
          <w:b/>
          <w:bCs/>
          <w:i/>
          <w:iCs/>
          <w:szCs w:val="24"/>
          <w:lang w:val="en-US"/>
        </w:rPr>
      </w:pPr>
      <w:r w:rsidRPr="00046459">
        <w:rPr>
          <w:rFonts w:cs="Times New Roman"/>
          <w:szCs w:val="24"/>
          <w:lang w:val="en-US"/>
        </w:rPr>
        <w:t xml:space="preserve">The Gross margin </w:t>
      </w:r>
      <w:r w:rsidR="0020529A" w:rsidRPr="00046459">
        <w:rPr>
          <w:rFonts w:cs="Times New Roman"/>
          <w:szCs w:val="24"/>
          <w:lang w:val="en-US"/>
        </w:rPr>
        <w:t xml:space="preserve">also termed as Gross profit margin </w:t>
      </w:r>
      <w:r w:rsidRPr="00046459">
        <w:rPr>
          <w:rFonts w:cs="Times New Roman"/>
          <w:szCs w:val="24"/>
          <w:lang w:val="en-US"/>
        </w:rPr>
        <w:t xml:space="preserve">is a metric which is used to assess the financial health of a </w:t>
      </w:r>
      <w:r w:rsidR="00E41157" w:rsidRPr="00046459">
        <w:rPr>
          <w:rFonts w:cs="Times New Roman"/>
          <w:szCs w:val="24"/>
          <w:lang w:val="en-US"/>
        </w:rPr>
        <w:t>company</w:t>
      </w:r>
      <w:r w:rsidRPr="00046459">
        <w:rPr>
          <w:rFonts w:cs="Times New Roman"/>
          <w:szCs w:val="24"/>
          <w:lang w:val="en-US"/>
        </w:rPr>
        <w:t xml:space="preserve">. </w:t>
      </w:r>
      <w:r w:rsidR="00CC2F46" w:rsidRPr="00046459">
        <w:rPr>
          <w:rFonts w:cs="Times New Roman"/>
          <w:szCs w:val="24"/>
          <w:lang w:val="en-US"/>
        </w:rPr>
        <w:t>With respect to Marriot International</w:t>
      </w:r>
      <w:r w:rsidR="00C024F9" w:rsidRPr="00046459">
        <w:rPr>
          <w:rFonts w:cs="Times New Roman"/>
          <w:szCs w:val="24"/>
          <w:lang w:val="en-US"/>
        </w:rPr>
        <w:t xml:space="preserve"> (MI)</w:t>
      </w:r>
      <w:r w:rsidR="00CC2F46" w:rsidRPr="00046459">
        <w:rPr>
          <w:rFonts w:cs="Times New Roman"/>
          <w:szCs w:val="24"/>
          <w:lang w:val="en-US"/>
        </w:rPr>
        <w:t xml:space="preserve">, it </w:t>
      </w:r>
      <w:r w:rsidR="003E2376" w:rsidRPr="00046459">
        <w:rPr>
          <w:rFonts w:cs="Times New Roman"/>
          <w:szCs w:val="24"/>
          <w:lang w:val="en-US"/>
        </w:rPr>
        <w:t>shows a measure of the profitability of the firm.</w:t>
      </w:r>
      <w:r w:rsidR="005513BC" w:rsidRPr="00046459">
        <w:rPr>
          <w:rFonts w:cs="Times New Roman"/>
          <w:szCs w:val="24"/>
        </w:rPr>
        <w:t xml:space="preserve"> </w:t>
      </w:r>
      <w:r w:rsidR="006E0640" w:rsidRPr="00046459">
        <w:rPr>
          <w:rFonts w:cs="Times New Roman"/>
          <w:szCs w:val="24"/>
        </w:rPr>
        <w:t xml:space="preserve">It </w:t>
      </w:r>
      <w:r w:rsidR="00FF10CB" w:rsidRPr="00046459">
        <w:rPr>
          <w:rFonts w:cs="Times New Roman"/>
          <w:szCs w:val="24"/>
        </w:rPr>
        <w:t>shows</w:t>
      </w:r>
      <w:r w:rsidR="006E0640" w:rsidRPr="00046459">
        <w:rPr>
          <w:rFonts w:cs="Times New Roman"/>
          <w:szCs w:val="24"/>
        </w:rPr>
        <w:t xml:space="preserve"> </w:t>
      </w:r>
      <w:r w:rsidR="00B64463" w:rsidRPr="00046459">
        <w:rPr>
          <w:rFonts w:cs="Times New Roman"/>
          <w:szCs w:val="24"/>
        </w:rPr>
        <w:t xml:space="preserve">investors </w:t>
      </w:r>
      <w:r w:rsidR="00C818C1" w:rsidRPr="00046459">
        <w:rPr>
          <w:rFonts w:cs="Times New Roman"/>
          <w:szCs w:val="24"/>
        </w:rPr>
        <w:t>how much MI makes per dollar of revenue</w:t>
      </w:r>
      <w:r w:rsidR="00160B54" w:rsidRPr="00046459">
        <w:rPr>
          <w:rFonts w:cs="Times New Roman"/>
          <w:szCs w:val="24"/>
        </w:rPr>
        <w:t>.</w:t>
      </w:r>
      <w:r w:rsidR="006E0640" w:rsidRPr="00046459">
        <w:rPr>
          <w:rFonts w:cs="Times New Roman"/>
          <w:szCs w:val="24"/>
        </w:rPr>
        <w:t xml:space="preserve"> </w:t>
      </w:r>
      <w:r w:rsidR="0074511D" w:rsidRPr="00046459">
        <w:rPr>
          <w:rFonts w:cs="Times New Roman"/>
          <w:szCs w:val="24"/>
        </w:rPr>
        <w:t xml:space="preserve">In figure 1, it can be seen that the Gross margin ratio of MI in 2020 &amp; 2021 is 13.8019 and </w:t>
      </w:r>
      <w:r w:rsidR="00211F04" w:rsidRPr="00046459">
        <w:rPr>
          <w:rFonts w:cs="Times New Roman"/>
          <w:szCs w:val="24"/>
        </w:rPr>
        <w:t>20.2136 respectively.</w:t>
      </w:r>
      <w:r w:rsidR="00FF10CB" w:rsidRPr="00046459">
        <w:rPr>
          <w:rFonts w:cs="Times New Roman"/>
          <w:szCs w:val="24"/>
        </w:rPr>
        <w:t xml:space="preserve"> </w:t>
      </w:r>
      <w:r w:rsidR="00072142" w:rsidRPr="00046459">
        <w:rPr>
          <w:rFonts w:cs="Times New Roman"/>
          <w:szCs w:val="24"/>
        </w:rPr>
        <w:t>Hence, the firm has shown positive growth in its gross margin</w:t>
      </w:r>
      <w:r w:rsidR="00FD6FC9" w:rsidRPr="00046459">
        <w:rPr>
          <w:rFonts w:cs="Times New Roman"/>
          <w:szCs w:val="24"/>
        </w:rPr>
        <w:t xml:space="preserve"> demonstrated in figure 2</w:t>
      </w:r>
      <w:r w:rsidR="004E0897" w:rsidRPr="00046459">
        <w:rPr>
          <w:rFonts w:cs="Times New Roman"/>
          <w:szCs w:val="24"/>
        </w:rPr>
        <w:t>.</w:t>
      </w:r>
      <w:r w:rsidR="005C3FFF" w:rsidRPr="00046459">
        <w:rPr>
          <w:rFonts w:cs="Times New Roman"/>
          <w:szCs w:val="24"/>
        </w:rPr>
        <w:t xml:space="preserve"> It might be said that MI is incurring low-cost production, experiencing efficient management</w:t>
      </w:r>
      <w:r w:rsidR="008A0EBE" w:rsidRPr="00046459">
        <w:rPr>
          <w:rFonts w:cs="Times New Roman"/>
          <w:szCs w:val="24"/>
        </w:rPr>
        <w:t>,</w:t>
      </w:r>
      <w:r w:rsidR="005C3FFF" w:rsidRPr="00046459">
        <w:rPr>
          <w:rFonts w:cs="Times New Roman"/>
          <w:szCs w:val="24"/>
        </w:rPr>
        <w:t xml:space="preserve"> and increas</w:t>
      </w:r>
      <w:r w:rsidR="008A0EBE" w:rsidRPr="00046459">
        <w:rPr>
          <w:rFonts w:cs="Times New Roman"/>
          <w:szCs w:val="24"/>
        </w:rPr>
        <w:t>ing</w:t>
      </w:r>
      <w:r w:rsidR="005C3FFF" w:rsidRPr="00046459">
        <w:rPr>
          <w:rFonts w:cs="Times New Roman"/>
          <w:szCs w:val="24"/>
        </w:rPr>
        <w:t xml:space="preserve"> sales price.</w:t>
      </w:r>
      <w:r w:rsidR="00072142" w:rsidRPr="00046459">
        <w:rPr>
          <w:rFonts w:cs="Times New Roman"/>
          <w:szCs w:val="24"/>
        </w:rPr>
        <w:t xml:space="preserve"> </w:t>
      </w:r>
      <w:r w:rsidR="00F15682" w:rsidRPr="00046459">
        <w:rPr>
          <w:rFonts w:cs="Times New Roman"/>
          <w:szCs w:val="24"/>
        </w:rPr>
        <w:t>The hospitality industry</w:t>
      </w:r>
      <w:r w:rsidR="008A0EBE" w:rsidRPr="00046459">
        <w:rPr>
          <w:rFonts w:cs="Times New Roman"/>
          <w:szCs w:val="24"/>
        </w:rPr>
        <w:t>’s</w:t>
      </w:r>
      <w:r w:rsidR="00F15682" w:rsidRPr="00046459">
        <w:rPr>
          <w:rFonts w:cs="Times New Roman"/>
          <w:szCs w:val="24"/>
        </w:rPr>
        <w:t xml:space="preserve"> average gross margin is around 30%</w:t>
      </w:r>
      <w:r w:rsidR="008415A4" w:rsidRPr="00046459">
        <w:rPr>
          <w:rFonts w:cs="Times New Roman"/>
          <w:szCs w:val="24"/>
        </w:rPr>
        <w:t xml:space="preserve"> (</w:t>
      </w:r>
      <w:r w:rsidR="00B337D2" w:rsidRPr="00046459">
        <w:rPr>
          <w:rFonts w:cs="Times New Roman"/>
          <w:szCs w:val="24"/>
        </w:rPr>
        <w:t>Huebsch 2022</w:t>
      </w:r>
      <w:r w:rsidR="008415A4" w:rsidRPr="00046459">
        <w:rPr>
          <w:rFonts w:cs="Times New Roman"/>
          <w:szCs w:val="24"/>
        </w:rPr>
        <w:t>)</w:t>
      </w:r>
      <w:r w:rsidR="00F15682" w:rsidRPr="00046459">
        <w:rPr>
          <w:rFonts w:cs="Times New Roman"/>
          <w:szCs w:val="24"/>
        </w:rPr>
        <w:t>.</w:t>
      </w:r>
      <w:r w:rsidR="00773E88" w:rsidRPr="00046459">
        <w:rPr>
          <w:rFonts w:cs="Times New Roman"/>
          <w:szCs w:val="24"/>
        </w:rPr>
        <w:t xml:space="preserve"> Compared to MI, its gross margin is much less</w:t>
      </w:r>
      <w:r w:rsidR="00E53AD4" w:rsidRPr="00046459">
        <w:rPr>
          <w:rFonts w:cs="Times New Roman"/>
          <w:szCs w:val="24"/>
        </w:rPr>
        <w:t xml:space="preserve"> for both 2020 &amp; 2021. </w:t>
      </w:r>
      <w:r w:rsidR="008415A4" w:rsidRPr="00046459">
        <w:rPr>
          <w:rFonts w:cs="Times New Roman"/>
          <w:szCs w:val="24"/>
        </w:rPr>
        <w:t>A below average gross margin indicates that the</w:t>
      </w:r>
      <w:r w:rsidR="00ED4BBE" w:rsidRPr="00046459">
        <w:rPr>
          <w:rFonts w:cs="Times New Roman"/>
          <w:szCs w:val="24"/>
        </w:rPr>
        <w:t xml:space="preserve"> firm</w:t>
      </w:r>
      <w:r w:rsidR="008415A4" w:rsidRPr="00046459">
        <w:rPr>
          <w:rFonts w:cs="Times New Roman"/>
          <w:szCs w:val="24"/>
        </w:rPr>
        <w:t xml:space="preserve">, currently, is unable to </w:t>
      </w:r>
      <w:r w:rsidR="00ED4BBE" w:rsidRPr="00046459">
        <w:rPr>
          <w:rFonts w:cs="Times New Roman"/>
          <w:szCs w:val="24"/>
        </w:rPr>
        <w:t xml:space="preserve">earn a reasonable profit on </w:t>
      </w:r>
      <w:r w:rsidR="00ED4BBE" w:rsidRPr="00046459">
        <w:rPr>
          <w:rFonts w:cs="Times New Roman"/>
          <w:szCs w:val="24"/>
        </w:rPr>
        <w:lastRenderedPageBreak/>
        <w:t>revenue</w:t>
      </w:r>
      <w:r w:rsidR="000323D8" w:rsidRPr="00046459">
        <w:rPr>
          <w:rFonts w:cs="Times New Roman"/>
          <w:szCs w:val="24"/>
        </w:rPr>
        <w:t xml:space="preserve">. It might be due to high cost of goods sold for </w:t>
      </w:r>
      <w:r w:rsidR="00CA4CD9" w:rsidRPr="00046459">
        <w:rPr>
          <w:rFonts w:cs="Times New Roman"/>
          <w:szCs w:val="24"/>
        </w:rPr>
        <w:t>a particular</w:t>
      </w:r>
      <w:r w:rsidR="000323D8" w:rsidRPr="00046459">
        <w:rPr>
          <w:rFonts w:cs="Times New Roman"/>
          <w:szCs w:val="24"/>
        </w:rPr>
        <w:t xml:space="preserve"> period</w:t>
      </w:r>
      <w:r w:rsidR="00ED4BBE" w:rsidRPr="00046459">
        <w:rPr>
          <w:rFonts w:cs="Times New Roman"/>
          <w:szCs w:val="24"/>
        </w:rPr>
        <w:t xml:space="preserve"> and therefore, investors might reconsider their decision on investing </w:t>
      </w:r>
      <w:r w:rsidR="00814A43" w:rsidRPr="00046459">
        <w:rPr>
          <w:rFonts w:cs="Times New Roman"/>
          <w:szCs w:val="24"/>
        </w:rPr>
        <w:t>in MI</w:t>
      </w:r>
      <w:r w:rsidR="00ED4BBE" w:rsidRPr="00046459">
        <w:rPr>
          <w:rFonts w:cs="Times New Roman"/>
          <w:szCs w:val="24"/>
        </w:rPr>
        <w:t xml:space="preserve"> shares. </w:t>
      </w:r>
    </w:p>
    <w:p w14:paraId="7FD66C83" w14:textId="32F231A2" w:rsidR="00B94CEE" w:rsidRPr="00046459" w:rsidRDefault="00B94CEE" w:rsidP="00D84240">
      <w:pPr>
        <w:jc w:val="both"/>
        <w:rPr>
          <w:rFonts w:cs="Times New Roman"/>
          <w:b/>
          <w:bCs/>
          <w:i/>
          <w:iCs/>
          <w:szCs w:val="24"/>
          <w:lang w:val="en-US"/>
        </w:rPr>
      </w:pPr>
      <w:r w:rsidRPr="00046459">
        <w:rPr>
          <w:rFonts w:cs="Times New Roman"/>
          <w:b/>
          <w:bCs/>
          <w:i/>
          <w:iCs/>
          <w:szCs w:val="24"/>
          <w:lang w:val="en-US"/>
        </w:rPr>
        <w:t>Net profit Margin Ratio</w:t>
      </w:r>
    </w:p>
    <w:p w14:paraId="7AA49CEC" w14:textId="3D26AB91" w:rsidR="00D35AE5" w:rsidRPr="00046459" w:rsidRDefault="00DA3274" w:rsidP="00D84240">
      <w:pPr>
        <w:jc w:val="both"/>
        <w:rPr>
          <w:rFonts w:cs="Times New Roman"/>
          <w:b/>
          <w:bCs/>
          <w:i/>
          <w:iCs/>
          <w:szCs w:val="24"/>
          <w:lang w:val="en-US"/>
        </w:rPr>
      </w:pPr>
      <w:r w:rsidRPr="00046459">
        <w:rPr>
          <w:rFonts w:cs="Times New Roman"/>
          <w:noProof/>
          <w:szCs w:val="24"/>
          <w:lang w:eastAsia="en-GB"/>
        </w:rPr>
        <w:drawing>
          <wp:anchor distT="0" distB="0" distL="114300" distR="114300" simplePos="0" relativeHeight="251661312" behindDoc="0" locked="0" layoutInCell="1" allowOverlap="1" wp14:anchorId="052D60EE" wp14:editId="0DEBBDD5">
            <wp:simplePos x="0" y="0"/>
            <wp:positionH relativeFrom="column">
              <wp:posOffset>1016000</wp:posOffset>
            </wp:positionH>
            <wp:positionV relativeFrom="paragraph">
              <wp:posOffset>133985</wp:posOffset>
            </wp:positionV>
            <wp:extent cx="3854450" cy="2298700"/>
            <wp:effectExtent l="0" t="0" r="12700" b="6350"/>
            <wp:wrapSquare wrapText="bothSides"/>
            <wp:docPr id="4" name="Chart 4">
              <a:extLst xmlns:a="http://schemas.openxmlformats.org/drawingml/2006/main">
                <a:ext uri="{FF2B5EF4-FFF2-40B4-BE49-F238E27FC236}">
                  <a16:creationId xmlns:a16="http://schemas.microsoft.com/office/drawing/2014/main" id="{F7F0508B-4DE4-D84A-382E-A2A41582D9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14F05450" w14:textId="77777777" w:rsidR="00DA3274" w:rsidRPr="00046459" w:rsidRDefault="00DA3274" w:rsidP="00D84240">
      <w:pPr>
        <w:spacing w:line="480" w:lineRule="auto"/>
        <w:jc w:val="both"/>
        <w:rPr>
          <w:rFonts w:cs="Times New Roman"/>
          <w:szCs w:val="24"/>
          <w:lang w:val="en-US"/>
        </w:rPr>
      </w:pPr>
    </w:p>
    <w:p w14:paraId="28260159" w14:textId="77777777" w:rsidR="00DA3274" w:rsidRPr="00046459" w:rsidRDefault="00DA3274" w:rsidP="00D84240">
      <w:pPr>
        <w:spacing w:line="480" w:lineRule="auto"/>
        <w:jc w:val="both"/>
        <w:rPr>
          <w:rFonts w:cs="Times New Roman"/>
          <w:szCs w:val="24"/>
          <w:lang w:val="en-US"/>
        </w:rPr>
      </w:pPr>
    </w:p>
    <w:p w14:paraId="29FD0626" w14:textId="77777777" w:rsidR="00DA3274" w:rsidRPr="00046459" w:rsidRDefault="00DA3274" w:rsidP="00D84240">
      <w:pPr>
        <w:spacing w:line="480" w:lineRule="auto"/>
        <w:jc w:val="both"/>
        <w:rPr>
          <w:rFonts w:cs="Times New Roman"/>
          <w:szCs w:val="24"/>
          <w:lang w:val="en-US"/>
        </w:rPr>
      </w:pPr>
    </w:p>
    <w:p w14:paraId="6FF7E7FB" w14:textId="77777777" w:rsidR="00DA3274" w:rsidRPr="00046459" w:rsidRDefault="00DA3274" w:rsidP="00D84240">
      <w:pPr>
        <w:spacing w:line="480" w:lineRule="auto"/>
        <w:jc w:val="both"/>
        <w:rPr>
          <w:rFonts w:cs="Times New Roman"/>
          <w:szCs w:val="24"/>
          <w:lang w:val="en-US"/>
        </w:rPr>
      </w:pPr>
    </w:p>
    <w:p w14:paraId="48A2C836" w14:textId="77777777" w:rsidR="00DA3274" w:rsidRPr="00046459" w:rsidRDefault="00DA3274" w:rsidP="00D84240">
      <w:pPr>
        <w:spacing w:line="480" w:lineRule="auto"/>
        <w:jc w:val="both"/>
        <w:rPr>
          <w:rFonts w:cs="Times New Roman"/>
          <w:szCs w:val="24"/>
          <w:lang w:val="en-US"/>
        </w:rPr>
      </w:pPr>
    </w:p>
    <w:p w14:paraId="7A9DD32E" w14:textId="7940C6F0" w:rsidR="00DA3274" w:rsidRPr="00046459" w:rsidRDefault="00DA3274" w:rsidP="00D84240">
      <w:pPr>
        <w:spacing w:line="480" w:lineRule="auto"/>
        <w:jc w:val="both"/>
        <w:rPr>
          <w:rFonts w:cs="Times New Roman"/>
          <w:b/>
          <w:bCs/>
          <w:szCs w:val="24"/>
          <w:lang w:val="en-US"/>
        </w:rPr>
      </w:pPr>
      <w:r w:rsidRPr="00046459">
        <w:rPr>
          <w:rFonts w:cs="Times New Roman"/>
          <w:b/>
          <w:bCs/>
          <w:szCs w:val="24"/>
          <w:lang w:val="en-US"/>
        </w:rPr>
        <w:t>Figure 3: Net profit margin trend line</w:t>
      </w:r>
    </w:p>
    <w:p w14:paraId="451CE371" w14:textId="28A324C7" w:rsidR="00DA3274" w:rsidRPr="00046459" w:rsidRDefault="00DA3274" w:rsidP="00D84240">
      <w:pPr>
        <w:spacing w:line="480" w:lineRule="auto"/>
        <w:jc w:val="both"/>
        <w:rPr>
          <w:rFonts w:cs="Times New Roman"/>
          <w:szCs w:val="24"/>
          <w:lang w:val="en-US"/>
        </w:rPr>
      </w:pPr>
      <w:r w:rsidRPr="00046459">
        <w:rPr>
          <w:rFonts w:cs="Times New Roman"/>
          <w:szCs w:val="24"/>
          <w:lang w:val="en-US"/>
        </w:rPr>
        <w:t>Source: Self-created</w:t>
      </w:r>
    </w:p>
    <w:p w14:paraId="6641CB5F" w14:textId="6E07BB64" w:rsidR="00AF3E1E" w:rsidRPr="00046459" w:rsidRDefault="009D2CB3" w:rsidP="00D84240">
      <w:pPr>
        <w:spacing w:line="480" w:lineRule="auto"/>
        <w:jc w:val="both"/>
        <w:rPr>
          <w:rFonts w:cs="Times New Roman"/>
          <w:szCs w:val="24"/>
          <w:lang w:val="en-US"/>
        </w:rPr>
      </w:pPr>
      <w:r w:rsidRPr="00046459">
        <w:rPr>
          <w:rFonts w:cs="Times New Roman"/>
          <w:szCs w:val="24"/>
          <w:lang w:val="en-US"/>
        </w:rPr>
        <w:t>This particular ratio measure</w:t>
      </w:r>
      <w:r w:rsidR="00FD0238" w:rsidRPr="00046459">
        <w:rPr>
          <w:rFonts w:cs="Times New Roman"/>
          <w:szCs w:val="24"/>
          <w:lang w:val="en-US"/>
        </w:rPr>
        <w:t xml:space="preserve">s </w:t>
      </w:r>
      <w:r w:rsidR="00A30537" w:rsidRPr="00046459">
        <w:rPr>
          <w:rFonts w:cs="Times New Roman"/>
          <w:szCs w:val="24"/>
          <w:lang w:val="en-US"/>
        </w:rPr>
        <w:t>the amount of profit or income generated by a firm like MI</w:t>
      </w:r>
      <w:r w:rsidR="001C1BEB" w:rsidRPr="00046459">
        <w:rPr>
          <w:rFonts w:cs="Times New Roman"/>
          <w:szCs w:val="24"/>
          <w:lang w:val="en-US"/>
        </w:rPr>
        <w:t>, after accounting for taxes and interests</w:t>
      </w:r>
      <w:r w:rsidR="00E50168" w:rsidRPr="00046459">
        <w:rPr>
          <w:rFonts w:cs="Times New Roman"/>
          <w:szCs w:val="24"/>
          <w:lang w:val="en-US"/>
        </w:rPr>
        <w:t xml:space="preserve">, as a % of revenue. </w:t>
      </w:r>
      <w:r w:rsidR="00194FD5" w:rsidRPr="00046459">
        <w:rPr>
          <w:rFonts w:cs="Times New Roman"/>
          <w:szCs w:val="24"/>
          <w:lang w:val="en-US"/>
        </w:rPr>
        <w:t xml:space="preserve">It is considered a highly vital measure of the ability of profit generation </w:t>
      </w:r>
      <w:r w:rsidR="006766B2" w:rsidRPr="00046459">
        <w:rPr>
          <w:rFonts w:cs="Times New Roman"/>
          <w:szCs w:val="24"/>
          <w:lang w:val="en-US"/>
        </w:rPr>
        <w:t>of</w:t>
      </w:r>
      <w:r w:rsidR="00194FD5" w:rsidRPr="00046459">
        <w:rPr>
          <w:rFonts w:cs="Times New Roman"/>
          <w:szCs w:val="24"/>
          <w:lang w:val="en-US"/>
        </w:rPr>
        <w:t xml:space="preserve"> an organi</w:t>
      </w:r>
      <w:r w:rsidR="00CA4CD9" w:rsidRPr="00046459">
        <w:rPr>
          <w:rFonts w:cs="Times New Roman"/>
          <w:szCs w:val="24"/>
          <w:lang w:val="en-US"/>
        </w:rPr>
        <w:t>s</w:t>
      </w:r>
      <w:r w:rsidR="00194FD5" w:rsidRPr="00046459">
        <w:rPr>
          <w:rFonts w:cs="Times New Roman"/>
          <w:szCs w:val="24"/>
          <w:lang w:val="en-US"/>
        </w:rPr>
        <w:t xml:space="preserve">ation. </w:t>
      </w:r>
      <w:r w:rsidR="00D52B52" w:rsidRPr="00046459">
        <w:rPr>
          <w:rFonts w:cs="Times New Roman"/>
          <w:szCs w:val="24"/>
          <w:lang w:val="en-US"/>
        </w:rPr>
        <w:t>It demonstrates the amount of net profit MI makes on generating $1 of revenue.</w:t>
      </w:r>
      <w:r w:rsidR="00E4540C" w:rsidRPr="00046459">
        <w:rPr>
          <w:rFonts w:cs="Times New Roman"/>
          <w:szCs w:val="24"/>
          <w:lang w:val="en-US"/>
        </w:rPr>
        <w:t xml:space="preserve"> </w:t>
      </w:r>
      <w:r w:rsidR="00DF3CED" w:rsidRPr="00046459">
        <w:rPr>
          <w:rFonts w:cs="Times New Roman"/>
          <w:szCs w:val="24"/>
          <w:lang w:val="en-US"/>
        </w:rPr>
        <w:t>The net profit margin of MI fo</w:t>
      </w:r>
      <w:r w:rsidR="00814A43" w:rsidRPr="00046459">
        <w:rPr>
          <w:rFonts w:cs="Times New Roman"/>
          <w:szCs w:val="24"/>
          <w:lang w:val="en-US"/>
        </w:rPr>
        <w:t>r the years 2020 &amp; 2021 is -</w:t>
      </w:r>
      <w:r w:rsidR="00DF3CED" w:rsidRPr="00046459">
        <w:rPr>
          <w:rFonts w:cs="Times New Roman"/>
          <w:szCs w:val="24"/>
          <w:lang w:val="en-US"/>
        </w:rPr>
        <w:t xml:space="preserve">2.5 &amp; 7.9 </w:t>
      </w:r>
      <w:r w:rsidR="00F2644F" w:rsidRPr="00046459">
        <w:rPr>
          <w:rFonts w:cs="Times New Roman"/>
          <w:szCs w:val="24"/>
          <w:lang w:val="en-US"/>
        </w:rPr>
        <w:t>respectively (see figure 1)</w:t>
      </w:r>
      <w:r w:rsidR="00DF3CED" w:rsidRPr="00046459">
        <w:rPr>
          <w:rFonts w:cs="Times New Roman"/>
          <w:szCs w:val="24"/>
          <w:lang w:val="en-US"/>
        </w:rPr>
        <w:t>.</w:t>
      </w:r>
      <w:r w:rsidR="00F2644F" w:rsidRPr="00046459">
        <w:rPr>
          <w:rFonts w:cs="Times New Roman"/>
          <w:szCs w:val="24"/>
          <w:lang w:val="en-US"/>
        </w:rPr>
        <w:t xml:space="preserve"> </w:t>
      </w:r>
      <w:r w:rsidR="000149C3" w:rsidRPr="00046459">
        <w:rPr>
          <w:rFonts w:cs="Times New Roman"/>
          <w:szCs w:val="24"/>
          <w:lang w:val="en-US"/>
        </w:rPr>
        <w:t>The trend line</w:t>
      </w:r>
      <w:r w:rsidR="00F2644F" w:rsidRPr="00046459">
        <w:rPr>
          <w:rFonts w:cs="Times New Roman"/>
          <w:szCs w:val="24"/>
          <w:lang w:val="en-US"/>
        </w:rPr>
        <w:t xml:space="preserve"> can be observed </w:t>
      </w:r>
      <w:r w:rsidR="00CA4CD9" w:rsidRPr="00046459">
        <w:rPr>
          <w:rFonts w:cs="Times New Roman"/>
          <w:szCs w:val="24"/>
          <w:lang w:val="en-US"/>
        </w:rPr>
        <w:t>in figure</w:t>
      </w:r>
      <w:r w:rsidR="00224B7E" w:rsidRPr="00046459">
        <w:rPr>
          <w:rFonts w:cs="Times New Roman"/>
          <w:szCs w:val="24"/>
          <w:lang w:val="en-US"/>
        </w:rPr>
        <w:t xml:space="preserve"> 3 which tell</w:t>
      </w:r>
      <w:r w:rsidR="00CA4CD9" w:rsidRPr="00046459">
        <w:rPr>
          <w:rFonts w:cs="Times New Roman"/>
          <w:szCs w:val="24"/>
          <w:lang w:val="en-US"/>
        </w:rPr>
        <w:t>s</w:t>
      </w:r>
      <w:r w:rsidR="00224B7E" w:rsidRPr="00046459">
        <w:rPr>
          <w:rFonts w:cs="Times New Roman"/>
          <w:szCs w:val="24"/>
          <w:lang w:val="en-US"/>
        </w:rPr>
        <w:t xml:space="preserve"> that </w:t>
      </w:r>
      <w:r w:rsidR="00E15AD5" w:rsidRPr="00046459">
        <w:rPr>
          <w:rFonts w:cs="Times New Roman"/>
          <w:szCs w:val="24"/>
          <w:lang w:val="en-US"/>
        </w:rPr>
        <w:t>in</w:t>
      </w:r>
      <w:r w:rsidR="00F2644F" w:rsidRPr="00046459">
        <w:rPr>
          <w:rFonts w:cs="Times New Roman"/>
          <w:szCs w:val="24"/>
          <w:lang w:val="en-US"/>
        </w:rPr>
        <w:t xml:space="preserve"> 2020 the firm didn’t earn any profit from its business. </w:t>
      </w:r>
      <w:r w:rsidR="0016387A" w:rsidRPr="00046459">
        <w:rPr>
          <w:rFonts w:cs="Times New Roman"/>
          <w:szCs w:val="24"/>
          <w:lang w:val="en-US"/>
        </w:rPr>
        <w:t xml:space="preserve">The reason could be Covid-19 restrictions on </w:t>
      </w:r>
      <w:r w:rsidR="00CA4CD9" w:rsidRPr="00046459">
        <w:rPr>
          <w:rFonts w:cs="Times New Roman"/>
          <w:szCs w:val="24"/>
          <w:lang w:val="en-US"/>
        </w:rPr>
        <w:t xml:space="preserve">the </w:t>
      </w:r>
      <w:r w:rsidR="0016387A" w:rsidRPr="00046459">
        <w:rPr>
          <w:rFonts w:cs="Times New Roman"/>
          <w:szCs w:val="24"/>
          <w:lang w:val="en-US"/>
        </w:rPr>
        <w:t>hospitality industry which might have lowered customer demand</w:t>
      </w:r>
      <w:r w:rsidR="00170EA0" w:rsidRPr="00046459">
        <w:rPr>
          <w:rFonts w:cs="Times New Roman"/>
          <w:szCs w:val="24"/>
          <w:lang w:val="en-US"/>
        </w:rPr>
        <w:t xml:space="preserve"> and hampered operations.</w:t>
      </w:r>
      <w:r w:rsidR="00BA0A4B" w:rsidRPr="00046459">
        <w:rPr>
          <w:rFonts w:cs="Times New Roman"/>
          <w:szCs w:val="24"/>
        </w:rPr>
        <w:t xml:space="preserve"> In the succeeding year, the firm showed a positive sign for growth in net profit. </w:t>
      </w:r>
      <w:r w:rsidR="00322994" w:rsidRPr="00046459">
        <w:rPr>
          <w:rFonts w:cs="Times New Roman"/>
          <w:szCs w:val="24"/>
        </w:rPr>
        <w:t>Hence, it can be said that</w:t>
      </w:r>
      <w:r w:rsidR="009C7C00" w:rsidRPr="00046459">
        <w:rPr>
          <w:rFonts w:cs="Times New Roman"/>
          <w:szCs w:val="24"/>
        </w:rPr>
        <w:t xml:space="preserve"> the higher net profit margin of</w:t>
      </w:r>
      <w:r w:rsidR="00322994" w:rsidRPr="00046459">
        <w:rPr>
          <w:rFonts w:cs="Times New Roman"/>
          <w:szCs w:val="24"/>
        </w:rPr>
        <w:t xml:space="preserve"> MI demonstrate</w:t>
      </w:r>
      <w:r w:rsidR="004546A2" w:rsidRPr="00046459">
        <w:rPr>
          <w:rFonts w:cs="Times New Roman"/>
          <w:szCs w:val="24"/>
        </w:rPr>
        <w:t>s</w:t>
      </w:r>
      <w:r w:rsidR="00322994" w:rsidRPr="00046459">
        <w:rPr>
          <w:rFonts w:cs="Times New Roman"/>
          <w:szCs w:val="24"/>
        </w:rPr>
        <w:t xml:space="preserve"> high efficiency </w:t>
      </w:r>
      <w:r w:rsidR="00455523" w:rsidRPr="00046459">
        <w:rPr>
          <w:rFonts w:cs="Times New Roman"/>
          <w:szCs w:val="24"/>
        </w:rPr>
        <w:t xml:space="preserve">level </w:t>
      </w:r>
      <w:r w:rsidR="008E590B" w:rsidRPr="00046459">
        <w:rPr>
          <w:rFonts w:cs="Times New Roman"/>
          <w:szCs w:val="24"/>
        </w:rPr>
        <w:t xml:space="preserve">of the </w:t>
      </w:r>
      <w:r w:rsidR="00CE687D" w:rsidRPr="00046459">
        <w:rPr>
          <w:rFonts w:cs="Times New Roman"/>
          <w:szCs w:val="24"/>
        </w:rPr>
        <w:t xml:space="preserve">firm </w:t>
      </w:r>
      <w:r w:rsidR="00322994" w:rsidRPr="00046459">
        <w:rPr>
          <w:rFonts w:cs="Times New Roman"/>
          <w:szCs w:val="24"/>
        </w:rPr>
        <w:t>at converting generated revenue into actual profit</w:t>
      </w:r>
      <w:r w:rsidR="0020646E" w:rsidRPr="00046459">
        <w:rPr>
          <w:rFonts w:cs="Times New Roman"/>
          <w:szCs w:val="24"/>
        </w:rPr>
        <w:t>s</w:t>
      </w:r>
      <w:r w:rsidR="00322994" w:rsidRPr="00046459">
        <w:rPr>
          <w:rFonts w:cs="Times New Roman"/>
          <w:szCs w:val="24"/>
        </w:rPr>
        <w:t xml:space="preserve">. </w:t>
      </w:r>
      <w:r w:rsidR="0016387A" w:rsidRPr="00046459">
        <w:rPr>
          <w:rFonts w:cs="Times New Roman"/>
          <w:szCs w:val="24"/>
          <w:lang w:val="en-US"/>
        </w:rPr>
        <w:t xml:space="preserve"> </w:t>
      </w:r>
      <w:r w:rsidR="00F2644F" w:rsidRPr="00046459">
        <w:rPr>
          <w:rFonts w:cs="Times New Roman"/>
          <w:szCs w:val="24"/>
          <w:lang w:val="en-US"/>
        </w:rPr>
        <w:t xml:space="preserve"> </w:t>
      </w:r>
      <w:r w:rsidR="00DF3CED" w:rsidRPr="00046459">
        <w:rPr>
          <w:rFonts w:cs="Times New Roman"/>
          <w:szCs w:val="24"/>
          <w:lang w:val="en-US"/>
        </w:rPr>
        <w:t xml:space="preserve">  </w:t>
      </w:r>
      <w:r w:rsidR="008F0B44" w:rsidRPr="00046459">
        <w:rPr>
          <w:rFonts w:cs="Times New Roman"/>
          <w:szCs w:val="24"/>
          <w:lang w:val="en-US"/>
        </w:rPr>
        <w:t xml:space="preserve"> </w:t>
      </w:r>
      <w:r w:rsidR="00241118" w:rsidRPr="00046459">
        <w:rPr>
          <w:rFonts w:cs="Times New Roman"/>
          <w:szCs w:val="24"/>
          <w:lang w:val="en-US"/>
        </w:rPr>
        <w:t xml:space="preserve"> </w:t>
      </w:r>
      <w:r w:rsidR="001A12BD" w:rsidRPr="00046459">
        <w:rPr>
          <w:rFonts w:cs="Times New Roman"/>
          <w:szCs w:val="24"/>
          <w:lang w:val="en-US"/>
        </w:rPr>
        <w:t xml:space="preserve"> </w:t>
      </w:r>
      <w:r w:rsidRPr="00046459">
        <w:rPr>
          <w:rFonts w:cs="Times New Roman"/>
          <w:szCs w:val="24"/>
          <w:lang w:val="en-US"/>
        </w:rPr>
        <w:t xml:space="preserve"> </w:t>
      </w:r>
    </w:p>
    <w:p w14:paraId="3EFB59CC" w14:textId="6BA869A2" w:rsidR="0087416C" w:rsidRPr="00046459" w:rsidRDefault="0087416C" w:rsidP="00D84240">
      <w:pPr>
        <w:jc w:val="both"/>
        <w:rPr>
          <w:rFonts w:cs="Times New Roman"/>
          <w:b/>
          <w:bCs/>
          <w:i/>
          <w:iCs/>
          <w:szCs w:val="24"/>
          <w:lang w:val="en-US"/>
        </w:rPr>
      </w:pPr>
      <w:r w:rsidRPr="00046459">
        <w:rPr>
          <w:rFonts w:cs="Times New Roman"/>
          <w:b/>
          <w:bCs/>
          <w:i/>
          <w:iCs/>
          <w:szCs w:val="24"/>
          <w:lang w:val="en-US"/>
        </w:rPr>
        <w:lastRenderedPageBreak/>
        <w:t>Operating Margin Ratio</w:t>
      </w:r>
    </w:p>
    <w:p w14:paraId="1C1015CF" w14:textId="452143ED" w:rsidR="00C17DA7" w:rsidRPr="00046459" w:rsidRDefault="00D24CAD" w:rsidP="00D84240">
      <w:pPr>
        <w:jc w:val="both"/>
        <w:rPr>
          <w:rFonts w:cs="Times New Roman"/>
          <w:b/>
          <w:bCs/>
          <w:i/>
          <w:iCs/>
          <w:szCs w:val="24"/>
          <w:lang w:val="en-US"/>
        </w:rPr>
      </w:pPr>
      <w:r w:rsidRPr="00046459">
        <w:rPr>
          <w:rFonts w:cs="Times New Roman"/>
          <w:noProof/>
          <w:szCs w:val="24"/>
          <w:lang w:eastAsia="en-GB"/>
        </w:rPr>
        <w:drawing>
          <wp:anchor distT="0" distB="0" distL="114300" distR="114300" simplePos="0" relativeHeight="251662336" behindDoc="0" locked="0" layoutInCell="1" allowOverlap="1" wp14:anchorId="2837BCE1" wp14:editId="1DF5F5F1">
            <wp:simplePos x="0" y="0"/>
            <wp:positionH relativeFrom="column">
              <wp:posOffset>933450</wp:posOffset>
            </wp:positionH>
            <wp:positionV relativeFrom="paragraph">
              <wp:posOffset>192405</wp:posOffset>
            </wp:positionV>
            <wp:extent cx="3730625" cy="2400300"/>
            <wp:effectExtent l="0" t="0" r="3175" b="0"/>
            <wp:wrapSquare wrapText="bothSides"/>
            <wp:docPr id="5" name="Chart 5">
              <a:extLst xmlns:a="http://schemas.openxmlformats.org/drawingml/2006/main">
                <a:ext uri="{FF2B5EF4-FFF2-40B4-BE49-F238E27FC236}">
                  <a16:creationId xmlns:a16="http://schemas.microsoft.com/office/drawing/2014/main" id="{34360DFF-565E-67B4-4E64-33094191F9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23AB52C0" w14:textId="77777777" w:rsidR="00D24CAD" w:rsidRPr="00046459" w:rsidRDefault="00D24CAD" w:rsidP="00D84240">
      <w:pPr>
        <w:spacing w:line="480" w:lineRule="auto"/>
        <w:jc w:val="both"/>
        <w:rPr>
          <w:rFonts w:cs="Times New Roman"/>
          <w:szCs w:val="24"/>
          <w:lang w:val="en-US"/>
        </w:rPr>
      </w:pPr>
    </w:p>
    <w:p w14:paraId="4D0FCF65" w14:textId="77777777" w:rsidR="00D24CAD" w:rsidRPr="00046459" w:rsidRDefault="00D24CAD" w:rsidP="00D84240">
      <w:pPr>
        <w:spacing w:line="480" w:lineRule="auto"/>
        <w:jc w:val="both"/>
        <w:rPr>
          <w:rFonts w:cs="Times New Roman"/>
          <w:szCs w:val="24"/>
          <w:lang w:val="en-US"/>
        </w:rPr>
      </w:pPr>
    </w:p>
    <w:p w14:paraId="3C3AABB2" w14:textId="77777777" w:rsidR="00D24CAD" w:rsidRPr="00046459" w:rsidRDefault="00D24CAD" w:rsidP="00D84240">
      <w:pPr>
        <w:spacing w:line="480" w:lineRule="auto"/>
        <w:jc w:val="both"/>
        <w:rPr>
          <w:rFonts w:cs="Times New Roman"/>
          <w:szCs w:val="24"/>
          <w:lang w:val="en-US"/>
        </w:rPr>
      </w:pPr>
    </w:p>
    <w:p w14:paraId="0622125E" w14:textId="77777777" w:rsidR="00D24CAD" w:rsidRPr="00046459" w:rsidRDefault="00D24CAD" w:rsidP="00D84240">
      <w:pPr>
        <w:spacing w:line="480" w:lineRule="auto"/>
        <w:jc w:val="both"/>
        <w:rPr>
          <w:rFonts w:cs="Times New Roman"/>
          <w:szCs w:val="24"/>
          <w:lang w:val="en-US"/>
        </w:rPr>
      </w:pPr>
    </w:p>
    <w:p w14:paraId="51F9C73B" w14:textId="77777777" w:rsidR="00D24CAD" w:rsidRPr="00046459" w:rsidRDefault="00D24CAD" w:rsidP="00D84240">
      <w:pPr>
        <w:spacing w:line="480" w:lineRule="auto"/>
        <w:jc w:val="both"/>
        <w:rPr>
          <w:rFonts w:cs="Times New Roman"/>
          <w:szCs w:val="24"/>
          <w:lang w:val="en-US"/>
        </w:rPr>
      </w:pPr>
    </w:p>
    <w:p w14:paraId="680D5DB0" w14:textId="77777777" w:rsidR="00D24CAD" w:rsidRPr="00046459" w:rsidRDefault="00D24CAD" w:rsidP="00D84240">
      <w:pPr>
        <w:spacing w:line="480" w:lineRule="auto"/>
        <w:jc w:val="both"/>
        <w:rPr>
          <w:rFonts w:cs="Times New Roman"/>
          <w:szCs w:val="24"/>
          <w:lang w:val="en-US"/>
        </w:rPr>
      </w:pPr>
    </w:p>
    <w:p w14:paraId="3ED654A7" w14:textId="436A7D02" w:rsidR="00D24CAD" w:rsidRPr="00046459" w:rsidRDefault="0080723F" w:rsidP="00D84240">
      <w:pPr>
        <w:spacing w:line="480" w:lineRule="auto"/>
        <w:jc w:val="both"/>
        <w:rPr>
          <w:rFonts w:cs="Times New Roman"/>
          <w:b/>
          <w:bCs/>
          <w:szCs w:val="24"/>
          <w:lang w:val="en-US"/>
        </w:rPr>
      </w:pPr>
      <w:r w:rsidRPr="00046459">
        <w:rPr>
          <w:rFonts w:cs="Times New Roman"/>
          <w:b/>
          <w:bCs/>
          <w:szCs w:val="24"/>
          <w:lang w:val="en-US"/>
        </w:rPr>
        <w:t>Figure 4: Operating margin trend line</w:t>
      </w:r>
    </w:p>
    <w:p w14:paraId="749C4823" w14:textId="2B2CE7B5" w:rsidR="009E1864" w:rsidRPr="00046459" w:rsidRDefault="0080723F" w:rsidP="00D84240">
      <w:pPr>
        <w:spacing w:line="480" w:lineRule="auto"/>
        <w:jc w:val="both"/>
        <w:rPr>
          <w:rFonts w:cs="Times New Roman"/>
          <w:szCs w:val="24"/>
          <w:lang w:val="en-US"/>
        </w:rPr>
      </w:pPr>
      <w:r w:rsidRPr="00046459">
        <w:rPr>
          <w:rFonts w:cs="Times New Roman"/>
          <w:szCs w:val="24"/>
          <w:lang w:val="en-US"/>
        </w:rPr>
        <w:t>Source: Self-created</w:t>
      </w:r>
    </w:p>
    <w:p w14:paraId="3EF88BE0" w14:textId="32C2400A" w:rsidR="009F1BDE" w:rsidRPr="00046459" w:rsidRDefault="000676F0" w:rsidP="00D84240">
      <w:pPr>
        <w:spacing w:line="480" w:lineRule="auto"/>
        <w:jc w:val="both"/>
        <w:rPr>
          <w:rFonts w:cs="Times New Roman"/>
          <w:szCs w:val="24"/>
          <w:lang w:val="en-US"/>
        </w:rPr>
      </w:pPr>
      <w:r w:rsidRPr="00046459">
        <w:rPr>
          <w:rFonts w:cs="Times New Roman"/>
          <w:szCs w:val="24"/>
          <w:lang w:val="en-US"/>
        </w:rPr>
        <w:t xml:space="preserve">This ratio measures the </w:t>
      </w:r>
      <w:r w:rsidR="003D12D3" w:rsidRPr="00046459">
        <w:rPr>
          <w:rFonts w:cs="Times New Roman"/>
          <w:szCs w:val="24"/>
          <w:lang w:val="en-US"/>
        </w:rPr>
        <w:t xml:space="preserve">amount of profit made by a firm like MI </w:t>
      </w:r>
      <w:r w:rsidR="008E4D13" w:rsidRPr="00046459">
        <w:rPr>
          <w:rFonts w:cs="Times New Roman"/>
          <w:szCs w:val="24"/>
          <w:lang w:val="en-US"/>
        </w:rPr>
        <w:t>on a dollar of sales after accounting for variable costs</w:t>
      </w:r>
      <w:r w:rsidR="005C6D13" w:rsidRPr="00046459">
        <w:rPr>
          <w:rFonts w:cs="Times New Roman"/>
          <w:szCs w:val="24"/>
          <w:lang w:val="en-US"/>
        </w:rPr>
        <w:t xml:space="preserve"> such as raw materials and wages</w:t>
      </w:r>
      <w:r w:rsidR="00CC28F0" w:rsidRPr="00046459">
        <w:rPr>
          <w:rFonts w:cs="Times New Roman"/>
          <w:szCs w:val="24"/>
          <w:lang w:val="en-US"/>
        </w:rPr>
        <w:t>.</w:t>
      </w:r>
      <w:r w:rsidR="005C6D13" w:rsidRPr="00046459">
        <w:rPr>
          <w:rFonts w:cs="Times New Roman"/>
          <w:szCs w:val="24"/>
          <w:lang w:val="en-US"/>
        </w:rPr>
        <w:t xml:space="preserve"> </w:t>
      </w:r>
      <w:r w:rsidR="009B4A05" w:rsidRPr="00046459">
        <w:rPr>
          <w:rFonts w:cs="Times New Roman"/>
          <w:szCs w:val="24"/>
          <w:lang w:val="en-US"/>
        </w:rPr>
        <w:t xml:space="preserve">With respect to MI, it is the amount of money </w:t>
      </w:r>
      <w:r w:rsidR="00CA4CD9" w:rsidRPr="00046459">
        <w:rPr>
          <w:rFonts w:cs="Times New Roman"/>
          <w:szCs w:val="24"/>
          <w:lang w:val="en-US"/>
        </w:rPr>
        <w:t xml:space="preserve">that </w:t>
      </w:r>
      <w:r w:rsidR="00D90383" w:rsidRPr="00046459">
        <w:rPr>
          <w:rFonts w:cs="Times New Roman"/>
          <w:szCs w:val="24"/>
          <w:lang w:val="en-US"/>
        </w:rPr>
        <w:t>it makes</w:t>
      </w:r>
      <w:r w:rsidR="009B4A05" w:rsidRPr="00046459">
        <w:rPr>
          <w:rFonts w:cs="Times New Roman"/>
          <w:szCs w:val="24"/>
          <w:lang w:val="en-US"/>
        </w:rPr>
        <w:t xml:space="preserve"> from its operation</w:t>
      </w:r>
      <w:r w:rsidR="00C759D1" w:rsidRPr="00046459">
        <w:rPr>
          <w:rFonts w:cs="Times New Roman"/>
          <w:szCs w:val="24"/>
          <w:lang w:val="en-US"/>
        </w:rPr>
        <w:t>s</w:t>
      </w:r>
      <w:r w:rsidR="009B4A05" w:rsidRPr="00046459">
        <w:rPr>
          <w:rFonts w:cs="Times New Roman"/>
          <w:szCs w:val="24"/>
          <w:lang w:val="en-US"/>
        </w:rPr>
        <w:t>.</w:t>
      </w:r>
      <w:r w:rsidR="0025443A" w:rsidRPr="00046459">
        <w:rPr>
          <w:rFonts w:cs="Times New Roman"/>
          <w:szCs w:val="24"/>
          <w:lang w:val="en-US"/>
        </w:rPr>
        <w:t xml:space="preserve"> </w:t>
      </w:r>
      <w:r w:rsidR="00231F54" w:rsidRPr="00046459">
        <w:rPr>
          <w:rFonts w:cs="Times New Roman"/>
          <w:szCs w:val="24"/>
          <w:lang w:val="en-US"/>
        </w:rPr>
        <w:t>For 2020 &amp; 2021, the firm had operating margin ratios of 0.79 &amp; 12.62 respectively</w:t>
      </w:r>
      <w:r w:rsidR="004B0F12" w:rsidRPr="00046459">
        <w:rPr>
          <w:rFonts w:cs="Times New Roman"/>
          <w:szCs w:val="24"/>
          <w:lang w:val="en-US"/>
        </w:rPr>
        <w:t xml:space="preserve"> (see figure 1)</w:t>
      </w:r>
      <w:r w:rsidR="00231F54" w:rsidRPr="00046459">
        <w:rPr>
          <w:rFonts w:cs="Times New Roman"/>
          <w:szCs w:val="24"/>
          <w:lang w:val="en-US"/>
        </w:rPr>
        <w:t xml:space="preserve">. </w:t>
      </w:r>
      <w:r w:rsidR="00F77DA0" w:rsidRPr="00046459">
        <w:rPr>
          <w:rFonts w:cs="Times New Roman"/>
          <w:szCs w:val="24"/>
          <w:lang w:val="en-US"/>
        </w:rPr>
        <w:t xml:space="preserve">In 2020, </w:t>
      </w:r>
      <w:r w:rsidR="00671A66" w:rsidRPr="00046459">
        <w:rPr>
          <w:rFonts w:cs="Times New Roman"/>
          <w:szCs w:val="24"/>
          <w:lang w:val="en-US"/>
        </w:rPr>
        <w:t>the firm had a very low operating margin compared to 2021</w:t>
      </w:r>
      <w:r w:rsidR="00E70798" w:rsidRPr="00046459">
        <w:rPr>
          <w:rFonts w:cs="Times New Roman"/>
          <w:szCs w:val="24"/>
          <w:lang w:val="en-US"/>
        </w:rPr>
        <w:t xml:space="preserve"> (see figure 4</w:t>
      </w:r>
      <w:r w:rsidR="000A75A5" w:rsidRPr="00046459">
        <w:rPr>
          <w:rFonts w:cs="Times New Roman"/>
          <w:szCs w:val="24"/>
          <w:lang w:val="en-US"/>
        </w:rPr>
        <w:t>)</w:t>
      </w:r>
      <w:r w:rsidR="00671A66" w:rsidRPr="00046459">
        <w:rPr>
          <w:rFonts w:cs="Times New Roman"/>
          <w:szCs w:val="24"/>
          <w:lang w:val="en-US"/>
        </w:rPr>
        <w:t>.</w:t>
      </w:r>
      <w:r w:rsidR="002A08E6" w:rsidRPr="00046459">
        <w:rPr>
          <w:rFonts w:cs="Times New Roman"/>
          <w:szCs w:val="24"/>
          <w:lang w:val="en-US"/>
        </w:rPr>
        <w:t xml:space="preserve"> It indicates that the firm </w:t>
      </w:r>
      <w:r w:rsidR="006225C8" w:rsidRPr="00046459">
        <w:rPr>
          <w:rFonts w:cs="Times New Roman"/>
          <w:szCs w:val="24"/>
          <w:lang w:val="en-US"/>
        </w:rPr>
        <w:t xml:space="preserve">has been </w:t>
      </w:r>
      <w:r w:rsidR="00CA3AB7" w:rsidRPr="00046459">
        <w:rPr>
          <w:rFonts w:cs="Times New Roman"/>
          <w:szCs w:val="24"/>
          <w:lang w:val="en-US"/>
        </w:rPr>
        <w:t>showing</w:t>
      </w:r>
      <w:r w:rsidR="006225C8" w:rsidRPr="00046459">
        <w:rPr>
          <w:rFonts w:cs="Times New Roman"/>
          <w:szCs w:val="24"/>
          <w:lang w:val="en-US"/>
        </w:rPr>
        <w:t xml:space="preserve"> inefficiency in</w:t>
      </w:r>
      <w:r w:rsidR="00CA3AB7" w:rsidRPr="00046459">
        <w:rPr>
          <w:rFonts w:cs="Times New Roman"/>
          <w:szCs w:val="24"/>
          <w:lang w:val="en-US"/>
        </w:rPr>
        <w:t xml:space="preserve"> turning sales into profits thereby demonstrating </w:t>
      </w:r>
      <w:r w:rsidR="00CA4CD9" w:rsidRPr="00046459">
        <w:rPr>
          <w:rFonts w:cs="Times New Roman"/>
          <w:szCs w:val="24"/>
          <w:lang w:val="en-US"/>
        </w:rPr>
        <w:t xml:space="preserve">the </w:t>
      </w:r>
      <w:r w:rsidR="00CA3AB7" w:rsidRPr="00046459">
        <w:rPr>
          <w:rFonts w:cs="Times New Roman"/>
          <w:szCs w:val="24"/>
          <w:lang w:val="en-US"/>
        </w:rPr>
        <w:t xml:space="preserve">inability of </w:t>
      </w:r>
      <w:r w:rsidR="00511DED" w:rsidRPr="00046459">
        <w:rPr>
          <w:rFonts w:cs="Times New Roman"/>
          <w:szCs w:val="24"/>
          <w:lang w:val="en-US"/>
        </w:rPr>
        <w:t xml:space="preserve">generating </w:t>
      </w:r>
      <w:r w:rsidR="00CA3AB7" w:rsidRPr="00046459">
        <w:rPr>
          <w:rFonts w:cs="Times New Roman"/>
          <w:szCs w:val="24"/>
          <w:lang w:val="en-US"/>
        </w:rPr>
        <w:t>high operation</w:t>
      </w:r>
      <w:r w:rsidR="005B357B" w:rsidRPr="00046459">
        <w:rPr>
          <w:rFonts w:cs="Times New Roman"/>
          <w:szCs w:val="24"/>
          <w:lang w:val="en-US"/>
        </w:rPr>
        <w:t>al revenue.</w:t>
      </w:r>
      <w:r w:rsidR="003D05CE" w:rsidRPr="00046459">
        <w:rPr>
          <w:rFonts w:cs="Times New Roman"/>
          <w:szCs w:val="24"/>
          <w:lang w:val="en-US"/>
        </w:rPr>
        <w:t xml:space="preserve"> In 2021, the firm ha</w:t>
      </w:r>
      <w:r w:rsidR="007E22D6" w:rsidRPr="00046459">
        <w:rPr>
          <w:rFonts w:cs="Times New Roman"/>
          <w:szCs w:val="24"/>
          <w:lang w:val="en-US"/>
        </w:rPr>
        <w:t>s</w:t>
      </w:r>
      <w:r w:rsidR="003D05CE" w:rsidRPr="00046459">
        <w:rPr>
          <w:rFonts w:cs="Times New Roman"/>
          <w:szCs w:val="24"/>
          <w:lang w:val="en-US"/>
        </w:rPr>
        <w:t xml:space="preserve"> show</w:t>
      </w:r>
      <w:r w:rsidR="003D0EA3" w:rsidRPr="00046459">
        <w:rPr>
          <w:rFonts w:cs="Times New Roman"/>
          <w:szCs w:val="24"/>
          <w:lang w:val="en-US"/>
        </w:rPr>
        <w:t>n</w:t>
      </w:r>
      <w:r w:rsidR="003D05CE" w:rsidRPr="00046459">
        <w:rPr>
          <w:rFonts w:cs="Times New Roman"/>
          <w:szCs w:val="24"/>
          <w:lang w:val="en-US"/>
        </w:rPr>
        <w:t xml:space="preserve"> rapid growth </w:t>
      </w:r>
      <w:r w:rsidR="00E457A8" w:rsidRPr="00046459">
        <w:rPr>
          <w:rFonts w:cs="Times New Roman"/>
          <w:szCs w:val="24"/>
          <w:lang w:val="en-US"/>
        </w:rPr>
        <w:t xml:space="preserve">in its </w:t>
      </w:r>
      <w:r w:rsidR="00D6443D" w:rsidRPr="00046459">
        <w:rPr>
          <w:rFonts w:cs="Times New Roman"/>
          <w:szCs w:val="24"/>
          <w:lang w:val="en-US"/>
        </w:rPr>
        <w:t xml:space="preserve">business </w:t>
      </w:r>
      <w:r w:rsidR="00E457A8" w:rsidRPr="00046459">
        <w:rPr>
          <w:rFonts w:cs="Times New Roman"/>
          <w:szCs w:val="24"/>
          <w:lang w:val="en-US"/>
        </w:rPr>
        <w:t>operations demonstrating a good example of high operational efficiency.</w:t>
      </w:r>
      <w:r w:rsidR="00D6443D" w:rsidRPr="00046459">
        <w:rPr>
          <w:rFonts w:cs="Times New Roman"/>
          <w:szCs w:val="24"/>
          <w:lang w:val="en-US"/>
        </w:rPr>
        <w:t xml:space="preserve"> </w:t>
      </w:r>
      <w:r w:rsidR="003F5474" w:rsidRPr="00046459">
        <w:rPr>
          <w:rFonts w:cs="Times New Roman"/>
          <w:szCs w:val="24"/>
          <w:lang w:val="en-US"/>
        </w:rPr>
        <w:t xml:space="preserve">The higher operating margin in 2021 compared to 2020 indicates that MI </w:t>
      </w:r>
      <w:r w:rsidR="00785E24" w:rsidRPr="00046459">
        <w:rPr>
          <w:rFonts w:cs="Times New Roman"/>
          <w:szCs w:val="24"/>
          <w:lang w:val="en-US"/>
        </w:rPr>
        <w:t xml:space="preserve">is showing </w:t>
      </w:r>
      <w:r w:rsidR="00CA4CD9" w:rsidRPr="00046459">
        <w:rPr>
          <w:rFonts w:cs="Times New Roman"/>
          <w:szCs w:val="24"/>
          <w:lang w:val="en-US"/>
        </w:rPr>
        <w:t>high-quality</w:t>
      </w:r>
      <w:r w:rsidR="00785E24" w:rsidRPr="00046459">
        <w:rPr>
          <w:rFonts w:cs="Times New Roman"/>
          <w:szCs w:val="24"/>
          <w:lang w:val="en-US"/>
        </w:rPr>
        <w:t xml:space="preserve"> earnings from core operations.  </w:t>
      </w:r>
    </w:p>
    <w:p w14:paraId="1A73BAFB" w14:textId="77777777" w:rsidR="00D90383" w:rsidRPr="00046459" w:rsidRDefault="00D90383" w:rsidP="00D84240">
      <w:pPr>
        <w:jc w:val="both"/>
        <w:rPr>
          <w:rFonts w:cs="Times New Roman"/>
          <w:b/>
          <w:bCs/>
          <w:i/>
          <w:iCs/>
          <w:szCs w:val="24"/>
          <w:lang w:val="en-US"/>
        </w:rPr>
      </w:pPr>
    </w:p>
    <w:p w14:paraId="015F7AB8" w14:textId="77777777" w:rsidR="00D90383" w:rsidRPr="00046459" w:rsidRDefault="00D90383" w:rsidP="00D84240">
      <w:pPr>
        <w:jc w:val="both"/>
        <w:rPr>
          <w:rFonts w:cs="Times New Roman"/>
          <w:b/>
          <w:bCs/>
          <w:i/>
          <w:iCs/>
          <w:szCs w:val="24"/>
          <w:lang w:val="en-US"/>
        </w:rPr>
      </w:pPr>
    </w:p>
    <w:p w14:paraId="51485825" w14:textId="77777777" w:rsidR="00D90383" w:rsidRPr="00046459" w:rsidRDefault="00D90383" w:rsidP="00D84240">
      <w:pPr>
        <w:jc w:val="both"/>
        <w:rPr>
          <w:rFonts w:cs="Times New Roman"/>
          <w:b/>
          <w:bCs/>
          <w:i/>
          <w:iCs/>
          <w:szCs w:val="24"/>
          <w:lang w:val="en-US"/>
        </w:rPr>
      </w:pPr>
    </w:p>
    <w:p w14:paraId="739C3013" w14:textId="6E1BC9BF" w:rsidR="0087416C" w:rsidRPr="00046459" w:rsidRDefault="0087416C" w:rsidP="00D84240">
      <w:pPr>
        <w:jc w:val="both"/>
        <w:rPr>
          <w:rFonts w:cs="Times New Roman"/>
          <w:b/>
          <w:bCs/>
          <w:i/>
          <w:iCs/>
          <w:szCs w:val="24"/>
          <w:lang w:val="en-US"/>
        </w:rPr>
      </w:pPr>
      <w:r w:rsidRPr="00046459">
        <w:rPr>
          <w:rFonts w:cs="Times New Roman"/>
          <w:b/>
          <w:bCs/>
          <w:i/>
          <w:iCs/>
          <w:szCs w:val="24"/>
          <w:lang w:val="en-US"/>
        </w:rPr>
        <w:lastRenderedPageBreak/>
        <w:t>Return on Assets</w:t>
      </w:r>
      <w:r w:rsidR="004B045D" w:rsidRPr="00046459">
        <w:rPr>
          <w:rFonts w:cs="Times New Roman"/>
          <w:b/>
          <w:bCs/>
          <w:i/>
          <w:iCs/>
          <w:szCs w:val="24"/>
          <w:lang w:val="en-US"/>
        </w:rPr>
        <w:t xml:space="preserve"> (ROA)</w:t>
      </w:r>
    </w:p>
    <w:p w14:paraId="4D48EE71" w14:textId="6431722A" w:rsidR="002E747D" w:rsidRPr="00046459" w:rsidRDefault="002E17F9" w:rsidP="00D84240">
      <w:pPr>
        <w:jc w:val="both"/>
        <w:rPr>
          <w:rFonts w:cs="Times New Roman"/>
          <w:b/>
          <w:bCs/>
          <w:i/>
          <w:iCs/>
          <w:szCs w:val="24"/>
          <w:lang w:val="en-US"/>
        </w:rPr>
      </w:pPr>
      <w:r w:rsidRPr="00046459">
        <w:rPr>
          <w:rFonts w:cs="Times New Roman"/>
          <w:noProof/>
          <w:szCs w:val="24"/>
          <w:lang w:eastAsia="en-GB"/>
        </w:rPr>
        <w:drawing>
          <wp:anchor distT="0" distB="0" distL="114300" distR="114300" simplePos="0" relativeHeight="251663360" behindDoc="0" locked="0" layoutInCell="1" allowOverlap="1" wp14:anchorId="57F5A13A" wp14:editId="23916D95">
            <wp:simplePos x="0" y="0"/>
            <wp:positionH relativeFrom="column">
              <wp:posOffset>1149350</wp:posOffset>
            </wp:positionH>
            <wp:positionV relativeFrom="paragraph">
              <wp:posOffset>128905</wp:posOffset>
            </wp:positionV>
            <wp:extent cx="3765550" cy="2578100"/>
            <wp:effectExtent l="0" t="0" r="6350" b="12700"/>
            <wp:wrapSquare wrapText="bothSides"/>
            <wp:docPr id="6" name="Chart 6">
              <a:extLst xmlns:a="http://schemas.openxmlformats.org/drawingml/2006/main">
                <a:ext uri="{FF2B5EF4-FFF2-40B4-BE49-F238E27FC236}">
                  <a16:creationId xmlns:a16="http://schemas.microsoft.com/office/drawing/2014/main" id="{ABEA9B98-57D3-E54E-E94A-26B1509521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48C84460" w14:textId="77777777" w:rsidR="002E17F9" w:rsidRPr="00046459" w:rsidRDefault="002E17F9" w:rsidP="00D84240">
      <w:pPr>
        <w:spacing w:line="480" w:lineRule="auto"/>
        <w:jc w:val="both"/>
        <w:rPr>
          <w:rFonts w:cs="Times New Roman"/>
          <w:szCs w:val="24"/>
          <w:lang w:val="en-US"/>
        </w:rPr>
      </w:pPr>
    </w:p>
    <w:p w14:paraId="3C8725AF" w14:textId="77777777" w:rsidR="002E17F9" w:rsidRPr="00046459" w:rsidRDefault="002E17F9" w:rsidP="00D84240">
      <w:pPr>
        <w:spacing w:line="480" w:lineRule="auto"/>
        <w:jc w:val="both"/>
        <w:rPr>
          <w:rFonts w:cs="Times New Roman"/>
          <w:szCs w:val="24"/>
          <w:lang w:val="en-US"/>
        </w:rPr>
      </w:pPr>
    </w:p>
    <w:p w14:paraId="2AF57A8C" w14:textId="77777777" w:rsidR="002E17F9" w:rsidRPr="00046459" w:rsidRDefault="002E17F9" w:rsidP="00D84240">
      <w:pPr>
        <w:spacing w:line="480" w:lineRule="auto"/>
        <w:jc w:val="both"/>
        <w:rPr>
          <w:rFonts w:cs="Times New Roman"/>
          <w:szCs w:val="24"/>
          <w:lang w:val="en-US"/>
        </w:rPr>
      </w:pPr>
    </w:p>
    <w:p w14:paraId="735D24E0" w14:textId="77777777" w:rsidR="002E17F9" w:rsidRPr="00046459" w:rsidRDefault="002E17F9" w:rsidP="00D84240">
      <w:pPr>
        <w:spacing w:line="480" w:lineRule="auto"/>
        <w:jc w:val="both"/>
        <w:rPr>
          <w:rFonts w:cs="Times New Roman"/>
          <w:szCs w:val="24"/>
          <w:lang w:val="en-US"/>
        </w:rPr>
      </w:pPr>
    </w:p>
    <w:p w14:paraId="16604680" w14:textId="77777777" w:rsidR="002E17F9" w:rsidRPr="00046459" w:rsidRDefault="002E17F9" w:rsidP="00D84240">
      <w:pPr>
        <w:spacing w:line="480" w:lineRule="auto"/>
        <w:jc w:val="both"/>
        <w:rPr>
          <w:rFonts w:cs="Times New Roman"/>
          <w:szCs w:val="24"/>
          <w:lang w:val="en-US"/>
        </w:rPr>
      </w:pPr>
    </w:p>
    <w:p w14:paraId="12ED3EEA" w14:textId="77777777" w:rsidR="002E17F9" w:rsidRPr="00046459" w:rsidRDefault="002E17F9" w:rsidP="00D84240">
      <w:pPr>
        <w:spacing w:line="480" w:lineRule="auto"/>
        <w:jc w:val="both"/>
        <w:rPr>
          <w:rFonts w:cs="Times New Roman"/>
          <w:szCs w:val="24"/>
          <w:lang w:val="en-US"/>
        </w:rPr>
      </w:pPr>
    </w:p>
    <w:p w14:paraId="590A584B" w14:textId="7B147213" w:rsidR="002E17F9" w:rsidRPr="00046459" w:rsidRDefault="002E17F9" w:rsidP="00D84240">
      <w:pPr>
        <w:spacing w:line="480" w:lineRule="auto"/>
        <w:jc w:val="both"/>
        <w:rPr>
          <w:rFonts w:cs="Times New Roman"/>
          <w:b/>
          <w:bCs/>
          <w:szCs w:val="24"/>
          <w:lang w:val="en-US"/>
        </w:rPr>
      </w:pPr>
      <w:r w:rsidRPr="00046459">
        <w:rPr>
          <w:rFonts w:cs="Times New Roman"/>
          <w:b/>
          <w:bCs/>
          <w:szCs w:val="24"/>
          <w:lang w:val="en-US"/>
        </w:rPr>
        <w:t>Figure 5: ROA trend line</w:t>
      </w:r>
    </w:p>
    <w:p w14:paraId="5A693CE2" w14:textId="0A037F22" w:rsidR="002E17F9" w:rsidRPr="00046459" w:rsidRDefault="002E17F9" w:rsidP="00D84240">
      <w:pPr>
        <w:spacing w:line="480" w:lineRule="auto"/>
        <w:jc w:val="both"/>
        <w:rPr>
          <w:rFonts w:cs="Times New Roman"/>
          <w:szCs w:val="24"/>
          <w:lang w:val="en-US"/>
        </w:rPr>
      </w:pPr>
      <w:r w:rsidRPr="00046459">
        <w:rPr>
          <w:rFonts w:cs="Times New Roman"/>
          <w:szCs w:val="24"/>
          <w:lang w:val="en-US"/>
        </w:rPr>
        <w:t>Source: Self-created</w:t>
      </w:r>
    </w:p>
    <w:p w14:paraId="63422DE9" w14:textId="5B999129" w:rsidR="00217A4B" w:rsidRPr="00046459" w:rsidRDefault="00CA4CD9" w:rsidP="00D84240">
      <w:pPr>
        <w:spacing w:line="480" w:lineRule="auto"/>
        <w:jc w:val="both"/>
        <w:rPr>
          <w:rFonts w:cs="Times New Roman"/>
          <w:szCs w:val="24"/>
          <w:lang w:val="en-US"/>
        </w:rPr>
      </w:pPr>
      <w:r w:rsidRPr="00046459">
        <w:rPr>
          <w:rFonts w:cs="Times New Roman"/>
          <w:szCs w:val="24"/>
          <w:lang w:val="en-US"/>
        </w:rPr>
        <w:t>Return on Assets (</w:t>
      </w:r>
      <w:r w:rsidR="00667AB3" w:rsidRPr="00046459">
        <w:rPr>
          <w:rFonts w:cs="Times New Roman"/>
          <w:szCs w:val="24"/>
          <w:lang w:val="en-US"/>
        </w:rPr>
        <w:t>ROA</w:t>
      </w:r>
      <w:r w:rsidRPr="00046459">
        <w:rPr>
          <w:rFonts w:cs="Times New Roman"/>
          <w:szCs w:val="24"/>
          <w:lang w:val="en-US"/>
        </w:rPr>
        <w:t>)</w:t>
      </w:r>
      <w:r w:rsidR="00667AB3" w:rsidRPr="00046459">
        <w:rPr>
          <w:rFonts w:cs="Times New Roman"/>
          <w:szCs w:val="24"/>
          <w:lang w:val="en-US"/>
        </w:rPr>
        <w:t xml:space="preserve"> is a measure of the efficiency of an organi</w:t>
      </w:r>
      <w:r w:rsidRPr="00046459">
        <w:rPr>
          <w:rFonts w:cs="Times New Roman"/>
          <w:szCs w:val="24"/>
          <w:lang w:val="en-US"/>
        </w:rPr>
        <w:t>s</w:t>
      </w:r>
      <w:r w:rsidR="00667AB3" w:rsidRPr="00046459">
        <w:rPr>
          <w:rFonts w:cs="Times New Roman"/>
          <w:szCs w:val="24"/>
          <w:lang w:val="en-US"/>
        </w:rPr>
        <w:t xml:space="preserve">ation in </w:t>
      </w:r>
      <w:r w:rsidR="00EA6EAE" w:rsidRPr="00046459">
        <w:rPr>
          <w:rFonts w:cs="Times New Roman"/>
          <w:szCs w:val="24"/>
          <w:lang w:val="en-US"/>
        </w:rPr>
        <w:t xml:space="preserve">using its own assets to </w:t>
      </w:r>
      <w:r w:rsidR="00A5672C" w:rsidRPr="00046459">
        <w:rPr>
          <w:rFonts w:cs="Times New Roman"/>
          <w:szCs w:val="24"/>
          <w:lang w:val="en-US"/>
        </w:rPr>
        <w:t>generate profits</w:t>
      </w:r>
      <w:r w:rsidR="007D0E3D" w:rsidRPr="00046459">
        <w:rPr>
          <w:rFonts w:cs="Times New Roman"/>
          <w:szCs w:val="24"/>
          <w:lang w:val="en-US"/>
        </w:rPr>
        <w:t xml:space="preserve"> (</w:t>
      </w:r>
      <w:r w:rsidR="00DE78CA" w:rsidRPr="00046459">
        <w:rPr>
          <w:rFonts w:cs="Times New Roman"/>
          <w:szCs w:val="24"/>
          <w:lang w:val="en-US"/>
        </w:rPr>
        <w:t>Birken &amp; Curry 2021</w:t>
      </w:r>
      <w:r w:rsidR="00343C19" w:rsidRPr="00046459">
        <w:rPr>
          <w:rFonts w:cs="Times New Roman"/>
          <w:szCs w:val="24"/>
          <w:lang w:val="en-US"/>
        </w:rPr>
        <w:t xml:space="preserve">). </w:t>
      </w:r>
      <w:r w:rsidR="007D0E3D" w:rsidRPr="00046459">
        <w:rPr>
          <w:rFonts w:cs="Times New Roman"/>
          <w:szCs w:val="24"/>
          <w:lang w:val="en-US"/>
        </w:rPr>
        <w:t xml:space="preserve">ROA is used by analysts and investors to evaluate the financial health of a firm. </w:t>
      </w:r>
      <w:r w:rsidR="00FA001D" w:rsidRPr="00046459">
        <w:rPr>
          <w:rFonts w:cs="Times New Roman"/>
          <w:szCs w:val="24"/>
          <w:lang w:val="en-US"/>
        </w:rPr>
        <w:t>Hig</w:t>
      </w:r>
      <w:r w:rsidR="00DB198E" w:rsidRPr="00046459">
        <w:rPr>
          <w:rFonts w:cs="Times New Roman"/>
          <w:szCs w:val="24"/>
          <w:lang w:val="en-US"/>
        </w:rPr>
        <w:t xml:space="preserve">h </w:t>
      </w:r>
      <w:r w:rsidR="00FA001D" w:rsidRPr="00046459">
        <w:rPr>
          <w:rFonts w:cs="Times New Roman"/>
          <w:szCs w:val="24"/>
          <w:lang w:val="en-US"/>
        </w:rPr>
        <w:t xml:space="preserve">ROA tells us that a company is highly </w:t>
      </w:r>
      <w:r w:rsidR="000639EF" w:rsidRPr="00046459">
        <w:rPr>
          <w:rFonts w:cs="Times New Roman"/>
          <w:szCs w:val="24"/>
          <w:lang w:val="en-US"/>
        </w:rPr>
        <w:t xml:space="preserve">productive and </w:t>
      </w:r>
      <w:r w:rsidR="00293C42" w:rsidRPr="00046459">
        <w:rPr>
          <w:rFonts w:cs="Times New Roman"/>
          <w:szCs w:val="24"/>
          <w:lang w:val="en-US"/>
        </w:rPr>
        <w:t>efficient</w:t>
      </w:r>
      <w:r w:rsidR="000639EF" w:rsidRPr="00046459">
        <w:rPr>
          <w:rFonts w:cs="Times New Roman"/>
          <w:szCs w:val="24"/>
          <w:lang w:val="en-US"/>
        </w:rPr>
        <w:t xml:space="preserve"> at </w:t>
      </w:r>
      <w:r w:rsidR="00293C42" w:rsidRPr="00046459">
        <w:rPr>
          <w:rFonts w:cs="Times New Roman"/>
          <w:szCs w:val="24"/>
          <w:lang w:val="en-US"/>
        </w:rPr>
        <w:t>managing</w:t>
      </w:r>
      <w:r w:rsidRPr="00046459">
        <w:rPr>
          <w:rFonts w:cs="Times New Roman"/>
          <w:szCs w:val="24"/>
          <w:lang w:val="en-US"/>
        </w:rPr>
        <w:t xml:space="preserve"> its</w:t>
      </w:r>
      <w:r w:rsidR="00A5672C" w:rsidRPr="00046459">
        <w:rPr>
          <w:rFonts w:cs="Times New Roman"/>
          <w:szCs w:val="24"/>
          <w:lang w:val="en-US"/>
        </w:rPr>
        <w:t xml:space="preserve"> </w:t>
      </w:r>
      <w:r w:rsidR="00AD7571" w:rsidRPr="00046459">
        <w:rPr>
          <w:rFonts w:cs="Times New Roman"/>
          <w:szCs w:val="24"/>
          <w:lang w:val="en-US"/>
        </w:rPr>
        <w:t xml:space="preserve">balance sheet </w:t>
      </w:r>
      <w:r w:rsidR="0040394A" w:rsidRPr="00046459">
        <w:rPr>
          <w:rFonts w:cs="Times New Roman"/>
          <w:szCs w:val="24"/>
          <w:lang w:val="en-US"/>
        </w:rPr>
        <w:t>to generate profits</w:t>
      </w:r>
      <w:r w:rsidR="00DB198E" w:rsidRPr="00046459">
        <w:rPr>
          <w:rFonts w:cs="Times New Roman"/>
          <w:szCs w:val="24"/>
          <w:lang w:val="en-US"/>
        </w:rPr>
        <w:t xml:space="preserve"> while a low ROA tell</w:t>
      </w:r>
      <w:r w:rsidR="007A4066" w:rsidRPr="00046459">
        <w:rPr>
          <w:rFonts w:cs="Times New Roman"/>
          <w:szCs w:val="24"/>
          <w:lang w:val="en-US"/>
        </w:rPr>
        <w:t>s</w:t>
      </w:r>
      <w:r w:rsidR="00DB198E" w:rsidRPr="00046459">
        <w:rPr>
          <w:rFonts w:cs="Times New Roman"/>
          <w:szCs w:val="24"/>
          <w:lang w:val="en-US"/>
        </w:rPr>
        <w:t xml:space="preserve"> us that </w:t>
      </w:r>
      <w:r w:rsidR="00120250" w:rsidRPr="00046459">
        <w:rPr>
          <w:rFonts w:cs="Times New Roman"/>
          <w:szCs w:val="24"/>
          <w:lang w:val="en-US"/>
        </w:rPr>
        <w:t>the firm need</w:t>
      </w:r>
      <w:r w:rsidR="007A4066" w:rsidRPr="00046459">
        <w:rPr>
          <w:rFonts w:cs="Times New Roman"/>
          <w:szCs w:val="24"/>
          <w:lang w:val="en-US"/>
        </w:rPr>
        <w:t>s</w:t>
      </w:r>
      <w:r w:rsidR="00120250" w:rsidRPr="00046459">
        <w:rPr>
          <w:rFonts w:cs="Times New Roman"/>
          <w:szCs w:val="24"/>
          <w:lang w:val="en-US"/>
        </w:rPr>
        <w:t xml:space="preserve"> to improve in terms of </w:t>
      </w:r>
      <w:r w:rsidR="00F175EB" w:rsidRPr="00046459">
        <w:rPr>
          <w:rFonts w:cs="Times New Roman"/>
          <w:szCs w:val="24"/>
          <w:lang w:val="en-US"/>
        </w:rPr>
        <w:t xml:space="preserve">efficiently using its </w:t>
      </w:r>
      <w:r w:rsidR="00120250" w:rsidRPr="00046459">
        <w:rPr>
          <w:rFonts w:cs="Times New Roman"/>
          <w:szCs w:val="24"/>
          <w:lang w:val="en-US"/>
        </w:rPr>
        <w:t>asset</w:t>
      </w:r>
      <w:r w:rsidR="00F175EB" w:rsidRPr="00046459">
        <w:rPr>
          <w:rFonts w:cs="Times New Roman"/>
          <w:szCs w:val="24"/>
          <w:lang w:val="en-US"/>
        </w:rPr>
        <w:t xml:space="preserve">s for profit generation. </w:t>
      </w:r>
      <w:r w:rsidR="008C1E59" w:rsidRPr="00046459">
        <w:rPr>
          <w:rFonts w:cs="Times New Roman"/>
          <w:szCs w:val="24"/>
          <w:lang w:val="en-US"/>
        </w:rPr>
        <w:t>The ROA of MI for 2020 &amp; 2021 is -1.08 &amp; 4.3</w:t>
      </w:r>
      <w:r w:rsidR="006554CC" w:rsidRPr="00046459">
        <w:rPr>
          <w:rFonts w:cs="Times New Roman"/>
          <w:szCs w:val="24"/>
          <w:lang w:val="en-US"/>
        </w:rPr>
        <w:t xml:space="preserve"> (see figure 1)</w:t>
      </w:r>
      <w:r w:rsidR="008C1E59" w:rsidRPr="00046459">
        <w:rPr>
          <w:rFonts w:cs="Times New Roman"/>
          <w:szCs w:val="24"/>
          <w:lang w:val="en-US"/>
        </w:rPr>
        <w:t xml:space="preserve">. </w:t>
      </w:r>
      <w:r w:rsidR="00045CBD" w:rsidRPr="00046459">
        <w:rPr>
          <w:rFonts w:cs="Times New Roman"/>
          <w:szCs w:val="24"/>
          <w:lang w:val="en-US"/>
        </w:rPr>
        <w:t xml:space="preserve">MI has experienced a negative ROA in 2020 </w:t>
      </w:r>
      <w:r w:rsidR="00351781" w:rsidRPr="00046459">
        <w:rPr>
          <w:rFonts w:cs="Times New Roman"/>
          <w:szCs w:val="24"/>
          <w:lang w:val="en-US"/>
        </w:rPr>
        <w:t xml:space="preserve">(see figure 5) </w:t>
      </w:r>
      <w:r w:rsidR="00421C0D" w:rsidRPr="00046459">
        <w:rPr>
          <w:rFonts w:cs="Times New Roman"/>
          <w:szCs w:val="24"/>
          <w:lang w:val="en-US"/>
        </w:rPr>
        <w:t>which might b</w:t>
      </w:r>
      <w:r w:rsidR="00CE527C" w:rsidRPr="00046459">
        <w:rPr>
          <w:rFonts w:cs="Times New Roman"/>
          <w:szCs w:val="24"/>
          <w:lang w:val="en-US"/>
        </w:rPr>
        <w:t>e due to over-investments in assets that hav</w:t>
      </w:r>
      <w:r w:rsidR="00C52B0C" w:rsidRPr="00046459">
        <w:rPr>
          <w:rFonts w:cs="Times New Roman"/>
          <w:szCs w:val="24"/>
          <w:lang w:val="en-US"/>
        </w:rPr>
        <w:t>e</w:t>
      </w:r>
      <w:r w:rsidR="00CE527C" w:rsidRPr="00046459">
        <w:rPr>
          <w:rFonts w:cs="Times New Roman"/>
          <w:szCs w:val="24"/>
          <w:lang w:val="en-US"/>
        </w:rPr>
        <w:t xml:space="preserve"> </w:t>
      </w:r>
      <w:r w:rsidR="00584373" w:rsidRPr="00046459">
        <w:rPr>
          <w:rFonts w:cs="Times New Roman"/>
          <w:szCs w:val="24"/>
          <w:lang w:val="en-US"/>
        </w:rPr>
        <w:t xml:space="preserve">resulted in a failure </w:t>
      </w:r>
      <w:r w:rsidR="00617E06" w:rsidRPr="00046459">
        <w:rPr>
          <w:rFonts w:cs="Times New Roman"/>
          <w:szCs w:val="24"/>
          <w:lang w:val="en-US"/>
        </w:rPr>
        <w:t>generating revenue</w:t>
      </w:r>
      <w:r w:rsidR="00CE527C" w:rsidRPr="00046459">
        <w:rPr>
          <w:rFonts w:cs="Times New Roman"/>
          <w:szCs w:val="24"/>
          <w:lang w:val="en-US"/>
        </w:rPr>
        <w:t xml:space="preserve">. </w:t>
      </w:r>
      <w:r w:rsidR="00052DF2" w:rsidRPr="00046459">
        <w:rPr>
          <w:rFonts w:cs="Times New Roman"/>
          <w:szCs w:val="24"/>
          <w:lang w:val="en-US"/>
        </w:rPr>
        <w:t xml:space="preserve">Hence, </w:t>
      </w:r>
      <w:r w:rsidR="00B53B21" w:rsidRPr="00046459">
        <w:rPr>
          <w:rFonts w:cs="Times New Roman"/>
          <w:szCs w:val="24"/>
          <w:lang w:val="en-US"/>
        </w:rPr>
        <w:t xml:space="preserve">it might be said that </w:t>
      </w:r>
      <w:r w:rsidR="00052DF2" w:rsidRPr="00046459">
        <w:rPr>
          <w:rFonts w:cs="Times New Roman"/>
          <w:szCs w:val="24"/>
          <w:lang w:val="en-US"/>
        </w:rPr>
        <w:t>the firm has had poor capital investment decisions.</w:t>
      </w:r>
      <w:r w:rsidR="00857FE2" w:rsidRPr="00046459">
        <w:rPr>
          <w:rFonts w:cs="Times New Roman"/>
          <w:szCs w:val="24"/>
          <w:lang w:val="en-US"/>
        </w:rPr>
        <w:t xml:space="preserve"> However, in the succeeding year, the ROA of MI has shown </w:t>
      </w:r>
      <w:r w:rsidR="007A4066" w:rsidRPr="00046459">
        <w:rPr>
          <w:rFonts w:cs="Times New Roman"/>
          <w:szCs w:val="24"/>
          <w:lang w:val="en-US"/>
        </w:rPr>
        <w:t xml:space="preserve">a </w:t>
      </w:r>
      <w:r w:rsidR="00857FE2" w:rsidRPr="00046459">
        <w:rPr>
          <w:rFonts w:cs="Times New Roman"/>
          <w:szCs w:val="24"/>
          <w:lang w:val="en-US"/>
        </w:rPr>
        <w:t>positive growth demonstrating high efficiency of the firm in asset utili</w:t>
      </w:r>
      <w:r w:rsidR="007A4066" w:rsidRPr="00046459">
        <w:rPr>
          <w:rFonts w:cs="Times New Roman"/>
          <w:szCs w:val="24"/>
          <w:lang w:val="en-US"/>
        </w:rPr>
        <w:t>s</w:t>
      </w:r>
      <w:r w:rsidR="00857FE2" w:rsidRPr="00046459">
        <w:rPr>
          <w:rFonts w:cs="Times New Roman"/>
          <w:szCs w:val="24"/>
          <w:lang w:val="en-US"/>
        </w:rPr>
        <w:t xml:space="preserve">ation to generate sales compared to 2020.  </w:t>
      </w:r>
      <w:r w:rsidR="00052DF2" w:rsidRPr="00046459">
        <w:rPr>
          <w:rFonts w:cs="Times New Roman"/>
          <w:szCs w:val="24"/>
          <w:lang w:val="en-US"/>
        </w:rPr>
        <w:t xml:space="preserve">  </w:t>
      </w:r>
      <w:r w:rsidR="00120250" w:rsidRPr="00046459">
        <w:rPr>
          <w:rFonts w:cs="Times New Roman"/>
          <w:szCs w:val="24"/>
          <w:lang w:val="en-US"/>
        </w:rPr>
        <w:t xml:space="preserve"> </w:t>
      </w:r>
    </w:p>
    <w:p w14:paraId="4FD5A280" w14:textId="77777777" w:rsidR="00D90383" w:rsidRPr="00046459" w:rsidRDefault="00D90383" w:rsidP="00D84240">
      <w:pPr>
        <w:jc w:val="both"/>
        <w:rPr>
          <w:rFonts w:cs="Times New Roman"/>
          <w:b/>
          <w:bCs/>
          <w:i/>
          <w:iCs/>
          <w:szCs w:val="24"/>
          <w:lang w:val="en-US"/>
        </w:rPr>
      </w:pPr>
    </w:p>
    <w:p w14:paraId="1C4A51A9" w14:textId="7F8FEF20" w:rsidR="004B045D" w:rsidRPr="00046459" w:rsidRDefault="004B045D" w:rsidP="00D84240">
      <w:pPr>
        <w:jc w:val="both"/>
        <w:rPr>
          <w:rFonts w:cs="Times New Roman"/>
          <w:b/>
          <w:bCs/>
          <w:i/>
          <w:iCs/>
          <w:szCs w:val="24"/>
          <w:lang w:val="en-US"/>
        </w:rPr>
      </w:pPr>
      <w:r w:rsidRPr="00046459">
        <w:rPr>
          <w:rFonts w:cs="Times New Roman"/>
          <w:b/>
          <w:bCs/>
          <w:i/>
          <w:iCs/>
          <w:szCs w:val="24"/>
          <w:lang w:val="en-US"/>
        </w:rPr>
        <w:lastRenderedPageBreak/>
        <w:t>Return on Equity (ROE)</w:t>
      </w:r>
    </w:p>
    <w:p w14:paraId="13F5E11E" w14:textId="10485DF6" w:rsidR="00342444" w:rsidRPr="00046459" w:rsidRDefault="00342444" w:rsidP="00D84240">
      <w:pPr>
        <w:jc w:val="both"/>
        <w:rPr>
          <w:rFonts w:cs="Times New Roman"/>
          <w:b/>
          <w:bCs/>
          <w:i/>
          <w:iCs/>
          <w:szCs w:val="24"/>
          <w:lang w:val="en-US"/>
        </w:rPr>
      </w:pPr>
      <w:r w:rsidRPr="00046459">
        <w:rPr>
          <w:rFonts w:cs="Times New Roman"/>
          <w:noProof/>
          <w:szCs w:val="24"/>
          <w:lang w:eastAsia="en-GB"/>
        </w:rPr>
        <w:drawing>
          <wp:anchor distT="0" distB="0" distL="114300" distR="114300" simplePos="0" relativeHeight="251664384" behindDoc="0" locked="0" layoutInCell="1" allowOverlap="1" wp14:anchorId="43496395" wp14:editId="3889D4DC">
            <wp:simplePos x="0" y="0"/>
            <wp:positionH relativeFrom="column">
              <wp:posOffset>1168400</wp:posOffset>
            </wp:positionH>
            <wp:positionV relativeFrom="paragraph">
              <wp:posOffset>33655</wp:posOffset>
            </wp:positionV>
            <wp:extent cx="3638550" cy="2368550"/>
            <wp:effectExtent l="0" t="0" r="0" b="12700"/>
            <wp:wrapSquare wrapText="bothSides"/>
            <wp:docPr id="7" name="Chart 7">
              <a:extLst xmlns:a="http://schemas.openxmlformats.org/drawingml/2006/main">
                <a:ext uri="{FF2B5EF4-FFF2-40B4-BE49-F238E27FC236}">
                  <a16:creationId xmlns:a16="http://schemas.microsoft.com/office/drawing/2014/main" id="{BDD6F155-037B-E070-D3CF-A5847D2835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46CFF03D" w14:textId="77777777" w:rsidR="00342444" w:rsidRPr="00046459" w:rsidRDefault="00342444" w:rsidP="00D84240">
      <w:pPr>
        <w:spacing w:line="480" w:lineRule="auto"/>
        <w:jc w:val="both"/>
        <w:rPr>
          <w:rFonts w:cs="Times New Roman"/>
          <w:szCs w:val="24"/>
          <w:lang w:val="en-US"/>
        </w:rPr>
      </w:pPr>
    </w:p>
    <w:p w14:paraId="65BE0A50" w14:textId="77777777" w:rsidR="00342444" w:rsidRPr="00046459" w:rsidRDefault="00342444" w:rsidP="00D84240">
      <w:pPr>
        <w:spacing w:line="480" w:lineRule="auto"/>
        <w:jc w:val="both"/>
        <w:rPr>
          <w:rFonts w:cs="Times New Roman"/>
          <w:szCs w:val="24"/>
          <w:lang w:val="en-US"/>
        </w:rPr>
      </w:pPr>
    </w:p>
    <w:p w14:paraId="4C093FA1" w14:textId="77777777" w:rsidR="00342444" w:rsidRPr="00046459" w:rsidRDefault="00342444" w:rsidP="00D84240">
      <w:pPr>
        <w:spacing w:line="480" w:lineRule="auto"/>
        <w:jc w:val="both"/>
        <w:rPr>
          <w:rFonts w:cs="Times New Roman"/>
          <w:szCs w:val="24"/>
          <w:lang w:val="en-US"/>
        </w:rPr>
      </w:pPr>
    </w:p>
    <w:p w14:paraId="7B3BDEC3" w14:textId="77777777" w:rsidR="00342444" w:rsidRPr="00046459" w:rsidRDefault="00342444" w:rsidP="00D84240">
      <w:pPr>
        <w:spacing w:line="480" w:lineRule="auto"/>
        <w:jc w:val="both"/>
        <w:rPr>
          <w:rFonts w:cs="Times New Roman"/>
          <w:szCs w:val="24"/>
          <w:lang w:val="en-US"/>
        </w:rPr>
      </w:pPr>
    </w:p>
    <w:p w14:paraId="564C48F3" w14:textId="77777777" w:rsidR="00342444" w:rsidRPr="00046459" w:rsidRDefault="00342444" w:rsidP="00D84240">
      <w:pPr>
        <w:spacing w:line="480" w:lineRule="auto"/>
        <w:jc w:val="both"/>
        <w:rPr>
          <w:rFonts w:cs="Times New Roman"/>
          <w:szCs w:val="24"/>
          <w:lang w:val="en-US"/>
        </w:rPr>
      </w:pPr>
    </w:p>
    <w:p w14:paraId="57C3545F" w14:textId="1AB7D05E" w:rsidR="00342444" w:rsidRPr="00046459" w:rsidRDefault="00342444" w:rsidP="00D84240">
      <w:pPr>
        <w:spacing w:line="480" w:lineRule="auto"/>
        <w:jc w:val="both"/>
        <w:rPr>
          <w:rFonts w:cs="Times New Roman"/>
          <w:b/>
          <w:bCs/>
          <w:szCs w:val="24"/>
          <w:lang w:val="en-US"/>
        </w:rPr>
      </w:pPr>
      <w:r w:rsidRPr="00046459">
        <w:rPr>
          <w:rFonts w:cs="Times New Roman"/>
          <w:b/>
          <w:bCs/>
          <w:szCs w:val="24"/>
          <w:lang w:val="en-US"/>
        </w:rPr>
        <w:t>Figure 6: ROE trend line</w:t>
      </w:r>
    </w:p>
    <w:p w14:paraId="18C174D3" w14:textId="5F522C04" w:rsidR="00342444" w:rsidRPr="00046459" w:rsidRDefault="00342444" w:rsidP="00D84240">
      <w:pPr>
        <w:spacing w:line="480" w:lineRule="auto"/>
        <w:jc w:val="both"/>
        <w:rPr>
          <w:rFonts w:cs="Times New Roman"/>
          <w:szCs w:val="24"/>
          <w:lang w:val="en-US"/>
        </w:rPr>
      </w:pPr>
      <w:r w:rsidRPr="00046459">
        <w:rPr>
          <w:rFonts w:cs="Times New Roman"/>
          <w:szCs w:val="24"/>
          <w:lang w:val="en-US"/>
        </w:rPr>
        <w:t>Source: Self-created</w:t>
      </w:r>
    </w:p>
    <w:p w14:paraId="2EF088BD" w14:textId="76DA5ED2" w:rsidR="00643B94" w:rsidRPr="00046459" w:rsidRDefault="007A4066" w:rsidP="00D84240">
      <w:pPr>
        <w:spacing w:line="480" w:lineRule="auto"/>
        <w:jc w:val="both"/>
        <w:rPr>
          <w:rFonts w:cs="Times New Roman"/>
          <w:szCs w:val="24"/>
          <w:lang w:val="en-US"/>
        </w:rPr>
      </w:pPr>
      <w:r w:rsidRPr="00046459">
        <w:rPr>
          <w:rFonts w:cs="Times New Roman"/>
          <w:szCs w:val="24"/>
          <w:lang w:val="en-US"/>
        </w:rPr>
        <w:t>Return on Equity(</w:t>
      </w:r>
      <w:r w:rsidR="00D47566" w:rsidRPr="00046459">
        <w:rPr>
          <w:rFonts w:cs="Times New Roman"/>
          <w:szCs w:val="24"/>
          <w:lang w:val="en-US"/>
        </w:rPr>
        <w:t>ROE</w:t>
      </w:r>
      <w:r w:rsidRPr="00046459">
        <w:rPr>
          <w:rFonts w:cs="Times New Roman"/>
          <w:szCs w:val="24"/>
          <w:lang w:val="en-US"/>
        </w:rPr>
        <w:t>)</w:t>
      </w:r>
      <w:r w:rsidR="00D47566" w:rsidRPr="00046459">
        <w:rPr>
          <w:rFonts w:cs="Times New Roman"/>
          <w:szCs w:val="24"/>
          <w:lang w:val="en-US"/>
        </w:rPr>
        <w:t xml:space="preserve"> shows the efficiency of a company in managing </w:t>
      </w:r>
      <w:r w:rsidRPr="00046459">
        <w:rPr>
          <w:rFonts w:cs="Times New Roman"/>
          <w:szCs w:val="24"/>
          <w:lang w:val="en-US"/>
        </w:rPr>
        <w:t xml:space="preserve">the </w:t>
      </w:r>
      <w:r w:rsidR="00857F4D" w:rsidRPr="00046459">
        <w:rPr>
          <w:rFonts w:cs="Times New Roman"/>
          <w:szCs w:val="24"/>
          <w:lang w:val="en-US"/>
        </w:rPr>
        <w:t xml:space="preserve">capital invested by its </w:t>
      </w:r>
      <w:r w:rsidR="00DF09C5" w:rsidRPr="00046459">
        <w:rPr>
          <w:rFonts w:cs="Times New Roman"/>
          <w:szCs w:val="24"/>
          <w:lang w:val="en-US"/>
        </w:rPr>
        <w:t>shareholders</w:t>
      </w:r>
      <w:r w:rsidR="00857F4D" w:rsidRPr="00046459">
        <w:rPr>
          <w:rFonts w:cs="Times New Roman"/>
          <w:szCs w:val="24"/>
          <w:lang w:val="en-US"/>
        </w:rPr>
        <w:t>.</w:t>
      </w:r>
      <w:r w:rsidR="002F087E" w:rsidRPr="00046459">
        <w:rPr>
          <w:rFonts w:cs="Times New Roman"/>
          <w:szCs w:val="24"/>
          <w:lang w:val="en-US"/>
        </w:rPr>
        <w:t xml:space="preserve"> It demonstrates how efficiently a firm can generate </w:t>
      </w:r>
      <w:r w:rsidR="00E26943" w:rsidRPr="00046459">
        <w:rPr>
          <w:rFonts w:cs="Times New Roman"/>
          <w:szCs w:val="24"/>
          <w:lang w:val="en-US"/>
        </w:rPr>
        <w:t xml:space="preserve">returns from the investments received by its </w:t>
      </w:r>
      <w:r w:rsidR="00B63030" w:rsidRPr="00046459">
        <w:rPr>
          <w:rFonts w:cs="Times New Roman"/>
          <w:szCs w:val="24"/>
          <w:lang w:val="en-US"/>
        </w:rPr>
        <w:t>shareholders</w:t>
      </w:r>
      <w:r w:rsidR="00E26943" w:rsidRPr="00046459">
        <w:rPr>
          <w:rFonts w:cs="Times New Roman"/>
          <w:szCs w:val="24"/>
          <w:lang w:val="en-US"/>
        </w:rPr>
        <w:t xml:space="preserve">. </w:t>
      </w:r>
      <w:r w:rsidRPr="00046459">
        <w:rPr>
          <w:rFonts w:cs="Times New Roman"/>
          <w:szCs w:val="24"/>
          <w:lang w:val="en-US"/>
        </w:rPr>
        <w:t>The h</w:t>
      </w:r>
      <w:r w:rsidR="00DD0C3A" w:rsidRPr="00046459">
        <w:rPr>
          <w:rFonts w:cs="Times New Roman"/>
          <w:szCs w:val="24"/>
          <w:lang w:val="en-US"/>
        </w:rPr>
        <w:t xml:space="preserve">igher the ROE, </w:t>
      </w:r>
      <w:r w:rsidR="00E83EBE" w:rsidRPr="00046459">
        <w:rPr>
          <w:rFonts w:cs="Times New Roman"/>
          <w:szCs w:val="24"/>
          <w:lang w:val="en-US"/>
        </w:rPr>
        <w:t>the more efficient is an organi</w:t>
      </w:r>
      <w:r w:rsidRPr="00046459">
        <w:rPr>
          <w:rFonts w:cs="Times New Roman"/>
          <w:szCs w:val="24"/>
          <w:lang w:val="en-US"/>
        </w:rPr>
        <w:t>s</w:t>
      </w:r>
      <w:r w:rsidR="00E83EBE" w:rsidRPr="00046459">
        <w:rPr>
          <w:rFonts w:cs="Times New Roman"/>
          <w:szCs w:val="24"/>
          <w:lang w:val="en-US"/>
        </w:rPr>
        <w:t>ation at converting its shareholder investments into profits.</w:t>
      </w:r>
      <w:r w:rsidR="00487ECF" w:rsidRPr="00046459">
        <w:rPr>
          <w:rFonts w:cs="Times New Roman"/>
          <w:szCs w:val="24"/>
        </w:rPr>
        <w:t xml:space="preserve"> In </w:t>
      </w:r>
      <w:r w:rsidRPr="00046459">
        <w:rPr>
          <w:rFonts w:cs="Times New Roman"/>
          <w:szCs w:val="24"/>
        </w:rPr>
        <w:t xml:space="preserve">the </w:t>
      </w:r>
      <w:r w:rsidR="00487ECF" w:rsidRPr="00046459">
        <w:rPr>
          <w:rFonts w:cs="Times New Roman"/>
          <w:szCs w:val="24"/>
        </w:rPr>
        <w:t>context of MI, the ROE of the firm in 2020 was -62.09 and in 2021 was 77.72</w:t>
      </w:r>
      <w:r w:rsidR="00CE09C6" w:rsidRPr="00046459">
        <w:rPr>
          <w:rFonts w:cs="Times New Roman"/>
          <w:szCs w:val="24"/>
        </w:rPr>
        <w:t xml:space="preserve"> (respectively)</w:t>
      </w:r>
      <w:r w:rsidR="00487ECF" w:rsidRPr="00046459">
        <w:rPr>
          <w:rFonts w:cs="Times New Roman"/>
          <w:szCs w:val="24"/>
        </w:rPr>
        <w:t xml:space="preserve">. </w:t>
      </w:r>
      <w:r w:rsidR="00941800" w:rsidRPr="00046459">
        <w:rPr>
          <w:rFonts w:cs="Times New Roman"/>
          <w:szCs w:val="24"/>
        </w:rPr>
        <w:t xml:space="preserve">The negative ROE of the firm in 2020 </w:t>
      </w:r>
      <w:r w:rsidR="00E344B0" w:rsidRPr="00046459">
        <w:rPr>
          <w:rFonts w:cs="Times New Roman"/>
          <w:szCs w:val="24"/>
        </w:rPr>
        <w:t xml:space="preserve">(see figure 6) </w:t>
      </w:r>
      <w:r w:rsidR="00941800" w:rsidRPr="00046459">
        <w:rPr>
          <w:rFonts w:cs="Times New Roman"/>
          <w:szCs w:val="24"/>
        </w:rPr>
        <w:t>show</w:t>
      </w:r>
      <w:r w:rsidR="00EC7C8F" w:rsidRPr="00046459">
        <w:rPr>
          <w:rFonts w:cs="Times New Roman"/>
          <w:szCs w:val="24"/>
        </w:rPr>
        <w:t>s</w:t>
      </w:r>
      <w:r w:rsidR="00941800" w:rsidRPr="00046459">
        <w:rPr>
          <w:rFonts w:cs="Times New Roman"/>
          <w:szCs w:val="24"/>
        </w:rPr>
        <w:t xml:space="preserve"> its highly poor productivity and inefficiency in utili</w:t>
      </w:r>
      <w:r w:rsidRPr="00046459">
        <w:rPr>
          <w:rFonts w:cs="Times New Roman"/>
          <w:szCs w:val="24"/>
        </w:rPr>
        <w:t>s</w:t>
      </w:r>
      <w:r w:rsidR="00941800" w:rsidRPr="00046459">
        <w:rPr>
          <w:rFonts w:cs="Times New Roman"/>
          <w:szCs w:val="24"/>
        </w:rPr>
        <w:t>ing its shareholder’s investments</w:t>
      </w:r>
      <w:r w:rsidR="00ED15FD" w:rsidRPr="00046459">
        <w:rPr>
          <w:rFonts w:cs="Times New Roman"/>
          <w:szCs w:val="24"/>
        </w:rPr>
        <w:t xml:space="preserve"> </w:t>
      </w:r>
      <w:r w:rsidR="00CB2D8D" w:rsidRPr="00046459">
        <w:rPr>
          <w:rFonts w:cs="Times New Roman"/>
          <w:szCs w:val="24"/>
        </w:rPr>
        <w:t xml:space="preserve">to </w:t>
      </w:r>
      <w:r w:rsidR="0047462F" w:rsidRPr="00046459">
        <w:rPr>
          <w:rFonts w:cs="Times New Roman"/>
          <w:szCs w:val="24"/>
        </w:rPr>
        <w:t>generate returns</w:t>
      </w:r>
      <w:r w:rsidR="00996505" w:rsidRPr="00046459">
        <w:rPr>
          <w:rFonts w:cs="Times New Roman"/>
          <w:szCs w:val="24"/>
        </w:rPr>
        <w:t xml:space="preserve">. </w:t>
      </w:r>
      <w:r w:rsidR="00381DE2" w:rsidRPr="00046459">
        <w:rPr>
          <w:rFonts w:cs="Times New Roman"/>
          <w:szCs w:val="24"/>
        </w:rPr>
        <w:t xml:space="preserve">A prime reason for such low ROE can be the </w:t>
      </w:r>
      <w:r w:rsidR="009E2C76" w:rsidRPr="00046459">
        <w:rPr>
          <w:rFonts w:cs="Times New Roman"/>
          <w:szCs w:val="24"/>
        </w:rPr>
        <w:t xml:space="preserve">restructuring of capital thereby </w:t>
      </w:r>
      <w:r w:rsidR="0047563F" w:rsidRPr="00046459">
        <w:rPr>
          <w:rFonts w:cs="Times New Roman"/>
          <w:szCs w:val="24"/>
        </w:rPr>
        <w:t>depressing</w:t>
      </w:r>
      <w:r w:rsidR="009E2C76" w:rsidRPr="00046459">
        <w:rPr>
          <w:rFonts w:cs="Times New Roman"/>
          <w:szCs w:val="24"/>
        </w:rPr>
        <w:t xml:space="preserve"> net income and producing net losses. </w:t>
      </w:r>
      <w:r w:rsidR="008D769D" w:rsidRPr="00046459">
        <w:rPr>
          <w:rFonts w:cs="Times New Roman"/>
          <w:szCs w:val="24"/>
        </w:rPr>
        <w:t>On a contrary, MI has drastically improved i</w:t>
      </w:r>
      <w:r w:rsidR="000E6768" w:rsidRPr="00046459">
        <w:rPr>
          <w:rFonts w:cs="Times New Roman"/>
          <w:szCs w:val="24"/>
        </w:rPr>
        <w:t>n terms of</w:t>
      </w:r>
      <w:r w:rsidR="008D769D" w:rsidRPr="00046459">
        <w:rPr>
          <w:rFonts w:cs="Times New Roman"/>
          <w:szCs w:val="24"/>
        </w:rPr>
        <w:t xml:space="preserve"> ROE</w:t>
      </w:r>
      <w:r w:rsidR="002245C1" w:rsidRPr="00046459">
        <w:rPr>
          <w:rFonts w:cs="Times New Roman"/>
          <w:szCs w:val="24"/>
        </w:rPr>
        <w:t>, in 2021,</w:t>
      </w:r>
      <w:r w:rsidR="008D769D" w:rsidRPr="00046459">
        <w:rPr>
          <w:rFonts w:cs="Times New Roman"/>
          <w:szCs w:val="24"/>
        </w:rPr>
        <w:t xml:space="preserve"> </w:t>
      </w:r>
      <w:r w:rsidR="00CA0A34" w:rsidRPr="00046459">
        <w:rPr>
          <w:rFonts w:cs="Times New Roman"/>
          <w:szCs w:val="24"/>
        </w:rPr>
        <w:t xml:space="preserve">demonstrating </w:t>
      </w:r>
      <w:r w:rsidR="00003EB6" w:rsidRPr="00046459">
        <w:rPr>
          <w:rFonts w:cs="Times New Roman"/>
          <w:szCs w:val="24"/>
        </w:rPr>
        <w:t>positive sign</w:t>
      </w:r>
      <w:r w:rsidRPr="00046459">
        <w:rPr>
          <w:rFonts w:cs="Times New Roman"/>
          <w:szCs w:val="24"/>
        </w:rPr>
        <w:t>s</w:t>
      </w:r>
      <w:r w:rsidR="00003EB6" w:rsidRPr="00046459">
        <w:rPr>
          <w:rFonts w:cs="Times New Roman"/>
          <w:szCs w:val="24"/>
        </w:rPr>
        <w:t xml:space="preserve"> of growth and efficient utili</w:t>
      </w:r>
      <w:r w:rsidRPr="00046459">
        <w:rPr>
          <w:rFonts w:cs="Times New Roman"/>
          <w:szCs w:val="24"/>
        </w:rPr>
        <w:t>s</w:t>
      </w:r>
      <w:r w:rsidR="00003EB6" w:rsidRPr="00046459">
        <w:rPr>
          <w:rFonts w:cs="Times New Roman"/>
          <w:szCs w:val="24"/>
        </w:rPr>
        <w:t xml:space="preserve">ation </w:t>
      </w:r>
      <w:r w:rsidR="00217CCC" w:rsidRPr="00046459">
        <w:rPr>
          <w:rFonts w:cs="Times New Roman"/>
          <w:szCs w:val="24"/>
        </w:rPr>
        <w:t>of</w:t>
      </w:r>
      <w:r w:rsidR="00003EB6" w:rsidRPr="00046459">
        <w:rPr>
          <w:rFonts w:cs="Times New Roman"/>
          <w:szCs w:val="24"/>
        </w:rPr>
        <w:t xml:space="preserve"> equity</w:t>
      </w:r>
      <w:r w:rsidR="00217CCC" w:rsidRPr="00046459">
        <w:rPr>
          <w:rFonts w:cs="Times New Roman"/>
          <w:szCs w:val="24"/>
        </w:rPr>
        <w:t xml:space="preserve"> finance to generate revenue</w:t>
      </w:r>
      <w:r w:rsidR="00003EB6" w:rsidRPr="00046459">
        <w:rPr>
          <w:rFonts w:cs="Times New Roman"/>
          <w:szCs w:val="24"/>
        </w:rPr>
        <w:t>.</w:t>
      </w:r>
      <w:r w:rsidR="00590C6F" w:rsidRPr="00046459">
        <w:rPr>
          <w:rFonts w:cs="Times New Roman"/>
          <w:szCs w:val="24"/>
        </w:rPr>
        <w:t xml:space="preserve"> Comparing ROE’s of </w:t>
      </w:r>
      <w:r w:rsidR="007220EB" w:rsidRPr="00046459">
        <w:rPr>
          <w:rFonts w:cs="Times New Roman"/>
          <w:szCs w:val="24"/>
        </w:rPr>
        <w:t>both</w:t>
      </w:r>
      <w:r w:rsidR="00590C6F" w:rsidRPr="00046459">
        <w:rPr>
          <w:rFonts w:cs="Times New Roman"/>
          <w:szCs w:val="24"/>
        </w:rPr>
        <w:t xml:space="preserve"> the </w:t>
      </w:r>
      <w:r w:rsidR="007220EB" w:rsidRPr="00046459">
        <w:rPr>
          <w:rFonts w:cs="Times New Roman"/>
          <w:szCs w:val="24"/>
        </w:rPr>
        <w:t>years</w:t>
      </w:r>
      <w:r w:rsidR="004E1182" w:rsidRPr="00046459">
        <w:rPr>
          <w:rFonts w:cs="Times New Roman"/>
          <w:szCs w:val="24"/>
        </w:rPr>
        <w:t xml:space="preserve">, it can be said that </w:t>
      </w:r>
      <w:r w:rsidR="00A46AFE" w:rsidRPr="00046459">
        <w:rPr>
          <w:rFonts w:cs="Times New Roman"/>
          <w:szCs w:val="24"/>
        </w:rPr>
        <w:t xml:space="preserve">MI </w:t>
      </w:r>
      <w:r w:rsidR="005D2C4A" w:rsidRPr="00046459">
        <w:rPr>
          <w:rFonts w:cs="Times New Roman"/>
          <w:szCs w:val="24"/>
        </w:rPr>
        <w:t>possesses</w:t>
      </w:r>
      <w:r w:rsidR="005743B3" w:rsidRPr="00046459">
        <w:rPr>
          <w:rFonts w:cs="Times New Roman"/>
          <w:szCs w:val="24"/>
        </w:rPr>
        <w:t xml:space="preserve"> high capabilities </w:t>
      </w:r>
      <w:r w:rsidR="005D2C4A" w:rsidRPr="00046459">
        <w:rPr>
          <w:rFonts w:cs="Times New Roman"/>
          <w:szCs w:val="24"/>
        </w:rPr>
        <w:t>of efficiently utili</w:t>
      </w:r>
      <w:r w:rsidRPr="00046459">
        <w:rPr>
          <w:rFonts w:cs="Times New Roman"/>
          <w:szCs w:val="24"/>
        </w:rPr>
        <w:t>s</w:t>
      </w:r>
      <w:r w:rsidR="005D2C4A" w:rsidRPr="00046459">
        <w:rPr>
          <w:rFonts w:cs="Times New Roman"/>
          <w:szCs w:val="24"/>
        </w:rPr>
        <w:t xml:space="preserve">ing the equity capital raised </w:t>
      </w:r>
      <w:r w:rsidR="00C16745" w:rsidRPr="00046459">
        <w:rPr>
          <w:rFonts w:cs="Times New Roman"/>
          <w:szCs w:val="24"/>
        </w:rPr>
        <w:t>to</w:t>
      </w:r>
      <w:r w:rsidR="005D2C4A" w:rsidRPr="00046459">
        <w:rPr>
          <w:rFonts w:cs="Times New Roman"/>
          <w:szCs w:val="24"/>
        </w:rPr>
        <w:t xml:space="preserve"> bring in more revenue thereby attracting investors. </w:t>
      </w:r>
    </w:p>
    <w:p w14:paraId="279E54DC" w14:textId="77777777" w:rsidR="007A4066" w:rsidRPr="00046459" w:rsidRDefault="007A4066" w:rsidP="00D84240">
      <w:pPr>
        <w:jc w:val="both"/>
        <w:rPr>
          <w:rFonts w:cs="Times New Roman"/>
          <w:b/>
          <w:bCs/>
          <w:i/>
          <w:iCs/>
          <w:szCs w:val="24"/>
          <w:lang w:val="en-US"/>
        </w:rPr>
      </w:pPr>
    </w:p>
    <w:p w14:paraId="712ACA4A" w14:textId="57FE1BA0" w:rsidR="002C1ADB" w:rsidRPr="00046459" w:rsidRDefault="003A7B19" w:rsidP="00D84240">
      <w:pPr>
        <w:jc w:val="both"/>
        <w:rPr>
          <w:rFonts w:cs="Times New Roman"/>
          <w:b/>
          <w:bCs/>
          <w:i/>
          <w:iCs/>
          <w:szCs w:val="24"/>
          <w:lang w:val="en-US"/>
        </w:rPr>
      </w:pPr>
      <w:r w:rsidRPr="00046459">
        <w:rPr>
          <w:rFonts w:cs="Times New Roman"/>
          <w:b/>
          <w:bCs/>
          <w:i/>
          <w:iCs/>
          <w:szCs w:val="24"/>
          <w:lang w:val="en-US"/>
        </w:rPr>
        <w:lastRenderedPageBreak/>
        <w:t>Return on Investment</w:t>
      </w:r>
      <w:r w:rsidR="004C2F57" w:rsidRPr="00046459">
        <w:rPr>
          <w:rFonts w:cs="Times New Roman"/>
          <w:b/>
          <w:bCs/>
          <w:i/>
          <w:iCs/>
          <w:szCs w:val="24"/>
          <w:lang w:val="en-US"/>
        </w:rPr>
        <w:t xml:space="preserve"> (ROI)</w:t>
      </w:r>
    </w:p>
    <w:p w14:paraId="05C9D3AC" w14:textId="356E78FF" w:rsidR="00257D4F" w:rsidRPr="00046459" w:rsidRDefault="00E3720D" w:rsidP="00D84240">
      <w:pPr>
        <w:jc w:val="both"/>
        <w:rPr>
          <w:rFonts w:cs="Times New Roman"/>
          <w:b/>
          <w:bCs/>
          <w:i/>
          <w:iCs/>
          <w:szCs w:val="24"/>
          <w:lang w:val="en-US"/>
        </w:rPr>
      </w:pPr>
      <w:r w:rsidRPr="00046459">
        <w:rPr>
          <w:rFonts w:cs="Times New Roman"/>
          <w:noProof/>
          <w:szCs w:val="24"/>
          <w:lang w:eastAsia="en-GB"/>
        </w:rPr>
        <w:drawing>
          <wp:anchor distT="0" distB="0" distL="114300" distR="114300" simplePos="0" relativeHeight="251665408" behindDoc="0" locked="0" layoutInCell="1" allowOverlap="1" wp14:anchorId="6A24AFF7" wp14:editId="061A57AD">
            <wp:simplePos x="0" y="0"/>
            <wp:positionH relativeFrom="margin">
              <wp:align>center</wp:align>
            </wp:positionH>
            <wp:positionV relativeFrom="paragraph">
              <wp:posOffset>98425</wp:posOffset>
            </wp:positionV>
            <wp:extent cx="3530600" cy="2286000"/>
            <wp:effectExtent l="0" t="0" r="12700" b="0"/>
            <wp:wrapSquare wrapText="bothSides"/>
            <wp:docPr id="8" name="Chart 8">
              <a:extLst xmlns:a="http://schemas.openxmlformats.org/drawingml/2006/main">
                <a:ext uri="{FF2B5EF4-FFF2-40B4-BE49-F238E27FC236}">
                  <a16:creationId xmlns:a16="http://schemas.microsoft.com/office/drawing/2014/main" id="{A91560CD-BE6E-C2B6-875E-224575D527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14:paraId="5C90B0E1" w14:textId="77777777" w:rsidR="00E3720D" w:rsidRPr="00046459" w:rsidRDefault="00E3720D" w:rsidP="00D84240">
      <w:pPr>
        <w:spacing w:line="480" w:lineRule="auto"/>
        <w:jc w:val="both"/>
        <w:rPr>
          <w:rFonts w:cs="Times New Roman"/>
          <w:szCs w:val="24"/>
          <w:lang w:val="en-US"/>
        </w:rPr>
      </w:pPr>
    </w:p>
    <w:p w14:paraId="36BB9E4E" w14:textId="77777777" w:rsidR="00E3720D" w:rsidRPr="00046459" w:rsidRDefault="00E3720D" w:rsidP="00D84240">
      <w:pPr>
        <w:spacing w:line="480" w:lineRule="auto"/>
        <w:jc w:val="both"/>
        <w:rPr>
          <w:rFonts w:cs="Times New Roman"/>
          <w:szCs w:val="24"/>
          <w:lang w:val="en-US"/>
        </w:rPr>
      </w:pPr>
    </w:p>
    <w:p w14:paraId="763262BB" w14:textId="77777777" w:rsidR="00E3720D" w:rsidRPr="00046459" w:rsidRDefault="00E3720D" w:rsidP="00D84240">
      <w:pPr>
        <w:spacing w:line="480" w:lineRule="auto"/>
        <w:jc w:val="both"/>
        <w:rPr>
          <w:rFonts w:cs="Times New Roman"/>
          <w:szCs w:val="24"/>
          <w:lang w:val="en-US"/>
        </w:rPr>
      </w:pPr>
    </w:p>
    <w:p w14:paraId="2F2D8039" w14:textId="77777777" w:rsidR="00E3720D" w:rsidRPr="00046459" w:rsidRDefault="00E3720D" w:rsidP="00D84240">
      <w:pPr>
        <w:spacing w:line="480" w:lineRule="auto"/>
        <w:jc w:val="both"/>
        <w:rPr>
          <w:rFonts w:cs="Times New Roman"/>
          <w:szCs w:val="24"/>
          <w:lang w:val="en-US"/>
        </w:rPr>
      </w:pPr>
    </w:p>
    <w:p w14:paraId="3E71DDA1" w14:textId="77777777" w:rsidR="00E3720D" w:rsidRPr="00046459" w:rsidRDefault="00E3720D" w:rsidP="00D84240">
      <w:pPr>
        <w:spacing w:line="480" w:lineRule="auto"/>
        <w:jc w:val="both"/>
        <w:rPr>
          <w:rFonts w:cs="Times New Roman"/>
          <w:szCs w:val="24"/>
          <w:lang w:val="en-US"/>
        </w:rPr>
      </w:pPr>
    </w:p>
    <w:p w14:paraId="701F7495" w14:textId="4CA6A739" w:rsidR="00E3720D" w:rsidRPr="00046459" w:rsidRDefault="006D7F9D" w:rsidP="00D84240">
      <w:pPr>
        <w:spacing w:line="480" w:lineRule="auto"/>
        <w:jc w:val="both"/>
        <w:rPr>
          <w:rFonts w:cs="Times New Roman"/>
          <w:b/>
          <w:bCs/>
          <w:szCs w:val="24"/>
          <w:lang w:val="en-US"/>
        </w:rPr>
      </w:pPr>
      <w:r w:rsidRPr="00046459">
        <w:rPr>
          <w:rFonts w:cs="Times New Roman"/>
          <w:b/>
          <w:bCs/>
          <w:szCs w:val="24"/>
          <w:lang w:val="en-US"/>
        </w:rPr>
        <w:t>Figure 7: ROI trend line</w:t>
      </w:r>
    </w:p>
    <w:p w14:paraId="306A244D" w14:textId="4EAFD3BD" w:rsidR="006D7F9D" w:rsidRPr="00046459" w:rsidRDefault="006D7F9D" w:rsidP="00D84240">
      <w:pPr>
        <w:spacing w:line="480" w:lineRule="auto"/>
        <w:jc w:val="both"/>
        <w:rPr>
          <w:rFonts w:cs="Times New Roman"/>
          <w:szCs w:val="24"/>
          <w:lang w:val="en-US"/>
        </w:rPr>
      </w:pPr>
      <w:r w:rsidRPr="00046459">
        <w:rPr>
          <w:rFonts w:cs="Times New Roman"/>
          <w:szCs w:val="24"/>
          <w:lang w:val="en-US"/>
        </w:rPr>
        <w:t>Source: Self-created</w:t>
      </w:r>
    </w:p>
    <w:p w14:paraId="32890651" w14:textId="37F502B3" w:rsidR="00F53382" w:rsidRPr="00046459" w:rsidRDefault="00BE6D7E" w:rsidP="00D84240">
      <w:pPr>
        <w:spacing w:line="480" w:lineRule="auto"/>
        <w:jc w:val="both"/>
        <w:rPr>
          <w:rFonts w:cs="Times New Roman"/>
          <w:szCs w:val="24"/>
          <w:lang w:val="en-US"/>
        </w:rPr>
      </w:pPr>
      <w:r w:rsidRPr="00046459">
        <w:rPr>
          <w:rFonts w:cs="Times New Roman"/>
          <w:szCs w:val="24"/>
          <w:lang w:val="en-US"/>
        </w:rPr>
        <w:t>Return on Investment (</w:t>
      </w:r>
      <w:r w:rsidR="004C2F57" w:rsidRPr="00046459">
        <w:rPr>
          <w:rFonts w:cs="Times New Roman"/>
          <w:szCs w:val="24"/>
          <w:lang w:val="en-US"/>
        </w:rPr>
        <w:t>ROI</w:t>
      </w:r>
      <w:r w:rsidRPr="00046459">
        <w:rPr>
          <w:rFonts w:cs="Times New Roman"/>
          <w:szCs w:val="24"/>
          <w:lang w:val="en-US"/>
        </w:rPr>
        <w:t>)</w:t>
      </w:r>
      <w:r w:rsidR="004C2F57" w:rsidRPr="00046459">
        <w:rPr>
          <w:rFonts w:cs="Times New Roman"/>
          <w:szCs w:val="24"/>
          <w:lang w:val="en-US"/>
        </w:rPr>
        <w:t xml:space="preserve"> is </w:t>
      </w:r>
      <w:r w:rsidR="003A2440" w:rsidRPr="00046459">
        <w:rPr>
          <w:rFonts w:cs="Times New Roman"/>
          <w:szCs w:val="24"/>
          <w:lang w:val="en-US"/>
        </w:rPr>
        <w:t xml:space="preserve">the calculation of the monetary value of </w:t>
      </w:r>
      <w:r w:rsidR="00F30B0D" w:rsidRPr="00046459">
        <w:rPr>
          <w:rFonts w:cs="Times New Roman"/>
          <w:szCs w:val="24"/>
          <w:lang w:val="en-US"/>
        </w:rPr>
        <w:t xml:space="preserve">a particular investment </w:t>
      </w:r>
      <w:r w:rsidR="0006015F" w:rsidRPr="00046459">
        <w:rPr>
          <w:rFonts w:cs="Times New Roman"/>
          <w:szCs w:val="24"/>
          <w:lang w:val="en-US"/>
        </w:rPr>
        <w:t xml:space="preserve">compared to </w:t>
      </w:r>
      <w:r w:rsidR="00F30B0D" w:rsidRPr="00046459">
        <w:rPr>
          <w:rFonts w:cs="Times New Roman"/>
          <w:szCs w:val="24"/>
          <w:lang w:val="en-US"/>
        </w:rPr>
        <w:t xml:space="preserve">its cost. </w:t>
      </w:r>
      <w:r w:rsidR="00CE69D3" w:rsidRPr="00046459">
        <w:rPr>
          <w:rFonts w:cs="Times New Roman"/>
          <w:szCs w:val="24"/>
          <w:lang w:val="en-US"/>
        </w:rPr>
        <w:t xml:space="preserve">It helps to understand </w:t>
      </w:r>
      <w:r w:rsidR="00DF47FA" w:rsidRPr="00046459">
        <w:rPr>
          <w:rFonts w:cs="Times New Roman"/>
          <w:szCs w:val="24"/>
          <w:lang w:val="en-US"/>
        </w:rPr>
        <w:t xml:space="preserve">the contributions of </w:t>
      </w:r>
      <w:r w:rsidR="000107A9" w:rsidRPr="00046459">
        <w:rPr>
          <w:rFonts w:cs="Times New Roman"/>
          <w:szCs w:val="24"/>
          <w:lang w:val="en-US"/>
        </w:rPr>
        <w:t>investment</w:t>
      </w:r>
      <w:r w:rsidR="00DF47FA" w:rsidRPr="00046459">
        <w:rPr>
          <w:rFonts w:cs="Times New Roman"/>
          <w:szCs w:val="24"/>
          <w:lang w:val="en-US"/>
        </w:rPr>
        <w:t xml:space="preserve"> towards the </w:t>
      </w:r>
      <w:r w:rsidR="00E363D3" w:rsidRPr="00046459">
        <w:rPr>
          <w:rFonts w:cs="Times New Roman"/>
          <w:szCs w:val="24"/>
          <w:lang w:val="en-US"/>
        </w:rPr>
        <w:t>business.</w:t>
      </w:r>
      <w:r w:rsidR="00B2352A" w:rsidRPr="00046459">
        <w:rPr>
          <w:rFonts w:cs="Times New Roman"/>
          <w:szCs w:val="24"/>
        </w:rPr>
        <w:t xml:space="preserve"> It is considered an efficient tool to evaluate historical</w:t>
      </w:r>
      <w:r w:rsidR="00CB5FED" w:rsidRPr="00046459">
        <w:rPr>
          <w:rFonts w:cs="Times New Roman"/>
          <w:szCs w:val="24"/>
        </w:rPr>
        <w:t xml:space="preserve"> </w:t>
      </w:r>
      <w:r w:rsidR="0042339A" w:rsidRPr="00046459">
        <w:rPr>
          <w:rFonts w:cs="Times New Roman"/>
          <w:szCs w:val="24"/>
        </w:rPr>
        <w:t>business decisions and analys</w:t>
      </w:r>
      <w:r w:rsidRPr="00046459">
        <w:rPr>
          <w:rFonts w:cs="Times New Roman"/>
          <w:szCs w:val="24"/>
        </w:rPr>
        <w:t>e</w:t>
      </w:r>
      <w:r w:rsidR="0042339A" w:rsidRPr="00046459">
        <w:rPr>
          <w:rFonts w:cs="Times New Roman"/>
          <w:szCs w:val="24"/>
        </w:rPr>
        <w:t xml:space="preserve"> future decisions. </w:t>
      </w:r>
      <w:r w:rsidR="0081120D" w:rsidRPr="00046459">
        <w:rPr>
          <w:rFonts w:cs="Times New Roman"/>
          <w:szCs w:val="24"/>
        </w:rPr>
        <w:t>High ROI percentage indicate</w:t>
      </w:r>
      <w:r w:rsidRPr="00046459">
        <w:rPr>
          <w:rFonts w:cs="Times New Roman"/>
          <w:szCs w:val="24"/>
        </w:rPr>
        <w:t>s</w:t>
      </w:r>
      <w:r w:rsidR="0081120D" w:rsidRPr="00046459">
        <w:rPr>
          <w:rFonts w:cs="Times New Roman"/>
          <w:szCs w:val="24"/>
        </w:rPr>
        <w:t xml:space="preserve"> that investment gains</w:t>
      </w:r>
      <w:r w:rsidR="00B2352A" w:rsidRPr="00046459">
        <w:rPr>
          <w:rFonts w:cs="Times New Roman"/>
          <w:szCs w:val="24"/>
        </w:rPr>
        <w:t xml:space="preserve"> </w:t>
      </w:r>
      <w:r w:rsidR="0081120D" w:rsidRPr="00046459">
        <w:rPr>
          <w:rFonts w:cs="Times New Roman"/>
          <w:szCs w:val="24"/>
        </w:rPr>
        <w:t xml:space="preserve">of a project </w:t>
      </w:r>
      <w:r w:rsidRPr="00046459">
        <w:rPr>
          <w:rFonts w:cs="Times New Roman"/>
          <w:szCs w:val="24"/>
        </w:rPr>
        <w:t xml:space="preserve">are </w:t>
      </w:r>
      <w:r w:rsidR="0081120D" w:rsidRPr="00046459">
        <w:rPr>
          <w:rFonts w:cs="Times New Roman"/>
          <w:szCs w:val="24"/>
        </w:rPr>
        <w:t xml:space="preserve">highly favourable to their relative costs. </w:t>
      </w:r>
      <w:r w:rsidR="005A6104" w:rsidRPr="00046459">
        <w:rPr>
          <w:rFonts w:cs="Times New Roman"/>
          <w:szCs w:val="24"/>
        </w:rPr>
        <w:t>The ROI of MI in 2020&amp; 2021 is perceived as -2.77 &amp; 10.22 respectively</w:t>
      </w:r>
      <w:r w:rsidR="00624F08" w:rsidRPr="00046459">
        <w:rPr>
          <w:rFonts w:cs="Times New Roman"/>
          <w:szCs w:val="24"/>
        </w:rPr>
        <w:t xml:space="preserve"> (see figure 1)</w:t>
      </w:r>
      <w:r w:rsidR="005A6104" w:rsidRPr="00046459">
        <w:rPr>
          <w:rFonts w:cs="Times New Roman"/>
          <w:szCs w:val="24"/>
        </w:rPr>
        <w:t xml:space="preserve">. </w:t>
      </w:r>
      <w:r w:rsidR="00EA0319" w:rsidRPr="00046459">
        <w:rPr>
          <w:rFonts w:cs="Times New Roman"/>
          <w:szCs w:val="24"/>
        </w:rPr>
        <w:t xml:space="preserve">The negative ROI of the firm in 2020 depicts a less lucrative investment </w:t>
      </w:r>
      <w:r w:rsidR="00747C13" w:rsidRPr="00046459">
        <w:rPr>
          <w:rFonts w:cs="Times New Roman"/>
          <w:szCs w:val="24"/>
        </w:rPr>
        <w:t xml:space="preserve">and its </w:t>
      </w:r>
      <w:r w:rsidR="003E18F3" w:rsidRPr="00046459">
        <w:rPr>
          <w:rFonts w:cs="Times New Roman"/>
          <w:szCs w:val="24"/>
        </w:rPr>
        <w:t>in</w:t>
      </w:r>
      <w:r w:rsidR="00747C13" w:rsidRPr="00046459">
        <w:rPr>
          <w:rFonts w:cs="Times New Roman"/>
          <w:szCs w:val="24"/>
        </w:rPr>
        <w:t xml:space="preserve">effectiveness and </w:t>
      </w:r>
      <w:r w:rsidR="003E18F3" w:rsidRPr="00046459">
        <w:rPr>
          <w:rFonts w:cs="Times New Roman"/>
          <w:szCs w:val="24"/>
        </w:rPr>
        <w:t>in</w:t>
      </w:r>
      <w:r w:rsidR="00747C13" w:rsidRPr="00046459">
        <w:rPr>
          <w:rFonts w:cs="Times New Roman"/>
          <w:szCs w:val="24"/>
        </w:rPr>
        <w:t xml:space="preserve">efficiency </w:t>
      </w:r>
      <w:r w:rsidR="00F17577" w:rsidRPr="00046459">
        <w:rPr>
          <w:rFonts w:cs="Times New Roman"/>
          <w:szCs w:val="24"/>
        </w:rPr>
        <w:t>in utili</w:t>
      </w:r>
      <w:r w:rsidRPr="00046459">
        <w:rPr>
          <w:rFonts w:cs="Times New Roman"/>
          <w:szCs w:val="24"/>
        </w:rPr>
        <w:t>s</w:t>
      </w:r>
      <w:r w:rsidR="00F17577" w:rsidRPr="00046459">
        <w:rPr>
          <w:rFonts w:cs="Times New Roman"/>
          <w:szCs w:val="24"/>
        </w:rPr>
        <w:t>ing investment</w:t>
      </w:r>
      <w:r w:rsidR="00AC08C6" w:rsidRPr="00046459">
        <w:rPr>
          <w:rFonts w:cs="Times New Roman"/>
          <w:szCs w:val="24"/>
        </w:rPr>
        <w:t>s to generate profits</w:t>
      </w:r>
      <w:r w:rsidR="006D22EA" w:rsidRPr="00046459">
        <w:rPr>
          <w:rFonts w:cs="Times New Roman"/>
          <w:szCs w:val="24"/>
        </w:rPr>
        <w:t xml:space="preserve"> (see figure 7)</w:t>
      </w:r>
      <w:r w:rsidR="00AC08C6" w:rsidRPr="00046459">
        <w:rPr>
          <w:rFonts w:cs="Times New Roman"/>
          <w:szCs w:val="24"/>
        </w:rPr>
        <w:t xml:space="preserve">. </w:t>
      </w:r>
      <w:r w:rsidR="00A63CAD" w:rsidRPr="00046459">
        <w:rPr>
          <w:rFonts w:cs="Times New Roman"/>
          <w:szCs w:val="24"/>
        </w:rPr>
        <w:t>Compared to 2020, the high positive ROI of MI in 2021 demonstrates that the firm has been efficiently utili</w:t>
      </w:r>
      <w:r w:rsidRPr="00046459">
        <w:rPr>
          <w:rFonts w:cs="Times New Roman"/>
          <w:szCs w:val="24"/>
        </w:rPr>
        <w:t>s</w:t>
      </w:r>
      <w:r w:rsidR="00A63CAD" w:rsidRPr="00046459">
        <w:rPr>
          <w:rFonts w:cs="Times New Roman"/>
          <w:szCs w:val="24"/>
        </w:rPr>
        <w:t>ing its investments in several fields like advertisement, brand engagement, promotions</w:t>
      </w:r>
      <w:r w:rsidRPr="00046459">
        <w:rPr>
          <w:rFonts w:cs="Times New Roman"/>
          <w:szCs w:val="24"/>
        </w:rPr>
        <w:t>,</w:t>
      </w:r>
      <w:r w:rsidR="00A63CAD" w:rsidRPr="00046459">
        <w:rPr>
          <w:rFonts w:cs="Times New Roman"/>
          <w:szCs w:val="24"/>
        </w:rPr>
        <w:t xml:space="preserve"> etc. </w:t>
      </w:r>
      <w:r w:rsidR="002A4511" w:rsidRPr="00046459">
        <w:rPr>
          <w:rFonts w:cs="Times New Roman"/>
          <w:szCs w:val="24"/>
        </w:rPr>
        <w:t>to generate</w:t>
      </w:r>
      <w:r w:rsidR="00A63CAD" w:rsidRPr="00046459">
        <w:rPr>
          <w:rFonts w:cs="Times New Roman"/>
          <w:szCs w:val="24"/>
        </w:rPr>
        <w:t xml:space="preserve"> </w:t>
      </w:r>
      <w:r w:rsidR="002A4511" w:rsidRPr="00046459">
        <w:rPr>
          <w:rFonts w:cs="Times New Roman"/>
          <w:szCs w:val="24"/>
        </w:rPr>
        <w:t xml:space="preserve">higher profits. </w:t>
      </w:r>
      <w:r w:rsidR="00EC3EA5" w:rsidRPr="00046459">
        <w:rPr>
          <w:rFonts w:cs="Times New Roman"/>
          <w:szCs w:val="24"/>
        </w:rPr>
        <w:t xml:space="preserve">Such </w:t>
      </w:r>
      <w:r w:rsidRPr="00046459">
        <w:rPr>
          <w:rFonts w:cs="Times New Roman"/>
          <w:szCs w:val="24"/>
        </w:rPr>
        <w:t xml:space="preserve">a </w:t>
      </w:r>
      <w:r w:rsidR="00EC3EA5" w:rsidRPr="00046459">
        <w:rPr>
          <w:rFonts w:cs="Times New Roman"/>
          <w:szCs w:val="24"/>
        </w:rPr>
        <w:t xml:space="preserve">high ROI of the firm can be attractive for investors to gain higher returns. </w:t>
      </w:r>
    </w:p>
    <w:p w14:paraId="531F2C41" w14:textId="77777777" w:rsidR="007A4066" w:rsidRPr="00046459" w:rsidRDefault="007A4066" w:rsidP="00D84240">
      <w:pPr>
        <w:jc w:val="both"/>
        <w:rPr>
          <w:rFonts w:cs="Times New Roman"/>
          <w:b/>
          <w:bCs/>
          <w:i/>
          <w:iCs/>
          <w:szCs w:val="24"/>
          <w:lang w:val="en-US"/>
        </w:rPr>
      </w:pPr>
    </w:p>
    <w:p w14:paraId="346E81BA" w14:textId="77777777" w:rsidR="00D90383" w:rsidRPr="00046459" w:rsidRDefault="00D90383" w:rsidP="00D84240">
      <w:pPr>
        <w:jc w:val="both"/>
        <w:rPr>
          <w:rFonts w:cs="Times New Roman"/>
          <w:b/>
          <w:bCs/>
          <w:i/>
          <w:iCs/>
          <w:szCs w:val="24"/>
          <w:lang w:val="en-US"/>
        </w:rPr>
      </w:pPr>
    </w:p>
    <w:p w14:paraId="1685CCE4" w14:textId="729E0D3B" w:rsidR="004B045D" w:rsidRPr="00046459" w:rsidRDefault="000B149F" w:rsidP="00D84240">
      <w:pPr>
        <w:jc w:val="both"/>
        <w:rPr>
          <w:rFonts w:cs="Times New Roman"/>
          <w:b/>
          <w:bCs/>
          <w:i/>
          <w:iCs/>
          <w:szCs w:val="24"/>
          <w:lang w:val="en-US"/>
        </w:rPr>
      </w:pPr>
      <w:r w:rsidRPr="00046459">
        <w:rPr>
          <w:rFonts w:cs="Times New Roman"/>
          <w:b/>
          <w:bCs/>
          <w:i/>
          <w:iCs/>
          <w:szCs w:val="24"/>
          <w:lang w:val="en-US"/>
        </w:rPr>
        <w:lastRenderedPageBreak/>
        <w:t>Earnings before Interest, Taxes, Depreciation &amp; Amortization (</w:t>
      </w:r>
      <w:r w:rsidR="002C1ADB" w:rsidRPr="00046459">
        <w:rPr>
          <w:rFonts w:cs="Times New Roman"/>
          <w:b/>
          <w:bCs/>
          <w:i/>
          <w:iCs/>
          <w:szCs w:val="24"/>
          <w:lang w:val="en-US"/>
        </w:rPr>
        <w:t>EBITDA</w:t>
      </w:r>
      <w:r w:rsidRPr="00046459">
        <w:rPr>
          <w:rFonts w:cs="Times New Roman"/>
          <w:b/>
          <w:bCs/>
          <w:i/>
          <w:iCs/>
          <w:szCs w:val="24"/>
          <w:lang w:val="en-US"/>
        </w:rPr>
        <w:t>)</w:t>
      </w:r>
      <w:r w:rsidR="002C1ADB" w:rsidRPr="00046459">
        <w:rPr>
          <w:rFonts w:cs="Times New Roman"/>
          <w:b/>
          <w:bCs/>
          <w:i/>
          <w:iCs/>
          <w:szCs w:val="24"/>
          <w:lang w:val="en-US"/>
        </w:rPr>
        <w:t xml:space="preserve"> Margin</w:t>
      </w:r>
    </w:p>
    <w:p w14:paraId="39FD5DCD" w14:textId="1FEC9E13" w:rsidR="0037653D" w:rsidRPr="00046459" w:rsidRDefault="001133AF" w:rsidP="00D84240">
      <w:pPr>
        <w:jc w:val="both"/>
        <w:rPr>
          <w:rFonts w:cs="Times New Roman"/>
          <w:b/>
          <w:bCs/>
          <w:i/>
          <w:iCs/>
          <w:szCs w:val="24"/>
          <w:lang w:val="en-US"/>
        </w:rPr>
      </w:pPr>
      <w:r w:rsidRPr="00046459">
        <w:rPr>
          <w:rFonts w:cs="Times New Roman"/>
          <w:noProof/>
          <w:szCs w:val="24"/>
          <w:lang w:eastAsia="en-GB"/>
        </w:rPr>
        <w:drawing>
          <wp:anchor distT="0" distB="0" distL="114300" distR="114300" simplePos="0" relativeHeight="251666432" behindDoc="0" locked="0" layoutInCell="1" allowOverlap="1" wp14:anchorId="5378FBF8" wp14:editId="44164547">
            <wp:simplePos x="0" y="0"/>
            <wp:positionH relativeFrom="column">
              <wp:posOffset>1314450</wp:posOffset>
            </wp:positionH>
            <wp:positionV relativeFrom="paragraph">
              <wp:posOffset>196215</wp:posOffset>
            </wp:positionV>
            <wp:extent cx="3460750" cy="2451100"/>
            <wp:effectExtent l="0" t="0" r="6350" b="6350"/>
            <wp:wrapSquare wrapText="bothSides"/>
            <wp:docPr id="10" name="Chart 10">
              <a:extLst xmlns:a="http://schemas.openxmlformats.org/drawingml/2006/main">
                <a:ext uri="{FF2B5EF4-FFF2-40B4-BE49-F238E27FC236}">
                  <a16:creationId xmlns:a16="http://schemas.microsoft.com/office/drawing/2014/main" id="{4EC37546-3820-E8A6-0A0F-DEE7D0067E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14:paraId="262267D4" w14:textId="77777777" w:rsidR="001133AF" w:rsidRPr="00046459" w:rsidRDefault="001133AF" w:rsidP="00D84240">
      <w:pPr>
        <w:spacing w:line="480" w:lineRule="auto"/>
        <w:jc w:val="both"/>
        <w:rPr>
          <w:rFonts w:cs="Times New Roman"/>
          <w:szCs w:val="24"/>
          <w:lang w:val="en-US"/>
        </w:rPr>
      </w:pPr>
    </w:p>
    <w:p w14:paraId="46A06DDD" w14:textId="77777777" w:rsidR="001133AF" w:rsidRPr="00046459" w:rsidRDefault="001133AF" w:rsidP="00D84240">
      <w:pPr>
        <w:spacing w:line="480" w:lineRule="auto"/>
        <w:jc w:val="both"/>
        <w:rPr>
          <w:rFonts w:cs="Times New Roman"/>
          <w:szCs w:val="24"/>
          <w:lang w:val="en-US"/>
        </w:rPr>
      </w:pPr>
    </w:p>
    <w:p w14:paraId="067059E0" w14:textId="77777777" w:rsidR="001133AF" w:rsidRPr="00046459" w:rsidRDefault="001133AF" w:rsidP="00D84240">
      <w:pPr>
        <w:spacing w:line="480" w:lineRule="auto"/>
        <w:jc w:val="both"/>
        <w:rPr>
          <w:rFonts w:cs="Times New Roman"/>
          <w:szCs w:val="24"/>
          <w:lang w:val="en-US"/>
        </w:rPr>
      </w:pPr>
    </w:p>
    <w:p w14:paraId="41FBDAFA" w14:textId="77777777" w:rsidR="001133AF" w:rsidRPr="00046459" w:rsidRDefault="001133AF" w:rsidP="00D84240">
      <w:pPr>
        <w:spacing w:line="480" w:lineRule="auto"/>
        <w:jc w:val="both"/>
        <w:rPr>
          <w:rFonts w:cs="Times New Roman"/>
          <w:szCs w:val="24"/>
          <w:lang w:val="en-US"/>
        </w:rPr>
      </w:pPr>
    </w:p>
    <w:p w14:paraId="58D800BF" w14:textId="77777777" w:rsidR="001133AF" w:rsidRPr="00046459" w:rsidRDefault="001133AF" w:rsidP="00D84240">
      <w:pPr>
        <w:spacing w:line="480" w:lineRule="auto"/>
        <w:jc w:val="both"/>
        <w:rPr>
          <w:rFonts w:cs="Times New Roman"/>
          <w:szCs w:val="24"/>
          <w:lang w:val="en-US"/>
        </w:rPr>
      </w:pPr>
    </w:p>
    <w:p w14:paraId="5CED9E22" w14:textId="77777777" w:rsidR="001133AF" w:rsidRPr="00046459" w:rsidRDefault="001133AF" w:rsidP="00D84240">
      <w:pPr>
        <w:spacing w:line="480" w:lineRule="auto"/>
        <w:jc w:val="both"/>
        <w:rPr>
          <w:rFonts w:cs="Times New Roman"/>
          <w:szCs w:val="24"/>
          <w:lang w:val="en-US"/>
        </w:rPr>
      </w:pPr>
    </w:p>
    <w:p w14:paraId="64DDF1E1" w14:textId="315D3B6E" w:rsidR="001133AF" w:rsidRPr="00046459" w:rsidRDefault="001133AF" w:rsidP="00D84240">
      <w:pPr>
        <w:spacing w:line="480" w:lineRule="auto"/>
        <w:jc w:val="both"/>
        <w:rPr>
          <w:rFonts w:cs="Times New Roman"/>
          <w:b/>
          <w:bCs/>
          <w:szCs w:val="24"/>
          <w:lang w:val="en-US"/>
        </w:rPr>
      </w:pPr>
      <w:r w:rsidRPr="00046459">
        <w:rPr>
          <w:rFonts w:cs="Times New Roman"/>
          <w:b/>
          <w:bCs/>
          <w:szCs w:val="24"/>
          <w:lang w:val="en-US"/>
        </w:rPr>
        <w:t>Figure 8: EBITDA margin trend line</w:t>
      </w:r>
    </w:p>
    <w:p w14:paraId="60BDBBE2" w14:textId="185615DA" w:rsidR="001133AF" w:rsidRPr="00046459" w:rsidRDefault="001133AF" w:rsidP="00D84240">
      <w:pPr>
        <w:spacing w:line="480" w:lineRule="auto"/>
        <w:jc w:val="both"/>
        <w:rPr>
          <w:rFonts w:cs="Times New Roman"/>
          <w:szCs w:val="24"/>
          <w:lang w:val="en-US"/>
        </w:rPr>
      </w:pPr>
      <w:r w:rsidRPr="00046459">
        <w:rPr>
          <w:rFonts w:cs="Times New Roman"/>
          <w:szCs w:val="24"/>
          <w:lang w:val="en-US"/>
        </w:rPr>
        <w:t xml:space="preserve">Source: Self-created </w:t>
      </w:r>
    </w:p>
    <w:p w14:paraId="79C2B225" w14:textId="1969C8A5" w:rsidR="008D3EC6" w:rsidRPr="00046459" w:rsidRDefault="006B70D3" w:rsidP="00D84240">
      <w:pPr>
        <w:spacing w:line="480" w:lineRule="auto"/>
        <w:jc w:val="both"/>
        <w:rPr>
          <w:rFonts w:cs="Times New Roman"/>
          <w:szCs w:val="24"/>
          <w:lang w:val="en-US"/>
        </w:rPr>
      </w:pPr>
      <w:r w:rsidRPr="00046459">
        <w:rPr>
          <w:rFonts w:cs="Times New Roman"/>
          <w:szCs w:val="24"/>
          <w:lang w:val="en-US"/>
        </w:rPr>
        <w:t xml:space="preserve">This metrics is a measure of </w:t>
      </w:r>
      <w:r w:rsidR="00075332" w:rsidRPr="00046459">
        <w:rPr>
          <w:rFonts w:cs="Times New Roman"/>
          <w:szCs w:val="24"/>
          <w:lang w:val="en-US"/>
        </w:rPr>
        <w:t xml:space="preserve">an </w:t>
      </w:r>
      <w:r w:rsidR="00E438ED" w:rsidRPr="00046459">
        <w:rPr>
          <w:rFonts w:cs="Times New Roman"/>
          <w:szCs w:val="24"/>
        </w:rPr>
        <w:t>organi</w:t>
      </w:r>
      <w:r w:rsidR="00BE6D7E" w:rsidRPr="00046459">
        <w:rPr>
          <w:rFonts w:cs="Times New Roman"/>
          <w:szCs w:val="24"/>
        </w:rPr>
        <w:t>s</w:t>
      </w:r>
      <w:r w:rsidR="00E438ED" w:rsidRPr="00046459">
        <w:rPr>
          <w:rFonts w:cs="Times New Roman"/>
          <w:szCs w:val="24"/>
        </w:rPr>
        <w:t>ation’s</w:t>
      </w:r>
      <w:r w:rsidR="00075332" w:rsidRPr="00046459">
        <w:rPr>
          <w:rFonts w:cs="Times New Roman"/>
          <w:szCs w:val="24"/>
          <w:lang w:val="en-US"/>
        </w:rPr>
        <w:t xml:space="preserve"> profit </w:t>
      </w:r>
      <w:r w:rsidR="005F354E" w:rsidRPr="00046459">
        <w:rPr>
          <w:rFonts w:cs="Times New Roman"/>
          <w:szCs w:val="24"/>
          <w:lang w:val="en-US"/>
        </w:rPr>
        <w:t xml:space="preserve">relative to the percentage of its revenue. </w:t>
      </w:r>
      <w:r w:rsidR="00526F9E" w:rsidRPr="00046459">
        <w:rPr>
          <w:rFonts w:cs="Times New Roman"/>
          <w:szCs w:val="24"/>
          <w:lang w:val="en-US"/>
        </w:rPr>
        <w:t>It tells the portion of operating expense</w:t>
      </w:r>
      <w:r w:rsidR="00BE6D7E" w:rsidRPr="00046459">
        <w:rPr>
          <w:rFonts w:cs="Times New Roman"/>
          <w:szCs w:val="24"/>
          <w:lang w:val="en-US"/>
        </w:rPr>
        <w:t>s</w:t>
      </w:r>
      <w:r w:rsidR="00526F9E" w:rsidRPr="00046459">
        <w:rPr>
          <w:rFonts w:cs="Times New Roman"/>
          <w:szCs w:val="24"/>
          <w:lang w:val="en-US"/>
        </w:rPr>
        <w:t xml:space="preserve"> </w:t>
      </w:r>
      <w:r w:rsidR="00C6455C" w:rsidRPr="00046459">
        <w:rPr>
          <w:rFonts w:cs="Times New Roman"/>
          <w:szCs w:val="24"/>
          <w:lang w:val="en-US"/>
        </w:rPr>
        <w:t>which are included in the company’s gross profit.</w:t>
      </w:r>
      <w:r w:rsidR="00D21D7D" w:rsidRPr="00046459">
        <w:rPr>
          <w:rFonts w:cs="Times New Roman"/>
          <w:szCs w:val="24"/>
        </w:rPr>
        <w:t xml:space="preserve"> </w:t>
      </w:r>
      <w:r w:rsidR="00BE6D7E" w:rsidRPr="00046459">
        <w:rPr>
          <w:rFonts w:cs="Times New Roman"/>
          <w:szCs w:val="24"/>
        </w:rPr>
        <w:t>The h</w:t>
      </w:r>
      <w:r w:rsidR="00D21D7D" w:rsidRPr="00046459">
        <w:rPr>
          <w:rFonts w:cs="Times New Roman"/>
          <w:szCs w:val="24"/>
        </w:rPr>
        <w:t xml:space="preserve">igher the EBITDA margin, </w:t>
      </w:r>
      <w:r w:rsidR="00BE6D7E" w:rsidRPr="00046459">
        <w:rPr>
          <w:rFonts w:cs="Times New Roman"/>
          <w:szCs w:val="24"/>
        </w:rPr>
        <w:t xml:space="preserve">the </w:t>
      </w:r>
      <w:r w:rsidR="002E04EA" w:rsidRPr="00046459">
        <w:rPr>
          <w:rFonts w:cs="Times New Roman"/>
          <w:szCs w:val="24"/>
        </w:rPr>
        <w:t>lesser is</w:t>
      </w:r>
      <w:r w:rsidR="00D21D7D" w:rsidRPr="00046459">
        <w:rPr>
          <w:rFonts w:cs="Times New Roman"/>
          <w:szCs w:val="24"/>
        </w:rPr>
        <w:t xml:space="preserve"> the risk of investing in the company</w:t>
      </w:r>
      <w:r w:rsidR="009273D4" w:rsidRPr="00046459">
        <w:rPr>
          <w:rFonts w:cs="Times New Roman"/>
          <w:szCs w:val="24"/>
        </w:rPr>
        <w:t xml:space="preserve"> (</w:t>
      </w:r>
      <w:r w:rsidR="00E926EE" w:rsidRPr="00046459">
        <w:rPr>
          <w:rFonts w:cs="Times New Roman"/>
          <w:szCs w:val="24"/>
          <w:lang w:val="en-US"/>
        </w:rPr>
        <w:t>Johnson 2022</w:t>
      </w:r>
      <w:r w:rsidR="009273D4" w:rsidRPr="00046459">
        <w:rPr>
          <w:rFonts w:cs="Times New Roman"/>
          <w:szCs w:val="24"/>
        </w:rPr>
        <w:t>)</w:t>
      </w:r>
      <w:r w:rsidR="00D21D7D" w:rsidRPr="00046459">
        <w:rPr>
          <w:rFonts w:cs="Times New Roman"/>
          <w:szCs w:val="24"/>
        </w:rPr>
        <w:t xml:space="preserve">. </w:t>
      </w:r>
      <w:r w:rsidR="005658E1" w:rsidRPr="00046459">
        <w:rPr>
          <w:rFonts w:cs="Times New Roman"/>
          <w:szCs w:val="24"/>
        </w:rPr>
        <w:t xml:space="preserve">This margin </w:t>
      </w:r>
      <w:r w:rsidR="001E2535" w:rsidRPr="00046459">
        <w:rPr>
          <w:rFonts w:cs="Times New Roman"/>
          <w:szCs w:val="24"/>
        </w:rPr>
        <w:t>measures</w:t>
      </w:r>
      <w:r w:rsidR="005658E1" w:rsidRPr="00046459">
        <w:rPr>
          <w:rFonts w:cs="Times New Roman"/>
          <w:szCs w:val="24"/>
        </w:rPr>
        <w:t xml:space="preserve"> the amount of cash </w:t>
      </w:r>
      <w:r w:rsidR="00D640F3" w:rsidRPr="00046459">
        <w:rPr>
          <w:rFonts w:cs="Times New Roman"/>
          <w:szCs w:val="24"/>
        </w:rPr>
        <w:t xml:space="preserve">profit made by a company </w:t>
      </w:r>
      <w:r w:rsidR="00B56871" w:rsidRPr="00046459">
        <w:rPr>
          <w:rFonts w:cs="Times New Roman"/>
          <w:szCs w:val="24"/>
        </w:rPr>
        <w:t xml:space="preserve">over a specific </w:t>
      </w:r>
      <w:r w:rsidR="00814A43" w:rsidRPr="00046459">
        <w:rPr>
          <w:rFonts w:cs="Times New Roman"/>
          <w:szCs w:val="24"/>
        </w:rPr>
        <w:t>period.</w:t>
      </w:r>
      <w:r w:rsidR="00B56871" w:rsidRPr="00046459">
        <w:rPr>
          <w:rFonts w:cs="Times New Roman"/>
          <w:szCs w:val="24"/>
        </w:rPr>
        <w:t xml:space="preserve"> </w:t>
      </w:r>
      <w:r w:rsidR="001E2535" w:rsidRPr="00046459">
        <w:rPr>
          <w:rFonts w:cs="Times New Roman"/>
          <w:szCs w:val="24"/>
        </w:rPr>
        <w:t>The EBITDA of</w:t>
      </w:r>
      <w:r w:rsidR="0090392D" w:rsidRPr="00046459">
        <w:rPr>
          <w:rFonts w:cs="Times New Roman"/>
          <w:szCs w:val="24"/>
        </w:rPr>
        <w:t xml:space="preserve"> </w:t>
      </w:r>
      <w:r w:rsidR="00156A5C" w:rsidRPr="00046459">
        <w:rPr>
          <w:rFonts w:cs="Times New Roman"/>
          <w:szCs w:val="24"/>
        </w:rPr>
        <w:t xml:space="preserve">MI for 2020 &amp; 2021 is </w:t>
      </w:r>
      <w:r w:rsidR="00A44B09" w:rsidRPr="00046459">
        <w:rPr>
          <w:rFonts w:cs="Times New Roman"/>
          <w:szCs w:val="24"/>
        </w:rPr>
        <w:t xml:space="preserve">5.31 &amp; 14.75 </w:t>
      </w:r>
      <w:r w:rsidR="00AA0B8A" w:rsidRPr="00046459">
        <w:rPr>
          <w:rFonts w:cs="Times New Roman"/>
          <w:szCs w:val="24"/>
        </w:rPr>
        <w:t>respectively</w:t>
      </w:r>
      <w:r w:rsidR="008D03DA" w:rsidRPr="00046459">
        <w:rPr>
          <w:rFonts w:cs="Times New Roman"/>
          <w:szCs w:val="24"/>
        </w:rPr>
        <w:t xml:space="preserve"> (see figure 1)</w:t>
      </w:r>
      <w:r w:rsidR="005246D9" w:rsidRPr="00046459">
        <w:rPr>
          <w:rFonts w:cs="Times New Roman"/>
          <w:szCs w:val="24"/>
        </w:rPr>
        <w:t>.</w:t>
      </w:r>
      <w:r w:rsidR="00DD1683" w:rsidRPr="00046459">
        <w:rPr>
          <w:rFonts w:cs="Times New Roman"/>
          <w:szCs w:val="24"/>
        </w:rPr>
        <w:t xml:space="preserve"> </w:t>
      </w:r>
      <w:r w:rsidR="00687605" w:rsidRPr="00046459">
        <w:rPr>
          <w:rFonts w:cs="Times New Roman"/>
          <w:szCs w:val="24"/>
        </w:rPr>
        <w:t xml:space="preserve">It can be observed that the firm experienced </w:t>
      </w:r>
      <w:r w:rsidR="00BE6D7E" w:rsidRPr="00046459">
        <w:rPr>
          <w:rFonts w:cs="Times New Roman"/>
          <w:szCs w:val="24"/>
        </w:rPr>
        <w:t xml:space="preserve">a </w:t>
      </w:r>
      <w:r w:rsidR="00687605" w:rsidRPr="00046459">
        <w:rPr>
          <w:rFonts w:cs="Times New Roman"/>
          <w:szCs w:val="24"/>
        </w:rPr>
        <w:t xml:space="preserve">low EBITDA margin in 2020 compared to 2021. </w:t>
      </w:r>
      <w:r w:rsidR="007B39F0" w:rsidRPr="00046459">
        <w:rPr>
          <w:rFonts w:cs="Times New Roman"/>
          <w:szCs w:val="24"/>
        </w:rPr>
        <w:t xml:space="preserve">Hence, it can </w:t>
      </w:r>
      <w:r w:rsidR="00CA0400" w:rsidRPr="00046459">
        <w:rPr>
          <w:rFonts w:cs="Times New Roman"/>
          <w:szCs w:val="24"/>
        </w:rPr>
        <w:t xml:space="preserve">be </w:t>
      </w:r>
      <w:r w:rsidR="007B39F0" w:rsidRPr="00046459">
        <w:rPr>
          <w:rFonts w:cs="Times New Roman"/>
          <w:szCs w:val="24"/>
        </w:rPr>
        <w:t xml:space="preserve">said that a prime reason for such </w:t>
      </w:r>
      <w:r w:rsidR="00BE6D7E" w:rsidRPr="00046459">
        <w:rPr>
          <w:rFonts w:cs="Times New Roman"/>
          <w:szCs w:val="24"/>
        </w:rPr>
        <w:t xml:space="preserve">a </w:t>
      </w:r>
      <w:r w:rsidR="007B39F0" w:rsidRPr="00046459">
        <w:rPr>
          <w:rFonts w:cs="Times New Roman"/>
          <w:szCs w:val="24"/>
        </w:rPr>
        <w:t xml:space="preserve">low margin is </w:t>
      </w:r>
      <w:r w:rsidR="00CE6C09" w:rsidRPr="00046459">
        <w:rPr>
          <w:rFonts w:cs="Times New Roman"/>
          <w:szCs w:val="24"/>
        </w:rPr>
        <w:t>the i</w:t>
      </w:r>
      <w:r w:rsidR="00D80BA0" w:rsidRPr="00046459">
        <w:rPr>
          <w:rFonts w:cs="Times New Roman"/>
          <w:szCs w:val="24"/>
        </w:rPr>
        <w:t>nstability</w:t>
      </w:r>
      <w:r w:rsidR="00CE6C09" w:rsidRPr="00046459">
        <w:rPr>
          <w:rFonts w:cs="Times New Roman"/>
          <w:szCs w:val="24"/>
        </w:rPr>
        <w:t xml:space="preserve"> of cash flow. </w:t>
      </w:r>
      <w:r w:rsidR="008D3EC6" w:rsidRPr="00046459">
        <w:rPr>
          <w:rFonts w:cs="Times New Roman"/>
          <w:szCs w:val="24"/>
        </w:rPr>
        <w:t xml:space="preserve">However, the high EBITDA margin of the firm in 2021 </w:t>
      </w:r>
      <w:r w:rsidR="005C07B4" w:rsidRPr="00046459">
        <w:rPr>
          <w:rFonts w:cs="Times New Roman"/>
          <w:szCs w:val="24"/>
        </w:rPr>
        <w:t xml:space="preserve">(see figure 8) </w:t>
      </w:r>
      <w:r w:rsidR="008D3EC6" w:rsidRPr="00046459">
        <w:rPr>
          <w:rFonts w:cs="Times New Roman"/>
          <w:szCs w:val="24"/>
        </w:rPr>
        <w:t xml:space="preserve">shows that the company has efficiently dealt with its cash flow issues and demonstrated </w:t>
      </w:r>
      <w:r w:rsidR="00BE6D7E" w:rsidRPr="00046459">
        <w:rPr>
          <w:rFonts w:cs="Times New Roman"/>
          <w:szCs w:val="24"/>
        </w:rPr>
        <w:t xml:space="preserve">a </w:t>
      </w:r>
      <w:r w:rsidR="008D3EC6" w:rsidRPr="00046459">
        <w:rPr>
          <w:rFonts w:cs="Times New Roman"/>
          <w:szCs w:val="24"/>
        </w:rPr>
        <w:t>high degree of stability in its flow of earnings. Therefore, it is perceived that MI has effectively dealt with incurring low operating expense</w:t>
      </w:r>
      <w:r w:rsidR="00BE6D7E" w:rsidRPr="00046459">
        <w:rPr>
          <w:rFonts w:cs="Times New Roman"/>
          <w:szCs w:val="24"/>
        </w:rPr>
        <w:t>s</w:t>
      </w:r>
      <w:r w:rsidR="008D3EC6" w:rsidRPr="00046459">
        <w:rPr>
          <w:rFonts w:cs="Times New Roman"/>
          <w:szCs w:val="24"/>
        </w:rPr>
        <w:t xml:space="preserve"> relative to its overall revenue. It is </w:t>
      </w:r>
      <w:r w:rsidR="00BE6D7E" w:rsidRPr="00046459">
        <w:rPr>
          <w:rFonts w:cs="Times New Roman"/>
          <w:szCs w:val="24"/>
        </w:rPr>
        <w:t xml:space="preserve">a </w:t>
      </w:r>
      <w:r w:rsidR="008D3EC6" w:rsidRPr="00046459">
        <w:rPr>
          <w:rFonts w:cs="Times New Roman"/>
          <w:szCs w:val="24"/>
        </w:rPr>
        <w:t xml:space="preserve">positive sign for the firm thereby depicting its ability to generate positive cash flows.  </w:t>
      </w:r>
    </w:p>
    <w:p w14:paraId="3D39411C" w14:textId="77777777" w:rsidR="008D3EC6" w:rsidRPr="00046459" w:rsidRDefault="008D3EC6" w:rsidP="00D84240">
      <w:pPr>
        <w:pStyle w:val="Heading2"/>
        <w:spacing w:line="480" w:lineRule="auto"/>
        <w:jc w:val="both"/>
        <w:rPr>
          <w:rFonts w:cs="Times New Roman"/>
          <w:szCs w:val="24"/>
          <w:lang w:val="en-US"/>
        </w:rPr>
      </w:pPr>
      <w:bookmarkStart w:id="4" w:name="_Toc119410997"/>
      <w:r w:rsidRPr="00046459">
        <w:rPr>
          <w:rFonts w:cs="Times New Roman"/>
          <w:szCs w:val="24"/>
          <w:lang w:val="en-US"/>
        </w:rPr>
        <w:lastRenderedPageBreak/>
        <w:t>Liquidity</w:t>
      </w:r>
      <w:bookmarkEnd w:id="4"/>
      <w:r w:rsidRPr="00046459">
        <w:rPr>
          <w:rFonts w:cs="Times New Roman"/>
          <w:szCs w:val="24"/>
          <w:lang w:val="en-US"/>
        </w:rPr>
        <w:t xml:space="preserve"> </w:t>
      </w:r>
    </w:p>
    <w:p w14:paraId="588398D3" w14:textId="1B365CF8" w:rsidR="008D3EC6" w:rsidRPr="00046459" w:rsidRDefault="008D3EC6" w:rsidP="00D84240">
      <w:pPr>
        <w:jc w:val="both"/>
        <w:rPr>
          <w:rFonts w:cs="Times New Roman"/>
          <w:b/>
          <w:bCs/>
          <w:i/>
          <w:iCs/>
          <w:szCs w:val="24"/>
          <w:lang w:val="en-US"/>
        </w:rPr>
      </w:pPr>
      <w:r w:rsidRPr="00046459">
        <w:rPr>
          <w:rFonts w:cs="Times New Roman"/>
          <w:b/>
          <w:bCs/>
          <w:i/>
          <w:iCs/>
          <w:szCs w:val="24"/>
          <w:lang w:val="en-US"/>
        </w:rPr>
        <w:t>Current Ratio (CR)</w:t>
      </w:r>
    </w:p>
    <w:p w14:paraId="62CDDC20" w14:textId="3368CF95" w:rsidR="00ED674C" w:rsidRPr="00046459" w:rsidRDefault="00AD4C32" w:rsidP="00D84240">
      <w:pPr>
        <w:jc w:val="both"/>
        <w:rPr>
          <w:rFonts w:cs="Times New Roman"/>
          <w:b/>
          <w:bCs/>
          <w:i/>
          <w:iCs/>
          <w:szCs w:val="24"/>
          <w:lang w:val="en-US"/>
        </w:rPr>
      </w:pPr>
      <w:r w:rsidRPr="00046459">
        <w:rPr>
          <w:rFonts w:cs="Times New Roman"/>
          <w:noProof/>
          <w:szCs w:val="24"/>
          <w:lang w:eastAsia="en-GB"/>
        </w:rPr>
        <w:drawing>
          <wp:anchor distT="0" distB="0" distL="114300" distR="114300" simplePos="0" relativeHeight="251667456" behindDoc="0" locked="0" layoutInCell="1" allowOverlap="1" wp14:anchorId="56F0634A" wp14:editId="3AAFFCA7">
            <wp:simplePos x="0" y="0"/>
            <wp:positionH relativeFrom="margin">
              <wp:align>center</wp:align>
            </wp:positionH>
            <wp:positionV relativeFrom="paragraph">
              <wp:posOffset>161925</wp:posOffset>
            </wp:positionV>
            <wp:extent cx="3660775" cy="2235200"/>
            <wp:effectExtent l="0" t="0" r="0" b="0"/>
            <wp:wrapSquare wrapText="bothSides"/>
            <wp:docPr id="11" name="Chart 11">
              <a:extLst xmlns:a="http://schemas.openxmlformats.org/drawingml/2006/main">
                <a:ext uri="{FF2B5EF4-FFF2-40B4-BE49-F238E27FC236}">
                  <a16:creationId xmlns:a16="http://schemas.microsoft.com/office/drawing/2014/main" id="{2E6A0AED-5D4B-8104-2980-3EF3161BCD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01438BB8" w14:textId="77777777" w:rsidR="00ED674C" w:rsidRPr="00046459" w:rsidRDefault="00ED674C" w:rsidP="00D84240">
      <w:pPr>
        <w:spacing w:line="480" w:lineRule="auto"/>
        <w:jc w:val="both"/>
        <w:rPr>
          <w:rFonts w:cs="Times New Roman"/>
          <w:szCs w:val="24"/>
          <w:lang w:val="en-US"/>
        </w:rPr>
      </w:pPr>
    </w:p>
    <w:p w14:paraId="04C580F5" w14:textId="77777777" w:rsidR="00ED674C" w:rsidRPr="00046459" w:rsidRDefault="00ED674C" w:rsidP="00D84240">
      <w:pPr>
        <w:spacing w:line="480" w:lineRule="auto"/>
        <w:jc w:val="both"/>
        <w:rPr>
          <w:rFonts w:cs="Times New Roman"/>
          <w:szCs w:val="24"/>
          <w:lang w:val="en-US"/>
        </w:rPr>
      </w:pPr>
    </w:p>
    <w:p w14:paraId="5ECF4465" w14:textId="77777777" w:rsidR="00ED674C" w:rsidRPr="00046459" w:rsidRDefault="00ED674C" w:rsidP="00D84240">
      <w:pPr>
        <w:spacing w:line="480" w:lineRule="auto"/>
        <w:jc w:val="both"/>
        <w:rPr>
          <w:rFonts w:cs="Times New Roman"/>
          <w:szCs w:val="24"/>
          <w:lang w:val="en-US"/>
        </w:rPr>
      </w:pPr>
    </w:p>
    <w:p w14:paraId="505D33AE" w14:textId="77777777" w:rsidR="00ED674C" w:rsidRPr="00046459" w:rsidRDefault="00ED674C" w:rsidP="00D84240">
      <w:pPr>
        <w:spacing w:line="480" w:lineRule="auto"/>
        <w:jc w:val="both"/>
        <w:rPr>
          <w:rFonts w:cs="Times New Roman"/>
          <w:szCs w:val="24"/>
          <w:lang w:val="en-US"/>
        </w:rPr>
      </w:pPr>
    </w:p>
    <w:p w14:paraId="3354B27C" w14:textId="77777777" w:rsidR="00ED674C" w:rsidRPr="00046459" w:rsidRDefault="00ED674C" w:rsidP="00D84240">
      <w:pPr>
        <w:spacing w:line="480" w:lineRule="auto"/>
        <w:jc w:val="both"/>
        <w:rPr>
          <w:rFonts w:cs="Times New Roman"/>
          <w:szCs w:val="24"/>
          <w:lang w:val="en-US"/>
        </w:rPr>
      </w:pPr>
    </w:p>
    <w:p w14:paraId="3F34380A" w14:textId="51F0EA12" w:rsidR="00ED674C" w:rsidRPr="00046459" w:rsidRDefault="00ED674C" w:rsidP="00D84240">
      <w:pPr>
        <w:spacing w:line="480" w:lineRule="auto"/>
        <w:jc w:val="both"/>
        <w:rPr>
          <w:rFonts w:cs="Times New Roman"/>
          <w:b/>
          <w:bCs/>
          <w:szCs w:val="24"/>
          <w:lang w:val="en-US"/>
        </w:rPr>
      </w:pPr>
      <w:r w:rsidRPr="00046459">
        <w:rPr>
          <w:rFonts w:cs="Times New Roman"/>
          <w:b/>
          <w:bCs/>
          <w:szCs w:val="24"/>
          <w:lang w:val="en-US"/>
        </w:rPr>
        <w:t xml:space="preserve">Figure </w:t>
      </w:r>
      <w:r w:rsidR="00AD4C32" w:rsidRPr="00046459">
        <w:rPr>
          <w:rFonts w:cs="Times New Roman"/>
          <w:b/>
          <w:bCs/>
          <w:szCs w:val="24"/>
          <w:lang w:val="en-US"/>
        </w:rPr>
        <w:t>9: CR trend line</w:t>
      </w:r>
    </w:p>
    <w:p w14:paraId="225099FE" w14:textId="04DA2728" w:rsidR="00F31261" w:rsidRPr="00046459" w:rsidRDefault="00F31261" w:rsidP="00D84240">
      <w:pPr>
        <w:spacing w:line="480" w:lineRule="auto"/>
        <w:jc w:val="both"/>
        <w:rPr>
          <w:rFonts w:cs="Times New Roman"/>
          <w:szCs w:val="24"/>
          <w:lang w:val="en-US"/>
        </w:rPr>
      </w:pPr>
      <w:r w:rsidRPr="00046459">
        <w:rPr>
          <w:rFonts w:cs="Times New Roman"/>
          <w:szCs w:val="24"/>
          <w:lang w:val="en-US"/>
        </w:rPr>
        <w:t>Source: Self-created</w:t>
      </w:r>
    </w:p>
    <w:p w14:paraId="4B8AC5B2" w14:textId="01C0C36E" w:rsidR="008D3EC6" w:rsidRPr="00046459" w:rsidRDefault="008D3EC6" w:rsidP="00D84240">
      <w:pPr>
        <w:spacing w:line="480" w:lineRule="auto"/>
        <w:jc w:val="both"/>
        <w:rPr>
          <w:rFonts w:cs="Times New Roman"/>
          <w:szCs w:val="24"/>
          <w:lang w:val="en-US"/>
        </w:rPr>
      </w:pPr>
      <w:r w:rsidRPr="00046459">
        <w:rPr>
          <w:rFonts w:cs="Times New Roman"/>
          <w:szCs w:val="24"/>
          <w:lang w:val="en-US"/>
        </w:rPr>
        <w:t>It is a measure of the ability of a firm to pay its short-term (within a year) liabilities. High C</w:t>
      </w:r>
      <w:r w:rsidR="00BE6D7E" w:rsidRPr="00046459">
        <w:rPr>
          <w:rFonts w:cs="Times New Roman"/>
          <w:szCs w:val="24"/>
          <w:lang w:val="en-US"/>
        </w:rPr>
        <w:t xml:space="preserve">urrent </w:t>
      </w:r>
      <w:r w:rsidRPr="00046459">
        <w:rPr>
          <w:rFonts w:cs="Times New Roman"/>
          <w:szCs w:val="24"/>
          <w:lang w:val="en-US"/>
        </w:rPr>
        <w:t>R</w:t>
      </w:r>
      <w:r w:rsidR="00BE6D7E" w:rsidRPr="00046459">
        <w:rPr>
          <w:rFonts w:cs="Times New Roman"/>
          <w:szCs w:val="24"/>
          <w:lang w:val="en-US"/>
        </w:rPr>
        <w:t>atio (CR)</w:t>
      </w:r>
      <w:r w:rsidRPr="00046459">
        <w:rPr>
          <w:rFonts w:cs="Times New Roman"/>
          <w:szCs w:val="24"/>
          <w:lang w:val="en-US"/>
        </w:rPr>
        <w:t xml:space="preserve"> indicates that the firm is sufficiently liquid and can pay of</w:t>
      </w:r>
      <w:r w:rsidR="00BE6D7E" w:rsidRPr="00046459">
        <w:rPr>
          <w:rFonts w:cs="Times New Roman"/>
          <w:szCs w:val="24"/>
          <w:lang w:val="en-US"/>
        </w:rPr>
        <w:t>f</w:t>
      </w:r>
      <w:r w:rsidRPr="00046459">
        <w:rPr>
          <w:rFonts w:cs="Times New Roman"/>
          <w:szCs w:val="24"/>
          <w:lang w:val="en-US"/>
        </w:rPr>
        <w:t xml:space="preserve"> its liabilities (short-term) easily </w:t>
      </w:r>
      <w:r w:rsidR="00BE6D7E" w:rsidRPr="00046459">
        <w:rPr>
          <w:rFonts w:cs="Times New Roman"/>
          <w:szCs w:val="24"/>
          <w:lang w:val="en-US"/>
        </w:rPr>
        <w:t xml:space="preserve">by </w:t>
      </w:r>
      <w:r w:rsidRPr="00046459">
        <w:rPr>
          <w:rFonts w:cs="Times New Roman"/>
          <w:szCs w:val="24"/>
          <w:lang w:val="en-US"/>
        </w:rPr>
        <w:t xml:space="preserve">using its current assets and vice versa. </w:t>
      </w:r>
      <w:r w:rsidRPr="00046459">
        <w:rPr>
          <w:rFonts w:cs="Times New Roman"/>
          <w:szCs w:val="24"/>
        </w:rPr>
        <w:t>With respect to MI, the CR of the firm is 0.49 &amp; 0.59 for 2020 &amp; 2021 respectively</w:t>
      </w:r>
      <w:r w:rsidR="00125EB0" w:rsidRPr="00046459">
        <w:rPr>
          <w:rFonts w:cs="Times New Roman"/>
          <w:szCs w:val="24"/>
        </w:rPr>
        <w:t xml:space="preserve"> (see figure 9)</w:t>
      </w:r>
      <w:r w:rsidRPr="00046459">
        <w:rPr>
          <w:rFonts w:cs="Times New Roman"/>
          <w:szCs w:val="24"/>
        </w:rPr>
        <w:t>. The CR for both years is quite similar and &lt;1 indicates that the firm is short of cash and</w:t>
      </w:r>
      <w:r w:rsidR="00E0329F" w:rsidRPr="00046459">
        <w:rPr>
          <w:rFonts w:cs="Times New Roman"/>
          <w:szCs w:val="24"/>
        </w:rPr>
        <w:t xml:space="preserve"> short-term</w:t>
      </w:r>
      <w:r w:rsidRPr="00046459">
        <w:rPr>
          <w:rFonts w:cs="Times New Roman"/>
          <w:szCs w:val="24"/>
        </w:rPr>
        <w:t xml:space="preserve"> assets to pay its short-term obligations. Hence, there is </w:t>
      </w:r>
      <w:r w:rsidR="00BE6D7E" w:rsidRPr="00046459">
        <w:rPr>
          <w:rFonts w:cs="Times New Roman"/>
          <w:szCs w:val="24"/>
        </w:rPr>
        <w:t xml:space="preserve">a </w:t>
      </w:r>
      <w:r w:rsidRPr="00046459">
        <w:rPr>
          <w:rFonts w:cs="Times New Roman"/>
          <w:szCs w:val="24"/>
        </w:rPr>
        <w:t xml:space="preserve">room for improvement for MI in terms of its CR to demonstrate itself as a highly liquid company in front of investors and shareholders. </w:t>
      </w:r>
    </w:p>
    <w:p w14:paraId="18305128" w14:textId="77777777" w:rsidR="00791A4B" w:rsidRPr="00046459" w:rsidRDefault="00791A4B" w:rsidP="00D84240">
      <w:pPr>
        <w:pStyle w:val="Heading2"/>
        <w:spacing w:line="480" w:lineRule="auto"/>
        <w:jc w:val="both"/>
        <w:rPr>
          <w:rFonts w:cs="Times New Roman"/>
          <w:szCs w:val="24"/>
          <w:lang w:val="en-US"/>
        </w:rPr>
      </w:pPr>
      <w:bookmarkStart w:id="5" w:name="_Toc119410998"/>
    </w:p>
    <w:p w14:paraId="26DB2426" w14:textId="77777777" w:rsidR="00791A4B" w:rsidRPr="00046459" w:rsidRDefault="00791A4B" w:rsidP="00D84240">
      <w:pPr>
        <w:pStyle w:val="Heading2"/>
        <w:spacing w:line="480" w:lineRule="auto"/>
        <w:jc w:val="both"/>
        <w:rPr>
          <w:rFonts w:cs="Times New Roman"/>
          <w:szCs w:val="24"/>
          <w:lang w:val="en-US"/>
        </w:rPr>
      </w:pPr>
    </w:p>
    <w:p w14:paraId="74D42769" w14:textId="77777777" w:rsidR="00791A4B" w:rsidRPr="00046459" w:rsidRDefault="00791A4B" w:rsidP="00D84240">
      <w:pPr>
        <w:pStyle w:val="Heading2"/>
        <w:spacing w:line="480" w:lineRule="auto"/>
        <w:jc w:val="both"/>
        <w:rPr>
          <w:rFonts w:cs="Times New Roman"/>
          <w:szCs w:val="24"/>
          <w:lang w:val="en-US"/>
        </w:rPr>
      </w:pPr>
    </w:p>
    <w:p w14:paraId="10BC26DC" w14:textId="77777777" w:rsidR="00791A4B" w:rsidRPr="00046459" w:rsidRDefault="00791A4B" w:rsidP="00D84240">
      <w:pPr>
        <w:jc w:val="both"/>
        <w:rPr>
          <w:rFonts w:eastAsiaTheme="majorEastAsia" w:cs="Times New Roman"/>
          <w:b/>
          <w:szCs w:val="24"/>
          <w:lang w:val="en-US"/>
        </w:rPr>
      </w:pPr>
      <w:r w:rsidRPr="00046459">
        <w:rPr>
          <w:rFonts w:cs="Times New Roman"/>
          <w:szCs w:val="24"/>
          <w:lang w:val="en-US"/>
        </w:rPr>
        <w:br w:type="page"/>
      </w:r>
    </w:p>
    <w:p w14:paraId="25CF1ED9" w14:textId="7F3E3675" w:rsidR="008D3EC6" w:rsidRPr="00046459" w:rsidRDefault="008D3EC6" w:rsidP="00D84240">
      <w:pPr>
        <w:pStyle w:val="Heading2"/>
        <w:spacing w:line="480" w:lineRule="auto"/>
        <w:jc w:val="both"/>
        <w:rPr>
          <w:rFonts w:cs="Times New Roman"/>
          <w:szCs w:val="24"/>
          <w:lang w:val="en-US"/>
        </w:rPr>
      </w:pPr>
      <w:r w:rsidRPr="00046459">
        <w:rPr>
          <w:rFonts w:cs="Times New Roman"/>
          <w:szCs w:val="24"/>
          <w:lang w:val="en-US"/>
        </w:rPr>
        <w:lastRenderedPageBreak/>
        <w:t>Gearing</w:t>
      </w:r>
      <w:bookmarkEnd w:id="5"/>
      <w:r w:rsidRPr="00046459">
        <w:rPr>
          <w:rFonts w:cs="Times New Roman"/>
          <w:szCs w:val="24"/>
          <w:lang w:val="en-US"/>
        </w:rPr>
        <w:t xml:space="preserve"> </w:t>
      </w:r>
    </w:p>
    <w:p w14:paraId="15DF34DD" w14:textId="38D8EF4B" w:rsidR="008D3EC6" w:rsidRPr="00046459" w:rsidRDefault="008D3EC6" w:rsidP="00D84240">
      <w:pPr>
        <w:jc w:val="both"/>
        <w:rPr>
          <w:rFonts w:cs="Times New Roman"/>
          <w:b/>
          <w:bCs/>
          <w:i/>
          <w:iCs/>
          <w:szCs w:val="24"/>
          <w:lang w:val="en-US"/>
        </w:rPr>
      </w:pPr>
      <w:r w:rsidRPr="00046459">
        <w:rPr>
          <w:rFonts w:cs="Times New Roman"/>
          <w:b/>
          <w:bCs/>
          <w:i/>
          <w:iCs/>
          <w:szCs w:val="24"/>
          <w:lang w:val="en-US"/>
        </w:rPr>
        <w:t>Debt/Equity Ratio</w:t>
      </w:r>
    </w:p>
    <w:p w14:paraId="7560EF2D" w14:textId="2BF50EBE" w:rsidR="00004E7C" w:rsidRPr="00046459" w:rsidRDefault="00935F27" w:rsidP="00D84240">
      <w:pPr>
        <w:jc w:val="both"/>
        <w:rPr>
          <w:rFonts w:cs="Times New Roman"/>
          <w:b/>
          <w:bCs/>
          <w:i/>
          <w:iCs/>
          <w:szCs w:val="24"/>
          <w:lang w:val="en-US"/>
        </w:rPr>
      </w:pPr>
      <w:r w:rsidRPr="00046459">
        <w:rPr>
          <w:rFonts w:cs="Times New Roman"/>
          <w:noProof/>
          <w:szCs w:val="24"/>
          <w:lang w:eastAsia="en-GB"/>
        </w:rPr>
        <w:drawing>
          <wp:anchor distT="0" distB="0" distL="114300" distR="114300" simplePos="0" relativeHeight="251668480" behindDoc="0" locked="0" layoutInCell="1" allowOverlap="1" wp14:anchorId="73435EF8" wp14:editId="0E2406CA">
            <wp:simplePos x="0" y="0"/>
            <wp:positionH relativeFrom="margin">
              <wp:align>center</wp:align>
            </wp:positionH>
            <wp:positionV relativeFrom="paragraph">
              <wp:posOffset>288290</wp:posOffset>
            </wp:positionV>
            <wp:extent cx="3432175" cy="2451100"/>
            <wp:effectExtent l="0" t="0" r="0" b="6350"/>
            <wp:wrapSquare wrapText="bothSides"/>
            <wp:docPr id="12" name="Chart 12">
              <a:extLst xmlns:a="http://schemas.openxmlformats.org/drawingml/2006/main">
                <a:ext uri="{FF2B5EF4-FFF2-40B4-BE49-F238E27FC236}">
                  <a16:creationId xmlns:a16="http://schemas.microsoft.com/office/drawing/2014/main" id="{9BAB78A5-EF86-2631-C3F8-3E5EB4596F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p w14:paraId="69F23A40" w14:textId="77777777" w:rsidR="00935F27" w:rsidRPr="00046459" w:rsidRDefault="00935F27" w:rsidP="00D84240">
      <w:pPr>
        <w:spacing w:line="480" w:lineRule="auto"/>
        <w:jc w:val="both"/>
        <w:rPr>
          <w:rFonts w:cs="Times New Roman"/>
          <w:szCs w:val="24"/>
          <w:lang w:val="en-US"/>
        </w:rPr>
      </w:pPr>
    </w:p>
    <w:p w14:paraId="13A25CA4" w14:textId="77777777" w:rsidR="00935F27" w:rsidRPr="00046459" w:rsidRDefault="00935F27" w:rsidP="00D84240">
      <w:pPr>
        <w:spacing w:line="480" w:lineRule="auto"/>
        <w:jc w:val="both"/>
        <w:rPr>
          <w:rFonts w:cs="Times New Roman"/>
          <w:szCs w:val="24"/>
          <w:lang w:val="en-US"/>
        </w:rPr>
      </w:pPr>
    </w:p>
    <w:p w14:paraId="6B1162B2" w14:textId="77777777" w:rsidR="00935F27" w:rsidRPr="00046459" w:rsidRDefault="00935F27" w:rsidP="00D84240">
      <w:pPr>
        <w:spacing w:line="480" w:lineRule="auto"/>
        <w:jc w:val="both"/>
        <w:rPr>
          <w:rFonts w:cs="Times New Roman"/>
          <w:szCs w:val="24"/>
          <w:lang w:val="en-US"/>
        </w:rPr>
      </w:pPr>
    </w:p>
    <w:p w14:paraId="6078A076" w14:textId="77777777" w:rsidR="00935F27" w:rsidRPr="00046459" w:rsidRDefault="00935F27" w:rsidP="00D84240">
      <w:pPr>
        <w:spacing w:line="480" w:lineRule="auto"/>
        <w:jc w:val="both"/>
        <w:rPr>
          <w:rFonts w:cs="Times New Roman"/>
          <w:szCs w:val="24"/>
          <w:lang w:val="en-US"/>
        </w:rPr>
      </w:pPr>
    </w:p>
    <w:p w14:paraId="2A649801" w14:textId="77777777" w:rsidR="00935F27" w:rsidRPr="00046459" w:rsidRDefault="00935F27" w:rsidP="00D84240">
      <w:pPr>
        <w:spacing w:line="480" w:lineRule="auto"/>
        <w:jc w:val="both"/>
        <w:rPr>
          <w:rFonts w:cs="Times New Roman"/>
          <w:szCs w:val="24"/>
          <w:lang w:val="en-US"/>
        </w:rPr>
      </w:pPr>
    </w:p>
    <w:p w14:paraId="50E4615D" w14:textId="77777777" w:rsidR="00935F27" w:rsidRPr="00046459" w:rsidRDefault="00935F27" w:rsidP="00D84240">
      <w:pPr>
        <w:spacing w:line="480" w:lineRule="auto"/>
        <w:jc w:val="both"/>
        <w:rPr>
          <w:rFonts w:cs="Times New Roman"/>
          <w:szCs w:val="24"/>
          <w:lang w:val="en-US"/>
        </w:rPr>
      </w:pPr>
    </w:p>
    <w:p w14:paraId="26F69DB0" w14:textId="29D7D6B2" w:rsidR="00935F27" w:rsidRPr="00046459" w:rsidRDefault="00935F27" w:rsidP="00D84240">
      <w:pPr>
        <w:spacing w:line="480" w:lineRule="auto"/>
        <w:jc w:val="both"/>
        <w:rPr>
          <w:rFonts w:cs="Times New Roman"/>
          <w:b/>
          <w:bCs/>
          <w:szCs w:val="24"/>
          <w:lang w:val="en-US"/>
        </w:rPr>
      </w:pPr>
      <w:r w:rsidRPr="00046459">
        <w:rPr>
          <w:rFonts w:cs="Times New Roman"/>
          <w:b/>
          <w:bCs/>
          <w:szCs w:val="24"/>
          <w:lang w:val="en-US"/>
        </w:rPr>
        <w:t>Figure 10: Debt/Equity ratio Trend Line</w:t>
      </w:r>
    </w:p>
    <w:p w14:paraId="58542242" w14:textId="3EE264D6" w:rsidR="00935F27" w:rsidRPr="00046459" w:rsidRDefault="00935F27" w:rsidP="00D84240">
      <w:pPr>
        <w:spacing w:line="480" w:lineRule="auto"/>
        <w:jc w:val="both"/>
        <w:rPr>
          <w:rFonts w:cs="Times New Roman"/>
          <w:szCs w:val="24"/>
          <w:lang w:val="en-US"/>
        </w:rPr>
      </w:pPr>
      <w:r w:rsidRPr="00046459">
        <w:rPr>
          <w:rFonts w:cs="Times New Roman"/>
          <w:szCs w:val="24"/>
          <w:lang w:val="en-US"/>
        </w:rPr>
        <w:t>Source: Self-created</w:t>
      </w:r>
    </w:p>
    <w:p w14:paraId="2EFBC772" w14:textId="62B2EA1E" w:rsidR="008D3EC6" w:rsidRPr="00046459" w:rsidRDefault="008D3EC6" w:rsidP="00D84240">
      <w:pPr>
        <w:spacing w:line="480" w:lineRule="auto"/>
        <w:jc w:val="both"/>
        <w:rPr>
          <w:rFonts w:cs="Times New Roman"/>
          <w:szCs w:val="24"/>
        </w:rPr>
      </w:pPr>
      <w:r w:rsidRPr="00046459">
        <w:rPr>
          <w:rFonts w:cs="Times New Roman"/>
          <w:szCs w:val="24"/>
          <w:lang w:val="en-US"/>
        </w:rPr>
        <w:t xml:space="preserve">It is </w:t>
      </w:r>
      <w:r w:rsidR="00791A4B" w:rsidRPr="00046459">
        <w:rPr>
          <w:rFonts w:cs="Times New Roman"/>
          <w:szCs w:val="24"/>
          <w:lang w:val="en-US"/>
        </w:rPr>
        <w:t xml:space="preserve">a </w:t>
      </w:r>
      <w:r w:rsidRPr="00046459">
        <w:rPr>
          <w:rFonts w:cs="Times New Roman"/>
          <w:szCs w:val="24"/>
          <w:lang w:val="en-US"/>
        </w:rPr>
        <w:t>measure of a firm’s total debt</w:t>
      </w:r>
      <w:r w:rsidRPr="00046459">
        <w:rPr>
          <w:rFonts w:cs="Times New Roman"/>
          <w:szCs w:val="24"/>
        </w:rPr>
        <w:t xml:space="preserve"> relative to the initial capital invested along with retained earnings. The Debt-to-Equity ratios of MI for 2020 &amp; 2021 </w:t>
      </w:r>
      <w:r w:rsidR="00791A4B" w:rsidRPr="00046459">
        <w:rPr>
          <w:rFonts w:cs="Times New Roman"/>
          <w:szCs w:val="24"/>
        </w:rPr>
        <w:t>are</w:t>
      </w:r>
      <w:r w:rsidRPr="00046459">
        <w:rPr>
          <w:rFonts w:cs="Times New Roman"/>
          <w:szCs w:val="24"/>
        </w:rPr>
        <w:t xml:space="preserve">24.13 &amp; 7.16 respectively (see figure 1). The high ratio of MI indicates that the firm has been relying on debts to finance its operations. It shows the riskiness of MI as an investment. Compared to 2020, the debt-to-equity ratio is lower in 2021 </w:t>
      </w:r>
      <w:r w:rsidR="00620B58" w:rsidRPr="00046459">
        <w:rPr>
          <w:rFonts w:cs="Times New Roman"/>
          <w:szCs w:val="24"/>
        </w:rPr>
        <w:t>(see figure 10)</w:t>
      </w:r>
      <w:r w:rsidR="00822676" w:rsidRPr="00046459">
        <w:rPr>
          <w:rFonts w:cs="Times New Roman"/>
          <w:szCs w:val="24"/>
        </w:rPr>
        <w:t xml:space="preserve"> </w:t>
      </w:r>
      <w:r w:rsidRPr="00046459">
        <w:rPr>
          <w:rFonts w:cs="Times New Roman"/>
          <w:szCs w:val="24"/>
        </w:rPr>
        <w:t xml:space="preserve">which indicates that MI has been relying more on owned capital than borrowed capital. However, the company still needs to reconsider its financing structure thus making it less risky for investment. </w:t>
      </w:r>
    </w:p>
    <w:p w14:paraId="1AC76AB0" w14:textId="7C7143EE" w:rsidR="00791A4B" w:rsidRPr="00046459" w:rsidRDefault="00791A4B" w:rsidP="00D84240">
      <w:pPr>
        <w:jc w:val="both"/>
        <w:rPr>
          <w:rFonts w:cs="Times New Roman"/>
          <w:b/>
          <w:bCs/>
          <w:i/>
          <w:iCs/>
          <w:szCs w:val="24"/>
          <w:lang w:val="en-US"/>
        </w:rPr>
      </w:pPr>
    </w:p>
    <w:p w14:paraId="0559593F" w14:textId="77777777" w:rsidR="00791A4B" w:rsidRPr="00046459" w:rsidRDefault="00791A4B" w:rsidP="00D84240">
      <w:pPr>
        <w:jc w:val="both"/>
        <w:rPr>
          <w:rFonts w:cs="Times New Roman"/>
          <w:b/>
          <w:bCs/>
          <w:i/>
          <w:iCs/>
          <w:szCs w:val="24"/>
          <w:lang w:val="en-US"/>
        </w:rPr>
      </w:pPr>
    </w:p>
    <w:p w14:paraId="02FFB77B" w14:textId="77777777" w:rsidR="00791A4B" w:rsidRPr="00046459" w:rsidRDefault="00791A4B" w:rsidP="00D84240">
      <w:pPr>
        <w:jc w:val="both"/>
        <w:rPr>
          <w:rFonts w:cs="Times New Roman"/>
          <w:b/>
          <w:bCs/>
          <w:i/>
          <w:iCs/>
          <w:szCs w:val="24"/>
          <w:lang w:val="en-US"/>
        </w:rPr>
      </w:pPr>
    </w:p>
    <w:p w14:paraId="1452B7B8" w14:textId="77777777" w:rsidR="00791A4B" w:rsidRPr="00046459" w:rsidRDefault="00791A4B" w:rsidP="00D84240">
      <w:pPr>
        <w:jc w:val="both"/>
        <w:rPr>
          <w:rFonts w:cs="Times New Roman"/>
          <w:b/>
          <w:bCs/>
          <w:i/>
          <w:iCs/>
          <w:szCs w:val="24"/>
          <w:lang w:val="en-US"/>
        </w:rPr>
      </w:pPr>
    </w:p>
    <w:p w14:paraId="0C1F2CFF" w14:textId="2F34B6BA" w:rsidR="008D3EC6" w:rsidRPr="00046459" w:rsidRDefault="00791A4B" w:rsidP="00D84240">
      <w:pPr>
        <w:jc w:val="both"/>
        <w:rPr>
          <w:rFonts w:cs="Times New Roman"/>
          <w:b/>
          <w:bCs/>
          <w:i/>
          <w:iCs/>
          <w:szCs w:val="24"/>
          <w:lang w:val="en-US"/>
        </w:rPr>
      </w:pPr>
      <w:r w:rsidRPr="00046459">
        <w:rPr>
          <w:rFonts w:cs="Times New Roman"/>
          <w:b/>
          <w:bCs/>
          <w:i/>
          <w:iCs/>
          <w:szCs w:val="24"/>
          <w:lang w:val="en-US"/>
        </w:rPr>
        <w:lastRenderedPageBreak/>
        <w:t>Long-term</w:t>
      </w:r>
      <w:r w:rsidR="008D3EC6" w:rsidRPr="00046459">
        <w:rPr>
          <w:rFonts w:cs="Times New Roman"/>
          <w:b/>
          <w:bCs/>
          <w:i/>
          <w:iCs/>
          <w:szCs w:val="24"/>
          <w:lang w:val="en-US"/>
        </w:rPr>
        <w:t xml:space="preserve"> Debt/Capital Ratio</w:t>
      </w:r>
    </w:p>
    <w:p w14:paraId="3909259B" w14:textId="6766473F" w:rsidR="00DD0926" w:rsidRPr="00046459" w:rsidRDefault="00E35A96" w:rsidP="00D84240">
      <w:pPr>
        <w:jc w:val="both"/>
        <w:rPr>
          <w:rFonts w:cs="Times New Roman"/>
          <w:b/>
          <w:bCs/>
          <w:i/>
          <w:iCs/>
          <w:szCs w:val="24"/>
          <w:lang w:val="en-US"/>
        </w:rPr>
      </w:pPr>
      <w:r w:rsidRPr="00046459">
        <w:rPr>
          <w:rFonts w:cs="Times New Roman"/>
          <w:noProof/>
          <w:szCs w:val="24"/>
          <w:lang w:eastAsia="en-GB"/>
        </w:rPr>
        <w:drawing>
          <wp:anchor distT="0" distB="0" distL="114300" distR="114300" simplePos="0" relativeHeight="251669504" behindDoc="0" locked="0" layoutInCell="1" allowOverlap="1" wp14:anchorId="59C82409" wp14:editId="7579A878">
            <wp:simplePos x="0" y="0"/>
            <wp:positionH relativeFrom="margin">
              <wp:align>center</wp:align>
            </wp:positionH>
            <wp:positionV relativeFrom="paragraph">
              <wp:posOffset>160020</wp:posOffset>
            </wp:positionV>
            <wp:extent cx="3584575" cy="2565400"/>
            <wp:effectExtent l="0" t="0" r="0" b="6350"/>
            <wp:wrapSquare wrapText="bothSides"/>
            <wp:docPr id="13" name="Chart 13">
              <a:extLst xmlns:a="http://schemas.openxmlformats.org/drawingml/2006/main">
                <a:ext uri="{FF2B5EF4-FFF2-40B4-BE49-F238E27FC236}">
                  <a16:creationId xmlns:a16="http://schemas.microsoft.com/office/drawing/2014/main" id="{9DA83FEC-AD21-EF54-A414-0AE5CB5669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14:paraId="2EC7DE2D" w14:textId="77777777" w:rsidR="00E35A96" w:rsidRPr="00046459" w:rsidRDefault="00E35A96" w:rsidP="00D84240">
      <w:pPr>
        <w:spacing w:line="480" w:lineRule="auto"/>
        <w:jc w:val="both"/>
        <w:rPr>
          <w:rFonts w:cs="Times New Roman"/>
          <w:szCs w:val="24"/>
          <w:lang w:val="en-US"/>
        </w:rPr>
      </w:pPr>
    </w:p>
    <w:p w14:paraId="40D87FAF" w14:textId="77777777" w:rsidR="00E35A96" w:rsidRPr="00046459" w:rsidRDefault="00E35A96" w:rsidP="00D84240">
      <w:pPr>
        <w:spacing w:line="480" w:lineRule="auto"/>
        <w:jc w:val="both"/>
        <w:rPr>
          <w:rFonts w:cs="Times New Roman"/>
          <w:szCs w:val="24"/>
          <w:lang w:val="en-US"/>
        </w:rPr>
      </w:pPr>
    </w:p>
    <w:p w14:paraId="47B6BCF8" w14:textId="77777777" w:rsidR="00E35A96" w:rsidRPr="00046459" w:rsidRDefault="00E35A96" w:rsidP="00D84240">
      <w:pPr>
        <w:spacing w:line="480" w:lineRule="auto"/>
        <w:jc w:val="both"/>
        <w:rPr>
          <w:rFonts w:cs="Times New Roman"/>
          <w:szCs w:val="24"/>
          <w:lang w:val="en-US"/>
        </w:rPr>
      </w:pPr>
    </w:p>
    <w:p w14:paraId="66357CEC" w14:textId="77777777" w:rsidR="00E35A96" w:rsidRPr="00046459" w:rsidRDefault="00E35A96" w:rsidP="00D84240">
      <w:pPr>
        <w:spacing w:line="480" w:lineRule="auto"/>
        <w:jc w:val="both"/>
        <w:rPr>
          <w:rFonts w:cs="Times New Roman"/>
          <w:szCs w:val="24"/>
          <w:lang w:val="en-US"/>
        </w:rPr>
      </w:pPr>
    </w:p>
    <w:p w14:paraId="67AE09CB" w14:textId="77777777" w:rsidR="00E35A96" w:rsidRPr="00046459" w:rsidRDefault="00E35A96" w:rsidP="00D84240">
      <w:pPr>
        <w:spacing w:line="480" w:lineRule="auto"/>
        <w:jc w:val="both"/>
        <w:rPr>
          <w:rFonts w:cs="Times New Roman"/>
          <w:szCs w:val="24"/>
          <w:lang w:val="en-US"/>
        </w:rPr>
      </w:pPr>
    </w:p>
    <w:p w14:paraId="027D217F" w14:textId="77777777" w:rsidR="00E35A96" w:rsidRPr="00046459" w:rsidRDefault="00E35A96" w:rsidP="00D84240">
      <w:pPr>
        <w:spacing w:line="480" w:lineRule="auto"/>
        <w:jc w:val="both"/>
        <w:rPr>
          <w:rFonts w:cs="Times New Roman"/>
          <w:szCs w:val="24"/>
          <w:lang w:val="en-US"/>
        </w:rPr>
      </w:pPr>
    </w:p>
    <w:p w14:paraId="1CEFD468" w14:textId="2047EF02" w:rsidR="00E35A96" w:rsidRPr="00046459" w:rsidRDefault="00E35A96" w:rsidP="00D84240">
      <w:pPr>
        <w:spacing w:line="480" w:lineRule="auto"/>
        <w:jc w:val="both"/>
        <w:rPr>
          <w:rFonts w:cs="Times New Roman"/>
          <w:b/>
          <w:bCs/>
          <w:szCs w:val="24"/>
          <w:lang w:val="en-US"/>
        </w:rPr>
      </w:pPr>
      <w:r w:rsidRPr="00046459">
        <w:rPr>
          <w:rFonts w:cs="Times New Roman"/>
          <w:b/>
          <w:bCs/>
          <w:szCs w:val="24"/>
          <w:lang w:val="en-US"/>
        </w:rPr>
        <w:t>Figure 11: Long-term debt/</w:t>
      </w:r>
      <w:r w:rsidRPr="00046459">
        <w:rPr>
          <w:rFonts w:cs="Times New Roman"/>
          <w:b/>
          <w:bCs/>
          <w:szCs w:val="24"/>
        </w:rPr>
        <w:t>capitali</w:t>
      </w:r>
      <w:r w:rsidR="00791A4B" w:rsidRPr="00046459">
        <w:rPr>
          <w:rFonts w:cs="Times New Roman"/>
          <w:b/>
          <w:bCs/>
          <w:szCs w:val="24"/>
        </w:rPr>
        <w:t>s</w:t>
      </w:r>
      <w:r w:rsidRPr="00046459">
        <w:rPr>
          <w:rFonts w:cs="Times New Roman"/>
          <w:b/>
          <w:bCs/>
          <w:szCs w:val="24"/>
        </w:rPr>
        <w:t>ation</w:t>
      </w:r>
      <w:r w:rsidRPr="00046459">
        <w:rPr>
          <w:rFonts w:cs="Times New Roman"/>
          <w:b/>
          <w:bCs/>
          <w:szCs w:val="24"/>
          <w:lang w:val="en-US"/>
        </w:rPr>
        <w:t xml:space="preserve"> ratio</w:t>
      </w:r>
    </w:p>
    <w:p w14:paraId="1C607F01" w14:textId="0DA96973" w:rsidR="00E35A96" w:rsidRPr="00046459" w:rsidRDefault="00E35A96" w:rsidP="00D84240">
      <w:pPr>
        <w:spacing w:line="480" w:lineRule="auto"/>
        <w:jc w:val="both"/>
        <w:rPr>
          <w:rFonts w:cs="Times New Roman"/>
          <w:szCs w:val="24"/>
          <w:lang w:val="en-US"/>
        </w:rPr>
      </w:pPr>
      <w:r w:rsidRPr="00046459">
        <w:rPr>
          <w:rFonts w:cs="Times New Roman"/>
          <w:szCs w:val="24"/>
          <w:lang w:val="en-US"/>
        </w:rPr>
        <w:t>Source: Self-created</w:t>
      </w:r>
    </w:p>
    <w:p w14:paraId="230DD82E" w14:textId="2FCA5A10" w:rsidR="008D3EC6" w:rsidRPr="00046459" w:rsidRDefault="008D3EC6" w:rsidP="00D84240">
      <w:pPr>
        <w:spacing w:line="480" w:lineRule="auto"/>
        <w:jc w:val="both"/>
        <w:rPr>
          <w:rFonts w:cs="Times New Roman"/>
          <w:szCs w:val="24"/>
          <w:lang w:val="en-US"/>
        </w:rPr>
      </w:pPr>
      <w:r w:rsidRPr="00046459">
        <w:rPr>
          <w:rFonts w:cs="Times New Roman"/>
          <w:szCs w:val="24"/>
          <w:lang w:val="en-US"/>
        </w:rPr>
        <w:t>The Long-term Debt-to-capitali</w:t>
      </w:r>
      <w:r w:rsidR="00791A4B" w:rsidRPr="00046459">
        <w:rPr>
          <w:rFonts w:cs="Times New Roman"/>
          <w:szCs w:val="24"/>
          <w:lang w:val="en-US"/>
        </w:rPr>
        <w:t>s</w:t>
      </w:r>
      <w:r w:rsidRPr="00046459">
        <w:rPr>
          <w:rFonts w:cs="Times New Roman"/>
          <w:szCs w:val="24"/>
          <w:lang w:val="en-US"/>
        </w:rPr>
        <w:t>ation ratio is a measure of the financial leverage of a company in terms of financing through debt. It takes into account the proportion of long-term debt used by a firm for asset financing relative to equity amount for similar purpose</w:t>
      </w:r>
      <w:r w:rsidR="00791A4B" w:rsidRPr="00046459">
        <w:rPr>
          <w:rFonts w:cs="Times New Roman"/>
          <w:szCs w:val="24"/>
          <w:lang w:val="en-US"/>
        </w:rPr>
        <w:t>s</w:t>
      </w:r>
      <w:r w:rsidRPr="00046459">
        <w:rPr>
          <w:rFonts w:cs="Times New Roman"/>
          <w:szCs w:val="24"/>
          <w:lang w:val="en-US"/>
        </w:rPr>
        <w:t xml:space="preserve">. </w:t>
      </w:r>
      <w:r w:rsidR="00791A4B" w:rsidRPr="00046459">
        <w:rPr>
          <w:rFonts w:cs="Times New Roman"/>
          <w:szCs w:val="24"/>
          <w:lang w:val="en-US"/>
        </w:rPr>
        <w:t>A h</w:t>
      </w:r>
      <w:r w:rsidRPr="00046459">
        <w:rPr>
          <w:rFonts w:cs="Times New Roman"/>
          <w:szCs w:val="24"/>
          <w:lang w:val="en-US"/>
        </w:rPr>
        <w:t>igh long-term debt-to-capital ratio indicate</w:t>
      </w:r>
      <w:r w:rsidR="00791A4B" w:rsidRPr="00046459">
        <w:rPr>
          <w:rFonts w:cs="Times New Roman"/>
          <w:szCs w:val="24"/>
          <w:lang w:val="en-US"/>
        </w:rPr>
        <w:t>s</w:t>
      </w:r>
      <w:r w:rsidRPr="00046459">
        <w:rPr>
          <w:rFonts w:cs="Times New Roman"/>
          <w:szCs w:val="24"/>
          <w:lang w:val="en-US"/>
        </w:rPr>
        <w:t xml:space="preserve"> that a firm is highly leveraged thereby carrying high insolvency risk and vice versa. With respect to MI, its ratio has been perceived as 0.95 &amp; 0.86 for 2020 &amp; 2021 respectively</w:t>
      </w:r>
      <w:r w:rsidR="001059C1" w:rsidRPr="00046459">
        <w:rPr>
          <w:rFonts w:cs="Times New Roman"/>
          <w:szCs w:val="24"/>
          <w:lang w:val="en-US"/>
        </w:rPr>
        <w:t xml:space="preserve"> (see figure 11)</w:t>
      </w:r>
      <w:r w:rsidRPr="00046459">
        <w:rPr>
          <w:rFonts w:cs="Times New Roman"/>
          <w:szCs w:val="24"/>
          <w:lang w:val="en-US"/>
        </w:rPr>
        <w:t xml:space="preserve">. The ratio for both years </w:t>
      </w:r>
      <w:r w:rsidR="00791A4B" w:rsidRPr="00046459">
        <w:rPr>
          <w:rFonts w:cs="Times New Roman"/>
          <w:szCs w:val="24"/>
          <w:lang w:val="en-US"/>
        </w:rPr>
        <w:t xml:space="preserve">is </w:t>
      </w:r>
      <w:r w:rsidRPr="00046459">
        <w:rPr>
          <w:rFonts w:cs="Times New Roman"/>
          <w:szCs w:val="24"/>
          <w:lang w:val="en-US"/>
        </w:rPr>
        <w:t xml:space="preserve">found to have </w:t>
      </w:r>
      <w:r w:rsidR="00791A4B" w:rsidRPr="00046459">
        <w:rPr>
          <w:rFonts w:cs="Times New Roman"/>
          <w:szCs w:val="24"/>
          <w:lang w:val="en-US"/>
        </w:rPr>
        <w:t xml:space="preserve">a </w:t>
      </w:r>
      <w:r w:rsidRPr="00046459">
        <w:rPr>
          <w:rFonts w:cs="Times New Roman"/>
          <w:szCs w:val="24"/>
          <w:lang w:val="en-US"/>
        </w:rPr>
        <w:t>negligible difference</w:t>
      </w:r>
      <w:r w:rsidR="00636CCD" w:rsidRPr="00046459">
        <w:rPr>
          <w:rFonts w:cs="Times New Roman"/>
          <w:szCs w:val="24"/>
          <w:lang w:val="en-US"/>
        </w:rPr>
        <w:t xml:space="preserve"> (see figure 11)</w:t>
      </w:r>
      <w:r w:rsidRPr="00046459">
        <w:rPr>
          <w:rFonts w:cs="Times New Roman"/>
          <w:szCs w:val="24"/>
          <w:lang w:val="en-US"/>
        </w:rPr>
        <w:t>.</w:t>
      </w:r>
      <w:r w:rsidRPr="00046459">
        <w:rPr>
          <w:rFonts w:cs="Times New Roman"/>
          <w:szCs w:val="24"/>
        </w:rPr>
        <w:t xml:space="preserve"> However, such </w:t>
      </w:r>
      <w:r w:rsidR="00791A4B" w:rsidRPr="00046459">
        <w:rPr>
          <w:rFonts w:cs="Times New Roman"/>
          <w:szCs w:val="24"/>
        </w:rPr>
        <w:t xml:space="preserve">a </w:t>
      </w:r>
      <w:r w:rsidRPr="00046459">
        <w:rPr>
          <w:rFonts w:cs="Times New Roman"/>
          <w:szCs w:val="24"/>
        </w:rPr>
        <w:t>low ratio indicates that the firm i</w:t>
      </w:r>
      <w:r w:rsidR="00791A4B" w:rsidRPr="00046459">
        <w:rPr>
          <w:rFonts w:cs="Times New Roman"/>
          <w:szCs w:val="24"/>
        </w:rPr>
        <w:t>s</w:t>
      </w:r>
      <w:r w:rsidRPr="00046459">
        <w:rPr>
          <w:rFonts w:cs="Times New Roman"/>
          <w:szCs w:val="24"/>
        </w:rPr>
        <w:t xml:space="preserve"> less financially leveraged in terms of long-term debt financing which makes it a less risky investment. </w:t>
      </w:r>
    </w:p>
    <w:p w14:paraId="652B1042" w14:textId="596C03FF" w:rsidR="008D3EC6" w:rsidRPr="00046459" w:rsidRDefault="008D3EC6" w:rsidP="00D84240">
      <w:pPr>
        <w:pStyle w:val="Heading1"/>
        <w:spacing w:line="480" w:lineRule="auto"/>
        <w:jc w:val="both"/>
        <w:rPr>
          <w:rFonts w:cs="Times New Roman"/>
          <w:szCs w:val="24"/>
          <w:lang w:val="en-US"/>
        </w:rPr>
      </w:pPr>
      <w:bookmarkStart w:id="6" w:name="_Toc119410999"/>
      <w:r w:rsidRPr="00046459">
        <w:rPr>
          <w:rFonts w:cs="Times New Roman"/>
          <w:szCs w:val="24"/>
          <w:lang w:val="en-US"/>
        </w:rPr>
        <w:t>Knowledge from Ratio Analysis</w:t>
      </w:r>
      <w:bookmarkEnd w:id="6"/>
      <w:r w:rsidRPr="00046459">
        <w:rPr>
          <w:rFonts w:cs="Times New Roman"/>
          <w:szCs w:val="24"/>
          <w:lang w:val="en-US"/>
        </w:rPr>
        <w:t xml:space="preserve"> </w:t>
      </w:r>
    </w:p>
    <w:p w14:paraId="401BB2FB" w14:textId="0441CA2E" w:rsidR="008D3EC6" w:rsidRPr="00046459" w:rsidRDefault="008D3EC6" w:rsidP="00D84240">
      <w:pPr>
        <w:spacing w:line="480" w:lineRule="auto"/>
        <w:jc w:val="both"/>
        <w:rPr>
          <w:rFonts w:cs="Times New Roman"/>
          <w:szCs w:val="24"/>
          <w:lang w:val="en-US"/>
        </w:rPr>
      </w:pPr>
      <w:r w:rsidRPr="00046459">
        <w:rPr>
          <w:rFonts w:cs="Times New Roman"/>
          <w:szCs w:val="24"/>
          <w:lang w:val="en-US"/>
        </w:rPr>
        <w:t xml:space="preserve">Financial ratios of a company provide insights </w:t>
      </w:r>
      <w:r w:rsidR="00D90383" w:rsidRPr="00046459">
        <w:rPr>
          <w:rFonts w:cs="Times New Roman"/>
          <w:szCs w:val="24"/>
          <w:lang w:val="en-US"/>
        </w:rPr>
        <w:t>into the</w:t>
      </w:r>
      <w:r w:rsidRPr="00046459">
        <w:rPr>
          <w:rFonts w:cs="Times New Roman"/>
          <w:szCs w:val="24"/>
          <w:lang w:val="en-US"/>
        </w:rPr>
        <w:t xml:space="preserve"> financial performance of a firm. Despite serving as a huge advantage for investors to analy</w:t>
      </w:r>
      <w:r w:rsidR="00791A4B" w:rsidRPr="00046459">
        <w:rPr>
          <w:rFonts w:cs="Times New Roman"/>
          <w:szCs w:val="24"/>
          <w:lang w:val="en-US"/>
        </w:rPr>
        <w:t>s</w:t>
      </w:r>
      <w:r w:rsidRPr="00046459">
        <w:rPr>
          <w:rFonts w:cs="Times New Roman"/>
          <w:szCs w:val="24"/>
          <w:lang w:val="en-US"/>
        </w:rPr>
        <w:t xml:space="preserve">e and make accurate decisions, ratio analysis </w:t>
      </w:r>
      <w:r w:rsidRPr="00046459">
        <w:rPr>
          <w:rFonts w:cs="Times New Roman"/>
          <w:szCs w:val="24"/>
          <w:lang w:val="en-US"/>
        </w:rPr>
        <w:lastRenderedPageBreak/>
        <w:t>ha</w:t>
      </w:r>
      <w:r w:rsidR="00791A4B" w:rsidRPr="00046459">
        <w:rPr>
          <w:rFonts w:cs="Times New Roman"/>
          <w:szCs w:val="24"/>
          <w:lang w:val="en-US"/>
        </w:rPr>
        <w:t>s</w:t>
      </w:r>
      <w:r w:rsidRPr="00046459">
        <w:rPr>
          <w:rFonts w:cs="Times New Roman"/>
          <w:szCs w:val="24"/>
          <w:lang w:val="en-US"/>
        </w:rPr>
        <w:t xml:space="preserve"> some limitations. They are prepared on historical information released by a company. Moreover, they do not take into account external factors like economic recession, pandemics, and inflation (</w:t>
      </w:r>
      <w:r w:rsidR="00AF32BC" w:rsidRPr="00046459">
        <w:rPr>
          <w:rFonts w:cs="Times New Roman"/>
          <w:szCs w:val="24"/>
          <w:lang w:val="en-US"/>
        </w:rPr>
        <w:t>BBC 2022</w:t>
      </w:r>
      <w:r w:rsidRPr="00046459">
        <w:rPr>
          <w:rFonts w:cs="Times New Roman"/>
          <w:szCs w:val="24"/>
          <w:lang w:val="en-US"/>
        </w:rPr>
        <w:t xml:space="preserve">). </w:t>
      </w:r>
    </w:p>
    <w:p w14:paraId="78D7796F" w14:textId="1F2F86EF" w:rsidR="00121096" w:rsidRPr="00046459" w:rsidRDefault="008D3EC6" w:rsidP="00D84240">
      <w:pPr>
        <w:spacing w:line="480" w:lineRule="auto"/>
        <w:jc w:val="both"/>
        <w:rPr>
          <w:rFonts w:cs="Times New Roman"/>
          <w:szCs w:val="24"/>
        </w:rPr>
      </w:pPr>
      <w:r w:rsidRPr="00046459">
        <w:rPr>
          <w:rFonts w:cs="Times New Roman"/>
          <w:szCs w:val="24"/>
          <w:lang w:val="en-US"/>
        </w:rPr>
        <w:t xml:space="preserve">There exist two basic perspectives for understanding the relevance and importance of financial ratios in hotel management. First, it serves as an important tool for management of the hospitality sector to plan and monitor their progress and prepare strategies accordingly. </w:t>
      </w:r>
      <w:r w:rsidRPr="00046459">
        <w:rPr>
          <w:rFonts w:cs="Times New Roman"/>
          <w:szCs w:val="24"/>
        </w:rPr>
        <w:t>Second, it helps investors and shareholders to understand the current position of the company thereby providing insight</w:t>
      </w:r>
      <w:r w:rsidR="008A4AD6" w:rsidRPr="00046459">
        <w:rPr>
          <w:rFonts w:cs="Times New Roman"/>
          <w:szCs w:val="24"/>
        </w:rPr>
        <w:t>s</w:t>
      </w:r>
      <w:r w:rsidRPr="00046459">
        <w:rPr>
          <w:rFonts w:cs="Times New Roman"/>
          <w:szCs w:val="24"/>
        </w:rPr>
        <w:t xml:space="preserve"> </w:t>
      </w:r>
      <w:r w:rsidR="008A4AD6" w:rsidRPr="00046459">
        <w:rPr>
          <w:rFonts w:cs="Times New Roman"/>
          <w:szCs w:val="24"/>
        </w:rPr>
        <w:t>into long</w:t>
      </w:r>
      <w:r w:rsidRPr="00046459">
        <w:rPr>
          <w:rFonts w:cs="Times New Roman"/>
          <w:szCs w:val="24"/>
        </w:rPr>
        <w:t>-term solvency, debt repaying capability</w:t>
      </w:r>
      <w:r w:rsidR="008A4AD6" w:rsidRPr="00046459">
        <w:rPr>
          <w:rFonts w:cs="Times New Roman"/>
          <w:szCs w:val="24"/>
        </w:rPr>
        <w:t>,</w:t>
      </w:r>
      <w:r w:rsidRPr="00046459">
        <w:rPr>
          <w:rFonts w:cs="Times New Roman"/>
          <w:szCs w:val="24"/>
        </w:rPr>
        <w:t xml:space="preserve"> and ability to generate revenue from its assets, investments</w:t>
      </w:r>
      <w:r w:rsidR="008A4AD6" w:rsidRPr="00046459">
        <w:rPr>
          <w:rFonts w:cs="Times New Roman"/>
          <w:szCs w:val="24"/>
        </w:rPr>
        <w:t>,</w:t>
      </w:r>
      <w:r w:rsidRPr="00046459">
        <w:rPr>
          <w:rFonts w:cs="Times New Roman"/>
          <w:szCs w:val="24"/>
        </w:rPr>
        <w:t xml:space="preserve"> and equity finance. Such metrics would help them to evaluate the potential risk associated with the investment into the hospitality company.</w:t>
      </w:r>
      <w:r w:rsidR="00121096" w:rsidRPr="00046459">
        <w:rPr>
          <w:rFonts w:cs="Times New Roman"/>
          <w:szCs w:val="24"/>
        </w:rPr>
        <w:t xml:space="preserve"> Also, it is vital to understand and evaluate fluctuations </w:t>
      </w:r>
      <w:r w:rsidR="00FA3D97" w:rsidRPr="00046459">
        <w:rPr>
          <w:rFonts w:cs="Times New Roman"/>
          <w:szCs w:val="24"/>
        </w:rPr>
        <w:t xml:space="preserve">in ratios in the hotel management sector to help investors analyse the future prospects </w:t>
      </w:r>
      <w:r w:rsidR="00B2588C" w:rsidRPr="00046459">
        <w:rPr>
          <w:rFonts w:cs="Times New Roman"/>
          <w:szCs w:val="24"/>
        </w:rPr>
        <w:t>of organi</w:t>
      </w:r>
      <w:r w:rsidR="008A4AD6" w:rsidRPr="00046459">
        <w:rPr>
          <w:rFonts w:cs="Times New Roman"/>
          <w:szCs w:val="24"/>
        </w:rPr>
        <w:t>s</w:t>
      </w:r>
      <w:r w:rsidR="00B2588C" w:rsidRPr="00046459">
        <w:rPr>
          <w:rFonts w:cs="Times New Roman"/>
          <w:szCs w:val="24"/>
        </w:rPr>
        <w:t xml:space="preserve">ational performance. </w:t>
      </w:r>
    </w:p>
    <w:p w14:paraId="0F865CBE" w14:textId="70DE4058" w:rsidR="008D3EC6" w:rsidRPr="00046459" w:rsidRDefault="008D3EC6" w:rsidP="00D84240">
      <w:pPr>
        <w:pStyle w:val="Heading1"/>
        <w:spacing w:line="480" w:lineRule="auto"/>
        <w:jc w:val="both"/>
        <w:rPr>
          <w:rFonts w:cs="Times New Roman"/>
          <w:szCs w:val="24"/>
          <w:lang w:val="en-US"/>
        </w:rPr>
      </w:pPr>
      <w:bookmarkStart w:id="7" w:name="_Toc119411000"/>
      <w:r w:rsidRPr="00046459">
        <w:rPr>
          <w:rFonts w:cs="Times New Roman"/>
          <w:szCs w:val="24"/>
          <w:lang w:val="en-US"/>
        </w:rPr>
        <w:t>Benefits and Limitations of Ratio Analysis</w:t>
      </w:r>
      <w:bookmarkEnd w:id="7"/>
      <w:r w:rsidRPr="00046459">
        <w:rPr>
          <w:rFonts w:cs="Times New Roman"/>
          <w:szCs w:val="24"/>
          <w:lang w:val="en-US"/>
        </w:rPr>
        <w:t xml:space="preserve"> </w:t>
      </w:r>
    </w:p>
    <w:p w14:paraId="30A0AD42" w14:textId="3AA9483F" w:rsidR="008D3EC6" w:rsidRPr="00046459" w:rsidRDefault="00870D41" w:rsidP="00D84240">
      <w:pPr>
        <w:spacing w:line="480" w:lineRule="auto"/>
        <w:jc w:val="both"/>
        <w:rPr>
          <w:rFonts w:cs="Times New Roman"/>
          <w:szCs w:val="24"/>
          <w:lang w:val="en-US"/>
        </w:rPr>
      </w:pPr>
      <w:r w:rsidRPr="00046459">
        <w:rPr>
          <w:rFonts w:cs="Times New Roman"/>
          <w:szCs w:val="24"/>
          <w:lang w:val="en-US"/>
        </w:rPr>
        <w:t xml:space="preserve">Ratio analysis is a vital tool for determining the operating efficiency </w:t>
      </w:r>
      <w:r w:rsidR="00CD312C" w:rsidRPr="00046459">
        <w:rPr>
          <w:rFonts w:cs="Times New Roman"/>
          <w:szCs w:val="24"/>
          <w:lang w:val="en-US"/>
        </w:rPr>
        <w:t xml:space="preserve">and profitability </w:t>
      </w:r>
      <w:r w:rsidRPr="00046459">
        <w:rPr>
          <w:rFonts w:cs="Times New Roman"/>
          <w:szCs w:val="24"/>
          <w:lang w:val="en-US"/>
        </w:rPr>
        <w:t>of an organi</w:t>
      </w:r>
      <w:r w:rsidR="008A4AD6" w:rsidRPr="00046459">
        <w:rPr>
          <w:rFonts w:cs="Times New Roman"/>
          <w:szCs w:val="24"/>
          <w:lang w:val="en-US"/>
        </w:rPr>
        <w:t>s</w:t>
      </w:r>
      <w:r w:rsidRPr="00046459">
        <w:rPr>
          <w:rFonts w:cs="Times New Roman"/>
          <w:szCs w:val="24"/>
          <w:lang w:val="en-US"/>
        </w:rPr>
        <w:t>ation or a firm like MI</w:t>
      </w:r>
      <w:r w:rsidR="009262DD" w:rsidRPr="00046459">
        <w:rPr>
          <w:rFonts w:cs="Times New Roman"/>
          <w:szCs w:val="24"/>
          <w:lang w:val="en-US"/>
        </w:rPr>
        <w:t>. Moreover</w:t>
      </w:r>
      <w:r w:rsidR="008A4AD6" w:rsidRPr="00046459">
        <w:rPr>
          <w:rFonts w:cs="Times New Roman"/>
          <w:szCs w:val="24"/>
          <w:lang w:val="en-US"/>
        </w:rPr>
        <w:t>,</w:t>
      </w:r>
      <w:r w:rsidR="009262DD" w:rsidRPr="00046459">
        <w:rPr>
          <w:rFonts w:cs="Times New Roman"/>
          <w:szCs w:val="24"/>
          <w:lang w:val="en-US"/>
        </w:rPr>
        <w:t xml:space="preserve"> </w:t>
      </w:r>
      <w:r w:rsidR="008A4AD6" w:rsidRPr="00046459">
        <w:rPr>
          <w:rFonts w:cs="Times New Roman"/>
          <w:szCs w:val="24"/>
          <w:lang w:val="en-US"/>
        </w:rPr>
        <w:t>s</w:t>
      </w:r>
      <w:r w:rsidR="009262DD" w:rsidRPr="00046459">
        <w:rPr>
          <w:rFonts w:cs="Times New Roman"/>
          <w:szCs w:val="24"/>
          <w:lang w:val="en-US"/>
        </w:rPr>
        <w:t xml:space="preserve">uch analysis provides significant details to accounting managers on business performance. </w:t>
      </w:r>
      <w:r w:rsidR="00337FE8" w:rsidRPr="00046459">
        <w:rPr>
          <w:rFonts w:cs="Times New Roman"/>
          <w:szCs w:val="24"/>
          <w:lang w:val="en-US"/>
        </w:rPr>
        <w:t xml:space="preserve">A major underlying benefit of ratio analysis is that it helps </w:t>
      </w:r>
      <w:r w:rsidR="002A4710" w:rsidRPr="00046459">
        <w:rPr>
          <w:rFonts w:cs="Times New Roman"/>
          <w:szCs w:val="24"/>
          <w:lang w:val="en-US"/>
        </w:rPr>
        <w:t>to compare several firms and thus decide</w:t>
      </w:r>
      <w:r w:rsidR="008A4AD6" w:rsidRPr="00046459">
        <w:rPr>
          <w:rFonts w:cs="Times New Roman"/>
          <w:szCs w:val="24"/>
          <w:lang w:val="en-US"/>
        </w:rPr>
        <w:t>s</w:t>
      </w:r>
      <w:r w:rsidR="002A4710" w:rsidRPr="00046459">
        <w:rPr>
          <w:rFonts w:cs="Times New Roman"/>
          <w:szCs w:val="24"/>
          <w:lang w:val="en-US"/>
        </w:rPr>
        <w:t xml:space="preserve"> on investment decisions. </w:t>
      </w:r>
      <w:r w:rsidR="00BF5F16" w:rsidRPr="00046459">
        <w:rPr>
          <w:rFonts w:cs="Times New Roman"/>
          <w:szCs w:val="24"/>
          <w:lang w:val="en-US"/>
        </w:rPr>
        <w:t xml:space="preserve">Further, its vital benefit adds to determining long-term solvency and liquidity of companies. </w:t>
      </w:r>
      <w:r w:rsidR="00B263A5" w:rsidRPr="00046459">
        <w:rPr>
          <w:rFonts w:cs="Times New Roman"/>
          <w:szCs w:val="24"/>
          <w:lang w:val="en-US"/>
        </w:rPr>
        <w:t>Such data can aid organi</w:t>
      </w:r>
      <w:r w:rsidR="008A4AD6" w:rsidRPr="00046459">
        <w:rPr>
          <w:rFonts w:cs="Times New Roman"/>
          <w:szCs w:val="24"/>
          <w:lang w:val="en-US"/>
        </w:rPr>
        <w:t>s</w:t>
      </w:r>
      <w:r w:rsidR="00B263A5" w:rsidRPr="00046459">
        <w:rPr>
          <w:rFonts w:cs="Times New Roman"/>
          <w:szCs w:val="24"/>
          <w:lang w:val="en-US"/>
        </w:rPr>
        <w:t>ational managers in proper planning</w:t>
      </w:r>
      <w:r w:rsidR="00376958" w:rsidRPr="00046459">
        <w:rPr>
          <w:rFonts w:cs="Times New Roman"/>
          <w:szCs w:val="24"/>
          <w:lang w:val="en-US"/>
        </w:rPr>
        <w:t>, forecasting</w:t>
      </w:r>
      <w:r w:rsidR="008A4AD6" w:rsidRPr="00046459">
        <w:rPr>
          <w:rFonts w:cs="Times New Roman"/>
          <w:szCs w:val="24"/>
          <w:lang w:val="en-US"/>
        </w:rPr>
        <w:t>,</w:t>
      </w:r>
      <w:r w:rsidR="00376958" w:rsidRPr="00046459">
        <w:rPr>
          <w:rFonts w:cs="Times New Roman"/>
          <w:szCs w:val="24"/>
          <w:lang w:val="en-US"/>
        </w:rPr>
        <w:t xml:space="preserve"> and</w:t>
      </w:r>
      <w:r w:rsidR="00B263A5" w:rsidRPr="00046459">
        <w:rPr>
          <w:rFonts w:cs="Times New Roman"/>
          <w:szCs w:val="24"/>
          <w:lang w:val="en-US"/>
        </w:rPr>
        <w:t xml:space="preserve"> decision-making </w:t>
      </w:r>
      <w:r w:rsidR="00376958" w:rsidRPr="00046459">
        <w:rPr>
          <w:rFonts w:cs="Times New Roman"/>
          <w:szCs w:val="24"/>
          <w:lang w:val="en-US"/>
        </w:rPr>
        <w:t xml:space="preserve">on deploying meaningful strategies for </w:t>
      </w:r>
      <w:r w:rsidR="0050003C" w:rsidRPr="00046459">
        <w:rPr>
          <w:rFonts w:cs="Times New Roman"/>
          <w:szCs w:val="24"/>
          <w:lang w:val="en-US"/>
        </w:rPr>
        <w:t xml:space="preserve">areas of </w:t>
      </w:r>
      <w:r w:rsidR="00376958" w:rsidRPr="00046459">
        <w:rPr>
          <w:rFonts w:cs="Times New Roman"/>
          <w:szCs w:val="24"/>
          <w:lang w:val="en-US"/>
        </w:rPr>
        <w:t>improvement</w:t>
      </w:r>
      <w:r w:rsidR="004D6E7F" w:rsidRPr="00046459">
        <w:rPr>
          <w:rFonts w:cs="Times New Roman"/>
          <w:szCs w:val="24"/>
          <w:lang w:val="en-US"/>
        </w:rPr>
        <w:t>.</w:t>
      </w:r>
      <w:r w:rsidR="00E8382C" w:rsidRPr="00046459">
        <w:rPr>
          <w:rFonts w:cs="Times New Roman"/>
          <w:szCs w:val="24"/>
          <w:lang w:val="en-US"/>
        </w:rPr>
        <w:t xml:space="preserve"> Investors and shareholders are keen on viewing </w:t>
      </w:r>
      <w:r w:rsidR="008A4AD6" w:rsidRPr="00046459">
        <w:rPr>
          <w:rFonts w:cs="Times New Roman"/>
          <w:szCs w:val="24"/>
          <w:lang w:val="en-US"/>
        </w:rPr>
        <w:t xml:space="preserve">the </w:t>
      </w:r>
      <w:r w:rsidR="00E8382C" w:rsidRPr="00046459">
        <w:rPr>
          <w:rFonts w:cs="Times New Roman"/>
          <w:szCs w:val="24"/>
          <w:lang w:val="en-US"/>
        </w:rPr>
        <w:t xml:space="preserve">ratios of companies to evaluate strengths and weaknesses of firms </w:t>
      </w:r>
      <w:r w:rsidR="00213E4D" w:rsidRPr="00046459">
        <w:rPr>
          <w:rFonts w:cs="Times New Roman"/>
          <w:szCs w:val="24"/>
          <w:lang w:val="en-US"/>
        </w:rPr>
        <w:t xml:space="preserve">thereby making a decision to hold or invest </w:t>
      </w:r>
      <w:r w:rsidR="008A4AD6" w:rsidRPr="00046459">
        <w:rPr>
          <w:rFonts w:cs="Times New Roman"/>
          <w:szCs w:val="24"/>
          <w:lang w:val="en-US"/>
        </w:rPr>
        <w:t xml:space="preserve">in </w:t>
      </w:r>
      <w:r w:rsidR="00213E4D" w:rsidRPr="00046459">
        <w:rPr>
          <w:rFonts w:cs="Times New Roman"/>
          <w:szCs w:val="24"/>
          <w:lang w:val="en-US"/>
        </w:rPr>
        <w:t xml:space="preserve">shares. </w:t>
      </w:r>
      <w:r w:rsidR="00772BB0" w:rsidRPr="00046459">
        <w:rPr>
          <w:rFonts w:cs="Times New Roman"/>
          <w:szCs w:val="24"/>
          <w:lang w:val="en-US"/>
        </w:rPr>
        <w:t xml:space="preserve">However, </w:t>
      </w:r>
      <w:r w:rsidR="001E2D0E" w:rsidRPr="00046459">
        <w:rPr>
          <w:rFonts w:cs="Times New Roman"/>
          <w:szCs w:val="24"/>
          <w:lang w:val="en-US"/>
        </w:rPr>
        <w:t>ratio analysis carr</w:t>
      </w:r>
      <w:r w:rsidR="008A4AD6" w:rsidRPr="00046459">
        <w:rPr>
          <w:rFonts w:cs="Times New Roman"/>
          <w:szCs w:val="24"/>
          <w:lang w:val="en-US"/>
        </w:rPr>
        <w:t>ies</w:t>
      </w:r>
      <w:r w:rsidR="001E2D0E" w:rsidRPr="00046459">
        <w:rPr>
          <w:rFonts w:cs="Times New Roman"/>
          <w:szCs w:val="24"/>
          <w:lang w:val="en-US"/>
        </w:rPr>
        <w:t xml:space="preserve"> multiple limitations with them like ratios are calculated based on </w:t>
      </w:r>
      <w:r w:rsidR="001E2D0E" w:rsidRPr="00046459">
        <w:rPr>
          <w:rFonts w:cs="Times New Roman"/>
          <w:szCs w:val="24"/>
          <w:lang w:val="en-US"/>
        </w:rPr>
        <w:lastRenderedPageBreak/>
        <w:t xml:space="preserve">historical data, </w:t>
      </w:r>
      <w:r w:rsidR="008A4AD6" w:rsidRPr="00046459">
        <w:rPr>
          <w:rFonts w:cs="Times New Roman"/>
          <w:szCs w:val="24"/>
          <w:lang w:val="en-US"/>
        </w:rPr>
        <w:t xml:space="preserve">the </w:t>
      </w:r>
      <w:r w:rsidR="001E2D0E" w:rsidRPr="00046459">
        <w:rPr>
          <w:rFonts w:cs="Times New Roman"/>
          <w:szCs w:val="24"/>
          <w:lang w:val="en-US"/>
        </w:rPr>
        <w:t xml:space="preserve">economic factor </w:t>
      </w:r>
      <w:r w:rsidR="00C66FA1" w:rsidRPr="00046459">
        <w:rPr>
          <w:rFonts w:cs="Times New Roman"/>
          <w:szCs w:val="24"/>
          <w:lang w:val="en-US"/>
        </w:rPr>
        <w:t>is</w:t>
      </w:r>
      <w:r w:rsidR="001E2D0E" w:rsidRPr="00046459">
        <w:rPr>
          <w:rFonts w:cs="Times New Roman"/>
          <w:szCs w:val="24"/>
          <w:lang w:val="en-US"/>
        </w:rPr>
        <w:t xml:space="preserve"> ignored</w:t>
      </w:r>
      <w:r w:rsidR="008A4AD6" w:rsidRPr="00046459">
        <w:rPr>
          <w:rFonts w:cs="Times New Roman"/>
          <w:szCs w:val="24"/>
          <w:lang w:val="en-US"/>
        </w:rPr>
        <w:t>,</w:t>
      </w:r>
      <w:r w:rsidR="001E2D0E" w:rsidRPr="00046459">
        <w:rPr>
          <w:rFonts w:cs="Times New Roman"/>
          <w:szCs w:val="24"/>
          <w:lang w:val="en-US"/>
        </w:rPr>
        <w:t xml:space="preserve"> etc. </w:t>
      </w:r>
      <w:r w:rsidR="00C66FA1" w:rsidRPr="00046459">
        <w:rPr>
          <w:rFonts w:cs="Times New Roman"/>
          <w:szCs w:val="24"/>
          <w:lang w:val="en-US"/>
        </w:rPr>
        <w:t xml:space="preserve">Despite such negatives, it is still considered a crucial tool for decision-making due to its critical insights from the company’s operations. </w:t>
      </w:r>
      <w:r w:rsidR="00376958" w:rsidRPr="00046459">
        <w:rPr>
          <w:rFonts w:cs="Times New Roman"/>
          <w:szCs w:val="24"/>
          <w:lang w:val="en-US"/>
        </w:rPr>
        <w:t xml:space="preserve"> </w:t>
      </w:r>
    </w:p>
    <w:p w14:paraId="1F238B5B" w14:textId="1313923F" w:rsidR="008D3EC6" w:rsidRPr="00046459" w:rsidRDefault="008D3EC6" w:rsidP="00D84240">
      <w:pPr>
        <w:pStyle w:val="Heading1"/>
        <w:spacing w:line="480" w:lineRule="auto"/>
        <w:jc w:val="both"/>
        <w:rPr>
          <w:rFonts w:cs="Times New Roman"/>
          <w:szCs w:val="24"/>
          <w:lang w:val="en-US"/>
        </w:rPr>
      </w:pPr>
      <w:bookmarkStart w:id="8" w:name="_Toc119411001"/>
      <w:r w:rsidRPr="00046459">
        <w:rPr>
          <w:rFonts w:cs="Times New Roman"/>
          <w:szCs w:val="24"/>
          <w:lang w:val="en-US"/>
        </w:rPr>
        <w:t>Conclusion</w:t>
      </w:r>
      <w:bookmarkEnd w:id="8"/>
      <w:r w:rsidRPr="00046459">
        <w:rPr>
          <w:rFonts w:cs="Times New Roman"/>
          <w:szCs w:val="24"/>
          <w:lang w:val="en-US"/>
        </w:rPr>
        <w:t xml:space="preserve"> </w:t>
      </w:r>
    </w:p>
    <w:p w14:paraId="7AB8DC51" w14:textId="1530EDBA" w:rsidR="00356CB2" w:rsidRPr="00046459" w:rsidRDefault="009F0CE0" w:rsidP="00D84240">
      <w:pPr>
        <w:spacing w:line="480" w:lineRule="auto"/>
        <w:jc w:val="both"/>
        <w:rPr>
          <w:rFonts w:cs="Times New Roman"/>
          <w:szCs w:val="24"/>
          <w:lang w:val="en-US"/>
        </w:rPr>
      </w:pPr>
      <w:r w:rsidRPr="00046459">
        <w:rPr>
          <w:rFonts w:cs="Times New Roman"/>
          <w:szCs w:val="24"/>
          <w:lang w:val="en-US"/>
        </w:rPr>
        <w:t xml:space="preserve">The Financial ratios of MI (see figure 1) demonstrate that the firm has had a tough time during 2020 experiencing several downfalls </w:t>
      </w:r>
      <w:r w:rsidR="00B32FE4" w:rsidRPr="00046459">
        <w:rPr>
          <w:rFonts w:cs="Times New Roman"/>
          <w:szCs w:val="24"/>
          <w:lang w:val="en-US"/>
        </w:rPr>
        <w:t>in its net profit</w:t>
      </w:r>
      <w:r w:rsidR="00587ACA" w:rsidRPr="00046459">
        <w:rPr>
          <w:rFonts w:cs="Times New Roman"/>
          <w:szCs w:val="24"/>
          <w:lang w:val="en-US"/>
        </w:rPr>
        <w:t>, EBITDA margin</w:t>
      </w:r>
      <w:r w:rsidR="008A4AD6" w:rsidRPr="00046459">
        <w:rPr>
          <w:rFonts w:cs="Times New Roman"/>
          <w:szCs w:val="24"/>
          <w:lang w:val="en-US"/>
        </w:rPr>
        <w:t>,</w:t>
      </w:r>
      <w:r w:rsidR="00587ACA" w:rsidRPr="00046459">
        <w:rPr>
          <w:rFonts w:cs="Times New Roman"/>
          <w:szCs w:val="24"/>
          <w:lang w:val="en-US"/>
        </w:rPr>
        <w:t xml:space="preserve"> and ROE. A prime reason for such </w:t>
      </w:r>
      <w:r w:rsidR="008A4AD6" w:rsidRPr="00046459">
        <w:rPr>
          <w:rFonts w:cs="Times New Roman"/>
          <w:szCs w:val="24"/>
          <w:lang w:val="en-US"/>
        </w:rPr>
        <w:t xml:space="preserve">a </w:t>
      </w:r>
      <w:r w:rsidR="00587ACA" w:rsidRPr="00046459">
        <w:rPr>
          <w:rFonts w:cs="Times New Roman"/>
          <w:szCs w:val="24"/>
          <w:lang w:val="en-US"/>
        </w:rPr>
        <w:t>negative growth might be due to the Covid-19 pandemic</w:t>
      </w:r>
      <w:r w:rsidR="00490BE7" w:rsidRPr="00046459">
        <w:rPr>
          <w:rFonts w:cs="Times New Roman"/>
          <w:szCs w:val="24"/>
          <w:lang w:val="en-US"/>
        </w:rPr>
        <w:t xml:space="preserve"> posing restrictions on the hospitality industry. </w:t>
      </w:r>
      <w:r w:rsidR="00F431D1" w:rsidRPr="00046459">
        <w:rPr>
          <w:rFonts w:cs="Times New Roman"/>
          <w:szCs w:val="24"/>
          <w:lang w:val="en-US"/>
        </w:rPr>
        <w:t xml:space="preserve">However, </w:t>
      </w:r>
      <w:r w:rsidR="00B92E76" w:rsidRPr="00046459">
        <w:rPr>
          <w:rFonts w:cs="Times New Roman"/>
          <w:szCs w:val="24"/>
          <w:lang w:val="en-US"/>
        </w:rPr>
        <w:t xml:space="preserve">Marriot International </w:t>
      </w:r>
      <w:r w:rsidR="003C206D" w:rsidRPr="00046459">
        <w:rPr>
          <w:rFonts w:cs="Times New Roman"/>
          <w:szCs w:val="24"/>
          <w:lang w:val="en-US"/>
        </w:rPr>
        <w:t xml:space="preserve">has </w:t>
      </w:r>
      <w:r w:rsidR="00B05340" w:rsidRPr="00046459">
        <w:rPr>
          <w:rFonts w:cs="Times New Roman"/>
          <w:szCs w:val="24"/>
          <w:lang w:val="en-US"/>
        </w:rPr>
        <w:t xml:space="preserve">been </w:t>
      </w:r>
      <w:r w:rsidR="003C206D" w:rsidRPr="00046459">
        <w:rPr>
          <w:rFonts w:cs="Times New Roman"/>
          <w:szCs w:val="24"/>
          <w:lang w:val="en-US"/>
        </w:rPr>
        <w:t xml:space="preserve">a </w:t>
      </w:r>
      <w:r w:rsidR="00FE4D95" w:rsidRPr="00046459">
        <w:rPr>
          <w:rFonts w:cs="Times New Roman"/>
          <w:szCs w:val="24"/>
          <w:lang w:val="en-US"/>
        </w:rPr>
        <w:t xml:space="preserve">significant </w:t>
      </w:r>
      <w:r w:rsidR="003C206D" w:rsidRPr="00046459">
        <w:rPr>
          <w:rFonts w:cs="Times New Roman"/>
          <w:szCs w:val="24"/>
          <w:lang w:val="en-US"/>
        </w:rPr>
        <w:t xml:space="preserve">performer in terms of </w:t>
      </w:r>
      <w:r w:rsidR="00FE4D95" w:rsidRPr="00046459">
        <w:rPr>
          <w:rFonts w:cs="Times New Roman"/>
          <w:szCs w:val="24"/>
          <w:lang w:val="en-US"/>
        </w:rPr>
        <w:t>net profits</w:t>
      </w:r>
      <w:r w:rsidR="000D19DB" w:rsidRPr="00046459">
        <w:rPr>
          <w:rFonts w:cs="Times New Roman"/>
          <w:szCs w:val="24"/>
          <w:lang w:val="en-US"/>
        </w:rPr>
        <w:t xml:space="preserve"> in 2021 </w:t>
      </w:r>
      <w:r w:rsidR="00FE4D95" w:rsidRPr="00046459">
        <w:rPr>
          <w:rFonts w:cs="Times New Roman"/>
          <w:szCs w:val="24"/>
          <w:lang w:val="en-US"/>
        </w:rPr>
        <w:t xml:space="preserve">irrespective of the continuing Covid-19 pandemic. </w:t>
      </w:r>
      <w:r w:rsidR="00642F1C" w:rsidRPr="00046459">
        <w:rPr>
          <w:rFonts w:cs="Times New Roman"/>
          <w:szCs w:val="24"/>
          <w:lang w:val="en-US"/>
        </w:rPr>
        <w:t xml:space="preserve">It has </w:t>
      </w:r>
      <w:r w:rsidR="00B34EA5" w:rsidRPr="00046459">
        <w:rPr>
          <w:rFonts w:cs="Times New Roman"/>
          <w:szCs w:val="24"/>
          <w:lang w:val="en-US"/>
        </w:rPr>
        <w:t xml:space="preserve">also </w:t>
      </w:r>
      <w:r w:rsidR="00642F1C" w:rsidRPr="00046459">
        <w:rPr>
          <w:rFonts w:cs="Times New Roman"/>
          <w:szCs w:val="24"/>
          <w:lang w:val="en-US"/>
        </w:rPr>
        <w:t xml:space="preserve">shown </w:t>
      </w:r>
      <w:r w:rsidR="00772BB0" w:rsidRPr="00046459">
        <w:rPr>
          <w:rFonts w:cs="Times New Roman"/>
          <w:szCs w:val="24"/>
          <w:lang w:val="en-US"/>
        </w:rPr>
        <w:t xml:space="preserve">a </w:t>
      </w:r>
      <w:r w:rsidR="00B34EA5" w:rsidRPr="00046459">
        <w:rPr>
          <w:rFonts w:cs="Times New Roman"/>
          <w:szCs w:val="24"/>
          <w:lang w:val="en-US"/>
        </w:rPr>
        <w:t xml:space="preserve">highly significant </w:t>
      </w:r>
      <w:r w:rsidR="00772BB0" w:rsidRPr="00046459">
        <w:rPr>
          <w:rFonts w:cs="Times New Roman"/>
          <w:szCs w:val="24"/>
          <w:lang w:val="en-US"/>
        </w:rPr>
        <w:t xml:space="preserve">growth in </w:t>
      </w:r>
      <w:r w:rsidR="00B34EA5" w:rsidRPr="00046459">
        <w:rPr>
          <w:rFonts w:cs="Times New Roman"/>
          <w:szCs w:val="24"/>
          <w:lang w:val="en-US"/>
        </w:rPr>
        <w:t xml:space="preserve">its EBITDA margin demonstrating its efficiency in maintaining positive cash flows. </w:t>
      </w:r>
      <w:r w:rsidR="00DD4161" w:rsidRPr="00046459">
        <w:rPr>
          <w:rFonts w:cs="Times New Roman"/>
          <w:szCs w:val="24"/>
          <w:lang w:val="en-US"/>
        </w:rPr>
        <w:t>However, MI has been perceived to be</w:t>
      </w:r>
      <w:r w:rsidR="0099002D" w:rsidRPr="00046459">
        <w:rPr>
          <w:rFonts w:cs="Times New Roman"/>
          <w:szCs w:val="24"/>
          <w:lang w:val="en-US"/>
        </w:rPr>
        <w:t xml:space="preserve"> using more </w:t>
      </w:r>
      <w:r w:rsidR="00E645B7" w:rsidRPr="00046459">
        <w:rPr>
          <w:rFonts w:cs="Times New Roman"/>
          <w:szCs w:val="24"/>
          <w:lang w:val="en-US"/>
        </w:rPr>
        <w:t>short-term</w:t>
      </w:r>
      <w:r w:rsidR="0099002D" w:rsidRPr="00046459">
        <w:rPr>
          <w:rFonts w:cs="Times New Roman"/>
          <w:szCs w:val="24"/>
          <w:lang w:val="en-US"/>
        </w:rPr>
        <w:t xml:space="preserve"> </w:t>
      </w:r>
      <w:r w:rsidR="00E645B7" w:rsidRPr="00046459">
        <w:rPr>
          <w:rFonts w:cs="Times New Roman"/>
          <w:szCs w:val="24"/>
          <w:lang w:val="en-US"/>
        </w:rPr>
        <w:t xml:space="preserve">borrowed capital than owned capital to finance its operations. </w:t>
      </w:r>
      <w:r w:rsidR="00B67E20" w:rsidRPr="00046459">
        <w:rPr>
          <w:rFonts w:cs="Times New Roman"/>
          <w:szCs w:val="24"/>
          <w:lang w:val="en-US"/>
        </w:rPr>
        <w:t xml:space="preserve">Thus, it makes MI a risky investment thereby making it obligatory to pay off debts. </w:t>
      </w:r>
      <w:r w:rsidR="00397A8A" w:rsidRPr="00046459">
        <w:rPr>
          <w:rFonts w:cs="Times New Roman"/>
          <w:szCs w:val="24"/>
          <w:lang w:val="en-US"/>
        </w:rPr>
        <w:t xml:space="preserve">Also, in terms of liquidity, the firm </w:t>
      </w:r>
      <w:r w:rsidR="00E13A08" w:rsidRPr="00046459">
        <w:rPr>
          <w:rFonts w:cs="Times New Roman"/>
          <w:szCs w:val="24"/>
          <w:lang w:val="en-US"/>
        </w:rPr>
        <w:t xml:space="preserve">has been observed to be less liquid and short of cash to pay off its short-term liabilities. </w:t>
      </w:r>
      <w:r w:rsidR="00E651A4" w:rsidRPr="00046459">
        <w:rPr>
          <w:rFonts w:cs="Times New Roman"/>
          <w:szCs w:val="24"/>
          <w:lang w:val="en-US"/>
        </w:rPr>
        <w:t xml:space="preserve">Hence, in terms of </w:t>
      </w:r>
      <w:r w:rsidR="00435F1C" w:rsidRPr="00046459">
        <w:rPr>
          <w:rFonts w:cs="Times New Roman"/>
          <w:szCs w:val="24"/>
          <w:lang w:val="en-US"/>
        </w:rPr>
        <w:t xml:space="preserve">short-term </w:t>
      </w:r>
      <w:r w:rsidR="00E651A4" w:rsidRPr="00046459">
        <w:rPr>
          <w:rFonts w:cs="Times New Roman"/>
          <w:szCs w:val="24"/>
          <w:lang w:val="en-US"/>
        </w:rPr>
        <w:t xml:space="preserve">financing and liquidity, MI </w:t>
      </w:r>
      <w:r w:rsidR="00435F1C" w:rsidRPr="00046459">
        <w:rPr>
          <w:rFonts w:cs="Times New Roman"/>
          <w:szCs w:val="24"/>
          <w:lang w:val="en-US"/>
        </w:rPr>
        <w:t>is perceived to be a risky investment; however, in terms of EBITDA and net-profit margin</w:t>
      </w:r>
      <w:r w:rsidR="008A4AD6" w:rsidRPr="00046459">
        <w:rPr>
          <w:rFonts w:cs="Times New Roman"/>
          <w:szCs w:val="24"/>
          <w:lang w:val="en-US"/>
        </w:rPr>
        <w:t>,</w:t>
      </w:r>
      <w:r w:rsidR="00435F1C" w:rsidRPr="00046459">
        <w:rPr>
          <w:rFonts w:cs="Times New Roman"/>
          <w:szCs w:val="24"/>
          <w:lang w:val="en-US"/>
        </w:rPr>
        <w:t xml:space="preserve"> the firm is found to </w:t>
      </w:r>
      <w:r w:rsidR="008A4AD6" w:rsidRPr="00046459">
        <w:rPr>
          <w:rFonts w:cs="Times New Roman"/>
          <w:szCs w:val="24"/>
          <w:lang w:val="en-US"/>
        </w:rPr>
        <w:t xml:space="preserve">a </w:t>
      </w:r>
      <w:r w:rsidR="00435F1C" w:rsidRPr="00046459">
        <w:rPr>
          <w:rFonts w:cs="Times New Roman"/>
          <w:szCs w:val="24"/>
          <w:lang w:val="en-US"/>
        </w:rPr>
        <w:t xml:space="preserve">less risky investment. </w:t>
      </w:r>
      <w:r w:rsidR="00AD5A94" w:rsidRPr="00046459">
        <w:rPr>
          <w:rFonts w:cs="Times New Roman"/>
          <w:szCs w:val="24"/>
          <w:lang w:val="en-US"/>
        </w:rPr>
        <w:t xml:space="preserve">Therefore, </w:t>
      </w:r>
      <w:r w:rsidR="004975F2" w:rsidRPr="00046459">
        <w:rPr>
          <w:rFonts w:cs="Times New Roman"/>
          <w:szCs w:val="24"/>
          <w:lang w:val="en-US"/>
        </w:rPr>
        <w:t>such information on the performance of MI can help it to analy</w:t>
      </w:r>
      <w:r w:rsidR="008A4AD6" w:rsidRPr="00046459">
        <w:rPr>
          <w:rFonts w:cs="Times New Roman"/>
          <w:szCs w:val="24"/>
          <w:lang w:val="en-US"/>
        </w:rPr>
        <w:t>s</w:t>
      </w:r>
      <w:r w:rsidR="004975F2" w:rsidRPr="00046459">
        <w:rPr>
          <w:rFonts w:cs="Times New Roman"/>
          <w:szCs w:val="24"/>
          <w:lang w:val="en-US"/>
        </w:rPr>
        <w:t>e room for improvement and execute strategies accordingl</w:t>
      </w:r>
      <w:r w:rsidR="00456C13" w:rsidRPr="00046459">
        <w:rPr>
          <w:rFonts w:cs="Times New Roman"/>
          <w:szCs w:val="24"/>
          <w:lang w:val="en-US"/>
        </w:rPr>
        <w:t xml:space="preserve">y. </w:t>
      </w:r>
    </w:p>
    <w:p w14:paraId="70C751E3" w14:textId="77777777" w:rsidR="0092031C" w:rsidRPr="00046459" w:rsidRDefault="0092031C" w:rsidP="00D84240">
      <w:pPr>
        <w:jc w:val="both"/>
        <w:rPr>
          <w:rFonts w:eastAsiaTheme="majorEastAsia" w:cs="Times New Roman"/>
          <w:b/>
          <w:szCs w:val="24"/>
          <w:lang w:val="en-US"/>
        </w:rPr>
      </w:pPr>
      <w:r w:rsidRPr="00046459">
        <w:rPr>
          <w:rFonts w:cs="Times New Roman"/>
          <w:szCs w:val="24"/>
          <w:lang w:val="en-US"/>
        </w:rPr>
        <w:br w:type="page"/>
      </w:r>
    </w:p>
    <w:p w14:paraId="31A5D563" w14:textId="795FF1AC" w:rsidR="008D3EC6" w:rsidRPr="00046459" w:rsidRDefault="008D3EC6" w:rsidP="00D84240">
      <w:pPr>
        <w:pStyle w:val="Heading1"/>
        <w:spacing w:line="480" w:lineRule="auto"/>
        <w:jc w:val="both"/>
        <w:rPr>
          <w:rFonts w:cs="Times New Roman"/>
          <w:szCs w:val="24"/>
          <w:lang w:val="en-US"/>
        </w:rPr>
      </w:pPr>
      <w:bookmarkStart w:id="9" w:name="_Toc119411002"/>
      <w:r w:rsidRPr="00046459">
        <w:rPr>
          <w:rFonts w:cs="Times New Roman"/>
          <w:szCs w:val="24"/>
          <w:lang w:val="en-US"/>
        </w:rPr>
        <w:lastRenderedPageBreak/>
        <w:t>References</w:t>
      </w:r>
      <w:bookmarkEnd w:id="9"/>
    </w:p>
    <w:p w14:paraId="566A33A1" w14:textId="7C70511C" w:rsidR="00D90383" w:rsidRPr="00046459" w:rsidRDefault="00D90383" w:rsidP="00D84240">
      <w:pPr>
        <w:spacing w:line="480" w:lineRule="auto"/>
        <w:jc w:val="both"/>
        <w:rPr>
          <w:rFonts w:cs="Times New Roman"/>
          <w:szCs w:val="24"/>
          <w:lang w:val="en-US"/>
        </w:rPr>
      </w:pPr>
      <w:r w:rsidRPr="00046459">
        <w:rPr>
          <w:rFonts w:cs="Times New Roman"/>
          <w:szCs w:val="24"/>
          <w:lang w:val="en-US"/>
        </w:rPr>
        <w:t xml:space="preserve">BBC 2022, “Ratios”, </w:t>
      </w:r>
      <w:r w:rsidRPr="00046459">
        <w:rPr>
          <w:rFonts w:cs="Times New Roman"/>
          <w:i/>
          <w:szCs w:val="24"/>
          <w:lang w:val="en-US"/>
        </w:rPr>
        <w:t>BITESIZE,</w:t>
      </w:r>
      <w:r w:rsidRPr="00046459">
        <w:rPr>
          <w:rFonts w:cs="Times New Roman"/>
          <w:szCs w:val="24"/>
          <w:lang w:val="en-US"/>
        </w:rPr>
        <w:t xml:space="preserve"> Accessed November 15, 2022, </w:t>
      </w:r>
      <w:hyperlink r:id="rId21" w:history="1">
        <w:r w:rsidRPr="00046459">
          <w:rPr>
            <w:rStyle w:val="Hyperlink"/>
            <w:rFonts w:cs="Times New Roman"/>
            <w:szCs w:val="24"/>
            <w:lang w:val="en-US"/>
          </w:rPr>
          <w:t>https://www.bbc.co.uk/bitesize/guides/zrxn47h/revision/5</w:t>
        </w:r>
      </w:hyperlink>
      <w:r w:rsidRPr="00046459">
        <w:rPr>
          <w:rFonts w:cs="Times New Roman"/>
          <w:szCs w:val="24"/>
          <w:lang w:val="en-US"/>
        </w:rPr>
        <w:t xml:space="preserve"> </w:t>
      </w:r>
    </w:p>
    <w:p w14:paraId="434B9A5A" w14:textId="7252C82F" w:rsidR="00D90383" w:rsidRPr="00046459" w:rsidRDefault="00D90383" w:rsidP="00D84240">
      <w:pPr>
        <w:spacing w:line="480" w:lineRule="auto"/>
        <w:jc w:val="both"/>
        <w:rPr>
          <w:rFonts w:cs="Times New Roman"/>
          <w:szCs w:val="24"/>
          <w:lang w:val="en-US"/>
        </w:rPr>
      </w:pPr>
      <w:r w:rsidRPr="00046459">
        <w:rPr>
          <w:rFonts w:cs="Times New Roman"/>
          <w:szCs w:val="24"/>
          <w:lang w:val="en-US"/>
        </w:rPr>
        <w:t xml:space="preserve">Birken, G E &amp; Curry, B 2021, “Understanding Return on Assets (ROA)”, Accessed 15 November, 2022, </w:t>
      </w:r>
      <w:hyperlink r:id="rId22" w:history="1">
        <w:r w:rsidRPr="00046459">
          <w:rPr>
            <w:rStyle w:val="Hyperlink"/>
            <w:rFonts w:cs="Times New Roman"/>
            <w:szCs w:val="24"/>
            <w:lang w:val="en-US"/>
          </w:rPr>
          <w:t>https://www.forbes.com/advisor/investing/roa-return-on-assets/</w:t>
        </w:r>
      </w:hyperlink>
      <w:r w:rsidRPr="00046459">
        <w:rPr>
          <w:rFonts w:cs="Times New Roman"/>
          <w:szCs w:val="24"/>
          <w:lang w:val="en-US"/>
        </w:rPr>
        <w:t xml:space="preserve"> </w:t>
      </w:r>
    </w:p>
    <w:p w14:paraId="3835C7A8" w14:textId="3EEABBB6" w:rsidR="00D90383" w:rsidRPr="00046459" w:rsidRDefault="00D90383" w:rsidP="00D84240">
      <w:pPr>
        <w:spacing w:line="480" w:lineRule="auto"/>
        <w:jc w:val="both"/>
        <w:rPr>
          <w:rFonts w:cs="Times New Roman"/>
          <w:szCs w:val="24"/>
          <w:lang w:val="en-US"/>
        </w:rPr>
      </w:pPr>
      <w:r w:rsidRPr="00046459">
        <w:rPr>
          <w:rFonts w:cs="Times New Roman"/>
          <w:szCs w:val="24"/>
          <w:lang w:val="en-US"/>
        </w:rPr>
        <w:t xml:space="preserve">Corporate Finance Institute 2022, “Ratio Analysis”, Accessed November 15, 2022, </w:t>
      </w:r>
      <w:hyperlink r:id="rId23" w:history="1">
        <w:r w:rsidRPr="00046459">
          <w:rPr>
            <w:rStyle w:val="Hyperlink"/>
            <w:rFonts w:cs="Times New Roman"/>
            <w:szCs w:val="24"/>
            <w:lang w:val="en-US"/>
          </w:rPr>
          <w:t>https://corporatefinanceinstitute.com/resources/accounting/ratio-analysis/</w:t>
        </w:r>
      </w:hyperlink>
      <w:r w:rsidRPr="00046459">
        <w:rPr>
          <w:rFonts w:cs="Times New Roman"/>
          <w:szCs w:val="24"/>
          <w:lang w:val="en-US"/>
        </w:rPr>
        <w:t xml:space="preserve">  </w:t>
      </w:r>
    </w:p>
    <w:p w14:paraId="6C22434E" w14:textId="76224A03" w:rsidR="00D90383" w:rsidRPr="00046459" w:rsidRDefault="00D90383" w:rsidP="00D84240">
      <w:pPr>
        <w:spacing w:line="480" w:lineRule="auto"/>
        <w:jc w:val="both"/>
        <w:rPr>
          <w:rStyle w:val="Hyperlink"/>
          <w:rFonts w:eastAsiaTheme="majorEastAsia" w:cs="Times New Roman"/>
          <w:b/>
          <w:color w:val="auto"/>
          <w:szCs w:val="24"/>
          <w:u w:val="none"/>
          <w:lang w:val="en-US"/>
        </w:rPr>
      </w:pPr>
      <w:r w:rsidRPr="00046459">
        <w:rPr>
          <w:rFonts w:cs="Times New Roman"/>
          <w:szCs w:val="24"/>
        </w:rPr>
        <w:t xml:space="preserve">Huebsch, R 2022, “Gross Margin of Hotels”, Accessed November 15, 2022, </w:t>
      </w:r>
      <w:hyperlink r:id="rId24" w:history="1">
        <w:r w:rsidRPr="00046459">
          <w:rPr>
            <w:rStyle w:val="Hyperlink"/>
            <w:rFonts w:cs="Times New Roman"/>
            <w:szCs w:val="24"/>
          </w:rPr>
          <w:t>https://smallbusiness.chron.com/gross-margin-hotels-36581.html</w:t>
        </w:r>
      </w:hyperlink>
    </w:p>
    <w:p w14:paraId="797D05F6" w14:textId="21FC9D50" w:rsidR="00D90383" w:rsidRPr="00046459" w:rsidRDefault="00D90383" w:rsidP="00D84240">
      <w:pPr>
        <w:spacing w:line="480" w:lineRule="auto"/>
        <w:jc w:val="both"/>
        <w:rPr>
          <w:rFonts w:cs="Times New Roman"/>
          <w:szCs w:val="24"/>
          <w:lang w:val="en-US"/>
        </w:rPr>
      </w:pPr>
      <w:r w:rsidRPr="00046459">
        <w:rPr>
          <w:rFonts w:cs="Times New Roman"/>
          <w:szCs w:val="24"/>
          <w:lang w:val="en-US"/>
        </w:rPr>
        <w:t xml:space="preserve">Johnson, S 2022, “What Is EBITDA?”, Accessed November 15, 2022, </w:t>
      </w:r>
      <w:hyperlink r:id="rId25" w:history="1">
        <w:r w:rsidRPr="00046459">
          <w:rPr>
            <w:rStyle w:val="Hyperlink"/>
            <w:rFonts w:cs="Times New Roman"/>
            <w:szCs w:val="24"/>
            <w:lang w:val="en-US"/>
          </w:rPr>
          <w:t>https://www.businessnewsdaily.com/4461-ebitda-formula-definition.html</w:t>
        </w:r>
      </w:hyperlink>
      <w:r w:rsidRPr="00046459">
        <w:rPr>
          <w:rFonts w:cs="Times New Roman"/>
          <w:szCs w:val="24"/>
          <w:lang w:val="en-US"/>
        </w:rPr>
        <w:t xml:space="preserve"> </w:t>
      </w:r>
    </w:p>
    <w:p w14:paraId="4C5AADAC" w14:textId="5876AD2A" w:rsidR="00D90383" w:rsidRPr="00046459" w:rsidRDefault="00D90383" w:rsidP="00D84240">
      <w:pPr>
        <w:spacing w:line="480" w:lineRule="auto"/>
        <w:jc w:val="both"/>
        <w:rPr>
          <w:rFonts w:cs="Times New Roman"/>
          <w:szCs w:val="24"/>
          <w:lang w:val="en-US"/>
        </w:rPr>
      </w:pPr>
      <w:r w:rsidRPr="00046459">
        <w:rPr>
          <w:rFonts w:cs="Times New Roman"/>
          <w:szCs w:val="24"/>
          <w:lang w:val="en-US"/>
        </w:rPr>
        <w:t xml:space="preserve">Macro Trends 2022, “Marriott Financial Ratios for Analysis 2009-2022 | MAR”, Accessed November 15, 2022, </w:t>
      </w:r>
      <w:hyperlink r:id="rId26" w:history="1">
        <w:r w:rsidRPr="00046459">
          <w:rPr>
            <w:rStyle w:val="Hyperlink"/>
            <w:rFonts w:cs="Times New Roman"/>
            <w:szCs w:val="24"/>
            <w:lang w:val="en-US"/>
          </w:rPr>
          <w:t>https://www.macrotrends.net/stocks/charts/MAR/marriott/financial-ratios</w:t>
        </w:r>
      </w:hyperlink>
      <w:r w:rsidRPr="00046459">
        <w:rPr>
          <w:rFonts w:cs="Times New Roman"/>
          <w:szCs w:val="24"/>
          <w:lang w:val="en-US"/>
        </w:rPr>
        <w:t xml:space="preserve"> </w:t>
      </w:r>
    </w:p>
    <w:p w14:paraId="0DBC6A76" w14:textId="77777777" w:rsidR="00D90383" w:rsidRPr="00046459" w:rsidRDefault="00D90383" w:rsidP="00D84240">
      <w:pPr>
        <w:pStyle w:val="Heading1"/>
        <w:spacing w:line="480" w:lineRule="auto"/>
        <w:jc w:val="both"/>
        <w:rPr>
          <w:rFonts w:cs="Times New Roman"/>
          <w:szCs w:val="24"/>
          <w:lang w:val="en-US"/>
        </w:rPr>
      </w:pPr>
      <w:bookmarkStart w:id="10" w:name="_Toc119411003"/>
    </w:p>
    <w:p w14:paraId="44A1367F" w14:textId="77777777" w:rsidR="00D90383" w:rsidRPr="00046459" w:rsidRDefault="00D90383" w:rsidP="00D84240">
      <w:pPr>
        <w:pStyle w:val="Heading1"/>
        <w:spacing w:line="480" w:lineRule="auto"/>
        <w:jc w:val="both"/>
        <w:rPr>
          <w:rFonts w:cs="Times New Roman"/>
          <w:szCs w:val="24"/>
          <w:lang w:val="en-US"/>
        </w:rPr>
      </w:pPr>
    </w:p>
    <w:p w14:paraId="519583A9" w14:textId="77777777" w:rsidR="00D90383" w:rsidRPr="00046459" w:rsidRDefault="00D90383" w:rsidP="00D84240">
      <w:pPr>
        <w:pStyle w:val="Heading1"/>
        <w:spacing w:line="480" w:lineRule="auto"/>
        <w:jc w:val="both"/>
        <w:rPr>
          <w:rFonts w:cs="Times New Roman"/>
          <w:szCs w:val="24"/>
          <w:lang w:val="en-US"/>
        </w:rPr>
      </w:pPr>
    </w:p>
    <w:p w14:paraId="0DB988CC" w14:textId="77777777" w:rsidR="00D90383" w:rsidRPr="00046459" w:rsidRDefault="00D90383" w:rsidP="00D84240">
      <w:pPr>
        <w:pStyle w:val="Heading1"/>
        <w:spacing w:line="480" w:lineRule="auto"/>
        <w:jc w:val="both"/>
        <w:rPr>
          <w:rFonts w:cs="Times New Roman"/>
          <w:szCs w:val="24"/>
          <w:lang w:val="en-US"/>
        </w:rPr>
      </w:pPr>
    </w:p>
    <w:p w14:paraId="074B504B" w14:textId="77777777" w:rsidR="00D90383" w:rsidRPr="00046459" w:rsidRDefault="00D90383" w:rsidP="00D84240">
      <w:pPr>
        <w:pStyle w:val="Heading1"/>
        <w:spacing w:line="480" w:lineRule="auto"/>
        <w:jc w:val="both"/>
        <w:rPr>
          <w:rFonts w:cs="Times New Roman"/>
          <w:szCs w:val="24"/>
          <w:lang w:val="en-US"/>
        </w:rPr>
      </w:pPr>
    </w:p>
    <w:p w14:paraId="32B0F568" w14:textId="77777777" w:rsidR="00D90383" w:rsidRPr="00046459" w:rsidRDefault="00D90383" w:rsidP="00D84240">
      <w:pPr>
        <w:jc w:val="both"/>
        <w:rPr>
          <w:rFonts w:eastAsiaTheme="majorEastAsia" w:cs="Times New Roman"/>
          <w:b/>
          <w:szCs w:val="24"/>
          <w:lang w:val="en-US"/>
        </w:rPr>
      </w:pPr>
      <w:r w:rsidRPr="00046459">
        <w:rPr>
          <w:rFonts w:cs="Times New Roman"/>
          <w:szCs w:val="24"/>
          <w:lang w:val="en-US"/>
        </w:rPr>
        <w:br w:type="page"/>
      </w:r>
    </w:p>
    <w:p w14:paraId="41F7FAB3" w14:textId="00E37FF8" w:rsidR="008D3EC6" w:rsidRPr="00046459" w:rsidRDefault="008D3EC6" w:rsidP="00D84240">
      <w:pPr>
        <w:pStyle w:val="Heading1"/>
        <w:spacing w:line="480" w:lineRule="auto"/>
        <w:jc w:val="both"/>
        <w:rPr>
          <w:rFonts w:cs="Times New Roman"/>
          <w:szCs w:val="24"/>
          <w:lang w:val="en-US"/>
        </w:rPr>
      </w:pPr>
      <w:r w:rsidRPr="00046459">
        <w:rPr>
          <w:rFonts w:cs="Times New Roman"/>
          <w:szCs w:val="24"/>
          <w:lang w:val="en-US"/>
        </w:rPr>
        <w:lastRenderedPageBreak/>
        <w:t>Bibliography</w:t>
      </w:r>
      <w:bookmarkEnd w:id="10"/>
    </w:p>
    <w:p w14:paraId="68D797AB" w14:textId="77FAF135" w:rsidR="00703432" w:rsidRPr="00046459" w:rsidRDefault="00BA518F" w:rsidP="00D84240">
      <w:pPr>
        <w:spacing w:line="480" w:lineRule="auto"/>
        <w:jc w:val="both"/>
        <w:rPr>
          <w:rFonts w:cs="Times New Roman"/>
          <w:szCs w:val="24"/>
          <w:lang w:val="en-US"/>
        </w:rPr>
      </w:pPr>
      <w:r w:rsidRPr="00046459">
        <w:rPr>
          <w:rFonts w:cs="Times New Roman"/>
          <w:szCs w:val="24"/>
          <w:lang w:val="en-US"/>
        </w:rPr>
        <w:t>Bloomenthal, A, 2022, “Financial Ratio Analysis: Definition, Types, Examples, and How to Use”</w:t>
      </w:r>
      <w:r w:rsidR="00440DC8" w:rsidRPr="00046459">
        <w:rPr>
          <w:rFonts w:cs="Times New Roman"/>
          <w:szCs w:val="24"/>
          <w:lang w:val="en-US"/>
        </w:rPr>
        <w:t xml:space="preserve">, Accessed November 15, 2022, </w:t>
      </w:r>
      <w:hyperlink r:id="rId27" w:history="1">
        <w:r w:rsidR="00044A92" w:rsidRPr="00046459">
          <w:rPr>
            <w:rStyle w:val="Hyperlink"/>
            <w:rFonts w:cs="Times New Roman"/>
            <w:szCs w:val="24"/>
            <w:lang w:val="en-US"/>
          </w:rPr>
          <w:t>https://www.investopedia.com/terms/r/ratioanalysis.asp</w:t>
        </w:r>
      </w:hyperlink>
      <w:r w:rsidR="00044A92" w:rsidRPr="00046459">
        <w:rPr>
          <w:rFonts w:cs="Times New Roman"/>
          <w:szCs w:val="24"/>
          <w:lang w:val="en-US"/>
        </w:rPr>
        <w:t xml:space="preserve"> </w:t>
      </w:r>
    </w:p>
    <w:p w14:paraId="03A55B1C" w14:textId="3AC7B04D" w:rsidR="003E2CF7" w:rsidRPr="00046459" w:rsidRDefault="003E2CF7" w:rsidP="00D84240">
      <w:pPr>
        <w:spacing w:line="480" w:lineRule="auto"/>
        <w:jc w:val="both"/>
        <w:rPr>
          <w:rFonts w:cs="Times New Roman"/>
          <w:szCs w:val="24"/>
          <w:lang w:val="en-US"/>
        </w:rPr>
      </w:pPr>
      <w:r w:rsidRPr="00046459">
        <w:rPr>
          <w:rFonts w:cs="Times New Roman"/>
          <w:szCs w:val="24"/>
          <w:lang w:val="en-US"/>
        </w:rPr>
        <w:t>Murphy, B C</w:t>
      </w:r>
      <w:r w:rsidR="00C900B9" w:rsidRPr="00046459">
        <w:rPr>
          <w:rFonts w:cs="Times New Roman"/>
          <w:szCs w:val="24"/>
          <w:lang w:val="en-US"/>
        </w:rPr>
        <w:t xml:space="preserve">, 2022, “What is Net Profit Margin? Formula for Calculation and Examples”, Accessed November 15, 2022, </w:t>
      </w:r>
      <w:hyperlink r:id="rId28" w:history="1">
        <w:r w:rsidR="00DB1419" w:rsidRPr="00046459">
          <w:rPr>
            <w:rStyle w:val="Hyperlink"/>
            <w:rFonts w:cs="Times New Roman"/>
            <w:szCs w:val="24"/>
            <w:lang w:val="en-US"/>
          </w:rPr>
          <w:t>https://www.investopedia.com/terms/n/net_margin.asp</w:t>
        </w:r>
      </w:hyperlink>
      <w:r w:rsidR="00DB1419" w:rsidRPr="00046459">
        <w:rPr>
          <w:rFonts w:cs="Times New Roman"/>
          <w:szCs w:val="24"/>
          <w:lang w:val="en-US"/>
        </w:rPr>
        <w:t xml:space="preserve"> </w:t>
      </w:r>
    </w:p>
    <w:p w14:paraId="19C34295" w14:textId="46D0B40B" w:rsidR="007B49D5" w:rsidRPr="00046459" w:rsidRDefault="007B49D5" w:rsidP="00D84240">
      <w:pPr>
        <w:spacing w:line="480" w:lineRule="auto"/>
        <w:jc w:val="both"/>
        <w:rPr>
          <w:rFonts w:cs="Times New Roman"/>
          <w:szCs w:val="24"/>
          <w:lang w:val="en-US"/>
        </w:rPr>
      </w:pPr>
      <w:r w:rsidRPr="00046459">
        <w:rPr>
          <w:rFonts w:cs="Times New Roman"/>
          <w:szCs w:val="24"/>
          <w:lang w:val="en-US"/>
        </w:rPr>
        <w:t>Bloomenthal, A, 2022</w:t>
      </w:r>
      <w:r w:rsidR="0046779A" w:rsidRPr="00046459">
        <w:rPr>
          <w:rFonts w:cs="Times New Roman"/>
          <w:szCs w:val="24"/>
          <w:lang w:val="en-US"/>
        </w:rPr>
        <w:t xml:space="preserve">, </w:t>
      </w:r>
      <w:r w:rsidRPr="00046459">
        <w:rPr>
          <w:rFonts w:cs="Times New Roman"/>
          <w:szCs w:val="24"/>
          <w:lang w:val="en-US"/>
        </w:rPr>
        <w:t>“Gross Profit Margin (GP): Formula for How to Calculate and What GP Tells You”</w:t>
      </w:r>
      <w:r w:rsidR="0046779A" w:rsidRPr="00046459">
        <w:rPr>
          <w:rFonts w:cs="Times New Roman"/>
          <w:szCs w:val="24"/>
          <w:lang w:val="en-US"/>
        </w:rPr>
        <w:t xml:space="preserve">, Accessed November 15, 2022, </w:t>
      </w:r>
      <w:hyperlink r:id="rId29" w:history="1">
        <w:r w:rsidR="00AE03C5" w:rsidRPr="00046459">
          <w:rPr>
            <w:rStyle w:val="Hyperlink"/>
            <w:rFonts w:cs="Times New Roman"/>
            <w:szCs w:val="24"/>
            <w:lang w:val="en-US"/>
          </w:rPr>
          <w:t>https://www.investopedia.com/terms/g/gross_profit_margin.asp</w:t>
        </w:r>
      </w:hyperlink>
      <w:r w:rsidR="00AE03C5" w:rsidRPr="00046459">
        <w:rPr>
          <w:rFonts w:cs="Times New Roman"/>
          <w:szCs w:val="24"/>
          <w:lang w:val="en-US"/>
        </w:rPr>
        <w:t xml:space="preserve"> </w:t>
      </w:r>
    </w:p>
    <w:p w14:paraId="4F97E0D6" w14:textId="3CC29567" w:rsidR="00FC70A5" w:rsidRPr="00046459" w:rsidRDefault="00C07482" w:rsidP="00D84240">
      <w:pPr>
        <w:spacing w:line="480" w:lineRule="auto"/>
        <w:jc w:val="both"/>
        <w:rPr>
          <w:rFonts w:cs="Times New Roman"/>
          <w:szCs w:val="24"/>
          <w:lang w:val="en-US"/>
        </w:rPr>
      </w:pPr>
      <w:r w:rsidRPr="00046459">
        <w:rPr>
          <w:rFonts w:cs="Times New Roman"/>
          <w:szCs w:val="24"/>
          <w:lang w:val="en-US"/>
        </w:rPr>
        <w:t xml:space="preserve">Bankrate, 2022, </w:t>
      </w:r>
      <w:r w:rsidR="00516FA9" w:rsidRPr="00046459">
        <w:rPr>
          <w:rFonts w:cs="Times New Roman"/>
          <w:szCs w:val="24"/>
          <w:lang w:val="en-US"/>
        </w:rPr>
        <w:t>“</w:t>
      </w:r>
      <w:r w:rsidR="002F5389" w:rsidRPr="00046459">
        <w:rPr>
          <w:rFonts w:cs="Times New Roman"/>
          <w:szCs w:val="24"/>
          <w:lang w:val="en-US"/>
        </w:rPr>
        <w:t xml:space="preserve">Gross profit margin”, Accessed November 15, 2022, </w:t>
      </w:r>
      <w:hyperlink r:id="rId30" w:anchor=":~:text=gross%20profit%20margin%3F-,Gross%20profit%20margin%2C%20also%20referred%20to%20as%20gross%20margin%2C%20is,of%20goods%20sold%20(COGS)" w:history="1">
        <w:r w:rsidR="007C35E1" w:rsidRPr="00046459">
          <w:rPr>
            <w:rStyle w:val="Hyperlink"/>
            <w:rFonts w:cs="Times New Roman"/>
            <w:szCs w:val="24"/>
            <w:lang w:val="en-US"/>
          </w:rPr>
          <w:t>https://www.bankrate.com/glossary/g/gross-profit-margin/#:~:text=gross%20profit%20margin%3F-,Gross%20profit%20margin%2C%20also%20referred%20to%20as%20gross%20margin%2C%20is,of%20goods%20sold%20(COGS)</w:t>
        </w:r>
      </w:hyperlink>
      <w:r w:rsidR="007C35E1" w:rsidRPr="00046459">
        <w:rPr>
          <w:rFonts w:cs="Times New Roman"/>
          <w:szCs w:val="24"/>
          <w:lang w:val="en-US"/>
        </w:rPr>
        <w:t xml:space="preserve">. </w:t>
      </w:r>
    </w:p>
    <w:p w14:paraId="0FEA5594" w14:textId="2F9390F1" w:rsidR="00053F0B" w:rsidRPr="00046459" w:rsidRDefault="00086878" w:rsidP="00D84240">
      <w:pPr>
        <w:spacing w:line="480" w:lineRule="auto"/>
        <w:jc w:val="both"/>
        <w:rPr>
          <w:rFonts w:cs="Times New Roman"/>
          <w:szCs w:val="24"/>
          <w:lang w:val="en-US"/>
        </w:rPr>
      </w:pPr>
      <w:r w:rsidRPr="00046459">
        <w:rPr>
          <w:rFonts w:cs="Times New Roman"/>
          <w:szCs w:val="24"/>
          <w:lang w:val="en-US"/>
        </w:rPr>
        <w:t>BDC, 2022, “How to calculate the debt-to-equity ratio?”</w:t>
      </w:r>
      <w:r w:rsidR="00A86D9A" w:rsidRPr="00046459">
        <w:rPr>
          <w:rFonts w:cs="Times New Roman"/>
          <w:szCs w:val="24"/>
          <w:lang w:val="en-US"/>
        </w:rPr>
        <w:t xml:space="preserve">, Accessed November 15, 2022, </w:t>
      </w:r>
      <w:hyperlink r:id="rId31" w:anchor=":~:text=The%20debt%2Dto%2Dequity%20ratio%20measures%20your%20company's%20total%20debt,have%20been%20retained%20over%20time" w:history="1">
        <w:r w:rsidR="008869ED" w:rsidRPr="00046459">
          <w:rPr>
            <w:rStyle w:val="Hyperlink"/>
            <w:rFonts w:cs="Times New Roman"/>
            <w:szCs w:val="24"/>
            <w:lang w:val="en-US"/>
          </w:rPr>
          <w:t>https://www.bdc.ca/en/articles-tools/entrepreneur-toolkit/financial-tools/debt-to-equity-ratio#:~:text=The%20debt%2Dto%2Dequity%20ratio%20measures%20your%20company's%20total%20debt,have%20been%20retained%20over%20time</w:t>
        </w:r>
      </w:hyperlink>
      <w:r w:rsidR="008869ED" w:rsidRPr="00046459">
        <w:rPr>
          <w:rFonts w:cs="Times New Roman"/>
          <w:szCs w:val="24"/>
          <w:lang w:val="en-US"/>
        </w:rPr>
        <w:t xml:space="preserve">. </w:t>
      </w:r>
    </w:p>
    <w:p w14:paraId="4B2C36C1" w14:textId="73DFB213" w:rsidR="00511C09" w:rsidRPr="00046459" w:rsidRDefault="00836E40" w:rsidP="00D84240">
      <w:pPr>
        <w:spacing w:line="480" w:lineRule="auto"/>
        <w:jc w:val="both"/>
        <w:rPr>
          <w:rFonts w:cs="Times New Roman"/>
          <w:szCs w:val="24"/>
          <w:lang w:val="en-US"/>
        </w:rPr>
      </w:pPr>
      <w:r w:rsidRPr="00046459">
        <w:rPr>
          <w:rFonts w:cs="Times New Roman"/>
          <w:szCs w:val="24"/>
          <w:lang w:val="en-US"/>
        </w:rPr>
        <w:t xml:space="preserve">Fernando, J, 2022, </w:t>
      </w:r>
      <w:r w:rsidR="00511C09" w:rsidRPr="00046459">
        <w:rPr>
          <w:rFonts w:cs="Times New Roman"/>
          <w:szCs w:val="24"/>
          <w:lang w:val="en-US"/>
        </w:rPr>
        <w:t>“Debt-to-Equity (D/E) Ratio Formula and How to Interpret It”</w:t>
      </w:r>
      <w:r w:rsidR="009D7456" w:rsidRPr="00046459">
        <w:rPr>
          <w:rFonts w:cs="Times New Roman"/>
          <w:szCs w:val="24"/>
          <w:lang w:val="en-US"/>
        </w:rPr>
        <w:t xml:space="preserve">, Accessed November 15, 2022, </w:t>
      </w:r>
      <w:hyperlink r:id="rId32" w:history="1">
        <w:r w:rsidR="00B62C67" w:rsidRPr="00046459">
          <w:rPr>
            <w:rStyle w:val="Hyperlink"/>
            <w:rFonts w:cs="Times New Roman"/>
            <w:szCs w:val="24"/>
            <w:lang w:val="en-US"/>
          </w:rPr>
          <w:t>https://www.investopedia.com/terms/d/debtequityratio.asp</w:t>
        </w:r>
      </w:hyperlink>
      <w:r w:rsidR="00B62C67" w:rsidRPr="00046459">
        <w:rPr>
          <w:rFonts w:cs="Times New Roman"/>
          <w:szCs w:val="24"/>
          <w:lang w:val="en-US"/>
        </w:rPr>
        <w:t xml:space="preserve"> </w:t>
      </w:r>
    </w:p>
    <w:p w14:paraId="2F70F254" w14:textId="77777777" w:rsidR="00372B49" w:rsidRPr="00046459" w:rsidRDefault="00394FD4" w:rsidP="00D84240">
      <w:pPr>
        <w:spacing w:line="480" w:lineRule="auto"/>
        <w:jc w:val="both"/>
        <w:rPr>
          <w:rFonts w:cs="Times New Roman"/>
          <w:szCs w:val="24"/>
          <w:lang w:val="en-US"/>
        </w:rPr>
      </w:pPr>
      <w:r w:rsidRPr="00046459">
        <w:rPr>
          <w:rFonts w:cs="Times New Roman"/>
          <w:szCs w:val="24"/>
          <w:lang w:val="en-US"/>
        </w:rPr>
        <w:t>Hayes A, 202</w:t>
      </w:r>
      <w:r w:rsidR="00264F76" w:rsidRPr="00046459">
        <w:rPr>
          <w:rFonts w:cs="Times New Roman"/>
          <w:szCs w:val="24"/>
          <w:lang w:val="en-US"/>
        </w:rPr>
        <w:t>1</w:t>
      </w:r>
      <w:r w:rsidRPr="00046459">
        <w:rPr>
          <w:rFonts w:cs="Times New Roman"/>
          <w:szCs w:val="24"/>
          <w:lang w:val="en-US"/>
        </w:rPr>
        <w:t>, “Long-Term Debt to Capitalization Ratio”</w:t>
      </w:r>
      <w:r w:rsidR="00981E18" w:rsidRPr="00046459">
        <w:rPr>
          <w:rFonts w:cs="Times New Roman"/>
          <w:szCs w:val="24"/>
          <w:lang w:val="en-US"/>
        </w:rPr>
        <w:t xml:space="preserve">, Accessed November 15, 2022, </w:t>
      </w:r>
      <w:hyperlink r:id="rId33" w:anchor=":~:text=What%20Is%20the%20Long%2DTerm,stock%2C%20and%20common%20stock" w:history="1">
        <w:r w:rsidR="00F8771F" w:rsidRPr="00046459">
          <w:rPr>
            <w:rStyle w:val="Hyperlink"/>
            <w:rFonts w:cs="Times New Roman"/>
            <w:szCs w:val="24"/>
            <w:lang w:val="en-US"/>
          </w:rPr>
          <w:t>https://www.investopedia.com/terms/l/longtermdebt-</w:t>
        </w:r>
        <w:r w:rsidR="00F8771F" w:rsidRPr="00046459">
          <w:rPr>
            <w:rStyle w:val="Hyperlink"/>
            <w:rFonts w:cs="Times New Roman"/>
            <w:szCs w:val="24"/>
            <w:lang w:val="en-US"/>
          </w:rPr>
          <w:lastRenderedPageBreak/>
          <w:t>capitalization.asp#:~:text=What%20Is%20the%20Long%2DTerm,stock%2C%20and%20common%20stock</w:t>
        </w:r>
      </w:hyperlink>
      <w:r w:rsidR="00F8771F" w:rsidRPr="00046459">
        <w:rPr>
          <w:rFonts w:cs="Times New Roman"/>
          <w:szCs w:val="24"/>
          <w:lang w:val="en-US"/>
        </w:rPr>
        <w:t>.</w:t>
      </w:r>
    </w:p>
    <w:p w14:paraId="67BF7EAF" w14:textId="4611485F" w:rsidR="00B62C67" w:rsidRPr="00046459" w:rsidRDefault="00AD627F" w:rsidP="00D84240">
      <w:pPr>
        <w:spacing w:line="480" w:lineRule="auto"/>
        <w:jc w:val="both"/>
        <w:rPr>
          <w:rFonts w:cs="Times New Roman"/>
          <w:szCs w:val="24"/>
          <w:lang w:val="en-US"/>
        </w:rPr>
      </w:pPr>
      <w:r w:rsidRPr="00046459">
        <w:rPr>
          <w:rFonts w:cs="Times New Roman"/>
          <w:szCs w:val="24"/>
          <w:lang w:val="en-US"/>
        </w:rPr>
        <w:t xml:space="preserve">Hayes, A, 2022, </w:t>
      </w:r>
      <w:r w:rsidR="0002299C" w:rsidRPr="00046459">
        <w:rPr>
          <w:rFonts w:cs="Times New Roman"/>
          <w:szCs w:val="24"/>
          <w:lang w:val="en-US"/>
        </w:rPr>
        <w:t>“</w:t>
      </w:r>
      <w:r w:rsidR="00372B49" w:rsidRPr="00046459">
        <w:rPr>
          <w:rFonts w:cs="Times New Roman"/>
          <w:szCs w:val="24"/>
          <w:lang w:val="en-US"/>
        </w:rPr>
        <w:t xml:space="preserve">Operating Margin: What It Is and the Formula for Calculating It, With Examples”, Accessed November 15, 2022, </w:t>
      </w:r>
      <w:hyperlink r:id="rId34" w:anchor=":~:text=It%20is%20the%20ratio%20of,involved%20in%20earning%20those%20revenues" w:history="1">
        <w:r w:rsidR="00FE48D0" w:rsidRPr="00046459">
          <w:rPr>
            <w:rStyle w:val="Hyperlink"/>
            <w:rFonts w:cs="Times New Roman"/>
            <w:szCs w:val="24"/>
            <w:lang w:val="en-US"/>
          </w:rPr>
          <w:t>https://www.investopedia.com/terms/o/operatingmargin.asp#:~:text=It%20is%20the%20ratio%20of,involved%20in%20earning%20those%20revenues</w:t>
        </w:r>
      </w:hyperlink>
      <w:r w:rsidR="00FE48D0" w:rsidRPr="00046459">
        <w:rPr>
          <w:rFonts w:cs="Times New Roman"/>
          <w:szCs w:val="24"/>
          <w:lang w:val="en-US"/>
        </w:rPr>
        <w:t xml:space="preserve">. </w:t>
      </w:r>
      <w:r w:rsidR="00F8771F" w:rsidRPr="00046459">
        <w:rPr>
          <w:rFonts w:cs="Times New Roman"/>
          <w:szCs w:val="24"/>
          <w:lang w:val="en-US"/>
        </w:rPr>
        <w:t xml:space="preserve"> </w:t>
      </w:r>
    </w:p>
    <w:p w14:paraId="20123B5B" w14:textId="0A925E40" w:rsidR="0065702A" w:rsidRPr="00046459" w:rsidRDefault="007F0570" w:rsidP="00D84240">
      <w:pPr>
        <w:spacing w:line="480" w:lineRule="auto"/>
        <w:jc w:val="both"/>
        <w:rPr>
          <w:rFonts w:cs="Times New Roman"/>
          <w:szCs w:val="24"/>
          <w:lang w:val="en-US"/>
        </w:rPr>
      </w:pPr>
      <w:r w:rsidRPr="00046459">
        <w:rPr>
          <w:rFonts w:cs="Times New Roman"/>
          <w:szCs w:val="24"/>
          <w:lang w:val="en-US"/>
        </w:rPr>
        <w:t xml:space="preserve">Fernando, J, </w:t>
      </w:r>
      <w:r w:rsidR="009A311E" w:rsidRPr="00046459">
        <w:rPr>
          <w:rFonts w:cs="Times New Roman"/>
          <w:szCs w:val="24"/>
          <w:lang w:val="en-US"/>
        </w:rPr>
        <w:t>2022, “</w:t>
      </w:r>
      <w:r w:rsidRPr="00046459">
        <w:rPr>
          <w:rFonts w:cs="Times New Roman"/>
          <w:szCs w:val="24"/>
          <w:lang w:val="en-US"/>
        </w:rPr>
        <w:t xml:space="preserve">Current Ratio Explained With Formula and Examples”, Accessed November 15, 2022, </w:t>
      </w:r>
      <w:hyperlink r:id="rId35" w:anchor=":~:text=The%20current%20ratio%20is%20a,current%20debt%20and%20other%20payables" w:history="1">
        <w:r w:rsidR="00DF4114" w:rsidRPr="00046459">
          <w:rPr>
            <w:rStyle w:val="Hyperlink"/>
            <w:rFonts w:cs="Times New Roman"/>
            <w:szCs w:val="24"/>
            <w:lang w:val="en-US"/>
          </w:rPr>
          <w:t>https://www.investopedia.com/terms/c/currentratio.asp#:~:text=The%20current%20ratio%20is%20a,current%20debt%20and%20other%20payables</w:t>
        </w:r>
      </w:hyperlink>
      <w:r w:rsidR="00DF4114" w:rsidRPr="00046459">
        <w:rPr>
          <w:rFonts w:cs="Times New Roman"/>
          <w:szCs w:val="24"/>
          <w:lang w:val="en-US"/>
        </w:rPr>
        <w:t xml:space="preserve">. </w:t>
      </w:r>
    </w:p>
    <w:p w14:paraId="2C3670BA" w14:textId="60C3851B" w:rsidR="00EF6B2E" w:rsidRPr="00046459" w:rsidRDefault="00036493" w:rsidP="00D84240">
      <w:pPr>
        <w:spacing w:line="480" w:lineRule="auto"/>
        <w:jc w:val="both"/>
        <w:rPr>
          <w:rFonts w:cs="Times New Roman"/>
          <w:szCs w:val="24"/>
          <w:lang w:val="en-US"/>
        </w:rPr>
      </w:pPr>
      <w:r w:rsidRPr="00046459">
        <w:rPr>
          <w:rFonts w:cs="Times New Roman"/>
          <w:szCs w:val="24"/>
          <w:lang w:val="en-US"/>
        </w:rPr>
        <w:t xml:space="preserve">Corporate Finance Institute, </w:t>
      </w:r>
      <w:r w:rsidR="0087623D" w:rsidRPr="00046459">
        <w:rPr>
          <w:rFonts w:cs="Times New Roman"/>
          <w:szCs w:val="24"/>
          <w:lang w:val="en-US"/>
        </w:rPr>
        <w:t xml:space="preserve">2022, </w:t>
      </w:r>
      <w:r w:rsidR="00041311" w:rsidRPr="00046459">
        <w:rPr>
          <w:rFonts w:cs="Times New Roman"/>
          <w:szCs w:val="24"/>
          <w:lang w:val="en-US"/>
        </w:rPr>
        <w:t>“</w:t>
      </w:r>
      <w:r w:rsidR="001F1225" w:rsidRPr="00046459">
        <w:rPr>
          <w:rFonts w:cs="Times New Roman"/>
          <w:szCs w:val="24"/>
          <w:lang w:val="en-US"/>
        </w:rPr>
        <w:t xml:space="preserve">Return on Assets &amp; ROA Formula”, Accessed November 15, 2022, </w:t>
      </w:r>
      <w:hyperlink r:id="rId36" w:history="1">
        <w:r w:rsidR="00D66A14" w:rsidRPr="00046459">
          <w:rPr>
            <w:rStyle w:val="Hyperlink"/>
            <w:rFonts w:cs="Times New Roman"/>
            <w:szCs w:val="24"/>
            <w:lang w:val="en-US"/>
          </w:rPr>
          <w:t>https://corporatefinanceinstitute.com/resources/accounting/return-on-assets-roa-formula/</w:t>
        </w:r>
      </w:hyperlink>
      <w:r w:rsidR="00D66A14" w:rsidRPr="00046459">
        <w:rPr>
          <w:rFonts w:cs="Times New Roman"/>
          <w:szCs w:val="24"/>
          <w:lang w:val="en-US"/>
        </w:rPr>
        <w:t xml:space="preserve"> </w:t>
      </w:r>
    </w:p>
    <w:p w14:paraId="47D642A3" w14:textId="0C529492" w:rsidR="00466F80" w:rsidRPr="00046459" w:rsidRDefault="000F70B4" w:rsidP="00D84240">
      <w:pPr>
        <w:spacing w:line="480" w:lineRule="auto"/>
        <w:jc w:val="both"/>
        <w:rPr>
          <w:rFonts w:cs="Times New Roman"/>
          <w:szCs w:val="24"/>
          <w:lang w:val="en-US"/>
        </w:rPr>
      </w:pPr>
      <w:r w:rsidRPr="00046459">
        <w:rPr>
          <w:rFonts w:cs="Times New Roman"/>
          <w:szCs w:val="24"/>
          <w:lang w:val="en-US"/>
        </w:rPr>
        <w:t>Hargrave, M, 2022, “Return on Assets (ROA): Formula and 'Good' ROA Defined”</w:t>
      </w:r>
      <w:r w:rsidR="00EC23BF" w:rsidRPr="00046459">
        <w:rPr>
          <w:rFonts w:cs="Times New Roman"/>
          <w:szCs w:val="24"/>
          <w:lang w:val="en-US"/>
        </w:rPr>
        <w:t xml:space="preserve">, Accessed November 15, 2022, </w:t>
      </w:r>
      <w:hyperlink r:id="rId37" w:history="1">
        <w:r w:rsidR="00A049FA" w:rsidRPr="00046459">
          <w:rPr>
            <w:rStyle w:val="Hyperlink"/>
            <w:rFonts w:cs="Times New Roman"/>
            <w:szCs w:val="24"/>
            <w:lang w:val="en-US"/>
          </w:rPr>
          <w:t>https://www.investopedia.com/terms/r/returnonassets.asp</w:t>
        </w:r>
      </w:hyperlink>
      <w:r w:rsidR="00A049FA" w:rsidRPr="00046459">
        <w:rPr>
          <w:rFonts w:cs="Times New Roman"/>
          <w:szCs w:val="24"/>
          <w:lang w:val="en-US"/>
        </w:rPr>
        <w:t xml:space="preserve"> </w:t>
      </w:r>
    </w:p>
    <w:p w14:paraId="6E64DB8F" w14:textId="77777777" w:rsidR="00DC7F65" w:rsidRPr="00046459" w:rsidRDefault="00DC7F65" w:rsidP="00D84240">
      <w:pPr>
        <w:jc w:val="both"/>
        <w:rPr>
          <w:rFonts w:cs="Times New Roman"/>
          <w:szCs w:val="24"/>
          <w:lang w:val="en-US"/>
        </w:rPr>
      </w:pPr>
    </w:p>
    <w:p w14:paraId="03C98FCB" w14:textId="77777777" w:rsidR="00DC7F65" w:rsidRPr="00046459" w:rsidRDefault="00DC7F65" w:rsidP="00D84240">
      <w:pPr>
        <w:jc w:val="both"/>
        <w:rPr>
          <w:rFonts w:cs="Times New Roman"/>
          <w:szCs w:val="24"/>
          <w:lang w:val="en-US"/>
        </w:rPr>
      </w:pPr>
    </w:p>
    <w:sectPr w:rsidR="00DC7F65" w:rsidRPr="00046459" w:rsidSect="00AC5747">
      <w:head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CE753" w14:textId="77777777" w:rsidR="008D2FED" w:rsidRDefault="008D2FED" w:rsidP="00AD4C46">
      <w:pPr>
        <w:spacing w:after="0" w:line="240" w:lineRule="auto"/>
      </w:pPr>
      <w:r>
        <w:separator/>
      </w:r>
    </w:p>
  </w:endnote>
  <w:endnote w:type="continuationSeparator" w:id="0">
    <w:p w14:paraId="0F7148BE" w14:textId="77777777" w:rsidR="008D2FED" w:rsidRDefault="008D2FED" w:rsidP="00AD4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B4626" w14:textId="77777777" w:rsidR="008D2FED" w:rsidRDefault="008D2FED" w:rsidP="00AD4C46">
      <w:pPr>
        <w:spacing w:after="0" w:line="240" w:lineRule="auto"/>
      </w:pPr>
      <w:r>
        <w:separator/>
      </w:r>
    </w:p>
  </w:footnote>
  <w:footnote w:type="continuationSeparator" w:id="0">
    <w:p w14:paraId="7D15E9D9" w14:textId="77777777" w:rsidR="008D2FED" w:rsidRDefault="008D2FED" w:rsidP="00AD4C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68989"/>
      <w:docPartObj>
        <w:docPartGallery w:val="Page Numbers (Top of Page)"/>
        <w:docPartUnique/>
      </w:docPartObj>
    </w:sdtPr>
    <w:sdtEndPr>
      <w:rPr>
        <w:noProof/>
      </w:rPr>
    </w:sdtEndPr>
    <w:sdtContent>
      <w:p w14:paraId="12A8E32B" w14:textId="7147D636" w:rsidR="00AD4C46" w:rsidRDefault="00AD4C46">
        <w:pPr>
          <w:pStyle w:val="Header"/>
          <w:jc w:val="right"/>
        </w:pPr>
        <w:r>
          <w:fldChar w:fldCharType="begin"/>
        </w:r>
        <w:r>
          <w:instrText xml:space="preserve"> PAGE   \* MERGEFORMAT </w:instrText>
        </w:r>
        <w:r>
          <w:fldChar w:fldCharType="separate"/>
        </w:r>
        <w:r w:rsidR="00814A43">
          <w:rPr>
            <w:noProof/>
          </w:rPr>
          <w:t>17</w:t>
        </w:r>
        <w:r>
          <w:rPr>
            <w:noProof/>
          </w:rPr>
          <w:fldChar w:fldCharType="end"/>
        </w:r>
      </w:p>
    </w:sdtContent>
  </w:sdt>
  <w:p w14:paraId="20A285AC" w14:textId="77777777" w:rsidR="00AD4C46" w:rsidRDefault="00AD4C4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6AC"/>
    <w:rsid w:val="00003EB6"/>
    <w:rsid w:val="00004E7C"/>
    <w:rsid w:val="000107A9"/>
    <w:rsid w:val="00014146"/>
    <w:rsid w:val="000149C3"/>
    <w:rsid w:val="0002299C"/>
    <w:rsid w:val="00024480"/>
    <w:rsid w:val="00026614"/>
    <w:rsid w:val="00032025"/>
    <w:rsid w:val="000323D8"/>
    <w:rsid w:val="00033004"/>
    <w:rsid w:val="00034190"/>
    <w:rsid w:val="00036493"/>
    <w:rsid w:val="00037207"/>
    <w:rsid w:val="00041311"/>
    <w:rsid w:val="000414C2"/>
    <w:rsid w:val="00042FEB"/>
    <w:rsid w:val="00044A92"/>
    <w:rsid w:val="00045CBD"/>
    <w:rsid w:val="00046459"/>
    <w:rsid w:val="0005187C"/>
    <w:rsid w:val="00052DF2"/>
    <w:rsid w:val="00053036"/>
    <w:rsid w:val="00053F0B"/>
    <w:rsid w:val="0006015F"/>
    <w:rsid w:val="000639EF"/>
    <w:rsid w:val="0006422B"/>
    <w:rsid w:val="00066843"/>
    <w:rsid w:val="000676F0"/>
    <w:rsid w:val="00071256"/>
    <w:rsid w:val="00072142"/>
    <w:rsid w:val="00075332"/>
    <w:rsid w:val="00076562"/>
    <w:rsid w:val="00086878"/>
    <w:rsid w:val="00086F47"/>
    <w:rsid w:val="00093DA5"/>
    <w:rsid w:val="000A12E9"/>
    <w:rsid w:val="000A75A5"/>
    <w:rsid w:val="000B149F"/>
    <w:rsid w:val="000B33A6"/>
    <w:rsid w:val="000C2E5B"/>
    <w:rsid w:val="000C49D6"/>
    <w:rsid w:val="000D19DB"/>
    <w:rsid w:val="000D71E2"/>
    <w:rsid w:val="000E6768"/>
    <w:rsid w:val="000F2C11"/>
    <w:rsid w:val="000F70B4"/>
    <w:rsid w:val="000F78F0"/>
    <w:rsid w:val="00100667"/>
    <w:rsid w:val="001059C1"/>
    <w:rsid w:val="00107CE9"/>
    <w:rsid w:val="001122F1"/>
    <w:rsid w:val="001133AF"/>
    <w:rsid w:val="001179B3"/>
    <w:rsid w:val="00120250"/>
    <w:rsid w:val="00121096"/>
    <w:rsid w:val="0012380B"/>
    <w:rsid w:val="00125EB0"/>
    <w:rsid w:val="00152694"/>
    <w:rsid w:val="00156A5C"/>
    <w:rsid w:val="00160B54"/>
    <w:rsid w:val="00160D54"/>
    <w:rsid w:val="0016387A"/>
    <w:rsid w:val="00170EA0"/>
    <w:rsid w:val="00180C85"/>
    <w:rsid w:val="0019003F"/>
    <w:rsid w:val="001914E3"/>
    <w:rsid w:val="00194D9E"/>
    <w:rsid w:val="00194FD5"/>
    <w:rsid w:val="001A01BC"/>
    <w:rsid w:val="001A12BD"/>
    <w:rsid w:val="001B037D"/>
    <w:rsid w:val="001B3913"/>
    <w:rsid w:val="001C1BEB"/>
    <w:rsid w:val="001D1AE8"/>
    <w:rsid w:val="001E2535"/>
    <w:rsid w:val="001E2D0E"/>
    <w:rsid w:val="001E32AC"/>
    <w:rsid w:val="001E558C"/>
    <w:rsid w:val="001F1225"/>
    <w:rsid w:val="001F51BA"/>
    <w:rsid w:val="0020529A"/>
    <w:rsid w:val="0020646E"/>
    <w:rsid w:val="00210FCD"/>
    <w:rsid w:val="00211F04"/>
    <w:rsid w:val="00213E4D"/>
    <w:rsid w:val="002176DD"/>
    <w:rsid w:val="00217A4B"/>
    <w:rsid w:val="00217CCC"/>
    <w:rsid w:val="00220F58"/>
    <w:rsid w:val="002245C1"/>
    <w:rsid w:val="00224B7E"/>
    <w:rsid w:val="002308EC"/>
    <w:rsid w:val="00231F54"/>
    <w:rsid w:val="002326AC"/>
    <w:rsid w:val="00236CF8"/>
    <w:rsid w:val="00241118"/>
    <w:rsid w:val="00246A3F"/>
    <w:rsid w:val="00247665"/>
    <w:rsid w:val="0025443A"/>
    <w:rsid w:val="00255B72"/>
    <w:rsid w:val="00257D4F"/>
    <w:rsid w:val="00261B1A"/>
    <w:rsid w:val="00264F76"/>
    <w:rsid w:val="00265BF5"/>
    <w:rsid w:val="002667C9"/>
    <w:rsid w:val="002731BE"/>
    <w:rsid w:val="00275795"/>
    <w:rsid w:val="002774A7"/>
    <w:rsid w:val="002777D6"/>
    <w:rsid w:val="00293C42"/>
    <w:rsid w:val="002A08E6"/>
    <w:rsid w:val="002A4511"/>
    <w:rsid w:val="002A4710"/>
    <w:rsid w:val="002B0D9E"/>
    <w:rsid w:val="002B100A"/>
    <w:rsid w:val="002B1640"/>
    <w:rsid w:val="002C1ADB"/>
    <w:rsid w:val="002C4B62"/>
    <w:rsid w:val="002D487F"/>
    <w:rsid w:val="002E04EA"/>
    <w:rsid w:val="002E17F9"/>
    <w:rsid w:val="002E42B5"/>
    <w:rsid w:val="002E747D"/>
    <w:rsid w:val="002F087E"/>
    <w:rsid w:val="002F181B"/>
    <w:rsid w:val="002F2580"/>
    <w:rsid w:val="002F5389"/>
    <w:rsid w:val="00312D46"/>
    <w:rsid w:val="00314CFC"/>
    <w:rsid w:val="00322994"/>
    <w:rsid w:val="0032478C"/>
    <w:rsid w:val="003256C9"/>
    <w:rsid w:val="0033089D"/>
    <w:rsid w:val="00337FE8"/>
    <w:rsid w:val="00342444"/>
    <w:rsid w:val="0034249B"/>
    <w:rsid w:val="00343C19"/>
    <w:rsid w:val="00345871"/>
    <w:rsid w:val="00351781"/>
    <w:rsid w:val="00355127"/>
    <w:rsid w:val="00356CB2"/>
    <w:rsid w:val="00362B88"/>
    <w:rsid w:val="003705C2"/>
    <w:rsid w:val="0037139B"/>
    <w:rsid w:val="00371C6D"/>
    <w:rsid w:val="00372B49"/>
    <w:rsid w:val="0037653D"/>
    <w:rsid w:val="00376958"/>
    <w:rsid w:val="00381DE2"/>
    <w:rsid w:val="00386BF2"/>
    <w:rsid w:val="00394FD4"/>
    <w:rsid w:val="00396E11"/>
    <w:rsid w:val="00397A8A"/>
    <w:rsid w:val="003A2440"/>
    <w:rsid w:val="003A7B19"/>
    <w:rsid w:val="003B5443"/>
    <w:rsid w:val="003C206D"/>
    <w:rsid w:val="003C7923"/>
    <w:rsid w:val="003D05CE"/>
    <w:rsid w:val="003D0EA3"/>
    <w:rsid w:val="003D12D3"/>
    <w:rsid w:val="003E18F3"/>
    <w:rsid w:val="003E2376"/>
    <w:rsid w:val="003E2CF7"/>
    <w:rsid w:val="003E662D"/>
    <w:rsid w:val="003E6FC7"/>
    <w:rsid w:val="003F0F3A"/>
    <w:rsid w:val="003F31E3"/>
    <w:rsid w:val="003F5474"/>
    <w:rsid w:val="0040394A"/>
    <w:rsid w:val="00404C76"/>
    <w:rsid w:val="00407730"/>
    <w:rsid w:val="0041051A"/>
    <w:rsid w:val="00411AA5"/>
    <w:rsid w:val="0041371B"/>
    <w:rsid w:val="0041708F"/>
    <w:rsid w:val="00421C0D"/>
    <w:rsid w:val="0042339A"/>
    <w:rsid w:val="00430E70"/>
    <w:rsid w:val="00431215"/>
    <w:rsid w:val="00435F1C"/>
    <w:rsid w:val="00436B95"/>
    <w:rsid w:val="00436E38"/>
    <w:rsid w:val="00437007"/>
    <w:rsid w:val="00440DC8"/>
    <w:rsid w:val="004433CE"/>
    <w:rsid w:val="00452AAF"/>
    <w:rsid w:val="004546A2"/>
    <w:rsid w:val="00455523"/>
    <w:rsid w:val="00456C13"/>
    <w:rsid w:val="004629E5"/>
    <w:rsid w:val="00463068"/>
    <w:rsid w:val="00466F80"/>
    <w:rsid w:val="0046779A"/>
    <w:rsid w:val="00473ED4"/>
    <w:rsid w:val="0047462F"/>
    <w:rsid w:val="0047563F"/>
    <w:rsid w:val="00477B1F"/>
    <w:rsid w:val="00485520"/>
    <w:rsid w:val="004856E4"/>
    <w:rsid w:val="00487ECF"/>
    <w:rsid w:val="00490BE7"/>
    <w:rsid w:val="004929DE"/>
    <w:rsid w:val="00495638"/>
    <w:rsid w:val="004975F2"/>
    <w:rsid w:val="004A70F2"/>
    <w:rsid w:val="004B045D"/>
    <w:rsid w:val="004B0F12"/>
    <w:rsid w:val="004B4F54"/>
    <w:rsid w:val="004B519F"/>
    <w:rsid w:val="004C2F57"/>
    <w:rsid w:val="004C764E"/>
    <w:rsid w:val="004D6E77"/>
    <w:rsid w:val="004D6E7F"/>
    <w:rsid w:val="004E0897"/>
    <w:rsid w:val="004E1182"/>
    <w:rsid w:val="004E68D6"/>
    <w:rsid w:val="004F483D"/>
    <w:rsid w:val="004F6449"/>
    <w:rsid w:val="004F64AA"/>
    <w:rsid w:val="004F74BD"/>
    <w:rsid w:val="0050003C"/>
    <w:rsid w:val="005070C0"/>
    <w:rsid w:val="00511C09"/>
    <w:rsid w:val="00511DED"/>
    <w:rsid w:val="00513590"/>
    <w:rsid w:val="00514AC7"/>
    <w:rsid w:val="00516FA9"/>
    <w:rsid w:val="005246D9"/>
    <w:rsid w:val="00526F9E"/>
    <w:rsid w:val="00527FD3"/>
    <w:rsid w:val="00532E15"/>
    <w:rsid w:val="00542785"/>
    <w:rsid w:val="00544744"/>
    <w:rsid w:val="00545AA8"/>
    <w:rsid w:val="005513BC"/>
    <w:rsid w:val="005658E1"/>
    <w:rsid w:val="00571084"/>
    <w:rsid w:val="0057339F"/>
    <w:rsid w:val="005743B3"/>
    <w:rsid w:val="005813D6"/>
    <w:rsid w:val="00584373"/>
    <w:rsid w:val="00587ACA"/>
    <w:rsid w:val="005906FF"/>
    <w:rsid w:val="00590C6F"/>
    <w:rsid w:val="00592626"/>
    <w:rsid w:val="00596834"/>
    <w:rsid w:val="00597910"/>
    <w:rsid w:val="005A6104"/>
    <w:rsid w:val="005A773F"/>
    <w:rsid w:val="005B357B"/>
    <w:rsid w:val="005B767F"/>
    <w:rsid w:val="005C07B4"/>
    <w:rsid w:val="005C2154"/>
    <w:rsid w:val="005C3FFF"/>
    <w:rsid w:val="005C4178"/>
    <w:rsid w:val="005C6D13"/>
    <w:rsid w:val="005D1E25"/>
    <w:rsid w:val="005D2C4A"/>
    <w:rsid w:val="005D6028"/>
    <w:rsid w:val="005E4B6F"/>
    <w:rsid w:val="005E5ECC"/>
    <w:rsid w:val="005E6236"/>
    <w:rsid w:val="005F0627"/>
    <w:rsid w:val="005F354E"/>
    <w:rsid w:val="005F4D29"/>
    <w:rsid w:val="005F62A0"/>
    <w:rsid w:val="00600C89"/>
    <w:rsid w:val="006067AC"/>
    <w:rsid w:val="00606AF2"/>
    <w:rsid w:val="00611FA6"/>
    <w:rsid w:val="0061671A"/>
    <w:rsid w:val="00617E06"/>
    <w:rsid w:val="00620B58"/>
    <w:rsid w:val="006225C8"/>
    <w:rsid w:val="00624C28"/>
    <w:rsid w:val="00624F08"/>
    <w:rsid w:val="00632B1A"/>
    <w:rsid w:val="00636CCD"/>
    <w:rsid w:val="00641391"/>
    <w:rsid w:val="00642F1C"/>
    <w:rsid w:val="00643B94"/>
    <w:rsid w:val="00644560"/>
    <w:rsid w:val="006518E5"/>
    <w:rsid w:val="0065246F"/>
    <w:rsid w:val="006549C2"/>
    <w:rsid w:val="006554CC"/>
    <w:rsid w:val="00656161"/>
    <w:rsid w:val="0065702A"/>
    <w:rsid w:val="006578BC"/>
    <w:rsid w:val="00660869"/>
    <w:rsid w:val="00667AB3"/>
    <w:rsid w:val="00670429"/>
    <w:rsid w:val="00670F7C"/>
    <w:rsid w:val="006717ED"/>
    <w:rsid w:val="00671A66"/>
    <w:rsid w:val="0067426E"/>
    <w:rsid w:val="006766B2"/>
    <w:rsid w:val="00677AFD"/>
    <w:rsid w:val="00687605"/>
    <w:rsid w:val="006927A7"/>
    <w:rsid w:val="00692C19"/>
    <w:rsid w:val="006A76D8"/>
    <w:rsid w:val="006B70D3"/>
    <w:rsid w:val="006C2D53"/>
    <w:rsid w:val="006C7E1B"/>
    <w:rsid w:val="006D22EA"/>
    <w:rsid w:val="006D7F9D"/>
    <w:rsid w:val="006E0640"/>
    <w:rsid w:val="006F10F9"/>
    <w:rsid w:val="006F57E2"/>
    <w:rsid w:val="00701426"/>
    <w:rsid w:val="00703432"/>
    <w:rsid w:val="007052A4"/>
    <w:rsid w:val="00705658"/>
    <w:rsid w:val="00711BEB"/>
    <w:rsid w:val="00713E95"/>
    <w:rsid w:val="00716F74"/>
    <w:rsid w:val="007209AA"/>
    <w:rsid w:val="00720C7D"/>
    <w:rsid w:val="007220EB"/>
    <w:rsid w:val="00724D07"/>
    <w:rsid w:val="0073096D"/>
    <w:rsid w:val="0074511D"/>
    <w:rsid w:val="007463B2"/>
    <w:rsid w:val="00747C13"/>
    <w:rsid w:val="00760484"/>
    <w:rsid w:val="00770724"/>
    <w:rsid w:val="00772BB0"/>
    <w:rsid w:val="00773E88"/>
    <w:rsid w:val="00780111"/>
    <w:rsid w:val="00785E24"/>
    <w:rsid w:val="00786F2E"/>
    <w:rsid w:val="00791A4B"/>
    <w:rsid w:val="007A4066"/>
    <w:rsid w:val="007A5D64"/>
    <w:rsid w:val="007B1219"/>
    <w:rsid w:val="007B39F0"/>
    <w:rsid w:val="007B49D5"/>
    <w:rsid w:val="007C2941"/>
    <w:rsid w:val="007C35E1"/>
    <w:rsid w:val="007D0E3D"/>
    <w:rsid w:val="007D1AF8"/>
    <w:rsid w:val="007D2101"/>
    <w:rsid w:val="007D4D55"/>
    <w:rsid w:val="007E15DF"/>
    <w:rsid w:val="007E22D6"/>
    <w:rsid w:val="007E60DE"/>
    <w:rsid w:val="007F0570"/>
    <w:rsid w:val="007F7492"/>
    <w:rsid w:val="008032CD"/>
    <w:rsid w:val="0080723F"/>
    <w:rsid w:val="0081120D"/>
    <w:rsid w:val="00814A43"/>
    <w:rsid w:val="0081649C"/>
    <w:rsid w:val="0081731D"/>
    <w:rsid w:val="00822676"/>
    <w:rsid w:val="00824531"/>
    <w:rsid w:val="00827632"/>
    <w:rsid w:val="008319EA"/>
    <w:rsid w:val="00832302"/>
    <w:rsid w:val="00832B8A"/>
    <w:rsid w:val="00836E40"/>
    <w:rsid w:val="008415A4"/>
    <w:rsid w:val="008477E8"/>
    <w:rsid w:val="00851FB1"/>
    <w:rsid w:val="00857F4D"/>
    <w:rsid w:val="00857FE2"/>
    <w:rsid w:val="00860712"/>
    <w:rsid w:val="00870D41"/>
    <w:rsid w:val="0087416C"/>
    <w:rsid w:val="0087623D"/>
    <w:rsid w:val="0088390E"/>
    <w:rsid w:val="008869ED"/>
    <w:rsid w:val="00887D67"/>
    <w:rsid w:val="00891592"/>
    <w:rsid w:val="008A0EBE"/>
    <w:rsid w:val="008A2733"/>
    <w:rsid w:val="008A4797"/>
    <w:rsid w:val="008A4AD6"/>
    <w:rsid w:val="008A6E36"/>
    <w:rsid w:val="008B6934"/>
    <w:rsid w:val="008C1E59"/>
    <w:rsid w:val="008C41DF"/>
    <w:rsid w:val="008D03DA"/>
    <w:rsid w:val="008D2FED"/>
    <w:rsid w:val="008D3EC6"/>
    <w:rsid w:val="008D413D"/>
    <w:rsid w:val="008D621B"/>
    <w:rsid w:val="008D769D"/>
    <w:rsid w:val="008E084B"/>
    <w:rsid w:val="008E3662"/>
    <w:rsid w:val="008E4D13"/>
    <w:rsid w:val="008E590B"/>
    <w:rsid w:val="008F0AC9"/>
    <w:rsid w:val="008F0B44"/>
    <w:rsid w:val="008F15B6"/>
    <w:rsid w:val="008F2B6C"/>
    <w:rsid w:val="008F44AE"/>
    <w:rsid w:val="0090392D"/>
    <w:rsid w:val="00912D0C"/>
    <w:rsid w:val="0092031C"/>
    <w:rsid w:val="0092093E"/>
    <w:rsid w:val="009262DD"/>
    <w:rsid w:val="009273D4"/>
    <w:rsid w:val="00935F27"/>
    <w:rsid w:val="00941800"/>
    <w:rsid w:val="00944D83"/>
    <w:rsid w:val="009533DE"/>
    <w:rsid w:val="009602DA"/>
    <w:rsid w:val="00962419"/>
    <w:rsid w:val="009711AF"/>
    <w:rsid w:val="00977B80"/>
    <w:rsid w:val="00981E18"/>
    <w:rsid w:val="00981F2F"/>
    <w:rsid w:val="0098730D"/>
    <w:rsid w:val="0099002D"/>
    <w:rsid w:val="00990477"/>
    <w:rsid w:val="00996505"/>
    <w:rsid w:val="009A1ED9"/>
    <w:rsid w:val="009A212E"/>
    <w:rsid w:val="009A311E"/>
    <w:rsid w:val="009A3D60"/>
    <w:rsid w:val="009A5DC9"/>
    <w:rsid w:val="009A69A6"/>
    <w:rsid w:val="009A7366"/>
    <w:rsid w:val="009B4A05"/>
    <w:rsid w:val="009C201C"/>
    <w:rsid w:val="009C7C00"/>
    <w:rsid w:val="009D1A1E"/>
    <w:rsid w:val="009D2CB3"/>
    <w:rsid w:val="009D691F"/>
    <w:rsid w:val="009D7456"/>
    <w:rsid w:val="009E1864"/>
    <w:rsid w:val="009E24F9"/>
    <w:rsid w:val="009E2C76"/>
    <w:rsid w:val="009F0CE0"/>
    <w:rsid w:val="009F1BDE"/>
    <w:rsid w:val="009F3386"/>
    <w:rsid w:val="009F7361"/>
    <w:rsid w:val="00A03C74"/>
    <w:rsid w:val="00A03DCA"/>
    <w:rsid w:val="00A042C7"/>
    <w:rsid w:val="00A049FA"/>
    <w:rsid w:val="00A23D81"/>
    <w:rsid w:val="00A302CF"/>
    <w:rsid w:val="00A30537"/>
    <w:rsid w:val="00A32F1F"/>
    <w:rsid w:val="00A430B7"/>
    <w:rsid w:val="00A44B09"/>
    <w:rsid w:val="00A45DF5"/>
    <w:rsid w:val="00A46AFE"/>
    <w:rsid w:val="00A47FB4"/>
    <w:rsid w:val="00A512D6"/>
    <w:rsid w:val="00A56076"/>
    <w:rsid w:val="00A5672C"/>
    <w:rsid w:val="00A63CAD"/>
    <w:rsid w:val="00A7587B"/>
    <w:rsid w:val="00A84C52"/>
    <w:rsid w:val="00A855A4"/>
    <w:rsid w:val="00A86D9A"/>
    <w:rsid w:val="00A90DCD"/>
    <w:rsid w:val="00A92B1B"/>
    <w:rsid w:val="00A93D9A"/>
    <w:rsid w:val="00AA0B8A"/>
    <w:rsid w:val="00AA33AE"/>
    <w:rsid w:val="00AC08C6"/>
    <w:rsid w:val="00AC325B"/>
    <w:rsid w:val="00AC5747"/>
    <w:rsid w:val="00AC5792"/>
    <w:rsid w:val="00AD4C32"/>
    <w:rsid w:val="00AD4C46"/>
    <w:rsid w:val="00AD5A94"/>
    <w:rsid w:val="00AD627F"/>
    <w:rsid w:val="00AD7571"/>
    <w:rsid w:val="00AE03AD"/>
    <w:rsid w:val="00AE03C5"/>
    <w:rsid w:val="00AE3502"/>
    <w:rsid w:val="00AF1061"/>
    <w:rsid w:val="00AF32BC"/>
    <w:rsid w:val="00AF38AA"/>
    <w:rsid w:val="00AF3E1E"/>
    <w:rsid w:val="00B01379"/>
    <w:rsid w:val="00B05340"/>
    <w:rsid w:val="00B0632A"/>
    <w:rsid w:val="00B2352A"/>
    <w:rsid w:val="00B24B84"/>
    <w:rsid w:val="00B2545D"/>
    <w:rsid w:val="00B2588C"/>
    <w:rsid w:val="00B263A5"/>
    <w:rsid w:val="00B32FE4"/>
    <w:rsid w:val="00B337D2"/>
    <w:rsid w:val="00B34EA5"/>
    <w:rsid w:val="00B358CE"/>
    <w:rsid w:val="00B45EE7"/>
    <w:rsid w:val="00B46F16"/>
    <w:rsid w:val="00B53B21"/>
    <w:rsid w:val="00B56871"/>
    <w:rsid w:val="00B62C0F"/>
    <w:rsid w:val="00B62C67"/>
    <w:rsid w:val="00B63030"/>
    <w:rsid w:val="00B64126"/>
    <w:rsid w:val="00B64463"/>
    <w:rsid w:val="00B67E20"/>
    <w:rsid w:val="00B7434C"/>
    <w:rsid w:val="00B92E76"/>
    <w:rsid w:val="00B94CEE"/>
    <w:rsid w:val="00B961FF"/>
    <w:rsid w:val="00BA0A4B"/>
    <w:rsid w:val="00BA518F"/>
    <w:rsid w:val="00BA63AA"/>
    <w:rsid w:val="00BB08F3"/>
    <w:rsid w:val="00BD123E"/>
    <w:rsid w:val="00BD3548"/>
    <w:rsid w:val="00BD5385"/>
    <w:rsid w:val="00BE6B74"/>
    <w:rsid w:val="00BE6D7E"/>
    <w:rsid w:val="00BE7A42"/>
    <w:rsid w:val="00BF41A5"/>
    <w:rsid w:val="00BF5F16"/>
    <w:rsid w:val="00C01481"/>
    <w:rsid w:val="00C02077"/>
    <w:rsid w:val="00C024F9"/>
    <w:rsid w:val="00C03440"/>
    <w:rsid w:val="00C07482"/>
    <w:rsid w:val="00C10EEA"/>
    <w:rsid w:val="00C12059"/>
    <w:rsid w:val="00C16745"/>
    <w:rsid w:val="00C17DA7"/>
    <w:rsid w:val="00C328BB"/>
    <w:rsid w:val="00C35644"/>
    <w:rsid w:val="00C40496"/>
    <w:rsid w:val="00C43EBC"/>
    <w:rsid w:val="00C46B92"/>
    <w:rsid w:val="00C46CE4"/>
    <w:rsid w:val="00C50B54"/>
    <w:rsid w:val="00C52B0C"/>
    <w:rsid w:val="00C55842"/>
    <w:rsid w:val="00C57D22"/>
    <w:rsid w:val="00C6078D"/>
    <w:rsid w:val="00C61F50"/>
    <w:rsid w:val="00C6455C"/>
    <w:rsid w:val="00C66FA1"/>
    <w:rsid w:val="00C759D1"/>
    <w:rsid w:val="00C76596"/>
    <w:rsid w:val="00C77F91"/>
    <w:rsid w:val="00C818C1"/>
    <w:rsid w:val="00C84789"/>
    <w:rsid w:val="00C863DC"/>
    <w:rsid w:val="00C900B9"/>
    <w:rsid w:val="00C929BF"/>
    <w:rsid w:val="00CA0400"/>
    <w:rsid w:val="00CA0A34"/>
    <w:rsid w:val="00CA3AB7"/>
    <w:rsid w:val="00CA4CD9"/>
    <w:rsid w:val="00CB2D8D"/>
    <w:rsid w:val="00CB480B"/>
    <w:rsid w:val="00CB5FED"/>
    <w:rsid w:val="00CC0931"/>
    <w:rsid w:val="00CC0FF4"/>
    <w:rsid w:val="00CC2818"/>
    <w:rsid w:val="00CC28F0"/>
    <w:rsid w:val="00CC2F46"/>
    <w:rsid w:val="00CC3431"/>
    <w:rsid w:val="00CC6982"/>
    <w:rsid w:val="00CD245E"/>
    <w:rsid w:val="00CD312C"/>
    <w:rsid w:val="00CD4A5F"/>
    <w:rsid w:val="00CE09C6"/>
    <w:rsid w:val="00CE527C"/>
    <w:rsid w:val="00CE687D"/>
    <w:rsid w:val="00CE69D3"/>
    <w:rsid w:val="00CE6C09"/>
    <w:rsid w:val="00CF232A"/>
    <w:rsid w:val="00D21D7D"/>
    <w:rsid w:val="00D21F32"/>
    <w:rsid w:val="00D22495"/>
    <w:rsid w:val="00D22A78"/>
    <w:rsid w:val="00D22D22"/>
    <w:rsid w:val="00D24CAD"/>
    <w:rsid w:val="00D35AE5"/>
    <w:rsid w:val="00D47566"/>
    <w:rsid w:val="00D47C94"/>
    <w:rsid w:val="00D47D90"/>
    <w:rsid w:val="00D52B52"/>
    <w:rsid w:val="00D555C2"/>
    <w:rsid w:val="00D62552"/>
    <w:rsid w:val="00D640F3"/>
    <w:rsid w:val="00D6443D"/>
    <w:rsid w:val="00D66A14"/>
    <w:rsid w:val="00D77F2A"/>
    <w:rsid w:val="00D80BA0"/>
    <w:rsid w:val="00D817D7"/>
    <w:rsid w:val="00D84240"/>
    <w:rsid w:val="00D90383"/>
    <w:rsid w:val="00D932C0"/>
    <w:rsid w:val="00DA0B9F"/>
    <w:rsid w:val="00DA0EBD"/>
    <w:rsid w:val="00DA2DD2"/>
    <w:rsid w:val="00DA3274"/>
    <w:rsid w:val="00DB1419"/>
    <w:rsid w:val="00DB198E"/>
    <w:rsid w:val="00DB67C4"/>
    <w:rsid w:val="00DC1155"/>
    <w:rsid w:val="00DC19BC"/>
    <w:rsid w:val="00DC4E21"/>
    <w:rsid w:val="00DC5F3A"/>
    <w:rsid w:val="00DC76C8"/>
    <w:rsid w:val="00DC78F9"/>
    <w:rsid w:val="00DC7F65"/>
    <w:rsid w:val="00DD0926"/>
    <w:rsid w:val="00DD0C3A"/>
    <w:rsid w:val="00DD1683"/>
    <w:rsid w:val="00DD2502"/>
    <w:rsid w:val="00DD4161"/>
    <w:rsid w:val="00DD5A1A"/>
    <w:rsid w:val="00DD6491"/>
    <w:rsid w:val="00DE506D"/>
    <w:rsid w:val="00DE6CEB"/>
    <w:rsid w:val="00DE78CA"/>
    <w:rsid w:val="00DF09C5"/>
    <w:rsid w:val="00DF3CED"/>
    <w:rsid w:val="00DF4114"/>
    <w:rsid w:val="00DF47FA"/>
    <w:rsid w:val="00E0329F"/>
    <w:rsid w:val="00E126FE"/>
    <w:rsid w:val="00E13A08"/>
    <w:rsid w:val="00E15154"/>
    <w:rsid w:val="00E154BE"/>
    <w:rsid w:val="00E15AD5"/>
    <w:rsid w:val="00E21353"/>
    <w:rsid w:val="00E243E4"/>
    <w:rsid w:val="00E26943"/>
    <w:rsid w:val="00E269D3"/>
    <w:rsid w:val="00E344B0"/>
    <w:rsid w:val="00E344FB"/>
    <w:rsid w:val="00E35A96"/>
    <w:rsid w:val="00E363D3"/>
    <w:rsid w:val="00E3720D"/>
    <w:rsid w:val="00E41157"/>
    <w:rsid w:val="00E438ED"/>
    <w:rsid w:val="00E4540C"/>
    <w:rsid w:val="00E457A8"/>
    <w:rsid w:val="00E50168"/>
    <w:rsid w:val="00E5389E"/>
    <w:rsid w:val="00E53AD4"/>
    <w:rsid w:val="00E645B7"/>
    <w:rsid w:val="00E651A4"/>
    <w:rsid w:val="00E70798"/>
    <w:rsid w:val="00E7348D"/>
    <w:rsid w:val="00E74120"/>
    <w:rsid w:val="00E81DF4"/>
    <w:rsid w:val="00E8382C"/>
    <w:rsid w:val="00E83C04"/>
    <w:rsid w:val="00E83EBE"/>
    <w:rsid w:val="00E90394"/>
    <w:rsid w:val="00E926EE"/>
    <w:rsid w:val="00EA0319"/>
    <w:rsid w:val="00EA269C"/>
    <w:rsid w:val="00EA5990"/>
    <w:rsid w:val="00EA6EAE"/>
    <w:rsid w:val="00EB324C"/>
    <w:rsid w:val="00EB3FC8"/>
    <w:rsid w:val="00EC06DC"/>
    <w:rsid w:val="00EC23BF"/>
    <w:rsid w:val="00EC3C0E"/>
    <w:rsid w:val="00EC3EA5"/>
    <w:rsid w:val="00EC5151"/>
    <w:rsid w:val="00EC7C8F"/>
    <w:rsid w:val="00ED15FD"/>
    <w:rsid w:val="00ED4BBE"/>
    <w:rsid w:val="00ED674C"/>
    <w:rsid w:val="00EF324A"/>
    <w:rsid w:val="00EF5498"/>
    <w:rsid w:val="00EF6B2E"/>
    <w:rsid w:val="00F15682"/>
    <w:rsid w:val="00F16E12"/>
    <w:rsid w:val="00F17577"/>
    <w:rsid w:val="00F175EB"/>
    <w:rsid w:val="00F2398C"/>
    <w:rsid w:val="00F2453D"/>
    <w:rsid w:val="00F26228"/>
    <w:rsid w:val="00F2644F"/>
    <w:rsid w:val="00F301CD"/>
    <w:rsid w:val="00F30B0D"/>
    <w:rsid w:val="00F31033"/>
    <w:rsid w:val="00F31261"/>
    <w:rsid w:val="00F31D90"/>
    <w:rsid w:val="00F34462"/>
    <w:rsid w:val="00F37EC2"/>
    <w:rsid w:val="00F41E51"/>
    <w:rsid w:val="00F431D1"/>
    <w:rsid w:val="00F4574A"/>
    <w:rsid w:val="00F46786"/>
    <w:rsid w:val="00F47AE9"/>
    <w:rsid w:val="00F53382"/>
    <w:rsid w:val="00F56A4E"/>
    <w:rsid w:val="00F57858"/>
    <w:rsid w:val="00F60256"/>
    <w:rsid w:val="00F638DB"/>
    <w:rsid w:val="00F700D4"/>
    <w:rsid w:val="00F77DA0"/>
    <w:rsid w:val="00F81ACC"/>
    <w:rsid w:val="00F8771F"/>
    <w:rsid w:val="00F91918"/>
    <w:rsid w:val="00F939F9"/>
    <w:rsid w:val="00FA001D"/>
    <w:rsid w:val="00FA26C8"/>
    <w:rsid w:val="00FA3D97"/>
    <w:rsid w:val="00FA6D72"/>
    <w:rsid w:val="00FB20CE"/>
    <w:rsid w:val="00FB2D3A"/>
    <w:rsid w:val="00FC45F9"/>
    <w:rsid w:val="00FC52ED"/>
    <w:rsid w:val="00FC70A5"/>
    <w:rsid w:val="00FD0238"/>
    <w:rsid w:val="00FD37DA"/>
    <w:rsid w:val="00FD5D34"/>
    <w:rsid w:val="00FD6FC9"/>
    <w:rsid w:val="00FE316B"/>
    <w:rsid w:val="00FE48D0"/>
    <w:rsid w:val="00FE4D95"/>
    <w:rsid w:val="00FE5995"/>
    <w:rsid w:val="00FE6F2A"/>
    <w:rsid w:val="00FF04B9"/>
    <w:rsid w:val="00FF10CB"/>
    <w:rsid w:val="00FF38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E6CEC"/>
  <w15:chartTrackingRefBased/>
  <w15:docId w15:val="{997527A3-9BED-4A84-A41B-338CE3B51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394"/>
    <w:rPr>
      <w:rFonts w:ascii="Times New Roman" w:hAnsi="Times New Roman"/>
      <w:sz w:val="24"/>
      <w:lang w:val="en-GB"/>
    </w:rPr>
  </w:style>
  <w:style w:type="paragraph" w:styleId="Heading1">
    <w:name w:val="heading 1"/>
    <w:basedOn w:val="Normal"/>
    <w:next w:val="Normal"/>
    <w:link w:val="Heading1Char"/>
    <w:uiPriority w:val="9"/>
    <w:qFormat/>
    <w:rsid w:val="0070343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03432"/>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F700D4"/>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432"/>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703432"/>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F700D4"/>
    <w:rPr>
      <w:rFonts w:ascii="Times New Roman" w:eastAsiaTheme="majorEastAsia" w:hAnsi="Times New Roman" w:cstheme="majorBidi"/>
      <w:b/>
      <w:sz w:val="24"/>
      <w:szCs w:val="24"/>
      <w:lang w:val="en-GB"/>
    </w:rPr>
  </w:style>
  <w:style w:type="character" w:styleId="Hyperlink">
    <w:name w:val="Hyperlink"/>
    <w:basedOn w:val="DefaultParagraphFont"/>
    <w:uiPriority w:val="99"/>
    <w:unhideWhenUsed/>
    <w:rsid w:val="008415A4"/>
    <w:rPr>
      <w:color w:val="0563C1" w:themeColor="hyperlink"/>
      <w:u w:val="single"/>
    </w:rPr>
  </w:style>
  <w:style w:type="character" w:customStyle="1" w:styleId="UnresolvedMention1">
    <w:name w:val="Unresolved Mention1"/>
    <w:basedOn w:val="DefaultParagraphFont"/>
    <w:uiPriority w:val="99"/>
    <w:semiHidden/>
    <w:unhideWhenUsed/>
    <w:rsid w:val="008415A4"/>
    <w:rPr>
      <w:color w:val="605E5C"/>
      <w:shd w:val="clear" w:color="auto" w:fill="E1DFDD"/>
    </w:rPr>
  </w:style>
  <w:style w:type="paragraph" w:styleId="Title">
    <w:name w:val="Title"/>
    <w:basedOn w:val="Normal"/>
    <w:next w:val="Normal"/>
    <w:link w:val="TitleChar"/>
    <w:uiPriority w:val="10"/>
    <w:qFormat/>
    <w:rsid w:val="00FB2D3A"/>
    <w:pPr>
      <w:spacing w:after="0" w:line="240" w:lineRule="auto"/>
      <w:contextualSpacing/>
      <w:jc w:val="center"/>
    </w:pPr>
    <w:rPr>
      <w:rFonts w:eastAsiaTheme="majorEastAsia" w:cstheme="majorBidi"/>
      <w:b/>
      <w:spacing w:val="-10"/>
      <w:kern w:val="28"/>
      <w:szCs w:val="56"/>
    </w:rPr>
  </w:style>
  <w:style w:type="character" w:customStyle="1" w:styleId="TitleChar">
    <w:name w:val="Title Char"/>
    <w:basedOn w:val="DefaultParagraphFont"/>
    <w:link w:val="Title"/>
    <w:uiPriority w:val="10"/>
    <w:rsid w:val="00FB2D3A"/>
    <w:rPr>
      <w:rFonts w:ascii="Times New Roman" w:eastAsiaTheme="majorEastAsia" w:hAnsi="Times New Roman" w:cstheme="majorBidi"/>
      <w:b/>
      <w:spacing w:val="-10"/>
      <w:kern w:val="28"/>
      <w:sz w:val="24"/>
      <w:szCs w:val="56"/>
      <w:lang w:val="en-GB"/>
    </w:rPr>
  </w:style>
  <w:style w:type="paragraph" w:styleId="TOCHeading">
    <w:name w:val="TOC Heading"/>
    <w:basedOn w:val="Heading1"/>
    <w:next w:val="Normal"/>
    <w:uiPriority w:val="39"/>
    <w:unhideWhenUsed/>
    <w:qFormat/>
    <w:rsid w:val="00711BEB"/>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21353"/>
    <w:pPr>
      <w:tabs>
        <w:tab w:val="right" w:leader="dot" w:pos="9350"/>
      </w:tabs>
      <w:spacing w:after="100" w:line="480" w:lineRule="auto"/>
    </w:pPr>
  </w:style>
  <w:style w:type="paragraph" w:styleId="TOC2">
    <w:name w:val="toc 2"/>
    <w:basedOn w:val="Normal"/>
    <w:next w:val="Normal"/>
    <w:autoRedefine/>
    <w:uiPriority w:val="39"/>
    <w:unhideWhenUsed/>
    <w:rsid w:val="00711BEB"/>
    <w:pPr>
      <w:spacing w:after="100"/>
      <w:ind w:left="240"/>
    </w:pPr>
  </w:style>
  <w:style w:type="paragraph" w:styleId="TOC3">
    <w:name w:val="toc 3"/>
    <w:basedOn w:val="Normal"/>
    <w:next w:val="Normal"/>
    <w:autoRedefine/>
    <w:uiPriority w:val="39"/>
    <w:unhideWhenUsed/>
    <w:rsid w:val="00711BEB"/>
    <w:pPr>
      <w:spacing w:after="100"/>
      <w:ind w:left="480"/>
    </w:pPr>
  </w:style>
  <w:style w:type="paragraph" w:styleId="Header">
    <w:name w:val="header"/>
    <w:basedOn w:val="Normal"/>
    <w:link w:val="HeaderChar"/>
    <w:uiPriority w:val="99"/>
    <w:unhideWhenUsed/>
    <w:rsid w:val="00AD4C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C46"/>
    <w:rPr>
      <w:rFonts w:ascii="Times New Roman" w:hAnsi="Times New Roman"/>
      <w:sz w:val="24"/>
      <w:lang w:val="en-GB"/>
    </w:rPr>
  </w:style>
  <w:style w:type="paragraph" w:styleId="Footer">
    <w:name w:val="footer"/>
    <w:basedOn w:val="Normal"/>
    <w:link w:val="FooterChar"/>
    <w:uiPriority w:val="99"/>
    <w:unhideWhenUsed/>
    <w:rsid w:val="00AD4C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C46"/>
    <w:rPr>
      <w:rFonts w:ascii="Times New Roman" w:hAnsi="Times New Roman"/>
      <w:sz w:val="24"/>
      <w:lang w:val="en-GB"/>
    </w:rPr>
  </w:style>
  <w:style w:type="paragraph" w:styleId="BalloonText">
    <w:name w:val="Balloon Text"/>
    <w:basedOn w:val="Normal"/>
    <w:link w:val="BalloonTextChar"/>
    <w:uiPriority w:val="99"/>
    <w:semiHidden/>
    <w:unhideWhenUsed/>
    <w:rsid w:val="004370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7007"/>
    <w:rPr>
      <w:rFonts w:ascii="Segoe UI" w:hAnsi="Segoe UI" w:cs="Segoe UI"/>
      <w:sz w:val="18"/>
      <w:szCs w:val="18"/>
      <w:lang w:val="en-GB"/>
    </w:rPr>
  </w:style>
  <w:style w:type="paragraph" w:styleId="ListParagraph">
    <w:name w:val="List Paragraph"/>
    <w:basedOn w:val="Normal"/>
    <w:uiPriority w:val="34"/>
    <w:qFormat/>
    <w:rsid w:val="00D90383"/>
    <w:pPr>
      <w:ind w:left="720"/>
      <w:contextualSpacing/>
    </w:pPr>
  </w:style>
  <w:style w:type="paragraph" w:styleId="NoSpacing">
    <w:name w:val="No Spacing"/>
    <w:link w:val="NoSpacingChar"/>
    <w:uiPriority w:val="1"/>
    <w:qFormat/>
    <w:rsid w:val="0092093E"/>
    <w:pPr>
      <w:spacing w:after="0" w:line="240" w:lineRule="auto"/>
    </w:pPr>
    <w:rPr>
      <w:rFonts w:eastAsiaTheme="minorEastAsia"/>
    </w:rPr>
  </w:style>
  <w:style w:type="character" w:customStyle="1" w:styleId="NoSpacingChar">
    <w:name w:val="No Spacing Char"/>
    <w:basedOn w:val="DefaultParagraphFont"/>
    <w:link w:val="NoSpacing"/>
    <w:uiPriority w:val="1"/>
    <w:rsid w:val="0092093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933015">
      <w:bodyDiv w:val="1"/>
      <w:marLeft w:val="0"/>
      <w:marRight w:val="0"/>
      <w:marTop w:val="0"/>
      <w:marBottom w:val="0"/>
      <w:divBdr>
        <w:top w:val="none" w:sz="0" w:space="0" w:color="auto"/>
        <w:left w:val="none" w:sz="0" w:space="0" w:color="auto"/>
        <w:bottom w:val="none" w:sz="0" w:space="0" w:color="auto"/>
        <w:right w:val="none" w:sz="0" w:space="0" w:color="auto"/>
      </w:divBdr>
    </w:div>
    <w:div w:id="286199612">
      <w:bodyDiv w:val="1"/>
      <w:marLeft w:val="0"/>
      <w:marRight w:val="0"/>
      <w:marTop w:val="0"/>
      <w:marBottom w:val="0"/>
      <w:divBdr>
        <w:top w:val="none" w:sz="0" w:space="0" w:color="auto"/>
        <w:left w:val="none" w:sz="0" w:space="0" w:color="auto"/>
        <w:bottom w:val="none" w:sz="0" w:space="0" w:color="auto"/>
        <w:right w:val="none" w:sz="0" w:space="0" w:color="auto"/>
      </w:divBdr>
    </w:div>
    <w:div w:id="519438686">
      <w:bodyDiv w:val="1"/>
      <w:marLeft w:val="0"/>
      <w:marRight w:val="0"/>
      <w:marTop w:val="0"/>
      <w:marBottom w:val="0"/>
      <w:divBdr>
        <w:top w:val="none" w:sz="0" w:space="0" w:color="auto"/>
        <w:left w:val="none" w:sz="0" w:space="0" w:color="auto"/>
        <w:bottom w:val="none" w:sz="0" w:space="0" w:color="auto"/>
        <w:right w:val="none" w:sz="0" w:space="0" w:color="auto"/>
      </w:divBdr>
    </w:div>
    <w:div w:id="627855340">
      <w:bodyDiv w:val="1"/>
      <w:marLeft w:val="0"/>
      <w:marRight w:val="0"/>
      <w:marTop w:val="0"/>
      <w:marBottom w:val="0"/>
      <w:divBdr>
        <w:top w:val="none" w:sz="0" w:space="0" w:color="auto"/>
        <w:left w:val="none" w:sz="0" w:space="0" w:color="auto"/>
        <w:bottom w:val="none" w:sz="0" w:space="0" w:color="auto"/>
        <w:right w:val="none" w:sz="0" w:space="0" w:color="auto"/>
      </w:divBdr>
    </w:div>
    <w:div w:id="675494860">
      <w:bodyDiv w:val="1"/>
      <w:marLeft w:val="0"/>
      <w:marRight w:val="0"/>
      <w:marTop w:val="0"/>
      <w:marBottom w:val="0"/>
      <w:divBdr>
        <w:top w:val="none" w:sz="0" w:space="0" w:color="auto"/>
        <w:left w:val="none" w:sz="0" w:space="0" w:color="auto"/>
        <w:bottom w:val="none" w:sz="0" w:space="0" w:color="auto"/>
        <w:right w:val="none" w:sz="0" w:space="0" w:color="auto"/>
      </w:divBdr>
    </w:div>
    <w:div w:id="738478584">
      <w:bodyDiv w:val="1"/>
      <w:marLeft w:val="0"/>
      <w:marRight w:val="0"/>
      <w:marTop w:val="0"/>
      <w:marBottom w:val="0"/>
      <w:divBdr>
        <w:top w:val="none" w:sz="0" w:space="0" w:color="auto"/>
        <w:left w:val="none" w:sz="0" w:space="0" w:color="auto"/>
        <w:bottom w:val="none" w:sz="0" w:space="0" w:color="auto"/>
        <w:right w:val="none" w:sz="0" w:space="0" w:color="auto"/>
      </w:divBdr>
    </w:div>
    <w:div w:id="1002270682">
      <w:bodyDiv w:val="1"/>
      <w:marLeft w:val="0"/>
      <w:marRight w:val="0"/>
      <w:marTop w:val="0"/>
      <w:marBottom w:val="0"/>
      <w:divBdr>
        <w:top w:val="none" w:sz="0" w:space="0" w:color="auto"/>
        <w:left w:val="none" w:sz="0" w:space="0" w:color="auto"/>
        <w:bottom w:val="none" w:sz="0" w:space="0" w:color="auto"/>
        <w:right w:val="none" w:sz="0" w:space="0" w:color="auto"/>
      </w:divBdr>
    </w:div>
    <w:div w:id="1023284178">
      <w:bodyDiv w:val="1"/>
      <w:marLeft w:val="0"/>
      <w:marRight w:val="0"/>
      <w:marTop w:val="0"/>
      <w:marBottom w:val="0"/>
      <w:divBdr>
        <w:top w:val="none" w:sz="0" w:space="0" w:color="auto"/>
        <w:left w:val="none" w:sz="0" w:space="0" w:color="auto"/>
        <w:bottom w:val="none" w:sz="0" w:space="0" w:color="auto"/>
        <w:right w:val="none" w:sz="0" w:space="0" w:color="auto"/>
      </w:divBdr>
    </w:div>
    <w:div w:id="1120758746">
      <w:bodyDiv w:val="1"/>
      <w:marLeft w:val="0"/>
      <w:marRight w:val="0"/>
      <w:marTop w:val="0"/>
      <w:marBottom w:val="0"/>
      <w:divBdr>
        <w:top w:val="none" w:sz="0" w:space="0" w:color="auto"/>
        <w:left w:val="none" w:sz="0" w:space="0" w:color="auto"/>
        <w:bottom w:val="none" w:sz="0" w:space="0" w:color="auto"/>
        <w:right w:val="none" w:sz="0" w:space="0" w:color="auto"/>
      </w:divBdr>
    </w:div>
    <w:div w:id="1314336006">
      <w:bodyDiv w:val="1"/>
      <w:marLeft w:val="0"/>
      <w:marRight w:val="0"/>
      <w:marTop w:val="0"/>
      <w:marBottom w:val="0"/>
      <w:divBdr>
        <w:top w:val="none" w:sz="0" w:space="0" w:color="auto"/>
        <w:left w:val="none" w:sz="0" w:space="0" w:color="auto"/>
        <w:bottom w:val="none" w:sz="0" w:space="0" w:color="auto"/>
        <w:right w:val="none" w:sz="0" w:space="0" w:color="auto"/>
      </w:divBdr>
    </w:div>
    <w:div w:id="1336806614">
      <w:bodyDiv w:val="1"/>
      <w:marLeft w:val="0"/>
      <w:marRight w:val="0"/>
      <w:marTop w:val="0"/>
      <w:marBottom w:val="0"/>
      <w:divBdr>
        <w:top w:val="none" w:sz="0" w:space="0" w:color="auto"/>
        <w:left w:val="none" w:sz="0" w:space="0" w:color="auto"/>
        <w:bottom w:val="none" w:sz="0" w:space="0" w:color="auto"/>
        <w:right w:val="none" w:sz="0" w:space="0" w:color="auto"/>
      </w:divBdr>
    </w:div>
    <w:div w:id="1438133068">
      <w:bodyDiv w:val="1"/>
      <w:marLeft w:val="0"/>
      <w:marRight w:val="0"/>
      <w:marTop w:val="0"/>
      <w:marBottom w:val="0"/>
      <w:divBdr>
        <w:top w:val="none" w:sz="0" w:space="0" w:color="auto"/>
        <w:left w:val="none" w:sz="0" w:space="0" w:color="auto"/>
        <w:bottom w:val="none" w:sz="0" w:space="0" w:color="auto"/>
        <w:right w:val="none" w:sz="0" w:space="0" w:color="auto"/>
      </w:divBdr>
    </w:div>
    <w:div w:id="1769040976">
      <w:bodyDiv w:val="1"/>
      <w:marLeft w:val="0"/>
      <w:marRight w:val="0"/>
      <w:marTop w:val="0"/>
      <w:marBottom w:val="0"/>
      <w:divBdr>
        <w:top w:val="none" w:sz="0" w:space="0" w:color="auto"/>
        <w:left w:val="none" w:sz="0" w:space="0" w:color="auto"/>
        <w:bottom w:val="none" w:sz="0" w:space="0" w:color="auto"/>
        <w:right w:val="none" w:sz="0" w:space="0" w:color="auto"/>
      </w:divBdr>
    </w:div>
    <w:div w:id="1886134412">
      <w:bodyDiv w:val="1"/>
      <w:marLeft w:val="0"/>
      <w:marRight w:val="0"/>
      <w:marTop w:val="0"/>
      <w:marBottom w:val="0"/>
      <w:divBdr>
        <w:top w:val="none" w:sz="0" w:space="0" w:color="auto"/>
        <w:left w:val="none" w:sz="0" w:space="0" w:color="auto"/>
        <w:bottom w:val="none" w:sz="0" w:space="0" w:color="auto"/>
        <w:right w:val="none" w:sz="0" w:space="0" w:color="auto"/>
      </w:divBdr>
    </w:div>
    <w:div w:id="1956977757">
      <w:bodyDiv w:val="1"/>
      <w:marLeft w:val="0"/>
      <w:marRight w:val="0"/>
      <w:marTop w:val="0"/>
      <w:marBottom w:val="0"/>
      <w:divBdr>
        <w:top w:val="none" w:sz="0" w:space="0" w:color="auto"/>
        <w:left w:val="none" w:sz="0" w:space="0" w:color="auto"/>
        <w:bottom w:val="none" w:sz="0" w:space="0" w:color="auto"/>
        <w:right w:val="none" w:sz="0" w:space="0" w:color="auto"/>
      </w:divBdr>
    </w:div>
    <w:div w:id="2042824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hyperlink" Target="https://www.macrotrends.net/stocks/charts/MAR/marriott/financial-ratios" TargetMode="External"/><Relationship Id="rId39" Type="http://schemas.openxmlformats.org/officeDocument/2006/relationships/fontTable" Target="fontTable.xml"/><Relationship Id="rId21" Type="http://schemas.openxmlformats.org/officeDocument/2006/relationships/hyperlink" Target="https://www.bbc.co.uk/bitesize/guides/zrxn47h/revision/5" TargetMode="External"/><Relationship Id="rId34" Type="http://schemas.openxmlformats.org/officeDocument/2006/relationships/hyperlink" Target="https://www.investopedia.com/terms/o/operatingmargin.asp" TargetMode="Externa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hyperlink" Target="https://www.investopedia.com/terms/g/gross_profit_margin.asp"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hyperlink" Target="https://smallbusiness.chron.com/gross-margin-hotels-36581.html" TargetMode="External"/><Relationship Id="rId32" Type="http://schemas.openxmlformats.org/officeDocument/2006/relationships/hyperlink" Target="https://www.investopedia.com/terms/d/debtequityratio.asp" TargetMode="External"/><Relationship Id="rId37" Type="http://schemas.openxmlformats.org/officeDocument/2006/relationships/hyperlink" Target="https://www.investopedia.com/terms/r/returnonassets.asp" TargetMode="Externa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hyperlink" Target="https://corporatefinanceinstitute.com/resources/accounting/ratio-analysis/" TargetMode="External"/><Relationship Id="rId28" Type="http://schemas.openxmlformats.org/officeDocument/2006/relationships/hyperlink" Target="https://www.investopedia.com/terms/n/net_margin.asp" TargetMode="External"/><Relationship Id="rId36" Type="http://schemas.openxmlformats.org/officeDocument/2006/relationships/hyperlink" Target="https://corporatefinanceinstitute.com/resources/accounting/return-on-assets-roa-formula/" TargetMode="External"/><Relationship Id="rId10" Type="http://schemas.openxmlformats.org/officeDocument/2006/relationships/image" Target="media/image3.png"/><Relationship Id="rId19" Type="http://schemas.openxmlformats.org/officeDocument/2006/relationships/chart" Target="charts/chart9.xml"/><Relationship Id="rId31" Type="http://schemas.openxmlformats.org/officeDocument/2006/relationships/hyperlink" Target="https://www.bdc.ca/en/articles-tools/entrepreneur-toolkit/financial-tools/debt-to-equity-rati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 Id="rId22" Type="http://schemas.openxmlformats.org/officeDocument/2006/relationships/hyperlink" Target="https://www.forbes.com/advisor/investing/roa-return-on-assets/" TargetMode="External"/><Relationship Id="rId27" Type="http://schemas.openxmlformats.org/officeDocument/2006/relationships/hyperlink" Target="https://www.investopedia.com/terms/r/ratioanalysis.asp" TargetMode="External"/><Relationship Id="rId30" Type="http://schemas.openxmlformats.org/officeDocument/2006/relationships/hyperlink" Target="https://www.bankrate.com/glossary/g/gross-profit-margin/" TargetMode="External"/><Relationship Id="rId35" Type="http://schemas.openxmlformats.org/officeDocument/2006/relationships/hyperlink" Target="https://www.investopedia.com/terms/c/currentratio.asp"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hyperlink" Target="https://www.businessnewsdaily.com/4461-ebitda-formula-definition.html" TargetMode="External"/><Relationship Id="rId33" Type="http://schemas.openxmlformats.org/officeDocument/2006/relationships/hyperlink" Target="https://www.investopedia.com/terms/l/longtermdebt-capitalization.asp" TargetMode="External"/><Relationship Id="rId38"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isha\Dropbox\wip%20rishabh\PMP%2047447_1.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isha\Dropbox\wip%20rishabh\PMP%2047447_1.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risha\Dropbox\wip%20rishabh\PMP%2047447_1.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risha\Dropbox\wip%20rishabh\PMP%2047447_1.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risha\Dropbox\wip%20rishabh\PMP%2047447_1.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risha\Dropbox\wip%20rishabh\PMP%2047447_1.0.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risha\Dropbox\wip%20rishabh\PMP%2047447_1.0.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risha\Dropbox\wip%20rishabh\PMP%2047447_1.0.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risha\Dropbox\wip%20rishabh\PMP%2047447_1.0.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risha\Dropbox\wip%20rishabh\PMP%2047447_1.0.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cked"/>
        <c:varyColors val="0"/>
        <c:ser>
          <c:idx val="0"/>
          <c:order val="0"/>
          <c:tx>
            <c:strRef>
              <c:f>Sheet1!$B$5</c:f>
              <c:strCache>
                <c:ptCount val="1"/>
                <c:pt idx="0">
                  <c:v>Gross margin ratio</c:v>
                </c:pt>
              </c:strCache>
            </c:strRef>
          </c:tx>
          <c:spPr>
            <a:ln w="22225" cap="rnd">
              <a:solidFill>
                <a:schemeClr val="accent1"/>
              </a:solidFill>
            </a:ln>
            <a:effectLst>
              <a:glow rad="139700">
                <a:schemeClr val="accent1">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Sheet1!$C$5:$D$5</c:f>
              <c:numCache>
                <c:formatCode>General</c:formatCode>
                <c:ptCount val="2"/>
                <c:pt idx="0">
                  <c:v>13.8019</c:v>
                </c:pt>
                <c:pt idx="1">
                  <c:v>20.2136</c:v>
                </c:pt>
              </c:numCache>
            </c:numRef>
          </c:val>
          <c:smooth val="0"/>
          <c:extLst>
            <c:ext xmlns:c16="http://schemas.microsoft.com/office/drawing/2014/chart" uri="{C3380CC4-5D6E-409C-BE32-E72D297353CC}">
              <c16:uniqueId val="{00000000-7849-42F0-BD30-222FD90F3EDD}"/>
            </c:ext>
          </c:extLst>
        </c:ser>
        <c:dLbls>
          <c:dLblPos val="ctr"/>
          <c:showLegendKey val="0"/>
          <c:showVal val="1"/>
          <c:showCatName val="0"/>
          <c:showSerName val="0"/>
          <c:showPercent val="0"/>
          <c:showBubbleSize val="0"/>
        </c:dLbls>
        <c:smooth val="0"/>
        <c:axId val="256741424"/>
        <c:axId val="256737264"/>
      </c:lineChart>
      <c:catAx>
        <c:axId val="256741424"/>
        <c:scaling>
          <c:orientation val="minMax"/>
        </c:scaling>
        <c:delete val="1"/>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majorTickMark val="none"/>
        <c:minorTickMark val="none"/>
        <c:tickLblPos val="nextTo"/>
        <c:crossAx val="256737264"/>
        <c:crosses val="autoZero"/>
        <c:auto val="1"/>
        <c:lblAlgn val="ctr"/>
        <c:lblOffset val="100"/>
        <c:noMultiLvlLbl val="0"/>
      </c:catAx>
      <c:valAx>
        <c:axId val="25673726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56741424"/>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cked"/>
        <c:varyColors val="0"/>
        <c:ser>
          <c:idx val="0"/>
          <c:order val="0"/>
          <c:tx>
            <c:strRef>
              <c:f>Sheet1!$B$7</c:f>
              <c:strCache>
                <c:ptCount val="1"/>
                <c:pt idx="0">
                  <c:v>Net profit margin ratio</c:v>
                </c:pt>
              </c:strCache>
            </c:strRef>
          </c:tx>
          <c:spPr>
            <a:ln w="22225" cap="rnd">
              <a:solidFill>
                <a:schemeClr val="accent1"/>
              </a:solidFill>
            </a:ln>
            <a:effectLst>
              <a:glow rad="139700">
                <a:schemeClr val="accent1">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Sheet1!$C$7:$D$7</c:f>
              <c:numCache>
                <c:formatCode>General</c:formatCode>
                <c:ptCount val="2"/>
                <c:pt idx="0">
                  <c:v>-2.5257999999999998</c:v>
                </c:pt>
                <c:pt idx="1">
                  <c:v>7.931</c:v>
                </c:pt>
              </c:numCache>
            </c:numRef>
          </c:val>
          <c:smooth val="0"/>
          <c:extLst>
            <c:ext xmlns:c16="http://schemas.microsoft.com/office/drawing/2014/chart" uri="{C3380CC4-5D6E-409C-BE32-E72D297353CC}">
              <c16:uniqueId val="{00000000-3A5A-4782-8FAB-6043C122B3D4}"/>
            </c:ext>
          </c:extLst>
        </c:ser>
        <c:dLbls>
          <c:dLblPos val="ctr"/>
          <c:showLegendKey val="0"/>
          <c:showVal val="1"/>
          <c:showCatName val="0"/>
          <c:showSerName val="0"/>
          <c:showPercent val="0"/>
          <c:showBubbleSize val="0"/>
        </c:dLbls>
        <c:smooth val="0"/>
        <c:axId val="2124258736"/>
        <c:axId val="2124262064"/>
      </c:lineChart>
      <c:catAx>
        <c:axId val="2124258736"/>
        <c:scaling>
          <c:orientation val="minMax"/>
        </c:scaling>
        <c:delete val="1"/>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majorTickMark val="none"/>
        <c:minorTickMark val="none"/>
        <c:tickLblPos val="nextTo"/>
        <c:crossAx val="2124262064"/>
        <c:crosses val="autoZero"/>
        <c:auto val="1"/>
        <c:lblAlgn val="ctr"/>
        <c:lblOffset val="100"/>
        <c:noMultiLvlLbl val="0"/>
      </c:catAx>
      <c:valAx>
        <c:axId val="212426206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124258736"/>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0"/>
          <c:order val="0"/>
          <c:tx>
            <c:strRef>
              <c:f>Sheet1!$B$6</c:f>
              <c:strCache>
                <c:ptCount val="1"/>
                <c:pt idx="0">
                  <c:v>Operating margin ratio</c:v>
                </c:pt>
              </c:strCache>
            </c:strRef>
          </c:tx>
          <c:spPr>
            <a:ln w="22225" cap="rnd">
              <a:solidFill>
                <a:schemeClr val="accent1"/>
              </a:solidFill>
            </a:ln>
            <a:effectLst>
              <a:glow rad="139700">
                <a:schemeClr val="accent1">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Sheet1!$C$6:$D$6</c:f>
              <c:numCache>
                <c:formatCode>General</c:formatCode>
                <c:ptCount val="2"/>
                <c:pt idx="0">
                  <c:v>0.79459999999999997</c:v>
                </c:pt>
                <c:pt idx="1">
                  <c:v>12.629</c:v>
                </c:pt>
              </c:numCache>
            </c:numRef>
          </c:val>
          <c:smooth val="0"/>
          <c:extLst>
            <c:ext xmlns:c16="http://schemas.microsoft.com/office/drawing/2014/chart" uri="{C3380CC4-5D6E-409C-BE32-E72D297353CC}">
              <c16:uniqueId val="{00000000-F0C8-49CE-A0EC-5BA573AB3DD2}"/>
            </c:ext>
          </c:extLst>
        </c:ser>
        <c:dLbls>
          <c:dLblPos val="ctr"/>
          <c:showLegendKey val="0"/>
          <c:showVal val="1"/>
          <c:showCatName val="0"/>
          <c:showSerName val="0"/>
          <c:showPercent val="0"/>
          <c:showBubbleSize val="0"/>
        </c:dLbls>
        <c:smooth val="0"/>
        <c:axId val="1945862176"/>
        <c:axId val="1945860512"/>
      </c:lineChart>
      <c:catAx>
        <c:axId val="1945862176"/>
        <c:scaling>
          <c:orientation val="minMax"/>
        </c:scaling>
        <c:delete val="1"/>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majorTickMark val="none"/>
        <c:minorTickMark val="none"/>
        <c:tickLblPos val="nextTo"/>
        <c:crossAx val="1945860512"/>
        <c:crosses val="autoZero"/>
        <c:auto val="1"/>
        <c:lblAlgn val="ctr"/>
        <c:lblOffset val="100"/>
        <c:noMultiLvlLbl val="0"/>
      </c:catAx>
      <c:valAx>
        <c:axId val="1945860512"/>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9458621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cked"/>
        <c:varyColors val="0"/>
        <c:ser>
          <c:idx val="0"/>
          <c:order val="0"/>
          <c:tx>
            <c:strRef>
              <c:f>Sheet1!$B$8</c:f>
              <c:strCache>
                <c:ptCount val="1"/>
                <c:pt idx="0">
                  <c:v>ROA</c:v>
                </c:pt>
              </c:strCache>
            </c:strRef>
          </c:tx>
          <c:spPr>
            <a:ln w="22225" cap="rnd">
              <a:solidFill>
                <a:schemeClr val="accent1"/>
              </a:solidFill>
            </a:ln>
            <a:effectLst>
              <a:glow rad="139700">
                <a:schemeClr val="accent1">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Sheet1!$C$8:$D$8</c:f>
              <c:numCache>
                <c:formatCode>General</c:formatCode>
                <c:ptCount val="2"/>
                <c:pt idx="0">
                  <c:v>-1.0809</c:v>
                </c:pt>
                <c:pt idx="1">
                  <c:v>4.3009000000000004</c:v>
                </c:pt>
              </c:numCache>
            </c:numRef>
          </c:val>
          <c:smooth val="0"/>
          <c:extLst>
            <c:ext xmlns:c16="http://schemas.microsoft.com/office/drawing/2014/chart" uri="{C3380CC4-5D6E-409C-BE32-E72D297353CC}">
              <c16:uniqueId val="{00000000-D1CF-4A26-924C-0A5FDE71A422}"/>
            </c:ext>
          </c:extLst>
        </c:ser>
        <c:dLbls>
          <c:dLblPos val="ctr"/>
          <c:showLegendKey val="0"/>
          <c:showVal val="1"/>
          <c:showCatName val="0"/>
          <c:showSerName val="0"/>
          <c:showPercent val="0"/>
          <c:showBubbleSize val="0"/>
        </c:dLbls>
        <c:smooth val="0"/>
        <c:axId val="256736016"/>
        <c:axId val="256739344"/>
      </c:lineChart>
      <c:catAx>
        <c:axId val="256736016"/>
        <c:scaling>
          <c:orientation val="minMax"/>
        </c:scaling>
        <c:delete val="1"/>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majorTickMark val="none"/>
        <c:minorTickMark val="none"/>
        <c:tickLblPos val="nextTo"/>
        <c:crossAx val="256739344"/>
        <c:crosses val="autoZero"/>
        <c:auto val="1"/>
        <c:lblAlgn val="ctr"/>
        <c:lblOffset val="100"/>
        <c:noMultiLvlLbl val="0"/>
      </c:catAx>
      <c:valAx>
        <c:axId val="25673934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56736016"/>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cked"/>
        <c:varyColors val="0"/>
        <c:ser>
          <c:idx val="0"/>
          <c:order val="0"/>
          <c:tx>
            <c:strRef>
              <c:f>Sheet1!$B$9</c:f>
              <c:strCache>
                <c:ptCount val="1"/>
                <c:pt idx="0">
                  <c:v>ROE</c:v>
                </c:pt>
              </c:strCache>
            </c:strRef>
          </c:tx>
          <c:spPr>
            <a:ln w="22225" cap="rnd">
              <a:solidFill>
                <a:schemeClr val="accent1"/>
              </a:solidFill>
            </a:ln>
            <a:effectLst>
              <a:glow rad="139700">
                <a:schemeClr val="accent1">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Sheet1!$C$9:$D$9</c:f>
              <c:numCache>
                <c:formatCode>General</c:formatCode>
                <c:ptCount val="2"/>
                <c:pt idx="0">
                  <c:v>-62.093000000000004</c:v>
                </c:pt>
                <c:pt idx="1">
                  <c:v>77.722800000000007</c:v>
                </c:pt>
              </c:numCache>
            </c:numRef>
          </c:val>
          <c:smooth val="0"/>
          <c:extLst>
            <c:ext xmlns:c16="http://schemas.microsoft.com/office/drawing/2014/chart" uri="{C3380CC4-5D6E-409C-BE32-E72D297353CC}">
              <c16:uniqueId val="{00000000-41D1-47BF-A2C7-79C8ABEEF49E}"/>
            </c:ext>
          </c:extLst>
        </c:ser>
        <c:dLbls>
          <c:dLblPos val="ctr"/>
          <c:showLegendKey val="0"/>
          <c:showVal val="1"/>
          <c:showCatName val="0"/>
          <c:showSerName val="0"/>
          <c:showPercent val="0"/>
          <c:showBubbleSize val="0"/>
        </c:dLbls>
        <c:smooth val="0"/>
        <c:axId val="172117728"/>
        <c:axId val="172118560"/>
      </c:lineChart>
      <c:catAx>
        <c:axId val="172117728"/>
        <c:scaling>
          <c:orientation val="minMax"/>
        </c:scaling>
        <c:delete val="1"/>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majorTickMark val="none"/>
        <c:minorTickMark val="none"/>
        <c:tickLblPos val="nextTo"/>
        <c:crossAx val="172118560"/>
        <c:crosses val="autoZero"/>
        <c:auto val="1"/>
        <c:lblAlgn val="ctr"/>
        <c:lblOffset val="100"/>
        <c:noMultiLvlLbl val="0"/>
      </c:catAx>
      <c:valAx>
        <c:axId val="172118560"/>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72117728"/>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cked"/>
        <c:varyColors val="0"/>
        <c:ser>
          <c:idx val="0"/>
          <c:order val="0"/>
          <c:tx>
            <c:strRef>
              <c:f>Sheet1!$B$10</c:f>
              <c:strCache>
                <c:ptCount val="1"/>
                <c:pt idx="0">
                  <c:v>ROI</c:v>
                </c:pt>
              </c:strCache>
            </c:strRef>
          </c:tx>
          <c:spPr>
            <a:ln w="22225" cap="rnd">
              <a:solidFill>
                <a:schemeClr val="accent1"/>
              </a:solidFill>
            </a:ln>
            <a:effectLst>
              <a:glow rad="139700">
                <a:schemeClr val="accent1">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Sheet1!$C$10:$D$10</c:f>
              <c:numCache>
                <c:formatCode>General</c:formatCode>
                <c:ptCount val="2"/>
                <c:pt idx="0">
                  <c:v>-2.7717000000000001</c:v>
                </c:pt>
                <c:pt idx="1">
                  <c:v>10.226100000000001</c:v>
                </c:pt>
              </c:numCache>
            </c:numRef>
          </c:val>
          <c:smooth val="0"/>
          <c:extLst>
            <c:ext xmlns:c16="http://schemas.microsoft.com/office/drawing/2014/chart" uri="{C3380CC4-5D6E-409C-BE32-E72D297353CC}">
              <c16:uniqueId val="{00000000-7EB4-4976-A883-EFAAFAC6FB74}"/>
            </c:ext>
          </c:extLst>
        </c:ser>
        <c:dLbls>
          <c:dLblPos val="ctr"/>
          <c:showLegendKey val="0"/>
          <c:showVal val="1"/>
          <c:showCatName val="0"/>
          <c:showSerName val="0"/>
          <c:showPercent val="0"/>
          <c:showBubbleSize val="0"/>
        </c:dLbls>
        <c:smooth val="0"/>
        <c:axId val="172116064"/>
        <c:axId val="172116896"/>
      </c:lineChart>
      <c:catAx>
        <c:axId val="172116064"/>
        <c:scaling>
          <c:orientation val="minMax"/>
        </c:scaling>
        <c:delete val="1"/>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majorTickMark val="none"/>
        <c:minorTickMark val="none"/>
        <c:tickLblPos val="nextTo"/>
        <c:crossAx val="172116896"/>
        <c:crosses val="autoZero"/>
        <c:auto val="1"/>
        <c:lblAlgn val="ctr"/>
        <c:lblOffset val="100"/>
        <c:noMultiLvlLbl val="0"/>
      </c:catAx>
      <c:valAx>
        <c:axId val="172116896"/>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72116064"/>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cked"/>
        <c:varyColors val="0"/>
        <c:ser>
          <c:idx val="0"/>
          <c:order val="0"/>
          <c:tx>
            <c:strRef>
              <c:f>Sheet1!$B$11</c:f>
              <c:strCache>
                <c:ptCount val="1"/>
                <c:pt idx="0">
                  <c:v>EBITDA margin</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Sheet1!$C$11:$D$11</c:f>
              <c:numCache>
                <c:formatCode>General</c:formatCode>
                <c:ptCount val="2"/>
                <c:pt idx="0">
                  <c:v>5.3163999999999998</c:v>
                </c:pt>
                <c:pt idx="1">
                  <c:v>14.757899999999999</c:v>
                </c:pt>
              </c:numCache>
            </c:numRef>
          </c:val>
          <c:smooth val="0"/>
          <c:extLst>
            <c:ext xmlns:c16="http://schemas.microsoft.com/office/drawing/2014/chart" uri="{C3380CC4-5D6E-409C-BE32-E72D297353CC}">
              <c16:uniqueId val="{00000000-E6E2-45D5-AB27-9B03D924047D}"/>
            </c:ext>
          </c:extLst>
        </c:ser>
        <c:dLbls>
          <c:dLblPos val="ctr"/>
          <c:showLegendKey val="0"/>
          <c:showVal val="1"/>
          <c:showCatName val="0"/>
          <c:showSerName val="0"/>
          <c:showPercent val="0"/>
          <c:showBubbleSize val="0"/>
        </c:dLbls>
        <c:smooth val="0"/>
        <c:axId val="259875568"/>
        <c:axId val="259874736"/>
      </c:lineChart>
      <c:catAx>
        <c:axId val="259875568"/>
        <c:scaling>
          <c:orientation val="minMax"/>
        </c:scaling>
        <c:delete val="1"/>
        <c:axPos val="b"/>
        <c:majorTickMark val="none"/>
        <c:minorTickMark val="none"/>
        <c:tickLblPos val="nextTo"/>
        <c:crossAx val="259874736"/>
        <c:crosses val="autoZero"/>
        <c:auto val="1"/>
        <c:lblAlgn val="ctr"/>
        <c:lblOffset val="100"/>
        <c:noMultiLvlLbl val="0"/>
      </c:catAx>
      <c:valAx>
        <c:axId val="25987473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59875568"/>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Sheet1!$B$4</c:f>
              <c:strCache>
                <c:ptCount val="1"/>
                <c:pt idx="0">
                  <c:v>Current Ratio</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Sheet1!$C$4:$D$4</c:f>
              <c:numCache>
                <c:formatCode>General</c:formatCode>
                <c:ptCount val="2"/>
                <c:pt idx="0">
                  <c:v>0.49109999999999998</c:v>
                </c:pt>
                <c:pt idx="1">
                  <c:v>0.56589999999999996</c:v>
                </c:pt>
              </c:numCache>
            </c:numRef>
          </c:val>
          <c:smooth val="0"/>
          <c:extLst>
            <c:ext xmlns:c16="http://schemas.microsoft.com/office/drawing/2014/chart" uri="{C3380CC4-5D6E-409C-BE32-E72D297353CC}">
              <c16:uniqueId val="{00000000-6C74-4757-AD07-287CE4F94802}"/>
            </c:ext>
          </c:extLst>
        </c:ser>
        <c:dLbls>
          <c:dLblPos val="ctr"/>
          <c:showLegendKey val="0"/>
          <c:showVal val="1"/>
          <c:showCatName val="0"/>
          <c:showSerName val="0"/>
          <c:showPercent val="0"/>
          <c:showBubbleSize val="0"/>
        </c:dLbls>
        <c:smooth val="0"/>
        <c:axId val="167208800"/>
        <c:axId val="167209632"/>
      </c:lineChart>
      <c:catAx>
        <c:axId val="167208800"/>
        <c:scaling>
          <c:orientation val="minMax"/>
        </c:scaling>
        <c:delete val="1"/>
        <c:axPos val="b"/>
        <c:majorTickMark val="none"/>
        <c:minorTickMark val="none"/>
        <c:tickLblPos val="nextTo"/>
        <c:crossAx val="167209632"/>
        <c:crosses val="autoZero"/>
        <c:auto val="1"/>
        <c:lblAlgn val="ctr"/>
        <c:lblOffset val="100"/>
        <c:noMultiLvlLbl val="0"/>
      </c:catAx>
      <c:valAx>
        <c:axId val="16720963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72088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Sheet1!$B$12</c:f>
              <c:strCache>
                <c:ptCount val="1"/>
                <c:pt idx="0">
                  <c:v>Debt/Equity ratio</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Sheet1!$C$12:$D$12</c:f>
              <c:numCache>
                <c:formatCode>General</c:formatCode>
                <c:ptCount val="2"/>
                <c:pt idx="0">
                  <c:v>24.130199999999999</c:v>
                </c:pt>
                <c:pt idx="1">
                  <c:v>7.1696999999999997</c:v>
                </c:pt>
              </c:numCache>
            </c:numRef>
          </c:val>
          <c:smooth val="0"/>
          <c:extLst>
            <c:ext xmlns:c16="http://schemas.microsoft.com/office/drawing/2014/chart" uri="{C3380CC4-5D6E-409C-BE32-E72D297353CC}">
              <c16:uniqueId val="{00000000-3B57-4CE5-A95C-8A0B382FC184}"/>
            </c:ext>
          </c:extLst>
        </c:ser>
        <c:dLbls>
          <c:dLblPos val="ctr"/>
          <c:showLegendKey val="0"/>
          <c:showVal val="1"/>
          <c:showCatName val="0"/>
          <c:showSerName val="0"/>
          <c:showPercent val="0"/>
          <c:showBubbleSize val="0"/>
        </c:dLbls>
        <c:smooth val="0"/>
        <c:axId val="259873904"/>
        <c:axId val="259883056"/>
      </c:lineChart>
      <c:catAx>
        <c:axId val="259873904"/>
        <c:scaling>
          <c:orientation val="minMax"/>
        </c:scaling>
        <c:delete val="1"/>
        <c:axPos val="b"/>
        <c:majorTickMark val="none"/>
        <c:minorTickMark val="none"/>
        <c:tickLblPos val="nextTo"/>
        <c:crossAx val="259883056"/>
        <c:crosses val="autoZero"/>
        <c:auto val="1"/>
        <c:lblAlgn val="ctr"/>
        <c:lblOffset val="100"/>
        <c:noMultiLvlLbl val="0"/>
      </c:catAx>
      <c:valAx>
        <c:axId val="25988305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598739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Sheet1!$B$13</c:f>
              <c:strCache>
                <c:ptCount val="1"/>
                <c:pt idx="0">
                  <c:v>Long-term debt/Capital Ratio</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Sheet1!$C$13:$D$13</c:f>
              <c:numCache>
                <c:formatCode>General</c:formatCode>
                <c:ptCount val="2"/>
                <c:pt idx="0">
                  <c:v>0.95540000000000003</c:v>
                </c:pt>
                <c:pt idx="1">
                  <c:v>0.86839999999999995</c:v>
                </c:pt>
              </c:numCache>
            </c:numRef>
          </c:val>
          <c:smooth val="0"/>
          <c:extLst>
            <c:ext xmlns:c16="http://schemas.microsoft.com/office/drawing/2014/chart" uri="{C3380CC4-5D6E-409C-BE32-E72D297353CC}">
              <c16:uniqueId val="{00000000-11CB-4FAA-AF00-C1589C0ED172}"/>
            </c:ext>
          </c:extLst>
        </c:ser>
        <c:dLbls>
          <c:dLblPos val="ctr"/>
          <c:showLegendKey val="0"/>
          <c:showVal val="1"/>
          <c:showCatName val="0"/>
          <c:showSerName val="0"/>
          <c:showPercent val="0"/>
          <c:showBubbleSize val="0"/>
        </c:dLbls>
        <c:smooth val="0"/>
        <c:axId val="259879728"/>
        <c:axId val="259883888"/>
      </c:lineChart>
      <c:catAx>
        <c:axId val="259879728"/>
        <c:scaling>
          <c:orientation val="minMax"/>
        </c:scaling>
        <c:delete val="1"/>
        <c:axPos val="b"/>
        <c:majorTickMark val="none"/>
        <c:minorTickMark val="none"/>
        <c:tickLblPos val="nextTo"/>
        <c:crossAx val="259883888"/>
        <c:crosses val="autoZero"/>
        <c:auto val="1"/>
        <c:lblAlgn val="ctr"/>
        <c:lblOffset val="100"/>
        <c:noMultiLvlLbl val="0"/>
      </c:catAx>
      <c:valAx>
        <c:axId val="25988388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598797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7F1F21105D24C8B94554628D751D33A"/>
        <w:category>
          <w:name w:val="General"/>
          <w:gallery w:val="placeholder"/>
        </w:category>
        <w:types>
          <w:type w:val="bbPlcHdr"/>
        </w:types>
        <w:behaviors>
          <w:behavior w:val="content"/>
        </w:behaviors>
        <w:guid w:val="{692EC941-706D-47EB-A470-C5B2523DDE9B}"/>
      </w:docPartPr>
      <w:docPartBody>
        <w:p w:rsidR="000D28AC" w:rsidRDefault="000E6017" w:rsidP="000E6017">
          <w:pPr>
            <w:pStyle w:val="77F1F21105D24C8B94554628D751D33A"/>
          </w:pPr>
          <w:r>
            <w:rPr>
              <w:rFonts w:asciiTheme="majorHAnsi" w:eastAsiaTheme="majorEastAsia" w:hAnsiTheme="majorHAnsi" w:cstheme="majorBidi"/>
              <w:caps/>
              <w:color w:val="4472C4" w:themeColor="accent1"/>
              <w:sz w:val="80"/>
              <w:szCs w:val="80"/>
            </w:rPr>
            <w:t>[Document title]</w:t>
          </w:r>
        </w:p>
      </w:docPartBody>
    </w:docPart>
    <w:docPart>
      <w:docPartPr>
        <w:name w:val="ADE88BFBB51046EFBD4DFE86978F05F3"/>
        <w:category>
          <w:name w:val="General"/>
          <w:gallery w:val="placeholder"/>
        </w:category>
        <w:types>
          <w:type w:val="bbPlcHdr"/>
        </w:types>
        <w:behaviors>
          <w:behavior w:val="content"/>
        </w:behaviors>
        <w:guid w:val="{AE789AA3-8507-4B6F-996C-43AEFC53B1BC}"/>
      </w:docPartPr>
      <w:docPartBody>
        <w:p w:rsidR="000D28AC" w:rsidRDefault="000E6017" w:rsidP="000E6017">
          <w:pPr>
            <w:pStyle w:val="ADE88BFBB51046EFBD4DFE86978F05F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017"/>
    <w:rsid w:val="000D28AC"/>
    <w:rsid w:val="000E6017"/>
    <w:rsid w:val="00192A5D"/>
    <w:rsid w:val="0085154C"/>
    <w:rsid w:val="00B2623D"/>
    <w:rsid w:val="00E21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F1F21105D24C8B94554628D751D33A">
    <w:name w:val="77F1F21105D24C8B94554628D751D33A"/>
    <w:rsid w:val="000E6017"/>
  </w:style>
  <w:style w:type="paragraph" w:customStyle="1" w:styleId="ADE88BFBB51046EFBD4DFE86978F05F3">
    <w:name w:val="ADE88BFBB51046EFBD4DFE86978F05F3"/>
    <w:rsid w:val="000E60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EEDCA6-7A2B-49F8-B7B1-00DE5595D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19</Pages>
  <Words>3375</Words>
  <Characters>19241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MARRIOTT INTERNATIONAL</vt:lpstr>
    </vt:vector>
  </TitlesOfParts>
  <Company>UNIVERSITY OF WALES TRINITY SAINT DAVID</Company>
  <LinksUpToDate>false</LinksUpToDate>
  <CharactersWithSpaces>22571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MARRIOTT INTERNATIONAL</dc:title>
  <dc:subject>Financial statement</dc:subject>
  <dc:creator>Rishabh Rath</dc:creator>
  <cp:keywords/>
  <dc:description/>
  <cp:lastModifiedBy>cristian pavel</cp:lastModifiedBy>
  <cp:revision>91</cp:revision>
  <dcterms:created xsi:type="dcterms:W3CDTF">2022-12-05T10:48:00Z</dcterms:created>
  <dcterms:modified xsi:type="dcterms:W3CDTF">2022-12-06T11:36:00Z</dcterms:modified>
</cp:coreProperties>
</file>