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6988" w14:textId="284AA93A" w:rsidR="00171E73" w:rsidRDefault="003D7127" w:rsidP="00491F6B">
      <w:pPr>
        <w:spacing w:line="480" w:lineRule="auto"/>
        <w:jc w:val="center"/>
        <w:rPr>
          <w:rFonts w:ascii="Arial" w:hAnsi="Arial" w:cs="Arial"/>
          <w:u w:val="single"/>
        </w:rPr>
      </w:pPr>
      <w:r w:rsidRPr="00E23605">
        <w:rPr>
          <w:rFonts w:ascii="Arial" w:hAnsi="Arial" w:cs="Arial"/>
          <w:u w:val="single"/>
        </w:rPr>
        <w:t>The Benefits of Storytelling</w:t>
      </w:r>
    </w:p>
    <w:p w14:paraId="534AE38C" w14:textId="7B0844A7" w:rsidR="00E23605" w:rsidRDefault="00E23605" w:rsidP="00491F6B">
      <w:pPr>
        <w:spacing w:line="480" w:lineRule="auto"/>
        <w:jc w:val="center"/>
        <w:rPr>
          <w:rFonts w:ascii="Arial" w:hAnsi="Arial" w:cs="Arial"/>
          <w:u w:val="single"/>
        </w:rPr>
      </w:pPr>
    </w:p>
    <w:p w14:paraId="2A91056C" w14:textId="1F5FCA29" w:rsidR="003D7127" w:rsidRDefault="00605EE3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development of children within the earl</w:t>
      </w:r>
      <w:r w:rsidR="00DB0384">
        <w:rPr>
          <w:rFonts w:ascii="Arial" w:hAnsi="Arial" w:cs="Arial"/>
        </w:rPr>
        <w:t>iest stages of their lives</w:t>
      </w:r>
      <w:r>
        <w:rPr>
          <w:rFonts w:ascii="Arial" w:hAnsi="Arial" w:cs="Arial"/>
        </w:rPr>
        <w:t xml:space="preserve"> is crucial to a child’s development, that’s why it</w:t>
      </w:r>
      <w:r w:rsidR="002F53C3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s important that we promote and encourage storytelling in order to support a child with their reading and writing skills (Gallagher, 2022</w:t>
      </w:r>
      <w:r w:rsidR="008F0376">
        <w:rPr>
          <w:rFonts w:ascii="Arial" w:hAnsi="Arial" w:cs="Arial"/>
        </w:rPr>
        <w:t xml:space="preserve">: cited by </w:t>
      </w:r>
      <w:r w:rsidR="008F0376" w:rsidRPr="008F0376">
        <w:rPr>
          <w:rFonts w:ascii="Arial" w:hAnsi="Arial" w:cs="Arial"/>
        </w:rPr>
        <w:t>Satriani (2019)</w:t>
      </w:r>
      <w:r>
        <w:rPr>
          <w:rFonts w:ascii="Arial" w:hAnsi="Arial" w:cs="Arial"/>
        </w:rPr>
        <w:t xml:space="preserve">. </w:t>
      </w:r>
      <w:r w:rsidR="00053DE5">
        <w:rPr>
          <w:rFonts w:ascii="Arial" w:hAnsi="Arial" w:cs="Arial"/>
        </w:rPr>
        <w:t>Mc Drury and Alterio (2003</w:t>
      </w:r>
      <w:r w:rsidR="0001695C">
        <w:rPr>
          <w:rFonts w:ascii="Arial" w:hAnsi="Arial" w:cs="Arial"/>
        </w:rPr>
        <w:t>:</w:t>
      </w:r>
      <w:r w:rsidR="005F5A62">
        <w:rPr>
          <w:rFonts w:ascii="Arial" w:hAnsi="Arial" w:cs="Arial"/>
        </w:rPr>
        <w:t xml:space="preserve"> cited by</w:t>
      </w:r>
      <w:r w:rsidR="008F0376">
        <w:rPr>
          <w:rFonts w:ascii="Arial" w:hAnsi="Arial" w:cs="Arial"/>
        </w:rPr>
        <w:t xml:space="preserve"> </w:t>
      </w:r>
      <w:r w:rsidR="008F0376" w:rsidRPr="008F0376">
        <w:rPr>
          <w:rFonts w:ascii="Arial" w:hAnsi="Arial" w:cs="Arial"/>
        </w:rPr>
        <w:t>Satriani (2019</w:t>
      </w:r>
      <w:r w:rsidR="00053DE5">
        <w:rPr>
          <w:rFonts w:ascii="Arial" w:hAnsi="Arial" w:cs="Arial"/>
        </w:rPr>
        <w:t>)</w:t>
      </w:r>
      <w:r w:rsidR="00443B52">
        <w:rPr>
          <w:rFonts w:ascii="Arial" w:hAnsi="Arial" w:cs="Arial"/>
        </w:rPr>
        <w:t xml:space="preserve">, suggest that storytelling passes information through generations. It is also seen </w:t>
      </w:r>
      <w:r w:rsidR="00162174">
        <w:rPr>
          <w:rFonts w:ascii="Arial" w:hAnsi="Arial" w:cs="Arial"/>
        </w:rPr>
        <w:t xml:space="preserve">as a development for children </w:t>
      </w:r>
      <w:r w:rsidR="009C1207">
        <w:rPr>
          <w:rFonts w:ascii="Arial" w:hAnsi="Arial" w:cs="Arial"/>
        </w:rPr>
        <w:t xml:space="preserve">to learn and </w:t>
      </w:r>
      <w:r w:rsidR="0054483F">
        <w:rPr>
          <w:rFonts w:ascii="Arial" w:hAnsi="Arial" w:cs="Arial"/>
        </w:rPr>
        <w:t>a wider range of vocabulary</w:t>
      </w:r>
      <w:r w:rsidR="005F5A62">
        <w:rPr>
          <w:rFonts w:ascii="Arial" w:hAnsi="Arial" w:cs="Arial"/>
        </w:rPr>
        <w:t xml:space="preserve"> (Wright, 2008: </w:t>
      </w:r>
      <w:r w:rsidR="00B02364">
        <w:rPr>
          <w:rFonts w:ascii="Arial" w:hAnsi="Arial" w:cs="Arial"/>
        </w:rPr>
        <w:t>cited by</w:t>
      </w:r>
      <w:r w:rsidR="00D43A59">
        <w:rPr>
          <w:rFonts w:ascii="Arial" w:hAnsi="Arial" w:cs="Arial"/>
        </w:rPr>
        <w:t xml:space="preserve"> </w:t>
      </w:r>
      <w:r w:rsidR="00D43A59" w:rsidRPr="00D43A59">
        <w:rPr>
          <w:rFonts w:ascii="Arial" w:hAnsi="Arial" w:cs="Arial"/>
        </w:rPr>
        <w:t>Satriani (2019)</w:t>
      </w:r>
      <w:r w:rsidR="0054483F">
        <w:rPr>
          <w:rFonts w:ascii="Arial" w:hAnsi="Arial" w:cs="Arial"/>
        </w:rPr>
        <w:t xml:space="preserve"> </w:t>
      </w:r>
      <w:r w:rsidR="00DE30DB">
        <w:rPr>
          <w:rFonts w:ascii="Arial" w:hAnsi="Arial" w:cs="Arial"/>
        </w:rPr>
        <w:t>and motivate them to want to learn (Ari</w:t>
      </w:r>
      <w:r w:rsidR="00122B97">
        <w:rPr>
          <w:rFonts w:ascii="Arial" w:hAnsi="Arial" w:cs="Arial"/>
        </w:rPr>
        <w:t>etawati, 2011</w:t>
      </w:r>
      <w:r w:rsidR="00B02364">
        <w:rPr>
          <w:rFonts w:ascii="Arial" w:hAnsi="Arial" w:cs="Arial"/>
        </w:rPr>
        <w:t>: cited by</w:t>
      </w:r>
      <w:r w:rsidR="00D43A59">
        <w:rPr>
          <w:rFonts w:ascii="Arial" w:hAnsi="Arial" w:cs="Arial"/>
        </w:rPr>
        <w:t xml:space="preserve"> </w:t>
      </w:r>
      <w:r w:rsidR="00D43A59" w:rsidRPr="00D43A59">
        <w:rPr>
          <w:rFonts w:ascii="Arial" w:hAnsi="Arial" w:cs="Arial"/>
        </w:rPr>
        <w:t>Satriani (2019</w:t>
      </w:r>
      <w:r w:rsidR="00122B97">
        <w:rPr>
          <w:rFonts w:ascii="Arial" w:hAnsi="Arial" w:cs="Arial"/>
        </w:rPr>
        <w:t>)</w:t>
      </w:r>
      <w:r w:rsidR="00F76011">
        <w:rPr>
          <w:rFonts w:ascii="Arial" w:hAnsi="Arial" w:cs="Arial"/>
        </w:rPr>
        <w:t xml:space="preserve"> and aid children in memorizing the words they’ve heard (Widiastika, 2011</w:t>
      </w:r>
      <w:r w:rsidR="0001695C">
        <w:rPr>
          <w:rFonts w:ascii="Arial" w:hAnsi="Arial" w:cs="Arial"/>
        </w:rPr>
        <w:t>: cited by</w:t>
      </w:r>
      <w:r w:rsidR="009B25EA">
        <w:rPr>
          <w:rFonts w:ascii="Arial" w:hAnsi="Arial" w:cs="Arial"/>
        </w:rPr>
        <w:t xml:space="preserve"> </w:t>
      </w:r>
      <w:r w:rsidR="009B25EA" w:rsidRPr="009B25EA">
        <w:rPr>
          <w:rFonts w:ascii="Arial" w:hAnsi="Arial" w:cs="Arial"/>
        </w:rPr>
        <w:t>Satriani (2019</w:t>
      </w:r>
      <w:r w:rsidR="00F76011">
        <w:rPr>
          <w:rFonts w:ascii="Arial" w:hAnsi="Arial" w:cs="Arial"/>
        </w:rPr>
        <w:t xml:space="preserve">). </w:t>
      </w:r>
      <w:r w:rsidR="00252A77">
        <w:rPr>
          <w:rFonts w:ascii="Arial" w:hAnsi="Arial" w:cs="Arial"/>
        </w:rPr>
        <w:t xml:space="preserve">The University of Kansas </w:t>
      </w:r>
      <w:r w:rsidR="00D0229A">
        <w:rPr>
          <w:rFonts w:ascii="Arial" w:hAnsi="Arial" w:cs="Arial"/>
        </w:rPr>
        <w:t xml:space="preserve">(2017,p.2) states how </w:t>
      </w:r>
      <w:r w:rsidR="002F53C3">
        <w:rPr>
          <w:rFonts w:ascii="Arial" w:hAnsi="Arial" w:cs="Arial"/>
        </w:rPr>
        <w:t>foetuses</w:t>
      </w:r>
      <w:r w:rsidR="00D0229A">
        <w:rPr>
          <w:rFonts w:ascii="Arial" w:hAnsi="Arial" w:cs="Arial"/>
        </w:rPr>
        <w:t xml:space="preserve"> </w:t>
      </w:r>
      <w:r w:rsidR="00F4034F">
        <w:rPr>
          <w:rFonts w:ascii="Arial" w:hAnsi="Arial" w:cs="Arial"/>
        </w:rPr>
        <w:t>are using their ears to listen to their language prior to birth</w:t>
      </w:r>
      <w:r w:rsidR="002F53C3">
        <w:rPr>
          <w:rFonts w:ascii="Arial" w:hAnsi="Arial" w:cs="Arial"/>
        </w:rPr>
        <w:t xml:space="preserve"> to under</w:t>
      </w:r>
      <w:r w:rsidR="004910A0">
        <w:rPr>
          <w:rFonts w:ascii="Arial" w:hAnsi="Arial" w:cs="Arial"/>
        </w:rPr>
        <w:t>stand our language and communication</w:t>
      </w:r>
      <w:r w:rsidR="00F4034F">
        <w:rPr>
          <w:rFonts w:ascii="Arial" w:hAnsi="Arial" w:cs="Arial"/>
        </w:rPr>
        <w:t xml:space="preserve">. </w:t>
      </w:r>
    </w:p>
    <w:p w14:paraId="28F48883" w14:textId="541AD380" w:rsidR="004B787B" w:rsidRDefault="002F0441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idea of storytelling is to allow a book to come alive. It is not only considered a story but a opportunity to create a sound, pull facial expressions and gesture in order to make the book come alive for the children </w:t>
      </w:r>
      <w:r w:rsidRPr="002F0441">
        <w:rPr>
          <w:rFonts w:ascii="Arial" w:hAnsi="Arial" w:cs="Arial"/>
        </w:rPr>
        <w:t>(Simms,1982</w:t>
      </w:r>
      <w:r>
        <w:rPr>
          <w:rFonts w:ascii="Arial" w:hAnsi="Arial" w:cs="Arial"/>
        </w:rPr>
        <w:t>:</w:t>
      </w:r>
      <w:r w:rsidRPr="002F0441">
        <w:rPr>
          <w:rFonts w:ascii="Arial" w:hAnsi="Arial" w:cs="Arial"/>
        </w:rPr>
        <w:t xml:space="preserve"> cited in Grainger, 1997)</w:t>
      </w:r>
      <w:r>
        <w:rPr>
          <w:rFonts w:ascii="Arial" w:hAnsi="Arial" w:cs="Arial"/>
        </w:rPr>
        <w:t>.</w:t>
      </w:r>
      <w:r w:rsidR="00456141">
        <w:rPr>
          <w:rFonts w:ascii="Arial" w:hAnsi="Arial" w:cs="Arial"/>
        </w:rPr>
        <w:t xml:space="preserve"> The use of intonation </w:t>
      </w:r>
      <w:r w:rsidR="00BD47EE">
        <w:rPr>
          <w:rFonts w:ascii="Arial" w:hAnsi="Arial" w:cs="Arial"/>
        </w:rPr>
        <w:t>towards young children is considered important as they understand phrase boundaries (Hirsh-Pasek</w:t>
      </w:r>
      <w:r w:rsidR="007C6294">
        <w:rPr>
          <w:rFonts w:ascii="Arial" w:hAnsi="Arial" w:cs="Arial"/>
        </w:rPr>
        <w:t xml:space="preserve"> et al, 1987). A study took place in which middle class parents were asked to read a story </w:t>
      </w:r>
      <w:r w:rsidR="00F94DAC">
        <w:rPr>
          <w:rFonts w:ascii="Arial" w:hAnsi="Arial" w:cs="Arial"/>
        </w:rPr>
        <w:t xml:space="preserve">to their child in their usual fashion and tone. At the end of the experiment, it showed </w:t>
      </w:r>
      <w:r w:rsidR="00FA5506">
        <w:rPr>
          <w:rFonts w:ascii="Arial" w:hAnsi="Arial" w:cs="Arial"/>
        </w:rPr>
        <w:t>that children had a higher score in expressive read stories in comparison to those that were read to them in a plain tone</w:t>
      </w:r>
      <w:r w:rsidR="00A9481A">
        <w:rPr>
          <w:rFonts w:ascii="Arial" w:hAnsi="Arial" w:cs="Arial"/>
        </w:rPr>
        <w:t xml:space="preserve"> (Whitehurst et al, 1988: cited by</w:t>
      </w:r>
      <w:r w:rsidR="004C4C13">
        <w:rPr>
          <w:rFonts w:ascii="Arial" w:hAnsi="Arial" w:cs="Arial"/>
        </w:rPr>
        <w:t xml:space="preserve"> Westlund et al</w:t>
      </w:r>
      <w:r w:rsidR="001537A9">
        <w:rPr>
          <w:rFonts w:ascii="Arial" w:hAnsi="Arial" w:cs="Arial"/>
        </w:rPr>
        <w:t xml:space="preserve">, 2017). </w:t>
      </w:r>
      <w:r w:rsidR="000B28B8">
        <w:rPr>
          <w:rFonts w:ascii="Arial" w:hAnsi="Arial" w:cs="Arial"/>
        </w:rPr>
        <w:t xml:space="preserve"> Studies have also suggested that if a child is lacking intonation and interaction during </w:t>
      </w:r>
      <w:r w:rsidR="00177076">
        <w:rPr>
          <w:rFonts w:ascii="Arial" w:hAnsi="Arial" w:cs="Arial"/>
        </w:rPr>
        <w:t>storytelling,</w:t>
      </w:r>
      <w:r w:rsidR="00E4129E">
        <w:rPr>
          <w:rFonts w:ascii="Arial" w:hAnsi="Arial" w:cs="Arial"/>
        </w:rPr>
        <w:t xml:space="preserve"> it can</w:t>
      </w:r>
      <w:r w:rsidR="00846F13">
        <w:rPr>
          <w:rFonts w:ascii="Arial" w:hAnsi="Arial" w:cs="Arial"/>
        </w:rPr>
        <w:t xml:space="preserve"> </w:t>
      </w:r>
      <w:r w:rsidR="00B21762">
        <w:rPr>
          <w:rFonts w:ascii="Arial" w:hAnsi="Arial" w:cs="Arial"/>
        </w:rPr>
        <w:t>influence</w:t>
      </w:r>
      <w:r w:rsidR="00846F13">
        <w:rPr>
          <w:rFonts w:ascii="Arial" w:hAnsi="Arial" w:cs="Arial"/>
        </w:rPr>
        <w:t xml:space="preserve"> their language learning as</w:t>
      </w:r>
      <w:r w:rsidR="00B21762">
        <w:rPr>
          <w:rFonts w:ascii="Arial" w:hAnsi="Arial" w:cs="Arial"/>
        </w:rPr>
        <w:t xml:space="preserve"> a </w:t>
      </w:r>
      <w:r w:rsidR="00846F13">
        <w:rPr>
          <w:rFonts w:ascii="Arial" w:hAnsi="Arial" w:cs="Arial"/>
        </w:rPr>
        <w:t xml:space="preserve"> whole (Kuhl, 2007, 2011).</w:t>
      </w:r>
      <w:r w:rsidR="00E20DAE">
        <w:rPr>
          <w:rFonts w:ascii="Arial" w:hAnsi="Arial" w:cs="Arial"/>
        </w:rPr>
        <w:t xml:space="preserve"> </w:t>
      </w:r>
      <w:r w:rsidR="00846F13">
        <w:rPr>
          <w:rFonts w:ascii="Arial" w:hAnsi="Arial" w:cs="Arial"/>
        </w:rPr>
        <w:t xml:space="preserve"> </w:t>
      </w:r>
      <w:r w:rsidR="00EF7FC7">
        <w:rPr>
          <w:rFonts w:ascii="Arial" w:hAnsi="Arial" w:cs="Arial"/>
        </w:rPr>
        <w:t>Regarding</w:t>
      </w:r>
      <w:r w:rsidR="002C0B8A">
        <w:rPr>
          <w:rFonts w:ascii="Arial" w:hAnsi="Arial" w:cs="Arial"/>
        </w:rPr>
        <w:t xml:space="preserve"> promoting </w:t>
      </w:r>
      <w:r w:rsidR="00B21762">
        <w:rPr>
          <w:rFonts w:ascii="Arial" w:hAnsi="Arial" w:cs="Arial"/>
        </w:rPr>
        <w:t>children’s</w:t>
      </w:r>
      <w:r w:rsidR="002C0B8A">
        <w:rPr>
          <w:rFonts w:ascii="Arial" w:hAnsi="Arial" w:cs="Arial"/>
        </w:rPr>
        <w:t xml:space="preserve"> reading, writing and digital literacy skills, it is important that </w:t>
      </w:r>
      <w:r w:rsidR="00092BA5">
        <w:rPr>
          <w:rFonts w:ascii="Arial" w:hAnsi="Arial" w:cs="Arial"/>
        </w:rPr>
        <w:t xml:space="preserve">parents, teachers and guardians should read to children so that the children have the ability to </w:t>
      </w:r>
      <w:r w:rsidR="00B21762">
        <w:rPr>
          <w:rFonts w:ascii="Arial" w:hAnsi="Arial" w:cs="Arial"/>
        </w:rPr>
        <w:t xml:space="preserve">experience and explore </w:t>
      </w:r>
      <w:r w:rsidR="00803FC3">
        <w:rPr>
          <w:rFonts w:ascii="Arial" w:hAnsi="Arial" w:cs="Arial"/>
        </w:rPr>
        <w:t>language development and acquisition which is crucial in their stages of their</w:t>
      </w:r>
      <w:r w:rsidR="00355989">
        <w:rPr>
          <w:rFonts w:ascii="Arial" w:hAnsi="Arial" w:cs="Arial"/>
        </w:rPr>
        <w:t xml:space="preserve"> life, as stated by Neaum (2012:110). </w:t>
      </w:r>
      <w:r w:rsidR="002730BA">
        <w:rPr>
          <w:rFonts w:ascii="Arial" w:hAnsi="Arial" w:cs="Arial"/>
        </w:rPr>
        <w:t>Intona</w:t>
      </w:r>
      <w:r w:rsidR="00D47168">
        <w:rPr>
          <w:rFonts w:ascii="Arial" w:hAnsi="Arial" w:cs="Arial"/>
        </w:rPr>
        <w:t xml:space="preserve">tion is not just seen as a way to act out a book, but it is also seen as a part of their everyday language (Cinelli, 2021). </w:t>
      </w:r>
      <w:r w:rsidR="001E19D3">
        <w:rPr>
          <w:rFonts w:ascii="Arial" w:hAnsi="Arial" w:cs="Arial"/>
        </w:rPr>
        <w:t>Prosody</w:t>
      </w:r>
      <w:r w:rsidR="00724FA0">
        <w:rPr>
          <w:rFonts w:ascii="Arial" w:hAnsi="Arial" w:cs="Arial"/>
        </w:rPr>
        <w:t xml:space="preserve"> is one of the first steps </w:t>
      </w:r>
      <w:r w:rsidR="00724FA0">
        <w:rPr>
          <w:rFonts w:ascii="Arial" w:hAnsi="Arial" w:cs="Arial"/>
        </w:rPr>
        <w:lastRenderedPageBreak/>
        <w:t xml:space="preserve">in a babies language development. A baby also starts to imitate intonation throughout </w:t>
      </w:r>
      <w:r w:rsidR="001B5D92">
        <w:rPr>
          <w:rFonts w:ascii="Arial" w:hAnsi="Arial" w:cs="Arial"/>
        </w:rPr>
        <w:t>the first stages of their life</w:t>
      </w:r>
      <w:r w:rsidR="00AF1BEE">
        <w:rPr>
          <w:rFonts w:ascii="Arial" w:hAnsi="Arial" w:cs="Arial"/>
        </w:rPr>
        <w:t xml:space="preserve"> (Wermke et al, 2021). </w:t>
      </w:r>
      <w:r w:rsidR="00D860D0">
        <w:rPr>
          <w:rFonts w:ascii="Arial" w:hAnsi="Arial" w:cs="Arial"/>
        </w:rPr>
        <w:t xml:space="preserve">Wermke et al (2021) also suggested in their studies how </w:t>
      </w:r>
      <w:r w:rsidR="00015649">
        <w:rPr>
          <w:rFonts w:ascii="Arial" w:hAnsi="Arial" w:cs="Arial"/>
        </w:rPr>
        <w:t xml:space="preserve">young children recognize </w:t>
      </w:r>
      <w:r w:rsidR="00D860D0">
        <w:rPr>
          <w:rFonts w:ascii="Arial" w:hAnsi="Arial" w:cs="Arial"/>
        </w:rPr>
        <w:t xml:space="preserve">intonation in </w:t>
      </w:r>
      <w:r w:rsidR="000527BA">
        <w:rPr>
          <w:rFonts w:ascii="Arial" w:hAnsi="Arial" w:cs="Arial"/>
        </w:rPr>
        <w:t>people’s</w:t>
      </w:r>
      <w:r w:rsidR="00D860D0">
        <w:rPr>
          <w:rFonts w:ascii="Arial" w:hAnsi="Arial" w:cs="Arial"/>
        </w:rPr>
        <w:t xml:space="preserve"> language before truly understanding how to speak and communicated themselves.</w:t>
      </w:r>
      <w:r w:rsidR="001D67A1">
        <w:rPr>
          <w:rFonts w:ascii="Arial" w:hAnsi="Arial" w:cs="Arial"/>
        </w:rPr>
        <w:t xml:space="preserve"> </w:t>
      </w:r>
      <w:r w:rsidR="009D375B">
        <w:rPr>
          <w:rFonts w:ascii="Arial" w:hAnsi="Arial" w:cs="Arial"/>
        </w:rPr>
        <w:t xml:space="preserve"> Another way in which intonation can be used and seen as beneficial is through nursery rhymes. </w:t>
      </w:r>
      <w:r w:rsidR="00307881">
        <w:rPr>
          <w:rFonts w:ascii="Arial" w:hAnsi="Arial" w:cs="Arial"/>
        </w:rPr>
        <w:t>This is because it promotes auditory perception and it can be seen as a</w:t>
      </w:r>
      <w:r w:rsidR="000A29BB">
        <w:rPr>
          <w:rFonts w:ascii="Arial" w:hAnsi="Arial" w:cs="Arial"/>
        </w:rPr>
        <w:t>n exciting</w:t>
      </w:r>
      <w:r w:rsidR="00307881">
        <w:rPr>
          <w:rFonts w:ascii="Arial" w:hAnsi="Arial" w:cs="Arial"/>
        </w:rPr>
        <w:t xml:space="preserve"> way for children to learn words and pronun</w:t>
      </w:r>
      <w:r w:rsidR="003B45FF">
        <w:rPr>
          <w:rFonts w:ascii="Arial" w:hAnsi="Arial" w:cs="Arial"/>
        </w:rPr>
        <w:t>ciation</w:t>
      </w:r>
      <w:r w:rsidR="004910A0">
        <w:rPr>
          <w:rFonts w:ascii="Arial" w:hAnsi="Arial" w:cs="Arial"/>
        </w:rPr>
        <w:t xml:space="preserve">, </w:t>
      </w:r>
      <w:r w:rsidR="00F256E7">
        <w:rPr>
          <w:rFonts w:ascii="Arial" w:hAnsi="Arial" w:cs="Arial"/>
        </w:rPr>
        <w:t>which will encourage them to want to do it more often</w:t>
      </w:r>
      <w:r w:rsidR="003B45FF">
        <w:rPr>
          <w:rFonts w:ascii="Arial" w:hAnsi="Arial" w:cs="Arial"/>
        </w:rPr>
        <w:t xml:space="preserve"> </w:t>
      </w:r>
      <w:r w:rsidR="003B45FF" w:rsidRPr="003B45FF">
        <w:rPr>
          <w:rFonts w:ascii="Arial" w:hAnsi="Arial" w:cs="Arial"/>
        </w:rPr>
        <w:t>(Lee, 2017; Pourkalhor and Tavakoli, 2017)</w:t>
      </w:r>
      <w:r w:rsidR="00B32F48">
        <w:rPr>
          <w:rFonts w:ascii="Arial" w:hAnsi="Arial" w:cs="Arial"/>
        </w:rPr>
        <w:t xml:space="preserve">. </w:t>
      </w:r>
      <w:r w:rsidR="002A2AF2" w:rsidRPr="002A2AF2">
        <w:rPr>
          <w:rFonts w:ascii="Arial" w:hAnsi="Arial" w:cs="Arial"/>
        </w:rPr>
        <w:t>Crystal</w:t>
      </w:r>
      <w:r w:rsidR="00365D5D">
        <w:rPr>
          <w:rFonts w:ascii="Arial" w:hAnsi="Arial" w:cs="Arial"/>
        </w:rPr>
        <w:t xml:space="preserve"> (</w:t>
      </w:r>
      <w:r w:rsidR="002A2AF2" w:rsidRPr="002A2AF2">
        <w:rPr>
          <w:rFonts w:ascii="Arial" w:hAnsi="Arial" w:cs="Arial"/>
        </w:rPr>
        <w:t>1998: 164)</w:t>
      </w:r>
      <w:r w:rsidR="00365D5D">
        <w:rPr>
          <w:rFonts w:ascii="Arial" w:hAnsi="Arial" w:cs="Arial"/>
        </w:rPr>
        <w:t xml:space="preserve">, states how nursery rhymes can be seen as an effective way for children to develop and learn further. </w:t>
      </w:r>
      <w:r w:rsidR="00127BE2">
        <w:rPr>
          <w:rFonts w:ascii="Arial" w:hAnsi="Arial" w:cs="Arial"/>
        </w:rPr>
        <w:t>Read et al (2014)</w:t>
      </w:r>
      <w:r w:rsidR="00D24A76">
        <w:rPr>
          <w:rFonts w:ascii="Arial" w:hAnsi="Arial" w:cs="Arial"/>
        </w:rPr>
        <w:t xml:space="preserve"> talks about how </w:t>
      </w:r>
      <w:r w:rsidR="002C300A">
        <w:rPr>
          <w:rFonts w:ascii="Arial" w:hAnsi="Arial" w:cs="Arial"/>
        </w:rPr>
        <w:t xml:space="preserve">nursery rhymes enhance </w:t>
      </w:r>
      <w:r w:rsidR="006207F6">
        <w:rPr>
          <w:rFonts w:ascii="Arial" w:hAnsi="Arial" w:cs="Arial"/>
        </w:rPr>
        <w:t xml:space="preserve">a child’s development due to prosody as it helps children gain word retention and children are more likely to understand and remember words if they are rhyming or sung. </w:t>
      </w:r>
      <w:r w:rsidR="001A7F02">
        <w:rPr>
          <w:rFonts w:ascii="Arial" w:hAnsi="Arial" w:cs="Arial"/>
        </w:rPr>
        <w:t xml:space="preserve">Read et al (2014) also states how intonation through rhyming can strengthen and develop a child’s vocabulary. </w:t>
      </w:r>
      <w:r w:rsidR="008122B2">
        <w:rPr>
          <w:rFonts w:ascii="Arial" w:hAnsi="Arial" w:cs="Arial"/>
        </w:rPr>
        <w:t xml:space="preserve">Prosic </w:t>
      </w:r>
      <w:r w:rsidR="00571BC7">
        <w:rPr>
          <w:rFonts w:ascii="Arial" w:hAnsi="Arial" w:cs="Arial"/>
        </w:rPr>
        <w:t>–</w:t>
      </w:r>
      <w:r w:rsidR="008122B2">
        <w:rPr>
          <w:rFonts w:ascii="Arial" w:hAnsi="Arial" w:cs="Arial"/>
        </w:rPr>
        <w:t xml:space="preserve"> Sant</w:t>
      </w:r>
      <w:r w:rsidR="00571BC7">
        <w:rPr>
          <w:rFonts w:ascii="Arial" w:hAnsi="Arial" w:cs="Arial"/>
        </w:rPr>
        <w:t xml:space="preserve">ovac (2015, p.27) also supports this by suggesting that because of intonation </w:t>
      </w:r>
      <w:r w:rsidR="00B21BE4">
        <w:rPr>
          <w:rFonts w:ascii="Arial" w:hAnsi="Arial" w:cs="Arial"/>
        </w:rPr>
        <w:t>the</w:t>
      </w:r>
      <w:r w:rsidR="00806B3F">
        <w:rPr>
          <w:rFonts w:ascii="Arial" w:hAnsi="Arial" w:cs="Arial"/>
        </w:rPr>
        <w:t xml:space="preserve"> repetitiveness of nursery rhymes that it helps develop a wider range of learning styles. </w:t>
      </w:r>
    </w:p>
    <w:p w14:paraId="53588852" w14:textId="6FB01797" w:rsidR="00EF1BB6" w:rsidRDefault="00920876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way in which you can enhance storytelling for the development of children is by using props or puppets. Sirigatti (2013</w:t>
      </w:r>
      <w:r w:rsidR="00F9370C">
        <w:rPr>
          <w:rFonts w:ascii="Arial" w:hAnsi="Arial" w:cs="Arial"/>
        </w:rPr>
        <w:t>:1) states that when the practitioner or parent uses props or puppets</w:t>
      </w:r>
      <w:r w:rsidR="002C103B">
        <w:rPr>
          <w:rFonts w:ascii="Arial" w:hAnsi="Arial" w:cs="Arial"/>
        </w:rPr>
        <w:t>, it truly allows the story to come alive and</w:t>
      </w:r>
      <w:r w:rsidR="00FA0C93">
        <w:rPr>
          <w:rFonts w:ascii="Arial" w:hAnsi="Arial" w:cs="Arial"/>
        </w:rPr>
        <w:t xml:space="preserve"> it becomes a fun-filled env</w:t>
      </w:r>
      <w:r w:rsidR="00E54F3C">
        <w:rPr>
          <w:rFonts w:ascii="Arial" w:hAnsi="Arial" w:cs="Arial"/>
        </w:rPr>
        <w:t xml:space="preserve">ironment for the children. Sirigatti (2013:1) </w:t>
      </w:r>
      <w:r w:rsidR="00957406">
        <w:rPr>
          <w:rFonts w:ascii="Arial" w:hAnsi="Arial" w:cs="Arial"/>
        </w:rPr>
        <w:t xml:space="preserve">also expresses how puppets not only stimulates a child’s way of learning, but also strengthens their imagination. </w:t>
      </w:r>
      <w:r w:rsidR="0016455D">
        <w:rPr>
          <w:rFonts w:ascii="Arial" w:hAnsi="Arial" w:cs="Arial"/>
        </w:rPr>
        <w:t>Stadler and Ward (2010) state that us</w:t>
      </w:r>
      <w:r w:rsidR="002E564D">
        <w:rPr>
          <w:rFonts w:ascii="Arial" w:hAnsi="Arial" w:cs="Arial"/>
        </w:rPr>
        <w:t>ing</w:t>
      </w:r>
      <w:r w:rsidR="0016455D">
        <w:rPr>
          <w:rFonts w:ascii="Arial" w:hAnsi="Arial" w:cs="Arial"/>
        </w:rPr>
        <w:t xml:space="preserve"> props and puppets </w:t>
      </w:r>
      <w:r w:rsidR="00515241">
        <w:rPr>
          <w:rFonts w:ascii="Arial" w:hAnsi="Arial" w:cs="Arial"/>
        </w:rPr>
        <w:t xml:space="preserve">during </w:t>
      </w:r>
      <w:r w:rsidR="00694C72">
        <w:rPr>
          <w:rFonts w:ascii="Arial" w:hAnsi="Arial" w:cs="Arial"/>
        </w:rPr>
        <w:t>story time</w:t>
      </w:r>
      <w:r w:rsidR="00515241">
        <w:rPr>
          <w:rFonts w:ascii="Arial" w:hAnsi="Arial" w:cs="Arial"/>
        </w:rPr>
        <w:t xml:space="preserve"> can be extremely beneficial towards</w:t>
      </w:r>
      <w:r w:rsidR="00C378CD">
        <w:rPr>
          <w:rFonts w:ascii="Arial" w:hAnsi="Arial" w:cs="Arial"/>
        </w:rPr>
        <w:t xml:space="preserve"> supporting children with their reading, writing and digital literacy skills. Early Years Careers </w:t>
      </w:r>
      <w:r w:rsidR="00694C72">
        <w:rPr>
          <w:rFonts w:ascii="Arial" w:hAnsi="Arial" w:cs="Arial"/>
        </w:rPr>
        <w:t xml:space="preserve">(2020) also support this idea. </w:t>
      </w:r>
      <w:r w:rsidR="002C1E2F">
        <w:rPr>
          <w:rFonts w:ascii="Arial" w:hAnsi="Arial" w:cs="Arial"/>
        </w:rPr>
        <w:t xml:space="preserve">Early Years Careers (2015) discuss how props and puppets engage the children’s attention </w:t>
      </w:r>
      <w:r w:rsidR="00116EA7">
        <w:rPr>
          <w:rFonts w:ascii="Arial" w:hAnsi="Arial" w:cs="Arial"/>
        </w:rPr>
        <w:t xml:space="preserve">and encourages children to want to get involved. </w:t>
      </w:r>
      <w:r w:rsidR="00416683">
        <w:rPr>
          <w:rFonts w:ascii="Arial" w:hAnsi="Arial" w:cs="Arial"/>
        </w:rPr>
        <w:t>Similarly</w:t>
      </w:r>
      <w:r w:rsidR="006B5FF6">
        <w:rPr>
          <w:rFonts w:ascii="Arial" w:hAnsi="Arial" w:cs="Arial"/>
        </w:rPr>
        <w:t>, Lewis (2019) talks about how props help to build early literacy development with children as the children will</w:t>
      </w:r>
      <w:r w:rsidR="00A477CC">
        <w:rPr>
          <w:rFonts w:ascii="Arial" w:hAnsi="Arial" w:cs="Arial"/>
        </w:rPr>
        <w:t xml:space="preserve"> look at this positive experience and associate it with learning. </w:t>
      </w:r>
      <w:r w:rsidR="005A0A2D">
        <w:rPr>
          <w:rFonts w:ascii="Arial" w:hAnsi="Arial" w:cs="Arial"/>
        </w:rPr>
        <w:t>In relation to th</w:t>
      </w:r>
      <w:r w:rsidR="00AB60DC">
        <w:rPr>
          <w:rFonts w:ascii="Arial" w:hAnsi="Arial" w:cs="Arial"/>
        </w:rPr>
        <w:t xml:space="preserve">is, Childcare Extension </w:t>
      </w:r>
      <w:r w:rsidR="00677D04">
        <w:rPr>
          <w:rFonts w:ascii="Arial" w:hAnsi="Arial" w:cs="Arial"/>
        </w:rPr>
        <w:t xml:space="preserve">(2019) have also stated that puppets and </w:t>
      </w:r>
      <w:r w:rsidR="0076687C">
        <w:rPr>
          <w:rFonts w:ascii="Arial" w:hAnsi="Arial" w:cs="Arial"/>
        </w:rPr>
        <w:t xml:space="preserve">props aid a child’s overall communication skills. </w:t>
      </w:r>
      <w:r w:rsidR="00C56FDE">
        <w:rPr>
          <w:rFonts w:ascii="Arial" w:hAnsi="Arial" w:cs="Arial"/>
        </w:rPr>
        <w:t xml:space="preserve">This is also supported by </w:t>
      </w:r>
      <w:r w:rsidR="00C56FDE" w:rsidRPr="00C56FDE">
        <w:rPr>
          <w:rFonts w:ascii="Arial" w:hAnsi="Arial" w:cs="Arial"/>
        </w:rPr>
        <w:t>Cocherane (2014)</w:t>
      </w:r>
      <w:r w:rsidR="00C56FDE">
        <w:rPr>
          <w:rFonts w:ascii="Arial" w:hAnsi="Arial" w:cs="Arial"/>
        </w:rPr>
        <w:t xml:space="preserve">. </w:t>
      </w:r>
      <w:r w:rsidR="00A67902">
        <w:rPr>
          <w:rFonts w:ascii="Arial" w:hAnsi="Arial" w:cs="Arial"/>
        </w:rPr>
        <w:t xml:space="preserve">Raising </w:t>
      </w:r>
      <w:r w:rsidR="004D1BBC">
        <w:rPr>
          <w:rFonts w:ascii="Arial" w:hAnsi="Arial" w:cs="Arial"/>
        </w:rPr>
        <w:t>C</w:t>
      </w:r>
      <w:r w:rsidR="00A67902">
        <w:rPr>
          <w:rFonts w:ascii="Arial" w:hAnsi="Arial" w:cs="Arial"/>
        </w:rPr>
        <w:t>hildren (20</w:t>
      </w:r>
      <w:r w:rsidR="00632706">
        <w:rPr>
          <w:rFonts w:ascii="Arial" w:hAnsi="Arial" w:cs="Arial"/>
        </w:rPr>
        <w:t>18</w:t>
      </w:r>
      <w:r w:rsidR="00A67902">
        <w:rPr>
          <w:rFonts w:ascii="Arial" w:hAnsi="Arial" w:cs="Arial"/>
        </w:rPr>
        <w:t xml:space="preserve">) suggested that props allow </w:t>
      </w:r>
      <w:r w:rsidR="00A67902">
        <w:rPr>
          <w:rFonts w:ascii="Arial" w:hAnsi="Arial" w:cs="Arial"/>
        </w:rPr>
        <w:lastRenderedPageBreak/>
        <w:t>children to create</w:t>
      </w:r>
      <w:r w:rsidR="00451F7E">
        <w:rPr>
          <w:rFonts w:ascii="Arial" w:hAnsi="Arial" w:cs="Arial"/>
        </w:rPr>
        <w:t xml:space="preserve"> l</w:t>
      </w:r>
      <w:r w:rsidR="00466424">
        <w:rPr>
          <w:rFonts w:ascii="Arial" w:hAnsi="Arial" w:cs="Arial"/>
        </w:rPr>
        <w:t>iteracy</w:t>
      </w:r>
      <w:r w:rsidR="00451F7E">
        <w:rPr>
          <w:rFonts w:ascii="Arial" w:hAnsi="Arial" w:cs="Arial"/>
        </w:rPr>
        <w:t xml:space="preserve"> skills as they are more likely to remember vocabulary if their time is</w:t>
      </w:r>
      <w:r w:rsidR="004D1BBC">
        <w:rPr>
          <w:rFonts w:ascii="Arial" w:hAnsi="Arial" w:cs="Arial"/>
        </w:rPr>
        <w:t xml:space="preserve"> a memorable experience.</w:t>
      </w:r>
      <w:r w:rsidR="00DB142B">
        <w:rPr>
          <w:rFonts w:ascii="Arial" w:hAnsi="Arial" w:cs="Arial"/>
        </w:rPr>
        <w:t xml:space="preserve"> </w:t>
      </w:r>
      <w:r w:rsidR="004D1BBC">
        <w:rPr>
          <w:rFonts w:ascii="Arial" w:hAnsi="Arial" w:cs="Arial"/>
        </w:rPr>
        <w:t xml:space="preserve"> </w:t>
      </w:r>
      <w:r w:rsidR="00D50982">
        <w:rPr>
          <w:rFonts w:ascii="Arial" w:hAnsi="Arial" w:cs="Arial"/>
        </w:rPr>
        <w:t>Vygotsky</w:t>
      </w:r>
      <w:r w:rsidR="00156874">
        <w:rPr>
          <w:rFonts w:ascii="Arial" w:hAnsi="Arial" w:cs="Arial"/>
        </w:rPr>
        <w:t xml:space="preserve">’s </w:t>
      </w:r>
      <w:r w:rsidR="00D50982">
        <w:rPr>
          <w:rFonts w:ascii="Arial" w:hAnsi="Arial" w:cs="Arial"/>
        </w:rPr>
        <w:t>(1978</w:t>
      </w:r>
      <w:r w:rsidR="004756A1">
        <w:rPr>
          <w:rFonts w:ascii="Arial" w:hAnsi="Arial" w:cs="Arial"/>
        </w:rPr>
        <w:t>a</w:t>
      </w:r>
      <w:r w:rsidR="00D50982">
        <w:rPr>
          <w:rFonts w:ascii="Arial" w:hAnsi="Arial" w:cs="Arial"/>
        </w:rPr>
        <w:t>)</w:t>
      </w:r>
      <w:r w:rsidR="00156874">
        <w:rPr>
          <w:rFonts w:ascii="Arial" w:hAnsi="Arial" w:cs="Arial"/>
        </w:rPr>
        <w:t xml:space="preserve"> theory of development talks about how vital it is that </w:t>
      </w:r>
      <w:r w:rsidR="00CD0945">
        <w:rPr>
          <w:rFonts w:ascii="Arial" w:hAnsi="Arial" w:cs="Arial"/>
        </w:rPr>
        <w:t>caregivers</w:t>
      </w:r>
      <w:r w:rsidR="001D6FF3">
        <w:rPr>
          <w:rFonts w:ascii="Arial" w:hAnsi="Arial" w:cs="Arial"/>
        </w:rPr>
        <w:t xml:space="preserve"> create a variety of interactions for children</w:t>
      </w:r>
      <w:r w:rsidR="00691770">
        <w:rPr>
          <w:rFonts w:ascii="Arial" w:hAnsi="Arial" w:cs="Arial"/>
        </w:rPr>
        <w:t xml:space="preserve"> </w:t>
      </w:r>
      <w:r w:rsidR="001D6FF3">
        <w:rPr>
          <w:rFonts w:ascii="Arial" w:hAnsi="Arial" w:cs="Arial"/>
        </w:rPr>
        <w:t>them to find succe</w:t>
      </w:r>
      <w:r w:rsidR="00C507E3">
        <w:rPr>
          <w:rFonts w:ascii="Arial" w:hAnsi="Arial" w:cs="Arial"/>
        </w:rPr>
        <w:t xml:space="preserve">ss. In addition to this, props and puppets have been seen as a way to scaffold this interaction. By creating these opportunities for children, </w:t>
      </w:r>
      <w:r w:rsidR="00D9496F">
        <w:rPr>
          <w:rFonts w:ascii="Arial" w:hAnsi="Arial" w:cs="Arial"/>
        </w:rPr>
        <w:t xml:space="preserve">we are creating a way to keep the children interacting </w:t>
      </w:r>
      <w:r w:rsidR="00726345">
        <w:rPr>
          <w:rFonts w:ascii="Arial" w:hAnsi="Arial" w:cs="Arial"/>
        </w:rPr>
        <w:t xml:space="preserve">which is aiding and </w:t>
      </w:r>
      <w:r w:rsidR="00462509">
        <w:rPr>
          <w:rFonts w:ascii="Arial" w:hAnsi="Arial" w:cs="Arial"/>
        </w:rPr>
        <w:t>strengthening</w:t>
      </w:r>
      <w:r w:rsidR="00726345">
        <w:rPr>
          <w:rFonts w:ascii="Arial" w:hAnsi="Arial" w:cs="Arial"/>
        </w:rPr>
        <w:t xml:space="preserve"> their </w:t>
      </w:r>
      <w:r w:rsidR="00462509">
        <w:rPr>
          <w:rFonts w:ascii="Arial" w:hAnsi="Arial" w:cs="Arial"/>
        </w:rPr>
        <w:t xml:space="preserve">vocabulary. </w:t>
      </w:r>
      <w:r w:rsidR="00C52D37">
        <w:rPr>
          <w:rFonts w:ascii="Arial" w:hAnsi="Arial" w:cs="Arial"/>
        </w:rPr>
        <w:t xml:space="preserve">It is also suggested that </w:t>
      </w:r>
      <w:r w:rsidR="004112DB">
        <w:rPr>
          <w:rFonts w:ascii="Arial" w:hAnsi="Arial" w:cs="Arial"/>
        </w:rPr>
        <w:t xml:space="preserve">allowing a child to participate by using props and puppets, that you </w:t>
      </w:r>
      <w:r w:rsidR="00E7115A">
        <w:rPr>
          <w:rFonts w:ascii="Arial" w:hAnsi="Arial" w:cs="Arial"/>
        </w:rPr>
        <w:t>are allowing</w:t>
      </w:r>
      <w:r w:rsidR="004112DB">
        <w:rPr>
          <w:rFonts w:ascii="Arial" w:hAnsi="Arial" w:cs="Arial"/>
        </w:rPr>
        <w:t xml:space="preserve"> them to gain interest in reading which will later benefit them (Sonnenschein and Munsterman</w:t>
      </w:r>
      <w:r w:rsidR="005276DA">
        <w:rPr>
          <w:rFonts w:ascii="Arial" w:hAnsi="Arial" w:cs="Arial"/>
        </w:rPr>
        <w:t>, 2002)</w:t>
      </w:r>
      <w:r w:rsidR="00E7115A">
        <w:rPr>
          <w:rFonts w:ascii="Arial" w:hAnsi="Arial" w:cs="Arial"/>
        </w:rPr>
        <w:t>.</w:t>
      </w:r>
      <w:r w:rsidR="00EF1BB6">
        <w:rPr>
          <w:rFonts w:ascii="Arial" w:hAnsi="Arial" w:cs="Arial"/>
        </w:rPr>
        <w:t xml:space="preserve"> </w:t>
      </w:r>
    </w:p>
    <w:p w14:paraId="7A240C38" w14:textId="63FC9E68" w:rsidR="003D7127" w:rsidRDefault="00EF1BB6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Similarly, another way in which props and puppets can promote and enhance children’s reading and writing is by engaging </w:t>
      </w:r>
      <w:r w:rsidR="00172E60">
        <w:rPr>
          <w:rFonts w:ascii="Arial" w:hAnsi="Arial" w:cs="Arial"/>
        </w:rPr>
        <w:t>the children with delayed communication and learning difficulties to participate with the activity. Roy (2006) conducted a study and the findings suggested that children with delayed speech and learning difficultie</w:t>
      </w:r>
      <w:r w:rsidR="005C420F">
        <w:rPr>
          <w:rFonts w:ascii="Arial" w:hAnsi="Arial" w:cs="Arial"/>
        </w:rPr>
        <w:t>s did in fact try to vocally communicate and gesture when props and puppets were involved</w:t>
      </w:r>
      <w:r w:rsidR="00587527">
        <w:rPr>
          <w:rFonts w:ascii="Arial" w:hAnsi="Arial" w:cs="Arial"/>
        </w:rPr>
        <w:t xml:space="preserve">. The study suggested that the children engaged more positively </w:t>
      </w:r>
      <w:r w:rsidR="009C7E90">
        <w:rPr>
          <w:rFonts w:ascii="Arial" w:hAnsi="Arial" w:cs="Arial"/>
        </w:rPr>
        <w:t xml:space="preserve">when props and puppets were used in comparison to when they weren’t used in the other section of the study. </w:t>
      </w:r>
      <w:r w:rsidR="003C5609">
        <w:rPr>
          <w:rFonts w:ascii="Arial" w:hAnsi="Arial" w:cs="Arial"/>
        </w:rPr>
        <w:t xml:space="preserve">Lonigan (1994) suggested that it was important to help motivate children with difficulties so that they </w:t>
      </w:r>
      <w:r w:rsidR="009A6435">
        <w:rPr>
          <w:rFonts w:ascii="Arial" w:hAnsi="Arial" w:cs="Arial"/>
        </w:rPr>
        <w:t>could continue developing their communication skills, and if by using props ad puppets it enhances and develops their abilities, then this is what practitioners and parents should encoura</w:t>
      </w:r>
      <w:r w:rsidR="00A06EEB">
        <w:rPr>
          <w:rFonts w:ascii="Arial" w:hAnsi="Arial" w:cs="Arial"/>
        </w:rPr>
        <w:t xml:space="preserve">ge. </w:t>
      </w:r>
      <w:r w:rsidR="00320C73">
        <w:rPr>
          <w:rFonts w:ascii="Arial" w:hAnsi="Arial" w:cs="Arial"/>
        </w:rPr>
        <w:t xml:space="preserve">Rounds (2016), stated in her study that she noticed an incredible difference </w:t>
      </w:r>
      <w:r w:rsidR="00226C3B">
        <w:rPr>
          <w:rFonts w:ascii="Arial" w:hAnsi="Arial" w:cs="Arial"/>
        </w:rPr>
        <w:t xml:space="preserve">in the way that the children with language delay developed when they were </w:t>
      </w:r>
      <w:r w:rsidR="008C6246">
        <w:rPr>
          <w:rFonts w:ascii="Arial" w:hAnsi="Arial" w:cs="Arial"/>
        </w:rPr>
        <w:t xml:space="preserve">encouraged to participate with puppets during story time. Rounds (2016) discussed how </w:t>
      </w:r>
      <w:r w:rsidR="006715F0">
        <w:rPr>
          <w:rFonts w:ascii="Arial" w:hAnsi="Arial" w:cs="Arial"/>
        </w:rPr>
        <w:t xml:space="preserve">not only did it just develop their communication and social skills, but also their enthusiasm to learn a wider range of vocabulary and to try and use their skills to communicate with people. In her study, children with language delay </w:t>
      </w:r>
      <w:r w:rsidR="00F153E8">
        <w:rPr>
          <w:rFonts w:ascii="Arial" w:hAnsi="Arial" w:cs="Arial"/>
        </w:rPr>
        <w:t xml:space="preserve">were not very often enthusiastic about story time and were often </w:t>
      </w:r>
      <w:r w:rsidR="000446FA">
        <w:rPr>
          <w:rFonts w:ascii="Arial" w:hAnsi="Arial" w:cs="Arial"/>
        </w:rPr>
        <w:t xml:space="preserve">not paying attention, however, when practitioners brought out puppets and props to allow them to participate, they instantly connected with the story </w:t>
      </w:r>
      <w:r w:rsidR="001A2E1E">
        <w:rPr>
          <w:rFonts w:ascii="Arial" w:hAnsi="Arial" w:cs="Arial"/>
        </w:rPr>
        <w:t xml:space="preserve">and were trying to get involved by using hand gestures and verbal communication. </w:t>
      </w:r>
    </w:p>
    <w:p w14:paraId="395B20C3" w14:textId="2E4B82B7" w:rsidR="006140FC" w:rsidRDefault="004A0590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Next, when reading a story, gestures can also be seen as beneficial towards a chil</w:t>
      </w:r>
      <w:r w:rsidR="00E073B4">
        <w:rPr>
          <w:rFonts w:ascii="Arial" w:hAnsi="Arial" w:cs="Arial"/>
        </w:rPr>
        <w:t>d’s reading and writing skills during storytelling. During the first 8 to 12 months of a child’s life, they typ</w:t>
      </w:r>
      <w:r w:rsidR="00AC3A58">
        <w:rPr>
          <w:rFonts w:ascii="Arial" w:hAnsi="Arial" w:cs="Arial"/>
        </w:rPr>
        <w:t xml:space="preserve">ically begin gesturing (Bates, 1976: cited by </w:t>
      </w:r>
      <w:r w:rsidR="00394C8E" w:rsidRPr="00394C8E">
        <w:rPr>
          <w:rFonts w:ascii="Arial" w:hAnsi="Arial" w:cs="Arial"/>
        </w:rPr>
        <w:t>Goldin-Meadow</w:t>
      </w:r>
      <w:r w:rsidR="00394C8E">
        <w:rPr>
          <w:rFonts w:ascii="Arial" w:hAnsi="Arial" w:cs="Arial"/>
        </w:rPr>
        <w:t xml:space="preserve"> and</w:t>
      </w:r>
      <w:r w:rsidR="00EE1B7B" w:rsidRPr="00EE1B7B">
        <w:rPr>
          <w:rFonts w:ascii="Arial" w:hAnsi="Arial" w:cs="Arial"/>
        </w:rPr>
        <w:t xml:space="preserve"> Alibali</w:t>
      </w:r>
      <w:r w:rsidR="00EE1B7B">
        <w:rPr>
          <w:rFonts w:ascii="Arial" w:hAnsi="Arial" w:cs="Arial"/>
        </w:rPr>
        <w:t xml:space="preserve">, 2013). </w:t>
      </w:r>
      <w:r w:rsidR="00AE14AC">
        <w:rPr>
          <w:rFonts w:ascii="Arial" w:hAnsi="Arial" w:cs="Arial"/>
        </w:rPr>
        <w:t xml:space="preserve">For example, they may shake their head to say no, or clap their hands if they are happy. Children often point at objects </w:t>
      </w:r>
      <w:r w:rsidR="00393A2E">
        <w:rPr>
          <w:rFonts w:ascii="Arial" w:hAnsi="Arial" w:cs="Arial"/>
        </w:rPr>
        <w:t xml:space="preserve">they are wanting and are trying to communicate whilst gesturing </w:t>
      </w:r>
      <w:r w:rsidR="00D77066">
        <w:rPr>
          <w:rFonts w:ascii="Arial" w:hAnsi="Arial" w:cs="Arial"/>
        </w:rPr>
        <w:t>(Iverson and Goldin-Meadow, 2005)</w:t>
      </w:r>
      <w:r w:rsidR="00B3750B">
        <w:rPr>
          <w:rFonts w:ascii="Arial" w:hAnsi="Arial" w:cs="Arial"/>
        </w:rPr>
        <w:t xml:space="preserve">. Children are continuously using gestures to express themselves, even after the first 12 months when they begin to understand other </w:t>
      </w:r>
      <w:r w:rsidR="00902774">
        <w:rPr>
          <w:rFonts w:ascii="Arial" w:hAnsi="Arial" w:cs="Arial"/>
        </w:rPr>
        <w:t>people’s</w:t>
      </w:r>
      <w:r w:rsidR="00B3750B">
        <w:rPr>
          <w:rFonts w:ascii="Arial" w:hAnsi="Arial" w:cs="Arial"/>
        </w:rPr>
        <w:t xml:space="preserve"> gestures (</w:t>
      </w:r>
      <w:r w:rsidR="00465E21">
        <w:rPr>
          <w:rFonts w:ascii="Arial" w:hAnsi="Arial" w:cs="Arial"/>
        </w:rPr>
        <w:t>Crowley, 2014;</w:t>
      </w:r>
      <w:r w:rsidR="00631DF2">
        <w:rPr>
          <w:rFonts w:ascii="Arial" w:hAnsi="Arial" w:cs="Arial"/>
        </w:rPr>
        <w:t xml:space="preserve"> </w:t>
      </w:r>
      <w:r w:rsidR="00465E21">
        <w:rPr>
          <w:rFonts w:ascii="Arial" w:hAnsi="Arial" w:cs="Arial"/>
        </w:rPr>
        <w:t>Neaum</w:t>
      </w:r>
      <w:r w:rsidR="00631DF2">
        <w:rPr>
          <w:rFonts w:ascii="Arial" w:hAnsi="Arial" w:cs="Arial"/>
        </w:rPr>
        <w:t xml:space="preserve">, 2012; </w:t>
      </w:r>
      <w:r w:rsidR="007B3EB3">
        <w:rPr>
          <w:rFonts w:ascii="Arial" w:hAnsi="Arial" w:cs="Arial"/>
        </w:rPr>
        <w:t>Saxton</w:t>
      </w:r>
      <w:r w:rsidR="00A772BE">
        <w:rPr>
          <w:rFonts w:ascii="Arial" w:hAnsi="Arial" w:cs="Arial"/>
        </w:rPr>
        <w:t xml:space="preserve">, 2017). </w:t>
      </w:r>
      <w:r w:rsidR="00792F60">
        <w:rPr>
          <w:rFonts w:ascii="Arial" w:hAnsi="Arial" w:cs="Arial"/>
        </w:rPr>
        <w:t>During story time</w:t>
      </w:r>
      <w:r w:rsidR="0012168A">
        <w:rPr>
          <w:rFonts w:ascii="Arial" w:hAnsi="Arial" w:cs="Arial"/>
        </w:rPr>
        <w:t>, gesturing can allow the children to visually create an image of the story being relayed to them from the descriptive words and actions they are hearing</w:t>
      </w:r>
      <w:r w:rsidR="00780DE9">
        <w:rPr>
          <w:rFonts w:ascii="Arial" w:hAnsi="Arial" w:cs="Arial"/>
        </w:rPr>
        <w:t xml:space="preserve"> (</w:t>
      </w:r>
      <w:r w:rsidR="00780DE9" w:rsidRPr="00780DE9">
        <w:rPr>
          <w:rFonts w:ascii="Arial" w:hAnsi="Arial" w:cs="Arial"/>
        </w:rPr>
        <w:t>Hostetter &amp; Alibali, 2008; McNeill, 1992</w:t>
      </w:r>
      <w:r w:rsidR="00780DE9">
        <w:rPr>
          <w:rFonts w:ascii="Arial" w:hAnsi="Arial" w:cs="Arial"/>
        </w:rPr>
        <w:t xml:space="preserve">: cited by </w:t>
      </w:r>
      <w:r w:rsidR="00F83808" w:rsidRPr="00F83808">
        <w:rPr>
          <w:rFonts w:ascii="Arial" w:hAnsi="Arial" w:cs="Arial"/>
        </w:rPr>
        <w:t>Demir et al</w:t>
      </w:r>
      <w:r w:rsidR="00F83808">
        <w:rPr>
          <w:rFonts w:ascii="Arial" w:hAnsi="Arial" w:cs="Arial"/>
        </w:rPr>
        <w:t xml:space="preserve"> (2015). </w:t>
      </w:r>
      <w:r w:rsidR="008E2B47" w:rsidRPr="008E2B47">
        <w:rPr>
          <w:rFonts w:ascii="Arial" w:hAnsi="Arial" w:cs="Arial"/>
        </w:rPr>
        <w:t>Goldin-Meadow</w:t>
      </w:r>
      <w:r w:rsidR="008E2B47">
        <w:rPr>
          <w:rFonts w:ascii="Arial" w:hAnsi="Arial" w:cs="Arial"/>
        </w:rPr>
        <w:t xml:space="preserve"> (2</w:t>
      </w:r>
      <w:r w:rsidR="00E41382">
        <w:rPr>
          <w:rFonts w:ascii="Arial" w:hAnsi="Arial" w:cs="Arial"/>
        </w:rPr>
        <w:t xml:space="preserve">015) </w:t>
      </w:r>
      <w:r w:rsidR="00A96FE1">
        <w:rPr>
          <w:rFonts w:ascii="Arial" w:hAnsi="Arial" w:cs="Arial"/>
        </w:rPr>
        <w:t>explains how</w:t>
      </w:r>
      <w:r w:rsidR="000F6ADD">
        <w:rPr>
          <w:rFonts w:ascii="Arial" w:hAnsi="Arial" w:cs="Arial"/>
        </w:rPr>
        <w:t xml:space="preserve"> </w:t>
      </w:r>
      <w:r w:rsidR="00B82BBE">
        <w:rPr>
          <w:rFonts w:ascii="Arial" w:hAnsi="Arial" w:cs="Arial"/>
        </w:rPr>
        <w:t xml:space="preserve">children </w:t>
      </w:r>
      <w:r w:rsidR="006178AB">
        <w:rPr>
          <w:rFonts w:ascii="Arial" w:hAnsi="Arial" w:cs="Arial"/>
        </w:rPr>
        <w:t xml:space="preserve">use gestures to </w:t>
      </w:r>
      <w:r w:rsidR="000F6ADD">
        <w:rPr>
          <w:rFonts w:ascii="Arial" w:hAnsi="Arial" w:cs="Arial"/>
        </w:rPr>
        <w:t xml:space="preserve">figure out </w:t>
      </w:r>
      <w:r w:rsidR="006178AB">
        <w:rPr>
          <w:rFonts w:ascii="Arial" w:hAnsi="Arial" w:cs="Arial"/>
        </w:rPr>
        <w:t>what is going to happen throughout a story. It is also noted that children with language delays gain a better understanding when gestures are used as they can begin to understand the vocabulary being relayed to t</w:t>
      </w:r>
      <w:r w:rsidR="003651CA">
        <w:rPr>
          <w:rFonts w:ascii="Arial" w:hAnsi="Arial" w:cs="Arial"/>
        </w:rPr>
        <w:t xml:space="preserve">hem. </w:t>
      </w:r>
      <w:r w:rsidR="00D05E1B">
        <w:rPr>
          <w:rFonts w:ascii="Arial" w:hAnsi="Arial" w:cs="Arial"/>
        </w:rPr>
        <w:t xml:space="preserve">Theorists </w:t>
      </w:r>
      <w:r w:rsidR="00A22DAB">
        <w:rPr>
          <w:rFonts w:ascii="Arial" w:hAnsi="Arial" w:cs="Arial"/>
        </w:rPr>
        <w:t>such as Watt, Wetheby and Shumway (2006) discuss how there is a link between gestures being used in order to</w:t>
      </w:r>
      <w:r w:rsidR="00EC1F52">
        <w:rPr>
          <w:rFonts w:ascii="Arial" w:hAnsi="Arial" w:cs="Arial"/>
        </w:rPr>
        <w:t xml:space="preserve"> enhance</w:t>
      </w:r>
      <w:r w:rsidR="00A22DAB">
        <w:rPr>
          <w:rFonts w:ascii="Arial" w:hAnsi="Arial" w:cs="Arial"/>
        </w:rPr>
        <w:t xml:space="preserve"> a child’s </w:t>
      </w:r>
      <w:r w:rsidR="007841DF">
        <w:rPr>
          <w:rFonts w:ascii="Arial" w:hAnsi="Arial" w:cs="Arial"/>
        </w:rPr>
        <w:t>language</w:t>
      </w:r>
      <w:r w:rsidR="00D52497">
        <w:rPr>
          <w:rFonts w:ascii="Arial" w:hAnsi="Arial" w:cs="Arial"/>
        </w:rPr>
        <w:t xml:space="preserve"> as a whole. </w:t>
      </w:r>
      <w:r w:rsidR="002057D0">
        <w:rPr>
          <w:rFonts w:ascii="Arial" w:hAnsi="Arial" w:cs="Arial"/>
        </w:rPr>
        <w:t xml:space="preserve">Kay (2022) discusses </w:t>
      </w:r>
      <w:r w:rsidR="0040161E">
        <w:rPr>
          <w:rFonts w:ascii="Arial" w:hAnsi="Arial" w:cs="Arial"/>
        </w:rPr>
        <w:t>in her article how gesturing has a positive impact on a child’s development and helps enhance their language abilities throughout life.</w:t>
      </w:r>
      <w:r w:rsidR="006140FC">
        <w:rPr>
          <w:rFonts w:ascii="Arial" w:hAnsi="Arial" w:cs="Arial"/>
        </w:rPr>
        <w:t xml:space="preserve"> Kay (2022) goes on to discuss </w:t>
      </w:r>
      <w:r w:rsidR="00B83FBA">
        <w:rPr>
          <w:rFonts w:ascii="Arial" w:hAnsi="Arial" w:cs="Arial"/>
        </w:rPr>
        <w:t xml:space="preserve">how gesturing allows the children to visualize what is being said t them which is crucial. </w:t>
      </w:r>
      <w:r w:rsidR="0028366D">
        <w:rPr>
          <w:rFonts w:ascii="Arial" w:hAnsi="Arial" w:cs="Arial"/>
        </w:rPr>
        <w:t xml:space="preserve">This will allow the children to extend their literacy skills by internalising how the letters sound and look </w:t>
      </w:r>
      <w:r w:rsidR="003C3929">
        <w:rPr>
          <w:rFonts w:ascii="Arial" w:hAnsi="Arial" w:cs="Arial"/>
        </w:rPr>
        <w:t xml:space="preserve">, so when they later come to read and write for </w:t>
      </w:r>
      <w:r w:rsidR="00180646">
        <w:rPr>
          <w:rFonts w:ascii="Arial" w:hAnsi="Arial" w:cs="Arial"/>
        </w:rPr>
        <w:t>themselves</w:t>
      </w:r>
      <w:r w:rsidR="003C3929">
        <w:rPr>
          <w:rFonts w:ascii="Arial" w:hAnsi="Arial" w:cs="Arial"/>
        </w:rPr>
        <w:t>, they will have a stro</w:t>
      </w:r>
      <w:r w:rsidR="00180646">
        <w:rPr>
          <w:rFonts w:ascii="Arial" w:hAnsi="Arial" w:cs="Arial"/>
        </w:rPr>
        <w:t>n</w:t>
      </w:r>
      <w:r w:rsidR="003C3929">
        <w:rPr>
          <w:rFonts w:ascii="Arial" w:hAnsi="Arial" w:cs="Arial"/>
        </w:rPr>
        <w:t>ger understanding</w:t>
      </w:r>
      <w:r w:rsidR="00180646">
        <w:rPr>
          <w:rFonts w:ascii="Arial" w:hAnsi="Arial" w:cs="Arial"/>
        </w:rPr>
        <w:t xml:space="preserve">. Novak et al (2014) also supports the idea that gesturing benefits children’s learning for the better. </w:t>
      </w:r>
      <w:r w:rsidR="00AB5761">
        <w:rPr>
          <w:rFonts w:ascii="Arial" w:hAnsi="Arial" w:cs="Arial"/>
        </w:rPr>
        <w:t xml:space="preserve">Researchers have also suggested that children who are </w:t>
      </w:r>
      <w:r w:rsidR="008523D4">
        <w:rPr>
          <w:rFonts w:ascii="Arial" w:hAnsi="Arial" w:cs="Arial"/>
        </w:rPr>
        <w:t xml:space="preserve">encouraged to gesture, or who are witnesses to gesturing during story time are shown to have a wide vocabulary </w:t>
      </w:r>
      <w:r w:rsidR="00176A64">
        <w:rPr>
          <w:rFonts w:ascii="Arial" w:hAnsi="Arial" w:cs="Arial"/>
        </w:rPr>
        <w:t xml:space="preserve">in comparison to those who aren’t gesturing or encouraged too (Rowe et al, 2008). This will later aid them with their language and literacy skills as they get older. </w:t>
      </w:r>
    </w:p>
    <w:p w14:paraId="742E9EB3" w14:textId="3C711872" w:rsidR="00372A13" w:rsidRDefault="00491F6B" w:rsidP="00491F6B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conclusion, </w:t>
      </w:r>
      <w:r w:rsidR="00732ED4">
        <w:rPr>
          <w:rFonts w:ascii="Arial" w:hAnsi="Arial" w:cs="Arial"/>
        </w:rPr>
        <w:t>storytelling</w:t>
      </w:r>
      <w:r w:rsidR="00D845D1">
        <w:rPr>
          <w:rFonts w:ascii="Arial" w:hAnsi="Arial" w:cs="Arial"/>
        </w:rPr>
        <w:t xml:space="preserve"> using a </w:t>
      </w:r>
      <w:r w:rsidR="00EE20FB">
        <w:rPr>
          <w:rFonts w:ascii="Arial" w:hAnsi="Arial" w:cs="Arial"/>
        </w:rPr>
        <w:t>variety</w:t>
      </w:r>
      <w:r w:rsidR="00D845D1">
        <w:rPr>
          <w:rFonts w:ascii="Arial" w:hAnsi="Arial" w:cs="Arial"/>
        </w:rPr>
        <w:t xml:space="preserve"> of things such as gestures, props, puppets and intonation really does have </w:t>
      </w:r>
      <w:r w:rsidR="00EE20FB">
        <w:rPr>
          <w:rFonts w:ascii="Arial" w:hAnsi="Arial" w:cs="Arial"/>
        </w:rPr>
        <w:t xml:space="preserve">its benefits towards children’s reading, writing and digital literacy </w:t>
      </w:r>
      <w:r w:rsidR="00EE20FB">
        <w:rPr>
          <w:rFonts w:ascii="Arial" w:hAnsi="Arial" w:cs="Arial"/>
        </w:rPr>
        <w:lastRenderedPageBreak/>
        <w:t xml:space="preserve">skills. </w:t>
      </w:r>
      <w:r w:rsidR="00FA479F">
        <w:rPr>
          <w:rFonts w:ascii="Arial" w:hAnsi="Arial" w:cs="Arial"/>
        </w:rPr>
        <w:t xml:space="preserve">There are lots of theorists and journals that support the idea </w:t>
      </w:r>
      <w:r w:rsidR="00B425B8">
        <w:rPr>
          <w:rFonts w:ascii="Arial" w:hAnsi="Arial" w:cs="Arial"/>
        </w:rPr>
        <w:t xml:space="preserve">that props and puppets can allow children to get involved, which will </w:t>
      </w:r>
      <w:r w:rsidR="00CB52D9">
        <w:rPr>
          <w:rFonts w:ascii="Arial" w:hAnsi="Arial" w:cs="Arial"/>
        </w:rPr>
        <w:t>allow them to have fun whilst learning a wide range of vocabulary</w:t>
      </w:r>
      <w:r w:rsidR="007737FB">
        <w:rPr>
          <w:rFonts w:ascii="Arial" w:hAnsi="Arial" w:cs="Arial"/>
        </w:rPr>
        <w:t xml:space="preserve"> and enhancing their ability within reading and writing</w:t>
      </w:r>
      <w:r w:rsidR="00372A13">
        <w:rPr>
          <w:rFonts w:ascii="Arial" w:hAnsi="Arial" w:cs="Arial"/>
        </w:rPr>
        <w:t>.</w:t>
      </w:r>
      <w:r w:rsidR="00183014">
        <w:rPr>
          <w:rFonts w:ascii="Arial" w:hAnsi="Arial" w:cs="Arial"/>
        </w:rPr>
        <w:t xml:space="preserve"> Not only that but it even helps children who have language delays to further develop and bring out that verbal communication side from them. </w:t>
      </w:r>
      <w:r w:rsidR="00372A13">
        <w:rPr>
          <w:rFonts w:ascii="Arial" w:hAnsi="Arial" w:cs="Arial"/>
        </w:rPr>
        <w:t xml:space="preserve">Until researching deeper into this module, I did not really have a </w:t>
      </w:r>
      <w:r w:rsidR="006B32F4">
        <w:rPr>
          <w:rFonts w:ascii="Arial" w:hAnsi="Arial" w:cs="Arial"/>
        </w:rPr>
        <w:t>strong</w:t>
      </w:r>
      <w:r w:rsidR="00372A13">
        <w:rPr>
          <w:rFonts w:ascii="Arial" w:hAnsi="Arial" w:cs="Arial"/>
        </w:rPr>
        <w:t xml:space="preserve"> understanding for ho</w:t>
      </w:r>
      <w:r w:rsidR="006B32F4">
        <w:rPr>
          <w:rFonts w:ascii="Arial" w:hAnsi="Arial" w:cs="Arial"/>
        </w:rPr>
        <w:t>w</w:t>
      </w:r>
      <w:r w:rsidR="00372A13">
        <w:rPr>
          <w:rFonts w:ascii="Arial" w:hAnsi="Arial" w:cs="Arial"/>
        </w:rPr>
        <w:t xml:space="preserve"> positive and </w:t>
      </w:r>
      <w:r w:rsidR="00871983">
        <w:rPr>
          <w:rFonts w:ascii="Arial" w:hAnsi="Arial" w:cs="Arial"/>
        </w:rPr>
        <w:t xml:space="preserve">crucial experiences such as storytelling could really have on a child’s development, however, when I did look deeper into the meaning and understanding, I was able to </w:t>
      </w:r>
      <w:r w:rsidR="006B32F4">
        <w:rPr>
          <w:rFonts w:ascii="Arial" w:hAnsi="Arial" w:cs="Arial"/>
        </w:rPr>
        <w:t xml:space="preserve">use the information I had found </w:t>
      </w:r>
      <w:r w:rsidR="00183014">
        <w:rPr>
          <w:rFonts w:ascii="Arial" w:hAnsi="Arial" w:cs="Arial"/>
        </w:rPr>
        <w:t xml:space="preserve">and relay that </w:t>
      </w:r>
      <w:r w:rsidR="006B32F4">
        <w:rPr>
          <w:rFonts w:ascii="Arial" w:hAnsi="Arial" w:cs="Arial"/>
        </w:rPr>
        <w:t xml:space="preserve">in my recordings. I </w:t>
      </w:r>
      <w:r w:rsidR="00183014">
        <w:rPr>
          <w:rFonts w:ascii="Arial" w:hAnsi="Arial" w:cs="Arial"/>
        </w:rPr>
        <w:t xml:space="preserve">always had a basic </w:t>
      </w:r>
      <w:r w:rsidR="006B32F4">
        <w:rPr>
          <w:rFonts w:ascii="Arial" w:hAnsi="Arial" w:cs="Arial"/>
        </w:rPr>
        <w:t xml:space="preserve">understood the basics on how it could help a child’s vocabulary and reading and writing skills throughout life, but I did not realise that by changing the tone in your voice and gesturing could really advance that learning. Looking back through what I have learnt in the module and how </w:t>
      </w:r>
      <w:r w:rsidR="00732ED4">
        <w:rPr>
          <w:rFonts w:ascii="Arial" w:hAnsi="Arial" w:cs="Arial"/>
        </w:rPr>
        <w:t xml:space="preserve">my behaviour was throughout my own storytelling recordings, I will definitely be taking the knowledge and information I have learnt </w:t>
      </w:r>
      <w:r w:rsidR="003B4C83">
        <w:rPr>
          <w:rFonts w:ascii="Arial" w:hAnsi="Arial" w:cs="Arial"/>
        </w:rPr>
        <w:t>with, me</w:t>
      </w:r>
      <w:r w:rsidR="00732ED4">
        <w:rPr>
          <w:rFonts w:ascii="Arial" w:hAnsi="Arial" w:cs="Arial"/>
        </w:rPr>
        <w:t xml:space="preserve"> on my journey and also use it within the setting I am based within as I believe that I have learnt some really useful information on how I can really stimulate and develop children’s learning</w:t>
      </w:r>
      <w:r w:rsidR="007737FB">
        <w:rPr>
          <w:rFonts w:ascii="Arial" w:hAnsi="Arial" w:cs="Arial"/>
        </w:rPr>
        <w:t xml:space="preserve"> paths. </w:t>
      </w:r>
    </w:p>
    <w:p w14:paraId="4E1CC190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22AE152F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4E7D0A2F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49F925E4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137D4CEB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1EC1D6FC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663EAD36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2F4626F8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2751F924" w14:textId="77777777" w:rsidR="00F256E7" w:rsidRDefault="00F256E7" w:rsidP="00491F6B">
      <w:pPr>
        <w:spacing w:line="480" w:lineRule="auto"/>
        <w:jc w:val="both"/>
        <w:rPr>
          <w:rFonts w:ascii="Arial" w:hAnsi="Arial" w:cs="Arial"/>
        </w:rPr>
      </w:pPr>
    </w:p>
    <w:p w14:paraId="7CA55B1C" w14:textId="5E4AD559" w:rsidR="004D1517" w:rsidRDefault="00F256E7" w:rsidP="004D1517">
      <w:pPr>
        <w:spacing w:line="48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</w:t>
      </w:r>
    </w:p>
    <w:p w14:paraId="0DEC264B" w14:textId="77777777" w:rsidR="004D1517" w:rsidRPr="004D1517" w:rsidRDefault="004D1517" w:rsidP="004D1517">
      <w:pPr>
        <w:spacing w:line="480" w:lineRule="auto"/>
        <w:jc w:val="center"/>
        <w:rPr>
          <w:rFonts w:ascii="Arial" w:hAnsi="Arial" w:cs="Arial"/>
        </w:rPr>
      </w:pPr>
    </w:p>
    <w:p w14:paraId="6EA52BA5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Childcare Extension (2019) Story-Stretching Ideas for Child Care. Available at: https://childcare.extension.org/story-stretching-ideas-for-child-care/ (Accessed on: 28th February 2023). </w:t>
      </w:r>
    </w:p>
    <w:p w14:paraId="1FDE9D4C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51884E0E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Cincelli (2021), ‘How Prosody Plays a Role in Language Development’. Available at: https://www.verywellfamily.com/prosody-and-language-acquisition-5191264 (Accessed on: 22nd February 2023).</w:t>
      </w:r>
    </w:p>
    <w:p w14:paraId="0AA769C0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75274553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Cocherane, T. (2014) Narrative and Character Formation. Available at: https://academic.oup.com/jaac/article/72/3/303/5980549 (Accessed on: 28th February 2023).</w:t>
      </w:r>
    </w:p>
    <w:p w14:paraId="70A24B41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7E9B83F9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Crowley, K. (2017) Child Development: A Practical Introduction. London: Sage Publications Ltd. </w:t>
      </w:r>
    </w:p>
    <w:p w14:paraId="0563110B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F22ED5B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Crystal, D. (1998) Language Play. London: Penguin Books Ltd.</w:t>
      </w:r>
    </w:p>
    <w:p w14:paraId="1D370943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69F8864F" w14:textId="2455D4B2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Demir Ö. E., Levine S. C., Goldin-Meadow S. (2015). A tale of two hands: children’s early gesture use in narrative production predicts later narrative structure in speech. J. Child Lang. 42 662–681 </w:t>
      </w:r>
      <w:r w:rsidR="0065087D">
        <w:rPr>
          <w:rFonts w:ascii="Arial" w:hAnsi="Arial" w:cs="Arial"/>
        </w:rPr>
        <w:t xml:space="preserve">Available at: </w:t>
      </w:r>
      <w:hyperlink r:id="rId7" w:history="1">
        <w:r w:rsidR="0065087D" w:rsidRPr="00CB4222">
          <w:rPr>
            <w:rStyle w:val="Hyperlink"/>
            <w:rFonts w:ascii="Arial" w:hAnsi="Arial" w:cs="Arial"/>
          </w:rPr>
          <w:t>https://pubmed.ncbi.nlm.nih.gov/25088361/</w:t>
        </w:r>
      </w:hyperlink>
      <w:r w:rsidR="0065087D">
        <w:rPr>
          <w:rFonts w:ascii="Arial" w:hAnsi="Arial" w:cs="Arial"/>
        </w:rPr>
        <w:t xml:space="preserve"> (Accessed on:</w:t>
      </w:r>
      <w:r w:rsidR="006B4CBE">
        <w:rPr>
          <w:rFonts w:ascii="Arial" w:hAnsi="Arial" w:cs="Arial"/>
        </w:rPr>
        <w:t xml:space="preserve"> 28</w:t>
      </w:r>
      <w:r w:rsidR="006B4CBE" w:rsidRPr="006B4CBE">
        <w:rPr>
          <w:rFonts w:ascii="Arial" w:hAnsi="Arial" w:cs="Arial"/>
          <w:vertAlign w:val="superscript"/>
        </w:rPr>
        <w:t>th</w:t>
      </w:r>
      <w:r w:rsidR="006B4CBE">
        <w:rPr>
          <w:rFonts w:ascii="Arial" w:hAnsi="Arial" w:cs="Arial"/>
        </w:rPr>
        <w:t xml:space="preserve"> February 2023)</w:t>
      </w:r>
    </w:p>
    <w:p w14:paraId="7E45851F" w14:textId="4A152773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 xml:space="preserve">Early Years Careers (2015) Supporting children’s literacy skills in the Early Years. Available at: </w:t>
      </w:r>
      <w:hyperlink r:id="rId8" w:history="1">
        <w:r w:rsidRPr="00CB4222">
          <w:rPr>
            <w:rStyle w:val="Hyperlink"/>
            <w:rFonts w:ascii="Arial" w:hAnsi="Arial" w:cs="Arial"/>
          </w:rPr>
          <w:t>http://www.earlyyearscareers.com/eyc/latest-news/supporting-childrens-literacyskills-in-the-early-years/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28th February 2023).</w:t>
      </w:r>
    </w:p>
    <w:p w14:paraId="50F8C644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4C110334" w14:textId="56355FCF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Early Years Careers (2020) Using Story Sacks in Early Years. Available at: </w:t>
      </w:r>
      <w:hyperlink r:id="rId9" w:history="1">
        <w:r w:rsidRPr="00CB4222">
          <w:rPr>
            <w:rStyle w:val="Hyperlink"/>
            <w:rFonts w:ascii="Arial" w:hAnsi="Arial" w:cs="Arial"/>
          </w:rPr>
          <w:t>https://www.earlyyearscareers.com/eyc/latest-news/using-story-sacks-in-the-early-years/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28th February 2023).</w:t>
      </w:r>
    </w:p>
    <w:p w14:paraId="26461AD8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43B4AEFE" w14:textId="5A900D20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Gallagher, A. (2022) “Storytelling and the EYFS” Pacey. Available at: </w:t>
      </w:r>
      <w:hyperlink r:id="rId10" w:history="1">
        <w:r w:rsidRPr="00CB4222">
          <w:rPr>
            <w:rStyle w:val="Hyperlink"/>
            <w:rFonts w:ascii="Arial" w:hAnsi="Arial" w:cs="Arial"/>
          </w:rPr>
          <w:t>https://www.pacey.org.uk/news-and-views/pacey-blog/2022/february-2022/blog-storytelling-and-the-eyfs/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 (Accessed on: 27th February 2023). </w:t>
      </w:r>
    </w:p>
    <w:p w14:paraId="24D82CF2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05AA1C98" w14:textId="5F4E4476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Goldin-Meadow S, Alibali MW, (2013. Gesture's role in speaking, learning, and creating language. Annu Rev Psychol.;64:257-83.</w:t>
      </w:r>
      <w:r w:rsidR="006B4CBE">
        <w:rPr>
          <w:rFonts w:ascii="Arial" w:hAnsi="Arial" w:cs="Arial"/>
        </w:rPr>
        <w:t xml:space="preserve"> </w:t>
      </w:r>
      <w:r w:rsidR="002A3E99">
        <w:rPr>
          <w:rFonts w:ascii="Arial" w:hAnsi="Arial" w:cs="Arial"/>
        </w:rPr>
        <w:t xml:space="preserve">Available at: </w:t>
      </w:r>
      <w:hyperlink r:id="rId11" w:history="1">
        <w:r w:rsidR="002A3E99" w:rsidRPr="00CB4222">
          <w:rPr>
            <w:rStyle w:val="Hyperlink"/>
            <w:rFonts w:ascii="Arial" w:hAnsi="Arial" w:cs="Arial"/>
          </w:rPr>
          <w:t>https://pubmed.ncbi.nlm.nih.gov/22830562/</w:t>
        </w:r>
      </w:hyperlink>
      <w:r w:rsidR="002A3E99">
        <w:rPr>
          <w:rFonts w:ascii="Arial" w:hAnsi="Arial" w:cs="Arial"/>
        </w:rPr>
        <w:t xml:space="preserve"> (Accessed on: 28</w:t>
      </w:r>
      <w:r w:rsidR="002A3E99" w:rsidRPr="002A3E99">
        <w:rPr>
          <w:rFonts w:ascii="Arial" w:hAnsi="Arial" w:cs="Arial"/>
          <w:vertAlign w:val="superscript"/>
        </w:rPr>
        <w:t>th</w:t>
      </w:r>
      <w:r w:rsidR="002A3E99">
        <w:rPr>
          <w:rFonts w:ascii="Arial" w:hAnsi="Arial" w:cs="Arial"/>
        </w:rPr>
        <w:t xml:space="preserve"> February 2023)</w:t>
      </w:r>
    </w:p>
    <w:p w14:paraId="1DD111F4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6A17B048" w14:textId="63F4D38A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Goldin-Meadow, S. (2015). Gesture as a window onto communicative abilities: Implications for diagnosis and intervention. Perspectives on Language Learning and Education, 22, 50-60.</w:t>
      </w:r>
      <w:r w:rsidR="00B360BB">
        <w:rPr>
          <w:rFonts w:ascii="Arial" w:hAnsi="Arial" w:cs="Arial"/>
        </w:rPr>
        <w:t xml:space="preserve"> Available at: </w:t>
      </w:r>
      <w:hyperlink r:id="rId12" w:history="1">
        <w:r w:rsidR="00B360BB" w:rsidRPr="00CB4222">
          <w:rPr>
            <w:rStyle w:val="Hyperlink"/>
            <w:rFonts w:ascii="Arial" w:hAnsi="Arial" w:cs="Arial"/>
          </w:rPr>
          <w:t>https://www.ncbi.nlm.nih.gov/pmc/articles/PMC4564136/</w:t>
        </w:r>
      </w:hyperlink>
      <w:r w:rsidR="00B360BB">
        <w:rPr>
          <w:rFonts w:ascii="Arial" w:hAnsi="Arial" w:cs="Arial"/>
        </w:rPr>
        <w:t xml:space="preserve"> </w:t>
      </w:r>
      <w:r w:rsidR="00795E67">
        <w:rPr>
          <w:rFonts w:ascii="Arial" w:hAnsi="Arial" w:cs="Arial"/>
        </w:rPr>
        <w:t>(Accessed on: 28</w:t>
      </w:r>
      <w:r w:rsidR="00795E67" w:rsidRPr="00795E67">
        <w:rPr>
          <w:rFonts w:ascii="Arial" w:hAnsi="Arial" w:cs="Arial"/>
          <w:vertAlign w:val="superscript"/>
        </w:rPr>
        <w:t>th</w:t>
      </w:r>
      <w:r w:rsidR="00795E67">
        <w:rPr>
          <w:rFonts w:ascii="Arial" w:hAnsi="Arial" w:cs="Arial"/>
        </w:rPr>
        <w:t xml:space="preserve"> February 2023)</w:t>
      </w:r>
    </w:p>
    <w:p w14:paraId="42CD0381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9D2BBC9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Grainger, T., 1997. Traditional Storytelling in the Primary Classroom. Leamington Spa: Scholastic.</w:t>
      </w:r>
    </w:p>
    <w:p w14:paraId="46766C19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147ACAA4" w14:textId="3AE1A1F2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 xml:space="preserve">Hirsh-Pasek, K., Kemler Nelson, D.G., Jusczyk, P.W., Cassidy, K.W., Druss, B., &amp; Kennedy, L. (1987). “Clauses are perceptual units for young infants Cognition”. 26(3), 269–286. </w:t>
      </w:r>
      <w:r w:rsidR="00795E67">
        <w:rPr>
          <w:rFonts w:ascii="Arial" w:hAnsi="Arial" w:cs="Arial"/>
        </w:rPr>
        <w:t xml:space="preserve"> Available at :</w:t>
      </w:r>
      <w:r w:rsidR="00756F94">
        <w:rPr>
          <w:rFonts w:ascii="Arial" w:hAnsi="Arial" w:cs="Arial"/>
        </w:rPr>
        <w:t xml:space="preserve"> </w:t>
      </w:r>
      <w:hyperlink r:id="rId13" w:history="1">
        <w:r w:rsidR="00756F94" w:rsidRPr="00CB4222">
          <w:rPr>
            <w:rStyle w:val="Hyperlink"/>
            <w:rFonts w:ascii="Arial" w:hAnsi="Arial" w:cs="Arial"/>
          </w:rPr>
          <w:t>https://psycnet.apa.org/record/1988-26125-001</w:t>
        </w:r>
      </w:hyperlink>
      <w:r w:rsidR="00756F94">
        <w:rPr>
          <w:rFonts w:ascii="Arial" w:hAnsi="Arial" w:cs="Arial"/>
        </w:rPr>
        <w:t xml:space="preserve"> (Accessed on: 28</w:t>
      </w:r>
      <w:r w:rsidR="00756F94" w:rsidRPr="00756F94">
        <w:rPr>
          <w:rFonts w:ascii="Arial" w:hAnsi="Arial" w:cs="Arial"/>
          <w:vertAlign w:val="superscript"/>
        </w:rPr>
        <w:t>th</w:t>
      </w:r>
      <w:r w:rsidR="00756F94">
        <w:rPr>
          <w:rFonts w:ascii="Arial" w:hAnsi="Arial" w:cs="Arial"/>
        </w:rPr>
        <w:t xml:space="preserve"> February 2023)</w:t>
      </w:r>
    </w:p>
    <w:p w14:paraId="1DB1DB59" w14:textId="77777777" w:rsidR="00795E67" w:rsidRDefault="00795E67" w:rsidP="004D1517">
      <w:pPr>
        <w:spacing w:line="480" w:lineRule="auto"/>
        <w:jc w:val="both"/>
        <w:rPr>
          <w:rFonts w:ascii="Arial" w:hAnsi="Arial" w:cs="Arial"/>
        </w:rPr>
      </w:pPr>
    </w:p>
    <w:p w14:paraId="45BCA708" w14:textId="16A42842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Iverson JM, Goldin-Meadow S. Gesture paves the way for language development. Psychological Science. 2005;16:368–71.</w:t>
      </w:r>
      <w:r w:rsidR="005E5640">
        <w:rPr>
          <w:rFonts w:ascii="Arial" w:hAnsi="Arial" w:cs="Arial"/>
        </w:rPr>
        <w:t xml:space="preserve"> Available at: </w:t>
      </w:r>
      <w:hyperlink r:id="rId14" w:history="1">
        <w:r w:rsidR="005E5640" w:rsidRPr="00CB4222">
          <w:rPr>
            <w:rStyle w:val="Hyperlink"/>
            <w:rFonts w:ascii="Arial" w:hAnsi="Arial" w:cs="Arial"/>
          </w:rPr>
          <w:t>https://pubmed.ncbi.nlm.nih.gov/15869695/</w:t>
        </w:r>
      </w:hyperlink>
      <w:r w:rsidR="005E5640">
        <w:rPr>
          <w:rFonts w:ascii="Arial" w:hAnsi="Arial" w:cs="Arial"/>
        </w:rPr>
        <w:t xml:space="preserve"> </w:t>
      </w:r>
      <w:r w:rsidR="004F5C08">
        <w:rPr>
          <w:rFonts w:ascii="Arial" w:hAnsi="Arial" w:cs="Arial"/>
        </w:rPr>
        <w:t>(Accessed on: 28</w:t>
      </w:r>
      <w:r w:rsidR="004F5C08" w:rsidRPr="004F5C08">
        <w:rPr>
          <w:rFonts w:ascii="Arial" w:hAnsi="Arial" w:cs="Arial"/>
          <w:vertAlign w:val="superscript"/>
        </w:rPr>
        <w:t>th</w:t>
      </w:r>
      <w:r w:rsidR="004F5C08">
        <w:rPr>
          <w:rFonts w:ascii="Arial" w:hAnsi="Arial" w:cs="Arial"/>
        </w:rPr>
        <w:t xml:space="preserve"> February</w:t>
      </w:r>
      <w:r w:rsidR="00F1141B">
        <w:rPr>
          <w:rFonts w:ascii="Arial" w:hAnsi="Arial" w:cs="Arial"/>
        </w:rPr>
        <w:t xml:space="preserve"> 2023)</w:t>
      </w:r>
    </w:p>
    <w:p w14:paraId="3D445EF9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7160B33F" w14:textId="09F90610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Kay, M. ‘Working with families: The role of gesture’. Available at: </w:t>
      </w:r>
      <w:hyperlink r:id="rId15" w:history="1">
        <w:r w:rsidRPr="00CB4222">
          <w:rPr>
            <w:rStyle w:val="Hyperlink"/>
            <w:rFonts w:ascii="Arial" w:hAnsi="Arial" w:cs="Arial"/>
          </w:rPr>
          <w:t>https://www.earlyyearseducator.co.uk/practice%20insight/article/working-with-families-the-role-of-gesture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28th February 2023). </w:t>
      </w:r>
    </w:p>
    <w:p w14:paraId="1497B24D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5C973D2" w14:textId="666ADE24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Kuhl, P. K. (2007). Is speech learning ‘gated’ by the social brain? Dev. Sci. 10,110–120.</w:t>
      </w:r>
      <w:r w:rsidR="00E708DB">
        <w:rPr>
          <w:rFonts w:ascii="Arial" w:hAnsi="Arial" w:cs="Arial"/>
        </w:rPr>
        <w:t xml:space="preserve"> Available at: </w:t>
      </w:r>
      <w:hyperlink r:id="rId16" w:history="1">
        <w:r w:rsidR="00E708DB" w:rsidRPr="00CB4222">
          <w:rPr>
            <w:rStyle w:val="Hyperlink"/>
            <w:rFonts w:ascii="Arial" w:hAnsi="Arial" w:cs="Arial"/>
          </w:rPr>
          <w:t>https://pubmed.ncbi.nlm.nih.gov/17181708/</w:t>
        </w:r>
      </w:hyperlink>
      <w:r w:rsidR="00E708DB">
        <w:rPr>
          <w:rFonts w:ascii="Arial" w:hAnsi="Arial" w:cs="Arial"/>
        </w:rPr>
        <w:t xml:space="preserve"> (Accessed on: </w:t>
      </w:r>
      <w:r w:rsidR="00042098">
        <w:rPr>
          <w:rFonts w:ascii="Arial" w:hAnsi="Arial" w:cs="Arial"/>
        </w:rPr>
        <w:t>28</w:t>
      </w:r>
      <w:r w:rsidR="00042098" w:rsidRPr="00042098">
        <w:rPr>
          <w:rFonts w:ascii="Arial" w:hAnsi="Arial" w:cs="Arial"/>
          <w:vertAlign w:val="superscript"/>
        </w:rPr>
        <w:t>th</w:t>
      </w:r>
      <w:r w:rsidR="00042098">
        <w:rPr>
          <w:rFonts w:ascii="Arial" w:hAnsi="Arial" w:cs="Arial"/>
        </w:rPr>
        <w:t xml:space="preserve"> February 2023)</w:t>
      </w:r>
    </w:p>
    <w:p w14:paraId="0273A47B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3C6D038D" w14:textId="617605E3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Kuhl, P. K. (2011). ‘‘Social mechanisms in early language acquisition:understanding integrated brain systems supporting language,’’in The Oxford Handbook of Social Neuroscience, eds J. Decetyand J. Cacioppo (Oxford: Oxford University Press), 649–667. Available</w:t>
      </w:r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at: </w:t>
      </w:r>
      <w:hyperlink r:id="rId17" w:history="1">
        <w:r w:rsidRPr="00CB4222">
          <w:rPr>
            <w:rStyle w:val="Hyperlink"/>
            <w:rFonts w:ascii="Arial" w:hAnsi="Arial" w:cs="Arial"/>
          </w:rPr>
          <w:t>http://www.oxfordhandbooks.com/view/10.1093/oxfordhb/9780195342161.001.0001/oxfordhb-9780195342161-e-043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22nd February 2023). </w:t>
      </w:r>
    </w:p>
    <w:p w14:paraId="16C54DEE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3D2DFDE8" w14:textId="540298D1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 xml:space="preserve">Lee, V. (2017) Children are no longer learning traditional nursery rhymes, and that’s sad news. </w:t>
      </w:r>
      <w:hyperlink r:id="rId18" w:history="1">
        <w:r w:rsidRPr="00CB4222">
          <w:rPr>
            <w:rStyle w:val="Hyperlink"/>
            <w:rFonts w:ascii="Arial" w:hAnsi="Arial" w:cs="Arial"/>
          </w:rPr>
          <w:t>https://inews.co.uk/inews-lifestyle/people/children-no-longer-learning-traditional-nursery-rhymes-thats-sad-news-101889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24th February 2023)</w:t>
      </w:r>
    </w:p>
    <w:p w14:paraId="194A184D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8728446" w14:textId="549B9F4A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Lewis (2019) Playful Storytelling- Using a Story Bag, Basket or Prop Box. Available at: </w:t>
      </w:r>
      <w:hyperlink r:id="rId19" w:history="1">
        <w:r w:rsidRPr="00CB4222">
          <w:rPr>
            <w:rStyle w:val="Hyperlink"/>
            <w:rFonts w:ascii="Arial" w:hAnsi="Arial" w:cs="Arial"/>
          </w:rPr>
          <w:t>https://www.theempowerededucatoronline.com/2018/11/story-bag-basket-or-propbox.html/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28th February 2023).</w:t>
      </w:r>
    </w:p>
    <w:p w14:paraId="1DA0FA2F" w14:textId="77777777" w:rsidR="00042098" w:rsidRPr="004D1517" w:rsidRDefault="00042098" w:rsidP="004D1517">
      <w:pPr>
        <w:spacing w:line="480" w:lineRule="auto"/>
        <w:jc w:val="both"/>
        <w:rPr>
          <w:rFonts w:ascii="Arial" w:hAnsi="Arial" w:cs="Arial"/>
        </w:rPr>
      </w:pPr>
    </w:p>
    <w:p w14:paraId="4C4946D9" w14:textId="420D0925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Lonigan, C. (1994). Reading to preschoolers exposed: Is the emperor really naked? Developmental Review, 14, 303-323.</w:t>
      </w:r>
      <w:r w:rsidR="00042098">
        <w:rPr>
          <w:rFonts w:ascii="Arial" w:hAnsi="Arial" w:cs="Arial"/>
        </w:rPr>
        <w:t xml:space="preserve"> Available at: </w:t>
      </w:r>
      <w:hyperlink r:id="rId20" w:history="1">
        <w:r w:rsidR="00D25E7A" w:rsidRPr="00CB4222">
          <w:rPr>
            <w:rStyle w:val="Hyperlink"/>
            <w:rFonts w:ascii="Arial" w:hAnsi="Arial" w:cs="Arial"/>
          </w:rPr>
          <w:t>https://psycnet.apa.org/record/1995-09001-001</w:t>
        </w:r>
      </w:hyperlink>
      <w:r w:rsidR="00D25E7A">
        <w:rPr>
          <w:rFonts w:ascii="Arial" w:hAnsi="Arial" w:cs="Arial"/>
        </w:rPr>
        <w:t xml:space="preserve"> (Accessed on: 28</w:t>
      </w:r>
      <w:r w:rsidR="00D25E7A" w:rsidRPr="00D25E7A">
        <w:rPr>
          <w:rFonts w:ascii="Arial" w:hAnsi="Arial" w:cs="Arial"/>
          <w:vertAlign w:val="superscript"/>
        </w:rPr>
        <w:t>th</w:t>
      </w:r>
      <w:r w:rsidR="00D25E7A">
        <w:rPr>
          <w:rFonts w:ascii="Arial" w:hAnsi="Arial" w:cs="Arial"/>
        </w:rPr>
        <w:t xml:space="preserve"> February 2023) </w:t>
      </w:r>
      <w:r w:rsidR="00D1716D">
        <w:rPr>
          <w:rFonts w:ascii="Arial" w:hAnsi="Arial" w:cs="Arial"/>
        </w:rPr>
        <w:t xml:space="preserve"> </w:t>
      </w:r>
    </w:p>
    <w:p w14:paraId="12266B60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322FCF5F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Neaum, S. (2012) Language and Literacy for the Early Years. London: Sage Publications Ltd. </w:t>
      </w:r>
    </w:p>
    <w:p w14:paraId="6F4C621A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6F332F7F" w14:textId="385073D6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Neaum, S. (2012) Language and literacy in the early years. London: Sage Publications Ltd.University of Kansas (2017)’ Language development starts in the womb’. Available at: </w:t>
      </w:r>
      <w:hyperlink r:id="rId21" w:history="1">
        <w:r w:rsidRPr="00CB4222">
          <w:rPr>
            <w:rStyle w:val="Hyperlink"/>
            <w:rFonts w:ascii="Arial" w:hAnsi="Arial" w:cs="Arial"/>
          </w:rPr>
          <w:t>https://www.sciencedaily.com/releases/2017/07/170718084600.htm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22nd February 2023). </w:t>
      </w:r>
    </w:p>
    <w:p w14:paraId="62C2BEF1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19B21FFD" w14:textId="2C9225A6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Novack, M. A. et al., (2014). From Action to Abstraction: Using the hands to learn math. Psychological Science. 25(4):903-910</w:t>
      </w:r>
      <w:r w:rsidR="001C36E6">
        <w:rPr>
          <w:rFonts w:ascii="Arial" w:hAnsi="Arial" w:cs="Arial"/>
        </w:rPr>
        <w:t xml:space="preserve">. Available at: </w:t>
      </w:r>
      <w:hyperlink r:id="rId22" w:history="1">
        <w:r w:rsidR="001C36E6" w:rsidRPr="00CB4222">
          <w:rPr>
            <w:rStyle w:val="Hyperlink"/>
            <w:rFonts w:ascii="Arial" w:hAnsi="Arial" w:cs="Arial"/>
          </w:rPr>
          <w:t>https://www.ncbi.nlm.nih.gov/pmc/articles/PMC3984351/</w:t>
        </w:r>
      </w:hyperlink>
      <w:r w:rsidR="001C36E6">
        <w:rPr>
          <w:rFonts w:ascii="Arial" w:hAnsi="Arial" w:cs="Arial"/>
        </w:rPr>
        <w:t xml:space="preserve"> </w:t>
      </w:r>
      <w:r w:rsidR="00C136A6">
        <w:rPr>
          <w:rFonts w:ascii="Arial" w:hAnsi="Arial" w:cs="Arial"/>
        </w:rPr>
        <w:t>(Accessed at: 28</w:t>
      </w:r>
      <w:r w:rsidR="00C136A6" w:rsidRPr="00C136A6">
        <w:rPr>
          <w:rFonts w:ascii="Arial" w:hAnsi="Arial" w:cs="Arial"/>
          <w:vertAlign w:val="superscript"/>
        </w:rPr>
        <w:t>th</w:t>
      </w:r>
      <w:r w:rsidR="00C136A6">
        <w:rPr>
          <w:rFonts w:ascii="Arial" w:hAnsi="Arial" w:cs="Arial"/>
        </w:rPr>
        <w:t xml:space="preserve"> February 2023</w:t>
      </w:r>
      <w:r w:rsidR="009D59D3">
        <w:rPr>
          <w:rFonts w:ascii="Arial" w:hAnsi="Arial" w:cs="Arial"/>
        </w:rPr>
        <w:t>)</w:t>
      </w:r>
    </w:p>
    <w:p w14:paraId="0FB264C8" w14:textId="77777777" w:rsidR="009D59D3" w:rsidRDefault="009D59D3" w:rsidP="004D1517">
      <w:pPr>
        <w:spacing w:line="480" w:lineRule="auto"/>
        <w:jc w:val="both"/>
        <w:rPr>
          <w:rFonts w:ascii="Arial" w:hAnsi="Arial" w:cs="Arial"/>
        </w:rPr>
      </w:pPr>
    </w:p>
    <w:p w14:paraId="559421CA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6181E255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 xml:space="preserve">Pourkalhor, O. and Tavakoli, M. (2017) ‘Nursery Rhymes and Language Learning: Issues and Pedagogical Implications,’ International Journal of English Language &amp; Translation Studies, 5, 1, pp.111-116. </w:t>
      </w:r>
    </w:p>
    <w:p w14:paraId="0F26AFCF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4ED4C446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Prosic-Santovac, D. (2015) ‘Making the match: Traditional nursery rhymes and teaching English to modern children’, CLELE journal, pp.25-48.</w:t>
      </w:r>
    </w:p>
    <w:p w14:paraId="003DD73E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537A92C3" w14:textId="50773376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Raising Children (2018) Literacy activities for children: suitable for 0-8 years. Available at: </w:t>
      </w:r>
      <w:hyperlink r:id="rId23" w:history="1">
        <w:r w:rsidRPr="00CB4222">
          <w:rPr>
            <w:rStyle w:val="Hyperlink"/>
            <w:rFonts w:ascii="Arial" w:hAnsi="Arial" w:cs="Arial"/>
          </w:rPr>
          <w:t>https://raisingchildren.net.au/preschoolers/play-learning/literacy-readingstories/literacyactivities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28th February 2023). </w:t>
      </w:r>
    </w:p>
    <w:p w14:paraId="205D1ACF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Read, K. et al. (2014 ) ‘The Seuss boost: Rhyme helps children retain words from shared storybook reading’, First Language, 34(4), pp.354-371</w:t>
      </w:r>
    </w:p>
    <w:p w14:paraId="5D2EABF0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EDA341E" w14:textId="3DFE6BBE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Rounds, Megan E. (2016).  "Pulling Strings: The Effects of Puppetry on the Language and Literacy Development of a Preschool Classroom". Honors College. 426. Available at:</w:t>
      </w:r>
      <w:r>
        <w:rPr>
          <w:rFonts w:ascii="Arial" w:hAnsi="Arial" w:cs="Arial"/>
        </w:rPr>
        <w:t xml:space="preserve"> </w:t>
      </w:r>
      <w:hyperlink r:id="rId24" w:history="1">
        <w:r w:rsidRPr="00CB4222">
          <w:rPr>
            <w:rStyle w:val="Hyperlink"/>
            <w:rFonts w:ascii="Arial" w:hAnsi="Arial" w:cs="Arial"/>
          </w:rPr>
          <w:t>https://digitalcommons.library.umaine.edu/honors/426</w:t>
        </w:r>
      </w:hyperlink>
      <w:r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28th February 2023). </w:t>
      </w:r>
    </w:p>
    <w:p w14:paraId="6DAA6E9A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040E303A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Rowe, M. L., Özçalişkan, S. and Goldin-Meadow, S. (2008). Learning words by hand: Gesture’s role in predicting vocabulary development. First Language. 28(2):182-199</w:t>
      </w:r>
    </w:p>
    <w:p w14:paraId="70C4FCEE" w14:textId="77777777" w:rsidR="004D1517" w:rsidRPr="003D7127" w:rsidRDefault="004D1517" w:rsidP="004D1517">
      <w:pPr>
        <w:spacing w:line="480" w:lineRule="auto"/>
        <w:jc w:val="both"/>
        <w:rPr>
          <w:rFonts w:ascii="Arial" w:hAnsi="Arial" w:cs="Arial"/>
        </w:rPr>
      </w:pPr>
    </w:p>
    <w:p w14:paraId="2F5CE5EE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Roy, V. (2006) ‘Storybook Reading and the Addition of Toy Props: The Effects on Child Engagement and Interest and the Interactions Between Caregivers and their Children’. Chapel Hill. </w:t>
      </w:r>
    </w:p>
    <w:p w14:paraId="2A351D4F" w14:textId="77777777" w:rsidR="0092031F" w:rsidRPr="004D1517" w:rsidRDefault="0092031F" w:rsidP="004D1517">
      <w:pPr>
        <w:spacing w:line="480" w:lineRule="auto"/>
        <w:jc w:val="both"/>
        <w:rPr>
          <w:rFonts w:ascii="Arial" w:hAnsi="Arial" w:cs="Arial"/>
        </w:rPr>
      </w:pPr>
    </w:p>
    <w:p w14:paraId="7867FF0B" w14:textId="264156E7" w:rsidR="0092031F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 xml:space="preserve">Satriani, I. (2019) ‘Storytelling in Teaching Literacy: Benefits and Challenges’ English Review: Volume 8, Issue 1. Available at: </w:t>
      </w:r>
      <w:hyperlink r:id="rId25" w:history="1">
        <w:r w:rsidR="0092031F" w:rsidRPr="00CB4222">
          <w:rPr>
            <w:rStyle w:val="Hyperlink"/>
            <w:rFonts w:ascii="Arial" w:hAnsi="Arial" w:cs="Arial"/>
          </w:rPr>
          <w:t>https://journal.uniku.ac.id/index.php/ERJEE/article/viewFile/1924/1656</w:t>
        </w:r>
      </w:hyperlink>
      <w:r w:rsidR="0092031F"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24th February 2023)</w:t>
      </w:r>
      <w:r w:rsidR="0092031F">
        <w:rPr>
          <w:rFonts w:ascii="Arial" w:hAnsi="Arial" w:cs="Arial"/>
        </w:rPr>
        <w:br/>
      </w:r>
    </w:p>
    <w:p w14:paraId="06AC93DC" w14:textId="0D80ED80" w:rsidR="00913023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Saxton, M. (2014) Child Language: Acquisition and Development. 2nd ed. London: Sage Publications.</w:t>
      </w:r>
    </w:p>
    <w:p w14:paraId="4FE11DA7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05977161" w14:textId="6E4D468D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Sirigatti, S. (2013) The Wonders of Puppet Play for a Child’s Development, </w:t>
      </w:r>
      <w:hyperlink r:id="rId26" w:history="1">
        <w:r w:rsidR="00913023" w:rsidRPr="00CB4222">
          <w:rPr>
            <w:rStyle w:val="Hyperlink"/>
            <w:rFonts w:ascii="Arial" w:hAnsi="Arial" w:cs="Arial"/>
          </w:rPr>
          <w:t>http://asmarterbeginning.com/wonders-puppet-play-childrens-development/</w:t>
        </w:r>
      </w:hyperlink>
      <w:r w:rsidR="00913023"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28th February 2023).</w:t>
      </w:r>
    </w:p>
    <w:p w14:paraId="57DB4347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1DE5569B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Sonnenschein, S., &amp; Munsterman, K. (2002). The influence of home-based reading interactions on 5-year-olds’ reading motivations and early literacy development. Early Childhood Research Quarterly, 17(3), 318-337.</w:t>
      </w:r>
    </w:p>
    <w:p w14:paraId="4855B6F6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02382CEA" w14:textId="7BDC5A13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Stadler, M. A., &amp; Ward, G. C. (2010). The Effect of Props on Story Retells in the Classroom. Reading Horizons: A Journal of Literacy and Language Arts, 50 (3). Available at: </w:t>
      </w:r>
      <w:hyperlink r:id="rId27" w:history="1">
        <w:r w:rsidR="00913023" w:rsidRPr="00CB4222">
          <w:rPr>
            <w:rStyle w:val="Hyperlink"/>
            <w:rFonts w:ascii="Arial" w:hAnsi="Arial" w:cs="Arial"/>
          </w:rPr>
          <w:t>https://scholarworks.wmich.edu/reading_horizons/vol50/iss3/4</w:t>
        </w:r>
      </w:hyperlink>
      <w:r w:rsidR="00913023"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>(Accessed on: 28th February 2023)</w:t>
      </w:r>
    </w:p>
    <w:p w14:paraId="33DA653B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401FADC0" w14:textId="77777777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Vygotsky, L. S. (1978a). Mind in Society: The Development of Higher Psychological Processes.Cambridge, MA: Harvard University Press.</w:t>
      </w:r>
    </w:p>
    <w:p w14:paraId="78F28178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1A59870E" w14:textId="0C541694" w:rsid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lastRenderedPageBreak/>
        <w:t>Watt, N. Wetherby, A. and Shumway, S.</w:t>
      </w:r>
      <w:r w:rsidR="00913023">
        <w:rPr>
          <w:rFonts w:ascii="Arial" w:hAnsi="Arial" w:cs="Arial"/>
        </w:rPr>
        <w:t xml:space="preserve"> (2006) </w:t>
      </w:r>
      <w:r w:rsidRPr="004D1517">
        <w:rPr>
          <w:rFonts w:ascii="Arial" w:hAnsi="Arial" w:cs="Arial"/>
        </w:rPr>
        <w:t xml:space="preserve"> “Prelinguistic predictors of language outcome at 3 years of age,” Journal of Speech, Language, and Hearing Research, vol. 49, no. 6, pp.1224–1237</w:t>
      </w:r>
      <w:r w:rsidR="00913023">
        <w:rPr>
          <w:rFonts w:ascii="Arial" w:hAnsi="Arial" w:cs="Arial"/>
        </w:rPr>
        <w:t>.</w:t>
      </w:r>
    </w:p>
    <w:p w14:paraId="4B5052EE" w14:textId="77777777" w:rsidR="00913023" w:rsidRPr="004D1517" w:rsidRDefault="00913023" w:rsidP="004D1517">
      <w:pPr>
        <w:spacing w:line="480" w:lineRule="auto"/>
        <w:jc w:val="both"/>
        <w:rPr>
          <w:rFonts w:ascii="Arial" w:hAnsi="Arial" w:cs="Arial"/>
        </w:rPr>
      </w:pPr>
    </w:p>
    <w:p w14:paraId="779EE891" w14:textId="77777777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>Wermke K, Robb MP, Schluter PJ. Melody complexity of infants’ cry and non-cry vocalisations increases across the first six months. Sci Rep. 2021;11(1):4137.</w:t>
      </w:r>
    </w:p>
    <w:p w14:paraId="264D03A1" w14:textId="7C536DC3" w:rsidR="004D1517" w:rsidRPr="004D1517" w:rsidRDefault="004D1517" w:rsidP="004D1517">
      <w:pPr>
        <w:spacing w:line="480" w:lineRule="auto"/>
        <w:jc w:val="both"/>
        <w:rPr>
          <w:rFonts w:ascii="Arial" w:hAnsi="Arial" w:cs="Arial"/>
        </w:rPr>
      </w:pPr>
      <w:r w:rsidRPr="004D1517">
        <w:rPr>
          <w:rFonts w:ascii="Arial" w:hAnsi="Arial" w:cs="Arial"/>
        </w:rPr>
        <w:t xml:space="preserve">Whitehurst, K et al, 2017. “Flat vs Expressive Storytelling: Young Children’s Learning and Retention of a Social Robot’s Narrative”. Volume 11, Article 295. Available at: </w:t>
      </w:r>
      <w:hyperlink r:id="rId28" w:history="1">
        <w:r w:rsidR="00D42B0C" w:rsidRPr="00CB4222">
          <w:rPr>
            <w:rStyle w:val="Hyperlink"/>
            <w:rFonts w:ascii="Arial" w:hAnsi="Arial" w:cs="Arial"/>
          </w:rPr>
          <w:t>file:///C:/Users/User/Downloads/fnhum-11-00295.pdf</w:t>
        </w:r>
      </w:hyperlink>
      <w:r w:rsidR="00D42B0C">
        <w:rPr>
          <w:rFonts w:ascii="Arial" w:hAnsi="Arial" w:cs="Arial"/>
        </w:rPr>
        <w:t xml:space="preserve"> </w:t>
      </w:r>
      <w:r w:rsidRPr="004D1517">
        <w:rPr>
          <w:rFonts w:ascii="Arial" w:hAnsi="Arial" w:cs="Arial"/>
        </w:rPr>
        <w:t xml:space="preserve">(Accessed on: 24th February 2023). </w:t>
      </w:r>
    </w:p>
    <w:sectPr w:rsidR="004D1517" w:rsidRPr="004D1517" w:rsidSect="003D7127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B7D39" w14:textId="77777777" w:rsidR="00A571E6" w:rsidRDefault="00A571E6" w:rsidP="009845D5">
      <w:pPr>
        <w:spacing w:after="0" w:line="240" w:lineRule="auto"/>
      </w:pPr>
      <w:r>
        <w:separator/>
      </w:r>
    </w:p>
  </w:endnote>
  <w:endnote w:type="continuationSeparator" w:id="0">
    <w:p w14:paraId="664F1DFD" w14:textId="77777777" w:rsidR="00A571E6" w:rsidRDefault="00A571E6" w:rsidP="00984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88895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72B077" w14:textId="03CB0402" w:rsidR="009845D5" w:rsidRDefault="009845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A35C7D8" w14:textId="77777777" w:rsidR="009845D5" w:rsidRDefault="009845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D9204" w14:textId="77777777" w:rsidR="00A571E6" w:rsidRDefault="00A571E6" w:rsidP="009845D5">
      <w:pPr>
        <w:spacing w:after="0" w:line="240" w:lineRule="auto"/>
      </w:pPr>
      <w:r>
        <w:separator/>
      </w:r>
    </w:p>
  </w:footnote>
  <w:footnote w:type="continuationSeparator" w:id="0">
    <w:p w14:paraId="40CC54BE" w14:textId="77777777" w:rsidR="00A571E6" w:rsidRDefault="00A571E6" w:rsidP="00984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A33B2" w14:textId="753E5CA5" w:rsidR="009845D5" w:rsidRDefault="009845D5">
    <w:pPr>
      <w:pStyle w:val="Header"/>
    </w:pPr>
    <w:r>
      <w:t>ECEY5004</w:t>
    </w:r>
    <w:r>
      <w:ptab w:relativeTo="margin" w:alignment="center" w:leader="none"/>
    </w:r>
    <w:r>
      <w:t>2100672</w:t>
    </w:r>
    <w:r>
      <w:ptab w:relativeTo="margin" w:alignment="right" w:leader="none"/>
    </w:r>
    <w:r w:rsidR="00F256E7">
      <w:t>1806 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D5"/>
    <w:rsid w:val="00015649"/>
    <w:rsid w:val="0001695C"/>
    <w:rsid w:val="0003794D"/>
    <w:rsid w:val="00042098"/>
    <w:rsid w:val="000446FA"/>
    <w:rsid w:val="000527BA"/>
    <w:rsid w:val="00053DE5"/>
    <w:rsid w:val="00092BA5"/>
    <w:rsid w:val="000A29BB"/>
    <w:rsid w:val="000B28B8"/>
    <w:rsid w:val="000C582C"/>
    <w:rsid w:val="000F6ADD"/>
    <w:rsid w:val="00116EA7"/>
    <w:rsid w:val="0012168A"/>
    <w:rsid w:val="00122B97"/>
    <w:rsid w:val="00127BE2"/>
    <w:rsid w:val="001537A9"/>
    <w:rsid w:val="00156874"/>
    <w:rsid w:val="00162174"/>
    <w:rsid w:val="0016455D"/>
    <w:rsid w:val="00171E73"/>
    <w:rsid w:val="00172E60"/>
    <w:rsid w:val="00176A64"/>
    <w:rsid w:val="00177076"/>
    <w:rsid w:val="00180646"/>
    <w:rsid w:val="00183014"/>
    <w:rsid w:val="001A2E1E"/>
    <w:rsid w:val="001A3DB9"/>
    <w:rsid w:val="001A7F02"/>
    <w:rsid w:val="001B5D92"/>
    <w:rsid w:val="001C36E6"/>
    <w:rsid w:val="001D67A1"/>
    <w:rsid w:val="001D6FF3"/>
    <w:rsid w:val="001E19D3"/>
    <w:rsid w:val="002057D0"/>
    <w:rsid w:val="00226C3B"/>
    <w:rsid w:val="00252A77"/>
    <w:rsid w:val="002730BA"/>
    <w:rsid w:val="0028366D"/>
    <w:rsid w:val="002A2AF2"/>
    <w:rsid w:val="002A3E99"/>
    <w:rsid w:val="002C0B8A"/>
    <w:rsid w:val="002C103B"/>
    <w:rsid w:val="002C1E2F"/>
    <w:rsid w:val="002C300A"/>
    <w:rsid w:val="002E564D"/>
    <w:rsid w:val="002F0441"/>
    <w:rsid w:val="002F53C3"/>
    <w:rsid w:val="00307881"/>
    <w:rsid w:val="00320C73"/>
    <w:rsid w:val="00355989"/>
    <w:rsid w:val="003651CA"/>
    <w:rsid w:val="00365D5D"/>
    <w:rsid w:val="003678F6"/>
    <w:rsid w:val="00372A13"/>
    <w:rsid w:val="00393A2E"/>
    <w:rsid w:val="00394C8E"/>
    <w:rsid w:val="003B45FF"/>
    <w:rsid w:val="003B4C83"/>
    <w:rsid w:val="003C0FC5"/>
    <w:rsid w:val="003C3929"/>
    <w:rsid w:val="003C5609"/>
    <w:rsid w:val="003D7127"/>
    <w:rsid w:val="0040161E"/>
    <w:rsid w:val="004112DB"/>
    <w:rsid w:val="00416683"/>
    <w:rsid w:val="00443B52"/>
    <w:rsid w:val="0044524F"/>
    <w:rsid w:val="00451F7E"/>
    <w:rsid w:val="00456141"/>
    <w:rsid w:val="00462509"/>
    <w:rsid w:val="00465E21"/>
    <w:rsid w:val="00466424"/>
    <w:rsid w:val="004756A1"/>
    <w:rsid w:val="0048081A"/>
    <w:rsid w:val="004910A0"/>
    <w:rsid w:val="00491F6B"/>
    <w:rsid w:val="004A0590"/>
    <w:rsid w:val="004B787B"/>
    <w:rsid w:val="004C4C13"/>
    <w:rsid w:val="004D1517"/>
    <w:rsid w:val="004D1BBC"/>
    <w:rsid w:val="004F48A6"/>
    <w:rsid w:val="004F5C08"/>
    <w:rsid w:val="00515241"/>
    <w:rsid w:val="005276DA"/>
    <w:rsid w:val="0054483F"/>
    <w:rsid w:val="00571BC7"/>
    <w:rsid w:val="00587527"/>
    <w:rsid w:val="005A0A2D"/>
    <w:rsid w:val="005B6818"/>
    <w:rsid w:val="005C420F"/>
    <w:rsid w:val="005E5640"/>
    <w:rsid w:val="005F5A62"/>
    <w:rsid w:val="00605EE3"/>
    <w:rsid w:val="006140FC"/>
    <w:rsid w:val="006178AB"/>
    <w:rsid w:val="006207F6"/>
    <w:rsid w:val="00631DF2"/>
    <w:rsid w:val="00632706"/>
    <w:rsid w:val="00635A1B"/>
    <w:rsid w:val="0065087D"/>
    <w:rsid w:val="006715F0"/>
    <w:rsid w:val="00677D04"/>
    <w:rsid w:val="00690940"/>
    <w:rsid w:val="00691770"/>
    <w:rsid w:val="00694C72"/>
    <w:rsid w:val="006B049B"/>
    <w:rsid w:val="006B32F4"/>
    <w:rsid w:val="006B4CBE"/>
    <w:rsid w:val="006B5FF6"/>
    <w:rsid w:val="006F43CF"/>
    <w:rsid w:val="00724FA0"/>
    <w:rsid w:val="00726345"/>
    <w:rsid w:val="00732ED4"/>
    <w:rsid w:val="00750F68"/>
    <w:rsid w:val="00756F94"/>
    <w:rsid w:val="0076687C"/>
    <w:rsid w:val="007737FB"/>
    <w:rsid w:val="00780DE9"/>
    <w:rsid w:val="007841DF"/>
    <w:rsid w:val="00792F60"/>
    <w:rsid w:val="00795E67"/>
    <w:rsid w:val="007B3EB3"/>
    <w:rsid w:val="007C6294"/>
    <w:rsid w:val="00803FC3"/>
    <w:rsid w:val="00806B3F"/>
    <w:rsid w:val="008122B2"/>
    <w:rsid w:val="00846F13"/>
    <w:rsid w:val="008507B4"/>
    <w:rsid w:val="008523D4"/>
    <w:rsid w:val="00871983"/>
    <w:rsid w:val="008C6246"/>
    <w:rsid w:val="008E2B47"/>
    <w:rsid w:val="008F0376"/>
    <w:rsid w:val="00902774"/>
    <w:rsid w:val="00913023"/>
    <w:rsid w:val="0092031F"/>
    <w:rsid w:val="00920876"/>
    <w:rsid w:val="00957406"/>
    <w:rsid w:val="00966808"/>
    <w:rsid w:val="009845D5"/>
    <w:rsid w:val="009A6435"/>
    <w:rsid w:val="009B1477"/>
    <w:rsid w:val="009B25EA"/>
    <w:rsid w:val="009C1207"/>
    <w:rsid w:val="009C7E90"/>
    <w:rsid w:val="009D375B"/>
    <w:rsid w:val="009D59D3"/>
    <w:rsid w:val="00A06EEB"/>
    <w:rsid w:val="00A22DAB"/>
    <w:rsid w:val="00A477CC"/>
    <w:rsid w:val="00A571E6"/>
    <w:rsid w:val="00A67902"/>
    <w:rsid w:val="00A75B61"/>
    <w:rsid w:val="00A772BE"/>
    <w:rsid w:val="00A9481A"/>
    <w:rsid w:val="00A96FE1"/>
    <w:rsid w:val="00AA79AA"/>
    <w:rsid w:val="00AB5761"/>
    <w:rsid w:val="00AB60DC"/>
    <w:rsid w:val="00AC3A58"/>
    <w:rsid w:val="00AE14AC"/>
    <w:rsid w:val="00AF1BEE"/>
    <w:rsid w:val="00B02364"/>
    <w:rsid w:val="00B21762"/>
    <w:rsid w:val="00B21BE4"/>
    <w:rsid w:val="00B32F48"/>
    <w:rsid w:val="00B360BB"/>
    <w:rsid w:val="00B3750B"/>
    <w:rsid w:val="00B425B8"/>
    <w:rsid w:val="00B82BBE"/>
    <w:rsid w:val="00B83FBA"/>
    <w:rsid w:val="00BD47EE"/>
    <w:rsid w:val="00C136A6"/>
    <w:rsid w:val="00C378CD"/>
    <w:rsid w:val="00C507E3"/>
    <w:rsid w:val="00C52D37"/>
    <w:rsid w:val="00C56FDE"/>
    <w:rsid w:val="00CB52D9"/>
    <w:rsid w:val="00CD0945"/>
    <w:rsid w:val="00D0229A"/>
    <w:rsid w:val="00D05E1B"/>
    <w:rsid w:val="00D1716D"/>
    <w:rsid w:val="00D24A76"/>
    <w:rsid w:val="00D25E7A"/>
    <w:rsid w:val="00D42B0C"/>
    <w:rsid w:val="00D43A59"/>
    <w:rsid w:val="00D47168"/>
    <w:rsid w:val="00D4758C"/>
    <w:rsid w:val="00D50982"/>
    <w:rsid w:val="00D52497"/>
    <w:rsid w:val="00D77066"/>
    <w:rsid w:val="00D845D1"/>
    <w:rsid w:val="00D860D0"/>
    <w:rsid w:val="00D9496F"/>
    <w:rsid w:val="00DB0384"/>
    <w:rsid w:val="00DB142B"/>
    <w:rsid w:val="00DE30DB"/>
    <w:rsid w:val="00E073B4"/>
    <w:rsid w:val="00E20DAE"/>
    <w:rsid w:val="00E23605"/>
    <w:rsid w:val="00E4129E"/>
    <w:rsid w:val="00E41382"/>
    <w:rsid w:val="00E54F3C"/>
    <w:rsid w:val="00E708DB"/>
    <w:rsid w:val="00E7115A"/>
    <w:rsid w:val="00EC1F52"/>
    <w:rsid w:val="00EE1B7B"/>
    <w:rsid w:val="00EE20FB"/>
    <w:rsid w:val="00EF1BB6"/>
    <w:rsid w:val="00EF7FC7"/>
    <w:rsid w:val="00F1141B"/>
    <w:rsid w:val="00F153E8"/>
    <w:rsid w:val="00F256E7"/>
    <w:rsid w:val="00F4034F"/>
    <w:rsid w:val="00F76011"/>
    <w:rsid w:val="00F83808"/>
    <w:rsid w:val="00F9370C"/>
    <w:rsid w:val="00F94DAC"/>
    <w:rsid w:val="00F96709"/>
    <w:rsid w:val="00FA0C93"/>
    <w:rsid w:val="00FA479F"/>
    <w:rsid w:val="00FA5506"/>
    <w:rsid w:val="00FB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27BC"/>
  <w15:chartTrackingRefBased/>
  <w15:docId w15:val="{CF00DEE9-F1D8-45FB-B9B3-1BF115238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45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45D5"/>
  </w:style>
  <w:style w:type="paragraph" w:styleId="Footer">
    <w:name w:val="footer"/>
    <w:basedOn w:val="Normal"/>
    <w:link w:val="FooterChar"/>
    <w:uiPriority w:val="99"/>
    <w:unhideWhenUsed/>
    <w:rsid w:val="009845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45D5"/>
  </w:style>
  <w:style w:type="character" w:styleId="Hyperlink">
    <w:name w:val="Hyperlink"/>
    <w:basedOn w:val="DefaultParagraphFont"/>
    <w:uiPriority w:val="99"/>
    <w:unhideWhenUsed/>
    <w:rsid w:val="004D15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arlyyearscareers.com/eyc/latest-news/supporting-childrens-literacyskills-in-the-early-years/" TargetMode="External"/><Relationship Id="rId13" Type="http://schemas.openxmlformats.org/officeDocument/2006/relationships/hyperlink" Target="https://psycnet.apa.org/record/1988-26125-001" TargetMode="External"/><Relationship Id="rId18" Type="http://schemas.openxmlformats.org/officeDocument/2006/relationships/hyperlink" Target="https://inews.co.uk/inews-lifestyle/people/children-no-longer-learning-traditional-nursery-rhymes-thats-sad-news-101889" TargetMode="External"/><Relationship Id="rId26" Type="http://schemas.openxmlformats.org/officeDocument/2006/relationships/hyperlink" Target="http://asmarterbeginning.com/wonders-puppet-play-childrens-developmen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iencedaily.com/releases/2017/07/170718084600.htm" TargetMode="External"/><Relationship Id="rId7" Type="http://schemas.openxmlformats.org/officeDocument/2006/relationships/hyperlink" Target="https://pubmed.ncbi.nlm.nih.gov/25088361/" TargetMode="External"/><Relationship Id="rId12" Type="http://schemas.openxmlformats.org/officeDocument/2006/relationships/hyperlink" Target="https://www.ncbi.nlm.nih.gov/pmc/articles/PMC4564136/" TargetMode="External"/><Relationship Id="rId17" Type="http://schemas.openxmlformats.org/officeDocument/2006/relationships/hyperlink" Target="http://www.oxfordhandbooks.com/view/10.1093/oxfordhb/9780195342161.001.0001/oxfordhb-9780195342161-e-043" TargetMode="External"/><Relationship Id="rId25" Type="http://schemas.openxmlformats.org/officeDocument/2006/relationships/hyperlink" Target="https://journal.uniku.ac.id/index.php/ERJEE/article/viewFile/1924/1656" TargetMode="External"/><Relationship Id="rId2" Type="http://schemas.openxmlformats.org/officeDocument/2006/relationships/styles" Target="styles.xml"/><Relationship Id="rId16" Type="http://schemas.openxmlformats.org/officeDocument/2006/relationships/hyperlink" Target="https://pubmed.ncbi.nlm.nih.gov/17181708/" TargetMode="External"/><Relationship Id="rId20" Type="http://schemas.openxmlformats.org/officeDocument/2006/relationships/hyperlink" Target="https://psycnet.apa.org/record/1995-09001-001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ubmed.ncbi.nlm.nih.gov/22830562/" TargetMode="External"/><Relationship Id="rId24" Type="http://schemas.openxmlformats.org/officeDocument/2006/relationships/hyperlink" Target="https://digitalcommons.library.umaine.edu/honors/426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earlyyearseducator.co.uk/practice%20insight/article/working-with-families-the-role-of-gesture" TargetMode="External"/><Relationship Id="rId23" Type="http://schemas.openxmlformats.org/officeDocument/2006/relationships/hyperlink" Target="https://raisingchildren.net.au/preschoolers/play-learning/literacy-readingstories/literacyactivities" TargetMode="External"/><Relationship Id="rId28" Type="http://schemas.openxmlformats.org/officeDocument/2006/relationships/hyperlink" Target="file:///C:/Users/User/Downloads/fnhum-11-00295.pdf" TargetMode="External"/><Relationship Id="rId10" Type="http://schemas.openxmlformats.org/officeDocument/2006/relationships/hyperlink" Target="https://www.pacey.org.uk/news-and-views/pacey-blog/2022/february-2022/blog-storytelling-and-the-eyfs/" TargetMode="External"/><Relationship Id="rId19" Type="http://schemas.openxmlformats.org/officeDocument/2006/relationships/hyperlink" Target="https://www.theempowerededucatoronline.com/2018/11/story-bag-basket-or-propbox.html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arlyyearscareers.com/eyc/latest-news/using-story-sacks-in-the-early-years/" TargetMode="External"/><Relationship Id="rId14" Type="http://schemas.openxmlformats.org/officeDocument/2006/relationships/hyperlink" Target="https://pubmed.ncbi.nlm.nih.gov/15869695/" TargetMode="External"/><Relationship Id="rId22" Type="http://schemas.openxmlformats.org/officeDocument/2006/relationships/hyperlink" Target="https://www.ncbi.nlm.nih.gov/pmc/articles/PMC3984351/" TargetMode="External"/><Relationship Id="rId27" Type="http://schemas.openxmlformats.org/officeDocument/2006/relationships/hyperlink" Target="https://scholarworks.wmich.edu/reading_horizons/vol50/iss3/4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0A608-C304-4523-809E-7C2B08253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12</Pages>
  <Words>3115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thomas</dc:creator>
  <cp:keywords/>
  <dc:description/>
  <cp:lastModifiedBy>bethany thomas</cp:lastModifiedBy>
  <cp:revision>216</cp:revision>
  <dcterms:created xsi:type="dcterms:W3CDTF">2023-03-06T15:21:00Z</dcterms:created>
  <dcterms:modified xsi:type="dcterms:W3CDTF">2023-03-10T19:06:00Z</dcterms:modified>
</cp:coreProperties>
</file>