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5992" w:rsidRPr="000E3408" w:rsidRDefault="00E15992" w:rsidP="004B74CF">
      <w:pPr>
        <w:pStyle w:val="Heading1"/>
        <w:jc w:val="both"/>
        <w:rPr>
          <w:rFonts w:ascii="Times New Roman" w:hAnsi="Times New Roman" w:cs="Times New Roman"/>
          <w:color w:val="000000" w:themeColor="text1"/>
          <w:sz w:val="48"/>
          <w:szCs w:val="48"/>
          <w:u w:val="single"/>
        </w:rPr>
      </w:pPr>
      <w:r w:rsidRPr="000E3408">
        <w:rPr>
          <w:rFonts w:ascii="Times New Roman" w:hAnsi="Times New Roman" w:cs="Times New Roman"/>
          <w:color w:val="000000" w:themeColor="text1"/>
          <w:sz w:val="48"/>
          <w:szCs w:val="48"/>
          <w:u w:val="single"/>
        </w:rPr>
        <w:t>Determination of the Formula of Magnesium Oxide.</w:t>
      </w:r>
    </w:p>
    <w:p w:rsidR="00E15992" w:rsidRPr="000E3408" w:rsidRDefault="00E15992" w:rsidP="004B74CF">
      <w:pPr>
        <w:jc w:val="both"/>
        <w:rPr>
          <w:rFonts w:ascii="Times New Roman" w:hAnsi="Times New Roman" w:cs="Times New Roman"/>
          <w:color w:val="000000" w:themeColor="text1"/>
          <w:sz w:val="48"/>
          <w:szCs w:val="48"/>
          <w:u w:val="single"/>
        </w:rPr>
      </w:pPr>
    </w:p>
    <w:p w:rsidR="00E15992" w:rsidRPr="000E3408" w:rsidRDefault="00E15992" w:rsidP="004B74CF">
      <w:pPr>
        <w:pStyle w:val="Heading2"/>
        <w:jc w:val="both"/>
        <w:rPr>
          <w:rFonts w:ascii="Times New Roman" w:hAnsi="Times New Roman" w:cs="Times New Roman"/>
          <w:color w:val="000000" w:themeColor="text1"/>
          <w:sz w:val="48"/>
          <w:szCs w:val="48"/>
          <w:u w:val="single"/>
        </w:rPr>
      </w:pPr>
      <w:r w:rsidRPr="000E3408">
        <w:rPr>
          <w:rFonts w:ascii="Times New Roman" w:hAnsi="Times New Roman" w:cs="Times New Roman"/>
          <w:color w:val="000000" w:themeColor="text1"/>
          <w:sz w:val="48"/>
          <w:szCs w:val="48"/>
          <w:u w:val="single"/>
        </w:rPr>
        <w:t>Ben Palmer-Drury</w:t>
      </w:r>
      <w:r w:rsidR="004B5452" w:rsidRPr="000E3408">
        <w:rPr>
          <w:rFonts w:ascii="Times New Roman" w:hAnsi="Times New Roman" w:cs="Times New Roman"/>
          <w:color w:val="000000" w:themeColor="text1"/>
          <w:sz w:val="48"/>
          <w:szCs w:val="48"/>
          <w:u w:val="single"/>
        </w:rPr>
        <w:t xml:space="preserve"> - 2212937</w:t>
      </w:r>
    </w:p>
    <w:p w:rsidR="00E15992" w:rsidRPr="00C61839" w:rsidRDefault="00E15992" w:rsidP="004B74CF">
      <w:pPr>
        <w:jc w:val="both"/>
        <w:rPr>
          <w:rFonts w:ascii="Times New Roman" w:hAnsi="Times New Roman" w:cs="Times New Roman"/>
          <w:sz w:val="24"/>
          <w:szCs w:val="24"/>
        </w:rPr>
      </w:pPr>
    </w:p>
    <w:p w:rsidR="00E15992" w:rsidRPr="00C61839" w:rsidRDefault="00E15992" w:rsidP="004B74CF">
      <w:pPr>
        <w:jc w:val="both"/>
        <w:rPr>
          <w:rFonts w:ascii="Times New Roman" w:hAnsi="Times New Roman" w:cs="Times New Roman"/>
          <w:sz w:val="24"/>
          <w:szCs w:val="24"/>
        </w:rPr>
      </w:pPr>
      <w:r w:rsidRPr="00C61839">
        <w:rPr>
          <w:rFonts w:ascii="Times New Roman" w:hAnsi="Times New Roman" w:cs="Times New Roman"/>
          <w:sz w:val="24"/>
          <w:szCs w:val="24"/>
        </w:rPr>
        <w:t xml:space="preserve">ACDB 4011 </w:t>
      </w:r>
    </w:p>
    <w:p w:rsidR="00E15992" w:rsidRPr="00C61839" w:rsidRDefault="00E15992" w:rsidP="004B74CF">
      <w:pPr>
        <w:jc w:val="both"/>
        <w:rPr>
          <w:rFonts w:ascii="Times New Roman" w:hAnsi="Times New Roman" w:cs="Times New Roman"/>
          <w:sz w:val="24"/>
          <w:szCs w:val="24"/>
        </w:rPr>
      </w:pPr>
      <w:r w:rsidRPr="00C61839">
        <w:rPr>
          <w:rFonts w:ascii="Times New Roman" w:hAnsi="Times New Roman" w:cs="Times New Roman"/>
          <w:sz w:val="24"/>
          <w:szCs w:val="24"/>
        </w:rPr>
        <w:t>OME Level 4 Year 1</w:t>
      </w: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u w:val="single"/>
        </w:rPr>
      </w:pPr>
      <w:r w:rsidRPr="00C61839">
        <w:rPr>
          <w:rFonts w:ascii="Times New Roman" w:hAnsi="Times New Roman" w:cs="Times New Roman"/>
          <w:sz w:val="24"/>
          <w:szCs w:val="24"/>
          <w:u w:val="single"/>
        </w:rPr>
        <w:lastRenderedPageBreak/>
        <w:t>Contents</w:t>
      </w:r>
    </w:p>
    <w:p w:rsidR="009500E3" w:rsidRPr="00C61839" w:rsidRDefault="009500E3" w:rsidP="004B74CF">
      <w:pPr>
        <w:jc w:val="both"/>
        <w:rPr>
          <w:rFonts w:ascii="Times New Roman" w:hAnsi="Times New Roman" w:cs="Times New Roman"/>
          <w:sz w:val="24"/>
          <w:szCs w:val="24"/>
        </w:rPr>
      </w:pPr>
    </w:p>
    <w:p w:rsidR="009500E3"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 xml:space="preserve">Section 1 – </w:t>
      </w:r>
      <w:r w:rsidR="009500E3" w:rsidRPr="00C61839">
        <w:rPr>
          <w:rFonts w:ascii="Times New Roman" w:hAnsi="Times New Roman" w:cs="Times New Roman"/>
          <w:sz w:val="24"/>
          <w:szCs w:val="24"/>
        </w:rPr>
        <w:t>Purpose</w:t>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555672" w:rsidRPr="00C61839">
        <w:rPr>
          <w:rFonts w:ascii="Times New Roman" w:hAnsi="Times New Roman" w:cs="Times New Roman"/>
          <w:sz w:val="24"/>
          <w:szCs w:val="24"/>
        </w:rPr>
        <w:t>p3</w:t>
      </w:r>
    </w:p>
    <w:p w:rsidR="009500E3"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 xml:space="preserve">Section 2 – </w:t>
      </w:r>
      <w:r w:rsidR="009500E3" w:rsidRPr="00C61839">
        <w:rPr>
          <w:rFonts w:ascii="Times New Roman" w:hAnsi="Times New Roman" w:cs="Times New Roman"/>
          <w:sz w:val="24"/>
          <w:szCs w:val="24"/>
        </w:rPr>
        <w:t>Hypothesis</w:t>
      </w:r>
      <w:r w:rsidR="007820E3" w:rsidRPr="00C61839">
        <w:rPr>
          <w:rFonts w:ascii="Times New Roman" w:hAnsi="Times New Roman" w:cs="Times New Roman"/>
          <w:sz w:val="24"/>
          <w:szCs w:val="24"/>
        </w:rPr>
        <w:t xml:space="preserve"> &amp; </w:t>
      </w:r>
      <w:r w:rsidR="009500E3" w:rsidRPr="00C61839">
        <w:rPr>
          <w:rFonts w:ascii="Times New Roman" w:hAnsi="Times New Roman" w:cs="Times New Roman"/>
          <w:sz w:val="24"/>
          <w:szCs w:val="24"/>
        </w:rPr>
        <w:t>Theory</w:t>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555672" w:rsidRPr="00C61839">
        <w:rPr>
          <w:rFonts w:ascii="Times New Roman" w:hAnsi="Times New Roman" w:cs="Times New Roman"/>
          <w:sz w:val="24"/>
          <w:szCs w:val="24"/>
        </w:rPr>
        <w:t>p3</w:t>
      </w:r>
    </w:p>
    <w:p w:rsidR="00425642"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 xml:space="preserve">Section 3 – </w:t>
      </w:r>
      <w:r w:rsidR="00234947">
        <w:rPr>
          <w:rFonts w:ascii="Times New Roman" w:hAnsi="Times New Roman" w:cs="Times New Roman"/>
          <w:sz w:val="24"/>
          <w:szCs w:val="24"/>
        </w:rPr>
        <w:t xml:space="preserve">Chemicals, </w:t>
      </w:r>
      <w:r w:rsidR="00425642" w:rsidRPr="00C61839">
        <w:rPr>
          <w:rFonts w:ascii="Times New Roman" w:hAnsi="Times New Roman" w:cs="Times New Roman"/>
          <w:sz w:val="24"/>
          <w:szCs w:val="24"/>
        </w:rPr>
        <w:t>Equipment &amp; Procedure</w:t>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Pr>
          <w:rFonts w:ascii="Times New Roman" w:hAnsi="Times New Roman" w:cs="Times New Roman"/>
          <w:sz w:val="24"/>
          <w:szCs w:val="24"/>
        </w:rPr>
        <w:tab/>
      </w:r>
      <w:r w:rsidR="00234947">
        <w:rPr>
          <w:rFonts w:ascii="Times New Roman" w:hAnsi="Times New Roman" w:cs="Times New Roman"/>
          <w:sz w:val="24"/>
          <w:szCs w:val="24"/>
        </w:rPr>
        <w:t>p5</w:t>
      </w:r>
    </w:p>
    <w:p w:rsidR="00425642"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 xml:space="preserve">Section 4 – </w:t>
      </w:r>
      <w:r w:rsidR="00425642" w:rsidRPr="00C61839">
        <w:rPr>
          <w:rFonts w:ascii="Times New Roman" w:hAnsi="Times New Roman" w:cs="Times New Roman"/>
          <w:sz w:val="24"/>
          <w:szCs w:val="24"/>
        </w:rPr>
        <w:t>Observations, Data &amp; Calculations</w:t>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BF3A83">
        <w:rPr>
          <w:rFonts w:ascii="Times New Roman" w:hAnsi="Times New Roman" w:cs="Times New Roman"/>
          <w:sz w:val="24"/>
          <w:szCs w:val="24"/>
        </w:rPr>
        <w:t>p6</w:t>
      </w:r>
    </w:p>
    <w:p w:rsidR="00425642"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 xml:space="preserve">Section 5 – </w:t>
      </w:r>
      <w:r w:rsidR="00425642" w:rsidRPr="00C61839">
        <w:rPr>
          <w:rFonts w:ascii="Times New Roman" w:hAnsi="Times New Roman" w:cs="Times New Roman"/>
          <w:sz w:val="24"/>
          <w:szCs w:val="24"/>
        </w:rPr>
        <w:t>Results &amp; Discussion</w:t>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p6</w:t>
      </w:r>
    </w:p>
    <w:p w:rsidR="00425642"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S</w:t>
      </w:r>
      <w:r w:rsidR="00593520">
        <w:rPr>
          <w:rFonts w:ascii="Times New Roman" w:hAnsi="Times New Roman" w:cs="Times New Roman"/>
          <w:sz w:val="24"/>
          <w:szCs w:val="24"/>
        </w:rPr>
        <w:t>ection 6</w:t>
      </w:r>
      <w:r>
        <w:rPr>
          <w:rFonts w:ascii="Times New Roman" w:hAnsi="Times New Roman" w:cs="Times New Roman"/>
          <w:sz w:val="24"/>
          <w:szCs w:val="24"/>
        </w:rPr>
        <w:t xml:space="preserve"> – </w:t>
      </w:r>
      <w:r w:rsidR="00425642" w:rsidRPr="00C61839">
        <w:rPr>
          <w:rFonts w:ascii="Times New Roman" w:hAnsi="Times New Roman" w:cs="Times New Roman"/>
          <w:sz w:val="24"/>
          <w:szCs w:val="24"/>
        </w:rPr>
        <w:t>References</w:t>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425642"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4F3E39">
        <w:rPr>
          <w:rFonts w:ascii="Times New Roman" w:hAnsi="Times New Roman" w:cs="Times New Roman"/>
          <w:sz w:val="24"/>
          <w:szCs w:val="24"/>
        </w:rPr>
        <w:tab/>
        <w:t>p7</w:t>
      </w:r>
    </w:p>
    <w:p w:rsidR="009500E3"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S</w:t>
      </w:r>
      <w:r w:rsidR="00593520">
        <w:rPr>
          <w:rFonts w:ascii="Times New Roman" w:hAnsi="Times New Roman" w:cs="Times New Roman"/>
          <w:sz w:val="24"/>
          <w:szCs w:val="24"/>
        </w:rPr>
        <w:t>ection 7</w:t>
      </w:r>
      <w:r>
        <w:rPr>
          <w:rFonts w:ascii="Times New Roman" w:hAnsi="Times New Roman" w:cs="Times New Roman"/>
          <w:sz w:val="24"/>
          <w:szCs w:val="24"/>
        </w:rPr>
        <w:t xml:space="preserve"> – </w:t>
      </w:r>
      <w:r w:rsidR="00282B68" w:rsidRPr="00C61839">
        <w:rPr>
          <w:rFonts w:ascii="Times New Roman" w:hAnsi="Times New Roman" w:cs="Times New Roman"/>
          <w:sz w:val="24"/>
          <w:szCs w:val="24"/>
        </w:rPr>
        <w:t>Original Documents</w:t>
      </w:r>
      <w:r w:rsidR="00282B68" w:rsidRPr="00C61839">
        <w:rPr>
          <w:rFonts w:ascii="Times New Roman" w:hAnsi="Times New Roman" w:cs="Times New Roman"/>
          <w:sz w:val="24"/>
          <w:szCs w:val="24"/>
        </w:rPr>
        <w:tab/>
      </w:r>
      <w:r w:rsidR="00282B68" w:rsidRPr="00C61839">
        <w:rPr>
          <w:rFonts w:ascii="Times New Roman" w:hAnsi="Times New Roman" w:cs="Times New Roman"/>
          <w:sz w:val="24"/>
          <w:szCs w:val="24"/>
        </w:rPr>
        <w:tab/>
      </w:r>
      <w:r w:rsidR="00282B68" w:rsidRPr="00C61839">
        <w:rPr>
          <w:rFonts w:ascii="Times New Roman" w:hAnsi="Times New Roman" w:cs="Times New Roman"/>
          <w:sz w:val="24"/>
          <w:szCs w:val="24"/>
        </w:rPr>
        <w:tab/>
      </w:r>
      <w:r w:rsidR="00282B68" w:rsidRPr="00C61839">
        <w:rPr>
          <w:rFonts w:ascii="Times New Roman" w:hAnsi="Times New Roman" w:cs="Times New Roman"/>
          <w:sz w:val="24"/>
          <w:szCs w:val="24"/>
        </w:rPr>
        <w:tab/>
      </w:r>
      <w:r w:rsidR="00282B68"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282B68" w:rsidRPr="00C61839">
        <w:rPr>
          <w:rFonts w:ascii="Times New Roman" w:hAnsi="Times New Roman" w:cs="Times New Roman"/>
          <w:sz w:val="24"/>
          <w:szCs w:val="24"/>
        </w:rPr>
        <w:tab/>
        <w:t>p</w:t>
      </w:r>
      <w:r w:rsidR="004F3E39">
        <w:rPr>
          <w:rFonts w:ascii="Times New Roman" w:hAnsi="Times New Roman" w:cs="Times New Roman"/>
          <w:sz w:val="24"/>
          <w:szCs w:val="24"/>
        </w:rPr>
        <w:t>8</w:t>
      </w:r>
    </w:p>
    <w:p w:rsidR="003D21C9" w:rsidRPr="00C61839" w:rsidRDefault="003D21C9" w:rsidP="004B74CF">
      <w:pPr>
        <w:pStyle w:val="NoSpacing"/>
        <w:jc w:val="both"/>
        <w:rPr>
          <w:rFonts w:ascii="Times New Roman" w:hAnsi="Times New Roman" w:cs="Times New Roman"/>
          <w:sz w:val="24"/>
          <w:szCs w:val="24"/>
        </w:rPr>
      </w:pPr>
      <w:r w:rsidRPr="00C61839">
        <w:rPr>
          <w:rFonts w:ascii="Times New Roman" w:hAnsi="Times New Roman" w:cs="Times New Roman"/>
          <w:sz w:val="24"/>
          <w:szCs w:val="24"/>
        </w:rPr>
        <w:t>Appendix</w:t>
      </w:r>
      <w:r w:rsidR="00DA7EDA">
        <w:rPr>
          <w:rFonts w:ascii="Times New Roman" w:hAnsi="Times New Roman" w:cs="Times New Roman"/>
          <w:sz w:val="24"/>
          <w:szCs w:val="24"/>
        </w:rPr>
        <w:t>:</w:t>
      </w:r>
      <w:r w:rsidRPr="00C61839">
        <w:rPr>
          <w:rFonts w:ascii="Times New Roman" w:hAnsi="Times New Roman" w:cs="Times New Roman"/>
          <w:sz w:val="24"/>
          <w:szCs w:val="24"/>
        </w:rPr>
        <w:tab/>
        <w:t>An evaluation of the application of FT-IR and Raman for</w:t>
      </w:r>
    </w:p>
    <w:p w:rsidR="003D21C9" w:rsidRPr="00C61839" w:rsidRDefault="003D21C9" w:rsidP="004B74CF">
      <w:pPr>
        <w:pStyle w:val="NoSpacing"/>
        <w:jc w:val="both"/>
        <w:rPr>
          <w:rFonts w:ascii="Times New Roman" w:hAnsi="Times New Roman" w:cs="Times New Roman"/>
          <w:sz w:val="24"/>
          <w:szCs w:val="24"/>
        </w:rPr>
      </w:pPr>
      <w:r w:rsidRPr="00C61839">
        <w:rPr>
          <w:rFonts w:ascii="Times New Roman" w:hAnsi="Times New Roman" w:cs="Times New Roman"/>
          <w:sz w:val="24"/>
          <w:szCs w:val="24"/>
        </w:rPr>
        <w:tab/>
      </w:r>
      <w:r w:rsidRPr="00C61839">
        <w:rPr>
          <w:rFonts w:ascii="Times New Roman" w:hAnsi="Times New Roman" w:cs="Times New Roman"/>
          <w:sz w:val="24"/>
          <w:szCs w:val="24"/>
        </w:rPr>
        <w:tab/>
        <w:t>the analysis of decomposition products of high energy</w:t>
      </w:r>
    </w:p>
    <w:p w:rsidR="003D21C9" w:rsidRPr="00C61839" w:rsidRDefault="003D21C9" w:rsidP="004B74CF">
      <w:pPr>
        <w:pStyle w:val="NoSpacing"/>
        <w:jc w:val="both"/>
        <w:rPr>
          <w:rFonts w:ascii="Times New Roman" w:hAnsi="Times New Roman" w:cs="Times New Roman"/>
          <w:sz w:val="24"/>
          <w:szCs w:val="24"/>
        </w:rPr>
      </w:pPr>
      <w:r w:rsidRPr="00C61839">
        <w:rPr>
          <w:rFonts w:ascii="Times New Roman" w:hAnsi="Times New Roman" w:cs="Times New Roman"/>
          <w:sz w:val="24"/>
          <w:szCs w:val="24"/>
        </w:rPr>
        <w:tab/>
      </w:r>
      <w:r w:rsidRPr="00C61839">
        <w:rPr>
          <w:rFonts w:ascii="Times New Roman" w:hAnsi="Times New Roman" w:cs="Times New Roman"/>
          <w:sz w:val="24"/>
          <w:szCs w:val="24"/>
        </w:rPr>
        <w:tab/>
        <w:t>materials.</w:t>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00F72400" w:rsidRPr="00C61839">
        <w:rPr>
          <w:rFonts w:ascii="Times New Roman" w:hAnsi="Times New Roman" w:cs="Times New Roman"/>
          <w:sz w:val="24"/>
          <w:szCs w:val="24"/>
        </w:rPr>
        <w:tab/>
      </w:r>
      <w:r w:rsidRPr="00C61839">
        <w:rPr>
          <w:rFonts w:ascii="Times New Roman" w:hAnsi="Times New Roman" w:cs="Times New Roman"/>
          <w:sz w:val="24"/>
          <w:szCs w:val="24"/>
        </w:rPr>
        <w:tab/>
      </w:r>
      <w:r w:rsidR="00DA7EDA">
        <w:rPr>
          <w:rFonts w:ascii="Times New Roman" w:hAnsi="Times New Roman" w:cs="Times New Roman"/>
          <w:sz w:val="24"/>
          <w:szCs w:val="24"/>
        </w:rPr>
        <w:tab/>
      </w:r>
      <w:r w:rsidR="00DE2355">
        <w:rPr>
          <w:rFonts w:ascii="Times New Roman" w:hAnsi="Times New Roman" w:cs="Times New Roman"/>
          <w:sz w:val="24"/>
          <w:szCs w:val="24"/>
        </w:rPr>
        <w:t>p</w:t>
      </w:r>
      <w:r w:rsidR="004F3E39">
        <w:rPr>
          <w:rFonts w:ascii="Times New Roman" w:hAnsi="Times New Roman" w:cs="Times New Roman"/>
          <w:sz w:val="24"/>
          <w:szCs w:val="24"/>
        </w:rPr>
        <w:t>1</w:t>
      </w:r>
      <w:r w:rsidR="00DE2355">
        <w:rPr>
          <w:rFonts w:ascii="Times New Roman" w:hAnsi="Times New Roman" w:cs="Times New Roman"/>
          <w:sz w:val="24"/>
          <w:szCs w:val="24"/>
        </w:rPr>
        <w:t>0</w:t>
      </w:r>
    </w:p>
    <w:p w:rsidR="009500E3" w:rsidRPr="00C61839" w:rsidRDefault="009500E3" w:rsidP="004B74CF">
      <w:pPr>
        <w:jc w:val="both"/>
        <w:rPr>
          <w:rFonts w:ascii="Times New Roman" w:hAnsi="Times New Roman" w:cs="Times New Roman"/>
          <w:sz w:val="24"/>
          <w:szCs w:val="24"/>
        </w:rPr>
      </w:pPr>
    </w:p>
    <w:p w:rsidR="009500E3" w:rsidRPr="00C61839" w:rsidRDefault="00282B68" w:rsidP="004B74CF">
      <w:pPr>
        <w:jc w:val="both"/>
        <w:rPr>
          <w:rFonts w:ascii="Times New Roman" w:hAnsi="Times New Roman" w:cs="Times New Roman"/>
          <w:sz w:val="24"/>
          <w:szCs w:val="24"/>
        </w:rPr>
      </w:pPr>
      <w:r w:rsidRPr="00C61839">
        <w:rPr>
          <w:rFonts w:ascii="Times New Roman" w:hAnsi="Times New Roman" w:cs="Times New Roman"/>
          <w:sz w:val="24"/>
          <w:szCs w:val="24"/>
          <w:u w:val="single"/>
        </w:rPr>
        <w:t>Figures &amp; Tables</w:t>
      </w:r>
    </w:p>
    <w:p w:rsidR="009500E3" w:rsidRPr="00C61839" w:rsidRDefault="00555672" w:rsidP="004B74CF">
      <w:pPr>
        <w:jc w:val="both"/>
        <w:rPr>
          <w:rFonts w:ascii="Times New Roman" w:hAnsi="Times New Roman" w:cs="Times New Roman"/>
          <w:sz w:val="24"/>
          <w:szCs w:val="24"/>
        </w:rPr>
      </w:pPr>
      <w:r w:rsidRPr="00C61839">
        <w:rPr>
          <w:rFonts w:ascii="Times New Roman" w:hAnsi="Times New Roman" w:cs="Times New Roman"/>
          <w:sz w:val="24"/>
          <w:szCs w:val="24"/>
        </w:rPr>
        <w:t xml:space="preserve">Figure 1 </w:t>
      </w:r>
      <w:r w:rsidR="00234947">
        <w:rPr>
          <w:rFonts w:ascii="Times New Roman" w:hAnsi="Times New Roman" w:cs="Times New Roman"/>
          <w:sz w:val="24"/>
          <w:szCs w:val="24"/>
        </w:rPr>
        <w:t>–</w:t>
      </w:r>
      <w:r w:rsidRPr="00C61839">
        <w:rPr>
          <w:rFonts w:ascii="Times New Roman" w:hAnsi="Times New Roman" w:cs="Times New Roman"/>
          <w:sz w:val="24"/>
          <w:szCs w:val="24"/>
        </w:rPr>
        <w:t xml:space="preserve"> Atomic Number</w:t>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00DA7EDA">
        <w:rPr>
          <w:rFonts w:ascii="Times New Roman" w:hAnsi="Times New Roman" w:cs="Times New Roman"/>
          <w:sz w:val="24"/>
          <w:szCs w:val="24"/>
        </w:rPr>
        <w:tab/>
      </w:r>
      <w:r w:rsidRPr="00C61839">
        <w:rPr>
          <w:rFonts w:ascii="Times New Roman" w:hAnsi="Times New Roman" w:cs="Times New Roman"/>
          <w:sz w:val="24"/>
          <w:szCs w:val="24"/>
        </w:rPr>
        <w:t>p4</w:t>
      </w:r>
    </w:p>
    <w:p w:rsidR="009500E3" w:rsidRPr="00C61839" w:rsidRDefault="00555672" w:rsidP="004B74CF">
      <w:pPr>
        <w:jc w:val="both"/>
        <w:rPr>
          <w:rFonts w:ascii="Times New Roman" w:hAnsi="Times New Roman" w:cs="Times New Roman"/>
          <w:sz w:val="24"/>
          <w:szCs w:val="24"/>
        </w:rPr>
      </w:pPr>
      <w:r w:rsidRPr="00C61839">
        <w:rPr>
          <w:rFonts w:ascii="Times New Roman" w:hAnsi="Times New Roman" w:cs="Times New Roman"/>
          <w:sz w:val="24"/>
          <w:szCs w:val="24"/>
        </w:rPr>
        <w:t>Table 1 – Balancing Equations</w:t>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Pr="00C61839">
        <w:rPr>
          <w:rFonts w:ascii="Times New Roman" w:hAnsi="Times New Roman" w:cs="Times New Roman"/>
          <w:sz w:val="24"/>
          <w:szCs w:val="24"/>
        </w:rPr>
        <w:tab/>
      </w:r>
      <w:r w:rsidR="00DA7EDA">
        <w:rPr>
          <w:rFonts w:ascii="Times New Roman" w:hAnsi="Times New Roman" w:cs="Times New Roman"/>
          <w:sz w:val="24"/>
          <w:szCs w:val="24"/>
        </w:rPr>
        <w:tab/>
      </w:r>
      <w:r w:rsidRPr="00C61839">
        <w:rPr>
          <w:rFonts w:ascii="Times New Roman" w:hAnsi="Times New Roman" w:cs="Times New Roman"/>
          <w:sz w:val="24"/>
          <w:szCs w:val="24"/>
        </w:rPr>
        <w:tab/>
        <w:t>p4</w:t>
      </w:r>
    </w:p>
    <w:p w:rsidR="009500E3" w:rsidRPr="00C61839" w:rsidRDefault="00E15BC5" w:rsidP="004B74CF">
      <w:pPr>
        <w:jc w:val="both"/>
        <w:rPr>
          <w:rFonts w:ascii="Times New Roman" w:hAnsi="Times New Roman" w:cs="Times New Roman"/>
          <w:sz w:val="24"/>
          <w:szCs w:val="24"/>
        </w:rPr>
      </w:pPr>
      <w:r>
        <w:rPr>
          <w:rFonts w:ascii="Times New Roman" w:hAnsi="Times New Roman" w:cs="Times New Roman"/>
          <w:sz w:val="24"/>
          <w:szCs w:val="24"/>
        </w:rPr>
        <w:t>Table 2 – Mol ratio</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A7EDA">
        <w:rPr>
          <w:rFonts w:ascii="Times New Roman" w:hAnsi="Times New Roman" w:cs="Times New Roman"/>
          <w:sz w:val="24"/>
          <w:szCs w:val="24"/>
        </w:rPr>
        <w:tab/>
      </w:r>
      <w:r>
        <w:rPr>
          <w:rFonts w:ascii="Times New Roman" w:hAnsi="Times New Roman" w:cs="Times New Roman"/>
          <w:sz w:val="24"/>
          <w:szCs w:val="24"/>
        </w:rPr>
        <w:tab/>
        <w:t>p4</w:t>
      </w:r>
    </w:p>
    <w:p w:rsidR="009500E3" w:rsidRDefault="00234947" w:rsidP="004B74CF">
      <w:pPr>
        <w:jc w:val="both"/>
        <w:rPr>
          <w:rFonts w:ascii="Times New Roman" w:hAnsi="Times New Roman" w:cs="Times New Roman"/>
          <w:sz w:val="24"/>
          <w:szCs w:val="24"/>
        </w:rPr>
      </w:pPr>
      <w:r>
        <w:rPr>
          <w:rFonts w:ascii="Times New Roman" w:hAnsi="Times New Roman" w:cs="Times New Roman"/>
          <w:sz w:val="24"/>
          <w:szCs w:val="24"/>
        </w:rPr>
        <w:t>Figure 3 – Molar mass calculation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A7EDA">
        <w:rPr>
          <w:rFonts w:ascii="Times New Roman" w:hAnsi="Times New Roman" w:cs="Times New Roman"/>
          <w:sz w:val="24"/>
          <w:szCs w:val="24"/>
        </w:rPr>
        <w:tab/>
      </w:r>
      <w:r>
        <w:rPr>
          <w:rFonts w:ascii="Times New Roman" w:hAnsi="Times New Roman" w:cs="Times New Roman"/>
          <w:sz w:val="24"/>
          <w:szCs w:val="24"/>
        </w:rPr>
        <w:tab/>
        <w:t>p4</w:t>
      </w:r>
    </w:p>
    <w:p w:rsidR="00234947" w:rsidRDefault="00F433C7" w:rsidP="004B74CF">
      <w:pPr>
        <w:jc w:val="both"/>
        <w:rPr>
          <w:rFonts w:ascii="Times New Roman" w:hAnsi="Times New Roman" w:cs="Times New Roman"/>
          <w:sz w:val="24"/>
          <w:szCs w:val="24"/>
        </w:rPr>
      </w:pPr>
      <w:r>
        <w:rPr>
          <w:rFonts w:ascii="Times New Roman" w:hAnsi="Times New Roman" w:cs="Times New Roman"/>
          <w:sz w:val="24"/>
          <w:szCs w:val="24"/>
        </w:rPr>
        <w:t>Table 3 – Equipment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A7EDA">
        <w:rPr>
          <w:rFonts w:ascii="Times New Roman" w:hAnsi="Times New Roman" w:cs="Times New Roman"/>
          <w:sz w:val="24"/>
          <w:szCs w:val="24"/>
        </w:rPr>
        <w:tab/>
      </w:r>
      <w:r>
        <w:rPr>
          <w:rFonts w:ascii="Times New Roman" w:hAnsi="Times New Roman" w:cs="Times New Roman"/>
          <w:sz w:val="24"/>
          <w:szCs w:val="24"/>
        </w:rPr>
        <w:tab/>
        <w:t>p5</w:t>
      </w:r>
    </w:p>
    <w:p w:rsidR="00F433C7" w:rsidRDefault="00F433C7" w:rsidP="004B74CF">
      <w:pPr>
        <w:jc w:val="both"/>
        <w:rPr>
          <w:rFonts w:ascii="Times New Roman" w:hAnsi="Times New Roman" w:cs="Times New Roman"/>
          <w:sz w:val="24"/>
          <w:szCs w:val="24"/>
        </w:rPr>
      </w:pPr>
      <w:r>
        <w:rPr>
          <w:rFonts w:ascii="Times New Roman" w:hAnsi="Times New Roman" w:cs="Times New Roman"/>
          <w:sz w:val="24"/>
          <w:szCs w:val="24"/>
        </w:rPr>
        <w:t>Figure 4 – Equipment setup</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A7EDA">
        <w:rPr>
          <w:rFonts w:ascii="Times New Roman" w:hAnsi="Times New Roman" w:cs="Times New Roman"/>
          <w:sz w:val="24"/>
          <w:szCs w:val="24"/>
        </w:rPr>
        <w:tab/>
      </w:r>
      <w:r>
        <w:rPr>
          <w:rFonts w:ascii="Times New Roman" w:hAnsi="Times New Roman" w:cs="Times New Roman"/>
          <w:sz w:val="24"/>
          <w:szCs w:val="24"/>
        </w:rPr>
        <w:tab/>
        <w:t>p5</w:t>
      </w:r>
    </w:p>
    <w:p w:rsidR="00DA7EDA" w:rsidRDefault="00DA7EDA" w:rsidP="004B74CF">
      <w:pPr>
        <w:jc w:val="both"/>
        <w:rPr>
          <w:rFonts w:ascii="Times New Roman" w:hAnsi="Times New Roman" w:cs="Times New Roman"/>
          <w:sz w:val="24"/>
          <w:szCs w:val="24"/>
        </w:rPr>
      </w:pPr>
      <w:r>
        <w:rPr>
          <w:rFonts w:ascii="Times New Roman" w:hAnsi="Times New Roman" w:cs="Times New Roman"/>
          <w:sz w:val="24"/>
          <w:szCs w:val="24"/>
        </w:rPr>
        <w:t>Table 4 – Results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p6</w:t>
      </w:r>
    </w:p>
    <w:p w:rsidR="00F433C7" w:rsidRDefault="00FC49DD" w:rsidP="004B74CF">
      <w:pPr>
        <w:jc w:val="both"/>
        <w:rPr>
          <w:rFonts w:ascii="Times New Roman" w:hAnsi="Times New Roman" w:cs="Times New Roman"/>
          <w:sz w:val="24"/>
          <w:szCs w:val="24"/>
        </w:rPr>
      </w:pPr>
      <w:r>
        <w:rPr>
          <w:rFonts w:ascii="Times New Roman" w:hAnsi="Times New Roman" w:cs="Times New Roman"/>
          <w:sz w:val="24"/>
          <w:szCs w:val="24"/>
        </w:rPr>
        <w:t>Table 5 – Amended results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p6</w:t>
      </w:r>
    </w:p>
    <w:p w:rsidR="00234947" w:rsidRPr="00C61839" w:rsidRDefault="00234947"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EB3303" w:rsidRDefault="00EB3303" w:rsidP="004B74CF">
      <w:pPr>
        <w:jc w:val="both"/>
        <w:rPr>
          <w:rFonts w:ascii="Times New Roman" w:hAnsi="Times New Roman" w:cs="Times New Roman"/>
          <w:sz w:val="24"/>
          <w:szCs w:val="24"/>
          <w:u w:val="single"/>
        </w:rPr>
      </w:pPr>
    </w:p>
    <w:p w:rsidR="00DA7EDA" w:rsidRPr="00C61839" w:rsidRDefault="00DA7EDA" w:rsidP="004B74CF">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1 – </w:t>
      </w:r>
      <w:r w:rsidR="00234947">
        <w:rPr>
          <w:rFonts w:ascii="Times New Roman" w:hAnsi="Times New Roman" w:cs="Times New Roman"/>
          <w:sz w:val="24"/>
          <w:szCs w:val="24"/>
          <w:u w:val="single"/>
        </w:rPr>
        <w:t>E</w:t>
      </w:r>
      <w:r w:rsidR="005E3401" w:rsidRPr="00C61839">
        <w:rPr>
          <w:rFonts w:ascii="Times New Roman" w:hAnsi="Times New Roman" w:cs="Times New Roman"/>
          <w:sz w:val="24"/>
          <w:szCs w:val="24"/>
          <w:u w:val="single"/>
        </w:rPr>
        <w:t>xperiment Purpose</w:t>
      </w:r>
    </w:p>
    <w:p w:rsidR="005E3401" w:rsidRPr="00C61839" w:rsidRDefault="003D21C9" w:rsidP="004B74CF">
      <w:pPr>
        <w:jc w:val="both"/>
        <w:rPr>
          <w:rFonts w:ascii="Times New Roman" w:hAnsi="Times New Roman" w:cs="Times New Roman"/>
          <w:sz w:val="24"/>
          <w:szCs w:val="24"/>
        </w:rPr>
      </w:pPr>
      <w:r w:rsidRPr="00C61839">
        <w:rPr>
          <w:rFonts w:ascii="Times New Roman" w:hAnsi="Times New Roman" w:cs="Times New Roman"/>
          <w:sz w:val="24"/>
          <w:szCs w:val="24"/>
        </w:rPr>
        <w:t>The purpose of this experiment was to determine the formula of magnesium oxide. This was done by analysing the mass to mole ratio of magnesium</w:t>
      </w:r>
      <w:r w:rsidR="00723F7A" w:rsidRPr="00C61839">
        <w:rPr>
          <w:rFonts w:ascii="Times New Roman" w:hAnsi="Times New Roman" w:cs="Times New Roman"/>
          <w:sz w:val="24"/>
          <w:szCs w:val="24"/>
        </w:rPr>
        <w:t xml:space="preserve"> (Mg)</w:t>
      </w:r>
      <w:r w:rsidRPr="00C61839">
        <w:rPr>
          <w:rFonts w:ascii="Times New Roman" w:hAnsi="Times New Roman" w:cs="Times New Roman"/>
          <w:sz w:val="24"/>
          <w:szCs w:val="24"/>
        </w:rPr>
        <w:t xml:space="preserve"> and oxygen</w:t>
      </w:r>
      <w:r w:rsidR="00723F7A" w:rsidRPr="00C61839">
        <w:rPr>
          <w:rFonts w:ascii="Times New Roman" w:hAnsi="Times New Roman" w:cs="Times New Roman"/>
          <w:sz w:val="24"/>
          <w:szCs w:val="24"/>
        </w:rPr>
        <w:t xml:space="preserve"> (O)</w:t>
      </w:r>
      <w:r w:rsidRPr="00C61839">
        <w:rPr>
          <w:rFonts w:ascii="Times New Roman" w:hAnsi="Times New Roman" w:cs="Times New Roman"/>
          <w:sz w:val="24"/>
          <w:szCs w:val="24"/>
        </w:rPr>
        <w:t>. To carry out this task magnesium chips were heated and the combustion product analysed.</w:t>
      </w:r>
      <w:r w:rsidR="00723F7A" w:rsidRPr="00C61839">
        <w:rPr>
          <w:rFonts w:ascii="Times New Roman" w:hAnsi="Times New Roman" w:cs="Times New Roman"/>
          <w:sz w:val="24"/>
          <w:szCs w:val="24"/>
        </w:rPr>
        <w:t xml:space="preserve"> The masses recorded before and af</w:t>
      </w:r>
      <w:r w:rsidR="005A4BFE" w:rsidRPr="00C61839">
        <w:rPr>
          <w:rFonts w:ascii="Times New Roman" w:hAnsi="Times New Roman" w:cs="Times New Roman"/>
          <w:sz w:val="24"/>
          <w:szCs w:val="24"/>
        </w:rPr>
        <w:t>ter the experiment were used in part to make the required calculations.</w:t>
      </w:r>
    </w:p>
    <w:p w:rsidR="009500E3" w:rsidRPr="00C61839" w:rsidRDefault="009500E3" w:rsidP="004B74CF">
      <w:pPr>
        <w:jc w:val="both"/>
        <w:rPr>
          <w:rFonts w:ascii="Times New Roman" w:hAnsi="Times New Roman" w:cs="Times New Roman"/>
          <w:sz w:val="24"/>
          <w:szCs w:val="24"/>
        </w:rPr>
      </w:pPr>
    </w:p>
    <w:p w:rsidR="009500E3" w:rsidRPr="00C61839" w:rsidRDefault="00DA7EDA" w:rsidP="004B74CF">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Section 2 – </w:t>
      </w:r>
      <w:r w:rsidR="005A4BFE" w:rsidRPr="00C61839">
        <w:rPr>
          <w:rFonts w:ascii="Times New Roman" w:hAnsi="Times New Roman" w:cs="Times New Roman"/>
          <w:sz w:val="24"/>
          <w:szCs w:val="24"/>
          <w:u w:val="single"/>
        </w:rPr>
        <w:t>Hypothesis &amp; Theory</w:t>
      </w:r>
    </w:p>
    <w:p w:rsidR="005A4BFE" w:rsidRPr="00C61839" w:rsidRDefault="005A4BFE" w:rsidP="004B74CF">
      <w:pPr>
        <w:jc w:val="both"/>
        <w:rPr>
          <w:rFonts w:ascii="Times New Roman" w:hAnsi="Times New Roman" w:cs="Times New Roman"/>
          <w:sz w:val="24"/>
          <w:szCs w:val="24"/>
        </w:rPr>
      </w:pPr>
      <w:r w:rsidRPr="00C61839">
        <w:rPr>
          <w:rFonts w:ascii="Times New Roman" w:hAnsi="Times New Roman" w:cs="Times New Roman"/>
          <w:sz w:val="24"/>
          <w:szCs w:val="24"/>
        </w:rPr>
        <w:t xml:space="preserve">The </w:t>
      </w:r>
      <w:r w:rsidR="00712E72" w:rsidRPr="00C61839">
        <w:rPr>
          <w:rFonts w:ascii="Times New Roman" w:hAnsi="Times New Roman" w:cs="Times New Roman"/>
          <w:sz w:val="24"/>
          <w:szCs w:val="24"/>
        </w:rPr>
        <w:t>alkaline-e</w:t>
      </w:r>
      <w:r w:rsidRPr="00C61839">
        <w:rPr>
          <w:rFonts w:ascii="Times New Roman" w:hAnsi="Times New Roman" w:cs="Times New Roman"/>
          <w:sz w:val="24"/>
          <w:szCs w:val="24"/>
        </w:rPr>
        <w:t xml:space="preserve">arth metal element, magnesium, </w:t>
      </w:r>
      <w:r w:rsidR="008F112A" w:rsidRPr="00C61839">
        <w:rPr>
          <w:rFonts w:ascii="Times New Roman" w:hAnsi="Times New Roman" w:cs="Times New Roman"/>
          <w:sz w:val="24"/>
          <w:szCs w:val="24"/>
        </w:rPr>
        <w:t>is t</w:t>
      </w:r>
      <w:r w:rsidR="00555672" w:rsidRPr="00C61839">
        <w:rPr>
          <w:rFonts w:ascii="Times New Roman" w:hAnsi="Times New Roman" w:cs="Times New Roman"/>
          <w:sz w:val="24"/>
          <w:szCs w:val="24"/>
        </w:rPr>
        <w:t>he lightest metal by structure</w:t>
      </w:r>
      <w:sdt>
        <w:sdtPr>
          <w:rPr>
            <w:rFonts w:ascii="Times New Roman" w:hAnsi="Times New Roman" w:cs="Times New Roman"/>
            <w:sz w:val="24"/>
            <w:szCs w:val="24"/>
          </w:rPr>
          <w:id w:val="-1816169033"/>
          <w:citation/>
        </w:sdtPr>
        <w:sdtEndPr/>
        <w:sdtContent>
          <w:r w:rsidR="00175C14" w:rsidRPr="00C61839">
            <w:rPr>
              <w:rFonts w:ascii="Times New Roman" w:hAnsi="Times New Roman" w:cs="Times New Roman"/>
              <w:sz w:val="24"/>
              <w:szCs w:val="24"/>
            </w:rPr>
            <w:fldChar w:fldCharType="begin"/>
          </w:r>
          <w:r w:rsidR="00175C14" w:rsidRPr="00C61839">
            <w:rPr>
              <w:rFonts w:ascii="Times New Roman" w:hAnsi="Times New Roman" w:cs="Times New Roman"/>
              <w:sz w:val="24"/>
              <w:szCs w:val="24"/>
            </w:rPr>
            <w:instrText xml:space="preserve"> CITATION RAH71 \l 2057 </w:instrText>
          </w:r>
          <w:r w:rsidR="00175C14" w:rsidRPr="00C61839">
            <w:rPr>
              <w:rFonts w:ascii="Times New Roman" w:hAnsi="Times New Roman" w:cs="Times New Roman"/>
              <w:sz w:val="24"/>
              <w:szCs w:val="24"/>
            </w:rPr>
            <w:fldChar w:fldCharType="separate"/>
          </w:r>
          <w:r w:rsidR="004F3E39">
            <w:rPr>
              <w:rFonts w:ascii="Times New Roman" w:hAnsi="Times New Roman" w:cs="Times New Roman"/>
              <w:noProof/>
              <w:sz w:val="24"/>
              <w:szCs w:val="24"/>
            </w:rPr>
            <w:t xml:space="preserve"> </w:t>
          </w:r>
          <w:r w:rsidR="004F3E39" w:rsidRPr="004F3E39">
            <w:rPr>
              <w:rFonts w:ascii="Times New Roman" w:hAnsi="Times New Roman" w:cs="Times New Roman"/>
              <w:noProof/>
              <w:sz w:val="24"/>
              <w:szCs w:val="24"/>
            </w:rPr>
            <w:t>[1]</w:t>
          </w:r>
          <w:r w:rsidR="00175C14" w:rsidRPr="00C61839">
            <w:rPr>
              <w:rFonts w:ascii="Times New Roman" w:hAnsi="Times New Roman" w:cs="Times New Roman"/>
              <w:sz w:val="24"/>
              <w:szCs w:val="24"/>
            </w:rPr>
            <w:fldChar w:fldCharType="end"/>
          </w:r>
        </w:sdtContent>
      </w:sdt>
      <w:r w:rsidR="00175C14" w:rsidRPr="00C61839">
        <w:rPr>
          <w:rFonts w:ascii="Times New Roman" w:hAnsi="Times New Roman" w:cs="Times New Roman"/>
          <w:sz w:val="24"/>
          <w:szCs w:val="24"/>
        </w:rPr>
        <w:t>.</w:t>
      </w:r>
      <w:r w:rsidR="00E70B3C" w:rsidRPr="00C61839">
        <w:rPr>
          <w:rFonts w:ascii="Times New Roman" w:hAnsi="Times New Roman" w:cs="Times New Roman"/>
          <w:sz w:val="24"/>
          <w:szCs w:val="24"/>
        </w:rPr>
        <w:t xml:space="preserve"> </w:t>
      </w:r>
      <w:r w:rsidR="00712E72" w:rsidRPr="00C61839">
        <w:rPr>
          <w:rFonts w:ascii="Times New Roman" w:hAnsi="Times New Roman" w:cs="Times New Roman"/>
          <w:sz w:val="24"/>
          <w:szCs w:val="24"/>
        </w:rPr>
        <w:t>Mg powders have uses in OME as an ignition source due to their being highly reactive with atmospheric oxygen</w:t>
      </w:r>
      <w:sdt>
        <w:sdtPr>
          <w:rPr>
            <w:rFonts w:ascii="Times New Roman" w:hAnsi="Times New Roman" w:cs="Times New Roman"/>
            <w:sz w:val="24"/>
            <w:szCs w:val="24"/>
          </w:rPr>
          <w:id w:val="-562336541"/>
          <w:citation/>
        </w:sdtPr>
        <w:sdtEndPr/>
        <w:sdtContent>
          <w:r w:rsidR="00D32776" w:rsidRPr="00C61839">
            <w:rPr>
              <w:rFonts w:ascii="Times New Roman" w:hAnsi="Times New Roman" w:cs="Times New Roman"/>
              <w:sz w:val="24"/>
              <w:szCs w:val="24"/>
            </w:rPr>
            <w:fldChar w:fldCharType="begin"/>
          </w:r>
          <w:r w:rsidR="00D32776" w:rsidRPr="00C61839">
            <w:rPr>
              <w:rFonts w:ascii="Times New Roman" w:hAnsi="Times New Roman" w:cs="Times New Roman"/>
              <w:sz w:val="24"/>
              <w:szCs w:val="24"/>
            </w:rPr>
            <w:instrText xml:space="preserve"> CITATION DLH20 \l 2057 </w:instrText>
          </w:r>
          <w:r w:rsidR="00D32776" w:rsidRPr="00C61839">
            <w:rPr>
              <w:rFonts w:ascii="Times New Roman" w:hAnsi="Times New Roman" w:cs="Times New Roman"/>
              <w:sz w:val="24"/>
              <w:szCs w:val="24"/>
            </w:rPr>
            <w:fldChar w:fldCharType="separate"/>
          </w:r>
          <w:r w:rsidR="004F3E39">
            <w:rPr>
              <w:rFonts w:ascii="Times New Roman" w:hAnsi="Times New Roman" w:cs="Times New Roman"/>
              <w:noProof/>
              <w:sz w:val="24"/>
              <w:szCs w:val="24"/>
            </w:rPr>
            <w:t xml:space="preserve"> </w:t>
          </w:r>
          <w:r w:rsidR="004F3E39" w:rsidRPr="004F3E39">
            <w:rPr>
              <w:rFonts w:ascii="Times New Roman" w:hAnsi="Times New Roman" w:cs="Times New Roman"/>
              <w:noProof/>
              <w:sz w:val="24"/>
              <w:szCs w:val="24"/>
            </w:rPr>
            <w:t>[2]</w:t>
          </w:r>
          <w:r w:rsidR="00D32776" w:rsidRPr="00C61839">
            <w:rPr>
              <w:rFonts w:ascii="Times New Roman" w:hAnsi="Times New Roman" w:cs="Times New Roman"/>
              <w:sz w:val="24"/>
              <w:szCs w:val="24"/>
            </w:rPr>
            <w:fldChar w:fldCharType="end"/>
          </w:r>
        </w:sdtContent>
      </w:sdt>
      <w:r w:rsidR="00712E72" w:rsidRPr="00C61839">
        <w:rPr>
          <w:rFonts w:ascii="Times New Roman" w:hAnsi="Times New Roman" w:cs="Times New Roman"/>
          <w:sz w:val="24"/>
          <w:szCs w:val="24"/>
        </w:rPr>
        <w:t>.</w:t>
      </w:r>
      <w:r w:rsidRPr="00C61839">
        <w:rPr>
          <w:rFonts w:ascii="Times New Roman" w:hAnsi="Times New Roman" w:cs="Times New Roman"/>
          <w:sz w:val="24"/>
          <w:szCs w:val="24"/>
        </w:rPr>
        <w:t xml:space="preserve"> </w:t>
      </w:r>
      <w:r w:rsidR="00996A20" w:rsidRPr="00C61839">
        <w:rPr>
          <w:rFonts w:ascii="Times New Roman" w:hAnsi="Times New Roman" w:cs="Times New Roman"/>
          <w:sz w:val="24"/>
          <w:szCs w:val="24"/>
        </w:rPr>
        <w:t xml:space="preserve">It is </w:t>
      </w:r>
      <w:r w:rsidR="004F33D1" w:rsidRPr="00C61839">
        <w:rPr>
          <w:rFonts w:ascii="Times New Roman" w:hAnsi="Times New Roman" w:cs="Times New Roman"/>
          <w:sz w:val="24"/>
          <w:szCs w:val="24"/>
        </w:rPr>
        <w:t xml:space="preserve">partly </w:t>
      </w:r>
      <w:r w:rsidR="00996A20" w:rsidRPr="00C61839">
        <w:rPr>
          <w:rFonts w:ascii="Times New Roman" w:hAnsi="Times New Roman" w:cs="Times New Roman"/>
          <w:sz w:val="24"/>
          <w:szCs w:val="24"/>
        </w:rPr>
        <w:t>for this reason that it is never found in its metallic form in nature. It is the second richest metallic element in the oceans and occurs in some minerals</w:t>
      </w:r>
      <w:sdt>
        <w:sdtPr>
          <w:rPr>
            <w:rFonts w:ascii="Times New Roman" w:hAnsi="Times New Roman" w:cs="Times New Roman"/>
            <w:sz w:val="24"/>
            <w:szCs w:val="24"/>
          </w:rPr>
          <w:id w:val="1033003146"/>
          <w:citation/>
        </w:sdtPr>
        <w:sdtEndPr/>
        <w:sdtContent>
          <w:r w:rsidR="00D32776" w:rsidRPr="00C61839">
            <w:rPr>
              <w:rFonts w:ascii="Times New Roman" w:hAnsi="Times New Roman" w:cs="Times New Roman"/>
              <w:sz w:val="24"/>
              <w:szCs w:val="24"/>
            </w:rPr>
            <w:fldChar w:fldCharType="begin"/>
          </w:r>
          <w:r w:rsidR="00D32776" w:rsidRPr="00C61839">
            <w:rPr>
              <w:rFonts w:ascii="Times New Roman" w:hAnsi="Times New Roman" w:cs="Times New Roman"/>
              <w:sz w:val="24"/>
              <w:szCs w:val="24"/>
            </w:rPr>
            <w:instrText xml:space="preserve"> CITATION BHM71 \l 2057 </w:instrText>
          </w:r>
          <w:r w:rsidR="00D32776" w:rsidRPr="00C61839">
            <w:rPr>
              <w:rFonts w:ascii="Times New Roman" w:hAnsi="Times New Roman" w:cs="Times New Roman"/>
              <w:sz w:val="24"/>
              <w:szCs w:val="24"/>
            </w:rPr>
            <w:fldChar w:fldCharType="separate"/>
          </w:r>
          <w:r w:rsidR="004F3E39">
            <w:rPr>
              <w:rFonts w:ascii="Times New Roman" w:hAnsi="Times New Roman" w:cs="Times New Roman"/>
              <w:noProof/>
              <w:sz w:val="24"/>
              <w:szCs w:val="24"/>
            </w:rPr>
            <w:t xml:space="preserve"> </w:t>
          </w:r>
          <w:r w:rsidR="004F3E39" w:rsidRPr="004F3E39">
            <w:rPr>
              <w:rFonts w:ascii="Times New Roman" w:hAnsi="Times New Roman" w:cs="Times New Roman"/>
              <w:noProof/>
              <w:sz w:val="24"/>
              <w:szCs w:val="24"/>
            </w:rPr>
            <w:t>[3]</w:t>
          </w:r>
          <w:r w:rsidR="00D32776" w:rsidRPr="00C61839">
            <w:rPr>
              <w:rFonts w:ascii="Times New Roman" w:hAnsi="Times New Roman" w:cs="Times New Roman"/>
              <w:sz w:val="24"/>
              <w:szCs w:val="24"/>
            </w:rPr>
            <w:fldChar w:fldCharType="end"/>
          </w:r>
        </w:sdtContent>
      </w:sdt>
      <w:r w:rsidR="00996A20" w:rsidRPr="00C61839">
        <w:rPr>
          <w:rFonts w:ascii="Times New Roman" w:hAnsi="Times New Roman" w:cs="Times New Roman"/>
          <w:sz w:val="24"/>
          <w:szCs w:val="24"/>
        </w:rPr>
        <w:t xml:space="preserve">. </w:t>
      </w:r>
    </w:p>
    <w:p w:rsidR="00874286" w:rsidRPr="00C61839" w:rsidRDefault="00E70B3C" w:rsidP="004B74CF">
      <w:pPr>
        <w:jc w:val="both"/>
        <w:rPr>
          <w:rFonts w:ascii="Times New Roman" w:hAnsi="Times New Roman" w:cs="Times New Roman"/>
          <w:sz w:val="24"/>
          <w:szCs w:val="24"/>
        </w:rPr>
      </w:pPr>
      <w:r w:rsidRPr="00C61839">
        <w:rPr>
          <w:rFonts w:ascii="Times New Roman" w:hAnsi="Times New Roman" w:cs="Times New Roman"/>
          <w:sz w:val="24"/>
          <w:szCs w:val="24"/>
        </w:rPr>
        <w:t>Oxygen is a colourless, odourless, non-metallic gas, which is essential to most living organisms on the planet</w:t>
      </w:r>
      <w:r w:rsidR="00C63E51" w:rsidRPr="00C61839">
        <w:rPr>
          <w:rFonts w:ascii="Times New Roman" w:hAnsi="Times New Roman" w:cs="Times New Roman"/>
          <w:sz w:val="24"/>
          <w:szCs w:val="24"/>
        </w:rPr>
        <w:t xml:space="preserve">. Some of these </w:t>
      </w:r>
      <w:r w:rsidR="00857EE0" w:rsidRPr="00C61839">
        <w:rPr>
          <w:rFonts w:ascii="Times New Roman" w:hAnsi="Times New Roman" w:cs="Times New Roman"/>
          <w:sz w:val="24"/>
          <w:szCs w:val="24"/>
        </w:rPr>
        <w:t>organism’s</w:t>
      </w:r>
      <w:r w:rsidR="00C63E51" w:rsidRPr="00C61839">
        <w:rPr>
          <w:rFonts w:ascii="Times New Roman" w:hAnsi="Times New Roman" w:cs="Times New Roman"/>
          <w:sz w:val="24"/>
          <w:szCs w:val="24"/>
        </w:rPr>
        <w:t xml:space="preserve"> breath it in, others excrete it, creating a balanced, symbiotic, ecosystem</w:t>
      </w:r>
      <w:r w:rsidRPr="00C61839">
        <w:rPr>
          <w:rFonts w:ascii="Times New Roman" w:hAnsi="Times New Roman" w:cs="Times New Roman"/>
          <w:sz w:val="24"/>
          <w:szCs w:val="24"/>
        </w:rPr>
        <w:t>. In conjunction with catalysts</w:t>
      </w:r>
      <w:r w:rsidR="00175C14" w:rsidRPr="00C61839">
        <w:rPr>
          <w:rFonts w:ascii="Times New Roman" w:hAnsi="Times New Roman" w:cs="Times New Roman"/>
          <w:sz w:val="24"/>
          <w:szCs w:val="24"/>
        </w:rPr>
        <w:t>, oxygen can form compounds with other elements</w:t>
      </w:r>
      <w:sdt>
        <w:sdtPr>
          <w:rPr>
            <w:rFonts w:ascii="Times New Roman" w:hAnsi="Times New Roman" w:cs="Times New Roman"/>
            <w:sz w:val="24"/>
            <w:szCs w:val="24"/>
          </w:rPr>
          <w:id w:val="-1090772044"/>
          <w:citation/>
        </w:sdtPr>
        <w:sdtEndPr/>
        <w:sdtContent>
          <w:r w:rsidR="00D32776" w:rsidRPr="00C61839">
            <w:rPr>
              <w:rFonts w:ascii="Times New Roman" w:hAnsi="Times New Roman" w:cs="Times New Roman"/>
              <w:sz w:val="24"/>
              <w:szCs w:val="24"/>
            </w:rPr>
            <w:fldChar w:fldCharType="begin"/>
          </w:r>
          <w:r w:rsidR="00D32776" w:rsidRPr="00C61839">
            <w:rPr>
              <w:rFonts w:ascii="Times New Roman" w:hAnsi="Times New Roman" w:cs="Times New Roman"/>
              <w:sz w:val="24"/>
              <w:szCs w:val="24"/>
            </w:rPr>
            <w:instrText xml:space="preserve"> CITATION RCB23 \l 2057 </w:instrText>
          </w:r>
          <w:r w:rsidR="00D32776" w:rsidRPr="00C61839">
            <w:rPr>
              <w:rFonts w:ascii="Times New Roman" w:hAnsi="Times New Roman" w:cs="Times New Roman"/>
              <w:sz w:val="24"/>
              <w:szCs w:val="24"/>
            </w:rPr>
            <w:fldChar w:fldCharType="separate"/>
          </w:r>
          <w:r w:rsidR="004F3E39">
            <w:rPr>
              <w:rFonts w:ascii="Times New Roman" w:hAnsi="Times New Roman" w:cs="Times New Roman"/>
              <w:noProof/>
              <w:sz w:val="24"/>
              <w:szCs w:val="24"/>
            </w:rPr>
            <w:t xml:space="preserve"> </w:t>
          </w:r>
          <w:r w:rsidR="004F3E39" w:rsidRPr="004F3E39">
            <w:rPr>
              <w:rFonts w:ascii="Times New Roman" w:hAnsi="Times New Roman" w:cs="Times New Roman"/>
              <w:noProof/>
              <w:sz w:val="24"/>
              <w:szCs w:val="24"/>
            </w:rPr>
            <w:t>[4]</w:t>
          </w:r>
          <w:r w:rsidR="00D32776" w:rsidRPr="00C61839">
            <w:rPr>
              <w:rFonts w:ascii="Times New Roman" w:hAnsi="Times New Roman" w:cs="Times New Roman"/>
              <w:sz w:val="24"/>
              <w:szCs w:val="24"/>
            </w:rPr>
            <w:fldChar w:fldCharType="end"/>
          </w:r>
        </w:sdtContent>
      </w:sdt>
      <w:r w:rsidR="00175C14" w:rsidRPr="00C61839">
        <w:rPr>
          <w:rFonts w:ascii="Times New Roman" w:hAnsi="Times New Roman" w:cs="Times New Roman"/>
          <w:sz w:val="24"/>
          <w:szCs w:val="24"/>
        </w:rPr>
        <w:t xml:space="preserve">. </w:t>
      </w:r>
      <w:r w:rsidR="00E175A0" w:rsidRPr="00C61839">
        <w:rPr>
          <w:rFonts w:ascii="Times New Roman" w:hAnsi="Times New Roman" w:cs="Times New Roman"/>
          <w:sz w:val="24"/>
          <w:szCs w:val="24"/>
        </w:rPr>
        <w:t>W</w:t>
      </w:r>
      <w:r w:rsidR="00874286" w:rsidRPr="00C61839">
        <w:rPr>
          <w:rFonts w:ascii="Times New Roman" w:hAnsi="Times New Roman" w:cs="Times New Roman"/>
          <w:sz w:val="24"/>
          <w:szCs w:val="24"/>
        </w:rPr>
        <w:t>ith relevance</w:t>
      </w:r>
      <w:r w:rsidR="00E175A0" w:rsidRPr="00C61839">
        <w:rPr>
          <w:rFonts w:ascii="Times New Roman" w:hAnsi="Times New Roman" w:cs="Times New Roman"/>
          <w:sz w:val="24"/>
          <w:szCs w:val="24"/>
        </w:rPr>
        <w:t xml:space="preserve"> to OME, </w:t>
      </w:r>
    </w:p>
    <w:p w:rsidR="00874286" w:rsidRPr="00C61839" w:rsidRDefault="00E175A0" w:rsidP="00874286">
      <w:pPr>
        <w:ind w:firstLine="720"/>
        <w:jc w:val="center"/>
        <w:rPr>
          <w:rFonts w:ascii="Times New Roman" w:hAnsi="Times New Roman" w:cs="Times New Roman"/>
          <w:sz w:val="24"/>
          <w:szCs w:val="24"/>
        </w:rPr>
      </w:pPr>
      <w:r w:rsidRPr="00C61839">
        <w:rPr>
          <w:rFonts w:ascii="Times New Roman" w:hAnsi="Times New Roman" w:cs="Times New Roman"/>
          <w:sz w:val="24"/>
          <w:szCs w:val="24"/>
        </w:rPr>
        <w:t>“</w:t>
      </w:r>
      <w:r w:rsidRPr="00C61839">
        <w:rPr>
          <w:rFonts w:ascii="Times New Roman" w:hAnsi="Times New Roman" w:cs="Times New Roman"/>
          <w:i/>
          <w:sz w:val="24"/>
          <w:szCs w:val="24"/>
        </w:rPr>
        <w:t>the combustion process of propellant and explosive substances can be defined as a self-sustaining, exothermic, rapid-oxidising reaction</w:t>
      </w:r>
      <w:r w:rsidRPr="00C61839">
        <w:rPr>
          <w:rFonts w:ascii="Times New Roman" w:hAnsi="Times New Roman" w:cs="Times New Roman"/>
          <w:sz w:val="24"/>
          <w:szCs w:val="24"/>
        </w:rPr>
        <w:t>”</w:t>
      </w:r>
      <w:sdt>
        <w:sdtPr>
          <w:rPr>
            <w:rFonts w:ascii="Times New Roman" w:hAnsi="Times New Roman" w:cs="Times New Roman"/>
            <w:sz w:val="24"/>
            <w:szCs w:val="24"/>
          </w:rPr>
          <w:id w:val="-1895493200"/>
          <w:citation/>
        </w:sdtPr>
        <w:sdtEndPr/>
        <w:sdtContent>
          <w:r w:rsidRPr="00C61839">
            <w:rPr>
              <w:rFonts w:ascii="Times New Roman" w:hAnsi="Times New Roman" w:cs="Times New Roman"/>
              <w:sz w:val="24"/>
              <w:szCs w:val="24"/>
            </w:rPr>
            <w:fldChar w:fldCharType="begin"/>
          </w:r>
          <w:r w:rsidRPr="00C61839">
            <w:rPr>
              <w:rFonts w:ascii="Times New Roman" w:hAnsi="Times New Roman" w:cs="Times New Roman"/>
              <w:sz w:val="24"/>
              <w:szCs w:val="24"/>
            </w:rPr>
            <w:instrText xml:space="preserve">CITATION Akh04 \l 2057 </w:instrText>
          </w:r>
          <w:r w:rsidRPr="00C61839">
            <w:rPr>
              <w:rFonts w:ascii="Times New Roman" w:hAnsi="Times New Roman" w:cs="Times New Roman"/>
              <w:sz w:val="24"/>
              <w:szCs w:val="24"/>
            </w:rPr>
            <w:fldChar w:fldCharType="separate"/>
          </w:r>
          <w:r w:rsidR="004F3E39">
            <w:rPr>
              <w:rFonts w:ascii="Times New Roman" w:hAnsi="Times New Roman" w:cs="Times New Roman"/>
              <w:noProof/>
              <w:sz w:val="24"/>
              <w:szCs w:val="24"/>
            </w:rPr>
            <w:t xml:space="preserve"> </w:t>
          </w:r>
          <w:r w:rsidR="004F3E39" w:rsidRPr="004F3E39">
            <w:rPr>
              <w:rFonts w:ascii="Times New Roman" w:hAnsi="Times New Roman" w:cs="Times New Roman"/>
              <w:noProof/>
              <w:sz w:val="24"/>
              <w:szCs w:val="24"/>
            </w:rPr>
            <w:t>[5]</w:t>
          </w:r>
          <w:r w:rsidRPr="00C61839">
            <w:rPr>
              <w:rFonts w:ascii="Times New Roman" w:hAnsi="Times New Roman" w:cs="Times New Roman"/>
              <w:sz w:val="24"/>
              <w:szCs w:val="24"/>
            </w:rPr>
            <w:fldChar w:fldCharType="end"/>
          </w:r>
        </w:sdtContent>
      </w:sdt>
      <w:r w:rsidRPr="00C61839">
        <w:rPr>
          <w:rFonts w:ascii="Times New Roman" w:hAnsi="Times New Roman" w:cs="Times New Roman"/>
          <w:sz w:val="24"/>
          <w:szCs w:val="24"/>
        </w:rPr>
        <w:t>.</w:t>
      </w:r>
    </w:p>
    <w:p w:rsidR="00C63E51" w:rsidRPr="00C61839" w:rsidRDefault="00C63E51" w:rsidP="003731F3">
      <w:pPr>
        <w:jc w:val="both"/>
        <w:rPr>
          <w:rFonts w:ascii="Times New Roman" w:hAnsi="Times New Roman" w:cs="Times New Roman"/>
          <w:sz w:val="24"/>
          <w:szCs w:val="24"/>
        </w:rPr>
      </w:pPr>
      <w:r w:rsidRPr="00C61839">
        <w:rPr>
          <w:rFonts w:ascii="Times New Roman" w:hAnsi="Times New Roman" w:cs="Times New Roman"/>
          <w:sz w:val="24"/>
          <w:szCs w:val="24"/>
        </w:rPr>
        <w:t>This is when any substance reacts and combines with oxygen (reactant), gaining its atoms, producing an oxide (product).</w:t>
      </w:r>
      <w:r w:rsidR="00874286" w:rsidRPr="00C61839">
        <w:rPr>
          <w:rFonts w:ascii="Times New Roman" w:hAnsi="Times New Roman" w:cs="Times New Roman"/>
          <w:sz w:val="24"/>
          <w:szCs w:val="24"/>
        </w:rPr>
        <w:t xml:space="preserve"> </w:t>
      </w:r>
      <w:r w:rsidRPr="00C61839">
        <w:rPr>
          <w:rFonts w:ascii="Times New Roman" w:hAnsi="Times New Roman" w:cs="Times New Roman"/>
          <w:sz w:val="24"/>
          <w:szCs w:val="24"/>
        </w:rPr>
        <w:t xml:space="preserve">Therefore, when the reactants are magnesium and airborne oxygen, they produce an oxide of magnesium, magnesium oxide. </w:t>
      </w:r>
      <w:r w:rsidR="0080550C" w:rsidRPr="00C61839">
        <w:rPr>
          <w:rFonts w:ascii="Times New Roman" w:hAnsi="Times New Roman" w:cs="Times New Roman"/>
          <w:sz w:val="24"/>
          <w:szCs w:val="24"/>
        </w:rPr>
        <w:t xml:space="preserve">Heat is the catalyst for the reaction. </w:t>
      </w:r>
      <w:r w:rsidRPr="00C61839">
        <w:rPr>
          <w:rFonts w:ascii="Times New Roman" w:hAnsi="Times New Roman" w:cs="Times New Roman"/>
          <w:sz w:val="24"/>
          <w:szCs w:val="24"/>
        </w:rPr>
        <w:t xml:space="preserve">The bracketed letters denote whether the substance is solid, liquid or gaseous. </w:t>
      </w:r>
    </w:p>
    <w:p w:rsidR="00C63E51" w:rsidRPr="00C61839" w:rsidRDefault="00C63E51" w:rsidP="004B74CF">
      <w:pPr>
        <w:jc w:val="both"/>
        <w:rPr>
          <w:rFonts w:ascii="Times New Roman" w:hAnsi="Times New Roman" w:cs="Times New Roman"/>
          <w:sz w:val="24"/>
          <w:szCs w:val="24"/>
        </w:rPr>
      </w:pPr>
      <w:r w:rsidRPr="00C61839">
        <w:rPr>
          <w:rFonts w:ascii="Times New Roman" w:hAnsi="Times New Roman" w:cs="Times New Roman"/>
          <w:sz w:val="24"/>
          <w:szCs w:val="24"/>
        </w:rPr>
        <w:t xml:space="preserve"> </w:t>
      </w:r>
      <w:r w:rsidRPr="00C61839">
        <w:rPr>
          <w:rFonts w:ascii="Times New Roman" w:hAnsi="Times New Roman" w:cs="Times New Roman"/>
          <w:sz w:val="24"/>
          <w:szCs w:val="24"/>
        </w:rPr>
        <w:tab/>
      </w:r>
      <w:r w:rsidR="00874286" w:rsidRPr="00C61839">
        <w:rPr>
          <w:rFonts w:ascii="Times New Roman" w:hAnsi="Times New Roman" w:cs="Times New Roman"/>
          <w:sz w:val="24"/>
          <w:szCs w:val="24"/>
        </w:rPr>
        <w:tab/>
      </w:r>
      <w:r w:rsidR="00874286" w:rsidRPr="00C61839">
        <w:rPr>
          <w:rFonts w:ascii="Times New Roman" w:hAnsi="Times New Roman" w:cs="Times New Roman"/>
          <w:sz w:val="24"/>
          <w:szCs w:val="24"/>
        </w:rPr>
        <w:tab/>
      </w:r>
      <w:r w:rsidR="00874286" w:rsidRPr="00C61839">
        <w:rPr>
          <w:rFonts w:ascii="Times New Roman" w:hAnsi="Times New Roman" w:cs="Times New Roman"/>
          <w:sz w:val="24"/>
          <w:szCs w:val="24"/>
        </w:rPr>
        <w:tab/>
      </w:r>
      <w:r w:rsidRPr="00C61839">
        <w:rPr>
          <w:rFonts w:ascii="Times New Roman" w:hAnsi="Times New Roman" w:cs="Times New Roman"/>
          <w:b/>
          <w:bCs/>
          <w:sz w:val="24"/>
          <w:szCs w:val="24"/>
          <w:shd w:val="clear" w:color="auto" w:fill="FFFFFF"/>
        </w:rPr>
        <w:t xml:space="preserve">Mg(s) + O₂(g) → </w:t>
      </w:r>
      <w:proofErr w:type="spellStart"/>
      <w:r w:rsidRPr="00C61839">
        <w:rPr>
          <w:rFonts w:ascii="Times New Roman" w:hAnsi="Times New Roman" w:cs="Times New Roman"/>
          <w:b/>
          <w:bCs/>
          <w:sz w:val="24"/>
          <w:szCs w:val="24"/>
          <w:shd w:val="clear" w:color="auto" w:fill="FFFFFF"/>
        </w:rPr>
        <w:t>MgO</w:t>
      </w:r>
      <w:proofErr w:type="spellEnd"/>
      <w:r w:rsidRPr="00C61839">
        <w:rPr>
          <w:rFonts w:ascii="Times New Roman" w:hAnsi="Times New Roman" w:cs="Times New Roman"/>
          <w:b/>
          <w:bCs/>
          <w:sz w:val="24"/>
          <w:szCs w:val="24"/>
          <w:shd w:val="clear" w:color="auto" w:fill="FFFFFF"/>
        </w:rPr>
        <w:t>(s)</w:t>
      </w:r>
    </w:p>
    <w:p w:rsidR="00FA146B" w:rsidRPr="00C61839" w:rsidRDefault="0080550C" w:rsidP="004B74CF">
      <w:pPr>
        <w:jc w:val="both"/>
        <w:rPr>
          <w:rFonts w:ascii="Times New Roman" w:hAnsi="Times New Roman" w:cs="Times New Roman"/>
          <w:sz w:val="24"/>
          <w:szCs w:val="24"/>
        </w:rPr>
      </w:pPr>
      <w:r w:rsidRPr="00C61839">
        <w:rPr>
          <w:rFonts w:ascii="Times New Roman" w:hAnsi="Times New Roman" w:cs="Times New Roman"/>
          <w:sz w:val="24"/>
          <w:szCs w:val="24"/>
        </w:rPr>
        <w:t>One would expect that there would be a reduction in the mass of the product</w:t>
      </w:r>
      <w:r w:rsidR="00857EE0">
        <w:rPr>
          <w:rFonts w:ascii="Times New Roman" w:hAnsi="Times New Roman" w:cs="Times New Roman"/>
          <w:sz w:val="24"/>
          <w:szCs w:val="24"/>
        </w:rPr>
        <w:t>,</w:t>
      </w:r>
      <w:r w:rsidRPr="00C61839">
        <w:rPr>
          <w:rFonts w:ascii="Times New Roman" w:hAnsi="Times New Roman" w:cs="Times New Roman"/>
          <w:sz w:val="24"/>
          <w:szCs w:val="24"/>
        </w:rPr>
        <w:t xml:space="preserve"> compared to that at the beginning of the experiment</w:t>
      </w:r>
      <w:r w:rsidR="00A93E13" w:rsidRPr="00C61839">
        <w:rPr>
          <w:rFonts w:ascii="Times New Roman" w:hAnsi="Times New Roman" w:cs="Times New Roman"/>
          <w:sz w:val="24"/>
          <w:szCs w:val="24"/>
        </w:rPr>
        <w:t>. This is from thinking logically about day-today occurrences, for instance</w:t>
      </w:r>
      <w:r w:rsidR="00857EE0">
        <w:rPr>
          <w:rFonts w:ascii="Times New Roman" w:hAnsi="Times New Roman" w:cs="Times New Roman"/>
          <w:sz w:val="24"/>
          <w:szCs w:val="24"/>
        </w:rPr>
        <w:t>,</w:t>
      </w:r>
      <w:r w:rsidR="00A93E13" w:rsidRPr="00C61839">
        <w:rPr>
          <w:rFonts w:ascii="Times New Roman" w:hAnsi="Times New Roman" w:cs="Times New Roman"/>
          <w:sz w:val="24"/>
          <w:szCs w:val="24"/>
        </w:rPr>
        <w:t xml:space="preserve"> cooking meat on a grille. Th</w:t>
      </w:r>
      <w:r w:rsidR="00555672" w:rsidRPr="00C61839">
        <w:rPr>
          <w:rFonts w:ascii="Times New Roman" w:hAnsi="Times New Roman" w:cs="Times New Roman"/>
          <w:sz w:val="24"/>
          <w:szCs w:val="24"/>
        </w:rPr>
        <w:t xml:space="preserve">e longer that a steak is cooked, </w:t>
      </w:r>
      <w:r w:rsidR="00A93E13" w:rsidRPr="00C61839">
        <w:rPr>
          <w:rFonts w:ascii="Times New Roman" w:hAnsi="Times New Roman" w:cs="Times New Roman"/>
          <w:sz w:val="24"/>
          <w:szCs w:val="24"/>
        </w:rPr>
        <w:t xml:space="preserve">it will shrink due to water evaporation and </w:t>
      </w:r>
      <w:r w:rsidR="00555672" w:rsidRPr="00C61839">
        <w:rPr>
          <w:rFonts w:ascii="Times New Roman" w:hAnsi="Times New Roman" w:cs="Times New Roman"/>
          <w:sz w:val="24"/>
          <w:szCs w:val="24"/>
        </w:rPr>
        <w:t>fat loss</w:t>
      </w:r>
      <w:r w:rsidR="00A93E13" w:rsidRPr="00C61839">
        <w:rPr>
          <w:rFonts w:ascii="Times New Roman" w:hAnsi="Times New Roman" w:cs="Times New Roman"/>
          <w:sz w:val="24"/>
          <w:szCs w:val="24"/>
        </w:rPr>
        <w:t>. However</w:t>
      </w:r>
      <w:r w:rsidR="00FA146B" w:rsidRPr="00C61839">
        <w:rPr>
          <w:rFonts w:ascii="Times New Roman" w:hAnsi="Times New Roman" w:cs="Times New Roman"/>
          <w:sz w:val="24"/>
          <w:szCs w:val="24"/>
        </w:rPr>
        <w:t>,</w:t>
      </w:r>
      <w:r w:rsidR="00A93E13" w:rsidRPr="00C61839">
        <w:rPr>
          <w:rFonts w:ascii="Times New Roman" w:hAnsi="Times New Roman" w:cs="Times New Roman"/>
          <w:sz w:val="24"/>
          <w:szCs w:val="24"/>
        </w:rPr>
        <w:t xml:space="preserve"> there are a</w:t>
      </w:r>
      <w:r w:rsidRPr="00C61839">
        <w:rPr>
          <w:rFonts w:ascii="Times New Roman" w:hAnsi="Times New Roman" w:cs="Times New Roman"/>
          <w:sz w:val="24"/>
          <w:szCs w:val="24"/>
        </w:rPr>
        <w:t xml:space="preserve"> number of factors</w:t>
      </w:r>
      <w:r w:rsidR="00555672" w:rsidRPr="00C61839">
        <w:rPr>
          <w:rFonts w:ascii="Times New Roman" w:hAnsi="Times New Roman" w:cs="Times New Roman"/>
          <w:sz w:val="24"/>
          <w:szCs w:val="24"/>
        </w:rPr>
        <w:t xml:space="preserve"> that can influence this</w:t>
      </w:r>
      <w:r w:rsidRPr="00C61839">
        <w:rPr>
          <w:rFonts w:ascii="Times New Roman" w:hAnsi="Times New Roman" w:cs="Times New Roman"/>
          <w:sz w:val="24"/>
          <w:szCs w:val="24"/>
        </w:rPr>
        <w:t>.</w:t>
      </w:r>
      <w:r w:rsidR="00EA068A" w:rsidRPr="00C61839">
        <w:rPr>
          <w:rFonts w:ascii="Times New Roman" w:hAnsi="Times New Roman" w:cs="Times New Roman"/>
          <w:sz w:val="24"/>
          <w:szCs w:val="24"/>
        </w:rPr>
        <w:t xml:space="preserve"> On</w:t>
      </w:r>
      <w:r w:rsidR="00A93E13" w:rsidRPr="00C61839">
        <w:rPr>
          <w:rFonts w:ascii="Times New Roman" w:hAnsi="Times New Roman" w:cs="Times New Roman"/>
          <w:sz w:val="24"/>
          <w:szCs w:val="24"/>
        </w:rPr>
        <w:t>e of these factors is Conservation of M</w:t>
      </w:r>
      <w:r w:rsidR="00555672" w:rsidRPr="00C61839">
        <w:rPr>
          <w:rFonts w:ascii="Times New Roman" w:hAnsi="Times New Roman" w:cs="Times New Roman"/>
          <w:sz w:val="24"/>
          <w:szCs w:val="24"/>
        </w:rPr>
        <w:t>ass - a</w:t>
      </w:r>
      <w:r w:rsidR="00A93E13" w:rsidRPr="00C61839">
        <w:rPr>
          <w:rFonts w:ascii="Times New Roman" w:hAnsi="Times New Roman" w:cs="Times New Roman"/>
          <w:sz w:val="24"/>
          <w:szCs w:val="24"/>
        </w:rPr>
        <w:t xml:space="preserve"> principle </w:t>
      </w:r>
      <w:r w:rsidR="00555672" w:rsidRPr="00C61839">
        <w:rPr>
          <w:rFonts w:ascii="Times New Roman" w:hAnsi="Times New Roman" w:cs="Times New Roman"/>
          <w:sz w:val="24"/>
          <w:szCs w:val="24"/>
        </w:rPr>
        <w:t>stating</w:t>
      </w:r>
      <w:r w:rsidR="00A93E13" w:rsidRPr="00C61839">
        <w:rPr>
          <w:rFonts w:ascii="Times New Roman" w:hAnsi="Times New Roman" w:cs="Times New Roman"/>
          <w:sz w:val="24"/>
          <w:szCs w:val="24"/>
        </w:rPr>
        <w:t xml:space="preserve"> that an object cannot change its mass no matter how the composition is arranged. It implies that matter cannot be created or destroyed</w:t>
      </w:r>
      <w:r w:rsidR="00224369" w:rsidRPr="00224369">
        <w:rPr>
          <w:rFonts w:ascii="Times New Roman" w:hAnsi="Times New Roman" w:cs="Times New Roman"/>
          <w:sz w:val="24"/>
          <w:szCs w:val="24"/>
        </w:rPr>
        <w:t xml:space="preserve"> </w:t>
      </w:r>
      <w:sdt>
        <w:sdtPr>
          <w:rPr>
            <w:rFonts w:ascii="Times New Roman" w:hAnsi="Times New Roman" w:cs="Times New Roman"/>
            <w:sz w:val="24"/>
            <w:szCs w:val="24"/>
          </w:rPr>
          <w:id w:val="-1785645082"/>
          <w:citation/>
        </w:sdtPr>
        <w:sdtEndPr/>
        <w:sdtContent>
          <w:r w:rsidR="00224369" w:rsidRPr="00C61839">
            <w:rPr>
              <w:rFonts w:ascii="Times New Roman" w:hAnsi="Times New Roman" w:cs="Times New Roman"/>
              <w:sz w:val="24"/>
              <w:szCs w:val="24"/>
            </w:rPr>
            <w:fldChar w:fldCharType="begin"/>
          </w:r>
          <w:r w:rsidR="00224369" w:rsidRPr="00C61839">
            <w:rPr>
              <w:rFonts w:ascii="Times New Roman" w:hAnsi="Times New Roman" w:cs="Times New Roman"/>
              <w:sz w:val="24"/>
              <w:szCs w:val="24"/>
            </w:rPr>
            <w:instrText xml:space="preserve"> CITATION Cen23 \l 2057 </w:instrText>
          </w:r>
          <w:r w:rsidR="00224369" w:rsidRPr="00C61839">
            <w:rPr>
              <w:rFonts w:ascii="Times New Roman" w:hAnsi="Times New Roman" w:cs="Times New Roman"/>
              <w:sz w:val="24"/>
              <w:szCs w:val="24"/>
            </w:rPr>
            <w:fldChar w:fldCharType="separate"/>
          </w:r>
          <w:r w:rsidR="004F3E39" w:rsidRPr="004F3E39">
            <w:rPr>
              <w:rFonts w:ascii="Times New Roman" w:hAnsi="Times New Roman" w:cs="Times New Roman"/>
              <w:noProof/>
              <w:sz w:val="24"/>
              <w:szCs w:val="24"/>
            </w:rPr>
            <w:t>[6]</w:t>
          </w:r>
          <w:r w:rsidR="00224369" w:rsidRPr="00C61839">
            <w:rPr>
              <w:rFonts w:ascii="Times New Roman" w:hAnsi="Times New Roman" w:cs="Times New Roman"/>
              <w:sz w:val="24"/>
              <w:szCs w:val="24"/>
            </w:rPr>
            <w:fldChar w:fldCharType="end"/>
          </w:r>
        </w:sdtContent>
      </w:sdt>
      <w:r w:rsidR="00A93E13" w:rsidRPr="00C61839">
        <w:rPr>
          <w:rFonts w:ascii="Times New Roman" w:hAnsi="Times New Roman" w:cs="Times New Roman"/>
          <w:sz w:val="24"/>
          <w:szCs w:val="24"/>
        </w:rPr>
        <w:t xml:space="preserve">. </w:t>
      </w:r>
      <w:r w:rsidR="00FA146B" w:rsidRPr="00C61839">
        <w:rPr>
          <w:rFonts w:ascii="Times New Roman" w:hAnsi="Times New Roman" w:cs="Times New Roman"/>
          <w:sz w:val="24"/>
          <w:szCs w:val="24"/>
        </w:rPr>
        <w:t xml:space="preserve">An example of this would be putting sugar in tea. The </w:t>
      </w:r>
      <w:r w:rsidR="008032AE" w:rsidRPr="00C61839">
        <w:rPr>
          <w:rFonts w:ascii="Times New Roman" w:hAnsi="Times New Roman" w:cs="Times New Roman"/>
          <w:sz w:val="24"/>
          <w:szCs w:val="24"/>
        </w:rPr>
        <w:t>s</w:t>
      </w:r>
      <w:r w:rsidR="00FA146B" w:rsidRPr="00C61839">
        <w:rPr>
          <w:rFonts w:ascii="Times New Roman" w:hAnsi="Times New Roman" w:cs="Times New Roman"/>
          <w:sz w:val="24"/>
          <w:szCs w:val="24"/>
        </w:rPr>
        <w:t>ugar has dissolved but its mass has been conserved.</w:t>
      </w:r>
      <w:r w:rsidR="0036534B" w:rsidRPr="00C61839">
        <w:rPr>
          <w:rFonts w:ascii="Times New Roman" w:hAnsi="Times New Roman" w:cs="Times New Roman"/>
          <w:sz w:val="24"/>
          <w:szCs w:val="24"/>
        </w:rPr>
        <w:t xml:space="preserve"> The amount of tea is </w:t>
      </w:r>
      <w:r w:rsidR="00857EE0" w:rsidRPr="00C61839">
        <w:rPr>
          <w:rFonts w:ascii="Times New Roman" w:hAnsi="Times New Roman" w:cs="Times New Roman"/>
          <w:sz w:val="24"/>
          <w:szCs w:val="24"/>
        </w:rPr>
        <w:t>constant;</w:t>
      </w:r>
      <w:r w:rsidR="0036534B" w:rsidRPr="00C61839">
        <w:rPr>
          <w:rFonts w:ascii="Times New Roman" w:hAnsi="Times New Roman" w:cs="Times New Roman"/>
          <w:sz w:val="24"/>
          <w:szCs w:val="24"/>
        </w:rPr>
        <w:t xml:space="preserve"> mass being calculated; </w:t>
      </w:r>
    </w:p>
    <w:p w:rsidR="00FA146B" w:rsidRPr="00C61839" w:rsidRDefault="00FA146B" w:rsidP="004B74CF">
      <w:pPr>
        <w:jc w:val="both"/>
        <w:rPr>
          <w:rFonts w:ascii="Times New Roman" w:hAnsi="Times New Roman" w:cs="Times New Roman"/>
          <w:b/>
          <w:bCs/>
          <w:sz w:val="24"/>
          <w:szCs w:val="24"/>
          <w:shd w:val="clear" w:color="auto" w:fill="FFFFFF"/>
        </w:rPr>
      </w:pPr>
      <w:r w:rsidRPr="00C61839">
        <w:rPr>
          <w:rFonts w:ascii="Times New Roman" w:hAnsi="Times New Roman" w:cs="Times New Roman"/>
          <w:sz w:val="24"/>
          <w:szCs w:val="24"/>
        </w:rPr>
        <w:tab/>
      </w:r>
      <w:r w:rsidR="00874286" w:rsidRPr="00C61839">
        <w:rPr>
          <w:rFonts w:ascii="Times New Roman" w:hAnsi="Times New Roman" w:cs="Times New Roman"/>
          <w:sz w:val="24"/>
          <w:szCs w:val="24"/>
        </w:rPr>
        <w:tab/>
      </w:r>
      <w:r w:rsidR="00874286" w:rsidRPr="00C61839">
        <w:rPr>
          <w:rFonts w:ascii="Times New Roman" w:hAnsi="Times New Roman" w:cs="Times New Roman"/>
          <w:sz w:val="24"/>
          <w:szCs w:val="24"/>
        </w:rPr>
        <w:tab/>
      </w:r>
      <w:r w:rsidR="00874286" w:rsidRPr="00C61839">
        <w:rPr>
          <w:rFonts w:ascii="Times New Roman" w:hAnsi="Times New Roman" w:cs="Times New Roman"/>
          <w:sz w:val="24"/>
          <w:szCs w:val="24"/>
        </w:rPr>
        <w:tab/>
      </w:r>
      <w:r w:rsidRPr="00C61839">
        <w:rPr>
          <w:rFonts w:ascii="Times New Roman" w:hAnsi="Times New Roman" w:cs="Times New Roman"/>
          <w:b/>
          <w:bCs/>
          <w:sz w:val="24"/>
          <w:szCs w:val="24"/>
          <w:shd w:val="clear" w:color="auto" w:fill="FFFFFF"/>
        </w:rPr>
        <w:t xml:space="preserve">Mass = </w:t>
      </w:r>
      <w:r w:rsidR="0036534B" w:rsidRPr="00C61839">
        <w:rPr>
          <w:rFonts w:ascii="Times New Roman" w:hAnsi="Times New Roman" w:cs="Times New Roman"/>
          <w:b/>
          <w:bCs/>
          <w:sz w:val="24"/>
          <w:szCs w:val="24"/>
          <w:shd w:val="clear" w:color="auto" w:fill="FFFFFF"/>
        </w:rPr>
        <w:t>Volume x Density</w:t>
      </w:r>
    </w:p>
    <w:p w:rsidR="0036534B" w:rsidRPr="00C61839" w:rsidRDefault="0036534B" w:rsidP="004B74CF">
      <w:pPr>
        <w:jc w:val="both"/>
        <w:rPr>
          <w:rFonts w:ascii="Times New Roman" w:hAnsi="Times New Roman" w:cs="Times New Roman"/>
          <w:sz w:val="24"/>
          <w:szCs w:val="24"/>
        </w:rPr>
      </w:pPr>
      <w:r w:rsidRPr="00C61839">
        <w:rPr>
          <w:rFonts w:ascii="Times New Roman" w:hAnsi="Times New Roman" w:cs="Times New Roman"/>
          <w:sz w:val="24"/>
          <w:szCs w:val="24"/>
        </w:rPr>
        <w:t>Therefore, the density and volume remain constant. The shape may adjust but mass is constant.</w:t>
      </w:r>
      <w:r w:rsidR="00EC5E21" w:rsidRPr="00C61839">
        <w:rPr>
          <w:rFonts w:ascii="Times New Roman" w:hAnsi="Times New Roman" w:cs="Times New Roman"/>
          <w:sz w:val="24"/>
          <w:szCs w:val="24"/>
        </w:rPr>
        <w:t xml:space="preserve"> The total mass of the reactants must equal that of the product.</w:t>
      </w:r>
    </w:p>
    <w:p w:rsidR="009500E3" w:rsidRPr="00C61839" w:rsidRDefault="0036534B" w:rsidP="004B74CF">
      <w:pPr>
        <w:jc w:val="both"/>
        <w:rPr>
          <w:rFonts w:ascii="Times New Roman" w:hAnsi="Times New Roman" w:cs="Times New Roman"/>
          <w:sz w:val="24"/>
          <w:szCs w:val="24"/>
        </w:rPr>
      </w:pPr>
      <w:r w:rsidRPr="00C61839">
        <w:rPr>
          <w:rFonts w:ascii="Times New Roman" w:hAnsi="Times New Roman" w:cs="Times New Roman"/>
          <w:sz w:val="24"/>
          <w:szCs w:val="24"/>
        </w:rPr>
        <w:t>The L</w:t>
      </w:r>
      <w:r w:rsidR="00FA146B" w:rsidRPr="00C61839">
        <w:rPr>
          <w:rFonts w:ascii="Times New Roman" w:hAnsi="Times New Roman" w:cs="Times New Roman"/>
          <w:sz w:val="24"/>
          <w:szCs w:val="24"/>
        </w:rPr>
        <w:t xml:space="preserve">aw of Definite Proportions (Proust’s Law) states that every compound has fixed and </w:t>
      </w:r>
      <w:r w:rsidR="00857EE0">
        <w:rPr>
          <w:rFonts w:ascii="Times New Roman" w:hAnsi="Times New Roman" w:cs="Times New Roman"/>
          <w:sz w:val="24"/>
          <w:szCs w:val="24"/>
        </w:rPr>
        <w:t xml:space="preserve">a </w:t>
      </w:r>
      <w:r w:rsidR="00FA146B" w:rsidRPr="00C61839">
        <w:rPr>
          <w:rFonts w:ascii="Times New Roman" w:hAnsi="Times New Roman" w:cs="Times New Roman"/>
          <w:sz w:val="24"/>
          <w:szCs w:val="24"/>
        </w:rPr>
        <w:t>constant ratio by mass, of its composition. This law is the groundwork for stoichiometry.</w:t>
      </w:r>
      <w:r w:rsidRPr="00C61839">
        <w:rPr>
          <w:rFonts w:ascii="Times New Roman" w:hAnsi="Times New Roman" w:cs="Times New Roman"/>
          <w:sz w:val="24"/>
          <w:szCs w:val="24"/>
        </w:rPr>
        <w:t xml:space="preserve"> This is the correlation between quantities of reactants and products at all stages of a reaction. </w:t>
      </w:r>
      <w:r w:rsidR="00EC5E21" w:rsidRPr="00C61839">
        <w:rPr>
          <w:rFonts w:ascii="Times New Roman" w:hAnsi="Times New Roman" w:cs="Times New Roman"/>
          <w:sz w:val="24"/>
          <w:szCs w:val="24"/>
        </w:rPr>
        <w:t>It is founded on Conservation of Mass.</w:t>
      </w:r>
    </w:p>
    <w:p w:rsidR="009500E3" w:rsidRPr="00C61839" w:rsidRDefault="00D85A9A" w:rsidP="004B74CF">
      <w:pPr>
        <w:jc w:val="both"/>
        <w:rPr>
          <w:rFonts w:ascii="Times New Roman" w:hAnsi="Times New Roman" w:cs="Times New Roman"/>
          <w:sz w:val="24"/>
          <w:szCs w:val="24"/>
        </w:rPr>
      </w:pPr>
      <w:r w:rsidRPr="00C61839">
        <w:rPr>
          <w:rFonts w:ascii="Times New Roman" w:hAnsi="Times New Roman" w:cs="Times New Roman"/>
          <w:noProof/>
          <w:sz w:val="24"/>
          <w:szCs w:val="24"/>
          <w:lang w:eastAsia="en-GB"/>
        </w:rPr>
        <w:lastRenderedPageBreak/>
        <w:drawing>
          <wp:anchor distT="0" distB="0" distL="114300" distR="114300" simplePos="0" relativeHeight="251658240" behindDoc="0" locked="0" layoutInCell="1" allowOverlap="1" wp14:anchorId="0427AC8A" wp14:editId="0112E27C">
            <wp:simplePos x="0" y="0"/>
            <wp:positionH relativeFrom="margin">
              <wp:align>center</wp:align>
            </wp:positionH>
            <wp:positionV relativeFrom="paragraph">
              <wp:posOffset>1042238</wp:posOffset>
            </wp:positionV>
            <wp:extent cx="1806854" cy="981724"/>
            <wp:effectExtent l="0" t="0" r="3175" b="8890"/>
            <wp:wrapThrough wrapText="bothSides">
              <wp:wrapPolygon edited="0">
                <wp:start x="0" y="0"/>
                <wp:lineTo x="0" y="21376"/>
                <wp:lineTo x="21410" y="21376"/>
                <wp:lineTo x="2141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omic-mass-2052133023.jpeg"/>
                    <pic:cNvPicPr/>
                  </pic:nvPicPr>
                  <pic:blipFill>
                    <a:blip r:embed="rId8">
                      <a:extLst>
                        <a:ext uri="{28A0092B-C50C-407E-A947-70E740481C1C}">
                          <a14:useLocalDpi xmlns:a14="http://schemas.microsoft.com/office/drawing/2010/main" val="0"/>
                        </a:ext>
                      </a:extLst>
                    </a:blip>
                    <a:stretch>
                      <a:fillRect/>
                    </a:stretch>
                  </pic:blipFill>
                  <pic:spPr>
                    <a:xfrm>
                      <a:off x="0" y="0"/>
                      <a:ext cx="1806854" cy="981724"/>
                    </a:xfrm>
                    <a:prstGeom prst="rect">
                      <a:avLst/>
                    </a:prstGeom>
                  </pic:spPr>
                </pic:pic>
              </a:graphicData>
            </a:graphic>
          </wp:anchor>
        </w:drawing>
      </w:r>
      <w:r w:rsidR="004B74CF" w:rsidRPr="00C61839">
        <w:rPr>
          <w:rFonts w:ascii="Times New Roman" w:hAnsi="Times New Roman" w:cs="Times New Roman"/>
          <w:sz w:val="24"/>
          <w:szCs w:val="24"/>
        </w:rPr>
        <w:t xml:space="preserve">Since atoms </w:t>
      </w:r>
      <w:r w:rsidR="00857EE0">
        <w:rPr>
          <w:rFonts w:ascii="Times New Roman" w:hAnsi="Times New Roman" w:cs="Times New Roman"/>
          <w:sz w:val="24"/>
          <w:szCs w:val="24"/>
        </w:rPr>
        <w:t xml:space="preserve">beyond </w:t>
      </w:r>
      <w:r w:rsidR="004B74CF" w:rsidRPr="00C61839">
        <w:rPr>
          <w:rFonts w:ascii="Times New Roman" w:hAnsi="Times New Roman" w:cs="Times New Roman"/>
          <w:sz w:val="24"/>
          <w:szCs w:val="24"/>
        </w:rPr>
        <w:t>microscopic, a</w:t>
      </w:r>
      <w:r w:rsidR="00EC5E21" w:rsidRPr="00C61839">
        <w:rPr>
          <w:rFonts w:ascii="Times New Roman" w:hAnsi="Times New Roman" w:cs="Times New Roman"/>
          <w:sz w:val="24"/>
          <w:szCs w:val="24"/>
        </w:rPr>
        <w:t xml:space="preserve">n amount of a substance is measured in Moles (mol). </w:t>
      </w:r>
      <w:r w:rsidR="004B74CF" w:rsidRPr="00C61839">
        <w:rPr>
          <w:rFonts w:ascii="Times New Roman" w:hAnsi="Times New Roman" w:cs="Times New Roman"/>
          <w:sz w:val="24"/>
          <w:szCs w:val="24"/>
        </w:rPr>
        <w:t>1mol contains exactly 6.02214076×10²³ particles. This is Avogadro’s number and also relates to precisely 12g of Carbon</w:t>
      </w:r>
      <w:r w:rsidR="004B74CF" w:rsidRPr="00C61839">
        <w:rPr>
          <w:rFonts w:ascii="Times New Roman" w:hAnsi="Times New Roman" w:cs="Times New Roman"/>
          <w:sz w:val="24"/>
          <w:szCs w:val="24"/>
          <w:vertAlign w:val="superscript"/>
        </w:rPr>
        <w:t>12</w:t>
      </w:r>
      <w:r w:rsidR="004B74CF" w:rsidRPr="00C61839">
        <w:rPr>
          <w:rFonts w:ascii="Times New Roman" w:hAnsi="Times New Roman" w:cs="Times New Roman"/>
          <w:sz w:val="24"/>
          <w:szCs w:val="24"/>
        </w:rPr>
        <w:t xml:space="preserve"> </w:t>
      </w:r>
      <w:sdt>
        <w:sdtPr>
          <w:rPr>
            <w:rFonts w:ascii="Times New Roman" w:hAnsi="Times New Roman" w:cs="Times New Roman"/>
            <w:sz w:val="24"/>
            <w:szCs w:val="24"/>
          </w:rPr>
          <w:id w:val="-1935965030"/>
          <w:citation/>
        </w:sdtPr>
        <w:sdtEndPr/>
        <w:sdtContent>
          <w:r w:rsidR="004B74CF" w:rsidRPr="00C61839">
            <w:rPr>
              <w:rFonts w:ascii="Times New Roman" w:hAnsi="Times New Roman" w:cs="Times New Roman"/>
              <w:sz w:val="24"/>
              <w:szCs w:val="24"/>
            </w:rPr>
            <w:fldChar w:fldCharType="begin"/>
          </w:r>
          <w:r w:rsidR="004B74CF" w:rsidRPr="00C61839">
            <w:rPr>
              <w:rFonts w:ascii="Times New Roman" w:hAnsi="Times New Roman" w:cs="Times New Roman"/>
              <w:sz w:val="24"/>
              <w:szCs w:val="24"/>
            </w:rPr>
            <w:instrText xml:space="preserve"> CITATION BHM71 \l 2057 </w:instrText>
          </w:r>
          <w:r w:rsidR="004B74CF" w:rsidRPr="00C61839">
            <w:rPr>
              <w:rFonts w:ascii="Times New Roman" w:hAnsi="Times New Roman" w:cs="Times New Roman"/>
              <w:sz w:val="24"/>
              <w:szCs w:val="24"/>
            </w:rPr>
            <w:fldChar w:fldCharType="separate"/>
          </w:r>
          <w:r w:rsidR="004F3E39" w:rsidRPr="004F3E39">
            <w:rPr>
              <w:rFonts w:ascii="Times New Roman" w:hAnsi="Times New Roman" w:cs="Times New Roman"/>
              <w:noProof/>
              <w:sz w:val="24"/>
              <w:szCs w:val="24"/>
            </w:rPr>
            <w:t>[3]</w:t>
          </w:r>
          <w:r w:rsidR="004B74CF" w:rsidRPr="00C61839">
            <w:rPr>
              <w:rFonts w:ascii="Times New Roman" w:hAnsi="Times New Roman" w:cs="Times New Roman"/>
              <w:sz w:val="24"/>
              <w:szCs w:val="24"/>
            </w:rPr>
            <w:fldChar w:fldCharType="end"/>
          </w:r>
        </w:sdtContent>
      </w:sdt>
      <w:r w:rsidR="004B74CF" w:rsidRPr="00C61839">
        <w:rPr>
          <w:rFonts w:ascii="Times New Roman" w:hAnsi="Times New Roman" w:cs="Times New Roman"/>
          <w:sz w:val="24"/>
          <w:szCs w:val="24"/>
        </w:rPr>
        <w:t xml:space="preserve">. This means that 1mol of any substance refers to an established number of particles. 1mol of helium would be the same as 1mol of beryllium. </w:t>
      </w:r>
      <w:r w:rsidR="00AF32D7" w:rsidRPr="00C61839">
        <w:rPr>
          <w:rFonts w:ascii="Times New Roman" w:hAnsi="Times New Roman" w:cs="Times New Roman"/>
          <w:sz w:val="24"/>
          <w:szCs w:val="24"/>
        </w:rPr>
        <w:t>1mol of an element is equal to its atomic weight (g). The atomic mass</w:t>
      </w:r>
      <w:r w:rsidR="009E64D7">
        <w:rPr>
          <w:rFonts w:ascii="Times New Roman" w:hAnsi="Times New Roman" w:cs="Times New Roman"/>
          <w:sz w:val="24"/>
          <w:szCs w:val="24"/>
        </w:rPr>
        <w:t>/molar mass</w:t>
      </w:r>
      <w:r w:rsidR="00AF32D7" w:rsidRPr="00C61839">
        <w:rPr>
          <w:rFonts w:ascii="Times New Roman" w:hAnsi="Times New Roman" w:cs="Times New Roman"/>
          <w:sz w:val="24"/>
          <w:szCs w:val="24"/>
        </w:rPr>
        <w:t xml:space="preserve"> is found on the periodic table. See figure 1.</w:t>
      </w:r>
    </w:p>
    <w:p w:rsidR="00AF32D7" w:rsidRPr="00C61839" w:rsidRDefault="00360A47" w:rsidP="004B74CF">
      <w:pPr>
        <w:jc w:val="both"/>
        <w:rPr>
          <w:rFonts w:ascii="Times New Roman" w:hAnsi="Times New Roman" w:cs="Times New Roman"/>
          <w:sz w:val="24"/>
          <w:szCs w:val="24"/>
        </w:rPr>
      </w:pPr>
      <w:sdt>
        <w:sdtPr>
          <w:rPr>
            <w:rFonts w:ascii="Times New Roman" w:hAnsi="Times New Roman" w:cs="Times New Roman"/>
            <w:sz w:val="24"/>
            <w:szCs w:val="24"/>
          </w:rPr>
          <w:id w:val="-413091087"/>
          <w:citation/>
        </w:sdtPr>
        <w:sdtEndPr/>
        <w:sdtContent>
          <w:r w:rsidR="00AF32D7" w:rsidRPr="00C61839">
            <w:rPr>
              <w:rFonts w:ascii="Times New Roman" w:hAnsi="Times New Roman" w:cs="Times New Roman"/>
              <w:sz w:val="24"/>
              <w:szCs w:val="24"/>
            </w:rPr>
            <w:fldChar w:fldCharType="begin"/>
          </w:r>
          <w:r w:rsidR="00AF32D7" w:rsidRPr="00C61839">
            <w:rPr>
              <w:rFonts w:ascii="Times New Roman" w:hAnsi="Times New Roman" w:cs="Times New Roman"/>
              <w:sz w:val="24"/>
              <w:szCs w:val="24"/>
            </w:rPr>
            <w:instrText xml:space="preserve"> CITATION dif23 \l 2057 </w:instrText>
          </w:r>
          <w:r w:rsidR="00AF32D7" w:rsidRPr="00C61839">
            <w:rPr>
              <w:rFonts w:ascii="Times New Roman" w:hAnsi="Times New Roman" w:cs="Times New Roman"/>
              <w:sz w:val="24"/>
              <w:szCs w:val="24"/>
            </w:rPr>
            <w:fldChar w:fldCharType="separate"/>
          </w:r>
          <w:r w:rsidR="004F3E39" w:rsidRPr="004F3E39">
            <w:rPr>
              <w:rFonts w:ascii="Times New Roman" w:hAnsi="Times New Roman" w:cs="Times New Roman"/>
              <w:noProof/>
              <w:sz w:val="24"/>
              <w:szCs w:val="24"/>
            </w:rPr>
            <w:t>[7]</w:t>
          </w:r>
          <w:r w:rsidR="00AF32D7" w:rsidRPr="00C61839">
            <w:rPr>
              <w:rFonts w:ascii="Times New Roman" w:hAnsi="Times New Roman" w:cs="Times New Roman"/>
              <w:sz w:val="24"/>
              <w:szCs w:val="24"/>
            </w:rPr>
            <w:fldChar w:fldCharType="end"/>
          </w:r>
        </w:sdtContent>
      </w:sdt>
      <w:r w:rsidR="00555672" w:rsidRPr="00C61839">
        <w:rPr>
          <w:rFonts w:ascii="Times New Roman" w:hAnsi="Times New Roman" w:cs="Times New Roman"/>
          <w:sz w:val="24"/>
          <w:szCs w:val="24"/>
        </w:rPr>
        <w:t xml:space="preserve"> Figure 1</w:t>
      </w:r>
    </w:p>
    <w:p w:rsidR="00AF32D7" w:rsidRPr="00C61839" w:rsidRDefault="00AF32D7" w:rsidP="004B74CF">
      <w:pPr>
        <w:jc w:val="both"/>
        <w:rPr>
          <w:rFonts w:ascii="Times New Roman" w:hAnsi="Times New Roman" w:cs="Times New Roman"/>
          <w:sz w:val="24"/>
          <w:szCs w:val="24"/>
        </w:rPr>
      </w:pPr>
    </w:p>
    <w:p w:rsidR="00AF32D7" w:rsidRPr="00C61839" w:rsidRDefault="00AF32D7" w:rsidP="004B74CF">
      <w:pPr>
        <w:jc w:val="both"/>
        <w:rPr>
          <w:rFonts w:ascii="Times New Roman" w:hAnsi="Times New Roman" w:cs="Times New Roman"/>
          <w:sz w:val="24"/>
          <w:szCs w:val="24"/>
        </w:rPr>
      </w:pPr>
    </w:p>
    <w:p w:rsidR="00224369" w:rsidRDefault="00224369" w:rsidP="00EC584B">
      <w:pPr>
        <w:jc w:val="both"/>
        <w:rPr>
          <w:rFonts w:ascii="Times New Roman" w:hAnsi="Times New Roman" w:cs="Times New Roman"/>
          <w:sz w:val="24"/>
          <w:szCs w:val="24"/>
        </w:rPr>
      </w:pPr>
    </w:p>
    <w:p w:rsidR="009B6D57" w:rsidRDefault="00874286" w:rsidP="00EC584B">
      <w:pPr>
        <w:jc w:val="both"/>
        <w:rPr>
          <w:rFonts w:ascii="Times New Roman" w:hAnsi="Times New Roman" w:cs="Times New Roman"/>
          <w:sz w:val="24"/>
          <w:szCs w:val="24"/>
        </w:rPr>
      </w:pPr>
      <w:r w:rsidRPr="00C61839">
        <w:rPr>
          <w:rFonts w:ascii="Times New Roman" w:hAnsi="Times New Roman" w:cs="Times New Roman"/>
          <w:sz w:val="24"/>
          <w:szCs w:val="24"/>
        </w:rPr>
        <w:t>The molar mass allows the precise amount of a component for reaction. In OME this allows for production of c</w:t>
      </w:r>
      <w:r w:rsidR="003731F3" w:rsidRPr="00C61839">
        <w:rPr>
          <w:rFonts w:ascii="Times New Roman" w:hAnsi="Times New Roman" w:cs="Times New Roman"/>
          <w:sz w:val="24"/>
          <w:szCs w:val="24"/>
        </w:rPr>
        <w:t>onsistent and reliable compositions</w:t>
      </w:r>
      <w:r w:rsidRPr="00C61839">
        <w:rPr>
          <w:rFonts w:ascii="Times New Roman" w:hAnsi="Times New Roman" w:cs="Times New Roman"/>
          <w:sz w:val="24"/>
          <w:szCs w:val="24"/>
        </w:rPr>
        <w:t>. It is then possible to understand yield a</w:t>
      </w:r>
      <w:r w:rsidR="00D85A9A" w:rsidRPr="00C61839">
        <w:rPr>
          <w:rFonts w:ascii="Times New Roman" w:hAnsi="Times New Roman" w:cs="Times New Roman"/>
          <w:sz w:val="24"/>
          <w:szCs w:val="24"/>
        </w:rPr>
        <w:t>n</w:t>
      </w:r>
      <w:r w:rsidRPr="00C61839">
        <w:rPr>
          <w:rFonts w:ascii="Times New Roman" w:hAnsi="Times New Roman" w:cs="Times New Roman"/>
          <w:sz w:val="24"/>
          <w:szCs w:val="24"/>
        </w:rPr>
        <w:t>d potency of an explosive composition, and control the effects of detonation/deflagration.</w:t>
      </w:r>
      <w:r w:rsidR="003731F3" w:rsidRPr="00C61839">
        <w:rPr>
          <w:rFonts w:ascii="Times New Roman" w:hAnsi="Times New Roman" w:cs="Times New Roman"/>
          <w:sz w:val="24"/>
          <w:szCs w:val="24"/>
        </w:rPr>
        <w:t xml:space="preserve"> </w:t>
      </w:r>
      <w:r w:rsidR="00D85A9A" w:rsidRPr="00C61839">
        <w:rPr>
          <w:rFonts w:ascii="Times New Roman" w:hAnsi="Times New Roman" w:cs="Times New Roman"/>
          <w:sz w:val="24"/>
          <w:szCs w:val="24"/>
        </w:rPr>
        <w:t xml:space="preserve">For this a balanced equation is needed. </w:t>
      </w:r>
    </w:p>
    <w:p w:rsidR="009B6D57" w:rsidRDefault="00234947" w:rsidP="009B6D57">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371080E8" wp14:editId="0F2E14C2">
            <wp:simplePos x="0" y="0"/>
            <wp:positionH relativeFrom="margin">
              <wp:align>left</wp:align>
            </wp:positionH>
            <wp:positionV relativeFrom="paragraph">
              <wp:posOffset>8540</wp:posOffset>
            </wp:positionV>
            <wp:extent cx="3291840" cy="1777365"/>
            <wp:effectExtent l="0" t="0" r="3810" b="0"/>
            <wp:wrapThrough wrapText="bothSides">
              <wp:wrapPolygon edited="0">
                <wp:start x="0" y="0"/>
                <wp:lineTo x="0" y="21299"/>
                <wp:lineTo x="21500" y="21299"/>
                <wp:lineTo x="2150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xresdefault-2139899462.jpeg"/>
                    <pic:cNvPicPr/>
                  </pic:nvPicPr>
                  <pic:blipFill rotWithShape="1">
                    <a:blip r:embed="rId9" cstate="print">
                      <a:extLst>
                        <a:ext uri="{28A0092B-C50C-407E-A947-70E740481C1C}">
                          <a14:useLocalDpi xmlns:a14="http://schemas.microsoft.com/office/drawing/2010/main" val="0"/>
                        </a:ext>
                      </a:extLst>
                    </a:blip>
                    <a:srcRect r="663" b="6875"/>
                    <a:stretch/>
                  </pic:blipFill>
                  <pic:spPr bwMode="auto">
                    <a:xfrm>
                      <a:off x="0" y="0"/>
                      <a:ext cx="3291840" cy="1777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622F">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75DF0D19" wp14:editId="090661E2">
            <wp:simplePos x="0" y="0"/>
            <wp:positionH relativeFrom="margin">
              <wp:align>right</wp:align>
            </wp:positionH>
            <wp:positionV relativeFrom="paragraph">
              <wp:posOffset>1304747</wp:posOffset>
            </wp:positionV>
            <wp:extent cx="2540000" cy="328930"/>
            <wp:effectExtent l="0" t="0" r="0" b="0"/>
            <wp:wrapThrough wrapText="bothSides">
              <wp:wrapPolygon edited="0">
                <wp:start x="0" y="0"/>
                <wp:lineTo x="0" y="20015"/>
                <wp:lineTo x="21384" y="20015"/>
                <wp:lineTo x="2138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ss-percent-2-1-1024x278-3457196074.jpeg"/>
                    <pic:cNvPicPr/>
                  </pic:nvPicPr>
                  <pic:blipFill rotWithShape="1">
                    <a:blip r:embed="rId10" cstate="print">
                      <a:extLst>
                        <a:ext uri="{28A0092B-C50C-407E-A947-70E740481C1C}">
                          <a14:useLocalDpi xmlns:a14="http://schemas.microsoft.com/office/drawing/2010/main" val="0"/>
                        </a:ext>
                      </a:extLst>
                    </a:blip>
                    <a:srcRect r="32100" b="67552"/>
                    <a:stretch/>
                  </pic:blipFill>
                  <pic:spPr bwMode="auto">
                    <a:xfrm>
                      <a:off x="0" y="0"/>
                      <a:ext cx="2540000" cy="328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6D57">
        <w:rPr>
          <w:rFonts w:ascii="Times New Roman" w:hAnsi="Times New Roman" w:cs="Times New Roman"/>
          <w:sz w:val="24"/>
          <w:szCs w:val="24"/>
        </w:rPr>
        <w:t>Figure 3 (left) shows the calculation for molar mass. In OME mass composition is important for the reason above. It is the fraction of total mass contributed by each element an expressed as a percentage.</w:t>
      </w:r>
    </w:p>
    <w:p w:rsidR="00EC584B" w:rsidRPr="00C61839" w:rsidRDefault="00C80986" w:rsidP="00EC584B">
      <w:pPr>
        <w:jc w:val="both"/>
        <w:rPr>
          <w:rFonts w:ascii="Times New Roman" w:hAnsi="Times New Roman" w:cs="Times New Roman"/>
          <w:sz w:val="24"/>
          <w:szCs w:val="24"/>
        </w:rPr>
      </w:pPr>
      <w:r w:rsidRPr="00C61839">
        <w:rPr>
          <w:rFonts w:ascii="Times New Roman" w:hAnsi="Times New Roman" w:cs="Times New Roman"/>
          <w:sz w:val="24"/>
          <w:szCs w:val="24"/>
        </w:rPr>
        <w:t xml:space="preserve">The below is an example of a balanced equation </w:t>
      </w:r>
      <w:r w:rsidR="00EC584B" w:rsidRPr="00C61839">
        <w:rPr>
          <w:rFonts w:ascii="Times New Roman" w:hAnsi="Times New Roman" w:cs="Times New Roman"/>
          <w:sz w:val="24"/>
          <w:szCs w:val="24"/>
        </w:rPr>
        <w:t xml:space="preserve">for when </w:t>
      </w:r>
      <w:r w:rsidRPr="00C61839">
        <w:rPr>
          <w:rFonts w:ascii="Times New Roman" w:hAnsi="Times New Roman" w:cs="Times New Roman"/>
          <w:sz w:val="24"/>
          <w:szCs w:val="24"/>
        </w:rPr>
        <w:t>propane</w:t>
      </w:r>
      <w:r w:rsidR="00EC584B" w:rsidRPr="00C61839">
        <w:rPr>
          <w:rFonts w:ascii="Times New Roman" w:hAnsi="Times New Roman" w:cs="Times New Roman"/>
          <w:sz w:val="24"/>
          <w:szCs w:val="24"/>
          <w:shd w:val="clear" w:color="auto" w:fill="FFFFFF"/>
        </w:rPr>
        <w:t xml:space="preserve"> (C</w:t>
      </w:r>
      <w:r w:rsidR="00EC584B" w:rsidRPr="00C61839">
        <w:rPr>
          <w:rFonts w:ascii="Times New Roman" w:hAnsi="Times New Roman" w:cs="Times New Roman"/>
          <w:sz w:val="24"/>
          <w:szCs w:val="24"/>
          <w:bdr w:val="none" w:sz="0" w:space="0" w:color="auto" w:frame="1"/>
          <w:vertAlign w:val="subscript"/>
        </w:rPr>
        <w:t>3</w:t>
      </w:r>
      <w:r w:rsidR="00EC584B" w:rsidRPr="00C61839">
        <w:rPr>
          <w:rFonts w:ascii="Times New Roman" w:hAnsi="Times New Roman" w:cs="Times New Roman"/>
          <w:sz w:val="24"/>
          <w:szCs w:val="24"/>
          <w:shd w:val="clear" w:color="auto" w:fill="FFFFFF"/>
        </w:rPr>
        <w:t>H</w:t>
      </w:r>
      <w:r w:rsidR="00EC584B" w:rsidRPr="00C61839">
        <w:rPr>
          <w:rFonts w:ascii="Times New Roman" w:hAnsi="Times New Roman" w:cs="Times New Roman"/>
          <w:sz w:val="24"/>
          <w:szCs w:val="24"/>
          <w:bdr w:val="none" w:sz="0" w:space="0" w:color="auto" w:frame="1"/>
          <w:vertAlign w:val="subscript"/>
        </w:rPr>
        <w:t>8</w:t>
      </w:r>
      <w:r w:rsidRPr="00C61839">
        <w:rPr>
          <w:rFonts w:ascii="Times New Roman" w:hAnsi="Times New Roman" w:cs="Times New Roman"/>
          <w:sz w:val="24"/>
          <w:szCs w:val="24"/>
        </w:rPr>
        <w:t>)</w:t>
      </w:r>
      <w:r w:rsidR="00EC584B" w:rsidRPr="00C61839">
        <w:rPr>
          <w:rFonts w:ascii="Times New Roman" w:hAnsi="Times New Roman" w:cs="Times New Roman"/>
          <w:sz w:val="24"/>
          <w:szCs w:val="24"/>
        </w:rPr>
        <w:t xml:space="preserve"> </w:t>
      </w:r>
      <w:r w:rsidR="00EC584B" w:rsidRPr="00C61839">
        <w:rPr>
          <w:rFonts w:ascii="Times New Roman" w:hAnsi="Times New Roman" w:cs="Times New Roman"/>
          <w:sz w:val="24"/>
          <w:szCs w:val="24"/>
          <w:shd w:val="clear" w:color="auto" w:fill="FFFFFF"/>
        </w:rPr>
        <w:t>is burned in the presence of oxygen to produce water and carbon dioxide</w:t>
      </w:r>
      <w:r w:rsidR="00EC584B" w:rsidRPr="00C61839">
        <w:rPr>
          <w:rFonts w:ascii="Times New Roman" w:hAnsi="Times New Roman" w:cs="Times New Roman"/>
          <w:color w:val="545454"/>
          <w:sz w:val="24"/>
          <w:szCs w:val="24"/>
          <w:shd w:val="clear" w:color="auto" w:fill="FFFFFF"/>
        </w:rPr>
        <w:t>.</w:t>
      </w:r>
    </w:p>
    <w:tbl>
      <w:tblPr>
        <w:tblStyle w:val="TableGrid"/>
        <w:tblW w:w="0" w:type="auto"/>
        <w:jc w:val="center"/>
        <w:tblLook w:val="04A0" w:firstRow="1" w:lastRow="0" w:firstColumn="1" w:lastColumn="0" w:noHBand="0" w:noVBand="1"/>
      </w:tblPr>
      <w:tblGrid>
        <w:gridCol w:w="6658"/>
      </w:tblGrid>
      <w:tr w:rsidR="00EC584B" w:rsidRPr="00C61839" w:rsidTr="00555672">
        <w:trPr>
          <w:jc w:val="center"/>
        </w:trPr>
        <w:tc>
          <w:tcPr>
            <w:tcW w:w="6658" w:type="dxa"/>
          </w:tcPr>
          <w:p w:rsidR="00EC584B" w:rsidRPr="00C61839" w:rsidRDefault="00EC584B" w:rsidP="000D3015">
            <w:pPr>
              <w:pStyle w:val="NoSpacing"/>
              <w:rPr>
                <w:rFonts w:ascii="Times New Roman" w:hAnsi="Times New Roman" w:cs="Times New Roman"/>
                <w:sz w:val="24"/>
                <w:szCs w:val="24"/>
                <w:bdr w:val="none" w:sz="0" w:space="0" w:color="auto" w:frame="1"/>
                <w:lang w:eastAsia="en-GB"/>
              </w:rPr>
            </w:pPr>
            <w:r w:rsidRPr="00C61839">
              <w:rPr>
                <w:rFonts w:ascii="Times New Roman" w:hAnsi="Times New Roman" w:cs="Times New Roman"/>
                <w:sz w:val="24"/>
                <w:szCs w:val="24"/>
                <w:lang w:eastAsia="en-GB"/>
              </w:rPr>
              <w:t>C</w:t>
            </w:r>
            <w:r w:rsidRPr="00C61839">
              <w:rPr>
                <w:rFonts w:ascii="Times New Roman" w:hAnsi="Times New Roman" w:cs="Times New Roman"/>
                <w:sz w:val="24"/>
                <w:szCs w:val="24"/>
                <w:bdr w:val="none" w:sz="0" w:space="0" w:color="auto" w:frame="1"/>
                <w:vertAlign w:val="subscript"/>
                <w:lang w:eastAsia="en-GB"/>
              </w:rPr>
              <w:t>3</w:t>
            </w:r>
            <w:r w:rsidRPr="00C61839">
              <w:rPr>
                <w:rFonts w:ascii="Times New Roman" w:hAnsi="Times New Roman" w:cs="Times New Roman"/>
                <w:sz w:val="24"/>
                <w:szCs w:val="24"/>
                <w:lang w:eastAsia="en-GB"/>
              </w:rPr>
              <w:t>H</w:t>
            </w:r>
            <w:r w:rsidRPr="00C61839">
              <w:rPr>
                <w:rFonts w:ascii="Times New Roman" w:hAnsi="Times New Roman" w:cs="Times New Roman"/>
                <w:sz w:val="24"/>
                <w:szCs w:val="24"/>
                <w:bdr w:val="none" w:sz="0" w:space="0" w:color="auto" w:frame="1"/>
                <w:vertAlign w:val="subscript"/>
                <w:lang w:eastAsia="en-GB"/>
              </w:rPr>
              <w:t>8</w:t>
            </w:r>
            <w:r w:rsidRPr="00C61839">
              <w:rPr>
                <w:rFonts w:ascii="Times New Roman" w:hAnsi="Times New Roman" w:cs="Times New Roman"/>
                <w:sz w:val="24"/>
                <w:szCs w:val="24"/>
                <w:lang w:eastAsia="en-GB"/>
              </w:rPr>
              <w:t> + O</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lang w:eastAsia="en-GB"/>
              </w:rPr>
              <w:t> --&gt; H</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lang w:eastAsia="en-GB"/>
              </w:rPr>
              <w:t>O + CO</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bdr w:val="none" w:sz="0" w:space="0" w:color="auto" w:frame="1"/>
                <w:lang w:eastAsia="en-GB"/>
              </w:rPr>
              <w:t xml:space="preserve"> </w:t>
            </w:r>
          </w:p>
        </w:tc>
      </w:tr>
      <w:tr w:rsidR="00555672" w:rsidRPr="00C61839" w:rsidTr="00555672">
        <w:trPr>
          <w:trHeight w:val="848"/>
          <w:jc w:val="center"/>
        </w:trPr>
        <w:tc>
          <w:tcPr>
            <w:tcW w:w="6658" w:type="dxa"/>
          </w:tcPr>
          <w:p w:rsidR="00555672" w:rsidRPr="00C61839" w:rsidRDefault="00555672" w:rsidP="000D3015">
            <w:pPr>
              <w:pStyle w:val="NoSpacing"/>
              <w:rPr>
                <w:rFonts w:ascii="Times New Roman" w:hAnsi="Times New Roman" w:cs="Times New Roman"/>
                <w:sz w:val="24"/>
                <w:szCs w:val="24"/>
                <w:lang w:eastAsia="en-GB"/>
              </w:rPr>
            </w:pPr>
            <w:r w:rsidRPr="00C61839">
              <w:rPr>
                <w:rFonts w:ascii="Times New Roman" w:hAnsi="Times New Roman" w:cs="Times New Roman"/>
                <w:sz w:val="24"/>
                <w:szCs w:val="24"/>
                <w:lang w:eastAsia="en-GB"/>
              </w:rPr>
              <w:t>Left side: 3 carbon (C3), 8 hydrogen (H8) and 2 oxygen (O2)</w:t>
            </w:r>
          </w:p>
          <w:p w:rsidR="00555672" w:rsidRPr="00C61839" w:rsidRDefault="00555672" w:rsidP="000D3015">
            <w:pPr>
              <w:pStyle w:val="NoSpacing"/>
              <w:rPr>
                <w:rFonts w:ascii="Times New Roman" w:hAnsi="Times New Roman" w:cs="Times New Roman"/>
                <w:sz w:val="24"/>
                <w:szCs w:val="24"/>
                <w:lang w:eastAsia="en-GB"/>
              </w:rPr>
            </w:pPr>
            <w:r w:rsidRPr="00C61839">
              <w:rPr>
                <w:rFonts w:ascii="Times New Roman" w:hAnsi="Times New Roman" w:cs="Times New Roman"/>
                <w:sz w:val="24"/>
                <w:szCs w:val="24"/>
                <w:lang w:eastAsia="en-GB"/>
              </w:rPr>
              <w:t>Right side: 1 carbon (C), 2 hydrogen (H2) and 3 oxygen (O + O2)</w:t>
            </w:r>
          </w:p>
          <w:p w:rsidR="00555672" w:rsidRPr="00C61839" w:rsidRDefault="00555672" w:rsidP="000D3015">
            <w:pPr>
              <w:pStyle w:val="NoSpacing"/>
              <w:rPr>
                <w:rFonts w:ascii="Times New Roman" w:hAnsi="Times New Roman" w:cs="Times New Roman"/>
                <w:sz w:val="24"/>
                <w:szCs w:val="24"/>
                <w:lang w:eastAsia="en-GB"/>
              </w:rPr>
            </w:pPr>
            <w:r w:rsidRPr="00C61839">
              <w:rPr>
                <w:rFonts w:ascii="Times New Roman" w:hAnsi="Times New Roman" w:cs="Times New Roman"/>
                <w:sz w:val="24"/>
                <w:szCs w:val="24"/>
                <w:lang w:eastAsia="en-GB"/>
              </w:rPr>
              <w:t>Use coefficients to balance the other atoms in the equation.</w:t>
            </w:r>
          </w:p>
        </w:tc>
      </w:tr>
      <w:tr w:rsidR="00EC584B" w:rsidRPr="00C61839" w:rsidTr="00555672">
        <w:trPr>
          <w:jc w:val="center"/>
        </w:trPr>
        <w:tc>
          <w:tcPr>
            <w:tcW w:w="6658" w:type="dxa"/>
          </w:tcPr>
          <w:p w:rsidR="00EC584B" w:rsidRPr="00C61839" w:rsidRDefault="00EC584B" w:rsidP="000D3015">
            <w:pPr>
              <w:pStyle w:val="NoSpacing"/>
              <w:rPr>
                <w:rFonts w:ascii="Times New Roman" w:hAnsi="Times New Roman" w:cs="Times New Roman"/>
                <w:sz w:val="24"/>
                <w:szCs w:val="24"/>
                <w:bdr w:val="none" w:sz="0" w:space="0" w:color="auto" w:frame="1"/>
                <w:vertAlign w:val="subscript"/>
                <w:lang w:eastAsia="en-GB"/>
              </w:rPr>
            </w:pPr>
            <w:r w:rsidRPr="00C61839">
              <w:rPr>
                <w:rFonts w:ascii="Times New Roman" w:hAnsi="Times New Roman" w:cs="Times New Roman"/>
                <w:sz w:val="24"/>
                <w:szCs w:val="24"/>
                <w:lang w:eastAsia="en-GB"/>
              </w:rPr>
              <w:t>C</w:t>
            </w:r>
            <w:r w:rsidRPr="00C61839">
              <w:rPr>
                <w:rFonts w:ascii="Times New Roman" w:hAnsi="Times New Roman" w:cs="Times New Roman"/>
                <w:sz w:val="24"/>
                <w:szCs w:val="24"/>
                <w:bdr w:val="none" w:sz="0" w:space="0" w:color="auto" w:frame="1"/>
                <w:vertAlign w:val="subscript"/>
                <w:lang w:eastAsia="en-GB"/>
              </w:rPr>
              <w:t>3</w:t>
            </w:r>
            <w:r w:rsidRPr="00C61839">
              <w:rPr>
                <w:rFonts w:ascii="Times New Roman" w:hAnsi="Times New Roman" w:cs="Times New Roman"/>
                <w:sz w:val="24"/>
                <w:szCs w:val="24"/>
                <w:lang w:eastAsia="en-GB"/>
              </w:rPr>
              <w:t>H</w:t>
            </w:r>
            <w:r w:rsidRPr="00C61839">
              <w:rPr>
                <w:rFonts w:ascii="Times New Roman" w:hAnsi="Times New Roman" w:cs="Times New Roman"/>
                <w:sz w:val="24"/>
                <w:szCs w:val="24"/>
                <w:bdr w:val="none" w:sz="0" w:space="0" w:color="auto" w:frame="1"/>
                <w:vertAlign w:val="subscript"/>
                <w:lang w:eastAsia="en-GB"/>
              </w:rPr>
              <w:t>8</w:t>
            </w:r>
            <w:r w:rsidRPr="00C61839">
              <w:rPr>
                <w:rFonts w:ascii="Times New Roman" w:hAnsi="Times New Roman" w:cs="Times New Roman"/>
                <w:sz w:val="24"/>
                <w:szCs w:val="24"/>
                <w:lang w:eastAsia="en-GB"/>
              </w:rPr>
              <w:t> + O</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lang w:eastAsia="en-GB"/>
              </w:rPr>
              <w:t> --&gt; H</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lang w:eastAsia="en-GB"/>
              </w:rPr>
              <w:t>O + </w:t>
            </w:r>
            <w:r w:rsidRPr="00C61839">
              <w:rPr>
                <w:rFonts w:ascii="Times New Roman" w:hAnsi="Times New Roman" w:cs="Times New Roman"/>
                <w:color w:val="FF0000"/>
                <w:sz w:val="24"/>
                <w:szCs w:val="24"/>
                <w:lang w:eastAsia="en-GB"/>
              </w:rPr>
              <w:t>3</w:t>
            </w:r>
            <w:r w:rsidRPr="00C61839">
              <w:rPr>
                <w:rFonts w:ascii="Times New Roman" w:hAnsi="Times New Roman" w:cs="Times New Roman"/>
                <w:sz w:val="24"/>
                <w:szCs w:val="24"/>
                <w:lang w:eastAsia="en-GB"/>
              </w:rPr>
              <w:t>CO</w:t>
            </w:r>
            <w:r w:rsidRPr="00C61839">
              <w:rPr>
                <w:rFonts w:ascii="Times New Roman" w:hAnsi="Times New Roman" w:cs="Times New Roman"/>
                <w:sz w:val="24"/>
                <w:szCs w:val="24"/>
                <w:bdr w:val="none" w:sz="0" w:space="0" w:color="auto" w:frame="1"/>
                <w:vertAlign w:val="subscript"/>
                <w:lang w:eastAsia="en-GB"/>
              </w:rPr>
              <w:t>2</w:t>
            </w:r>
          </w:p>
        </w:tc>
      </w:tr>
      <w:tr w:rsidR="00EC584B" w:rsidRPr="00C61839" w:rsidTr="00555672">
        <w:trPr>
          <w:jc w:val="center"/>
        </w:trPr>
        <w:tc>
          <w:tcPr>
            <w:tcW w:w="6658" w:type="dxa"/>
          </w:tcPr>
          <w:p w:rsidR="00EC584B" w:rsidRPr="00C61839" w:rsidRDefault="00EC584B" w:rsidP="000D3015">
            <w:pPr>
              <w:pStyle w:val="NoSpacing"/>
              <w:rPr>
                <w:rFonts w:ascii="Times New Roman" w:hAnsi="Times New Roman" w:cs="Times New Roman"/>
                <w:sz w:val="24"/>
                <w:szCs w:val="24"/>
                <w:bdr w:val="none" w:sz="0" w:space="0" w:color="auto" w:frame="1"/>
                <w:vertAlign w:val="subscript"/>
                <w:lang w:eastAsia="en-GB"/>
              </w:rPr>
            </w:pPr>
            <w:r w:rsidRPr="00C61839">
              <w:rPr>
                <w:rFonts w:ascii="Times New Roman" w:hAnsi="Times New Roman" w:cs="Times New Roman"/>
                <w:sz w:val="24"/>
                <w:szCs w:val="24"/>
                <w:lang w:eastAsia="en-GB"/>
              </w:rPr>
              <w:t>C</w:t>
            </w:r>
            <w:r w:rsidRPr="00C61839">
              <w:rPr>
                <w:rFonts w:ascii="Times New Roman" w:hAnsi="Times New Roman" w:cs="Times New Roman"/>
                <w:sz w:val="24"/>
                <w:szCs w:val="24"/>
                <w:bdr w:val="none" w:sz="0" w:space="0" w:color="auto" w:frame="1"/>
                <w:vertAlign w:val="subscript"/>
                <w:lang w:eastAsia="en-GB"/>
              </w:rPr>
              <w:t>3</w:t>
            </w:r>
            <w:r w:rsidRPr="00C61839">
              <w:rPr>
                <w:rFonts w:ascii="Times New Roman" w:hAnsi="Times New Roman" w:cs="Times New Roman"/>
                <w:sz w:val="24"/>
                <w:szCs w:val="24"/>
                <w:lang w:eastAsia="en-GB"/>
              </w:rPr>
              <w:t>H</w:t>
            </w:r>
            <w:r w:rsidRPr="00C61839">
              <w:rPr>
                <w:rFonts w:ascii="Times New Roman" w:hAnsi="Times New Roman" w:cs="Times New Roman"/>
                <w:sz w:val="24"/>
                <w:szCs w:val="24"/>
                <w:bdr w:val="none" w:sz="0" w:space="0" w:color="auto" w:frame="1"/>
                <w:vertAlign w:val="subscript"/>
                <w:lang w:eastAsia="en-GB"/>
              </w:rPr>
              <w:t>8</w:t>
            </w:r>
            <w:r w:rsidRPr="00C61839">
              <w:rPr>
                <w:rFonts w:ascii="Times New Roman" w:hAnsi="Times New Roman" w:cs="Times New Roman"/>
                <w:sz w:val="24"/>
                <w:szCs w:val="24"/>
                <w:lang w:eastAsia="en-GB"/>
              </w:rPr>
              <w:t> + O</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lang w:eastAsia="en-GB"/>
              </w:rPr>
              <w:t> --&gt; </w:t>
            </w:r>
            <w:r w:rsidRPr="00C61839">
              <w:rPr>
                <w:rFonts w:ascii="Times New Roman" w:hAnsi="Times New Roman" w:cs="Times New Roman"/>
                <w:color w:val="FF0000"/>
                <w:sz w:val="24"/>
                <w:szCs w:val="24"/>
                <w:lang w:eastAsia="en-GB"/>
              </w:rPr>
              <w:t>4</w:t>
            </w:r>
            <w:r w:rsidRPr="00C61839">
              <w:rPr>
                <w:rFonts w:ascii="Times New Roman" w:hAnsi="Times New Roman" w:cs="Times New Roman"/>
                <w:sz w:val="24"/>
                <w:szCs w:val="24"/>
                <w:lang w:eastAsia="en-GB"/>
              </w:rPr>
              <w:t>H</w:t>
            </w:r>
            <w:r w:rsidRPr="00C61839">
              <w:rPr>
                <w:rFonts w:ascii="Times New Roman" w:hAnsi="Times New Roman" w:cs="Times New Roman"/>
                <w:sz w:val="24"/>
                <w:szCs w:val="24"/>
                <w:bdr w:val="none" w:sz="0" w:space="0" w:color="auto" w:frame="1"/>
                <w:vertAlign w:val="subscript"/>
                <w:lang w:eastAsia="en-GB"/>
              </w:rPr>
              <w:t>2</w:t>
            </w:r>
            <w:r w:rsidRPr="00C61839">
              <w:rPr>
                <w:rFonts w:ascii="Times New Roman" w:hAnsi="Times New Roman" w:cs="Times New Roman"/>
                <w:sz w:val="24"/>
                <w:szCs w:val="24"/>
                <w:lang w:eastAsia="en-GB"/>
              </w:rPr>
              <w:t>O + 3CO</w:t>
            </w:r>
            <w:r w:rsidRPr="00C61839">
              <w:rPr>
                <w:rFonts w:ascii="Times New Roman" w:hAnsi="Times New Roman" w:cs="Times New Roman"/>
                <w:sz w:val="24"/>
                <w:szCs w:val="24"/>
                <w:bdr w:val="none" w:sz="0" w:space="0" w:color="auto" w:frame="1"/>
                <w:vertAlign w:val="subscript"/>
                <w:lang w:eastAsia="en-GB"/>
              </w:rPr>
              <w:t>2</w:t>
            </w:r>
          </w:p>
        </w:tc>
      </w:tr>
      <w:tr w:rsidR="00EC584B" w:rsidRPr="00C61839" w:rsidTr="00555672">
        <w:trPr>
          <w:jc w:val="center"/>
        </w:trPr>
        <w:tc>
          <w:tcPr>
            <w:tcW w:w="6658" w:type="dxa"/>
          </w:tcPr>
          <w:p w:rsidR="00EC584B" w:rsidRPr="00C61839" w:rsidRDefault="00EC584B" w:rsidP="000D3015">
            <w:pPr>
              <w:pStyle w:val="NoSpacing"/>
              <w:rPr>
                <w:rFonts w:ascii="Times New Roman" w:hAnsi="Times New Roman" w:cs="Times New Roman"/>
                <w:sz w:val="24"/>
                <w:szCs w:val="24"/>
                <w:bdr w:val="none" w:sz="0" w:space="0" w:color="auto" w:frame="1"/>
                <w:vertAlign w:val="subscript"/>
              </w:rPr>
            </w:pPr>
            <w:r w:rsidRPr="00C61839">
              <w:rPr>
                <w:rFonts w:ascii="Times New Roman" w:hAnsi="Times New Roman" w:cs="Times New Roman"/>
                <w:sz w:val="24"/>
                <w:szCs w:val="24"/>
                <w:shd w:val="clear" w:color="auto" w:fill="FFFFFF"/>
              </w:rPr>
              <w:t>C</w:t>
            </w:r>
            <w:r w:rsidRPr="00C61839">
              <w:rPr>
                <w:rFonts w:ascii="Times New Roman" w:hAnsi="Times New Roman" w:cs="Times New Roman"/>
                <w:sz w:val="24"/>
                <w:szCs w:val="24"/>
                <w:bdr w:val="none" w:sz="0" w:space="0" w:color="auto" w:frame="1"/>
                <w:vertAlign w:val="subscript"/>
              </w:rPr>
              <w:t>3</w:t>
            </w:r>
            <w:r w:rsidRPr="00C61839">
              <w:rPr>
                <w:rFonts w:ascii="Times New Roman" w:hAnsi="Times New Roman" w:cs="Times New Roman"/>
                <w:sz w:val="24"/>
                <w:szCs w:val="24"/>
                <w:shd w:val="clear" w:color="auto" w:fill="FFFFFF"/>
              </w:rPr>
              <w:t>H</w:t>
            </w:r>
            <w:r w:rsidRPr="00C61839">
              <w:rPr>
                <w:rFonts w:ascii="Times New Roman" w:hAnsi="Times New Roman" w:cs="Times New Roman"/>
                <w:sz w:val="24"/>
                <w:szCs w:val="24"/>
                <w:bdr w:val="none" w:sz="0" w:space="0" w:color="auto" w:frame="1"/>
                <w:vertAlign w:val="subscript"/>
              </w:rPr>
              <w:t>8</w:t>
            </w:r>
            <w:r w:rsidRPr="00C61839">
              <w:rPr>
                <w:rFonts w:ascii="Times New Roman" w:hAnsi="Times New Roman" w:cs="Times New Roman"/>
                <w:sz w:val="24"/>
                <w:szCs w:val="24"/>
                <w:shd w:val="clear" w:color="auto" w:fill="FFFFFF"/>
              </w:rPr>
              <w:t> + </w:t>
            </w:r>
            <w:r w:rsidRPr="00C61839">
              <w:rPr>
                <w:rFonts w:ascii="Times New Roman" w:hAnsi="Times New Roman" w:cs="Times New Roman"/>
                <w:color w:val="FF0000"/>
                <w:sz w:val="24"/>
                <w:szCs w:val="24"/>
              </w:rPr>
              <w:t>5</w:t>
            </w:r>
            <w:r w:rsidRPr="00C61839">
              <w:rPr>
                <w:rFonts w:ascii="Times New Roman" w:hAnsi="Times New Roman" w:cs="Times New Roman"/>
                <w:sz w:val="24"/>
                <w:szCs w:val="24"/>
                <w:shd w:val="clear" w:color="auto" w:fill="FFFFFF"/>
              </w:rPr>
              <w:t>O</w:t>
            </w:r>
            <w:r w:rsidRPr="00C61839">
              <w:rPr>
                <w:rFonts w:ascii="Times New Roman" w:hAnsi="Times New Roman" w:cs="Times New Roman"/>
                <w:sz w:val="24"/>
                <w:szCs w:val="24"/>
                <w:bdr w:val="none" w:sz="0" w:space="0" w:color="auto" w:frame="1"/>
                <w:vertAlign w:val="subscript"/>
              </w:rPr>
              <w:t>2</w:t>
            </w:r>
            <w:r w:rsidRPr="00C61839">
              <w:rPr>
                <w:rFonts w:ascii="Times New Roman" w:hAnsi="Times New Roman" w:cs="Times New Roman"/>
                <w:sz w:val="24"/>
                <w:szCs w:val="24"/>
                <w:shd w:val="clear" w:color="auto" w:fill="FFFFFF"/>
              </w:rPr>
              <w:t> --&gt; 4H</w:t>
            </w:r>
            <w:r w:rsidRPr="00C61839">
              <w:rPr>
                <w:rFonts w:ascii="Times New Roman" w:hAnsi="Times New Roman" w:cs="Times New Roman"/>
                <w:sz w:val="24"/>
                <w:szCs w:val="24"/>
                <w:bdr w:val="none" w:sz="0" w:space="0" w:color="auto" w:frame="1"/>
                <w:vertAlign w:val="subscript"/>
              </w:rPr>
              <w:t>2</w:t>
            </w:r>
            <w:r w:rsidRPr="00C61839">
              <w:rPr>
                <w:rFonts w:ascii="Times New Roman" w:hAnsi="Times New Roman" w:cs="Times New Roman"/>
                <w:sz w:val="24"/>
                <w:szCs w:val="24"/>
                <w:shd w:val="clear" w:color="auto" w:fill="FFFFFF"/>
              </w:rPr>
              <w:t>O + 3CO</w:t>
            </w:r>
            <w:r w:rsidRPr="00C61839">
              <w:rPr>
                <w:rFonts w:ascii="Times New Roman" w:hAnsi="Times New Roman" w:cs="Times New Roman"/>
                <w:sz w:val="24"/>
                <w:szCs w:val="24"/>
                <w:bdr w:val="none" w:sz="0" w:space="0" w:color="auto" w:frame="1"/>
                <w:vertAlign w:val="subscript"/>
              </w:rPr>
              <w:t>2</w:t>
            </w:r>
          </w:p>
        </w:tc>
      </w:tr>
    </w:tbl>
    <w:p w:rsidR="00EC584B" w:rsidRPr="00C61839" w:rsidRDefault="00555672" w:rsidP="004B74CF">
      <w:pPr>
        <w:jc w:val="both"/>
        <w:rPr>
          <w:rFonts w:ascii="Times New Roman" w:hAnsi="Times New Roman" w:cs="Times New Roman"/>
          <w:sz w:val="24"/>
          <w:szCs w:val="24"/>
        </w:rPr>
      </w:pPr>
      <w:r w:rsidRPr="00C61839">
        <w:rPr>
          <w:rFonts w:ascii="Times New Roman" w:hAnsi="Times New Roman" w:cs="Times New Roman"/>
          <w:sz w:val="24"/>
          <w:szCs w:val="24"/>
        </w:rPr>
        <w:tab/>
      </w:r>
      <w:r w:rsidRPr="00C61839">
        <w:rPr>
          <w:rFonts w:ascii="Times New Roman" w:hAnsi="Times New Roman" w:cs="Times New Roman"/>
          <w:sz w:val="24"/>
          <w:szCs w:val="24"/>
        </w:rPr>
        <w:tab/>
        <w:t>Table 1</w:t>
      </w:r>
    </w:p>
    <w:p w:rsidR="00874286" w:rsidRDefault="00555672" w:rsidP="004B74CF">
      <w:pPr>
        <w:jc w:val="both"/>
        <w:rPr>
          <w:rFonts w:ascii="Times New Roman" w:hAnsi="Times New Roman" w:cs="Times New Roman"/>
          <w:sz w:val="24"/>
          <w:szCs w:val="24"/>
        </w:rPr>
      </w:pPr>
      <w:r w:rsidRPr="00C61839">
        <w:rPr>
          <w:rFonts w:ascii="Times New Roman" w:hAnsi="Times New Roman" w:cs="Times New Roman"/>
          <w:sz w:val="24"/>
          <w:szCs w:val="24"/>
        </w:rPr>
        <w:t>Stoichiometric coefficients are used as they denote the relative number of mol, for reactants and products in the reaction.</w:t>
      </w:r>
      <w:r w:rsidR="00C61839">
        <w:rPr>
          <w:rFonts w:ascii="Times New Roman" w:hAnsi="Times New Roman" w:cs="Times New Roman"/>
          <w:sz w:val="24"/>
          <w:szCs w:val="24"/>
        </w:rPr>
        <w:t xml:space="preserve"> They can be interpreted by no. of mol.</w:t>
      </w:r>
    </w:p>
    <w:tbl>
      <w:tblPr>
        <w:tblStyle w:val="TableGrid"/>
        <w:tblW w:w="9026" w:type="dxa"/>
        <w:tblLook w:val="04A0" w:firstRow="1" w:lastRow="0" w:firstColumn="1" w:lastColumn="0" w:noHBand="0" w:noVBand="1"/>
      </w:tblPr>
      <w:tblGrid>
        <w:gridCol w:w="2256"/>
        <w:gridCol w:w="2257"/>
        <w:gridCol w:w="2256"/>
        <w:gridCol w:w="2257"/>
      </w:tblGrid>
      <w:tr w:rsidR="00C61839" w:rsidTr="00C61839">
        <w:trPr>
          <w:trHeight w:val="296"/>
        </w:trPr>
        <w:tc>
          <w:tcPr>
            <w:tcW w:w="9026" w:type="dxa"/>
            <w:gridSpan w:val="4"/>
            <w:vAlign w:val="center"/>
          </w:tcPr>
          <w:p w:rsidR="00C61839" w:rsidRDefault="00C61839" w:rsidP="00C61839">
            <w:pPr>
              <w:jc w:val="center"/>
              <w:rPr>
                <w:rFonts w:ascii="Times New Roman" w:hAnsi="Times New Roman" w:cs="Times New Roman"/>
                <w:sz w:val="24"/>
                <w:szCs w:val="24"/>
              </w:rPr>
            </w:pPr>
            <w:r w:rsidRPr="00C61839">
              <w:rPr>
                <w:rFonts w:ascii="Times New Roman" w:hAnsi="Times New Roman" w:cs="Times New Roman"/>
                <w:sz w:val="24"/>
                <w:szCs w:val="24"/>
                <w:shd w:val="clear" w:color="auto" w:fill="FFFFFF"/>
              </w:rPr>
              <w:t>C</w:t>
            </w:r>
            <w:r w:rsidRPr="00C61839">
              <w:rPr>
                <w:rFonts w:ascii="Times New Roman" w:hAnsi="Times New Roman" w:cs="Times New Roman"/>
                <w:sz w:val="24"/>
                <w:szCs w:val="24"/>
                <w:bdr w:val="none" w:sz="0" w:space="0" w:color="auto" w:frame="1"/>
                <w:vertAlign w:val="subscript"/>
              </w:rPr>
              <w:t>3</w:t>
            </w:r>
            <w:r w:rsidRPr="00C61839">
              <w:rPr>
                <w:rFonts w:ascii="Times New Roman" w:hAnsi="Times New Roman" w:cs="Times New Roman"/>
                <w:sz w:val="24"/>
                <w:szCs w:val="24"/>
                <w:shd w:val="clear" w:color="auto" w:fill="FFFFFF"/>
              </w:rPr>
              <w:t>H</w:t>
            </w:r>
            <w:r w:rsidRPr="00C61839">
              <w:rPr>
                <w:rFonts w:ascii="Times New Roman" w:hAnsi="Times New Roman" w:cs="Times New Roman"/>
                <w:sz w:val="24"/>
                <w:szCs w:val="24"/>
                <w:bdr w:val="none" w:sz="0" w:space="0" w:color="auto" w:frame="1"/>
                <w:vertAlign w:val="subscript"/>
              </w:rPr>
              <w:t>8</w:t>
            </w:r>
            <w:r w:rsidRPr="00C61839">
              <w:rPr>
                <w:rFonts w:ascii="Times New Roman" w:hAnsi="Times New Roman" w:cs="Times New Roman"/>
                <w:sz w:val="24"/>
                <w:szCs w:val="24"/>
                <w:shd w:val="clear" w:color="auto" w:fill="FFFFFF"/>
              </w:rPr>
              <w:t> </w:t>
            </w:r>
            <w:r>
              <w:rPr>
                <w:rFonts w:ascii="Times New Roman" w:hAnsi="Times New Roman" w:cs="Times New Roman"/>
                <w:sz w:val="24"/>
                <w:szCs w:val="24"/>
                <w:shd w:val="clear" w:color="auto" w:fill="FFFFFF"/>
              </w:rPr>
              <w:t xml:space="preserve">            </w:t>
            </w:r>
            <w:r w:rsidRPr="00C61839">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C61839">
              <w:rPr>
                <w:rFonts w:ascii="Times New Roman" w:hAnsi="Times New Roman" w:cs="Times New Roman"/>
                <w:sz w:val="24"/>
                <w:szCs w:val="24"/>
                <w:shd w:val="clear" w:color="auto" w:fill="FFFFFF"/>
              </w:rPr>
              <w:t> </w:t>
            </w:r>
            <w:r w:rsidRPr="00E15BC5">
              <w:rPr>
                <w:rFonts w:ascii="Times New Roman" w:hAnsi="Times New Roman" w:cs="Times New Roman"/>
                <w:sz w:val="24"/>
                <w:szCs w:val="24"/>
              </w:rPr>
              <w:t>5</w:t>
            </w:r>
            <w:r w:rsidRPr="00E15BC5">
              <w:rPr>
                <w:rFonts w:ascii="Times New Roman" w:hAnsi="Times New Roman" w:cs="Times New Roman"/>
                <w:sz w:val="24"/>
                <w:szCs w:val="24"/>
                <w:shd w:val="clear" w:color="auto" w:fill="FFFFFF"/>
              </w:rPr>
              <w:t>O</w:t>
            </w:r>
            <w:r w:rsidRPr="00E15BC5">
              <w:rPr>
                <w:rFonts w:ascii="Times New Roman" w:hAnsi="Times New Roman" w:cs="Times New Roman"/>
                <w:sz w:val="24"/>
                <w:szCs w:val="24"/>
                <w:bdr w:val="none" w:sz="0" w:space="0" w:color="auto" w:frame="1"/>
                <w:vertAlign w:val="subscript"/>
              </w:rPr>
              <w:t>2</w:t>
            </w:r>
            <w:r w:rsidRPr="00E15BC5">
              <w:rPr>
                <w:rFonts w:ascii="Times New Roman" w:hAnsi="Times New Roman" w:cs="Times New Roman"/>
                <w:sz w:val="24"/>
                <w:szCs w:val="24"/>
                <w:shd w:val="clear" w:color="auto" w:fill="FFFFFF"/>
              </w:rPr>
              <w:t xml:space="preserve">                 </w:t>
            </w:r>
            <w:r w:rsidRPr="00C61839">
              <w:rPr>
                <w:rFonts w:ascii="Times New Roman" w:hAnsi="Times New Roman" w:cs="Times New Roman"/>
                <w:sz w:val="24"/>
                <w:szCs w:val="24"/>
                <w:shd w:val="clear" w:color="auto" w:fill="FFFFFF"/>
              </w:rPr>
              <w:t xml:space="preserve">--&gt; </w:t>
            </w:r>
            <w:r>
              <w:rPr>
                <w:rFonts w:ascii="Times New Roman" w:hAnsi="Times New Roman" w:cs="Times New Roman"/>
                <w:sz w:val="24"/>
                <w:szCs w:val="24"/>
                <w:shd w:val="clear" w:color="auto" w:fill="FFFFFF"/>
              </w:rPr>
              <w:t xml:space="preserve">           </w:t>
            </w:r>
            <w:r w:rsidRPr="00C61839">
              <w:rPr>
                <w:rFonts w:ascii="Times New Roman" w:hAnsi="Times New Roman" w:cs="Times New Roman"/>
                <w:sz w:val="24"/>
                <w:szCs w:val="24"/>
                <w:shd w:val="clear" w:color="auto" w:fill="FFFFFF"/>
              </w:rPr>
              <w:t>4H</w:t>
            </w:r>
            <w:r w:rsidRPr="00C61839">
              <w:rPr>
                <w:rFonts w:ascii="Times New Roman" w:hAnsi="Times New Roman" w:cs="Times New Roman"/>
                <w:sz w:val="24"/>
                <w:szCs w:val="24"/>
                <w:bdr w:val="none" w:sz="0" w:space="0" w:color="auto" w:frame="1"/>
                <w:vertAlign w:val="subscript"/>
              </w:rPr>
              <w:t>2</w:t>
            </w:r>
            <w:r w:rsidRPr="00C61839">
              <w:rPr>
                <w:rFonts w:ascii="Times New Roman" w:hAnsi="Times New Roman" w:cs="Times New Roman"/>
                <w:sz w:val="24"/>
                <w:szCs w:val="24"/>
                <w:shd w:val="clear" w:color="auto" w:fill="FFFFFF"/>
              </w:rPr>
              <w:t xml:space="preserve">O </w:t>
            </w:r>
            <w:r>
              <w:rPr>
                <w:rFonts w:ascii="Times New Roman" w:hAnsi="Times New Roman" w:cs="Times New Roman"/>
                <w:sz w:val="24"/>
                <w:szCs w:val="24"/>
                <w:shd w:val="clear" w:color="auto" w:fill="FFFFFF"/>
              </w:rPr>
              <w:t xml:space="preserve">           </w:t>
            </w:r>
            <w:r w:rsidRPr="00C6183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r w:rsidRPr="00C61839">
              <w:rPr>
                <w:rFonts w:ascii="Times New Roman" w:hAnsi="Times New Roman" w:cs="Times New Roman"/>
                <w:sz w:val="24"/>
                <w:szCs w:val="24"/>
                <w:shd w:val="clear" w:color="auto" w:fill="FFFFFF"/>
              </w:rPr>
              <w:t>3CO</w:t>
            </w:r>
            <w:r w:rsidRPr="00C61839">
              <w:rPr>
                <w:rFonts w:ascii="Times New Roman" w:hAnsi="Times New Roman" w:cs="Times New Roman"/>
                <w:sz w:val="24"/>
                <w:szCs w:val="24"/>
                <w:bdr w:val="none" w:sz="0" w:space="0" w:color="auto" w:frame="1"/>
                <w:vertAlign w:val="subscript"/>
              </w:rPr>
              <w:t>2</w:t>
            </w:r>
          </w:p>
        </w:tc>
      </w:tr>
      <w:tr w:rsidR="00C61839" w:rsidTr="00C61839">
        <w:trPr>
          <w:trHeight w:val="296"/>
        </w:trPr>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1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5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4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3 mol</w:t>
            </w:r>
          </w:p>
        </w:tc>
      </w:tr>
      <w:tr w:rsidR="00C61839" w:rsidTr="00C61839">
        <w:trPr>
          <w:trHeight w:val="284"/>
        </w:trPr>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3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15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12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9 mol</w:t>
            </w:r>
          </w:p>
        </w:tc>
      </w:tr>
      <w:tr w:rsidR="00C61839" w:rsidTr="00C61839">
        <w:trPr>
          <w:trHeight w:val="296"/>
        </w:trPr>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10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50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40 mol</w:t>
            </w:r>
          </w:p>
        </w:tc>
        <w:tc>
          <w:tcPr>
            <w:tcW w:w="2256" w:type="dxa"/>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30 mol</w:t>
            </w:r>
          </w:p>
        </w:tc>
      </w:tr>
      <w:tr w:rsidR="00C61839" w:rsidTr="00C61839">
        <w:trPr>
          <w:trHeight w:val="296"/>
        </w:trPr>
        <w:tc>
          <w:tcPr>
            <w:tcW w:w="4513" w:type="dxa"/>
            <w:gridSpan w:val="2"/>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1 : 5</w:t>
            </w:r>
          </w:p>
        </w:tc>
        <w:tc>
          <w:tcPr>
            <w:tcW w:w="4513" w:type="dxa"/>
            <w:gridSpan w:val="2"/>
            <w:vAlign w:val="center"/>
          </w:tcPr>
          <w:p w:rsidR="00C61839" w:rsidRDefault="00C61839" w:rsidP="00C61839">
            <w:pPr>
              <w:jc w:val="center"/>
              <w:rPr>
                <w:rFonts w:ascii="Times New Roman" w:hAnsi="Times New Roman" w:cs="Times New Roman"/>
                <w:sz w:val="24"/>
                <w:szCs w:val="24"/>
              </w:rPr>
            </w:pPr>
            <w:r>
              <w:rPr>
                <w:rFonts w:ascii="Times New Roman" w:hAnsi="Times New Roman" w:cs="Times New Roman"/>
                <w:sz w:val="24"/>
                <w:szCs w:val="24"/>
              </w:rPr>
              <w:t>4 : 3</w:t>
            </w:r>
          </w:p>
        </w:tc>
      </w:tr>
    </w:tbl>
    <w:p w:rsidR="00C61839" w:rsidRDefault="00E15BC5" w:rsidP="004B74CF">
      <w:pPr>
        <w:jc w:val="both"/>
        <w:rPr>
          <w:rFonts w:ascii="Times New Roman" w:hAnsi="Times New Roman" w:cs="Times New Roman"/>
          <w:sz w:val="24"/>
          <w:szCs w:val="24"/>
        </w:rPr>
      </w:pPr>
      <w:r>
        <w:rPr>
          <w:rFonts w:ascii="Times New Roman" w:hAnsi="Times New Roman" w:cs="Times New Roman"/>
          <w:sz w:val="24"/>
          <w:szCs w:val="24"/>
        </w:rPr>
        <w:t>Table 2</w:t>
      </w:r>
    </w:p>
    <w:p w:rsidR="00234947" w:rsidRPr="005B4975" w:rsidRDefault="00DA7EDA" w:rsidP="00234947">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3 – </w:t>
      </w:r>
      <w:r w:rsidR="00234947">
        <w:rPr>
          <w:rFonts w:ascii="Times New Roman" w:hAnsi="Times New Roman" w:cs="Times New Roman"/>
          <w:sz w:val="24"/>
          <w:szCs w:val="24"/>
          <w:u w:val="single"/>
        </w:rPr>
        <w:t xml:space="preserve">Chemicals, </w:t>
      </w:r>
      <w:r w:rsidR="00234947" w:rsidRPr="005B4975">
        <w:rPr>
          <w:rFonts w:ascii="Times New Roman" w:hAnsi="Times New Roman" w:cs="Times New Roman"/>
          <w:sz w:val="24"/>
          <w:szCs w:val="24"/>
          <w:u w:val="single"/>
        </w:rPr>
        <w:t>Equipment</w:t>
      </w:r>
      <w:r w:rsidR="00234947">
        <w:rPr>
          <w:rFonts w:ascii="Times New Roman" w:hAnsi="Times New Roman" w:cs="Times New Roman"/>
          <w:sz w:val="24"/>
          <w:szCs w:val="24"/>
          <w:u w:val="single"/>
        </w:rPr>
        <w:t xml:space="preserve"> &amp; Procedure</w:t>
      </w:r>
    </w:p>
    <w:tbl>
      <w:tblPr>
        <w:tblStyle w:val="TableGrid"/>
        <w:tblW w:w="0" w:type="auto"/>
        <w:tblInd w:w="483" w:type="dxa"/>
        <w:tblLook w:val="04A0" w:firstRow="1" w:lastRow="0" w:firstColumn="1" w:lastColumn="0" w:noHBand="0" w:noVBand="1"/>
      </w:tblPr>
      <w:tblGrid>
        <w:gridCol w:w="2876"/>
        <w:gridCol w:w="2162"/>
        <w:gridCol w:w="3006"/>
      </w:tblGrid>
      <w:tr w:rsidR="00234947" w:rsidTr="0031698C">
        <w:tc>
          <w:tcPr>
            <w:tcW w:w="2876" w:type="dxa"/>
          </w:tcPr>
          <w:p w:rsidR="00234947" w:rsidRDefault="00234947" w:rsidP="00234947">
            <w:pPr>
              <w:jc w:val="both"/>
              <w:rPr>
                <w:rFonts w:ascii="Times New Roman" w:hAnsi="Times New Roman" w:cs="Times New Roman"/>
                <w:sz w:val="24"/>
                <w:szCs w:val="24"/>
                <w:u w:val="single"/>
              </w:rPr>
            </w:pPr>
            <w:r>
              <w:rPr>
                <w:rFonts w:ascii="Times New Roman" w:hAnsi="Times New Roman" w:cs="Times New Roman"/>
                <w:sz w:val="24"/>
                <w:szCs w:val="24"/>
                <w:u w:val="single"/>
              </w:rPr>
              <w:t>Chemical</w:t>
            </w:r>
          </w:p>
        </w:tc>
        <w:tc>
          <w:tcPr>
            <w:tcW w:w="2162" w:type="dxa"/>
          </w:tcPr>
          <w:p w:rsidR="00234947" w:rsidRDefault="00234947" w:rsidP="00234947">
            <w:pPr>
              <w:jc w:val="both"/>
              <w:rPr>
                <w:rFonts w:ascii="Times New Roman" w:hAnsi="Times New Roman" w:cs="Times New Roman"/>
                <w:sz w:val="24"/>
                <w:szCs w:val="24"/>
                <w:u w:val="single"/>
              </w:rPr>
            </w:pPr>
            <w:r>
              <w:rPr>
                <w:rFonts w:ascii="Times New Roman" w:hAnsi="Times New Roman" w:cs="Times New Roman"/>
                <w:sz w:val="24"/>
                <w:szCs w:val="24"/>
                <w:u w:val="single"/>
              </w:rPr>
              <w:t>Equipment</w:t>
            </w:r>
          </w:p>
        </w:tc>
        <w:tc>
          <w:tcPr>
            <w:tcW w:w="3006" w:type="dxa"/>
          </w:tcPr>
          <w:p w:rsidR="00234947" w:rsidRDefault="00234947" w:rsidP="00234947">
            <w:pPr>
              <w:jc w:val="both"/>
              <w:rPr>
                <w:rFonts w:ascii="Times New Roman" w:hAnsi="Times New Roman" w:cs="Times New Roman"/>
                <w:sz w:val="24"/>
                <w:szCs w:val="24"/>
                <w:u w:val="single"/>
              </w:rPr>
            </w:pPr>
            <w:r>
              <w:rPr>
                <w:rFonts w:ascii="Times New Roman" w:hAnsi="Times New Roman" w:cs="Times New Roman"/>
                <w:sz w:val="24"/>
                <w:szCs w:val="24"/>
                <w:u w:val="single"/>
              </w:rPr>
              <w:t>PPE</w:t>
            </w:r>
          </w:p>
        </w:tc>
      </w:tr>
      <w:tr w:rsidR="00234947" w:rsidTr="0031698C">
        <w:tc>
          <w:tcPr>
            <w:tcW w:w="2876" w:type="dxa"/>
          </w:tcPr>
          <w:p w:rsidR="00234947" w:rsidRPr="00234947" w:rsidRDefault="00234947" w:rsidP="00234947">
            <w:pPr>
              <w:jc w:val="both"/>
              <w:rPr>
                <w:rFonts w:ascii="Times New Roman" w:hAnsi="Times New Roman" w:cs="Times New Roman"/>
                <w:sz w:val="24"/>
                <w:szCs w:val="24"/>
              </w:rPr>
            </w:pPr>
            <w:r w:rsidRPr="00234947">
              <w:rPr>
                <w:rFonts w:ascii="Times New Roman" w:hAnsi="Times New Roman" w:cs="Times New Roman"/>
                <w:sz w:val="24"/>
                <w:szCs w:val="24"/>
              </w:rPr>
              <w:t>Magnesium chips</w:t>
            </w:r>
            <w:r>
              <w:rPr>
                <w:rFonts w:ascii="Times New Roman" w:hAnsi="Times New Roman" w:cs="Times New Roman"/>
                <w:sz w:val="24"/>
                <w:szCs w:val="24"/>
              </w:rPr>
              <w:t xml:space="preserve"> 1 – 1.5g</w:t>
            </w:r>
          </w:p>
        </w:tc>
        <w:tc>
          <w:tcPr>
            <w:tcW w:w="2162"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Crucible and cover</w:t>
            </w:r>
          </w:p>
        </w:tc>
        <w:tc>
          <w:tcPr>
            <w:tcW w:w="3006"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Lab coat</w:t>
            </w:r>
          </w:p>
        </w:tc>
      </w:tr>
      <w:tr w:rsidR="00234947" w:rsidTr="0031698C">
        <w:tc>
          <w:tcPr>
            <w:tcW w:w="2876"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Atmospheric air</w:t>
            </w:r>
          </w:p>
        </w:tc>
        <w:tc>
          <w:tcPr>
            <w:tcW w:w="2162"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Ring stand</w:t>
            </w:r>
          </w:p>
        </w:tc>
        <w:tc>
          <w:tcPr>
            <w:tcW w:w="3006"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Safety goggles</w:t>
            </w:r>
          </w:p>
        </w:tc>
      </w:tr>
      <w:tr w:rsidR="00234947" w:rsidTr="0031698C">
        <w:tc>
          <w:tcPr>
            <w:tcW w:w="2876" w:type="dxa"/>
          </w:tcPr>
          <w:p w:rsidR="00234947" w:rsidRPr="00234947" w:rsidRDefault="00234947" w:rsidP="00234947">
            <w:pPr>
              <w:jc w:val="both"/>
              <w:rPr>
                <w:rFonts w:ascii="Times New Roman" w:hAnsi="Times New Roman" w:cs="Times New Roman"/>
                <w:sz w:val="24"/>
                <w:szCs w:val="24"/>
              </w:rPr>
            </w:pPr>
          </w:p>
        </w:tc>
        <w:tc>
          <w:tcPr>
            <w:tcW w:w="2162"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Bunsen burner</w:t>
            </w:r>
          </w:p>
        </w:tc>
        <w:tc>
          <w:tcPr>
            <w:tcW w:w="3006"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Nitrile gloves</w:t>
            </w:r>
          </w:p>
        </w:tc>
      </w:tr>
      <w:tr w:rsidR="00234947" w:rsidTr="0031698C">
        <w:tc>
          <w:tcPr>
            <w:tcW w:w="2876" w:type="dxa"/>
          </w:tcPr>
          <w:p w:rsidR="00234947" w:rsidRPr="00234947" w:rsidRDefault="00234947" w:rsidP="00234947">
            <w:pPr>
              <w:jc w:val="both"/>
              <w:rPr>
                <w:rFonts w:ascii="Times New Roman" w:hAnsi="Times New Roman" w:cs="Times New Roman"/>
                <w:sz w:val="24"/>
                <w:szCs w:val="24"/>
              </w:rPr>
            </w:pPr>
          </w:p>
        </w:tc>
        <w:tc>
          <w:tcPr>
            <w:tcW w:w="2162"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Clay triangle</w:t>
            </w:r>
          </w:p>
        </w:tc>
        <w:tc>
          <w:tcPr>
            <w:tcW w:w="3006" w:type="dxa"/>
          </w:tcPr>
          <w:p w:rsidR="00234947" w:rsidRPr="00234947" w:rsidRDefault="00234947" w:rsidP="00234947">
            <w:pPr>
              <w:jc w:val="both"/>
              <w:rPr>
                <w:rFonts w:ascii="Times New Roman" w:hAnsi="Times New Roman" w:cs="Times New Roman"/>
                <w:sz w:val="24"/>
                <w:szCs w:val="24"/>
              </w:rPr>
            </w:pPr>
          </w:p>
        </w:tc>
      </w:tr>
      <w:tr w:rsidR="00234947" w:rsidTr="0031698C">
        <w:tc>
          <w:tcPr>
            <w:tcW w:w="2876" w:type="dxa"/>
          </w:tcPr>
          <w:p w:rsidR="00234947" w:rsidRPr="00234947" w:rsidRDefault="00234947" w:rsidP="00234947">
            <w:pPr>
              <w:jc w:val="both"/>
              <w:rPr>
                <w:rFonts w:ascii="Times New Roman" w:hAnsi="Times New Roman" w:cs="Times New Roman"/>
                <w:sz w:val="24"/>
                <w:szCs w:val="24"/>
              </w:rPr>
            </w:pPr>
          </w:p>
        </w:tc>
        <w:tc>
          <w:tcPr>
            <w:tcW w:w="2162"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Crucible tongs</w:t>
            </w:r>
          </w:p>
        </w:tc>
        <w:tc>
          <w:tcPr>
            <w:tcW w:w="3006" w:type="dxa"/>
          </w:tcPr>
          <w:p w:rsidR="00234947" w:rsidRPr="00234947" w:rsidRDefault="00234947" w:rsidP="00234947">
            <w:pPr>
              <w:jc w:val="both"/>
              <w:rPr>
                <w:rFonts w:ascii="Times New Roman" w:hAnsi="Times New Roman" w:cs="Times New Roman"/>
                <w:sz w:val="24"/>
                <w:szCs w:val="24"/>
              </w:rPr>
            </w:pPr>
          </w:p>
        </w:tc>
      </w:tr>
      <w:tr w:rsidR="00234947" w:rsidTr="0031698C">
        <w:tc>
          <w:tcPr>
            <w:tcW w:w="2876" w:type="dxa"/>
          </w:tcPr>
          <w:p w:rsidR="00234947" w:rsidRPr="00234947" w:rsidRDefault="00234947" w:rsidP="00234947">
            <w:pPr>
              <w:jc w:val="both"/>
              <w:rPr>
                <w:rFonts w:ascii="Times New Roman" w:hAnsi="Times New Roman" w:cs="Times New Roman"/>
                <w:sz w:val="24"/>
                <w:szCs w:val="24"/>
              </w:rPr>
            </w:pPr>
          </w:p>
        </w:tc>
        <w:tc>
          <w:tcPr>
            <w:tcW w:w="2162" w:type="dxa"/>
          </w:tcPr>
          <w:p w:rsidR="00234947" w:rsidRPr="00234947" w:rsidRDefault="00234947" w:rsidP="00234947">
            <w:pPr>
              <w:jc w:val="both"/>
              <w:rPr>
                <w:rFonts w:ascii="Times New Roman" w:hAnsi="Times New Roman" w:cs="Times New Roman"/>
                <w:sz w:val="24"/>
                <w:szCs w:val="24"/>
              </w:rPr>
            </w:pPr>
            <w:r>
              <w:rPr>
                <w:rFonts w:ascii="Times New Roman" w:hAnsi="Times New Roman" w:cs="Times New Roman"/>
                <w:sz w:val="24"/>
                <w:szCs w:val="24"/>
              </w:rPr>
              <w:t>Digital balance</w:t>
            </w:r>
          </w:p>
        </w:tc>
        <w:tc>
          <w:tcPr>
            <w:tcW w:w="3006" w:type="dxa"/>
          </w:tcPr>
          <w:p w:rsidR="00234947" w:rsidRPr="00234947" w:rsidRDefault="00234947" w:rsidP="00234947">
            <w:pPr>
              <w:jc w:val="both"/>
              <w:rPr>
                <w:rFonts w:ascii="Times New Roman" w:hAnsi="Times New Roman" w:cs="Times New Roman"/>
                <w:sz w:val="24"/>
                <w:szCs w:val="24"/>
              </w:rPr>
            </w:pPr>
          </w:p>
        </w:tc>
      </w:tr>
    </w:tbl>
    <w:p w:rsidR="009B6D57" w:rsidRPr="00234947" w:rsidRDefault="00234947" w:rsidP="0031698C">
      <w:pPr>
        <w:ind w:firstLine="720"/>
        <w:jc w:val="both"/>
        <w:rPr>
          <w:rFonts w:ascii="Times New Roman" w:hAnsi="Times New Roman" w:cs="Times New Roman"/>
          <w:sz w:val="24"/>
          <w:szCs w:val="24"/>
        </w:rPr>
      </w:pPr>
      <w:r w:rsidRPr="00234947">
        <w:rPr>
          <w:rFonts w:ascii="Times New Roman" w:hAnsi="Times New Roman" w:cs="Times New Roman"/>
          <w:sz w:val="24"/>
          <w:szCs w:val="24"/>
        </w:rPr>
        <w:t>Table 3</w:t>
      </w:r>
    </w:p>
    <w:p w:rsidR="00E91B6B" w:rsidRDefault="00E91B6B"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Set up the equipment as per figure 4 below, on a heat-resistant mat. The clay triangle sits atop the ring. Light the Bunsen burner and open the air vent to obtain a two-flame blue cone. The burner must be on a yellow safety flame when not in use</w:t>
      </w:r>
      <w:r w:rsidR="00857EE0">
        <w:rPr>
          <w:rFonts w:ascii="Times New Roman" w:hAnsi="Times New Roman" w:cs="Times New Roman"/>
          <w:sz w:val="24"/>
          <w:szCs w:val="24"/>
        </w:rPr>
        <w:t>.</w:t>
      </w:r>
    </w:p>
    <w:p w:rsidR="00234947" w:rsidRDefault="00E91B6B"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Ensure the crucible and lid, also clay (to withstand high temperatures), is clean and dry. Weigh on the balance recording the data.</w:t>
      </w:r>
    </w:p>
    <w:p w:rsidR="00E91B6B" w:rsidRDefault="00910A0D"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Add 1 – 1.5g magnesium chips. Record all-up data.</w:t>
      </w:r>
    </w:p>
    <w:p w:rsidR="00910A0D" w:rsidRDefault="00910A0D"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Place the crucible so it sits inside the triangle. Set lid so that air may enter but magnesium is contained.</w:t>
      </w:r>
    </w:p>
    <w:p w:rsidR="00910A0D" w:rsidRDefault="00910A0D"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Gently heat the entire crucible for 1 minute, then heat strongly from underneath.</w:t>
      </w:r>
    </w:p>
    <w:p w:rsidR="00910A0D" w:rsidRDefault="00910A0D"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After approximately 10 minutes the magnesium with turn to a grey-white powder.</w:t>
      </w:r>
    </w:p>
    <w:p w:rsidR="00910A0D" w:rsidRPr="00E91B6B" w:rsidRDefault="00910A0D" w:rsidP="00E91B6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Allow to cool, then weigh and record.</w:t>
      </w:r>
    </w:p>
    <w:p w:rsidR="005B4975" w:rsidRDefault="005B4975" w:rsidP="004B74CF">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54E5E0DC" wp14:editId="11F035E3">
            <wp:simplePos x="0" y="0"/>
            <wp:positionH relativeFrom="margin">
              <wp:align>center</wp:align>
            </wp:positionH>
            <wp:positionV relativeFrom="paragraph">
              <wp:posOffset>264226</wp:posOffset>
            </wp:positionV>
            <wp:extent cx="3188335" cy="1835150"/>
            <wp:effectExtent l="0" t="0" r="0" b="0"/>
            <wp:wrapThrough wrapText="bothSides">
              <wp:wrapPolygon edited="0">
                <wp:start x="0" y="0"/>
                <wp:lineTo x="0" y="21301"/>
                <wp:lineTo x="21424" y="21301"/>
                <wp:lineTo x="2142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etup.jpg"/>
                    <pic:cNvPicPr/>
                  </pic:nvPicPr>
                  <pic:blipFill rotWithShape="1">
                    <a:blip r:embed="rId11" cstate="print">
                      <a:extLst>
                        <a:ext uri="{28A0092B-C50C-407E-A947-70E740481C1C}">
                          <a14:useLocalDpi xmlns:a14="http://schemas.microsoft.com/office/drawing/2010/main" val="0"/>
                        </a:ext>
                      </a:extLst>
                    </a:blip>
                    <a:srcRect l="1429" t="8276" r="1775" b="17250"/>
                    <a:stretch/>
                  </pic:blipFill>
                  <pic:spPr bwMode="auto">
                    <a:xfrm>
                      <a:off x="0" y="0"/>
                      <a:ext cx="3188335" cy="1835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10A0D" w:rsidRDefault="00910A0D">
      <w:pPr>
        <w:jc w:val="both"/>
        <w:rPr>
          <w:rFonts w:ascii="Times New Roman" w:hAnsi="Times New Roman" w:cs="Times New Roman"/>
          <w:sz w:val="24"/>
          <w:szCs w:val="24"/>
        </w:rPr>
      </w:pPr>
    </w:p>
    <w:p w:rsidR="00910A0D" w:rsidRDefault="00910A0D">
      <w:pPr>
        <w:jc w:val="both"/>
        <w:rPr>
          <w:rFonts w:ascii="Times New Roman" w:hAnsi="Times New Roman" w:cs="Times New Roman"/>
          <w:sz w:val="24"/>
          <w:szCs w:val="24"/>
        </w:rPr>
      </w:pPr>
    </w:p>
    <w:p w:rsidR="00910A0D" w:rsidRDefault="00910A0D">
      <w:pPr>
        <w:jc w:val="both"/>
        <w:rPr>
          <w:rFonts w:ascii="Times New Roman" w:hAnsi="Times New Roman" w:cs="Times New Roman"/>
          <w:sz w:val="24"/>
          <w:szCs w:val="24"/>
        </w:rPr>
      </w:pPr>
    </w:p>
    <w:p w:rsidR="00910A0D" w:rsidRDefault="00910A0D">
      <w:pPr>
        <w:jc w:val="both"/>
        <w:rPr>
          <w:rFonts w:ascii="Times New Roman" w:hAnsi="Times New Roman" w:cs="Times New Roman"/>
          <w:sz w:val="24"/>
          <w:szCs w:val="24"/>
        </w:rPr>
      </w:pPr>
    </w:p>
    <w:p w:rsidR="00910A0D" w:rsidRDefault="00910A0D">
      <w:pPr>
        <w:jc w:val="both"/>
        <w:rPr>
          <w:rFonts w:ascii="Times New Roman" w:hAnsi="Times New Roman" w:cs="Times New Roman"/>
          <w:sz w:val="24"/>
          <w:szCs w:val="24"/>
        </w:rPr>
      </w:pPr>
    </w:p>
    <w:p w:rsidR="00910A0D" w:rsidRDefault="00910A0D">
      <w:pPr>
        <w:jc w:val="both"/>
        <w:rPr>
          <w:rFonts w:ascii="Times New Roman" w:hAnsi="Times New Roman" w:cs="Times New Roman"/>
          <w:sz w:val="24"/>
          <w:szCs w:val="24"/>
        </w:rPr>
      </w:pPr>
    </w:p>
    <w:p w:rsidR="00910A0D" w:rsidRDefault="00910A0D">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rsidR="00910A0D" w:rsidRDefault="00910A0D">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Figure 4</w:t>
      </w:r>
    </w:p>
    <w:p w:rsidR="00BF3A83" w:rsidRDefault="00BF3A83">
      <w:pPr>
        <w:jc w:val="both"/>
        <w:rPr>
          <w:rFonts w:ascii="Times New Roman" w:hAnsi="Times New Roman" w:cs="Times New Roman"/>
          <w:sz w:val="24"/>
          <w:szCs w:val="24"/>
        </w:rPr>
      </w:pPr>
    </w:p>
    <w:p w:rsidR="00857EE0" w:rsidRDefault="00857EE0">
      <w:pPr>
        <w:jc w:val="both"/>
        <w:rPr>
          <w:rFonts w:ascii="Times New Roman" w:hAnsi="Times New Roman" w:cs="Times New Roman"/>
          <w:sz w:val="24"/>
          <w:szCs w:val="24"/>
        </w:rPr>
      </w:pPr>
    </w:p>
    <w:p w:rsidR="00BF3A83" w:rsidRDefault="00BF3A83">
      <w:pPr>
        <w:jc w:val="both"/>
        <w:rPr>
          <w:rFonts w:ascii="Times New Roman" w:hAnsi="Times New Roman" w:cs="Times New Roman"/>
          <w:sz w:val="24"/>
          <w:szCs w:val="24"/>
        </w:rPr>
      </w:pPr>
    </w:p>
    <w:p w:rsidR="00BF3A83" w:rsidRDefault="00BF3A83">
      <w:pPr>
        <w:jc w:val="both"/>
        <w:rPr>
          <w:rFonts w:ascii="Times New Roman" w:hAnsi="Times New Roman" w:cs="Times New Roman"/>
          <w:sz w:val="24"/>
          <w:szCs w:val="24"/>
        </w:rPr>
      </w:pPr>
    </w:p>
    <w:p w:rsidR="00BF3A83" w:rsidRDefault="00BF3A83">
      <w:pPr>
        <w:jc w:val="both"/>
        <w:rPr>
          <w:rFonts w:ascii="Times New Roman" w:hAnsi="Times New Roman" w:cs="Times New Roman"/>
          <w:sz w:val="24"/>
          <w:szCs w:val="24"/>
        </w:rPr>
      </w:pPr>
    </w:p>
    <w:p w:rsidR="00BF3A83" w:rsidRDefault="00BF3A83">
      <w:pPr>
        <w:jc w:val="both"/>
        <w:rPr>
          <w:rFonts w:ascii="Times New Roman" w:hAnsi="Times New Roman" w:cs="Times New Roman"/>
          <w:sz w:val="24"/>
          <w:szCs w:val="24"/>
        </w:rPr>
      </w:pPr>
    </w:p>
    <w:p w:rsidR="00835351" w:rsidRDefault="00835351">
      <w:pPr>
        <w:jc w:val="both"/>
        <w:rPr>
          <w:rFonts w:ascii="Times New Roman" w:hAnsi="Times New Roman" w:cs="Times New Roman"/>
          <w:sz w:val="24"/>
          <w:szCs w:val="24"/>
          <w:u w:val="single"/>
        </w:rPr>
      </w:pPr>
    </w:p>
    <w:p w:rsidR="00BF3A83" w:rsidRPr="00BF3A83" w:rsidRDefault="00C46BE0">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4 – </w:t>
      </w:r>
      <w:r w:rsidR="00BF3A83" w:rsidRPr="00BF3A83">
        <w:rPr>
          <w:rFonts w:ascii="Times New Roman" w:hAnsi="Times New Roman" w:cs="Times New Roman"/>
          <w:sz w:val="24"/>
          <w:szCs w:val="24"/>
          <w:u w:val="single"/>
        </w:rPr>
        <w:t>Observations, Data &amp; Calculations</w:t>
      </w:r>
    </w:p>
    <w:p w:rsidR="00BF3A83" w:rsidRDefault="000D3015">
      <w:pPr>
        <w:jc w:val="both"/>
        <w:rPr>
          <w:rFonts w:ascii="Times New Roman" w:hAnsi="Times New Roman" w:cs="Times New Roman"/>
          <w:sz w:val="24"/>
          <w:szCs w:val="24"/>
        </w:rPr>
      </w:pPr>
      <w:r>
        <w:rPr>
          <w:rFonts w:ascii="Times New Roman" w:hAnsi="Times New Roman" w:cs="Times New Roman"/>
          <w:sz w:val="24"/>
          <w:szCs w:val="24"/>
        </w:rPr>
        <w:t xml:space="preserve">Table 4, below, is a recreation of the data record sheet as supplied by UWTSD. </w:t>
      </w:r>
    </w:p>
    <w:tbl>
      <w:tblPr>
        <w:tblStyle w:val="TableGrid"/>
        <w:tblW w:w="0" w:type="auto"/>
        <w:tblLook w:val="04A0" w:firstRow="1" w:lastRow="0" w:firstColumn="1" w:lastColumn="0" w:noHBand="0" w:noVBand="1"/>
      </w:tblPr>
      <w:tblGrid>
        <w:gridCol w:w="4508"/>
        <w:gridCol w:w="4508"/>
      </w:tblGrid>
      <w:tr w:rsidR="000D3015" w:rsidTr="000D3015">
        <w:tc>
          <w:tcPr>
            <w:tcW w:w="9016" w:type="dxa"/>
            <w:gridSpan w:val="2"/>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Student Name: Ben Palmer-Drury</w:t>
            </w:r>
          </w:p>
          <w:p w:rsidR="000D3015" w:rsidRDefault="000D3015">
            <w:pPr>
              <w:jc w:val="both"/>
              <w:rPr>
                <w:rFonts w:ascii="Times New Roman" w:hAnsi="Times New Roman" w:cs="Times New Roman"/>
                <w:sz w:val="24"/>
                <w:szCs w:val="24"/>
              </w:rPr>
            </w:pPr>
          </w:p>
        </w:tc>
      </w:tr>
      <w:tr w:rsidR="000D3015" w:rsidTr="000D3015">
        <w:tc>
          <w:tcPr>
            <w:tcW w:w="9016" w:type="dxa"/>
            <w:gridSpan w:val="2"/>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Partner’s Name: N/A</w:t>
            </w:r>
          </w:p>
          <w:p w:rsidR="000D3015" w:rsidRDefault="000D3015">
            <w:pPr>
              <w:jc w:val="both"/>
              <w:rPr>
                <w:rFonts w:ascii="Times New Roman" w:hAnsi="Times New Roman" w:cs="Times New Roman"/>
                <w:sz w:val="24"/>
                <w:szCs w:val="24"/>
              </w:rPr>
            </w:pPr>
          </w:p>
        </w:tc>
      </w:tr>
      <w:tr w:rsidR="000D3015" w:rsidTr="000D3015">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 xml:space="preserve">Mass of crucible and cover. </w:t>
            </w:r>
          </w:p>
          <w:p w:rsidR="000D3015" w:rsidRDefault="000D3015" w:rsidP="000D3015">
            <w:pPr>
              <w:jc w:val="both"/>
              <w:rPr>
                <w:rFonts w:ascii="Times New Roman" w:hAnsi="Times New Roman" w:cs="Times New Roman"/>
                <w:sz w:val="24"/>
                <w:szCs w:val="24"/>
              </w:rPr>
            </w:pPr>
            <w:r>
              <w:rPr>
                <w:rFonts w:ascii="Times New Roman" w:hAnsi="Times New Roman" w:cs="Times New Roman"/>
                <w:sz w:val="24"/>
                <w:szCs w:val="24"/>
              </w:rPr>
              <w:t>Variable 1</w:t>
            </w:r>
          </w:p>
        </w:tc>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72.6g</w:t>
            </w:r>
          </w:p>
        </w:tc>
      </w:tr>
      <w:tr w:rsidR="000D3015" w:rsidTr="000D3015">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 xml:space="preserve">Mass of crucible, cover and magnesium. </w:t>
            </w:r>
          </w:p>
          <w:p w:rsidR="000D3015" w:rsidRDefault="000D3015">
            <w:pPr>
              <w:jc w:val="both"/>
              <w:rPr>
                <w:rFonts w:ascii="Times New Roman" w:hAnsi="Times New Roman" w:cs="Times New Roman"/>
                <w:sz w:val="24"/>
                <w:szCs w:val="24"/>
              </w:rPr>
            </w:pPr>
            <w:r>
              <w:rPr>
                <w:rFonts w:ascii="Times New Roman" w:hAnsi="Times New Roman" w:cs="Times New Roman"/>
                <w:sz w:val="24"/>
                <w:szCs w:val="24"/>
              </w:rPr>
              <w:t>Variable A</w:t>
            </w:r>
          </w:p>
        </w:tc>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73.5g</w:t>
            </w:r>
          </w:p>
          <w:p w:rsidR="000D3015" w:rsidRDefault="000D3015">
            <w:pPr>
              <w:jc w:val="both"/>
              <w:rPr>
                <w:rFonts w:ascii="Times New Roman" w:hAnsi="Times New Roman" w:cs="Times New Roman"/>
                <w:sz w:val="24"/>
                <w:szCs w:val="24"/>
              </w:rPr>
            </w:pPr>
          </w:p>
        </w:tc>
      </w:tr>
      <w:tr w:rsidR="000D3015" w:rsidTr="000D3015">
        <w:tc>
          <w:tcPr>
            <w:tcW w:w="4508" w:type="dxa"/>
          </w:tcPr>
          <w:p w:rsidR="000D3015" w:rsidRDefault="000D3015" w:rsidP="00EA0CEB">
            <w:pPr>
              <w:jc w:val="both"/>
              <w:rPr>
                <w:rFonts w:ascii="Times New Roman" w:hAnsi="Times New Roman" w:cs="Times New Roman"/>
                <w:sz w:val="24"/>
                <w:szCs w:val="24"/>
              </w:rPr>
            </w:pPr>
            <w:r>
              <w:rPr>
                <w:rFonts w:ascii="Times New Roman" w:hAnsi="Times New Roman" w:cs="Times New Roman"/>
                <w:sz w:val="24"/>
                <w:szCs w:val="24"/>
              </w:rPr>
              <w:t>Mass of magnesium before heating.</w:t>
            </w:r>
          </w:p>
        </w:tc>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73.5 – 72.6 = 0.9g</w:t>
            </w:r>
          </w:p>
        </w:tc>
      </w:tr>
      <w:tr w:rsidR="000D3015" w:rsidTr="000D3015">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Mass of crucible, cover and product after heating.</w:t>
            </w:r>
          </w:p>
          <w:p w:rsidR="000D3015" w:rsidRDefault="000D3015">
            <w:pPr>
              <w:jc w:val="both"/>
              <w:rPr>
                <w:rFonts w:ascii="Times New Roman" w:hAnsi="Times New Roman" w:cs="Times New Roman"/>
                <w:sz w:val="24"/>
                <w:szCs w:val="24"/>
              </w:rPr>
            </w:pPr>
            <w:r>
              <w:rPr>
                <w:rFonts w:ascii="Times New Roman" w:hAnsi="Times New Roman" w:cs="Times New Roman"/>
                <w:sz w:val="24"/>
                <w:szCs w:val="24"/>
              </w:rPr>
              <w:t>Variable B.</w:t>
            </w:r>
          </w:p>
        </w:tc>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73.7g</w:t>
            </w:r>
          </w:p>
        </w:tc>
      </w:tr>
      <w:tr w:rsidR="000D3015" w:rsidTr="000D3015">
        <w:tc>
          <w:tcPr>
            <w:tcW w:w="4508" w:type="dxa"/>
          </w:tcPr>
          <w:p w:rsidR="000D3015" w:rsidRDefault="000D3015" w:rsidP="00EA0CEB">
            <w:pPr>
              <w:jc w:val="both"/>
              <w:rPr>
                <w:rFonts w:ascii="Times New Roman" w:hAnsi="Times New Roman" w:cs="Times New Roman"/>
                <w:sz w:val="24"/>
                <w:szCs w:val="24"/>
              </w:rPr>
            </w:pPr>
            <w:r>
              <w:rPr>
                <w:rFonts w:ascii="Times New Roman" w:hAnsi="Times New Roman" w:cs="Times New Roman"/>
                <w:sz w:val="24"/>
                <w:szCs w:val="24"/>
              </w:rPr>
              <w:t>Mass of product after heating.</w:t>
            </w:r>
          </w:p>
        </w:tc>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B – 1 = 1.1g</w:t>
            </w:r>
          </w:p>
        </w:tc>
      </w:tr>
      <w:tr w:rsidR="000D3015" w:rsidTr="000D3015">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Mass of oxyge</w:t>
            </w:r>
            <w:r w:rsidR="00EA0CEB">
              <w:rPr>
                <w:rFonts w:ascii="Times New Roman" w:hAnsi="Times New Roman" w:cs="Times New Roman"/>
                <w:sz w:val="24"/>
                <w:szCs w:val="24"/>
              </w:rPr>
              <w:t>n which reacted with magnesium.</w:t>
            </w:r>
          </w:p>
        </w:tc>
        <w:tc>
          <w:tcPr>
            <w:tcW w:w="4508" w:type="dxa"/>
          </w:tcPr>
          <w:p w:rsidR="000D3015" w:rsidRDefault="000D3015">
            <w:pPr>
              <w:jc w:val="both"/>
              <w:rPr>
                <w:rFonts w:ascii="Times New Roman" w:hAnsi="Times New Roman" w:cs="Times New Roman"/>
                <w:sz w:val="24"/>
                <w:szCs w:val="24"/>
              </w:rPr>
            </w:pPr>
            <w:r>
              <w:rPr>
                <w:rFonts w:ascii="Times New Roman" w:hAnsi="Times New Roman" w:cs="Times New Roman"/>
                <w:sz w:val="24"/>
                <w:szCs w:val="24"/>
              </w:rPr>
              <w:t>B – A = 0.2g</w:t>
            </w:r>
          </w:p>
        </w:tc>
      </w:tr>
      <w:tr w:rsidR="000D3015" w:rsidTr="000D3015">
        <w:tc>
          <w:tcPr>
            <w:tcW w:w="4508" w:type="dxa"/>
          </w:tcPr>
          <w:p w:rsidR="00EA0CEB" w:rsidRDefault="000D3015" w:rsidP="00EA0CEB">
            <w:pPr>
              <w:jc w:val="both"/>
              <w:rPr>
                <w:rFonts w:ascii="Times New Roman" w:hAnsi="Times New Roman" w:cs="Times New Roman"/>
                <w:sz w:val="24"/>
                <w:szCs w:val="24"/>
              </w:rPr>
            </w:pPr>
            <w:r>
              <w:rPr>
                <w:rFonts w:ascii="Times New Roman" w:hAnsi="Times New Roman" w:cs="Times New Roman"/>
                <w:sz w:val="24"/>
                <w:szCs w:val="24"/>
              </w:rPr>
              <w:t>Moles of oxygen</w:t>
            </w:r>
            <w:r w:rsidR="00EA0CEB">
              <w:rPr>
                <w:rFonts w:ascii="Times New Roman" w:hAnsi="Times New Roman" w:cs="Times New Roman"/>
                <w:sz w:val="24"/>
                <w:szCs w:val="24"/>
              </w:rPr>
              <w:t>.</w:t>
            </w:r>
          </w:p>
        </w:tc>
        <w:tc>
          <w:tcPr>
            <w:tcW w:w="4508" w:type="dxa"/>
          </w:tcPr>
          <w:p w:rsidR="000D3015" w:rsidRDefault="00224B43">
            <w:pPr>
              <w:jc w:val="both"/>
              <w:rPr>
                <w:rFonts w:ascii="Times New Roman" w:hAnsi="Times New Roman" w:cs="Times New Roman"/>
                <w:sz w:val="24"/>
                <w:szCs w:val="24"/>
              </w:rPr>
            </w:pP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0.2g/16g/mol. </w:t>
            </w: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0.0125</w:t>
            </w:r>
          </w:p>
        </w:tc>
      </w:tr>
      <w:tr w:rsidR="000D3015" w:rsidTr="000D3015">
        <w:tc>
          <w:tcPr>
            <w:tcW w:w="4508" w:type="dxa"/>
          </w:tcPr>
          <w:p w:rsidR="00EA0CEB" w:rsidRDefault="007C0732" w:rsidP="00EA0CEB">
            <w:pPr>
              <w:jc w:val="both"/>
              <w:rPr>
                <w:rFonts w:ascii="Times New Roman" w:hAnsi="Times New Roman" w:cs="Times New Roman"/>
                <w:sz w:val="24"/>
                <w:szCs w:val="24"/>
              </w:rPr>
            </w:pPr>
            <w:r>
              <w:rPr>
                <w:rFonts w:ascii="Times New Roman" w:hAnsi="Times New Roman" w:cs="Times New Roman"/>
                <w:sz w:val="24"/>
                <w:szCs w:val="24"/>
              </w:rPr>
              <w:t>Moles of m</w:t>
            </w:r>
            <w:r w:rsidR="00EA0CEB">
              <w:rPr>
                <w:rFonts w:ascii="Times New Roman" w:hAnsi="Times New Roman" w:cs="Times New Roman"/>
                <w:sz w:val="24"/>
                <w:szCs w:val="24"/>
              </w:rPr>
              <w:t>agnesium.</w:t>
            </w:r>
          </w:p>
        </w:tc>
        <w:tc>
          <w:tcPr>
            <w:tcW w:w="4508" w:type="dxa"/>
          </w:tcPr>
          <w:p w:rsidR="000D3015" w:rsidRDefault="00224B43">
            <w:pPr>
              <w:jc w:val="both"/>
              <w:rPr>
                <w:rFonts w:ascii="Times New Roman" w:hAnsi="Times New Roman" w:cs="Times New Roman"/>
                <w:sz w:val="24"/>
                <w:szCs w:val="24"/>
              </w:rPr>
            </w:pP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0.9g/24g/mol. </w:t>
            </w: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0.0375</w:t>
            </w:r>
          </w:p>
        </w:tc>
      </w:tr>
      <w:tr w:rsidR="000D3015" w:rsidTr="000D3015">
        <w:tc>
          <w:tcPr>
            <w:tcW w:w="4508" w:type="dxa"/>
          </w:tcPr>
          <w:p w:rsidR="000D3015" w:rsidRDefault="00EA0CEB">
            <w:pPr>
              <w:jc w:val="both"/>
              <w:rPr>
                <w:rFonts w:ascii="Times New Roman" w:hAnsi="Times New Roman" w:cs="Times New Roman"/>
                <w:sz w:val="24"/>
                <w:szCs w:val="24"/>
              </w:rPr>
            </w:pPr>
            <w:r>
              <w:rPr>
                <w:rFonts w:ascii="Times New Roman" w:hAnsi="Times New Roman" w:cs="Times New Roman"/>
                <w:sz w:val="24"/>
                <w:szCs w:val="24"/>
              </w:rPr>
              <w:t>Mole ratio of Mg to O</w:t>
            </w:r>
          </w:p>
        </w:tc>
        <w:tc>
          <w:tcPr>
            <w:tcW w:w="4508" w:type="dxa"/>
          </w:tcPr>
          <w:p w:rsidR="000D3015" w:rsidRDefault="00461609">
            <w:pPr>
              <w:jc w:val="both"/>
              <w:rPr>
                <w:rFonts w:ascii="Times New Roman" w:hAnsi="Times New Roman" w:cs="Times New Roman"/>
                <w:sz w:val="24"/>
                <w:szCs w:val="24"/>
              </w:rPr>
            </w:pPr>
            <w:r>
              <w:rPr>
                <w:rFonts w:ascii="Times New Roman" w:hAnsi="Times New Roman" w:cs="Times New Roman"/>
                <w:sz w:val="24"/>
                <w:szCs w:val="24"/>
              </w:rPr>
              <w:t>Mg=0.0375/0.0125=</w:t>
            </w:r>
            <w:proofErr w:type="gramStart"/>
            <w:r>
              <w:rPr>
                <w:rFonts w:ascii="Times New Roman" w:hAnsi="Times New Roman" w:cs="Times New Roman"/>
                <w:sz w:val="24"/>
                <w:szCs w:val="24"/>
              </w:rPr>
              <w:t>3  O</w:t>
            </w:r>
            <w:proofErr w:type="gramEnd"/>
            <w:r>
              <w:rPr>
                <w:rFonts w:ascii="Times New Roman" w:hAnsi="Times New Roman" w:cs="Times New Roman"/>
                <w:sz w:val="24"/>
                <w:szCs w:val="24"/>
              </w:rPr>
              <w:t>=0.0125/0.0125=1</w:t>
            </w:r>
          </w:p>
          <w:p w:rsidR="00461609" w:rsidRDefault="00461609">
            <w:pPr>
              <w:jc w:val="both"/>
              <w:rPr>
                <w:rFonts w:ascii="Times New Roman" w:hAnsi="Times New Roman" w:cs="Times New Roman"/>
                <w:sz w:val="24"/>
                <w:szCs w:val="24"/>
              </w:rPr>
            </w:pPr>
            <w:r>
              <w:rPr>
                <w:rFonts w:ascii="Times New Roman" w:hAnsi="Times New Roman" w:cs="Times New Roman"/>
                <w:sz w:val="24"/>
                <w:szCs w:val="24"/>
              </w:rPr>
              <w:t>Ratio = 3:1</w:t>
            </w:r>
          </w:p>
        </w:tc>
      </w:tr>
      <w:tr w:rsidR="000D3015" w:rsidTr="000D3015">
        <w:tc>
          <w:tcPr>
            <w:tcW w:w="4508" w:type="dxa"/>
          </w:tcPr>
          <w:p w:rsidR="00EA0CEB" w:rsidRDefault="00EA0CEB">
            <w:pPr>
              <w:jc w:val="both"/>
              <w:rPr>
                <w:rFonts w:ascii="Times New Roman" w:hAnsi="Times New Roman" w:cs="Times New Roman"/>
                <w:sz w:val="24"/>
                <w:szCs w:val="24"/>
              </w:rPr>
            </w:pPr>
            <w:r>
              <w:rPr>
                <w:rFonts w:ascii="Times New Roman" w:hAnsi="Times New Roman" w:cs="Times New Roman"/>
                <w:sz w:val="24"/>
                <w:szCs w:val="24"/>
              </w:rPr>
              <w:t>Determined formula of the oxide</w:t>
            </w:r>
          </w:p>
        </w:tc>
        <w:tc>
          <w:tcPr>
            <w:tcW w:w="4508" w:type="dxa"/>
          </w:tcPr>
          <w:p w:rsidR="000D3015" w:rsidRDefault="00461609">
            <w:pPr>
              <w:jc w:val="both"/>
              <w:rPr>
                <w:rFonts w:ascii="Times New Roman" w:hAnsi="Times New Roman" w:cs="Times New Roman"/>
                <w:sz w:val="24"/>
                <w:szCs w:val="24"/>
              </w:rPr>
            </w:pPr>
            <w:proofErr w:type="spellStart"/>
            <w:r>
              <w:rPr>
                <w:rFonts w:ascii="Times New Roman" w:hAnsi="Times New Roman" w:cs="Times New Roman"/>
                <w:sz w:val="24"/>
                <w:szCs w:val="24"/>
              </w:rPr>
              <w:t>MgO</w:t>
            </w:r>
            <w:proofErr w:type="spellEnd"/>
          </w:p>
        </w:tc>
      </w:tr>
      <w:tr w:rsidR="000D3015" w:rsidTr="000D3015">
        <w:tc>
          <w:tcPr>
            <w:tcW w:w="4508" w:type="dxa"/>
          </w:tcPr>
          <w:p w:rsidR="000D3015" w:rsidRDefault="00EA0CEB">
            <w:pPr>
              <w:jc w:val="both"/>
              <w:rPr>
                <w:rFonts w:ascii="Times New Roman" w:hAnsi="Times New Roman" w:cs="Times New Roman"/>
                <w:sz w:val="24"/>
                <w:szCs w:val="24"/>
              </w:rPr>
            </w:pPr>
            <w:r>
              <w:rPr>
                <w:rFonts w:ascii="Times New Roman" w:hAnsi="Times New Roman" w:cs="Times New Roman"/>
                <w:sz w:val="24"/>
                <w:szCs w:val="24"/>
              </w:rPr>
              <w:t xml:space="preserve">Oxide Mg mass % </w:t>
            </w:r>
          </w:p>
        </w:tc>
        <w:tc>
          <w:tcPr>
            <w:tcW w:w="4508" w:type="dxa"/>
          </w:tcPr>
          <w:p w:rsidR="000D3015" w:rsidRDefault="0044622F">
            <w:pPr>
              <w:jc w:val="both"/>
              <w:rPr>
                <w:rFonts w:ascii="Times New Roman" w:hAnsi="Times New Roman" w:cs="Times New Roman"/>
                <w:sz w:val="24"/>
                <w:szCs w:val="24"/>
              </w:rPr>
            </w:pPr>
            <w:r>
              <w:rPr>
                <w:rFonts w:ascii="Times New Roman" w:hAnsi="Times New Roman" w:cs="Times New Roman"/>
                <w:sz w:val="24"/>
                <w:szCs w:val="24"/>
              </w:rPr>
              <w:t>%=0.2/1.1x100=81.82% 2dp</w:t>
            </w:r>
          </w:p>
        </w:tc>
      </w:tr>
      <w:tr w:rsidR="000D3015" w:rsidTr="000D3015">
        <w:tc>
          <w:tcPr>
            <w:tcW w:w="4508" w:type="dxa"/>
          </w:tcPr>
          <w:p w:rsidR="000D3015" w:rsidRDefault="00EA0CEB">
            <w:pPr>
              <w:jc w:val="both"/>
              <w:rPr>
                <w:rFonts w:ascii="Times New Roman" w:hAnsi="Times New Roman" w:cs="Times New Roman"/>
                <w:sz w:val="24"/>
                <w:szCs w:val="24"/>
              </w:rPr>
            </w:pPr>
            <w:r>
              <w:rPr>
                <w:rFonts w:ascii="Times New Roman" w:hAnsi="Times New Roman" w:cs="Times New Roman"/>
                <w:sz w:val="24"/>
                <w:szCs w:val="24"/>
              </w:rPr>
              <w:t>Oxide O mass %</w:t>
            </w:r>
          </w:p>
        </w:tc>
        <w:tc>
          <w:tcPr>
            <w:tcW w:w="4508" w:type="dxa"/>
          </w:tcPr>
          <w:p w:rsidR="000D3015" w:rsidRDefault="0044622F">
            <w:pPr>
              <w:jc w:val="both"/>
              <w:rPr>
                <w:rFonts w:ascii="Times New Roman" w:hAnsi="Times New Roman" w:cs="Times New Roman"/>
                <w:sz w:val="24"/>
                <w:szCs w:val="24"/>
              </w:rPr>
            </w:pPr>
            <w:r>
              <w:rPr>
                <w:rFonts w:ascii="Times New Roman" w:hAnsi="Times New Roman" w:cs="Times New Roman"/>
                <w:sz w:val="24"/>
                <w:szCs w:val="24"/>
              </w:rPr>
              <w:t>%=0.2/1.1x100=18.18% 2dp</w:t>
            </w:r>
          </w:p>
        </w:tc>
      </w:tr>
      <w:tr w:rsidR="000D3015" w:rsidTr="000D3015">
        <w:tc>
          <w:tcPr>
            <w:tcW w:w="4508" w:type="dxa"/>
          </w:tcPr>
          <w:p w:rsidR="000D3015" w:rsidRDefault="00EA0CEB">
            <w:pPr>
              <w:jc w:val="both"/>
              <w:rPr>
                <w:rFonts w:ascii="Times New Roman" w:hAnsi="Times New Roman" w:cs="Times New Roman"/>
                <w:sz w:val="24"/>
                <w:szCs w:val="24"/>
              </w:rPr>
            </w:pPr>
            <w:r>
              <w:rPr>
                <w:rFonts w:ascii="Times New Roman" w:hAnsi="Times New Roman" w:cs="Times New Roman"/>
                <w:sz w:val="24"/>
                <w:szCs w:val="24"/>
              </w:rPr>
              <w:t>Balanced chemical equation</w:t>
            </w:r>
          </w:p>
        </w:tc>
        <w:tc>
          <w:tcPr>
            <w:tcW w:w="4508" w:type="dxa"/>
          </w:tcPr>
          <w:p w:rsidR="000D3015" w:rsidRDefault="0044622F">
            <w:pPr>
              <w:jc w:val="both"/>
              <w:rPr>
                <w:rFonts w:ascii="Times New Roman" w:hAnsi="Times New Roman" w:cs="Times New Roman"/>
                <w:sz w:val="24"/>
                <w:szCs w:val="24"/>
              </w:rPr>
            </w:pPr>
            <w:r>
              <w:rPr>
                <w:rFonts w:ascii="Times New Roman" w:hAnsi="Times New Roman" w:cs="Times New Roman"/>
                <w:sz w:val="24"/>
                <w:szCs w:val="24"/>
              </w:rPr>
              <w:t>2Mg+O</w:t>
            </w:r>
            <w:r w:rsidRPr="0044622F">
              <w:rPr>
                <w:rFonts w:ascii="Times New Roman" w:hAnsi="Times New Roman" w:cs="Times New Roman"/>
                <w:sz w:val="24"/>
                <w:szCs w:val="24"/>
                <w:vertAlign w:val="subscript"/>
              </w:rPr>
              <w:t>2</w:t>
            </w:r>
            <w:r>
              <w:rPr>
                <w:rFonts w:ascii="Times New Roman" w:hAnsi="Times New Roman" w:cs="Times New Roman"/>
                <w:sz w:val="24"/>
                <w:szCs w:val="24"/>
              </w:rPr>
              <w:t>=2MgO</w:t>
            </w:r>
          </w:p>
        </w:tc>
      </w:tr>
    </w:tbl>
    <w:p w:rsidR="000D3015" w:rsidRDefault="00DA7EDA">
      <w:pPr>
        <w:jc w:val="both"/>
        <w:rPr>
          <w:rFonts w:ascii="Times New Roman" w:hAnsi="Times New Roman" w:cs="Times New Roman"/>
          <w:sz w:val="24"/>
          <w:szCs w:val="24"/>
        </w:rPr>
      </w:pPr>
      <w:r>
        <w:rPr>
          <w:rFonts w:ascii="Times New Roman" w:hAnsi="Times New Roman" w:cs="Times New Roman"/>
          <w:sz w:val="24"/>
          <w:szCs w:val="24"/>
        </w:rPr>
        <w:t>Table 4</w:t>
      </w:r>
    </w:p>
    <w:p w:rsidR="0044622F" w:rsidRDefault="0044622F">
      <w:pPr>
        <w:jc w:val="both"/>
        <w:rPr>
          <w:rFonts w:ascii="Times New Roman" w:hAnsi="Times New Roman" w:cs="Times New Roman"/>
          <w:sz w:val="24"/>
          <w:szCs w:val="24"/>
        </w:rPr>
      </w:pPr>
    </w:p>
    <w:p w:rsidR="0044622F" w:rsidRDefault="00C46BE0">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Section 5 – </w:t>
      </w:r>
      <w:r w:rsidR="00593520">
        <w:rPr>
          <w:rFonts w:ascii="Times New Roman" w:hAnsi="Times New Roman" w:cs="Times New Roman"/>
          <w:sz w:val="24"/>
          <w:szCs w:val="24"/>
          <w:u w:val="single"/>
        </w:rPr>
        <w:t>Results d</w:t>
      </w:r>
      <w:r w:rsidR="0044622F" w:rsidRPr="0044622F">
        <w:rPr>
          <w:rFonts w:ascii="Times New Roman" w:hAnsi="Times New Roman" w:cs="Times New Roman"/>
          <w:sz w:val="24"/>
          <w:szCs w:val="24"/>
          <w:u w:val="single"/>
        </w:rPr>
        <w:t>iscussion</w:t>
      </w:r>
      <w:r w:rsidR="00593520">
        <w:rPr>
          <w:rFonts w:ascii="Times New Roman" w:hAnsi="Times New Roman" w:cs="Times New Roman"/>
          <w:sz w:val="24"/>
          <w:szCs w:val="24"/>
          <w:u w:val="single"/>
        </w:rPr>
        <w:t xml:space="preserve"> &amp; Conclusion</w:t>
      </w:r>
    </w:p>
    <w:p w:rsidR="00A078AD" w:rsidRDefault="00DF1B3F" w:rsidP="00A078AD">
      <w:pPr>
        <w:jc w:val="both"/>
        <w:rPr>
          <w:rFonts w:ascii="Times New Roman" w:hAnsi="Times New Roman" w:cs="Times New Roman"/>
          <w:sz w:val="24"/>
          <w:szCs w:val="24"/>
        </w:rPr>
      </w:pPr>
      <w:r>
        <w:rPr>
          <w:rFonts w:ascii="Times New Roman" w:hAnsi="Times New Roman" w:cs="Times New Roman"/>
          <w:sz w:val="24"/>
          <w:szCs w:val="24"/>
        </w:rPr>
        <w:t>As shown in the result</w:t>
      </w:r>
      <w:r w:rsidR="00857EE0">
        <w:rPr>
          <w:rFonts w:ascii="Times New Roman" w:hAnsi="Times New Roman" w:cs="Times New Roman"/>
          <w:sz w:val="24"/>
          <w:szCs w:val="24"/>
        </w:rPr>
        <w:t>s table above, the all-up mass</w:t>
      </w:r>
      <w:r>
        <w:rPr>
          <w:rFonts w:ascii="Times New Roman" w:hAnsi="Times New Roman" w:cs="Times New Roman"/>
          <w:sz w:val="24"/>
          <w:szCs w:val="24"/>
        </w:rPr>
        <w:t xml:space="preserve"> </w:t>
      </w:r>
      <w:r w:rsidRPr="009D5259">
        <w:rPr>
          <w:rFonts w:ascii="Times New Roman" w:hAnsi="Times New Roman" w:cs="Times New Roman"/>
          <w:i/>
          <w:sz w:val="24"/>
          <w:szCs w:val="24"/>
        </w:rPr>
        <w:t>increased</w:t>
      </w:r>
      <w:r>
        <w:rPr>
          <w:rFonts w:ascii="Times New Roman" w:hAnsi="Times New Roman" w:cs="Times New Roman"/>
          <w:sz w:val="24"/>
          <w:szCs w:val="24"/>
        </w:rPr>
        <w:t xml:space="preserve"> after heating. This ran contrary to the initial hypothesis as quoted</w:t>
      </w:r>
      <w:r w:rsidR="00DA7EDA">
        <w:rPr>
          <w:rFonts w:ascii="Times New Roman" w:hAnsi="Times New Roman" w:cs="Times New Roman"/>
          <w:sz w:val="24"/>
          <w:szCs w:val="24"/>
        </w:rPr>
        <w:t xml:space="preserve"> in </w:t>
      </w:r>
      <w:r w:rsidR="00C46BE0">
        <w:rPr>
          <w:rFonts w:ascii="Times New Roman" w:hAnsi="Times New Roman" w:cs="Times New Roman"/>
          <w:sz w:val="24"/>
          <w:szCs w:val="24"/>
        </w:rPr>
        <w:t xml:space="preserve">section 2. </w:t>
      </w:r>
      <w:r w:rsidR="00A078AD">
        <w:rPr>
          <w:rFonts w:ascii="Times New Roman" w:hAnsi="Times New Roman" w:cs="Times New Roman"/>
          <w:sz w:val="24"/>
          <w:szCs w:val="24"/>
        </w:rPr>
        <w:t>There was a black residue</w:t>
      </w:r>
      <w:r w:rsidR="00B32FA5">
        <w:rPr>
          <w:rFonts w:ascii="Times New Roman" w:hAnsi="Times New Roman" w:cs="Times New Roman"/>
          <w:sz w:val="24"/>
          <w:szCs w:val="24"/>
        </w:rPr>
        <w:t xml:space="preserve"> observed</w:t>
      </w:r>
      <w:r w:rsidR="00A078AD">
        <w:rPr>
          <w:rFonts w:ascii="Times New Roman" w:hAnsi="Times New Roman" w:cs="Times New Roman"/>
          <w:sz w:val="24"/>
          <w:szCs w:val="24"/>
        </w:rPr>
        <w:t xml:space="preserve"> at the end of the experiment</w:t>
      </w:r>
      <w:r w:rsidR="00B32FA5">
        <w:rPr>
          <w:rFonts w:ascii="Times New Roman" w:hAnsi="Times New Roman" w:cs="Times New Roman"/>
          <w:sz w:val="24"/>
          <w:szCs w:val="24"/>
        </w:rPr>
        <w:t>. This was along with the expected grey-white magnesium oxide. The conclusion for this being</w:t>
      </w:r>
      <w:r w:rsidR="002921C4">
        <w:rPr>
          <w:rFonts w:ascii="Times New Roman" w:hAnsi="Times New Roman" w:cs="Times New Roman"/>
          <w:sz w:val="24"/>
          <w:szCs w:val="24"/>
        </w:rPr>
        <w:t>,</w:t>
      </w:r>
      <w:r w:rsidR="00B32FA5">
        <w:rPr>
          <w:rFonts w:ascii="Times New Roman" w:hAnsi="Times New Roman" w:cs="Times New Roman"/>
          <w:sz w:val="24"/>
          <w:szCs w:val="24"/>
        </w:rPr>
        <w:t xml:space="preserve"> that</w:t>
      </w:r>
      <w:r w:rsidR="00A078AD">
        <w:rPr>
          <w:rFonts w:ascii="Times New Roman" w:hAnsi="Times New Roman" w:cs="Times New Roman"/>
          <w:sz w:val="24"/>
          <w:szCs w:val="24"/>
        </w:rPr>
        <w:t xml:space="preserve"> using a hydrocarbon fuel</w:t>
      </w:r>
      <w:r w:rsidR="00B32FA5">
        <w:rPr>
          <w:rFonts w:ascii="Times New Roman" w:hAnsi="Times New Roman" w:cs="Times New Roman"/>
          <w:sz w:val="24"/>
          <w:szCs w:val="24"/>
        </w:rPr>
        <w:t xml:space="preserve"> (atmospheric air)</w:t>
      </w:r>
      <w:r w:rsidR="007C0732">
        <w:rPr>
          <w:rFonts w:ascii="Times New Roman" w:hAnsi="Times New Roman" w:cs="Times New Roman"/>
          <w:sz w:val="24"/>
          <w:szCs w:val="24"/>
        </w:rPr>
        <w:t xml:space="preserve"> as a reactant</w:t>
      </w:r>
      <w:r w:rsidR="00A078AD">
        <w:rPr>
          <w:rFonts w:ascii="Times New Roman" w:hAnsi="Times New Roman" w:cs="Times New Roman"/>
          <w:sz w:val="24"/>
          <w:szCs w:val="24"/>
        </w:rPr>
        <w:t xml:space="preserve"> </w:t>
      </w:r>
      <w:r w:rsidR="00B32FA5">
        <w:rPr>
          <w:rFonts w:ascii="Times New Roman" w:hAnsi="Times New Roman" w:cs="Times New Roman"/>
          <w:sz w:val="24"/>
          <w:szCs w:val="24"/>
        </w:rPr>
        <w:t>has effectively contaminated the experiment. T</w:t>
      </w:r>
      <w:r w:rsidR="00EB3303">
        <w:rPr>
          <w:rFonts w:ascii="Times New Roman" w:hAnsi="Times New Roman" w:cs="Times New Roman"/>
          <w:sz w:val="24"/>
          <w:szCs w:val="24"/>
        </w:rPr>
        <w:t>his is more than likely</w:t>
      </w:r>
      <w:r w:rsidR="00B32FA5">
        <w:rPr>
          <w:rFonts w:ascii="Times New Roman" w:hAnsi="Times New Roman" w:cs="Times New Roman"/>
          <w:sz w:val="24"/>
          <w:szCs w:val="24"/>
        </w:rPr>
        <w:t xml:space="preserve"> due to atmospheric air being composed of just 21% oxygen. </w:t>
      </w:r>
      <w:r w:rsidR="00C2120F">
        <w:rPr>
          <w:rFonts w:ascii="Times New Roman" w:hAnsi="Times New Roman" w:cs="Times New Roman"/>
          <w:sz w:val="24"/>
          <w:szCs w:val="24"/>
        </w:rPr>
        <w:t>Dry atmospheric air</w:t>
      </w:r>
      <w:r w:rsidR="00B32FA5">
        <w:rPr>
          <w:rFonts w:ascii="Times New Roman" w:hAnsi="Times New Roman" w:cs="Times New Roman"/>
          <w:sz w:val="24"/>
          <w:szCs w:val="24"/>
        </w:rPr>
        <w:t xml:space="preserve"> contains 78% nitrogen, 1 % argon and 0.04% other elements. The other elements include carbon dioxide, neon, helium</w:t>
      </w:r>
      <w:r w:rsidR="002921C4">
        <w:rPr>
          <w:rFonts w:ascii="Times New Roman" w:hAnsi="Times New Roman" w:cs="Times New Roman"/>
          <w:sz w:val="24"/>
          <w:szCs w:val="24"/>
        </w:rPr>
        <w:t>,</w:t>
      </w:r>
      <w:r w:rsidR="00B32FA5">
        <w:rPr>
          <w:rFonts w:ascii="Times New Roman" w:hAnsi="Times New Roman" w:cs="Times New Roman"/>
          <w:sz w:val="24"/>
          <w:szCs w:val="24"/>
        </w:rPr>
        <w:t xml:space="preserve"> methane, krypton, hydrogen and xenon, in varying quantities</w:t>
      </w:r>
      <w:sdt>
        <w:sdtPr>
          <w:rPr>
            <w:rFonts w:ascii="Times New Roman" w:hAnsi="Times New Roman" w:cs="Times New Roman"/>
            <w:sz w:val="24"/>
            <w:szCs w:val="24"/>
          </w:rPr>
          <w:id w:val="1109546489"/>
          <w:citation/>
        </w:sdtPr>
        <w:sdtEndPr/>
        <w:sdtContent>
          <w:r w:rsidR="004F3E39">
            <w:rPr>
              <w:rFonts w:ascii="Times New Roman" w:hAnsi="Times New Roman" w:cs="Times New Roman"/>
              <w:sz w:val="24"/>
              <w:szCs w:val="24"/>
            </w:rPr>
            <w:fldChar w:fldCharType="begin"/>
          </w:r>
          <w:r w:rsidR="004F3E39">
            <w:rPr>
              <w:rFonts w:ascii="Times New Roman" w:hAnsi="Times New Roman" w:cs="Times New Roman"/>
              <w:sz w:val="24"/>
              <w:szCs w:val="24"/>
            </w:rPr>
            <w:instrText xml:space="preserve"> CITATION The23 \l 2057 </w:instrText>
          </w:r>
          <w:r w:rsidR="004F3E39">
            <w:rPr>
              <w:rFonts w:ascii="Times New Roman" w:hAnsi="Times New Roman" w:cs="Times New Roman"/>
              <w:sz w:val="24"/>
              <w:szCs w:val="24"/>
            </w:rPr>
            <w:fldChar w:fldCharType="separate"/>
          </w:r>
          <w:r w:rsidR="004F3E39">
            <w:rPr>
              <w:rFonts w:ascii="Times New Roman" w:hAnsi="Times New Roman" w:cs="Times New Roman"/>
              <w:noProof/>
              <w:sz w:val="24"/>
              <w:szCs w:val="24"/>
            </w:rPr>
            <w:t xml:space="preserve"> </w:t>
          </w:r>
          <w:r w:rsidR="004F3E39" w:rsidRPr="004F3E39">
            <w:rPr>
              <w:rFonts w:ascii="Times New Roman" w:hAnsi="Times New Roman" w:cs="Times New Roman"/>
              <w:noProof/>
              <w:sz w:val="24"/>
              <w:szCs w:val="24"/>
            </w:rPr>
            <w:t>[8]</w:t>
          </w:r>
          <w:r w:rsidR="004F3E39">
            <w:rPr>
              <w:rFonts w:ascii="Times New Roman" w:hAnsi="Times New Roman" w:cs="Times New Roman"/>
              <w:sz w:val="24"/>
              <w:szCs w:val="24"/>
            </w:rPr>
            <w:fldChar w:fldCharType="end"/>
          </w:r>
        </w:sdtContent>
      </w:sdt>
      <w:r w:rsidR="00B32FA5">
        <w:rPr>
          <w:rFonts w:ascii="Times New Roman" w:hAnsi="Times New Roman" w:cs="Times New Roman"/>
          <w:sz w:val="24"/>
          <w:szCs w:val="24"/>
        </w:rPr>
        <w:t>.</w:t>
      </w:r>
    </w:p>
    <w:p w:rsidR="004B3F70" w:rsidRDefault="004B3F70" w:rsidP="00A078AD">
      <w:pPr>
        <w:jc w:val="both"/>
        <w:rPr>
          <w:rFonts w:ascii="Times New Roman" w:hAnsi="Times New Roman" w:cs="Times New Roman"/>
          <w:sz w:val="24"/>
          <w:szCs w:val="24"/>
        </w:rPr>
      </w:pPr>
      <w:r>
        <w:rPr>
          <w:rFonts w:ascii="Times New Roman" w:hAnsi="Times New Roman" w:cs="Times New Roman"/>
          <w:sz w:val="24"/>
          <w:szCs w:val="24"/>
        </w:rPr>
        <w:t>Therefore, the mole ratio equations will need recalculating for the molar mass of atmospheric air which is 28.9647, rounded to 29 g/</w:t>
      </w:r>
      <w:proofErr w:type="spellStart"/>
      <w:r>
        <w:rPr>
          <w:rFonts w:ascii="Times New Roman" w:hAnsi="Times New Roman" w:cs="Times New Roman"/>
          <w:sz w:val="24"/>
          <w:szCs w:val="24"/>
        </w:rPr>
        <w:t>mol</w:t>
      </w:r>
      <w:proofErr w:type="spellEnd"/>
      <w:sdt>
        <w:sdtPr>
          <w:rPr>
            <w:rFonts w:ascii="Times New Roman" w:hAnsi="Times New Roman" w:cs="Times New Roman"/>
            <w:sz w:val="24"/>
            <w:szCs w:val="24"/>
          </w:rPr>
          <w:id w:val="2089036390"/>
          <w:citation/>
        </w:sdtPr>
        <w:sdtEndPr/>
        <w:sdtContent>
          <w:r w:rsidR="00EB3303">
            <w:rPr>
              <w:rFonts w:ascii="Times New Roman" w:hAnsi="Times New Roman" w:cs="Times New Roman"/>
              <w:sz w:val="24"/>
              <w:szCs w:val="24"/>
            </w:rPr>
            <w:fldChar w:fldCharType="begin"/>
          </w:r>
          <w:r w:rsidR="00EB3303">
            <w:rPr>
              <w:rFonts w:ascii="Times New Roman" w:hAnsi="Times New Roman" w:cs="Times New Roman"/>
              <w:sz w:val="24"/>
              <w:szCs w:val="24"/>
            </w:rPr>
            <w:instrText xml:space="preserve"> CITATION The23 \l 2057 </w:instrText>
          </w:r>
          <w:r w:rsidR="00EB3303">
            <w:rPr>
              <w:rFonts w:ascii="Times New Roman" w:hAnsi="Times New Roman" w:cs="Times New Roman"/>
              <w:sz w:val="24"/>
              <w:szCs w:val="24"/>
            </w:rPr>
            <w:fldChar w:fldCharType="separate"/>
          </w:r>
          <w:r w:rsidR="00EB3303">
            <w:rPr>
              <w:rFonts w:ascii="Times New Roman" w:hAnsi="Times New Roman" w:cs="Times New Roman"/>
              <w:noProof/>
              <w:sz w:val="24"/>
              <w:szCs w:val="24"/>
            </w:rPr>
            <w:t xml:space="preserve"> </w:t>
          </w:r>
          <w:r w:rsidR="00EB3303" w:rsidRPr="00EB3303">
            <w:rPr>
              <w:rFonts w:ascii="Times New Roman" w:hAnsi="Times New Roman" w:cs="Times New Roman"/>
              <w:noProof/>
              <w:sz w:val="24"/>
              <w:szCs w:val="24"/>
            </w:rPr>
            <w:t>[8]</w:t>
          </w:r>
          <w:r w:rsidR="00EB330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84BE1">
        <w:rPr>
          <w:rFonts w:ascii="Times New Roman" w:hAnsi="Times New Roman" w:cs="Times New Roman"/>
          <w:sz w:val="24"/>
          <w:szCs w:val="24"/>
        </w:rPr>
        <w:t>These amended calculations are in red in Table 5 below.</w:t>
      </w:r>
      <w:r w:rsidR="00C2120F">
        <w:rPr>
          <w:rFonts w:ascii="Times New Roman" w:hAnsi="Times New Roman" w:cs="Times New Roman"/>
          <w:sz w:val="24"/>
          <w:szCs w:val="24"/>
        </w:rPr>
        <w:t xml:space="preserve"> This will give a new ratio.</w:t>
      </w:r>
    </w:p>
    <w:tbl>
      <w:tblPr>
        <w:tblStyle w:val="TableGrid"/>
        <w:tblW w:w="0" w:type="auto"/>
        <w:tblLook w:val="04A0" w:firstRow="1" w:lastRow="0" w:firstColumn="1" w:lastColumn="0" w:noHBand="0" w:noVBand="1"/>
      </w:tblPr>
      <w:tblGrid>
        <w:gridCol w:w="4508"/>
        <w:gridCol w:w="4508"/>
      </w:tblGrid>
      <w:tr w:rsidR="00084BE1" w:rsidTr="00346DA2">
        <w:tc>
          <w:tcPr>
            <w:tcW w:w="4508" w:type="dxa"/>
          </w:tcPr>
          <w:p w:rsidR="00084BE1" w:rsidRDefault="00084BE1" w:rsidP="00346DA2">
            <w:pPr>
              <w:jc w:val="both"/>
              <w:rPr>
                <w:rFonts w:ascii="Times New Roman" w:hAnsi="Times New Roman" w:cs="Times New Roman"/>
                <w:sz w:val="24"/>
                <w:szCs w:val="24"/>
              </w:rPr>
            </w:pPr>
            <w:r>
              <w:rPr>
                <w:rFonts w:ascii="Times New Roman" w:hAnsi="Times New Roman" w:cs="Times New Roman"/>
                <w:sz w:val="24"/>
                <w:szCs w:val="24"/>
              </w:rPr>
              <w:t xml:space="preserve">Moles of </w:t>
            </w:r>
            <w:r w:rsidRPr="00084BE1">
              <w:rPr>
                <w:rFonts w:ascii="Times New Roman" w:hAnsi="Times New Roman" w:cs="Times New Roman"/>
                <w:color w:val="FF0000"/>
                <w:sz w:val="24"/>
                <w:szCs w:val="24"/>
              </w:rPr>
              <w:t>atmospheric air</w:t>
            </w:r>
            <w:r>
              <w:rPr>
                <w:rFonts w:ascii="Times New Roman" w:hAnsi="Times New Roman" w:cs="Times New Roman"/>
                <w:sz w:val="24"/>
                <w:szCs w:val="24"/>
              </w:rPr>
              <w:t>.</w:t>
            </w:r>
          </w:p>
        </w:tc>
        <w:tc>
          <w:tcPr>
            <w:tcW w:w="4508" w:type="dxa"/>
          </w:tcPr>
          <w:p w:rsidR="00084BE1" w:rsidRDefault="00084BE1" w:rsidP="00084BE1">
            <w:pPr>
              <w:jc w:val="both"/>
              <w:rPr>
                <w:rFonts w:ascii="Times New Roman" w:hAnsi="Times New Roman" w:cs="Times New Roman"/>
                <w:sz w:val="24"/>
                <w:szCs w:val="24"/>
              </w:rPr>
            </w:pP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0.2g/</w:t>
            </w:r>
            <w:r w:rsidRPr="00084BE1">
              <w:rPr>
                <w:rFonts w:ascii="Times New Roman" w:hAnsi="Times New Roman" w:cs="Times New Roman"/>
                <w:color w:val="FF0000"/>
                <w:sz w:val="24"/>
                <w:szCs w:val="24"/>
              </w:rPr>
              <w:t>29g</w:t>
            </w:r>
            <w:r>
              <w:rPr>
                <w:rFonts w:ascii="Times New Roman" w:hAnsi="Times New Roman" w:cs="Times New Roman"/>
                <w:sz w:val="24"/>
                <w:szCs w:val="24"/>
              </w:rPr>
              <w:t xml:space="preserve">/mol. </w:t>
            </w: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w:t>
            </w:r>
            <w:r w:rsidRPr="00084BE1">
              <w:rPr>
                <w:rFonts w:ascii="Times New Roman" w:hAnsi="Times New Roman" w:cs="Times New Roman"/>
                <w:color w:val="FF0000"/>
                <w:sz w:val="24"/>
                <w:szCs w:val="24"/>
              </w:rPr>
              <w:t>0.0069</w:t>
            </w:r>
          </w:p>
        </w:tc>
      </w:tr>
      <w:tr w:rsidR="00084BE1" w:rsidTr="00346DA2">
        <w:tc>
          <w:tcPr>
            <w:tcW w:w="4508" w:type="dxa"/>
          </w:tcPr>
          <w:p w:rsidR="00084BE1" w:rsidRDefault="00084BE1" w:rsidP="00346DA2">
            <w:pPr>
              <w:jc w:val="both"/>
              <w:rPr>
                <w:rFonts w:ascii="Times New Roman" w:hAnsi="Times New Roman" w:cs="Times New Roman"/>
                <w:sz w:val="24"/>
                <w:szCs w:val="24"/>
              </w:rPr>
            </w:pPr>
            <w:r>
              <w:rPr>
                <w:rFonts w:ascii="Times New Roman" w:hAnsi="Times New Roman" w:cs="Times New Roman"/>
                <w:sz w:val="24"/>
                <w:szCs w:val="24"/>
              </w:rPr>
              <w:t>Moles of magnesium.</w:t>
            </w:r>
          </w:p>
        </w:tc>
        <w:tc>
          <w:tcPr>
            <w:tcW w:w="4508" w:type="dxa"/>
          </w:tcPr>
          <w:p w:rsidR="00084BE1" w:rsidRDefault="00084BE1" w:rsidP="00346DA2">
            <w:pPr>
              <w:jc w:val="both"/>
              <w:rPr>
                <w:rFonts w:ascii="Times New Roman" w:hAnsi="Times New Roman" w:cs="Times New Roman"/>
                <w:sz w:val="24"/>
                <w:szCs w:val="24"/>
              </w:rPr>
            </w:pP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0.9g/24g/mol. </w:t>
            </w:r>
            <w:proofErr w:type="spellStart"/>
            <w:r>
              <w:rPr>
                <w:rFonts w:ascii="Times New Roman" w:hAnsi="Times New Roman" w:cs="Times New Roman"/>
                <w:sz w:val="24"/>
                <w:szCs w:val="24"/>
              </w:rPr>
              <w:t>Mol</w:t>
            </w:r>
            <w:proofErr w:type="spellEnd"/>
            <w:r>
              <w:rPr>
                <w:rFonts w:ascii="Times New Roman" w:hAnsi="Times New Roman" w:cs="Times New Roman"/>
                <w:sz w:val="24"/>
                <w:szCs w:val="24"/>
              </w:rPr>
              <w:t xml:space="preserve"> = 0.0375</w:t>
            </w:r>
          </w:p>
        </w:tc>
      </w:tr>
      <w:tr w:rsidR="00084BE1" w:rsidTr="00346DA2">
        <w:tc>
          <w:tcPr>
            <w:tcW w:w="4508" w:type="dxa"/>
          </w:tcPr>
          <w:p w:rsidR="00084BE1" w:rsidRDefault="00084BE1" w:rsidP="00346DA2">
            <w:pPr>
              <w:jc w:val="both"/>
              <w:rPr>
                <w:rFonts w:ascii="Times New Roman" w:hAnsi="Times New Roman" w:cs="Times New Roman"/>
                <w:sz w:val="24"/>
                <w:szCs w:val="24"/>
              </w:rPr>
            </w:pPr>
            <w:r>
              <w:rPr>
                <w:rFonts w:ascii="Times New Roman" w:hAnsi="Times New Roman" w:cs="Times New Roman"/>
                <w:sz w:val="24"/>
                <w:szCs w:val="24"/>
              </w:rPr>
              <w:t>Mole ratio of Mg to O</w:t>
            </w:r>
          </w:p>
        </w:tc>
        <w:tc>
          <w:tcPr>
            <w:tcW w:w="4508" w:type="dxa"/>
          </w:tcPr>
          <w:p w:rsidR="00084BE1" w:rsidRDefault="00084BE1" w:rsidP="00346DA2">
            <w:pPr>
              <w:jc w:val="both"/>
              <w:rPr>
                <w:rFonts w:ascii="Times New Roman" w:hAnsi="Times New Roman" w:cs="Times New Roman"/>
                <w:sz w:val="24"/>
                <w:szCs w:val="24"/>
              </w:rPr>
            </w:pPr>
            <w:r>
              <w:rPr>
                <w:rFonts w:ascii="Times New Roman" w:hAnsi="Times New Roman" w:cs="Times New Roman"/>
                <w:sz w:val="24"/>
                <w:szCs w:val="24"/>
              </w:rPr>
              <w:t>Mg=0.0375/</w:t>
            </w:r>
            <w:r w:rsidRPr="00084BE1">
              <w:rPr>
                <w:rFonts w:ascii="Times New Roman" w:hAnsi="Times New Roman" w:cs="Times New Roman"/>
                <w:color w:val="FF0000"/>
                <w:sz w:val="24"/>
                <w:szCs w:val="24"/>
              </w:rPr>
              <w:t>0.0069</w:t>
            </w:r>
            <w:r>
              <w:rPr>
                <w:rFonts w:ascii="Times New Roman" w:hAnsi="Times New Roman" w:cs="Times New Roman"/>
                <w:sz w:val="24"/>
                <w:szCs w:val="24"/>
              </w:rPr>
              <w:t>=5.43</w:t>
            </w:r>
          </w:p>
          <w:p w:rsidR="00084BE1" w:rsidRDefault="00084BE1" w:rsidP="00346DA2">
            <w:pPr>
              <w:jc w:val="both"/>
              <w:rPr>
                <w:rFonts w:ascii="Times New Roman" w:hAnsi="Times New Roman" w:cs="Times New Roman"/>
                <w:sz w:val="24"/>
                <w:szCs w:val="24"/>
              </w:rPr>
            </w:pPr>
            <w:r w:rsidRPr="00084BE1">
              <w:rPr>
                <w:rFonts w:ascii="Times New Roman" w:hAnsi="Times New Roman" w:cs="Times New Roman"/>
                <w:color w:val="FF0000"/>
                <w:sz w:val="24"/>
                <w:szCs w:val="24"/>
              </w:rPr>
              <w:t>AA</w:t>
            </w:r>
            <w:r>
              <w:rPr>
                <w:rFonts w:ascii="Times New Roman" w:hAnsi="Times New Roman" w:cs="Times New Roman"/>
                <w:sz w:val="24"/>
                <w:szCs w:val="24"/>
              </w:rPr>
              <w:t>=</w:t>
            </w:r>
            <w:r w:rsidRPr="00084BE1">
              <w:rPr>
                <w:rFonts w:ascii="Times New Roman" w:hAnsi="Times New Roman" w:cs="Times New Roman"/>
                <w:color w:val="FF0000"/>
                <w:sz w:val="24"/>
                <w:szCs w:val="24"/>
              </w:rPr>
              <w:t>0.0069/0.0069</w:t>
            </w:r>
            <w:r>
              <w:rPr>
                <w:rFonts w:ascii="Times New Roman" w:hAnsi="Times New Roman" w:cs="Times New Roman"/>
                <w:sz w:val="24"/>
                <w:szCs w:val="24"/>
              </w:rPr>
              <w:t>=1</w:t>
            </w:r>
          </w:p>
          <w:p w:rsidR="00084BE1" w:rsidRDefault="00084BE1" w:rsidP="00084BE1">
            <w:pPr>
              <w:jc w:val="both"/>
              <w:rPr>
                <w:rFonts w:ascii="Times New Roman" w:hAnsi="Times New Roman" w:cs="Times New Roman"/>
                <w:sz w:val="24"/>
                <w:szCs w:val="24"/>
              </w:rPr>
            </w:pPr>
            <w:r>
              <w:rPr>
                <w:rFonts w:ascii="Times New Roman" w:hAnsi="Times New Roman" w:cs="Times New Roman"/>
                <w:sz w:val="24"/>
                <w:szCs w:val="24"/>
              </w:rPr>
              <w:t xml:space="preserve">Ratio = </w:t>
            </w:r>
            <w:r w:rsidRPr="00084BE1">
              <w:rPr>
                <w:rFonts w:ascii="Times New Roman" w:hAnsi="Times New Roman" w:cs="Times New Roman"/>
                <w:color w:val="FF0000"/>
                <w:sz w:val="24"/>
                <w:szCs w:val="24"/>
              </w:rPr>
              <w:t>5.45:1</w:t>
            </w:r>
          </w:p>
        </w:tc>
      </w:tr>
    </w:tbl>
    <w:p w:rsidR="00471DD3" w:rsidRPr="00471DD3" w:rsidRDefault="00FC49DD">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percentage mass value for oxygen will not change as the weights </w:t>
      </w:r>
      <w:r w:rsidR="006C6A16">
        <w:rPr>
          <w:rFonts w:ascii="Times New Roman" w:hAnsi="Times New Roman" w:cs="Times New Roman"/>
          <w:sz w:val="24"/>
          <w:szCs w:val="24"/>
        </w:rPr>
        <w:t>have not. Only the percentage title will change to ‘atmospheric air’. For the theoretical values to be true</w:t>
      </w:r>
      <w:r w:rsidR="00C2120F">
        <w:rPr>
          <w:rFonts w:ascii="Times New Roman" w:hAnsi="Times New Roman" w:cs="Times New Roman"/>
          <w:sz w:val="24"/>
          <w:szCs w:val="24"/>
        </w:rPr>
        <w:t>,</w:t>
      </w:r>
      <w:r w:rsidR="006C6A16">
        <w:rPr>
          <w:rFonts w:ascii="Times New Roman" w:hAnsi="Times New Roman" w:cs="Times New Roman"/>
          <w:sz w:val="24"/>
          <w:szCs w:val="24"/>
        </w:rPr>
        <w:t xml:space="preserve"> pure oxygen would be needed to carry out this experiment again. To fully analyse the remaining product, computer</w:t>
      </w:r>
      <w:r w:rsidR="00C2120F">
        <w:rPr>
          <w:rFonts w:ascii="Times New Roman" w:hAnsi="Times New Roman" w:cs="Times New Roman"/>
          <w:sz w:val="24"/>
          <w:szCs w:val="24"/>
        </w:rPr>
        <w:t>-based</w:t>
      </w:r>
      <w:r w:rsidR="006C6A16">
        <w:rPr>
          <w:rFonts w:ascii="Times New Roman" w:hAnsi="Times New Roman" w:cs="Times New Roman"/>
          <w:sz w:val="24"/>
          <w:szCs w:val="24"/>
        </w:rPr>
        <w:t xml:space="preserve"> spectroscopy would be required. See the appendix for an analysis of two spectroscopy techniques.</w:t>
      </w:r>
    </w:p>
    <w:p w:rsidR="00471DD3" w:rsidRPr="0044622F" w:rsidRDefault="00471DD3">
      <w:pPr>
        <w:jc w:val="both"/>
        <w:rPr>
          <w:rFonts w:ascii="Times New Roman" w:hAnsi="Times New Roman" w:cs="Times New Roman"/>
          <w:sz w:val="24"/>
          <w:szCs w:val="24"/>
          <w:u w:val="single"/>
        </w:rPr>
      </w:pPr>
    </w:p>
    <w:p w:rsidR="00186C9B" w:rsidRDefault="00C46BE0">
      <w:pPr>
        <w:jc w:val="both"/>
        <w:rPr>
          <w:rFonts w:ascii="Times New Roman" w:hAnsi="Times New Roman" w:cs="Times New Roman"/>
          <w:sz w:val="24"/>
          <w:szCs w:val="24"/>
          <w:u w:val="single"/>
        </w:rPr>
      </w:pPr>
      <w:r>
        <w:rPr>
          <w:rFonts w:ascii="Times New Roman" w:hAnsi="Times New Roman" w:cs="Times New Roman"/>
          <w:sz w:val="24"/>
          <w:szCs w:val="24"/>
          <w:u w:val="single"/>
        </w:rPr>
        <w:t>S</w:t>
      </w:r>
      <w:r w:rsidR="00593520">
        <w:rPr>
          <w:rFonts w:ascii="Times New Roman" w:hAnsi="Times New Roman" w:cs="Times New Roman"/>
          <w:sz w:val="24"/>
          <w:szCs w:val="24"/>
          <w:u w:val="single"/>
        </w:rPr>
        <w:t>ection 6</w:t>
      </w:r>
      <w:r>
        <w:rPr>
          <w:rFonts w:ascii="Times New Roman" w:hAnsi="Times New Roman" w:cs="Times New Roman"/>
          <w:sz w:val="24"/>
          <w:szCs w:val="24"/>
          <w:u w:val="single"/>
        </w:rPr>
        <w:t xml:space="preserve"> – </w:t>
      </w:r>
      <w:r w:rsidR="006B2238" w:rsidRPr="006B2238">
        <w:rPr>
          <w:rFonts w:ascii="Times New Roman" w:hAnsi="Times New Roman" w:cs="Times New Roman"/>
          <w:sz w:val="24"/>
          <w:szCs w:val="24"/>
          <w:u w:val="single"/>
        </w:rPr>
        <w:t>References</w:t>
      </w:r>
    </w:p>
    <w:sdt>
      <w:sdtPr>
        <w:id w:val="-1894992"/>
        <w:docPartObj>
          <w:docPartGallery w:val="Bibliographies"/>
          <w:docPartUnique/>
        </w:docPartObj>
      </w:sdtPr>
      <w:sdtEndPr/>
      <w:sdtContent>
        <w:sdt>
          <w:sdtPr>
            <w:id w:val="-573587230"/>
            <w:bibliography/>
          </w:sdtPr>
          <w:sdtEndPr/>
          <w:sdtContent>
            <w:p w:rsidR="004F3E39" w:rsidRDefault="004F3E3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F3E39">
                <w:trPr>
                  <w:divId w:val="991328180"/>
                  <w:tblCellSpacing w:w="15" w:type="dxa"/>
                </w:trPr>
                <w:tc>
                  <w:tcPr>
                    <w:tcW w:w="50" w:type="pct"/>
                    <w:hideMark/>
                  </w:tcPr>
                  <w:p w:rsidR="004F3E39" w:rsidRDefault="004F3E39">
                    <w:pPr>
                      <w:pStyle w:val="Bibliography"/>
                      <w:rPr>
                        <w:noProof/>
                        <w:sz w:val="24"/>
                        <w:szCs w:val="24"/>
                      </w:rPr>
                    </w:pPr>
                    <w:r>
                      <w:rPr>
                        <w:noProof/>
                      </w:rPr>
                      <w:t xml:space="preserve">[1] </w:t>
                    </w:r>
                  </w:p>
                </w:tc>
                <w:tc>
                  <w:tcPr>
                    <w:tcW w:w="0" w:type="auto"/>
                    <w:hideMark/>
                  </w:tcPr>
                  <w:p w:rsidR="004F3E39" w:rsidRDefault="004F3E39">
                    <w:pPr>
                      <w:pStyle w:val="Bibliography"/>
                      <w:rPr>
                        <w:noProof/>
                      </w:rPr>
                    </w:pPr>
                    <w:r>
                      <w:rPr>
                        <w:noProof/>
                      </w:rPr>
                      <w:t xml:space="preserve">R. A. Higgins, “Engineering Metallurgy,” in </w:t>
                    </w:r>
                    <w:r>
                      <w:rPr>
                        <w:i/>
                        <w:iCs/>
                        <w:noProof/>
                      </w:rPr>
                      <w:t>1. Applied Physical Metallurgy</w:t>
                    </w:r>
                    <w:r>
                      <w:rPr>
                        <w:noProof/>
                      </w:rPr>
                      <w:t>, English Universities Press LTD, 1971, p. 340.</w:t>
                    </w:r>
                  </w:p>
                </w:tc>
              </w:tr>
              <w:tr w:rsidR="004F3E39">
                <w:trPr>
                  <w:divId w:val="991328180"/>
                  <w:tblCellSpacing w:w="15" w:type="dxa"/>
                </w:trPr>
                <w:tc>
                  <w:tcPr>
                    <w:tcW w:w="50" w:type="pct"/>
                    <w:hideMark/>
                  </w:tcPr>
                  <w:p w:rsidR="004F3E39" w:rsidRDefault="004F3E39">
                    <w:pPr>
                      <w:pStyle w:val="Bibliography"/>
                      <w:rPr>
                        <w:noProof/>
                      </w:rPr>
                    </w:pPr>
                    <w:r>
                      <w:rPr>
                        <w:noProof/>
                      </w:rPr>
                      <w:t xml:space="preserve">[2] </w:t>
                    </w:r>
                  </w:p>
                </w:tc>
                <w:tc>
                  <w:tcPr>
                    <w:tcW w:w="0" w:type="auto"/>
                    <w:hideMark/>
                  </w:tcPr>
                  <w:p w:rsidR="004F3E39" w:rsidRDefault="004F3E39">
                    <w:pPr>
                      <w:pStyle w:val="Bibliography"/>
                      <w:rPr>
                        <w:noProof/>
                      </w:rPr>
                    </w:pPr>
                    <w:r>
                      <w:rPr>
                        <w:noProof/>
                      </w:rPr>
                      <w:t xml:space="preserve">D. L. H. e. al, “Stability and Ignition of a Siloxane-Coated Magnesium Powder,” </w:t>
                    </w:r>
                    <w:r>
                      <w:rPr>
                        <w:i/>
                        <w:iCs/>
                        <w:noProof/>
                      </w:rPr>
                      <w:t xml:space="preserve">Propellants, Explosives, Pyrotechnics, </w:t>
                    </w:r>
                    <w:r>
                      <w:rPr>
                        <w:noProof/>
                      </w:rPr>
                      <w:t xml:space="preserve">vol. 45, no. 4, p. Abstract, 04 2020. </w:t>
                    </w:r>
                  </w:p>
                </w:tc>
              </w:tr>
              <w:tr w:rsidR="004F3E39">
                <w:trPr>
                  <w:divId w:val="991328180"/>
                  <w:tblCellSpacing w:w="15" w:type="dxa"/>
                </w:trPr>
                <w:tc>
                  <w:tcPr>
                    <w:tcW w:w="50" w:type="pct"/>
                    <w:hideMark/>
                  </w:tcPr>
                  <w:p w:rsidR="004F3E39" w:rsidRDefault="004F3E39">
                    <w:pPr>
                      <w:pStyle w:val="Bibliography"/>
                      <w:rPr>
                        <w:noProof/>
                      </w:rPr>
                    </w:pPr>
                    <w:r>
                      <w:rPr>
                        <w:noProof/>
                      </w:rPr>
                      <w:t xml:space="preserve">[3] </w:t>
                    </w:r>
                  </w:p>
                </w:tc>
                <w:tc>
                  <w:tcPr>
                    <w:tcW w:w="0" w:type="auto"/>
                    <w:hideMark/>
                  </w:tcPr>
                  <w:p w:rsidR="004F3E39" w:rsidRDefault="004F3E39">
                    <w:pPr>
                      <w:pStyle w:val="Bibliography"/>
                      <w:rPr>
                        <w:noProof/>
                      </w:rPr>
                    </w:pPr>
                    <w:r>
                      <w:rPr>
                        <w:noProof/>
                      </w:rPr>
                      <w:t>B. H. Mahan, University Chemistry, Berkeley, California: Addison-Wesley , 1971, pp. 585, 591.</w:t>
                    </w:r>
                  </w:p>
                </w:tc>
              </w:tr>
              <w:tr w:rsidR="004F3E39">
                <w:trPr>
                  <w:divId w:val="991328180"/>
                  <w:tblCellSpacing w:w="15" w:type="dxa"/>
                </w:trPr>
                <w:tc>
                  <w:tcPr>
                    <w:tcW w:w="50" w:type="pct"/>
                    <w:hideMark/>
                  </w:tcPr>
                  <w:p w:rsidR="004F3E39" w:rsidRDefault="004F3E39">
                    <w:pPr>
                      <w:pStyle w:val="Bibliography"/>
                      <w:rPr>
                        <w:noProof/>
                      </w:rPr>
                    </w:pPr>
                    <w:r>
                      <w:rPr>
                        <w:noProof/>
                      </w:rPr>
                      <w:t xml:space="preserve">[4] </w:t>
                    </w:r>
                  </w:p>
                </w:tc>
                <w:tc>
                  <w:tcPr>
                    <w:tcW w:w="0" w:type="auto"/>
                    <w:hideMark/>
                  </w:tcPr>
                  <w:p w:rsidR="004F3E39" w:rsidRDefault="004F3E39">
                    <w:pPr>
                      <w:pStyle w:val="Bibliography"/>
                      <w:rPr>
                        <w:noProof/>
                      </w:rPr>
                    </w:pPr>
                    <w:r>
                      <w:rPr>
                        <w:noProof/>
                      </w:rPr>
                      <w:t>R. C. Brasted, “Britannica,” 30 06 2023. [Online]. Available: https://www.britannica.com/science/oxygen. [Accessed 19 07 2023].</w:t>
                    </w:r>
                  </w:p>
                </w:tc>
              </w:tr>
              <w:tr w:rsidR="004F3E39">
                <w:trPr>
                  <w:divId w:val="991328180"/>
                  <w:tblCellSpacing w:w="15" w:type="dxa"/>
                </w:trPr>
                <w:tc>
                  <w:tcPr>
                    <w:tcW w:w="50" w:type="pct"/>
                    <w:hideMark/>
                  </w:tcPr>
                  <w:p w:rsidR="004F3E39" w:rsidRDefault="004F3E39">
                    <w:pPr>
                      <w:pStyle w:val="Bibliography"/>
                      <w:rPr>
                        <w:noProof/>
                      </w:rPr>
                    </w:pPr>
                    <w:r>
                      <w:rPr>
                        <w:noProof/>
                      </w:rPr>
                      <w:t xml:space="preserve">[5] </w:t>
                    </w:r>
                  </w:p>
                </w:tc>
                <w:tc>
                  <w:tcPr>
                    <w:tcW w:w="0" w:type="auto"/>
                    <w:hideMark/>
                  </w:tcPr>
                  <w:p w:rsidR="004F3E39" w:rsidRDefault="004F3E39">
                    <w:pPr>
                      <w:pStyle w:val="Bibliography"/>
                      <w:rPr>
                        <w:noProof/>
                      </w:rPr>
                    </w:pPr>
                    <w:r>
                      <w:rPr>
                        <w:noProof/>
                      </w:rPr>
                      <w:t>J. Akhavan, The Chemistry of Explosives, Cambridge: RSC, 2004, p. p50.</w:t>
                    </w:r>
                  </w:p>
                </w:tc>
              </w:tr>
              <w:tr w:rsidR="004F3E39">
                <w:trPr>
                  <w:divId w:val="991328180"/>
                  <w:tblCellSpacing w:w="15" w:type="dxa"/>
                </w:trPr>
                <w:tc>
                  <w:tcPr>
                    <w:tcW w:w="50" w:type="pct"/>
                    <w:hideMark/>
                  </w:tcPr>
                  <w:p w:rsidR="004F3E39" w:rsidRDefault="004F3E39">
                    <w:pPr>
                      <w:pStyle w:val="Bibliography"/>
                      <w:rPr>
                        <w:noProof/>
                      </w:rPr>
                    </w:pPr>
                    <w:r>
                      <w:rPr>
                        <w:noProof/>
                      </w:rPr>
                      <w:t xml:space="preserve">[6] </w:t>
                    </w:r>
                  </w:p>
                </w:tc>
                <w:tc>
                  <w:tcPr>
                    <w:tcW w:w="0" w:type="auto"/>
                    <w:hideMark/>
                  </w:tcPr>
                  <w:p w:rsidR="004F3E39" w:rsidRDefault="004F3E39">
                    <w:pPr>
                      <w:pStyle w:val="Bibliography"/>
                      <w:rPr>
                        <w:noProof/>
                      </w:rPr>
                    </w:pPr>
                    <w:r>
                      <w:rPr>
                        <w:noProof/>
                      </w:rPr>
                      <w:t>N. G. R. Centre, “Conservation of Mass,” [Online]. Available: https://www.grc.nasa.gov/WWW/k-12/airplane/mass.html. [Accessed 19 07 2023].</w:t>
                    </w:r>
                  </w:p>
                </w:tc>
              </w:tr>
              <w:tr w:rsidR="004F3E39">
                <w:trPr>
                  <w:divId w:val="991328180"/>
                  <w:tblCellSpacing w:w="15" w:type="dxa"/>
                </w:trPr>
                <w:tc>
                  <w:tcPr>
                    <w:tcW w:w="50" w:type="pct"/>
                    <w:hideMark/>
                  </w:tcPr>
                  <w:p w:rsidR="004F3E39" w:rsidRDefault="004F3E39">
                    <w:pPr>
                      <w:pStyle w:val="Bibliography"/>
                      <w:rPr>
                        <w:noProof/>
                      </w:rPr>
                    </w:pPr>
                    <w:r>
                      <w:rPr>
                        <w:noProof/>
                      </w:rPr>
                      <w:t xml:space="preserve">[7] </w:t>
                    </w:r>
                  </w:p>
                </w:tc>
                <w:tc>
                  <w:tcPr>
                    <w:tcW w:w="0" w:type="auto"/>
                    <w:hideMark/>
                  </w:tcPr>
                  <w:p w:rsidR="004F3E39" w:rsidRDefault="004F3E39">
                    <w:pPr>
                      <w:pStyle w:val="Bibliography"/>
                      <w:rPr>
                        <w:noProof/>
                      </w:rPr>
                    </w:pPr>
                    <w:r>
                      <w:rPr>
                        <w:noProof/>
                      </w:rPr>
                      <w:t>differencebetween.info, “Atomic mass,” [Online]. Available: https://www.differencebetween.info/difference-between-atomic-mass-and-atomic-weight. [Accessed 19 07 2023].</w:t>
                    </w:r>
                  </w:p>
                </w:tc>
              </w:tr>
              <w:tr w:rsidR="004F3E39">
                <w:trPr>
                  <w:divId w:val="991328180"/>
                  <w:tblCellSpacing w:w="15" w:type="dxa"/>
                </w:trPr>
                <w:tc>
                  <w:tcPr>
                    <w:tcW w:w="50" w:type="pct"/>
                    <w:hideMark/>
                  </w:tcPr>
                  <w:p w:rsidR="004F3E39" w:rsidRDefault="004F3E39">
                    <w:pPr>
                      <w:pStyle w:val="Bibliography"/>
                      <w:rPr>
                        <w:noProof/>
                      </w:rPr>
                    </w:pPr>
                    <w:r>
                      <w:rPr>
                        <w:noProof/>
                      </w:rPr>
                      <w:t xml:space="preserve">[8] </w:t>
                    </w:r>
                  </w:p>
                </w:tc>
                <w:tc>
                  <w:tcPr>
                    <w:tcW w:w="0" w:type="auto"/>
                    <w:hideMark/>
                  </w:tcPr>
                  <w:p w:rsidR="004F3E39" w:rsidRDefault="004F3E39">
                    <w:pPr>
                      <w:pStyle w:val="Bibliography"/>
                      <w:rPr>
                        <w:noProof/>
                      </w:rPr>
                    </w:pPr>
                    <w:r>
                      <w:rPr>
                        <w:noProof/>
                      </w:rPr>
                      <w:t>The Engineering Toolbox, “Air Composition,” [Online]. Available: https://www.engineeringtoolbox.com/air-composition-d_212.html. [Accessed 20 07 2023].</w:t>
                    </w:r>
                  </w:p>
                </w:tc>
              </w:tr>
              <w:tr w:rsidR="004F3E39">
                <w:trPr>
                  <w:divId w:val="991328180"/>
                  <w:tblCellSpacing w:w="15" w:type="dxa"/>
                </w:trPr>
                <w:tc>
                  <w:tcPr>
                    <w:tcW w:w="50" w:type="pct"/>
                    <w:hideMark/>
                  </w:tcPr>
                  <w:p w:rsidR="004F3E39" w:rsidRDefault="004F3E39">
                    <w:pPr>
                      <w:pStyle w:val="Bibliography"/>
                      <w:rPr>
                        <w:noProof/>
                      </w:rPr>
                    </w:pPr>
                    <w:r>
                      <w:rPr>
                        <w:noProof/>
                      </w:rPr>
                      <w:t xml:space="preserve">[9] </w:t>
                    </w:r>
                  </w:p>
                </w:tc>
                <w:tc>
                  <w:tcPr>
                    <w:tcW w:w="0" w:type="auto"/>
                    <w:hideMark/>
                  </w:tcPr>
                  <w:p w:rsidR="004F3E39" w:rsidRDefault="004F3E39">
                    <w:pPr>
                      <w:pStyle w:val="Bibliography"/>
                      <w:rPr>
                        <w:noProof/>
                      </w:rPr>
                    </w:pPr>
                    <w:r>
                      <w:rPr>
                        <w:noProof/>
                      </w:rPr>
                      <w:t>T. P. Hanusa, “Magnesium,” Britannica, 30 06 2023. [Online]. Available: https://www.britannica.com/science/magnesium#ref268351. [Accessed 15 07 2023].</w:t>
                    </w:r>
                  </w:p>
                </w:tc>
              </w:tr>
            </w:tbl>
            <w:p w:rsidR="004F3E39" w:rsidRDefault="004F3E39">
              <w:pPr>
                <w:divId w:val="991328180"/>
                <w:rPr>
                  <w:rFonts w:eastAsia="Times New Roman"/>
                  <w:noProof/>
                </w:rPr>
              </w:pPr>
            </w:p>
            <w:p w:rsidR="004F3E39" w:rsidRDefault="004F3E39">
              <w:r>
                <w:rPr>
                  <w:b/>
                  <w:bCs/>
                  <w:noProof/>
                </w:rPr>
                <w:fldChar w:fldCharType="end"/>
              </w:r>
            </w:p>
          </w:sdtContent>
        </w:sdt>
      </w:sdtContent>
    </w:sdt>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r>
        <w:rPr>
          <w:rFonts w:ascii="Times New Roman" w:hAnsi="Times New Roman" w:cs="Times New Roman"/>
          <w:noProof/>
          <w:sz w:val="24"/>
          <w:szCs w:val="24"/>
          <w:u w:val="single"/>
          <w:lang w:eastAsia="en-GB"/>
        </w:rPr>
        <w:lastRenderedPageBreak/>
        <w:drawing>
          <wp:anchor distT="0" distB="0" distL="114300" distR="114300" simplePos="0" relativeHeight="251662336" behindDoc="0" locked="0" layoutInCell="1" allowOverlap="1" wp14:anchorId="6755E7F9" wp14:editId="65B11AEA">
            <wp:simplePos x="0" y="0"/>
            <wp:positionH relativeFrom="margin">
              <wp:align>left</wp:align>
            </wp:positionH>
            <wp:positionV relativeFrom="paragraph">
              <wp:posOffset>350956</wp:posOffset>
            </wp:positionV>
            <wp:extent cx="4671066" cy="6789761"/>
            <wp:effectExtent l="0" t="0" r="0" b="0"/>
            <wp:wrapThrough wrapText="bothSides">
              <wp:wrapPolygon edited="0">
                <wp:start x="0" y="0"/>
                <wp:lineTo x="0" y="21515"/>
                <wp:lineTo x="21494" y="21515"/>
                <wp:lineTo x="2149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mScanner 07-20-2023 08.1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71066" cy="6789761"/>
                    </a:xfrm>
                    <a:prstGeom prst="rect">
                      <a:avLst/>
                    </a:prstGeom>
                  </pic:spPr>
                </pic:pic>
              </a:graphicData>
            </a:graphic>
          </wp:anchor>
        </w:drawing>
      </w:r>
      <w:r w:rsidR="00C46BE0">
        <w:rPr>
          <w:rFonts w:ascii="Times New Roman" w:hAnsi="Times New Roman" w:cs="Times New Roman"/>
          <w:sz w:val="24"/>
          <w:szCs w:val="24"/>
          <w:u w:val="single"/>
        </w:rPr>
        <w:t>S</w:t>
      </w:r>
      <w:r w:rsidR="00593520">
        <w:rPr>
          <w:rFonts w:ascii="Times New Roman" w:hAnsi="Times New Roman" w:cs="Times New Roman"/>
          <w:sz w:val="24"/>
          <w:szCs w:val="24"/>
          <w:u w:val="single"/>
        </w:rPr>
        <w:t>ection 7</w:t>
      </w:r>
      <w:r w:rsidR="00C46BE0">
        <w:rPr>
          <w:rFonts w:ascii="Times New Roman" w:hAnsi="Times New Roman" w:cs="Times New Roman"/>
          <w:sz w:val="24"/>
          <w:szCs w:val="24"/>
          <w:u w:val="single"/>
        </w:rPr>
        <w:t xml:space="preserve"> – </w:t>
      </w:r>
      <w:r w:rsidR="00943DF1">
        <w:rPr>
          <w:rFonts w:ascii="Times New Roman" w:hAnsi="Times New Roman" w:cs="Times New Roman"/>
          <w:sz w:val="24"/>
          <w:szCs w:val="24"/>
          <w:u w:val="single"/>
        </w:rPr>
        <w:t>Original Documents</w:t>
      </w:r>
    </w:p>
    <w:p w:rsidR="00014130" w:rsidRDefault="00014130">
      <w:pPr>
        <w:jc w:val="both"/>
        <w:rPr>
          <w:rFonts w:ascii="Times New Roman" w:hAnsi="Times New Roman" w:cs="Times New Roman"/>
          <w:sz w:val="24"/>
          <w:szCs w:val="24"/>
          <w:u w:val="single"/>
        </w:rPr>
      </w:pPr>
      <w:r>
        <w:rPr>
          <w:rFonts w:ascii="Times New Roman" w:hAnsi="Times New Roman" w:cs="Times New Roman"/>
          <w:noProof/>
          <w:sz w:val="24"/>
          <w:szCs w:val="24"/>
          <w:u w:val="single"/>
          <w:lang w:eastAsia="en-GB"/>
        </w:rPr>
        <w:lastRenderedPageBreak/>
        <w:drawing>
          <wp:inline distT="0" distB="0" distL="0" distR="0" wp14:anchorId="664F027E" wp14:editId="001F77DD">
            <wp:extent cx="5731510" cy="5691226"/>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mScanner 07-20-2023 08.15.jpg"/>
                    <pic:cNvPicPr/>
                  </pic:nvPicPr>
                  <pic:blipFill rotWithShape="1">
                    <a:blip r:embed="rId13" cstate="print">
                      <a:extLst>
                        <a:ext uri="{28A0092B-C50C-407E-A947-70E740481C1C}">
                          <a14:useLocalDpi xmlns:a14="http://schemas.microsoft.com/office/drawing/2010/main" val="0"/>
                        </a:ext>
                      </a:extLst>
                    </a:blip>
                    <a:srcRect b="3514"/>
                    <a:stretch/>
                  </pic:blipFill>
                  <pic:spPr bwMode="auto">
                    <a:xfrm>
                      <a:off x="0" y="0"/>
                      <a:ext cx="5731510" cy="5691226"/>
                    </a:xfrm>
                    <a:prstGeom prst="rect">
                      <a:avLst/>
                    </a:prstGeom>
                    <a:ln>
                      <a:noFill/>
                    </a:ln>
                    <a:extLst>
                      <a:ext uri="{53640926-AAD7-44D8-BBD7-CCE9431645EC}">
                        <a14:shadowObscured xmlns:a14="http://schemas.microsoft.com/office/drawing/2010/main"/>
                      </a:ext>
                    </a:extLst>
                  </pic:spPr>
                </pic:pic>
              </a:graphicData>
            </a:graphic>
          </wp:inline>
        </w:drawing>
      </w: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014130" w:rsidRDefault="00014130">
      <w:pPr>
        <w:jc w:val="both"/>
        <w:rPr>
          <w:rFonts w:ascii="Times New Roman" w:hAnsi="Times New Roman" w:cs="Times New Roman"/>
          <w:sz w:val="24"/>
          <w:szCs w:val="24"/>
          <w:u w:val="single"/>
        </w:rPr>
      </w:pPr>
    </w:p>
    <w:p w:rsidR="00943DF1" w:rsidRDefault="00943DF1">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r w:rsidR="00014130">
        <w:rPr>
          <w:rFonts w:ascii="Times New Roman" w:hAnsi="Times New Roman" w:cs="Times New Roman"/>
          <w:sz w:val="24"/>
          <w:szCs w:val="24"/>
          <w:u w:val="single"/>
        </w:rPr>
        <w:t>Evaluation of FT-IR and Raman</w:t>
      </w:r>
    </w:p>
    <w:p w:rsidR="005253DC" w:rsidRPr="005253DC" w:rsidRDefault="005253DC">
      <w:pPr>
        <w:jc w:val="both"/>
        <w:rPr>
          <w:rFonts w:ascii="Times New Roman" w:hAnsi="Times New Roman" w:cs="Times New Roman"/>
          <w:sz w:val="24"/>
          <w:szCs w:val="24"/>
        </w:rPr>
      </w:pPr>
      <w:r w:rsidRPr="005253DC">
        <w:rPr>
          <w:rFonts w:ascii="Times New Roman" w:hAnsi="Times New Roman" w:cs="Times New Roman"/>
          <w:sz w:val="24"/>
          <w:szCs w:val="24"/>
        </w:rPr>
        <w:t xml:space="preserve">Written with notes made in a lecture given by M. Broadhead </w:t>
      </w:r>
      <w:r>
        <w:rPr>
          <w:rFonts w:ascii="Times New Roman" w:hAnsi="Times New Roman" w:cs="Times New Roman"/>
          <w:sz w:val="24"/>
          <w:szCs w:val="24"/>
        </w:rPr>
        <w:t>–</w:t>
      </w:r>
      <w:r w:rsidRPr="005253DC">
        <w:rPr>
          <w:rFonts w:ascii="Times New Roman" w:hAnsi="Times New Roman" w:cs="Times New Roman"/>
          <w:sz w:val="24"/>
          <w:szCs w:val="24"/>
        </w:rPr>
        <w:t xml:space="preserve"> UWTSD</w:t>
      </w:r>
      <w:r>
        <w:rPr>
          <w:rFonts w:ascii="Times New Roman" w:hAnsi="Times New Roman" w:cs="Times New Roman"/>
          <w:sz w:val="24"/>
          <w:szCs w:val="24"/>
        </w:rPr>
        <w:t>.</w:t>
      </w:r>
      <w:r w:rsidRPr="005253DC">
        <w:rPr>
          <w:rFonts w:ascii="Times New Roman" w:hAnsi="Times New Roman" w:cs="Times New Roman"/>
          <w:sz w:val="24"/>
          <w:szCs w:val="24"/>
        </w:rPr>
        <w:t xml:space="preserve"> </w:t>
      </w:r>
    </w:p>
    <w:p w:rsidR="00DF1B3F" w:rsidRDefault="00895E9D">
      <w:pPr>
        <w:jc w:val="both"/>
        <w:rPr>
          <w:rFonts w:ascii="Times New Roman" w:hAnsi="Times New Roman" w:cs="Times New Roman"/>
          <w:sz w:val="24"/>
          <w:szCs w:val="24"/>
        </w:rPr>
      </w:pPr>
      <w:r>
        <w:rPr>
          <w:rFonts w:ascii="Times New Roman" w:hAnsi="Times New Roman" w:cs="Times New Roman"/>
          <w:sz w:val="24"/>
          <w:szCs w:val="24"/>
        </w:rPr>
        <w:t>There are a number of modern computer-based, stand alone, spectroscopy devices. For the purposes of this paper, FT-IR and Raman will be the focus.</w:t>
      </w:r>
    </w:p>
    <w:p w:rsidR="008662E6" w:rsidRDefault="008662E6">
      <w:pPr>
        <w:jc w:val="both"/>
        <w:rPr>
          <w:rFonts w:ascii="Times New Roman" w:hAnsi="Times New Roman" w:cs="Times New Roman"/>
          <w:sz w:val="24"/>
          <w:szCs w:val="24"/>
        </w:rPr>
      </w:pPr>
      <w:r>
        <w:rPr>
          <w:rFonts w:ascii="Times New Roman" w:hAnsi="Times New Roman" w:cs="Times New Roman"/>
          <w:sz w:val="24"/>
          <w:szCs w:val="24"/>
        </w:rPr>
        <w:t xml:space="preserve">Computer-based spectroscopy is a confirmatory test, rather than a presumptive test, like flame testing. The drawbacks and benefits are </w:t>
      </w:r>
      <w:r w:rsidR="00974217">
        <w:rPr>
          <w:rFonts w:ascii="Times New Roman" w:hAnsi="Times New Roman" w:cs="Times New Roman"/>
          <w:sz w:val="24"/>
          <w:szCs w:val="24"/>
        </w:rPr>
        <w:t>outlined</w:t>
      </w:r>
      <w:r>
        <w:rPr>
          <w:rFonts w:ascii="Times New Roman" w:hAnsi="Times New Roman" w:cs="Times New Roman"/>
          <w:sz w:val="24"/>
          <w:szCs w:val="24"/>
        </w:rPr>
        <w:t xml:space="preserve"> below</w:t>
      </w:r>
      <w:r w:rsidR="00974217">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974217" w:rsidTr="00974217">
        <w:tc>
          <w:tcPr>
            <w:tcW w:w="4508" w:type="dxa"/>
          </w:tcPr>
          <w:p w:rsidR="00974217" w:rsidRPr="002921C4" w:rsidRDefault="00974217">
            <w:pPr>
              <w:jc w:val="both"/>
              <w:rPr>
                <w:rFonts w:ascii="Times New Roman" w:hAnsi="Times New Roman" w:cs="Times New Roman"/>
                <w:i/>
                <w:sz w:val="24"/>
                <w:szCs w:val="24"/>
              </w:rPr>
            </w:pPr>
            <w:r w:rsidRPr="002921C4">
              <w:rPr>
                <w:rFonts w:ascii="Times New Roman" w:hAnsi="Times New Roman" w:cs="Times New Roman"/>
                <w:i/>
                <w:sz w:val="24"/>
                <w:szCs w:val="24"/>
              </w:rPr>
              <w:t>Advantages</w:t>
            </w:r>
          </w:p>
        </w:tc>
        <w:tc>
          <w:tcPr>
            <w:tcW w:w="4508" w:type="dxa"/>
          </w:tcPr>
          <w:p w:rsidR="00974217" w:rsidRPr="002921C4" w:rsidRDefault="00974217">
            <w:pPr>
              <w:jc w:val="both"/>
              <w:rPr>
                <w:rFonts w:ascii="Times New Roman" w:hAnsi="Times New Roman" w:cs="Times New Roman"/>
                <w:i/>
                <w:sz w:val="24"/>
                <w:szCs w:val="24"/>
              </w:rPr>
            </w:pPr>
            <w:r w:rsidRPr="002921C4">
              <w:rPr>
                <w:rFonts w:ascii="Times New Roman" w:hAnsi="Times New Roman" w:cs="Times New Roman"/>
                <w:i/>
                <w:sz w:val="24"/>
                <w:szCs w:val="24"/>
              </w:rPr>
              <w:t>Disadvantages</w:t>
            </w:r>
          </w:p>
        </w:tc>
      </w:tr>
      <w:tr w:rsidR="00974217" w:rsidTr="00974217">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Quantitative</w:t>
            </w:r>
          </w:p>
        </w:tc>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Needs experience</w:t>
            </w:r>
          </w:p>
        </w:tc>
      </w:tr>
      <w:tr w:rsidR="00974217" w:rsidTr="00974217">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Gives a compound spectra</w:t>
            </w:r>
          </w:p>
        </w:tc>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Sample prep can be time consuming</w:t>
            </w:r>
          </w:p>
        </w:tc>
      </w:tr>
      <w:tr w:rsidR="00974217" w:rsidTr="00974217">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Hard work automated</w:t>
            </w:r>
          </w:p>
        </w:tc>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Specialist training required</w:t>
            </w:r>
          </w:p>
        </w:tc>
      </w:tr>
      <w:tr w:rsidR="00974217" w:rsidTr="00974217">
        <w:tc>
          <w:tcPr>
            <w:tcW w:w="4508" w:type="dxa"/>
          </w:tcPr>
          <w:p w:rsidR="00974217" w:rsidRDefault="00974217">
            <w:pPr>
              <w:jc w:val="both"/>
              <w:rPr>
                <w:rFonts w:ascii="Times New Roman" w:hAnsi="Times New Roman" w:cs="Times New Roman"/>
                <w:sz w:val="24"/>
                <w:szCs w:val="24"/>
              </w:rPr>
            </w:pPr>
            <w:r>
              <w:rPr>
                <w:rFonts w:ascii="Times New Roman" w:hAnsi="Times New Roman" w:cs="Times New Roman"/>
                <w:sz w:val="24"/>
                <w:szCs w:val="24"/>
              </w:rPr>
              <w:t>Targeted analysis</w:t>
            </w:r>
          </w:p>
        </w:tc>
        <w:tc>
          <w:tcPr>
            <w:tcW w:w="4508" w:type="dxa"/>
          </w:tcPr>
          <w:p w:rsidR="00974217" w:rsidRDefault="005253DC">
            <w:pPr>
              <w:jc w:val="both"/>
              <w:rPr>
                <w:rFonts w:ascii="Times New Roman" w:hAnsi="Times New Roman" w:cs="Times New Roman"/>
                <w:sz w:val="24"/>
                <w:szCs w:val="24"/>
              </w:rPr>
            </w:pPr>
            <w:r>
              <w:rPr>
                <w:rFonts w:ascii="Times New Roman" w:hAnsi="Times New Roman" w:cs="Times New Roman"/>
                <w:sz w:val="24"/>
                <w:szCs w:val="24"/>
              </w:rPr>
              <w:t>Fixed location</w:t>
            </w:r>
          </w:p>
        </w:tc>
      </w:tr>
    </w:tbl>
    <w:p w:rsidR="00974217" w:rsidRDefault="00974217">
      <w:pPr>
        <w:jc w:val="both"/>
        <w:rPr>
          <w:rFonts w:ascii="Times New Roman" w:hAnsi="Times New Roman" w:cs="Times New Roman"/>
          <w:sz w:val="24"/>
          <w:szCs w:val="24"/>
        </w:rPr>
      </w:pPr>
    </w:p>
    <w:p w:rsidR="00895E9D" w:rsidRDefault="00895E9D">
      <w:pPr>
        <w:jc w:val="both"/>
        <w:rPr>
          <w:rFonts w:ascii="Times New Roman" w:hAnsi="Times New Roman" w:cs="Times New Roman"/>
          <w:sz w:val="24"/>
          <w:szCs w:val="24"/>
        </w:rPr>
      </w:pPr>
      <w:r w:rsidRPr="009B5835">
        <w:rPr>
          <w:rFonts w:ascii="Times New Roman" w:hAnsi="Times New Roman" w:cs="Times New Roman"/>
          <w:sz w:val="24"/>
          <w:szCs w:val="24"/>
          <w:u w:val="single"/>
        </w:rPr>
        <w:t>FT-IR</w:t>
      </w:r>
      <w:r>
        <w:rPr>
          <w:rFonts w:ascii="Times New Roman" w:hAnsi="Times New Roman" w:cs="Times New Roman"/>
          <w:sz w:val="24"/>
          <w:szCs w:val="24"/>
        </w:rPr>
        <w:t xml:space="preserve">, or, </w:t>
      </w:r>
      <w:r w:rsidR="001D1878">
        <w:rPr>
          <w:rFonts w:ascii="Times New Roman" w:hAnsi="Times New Roman" w:cs="Times New Roman"/>
          <w:sz w:val="24"/>
          <w:szCs w:val="24"/>
        </w:rPr>
        <w:t>Fourier transform infra-red, is a method of spectroscopy, where IR radiation is passed through a sample.</w:t>
      </w:r>
      <w:r w:rsidR="00D85617">
        <w:rPr>
          <w:rFonts w:ascii="Times New Roman" w:hAnsi="Times New Roman" w:cs="Times New Roman"/>
          <w:sz w:val="24"/>
          <w:szCs w:val="24"/>
        </w:rPr>
        <w:t xml:space="preserve"> </w:t>
      </w:r>
      <w:r w:rsidR="001D1878">
        <w:rPr>
          <w:rFonts w:ascii="Times New Roman" w:hAnsi="Times New Roman" w:cs="Times New Roman"/>
          <w:sz w:val="24"/>
          <w:szCs w:val="24"/>
        </w:rPr>
        <w:t>Diffe</w:t>
      </w:r>
      <w:r w:rsidR="00D85617">
        <w:rPr>
          <w:rFonts w:ascii="Times New Roman" w:hAnsi="Times New Roman" w:cs="Times New Roman"/>
          <w:sz w:val="24"/>
          <w:szCs w:val="24"/>
        </w:rPr>
        <w:t>ring molecules produce specific</w:t>
      </w:r>
      <w:r w:rsidR="001D1878">
        <w:rPr>
          <w:rFonts w:ascii="Times New Roman" w:hAnsi="Times New Roman" w:cs="Times New Roman"/>
          <w:sz w:val="24"/>
          <w:szCs w:val="24"/>
        </w:rPr>
        <w:t xml:space="preserve"> spectral ‘fingerprints</w:t>
      </w:r>
      <w:r w:rsidR="00D85617">
        <w:rPr>
          <w:rFonts w:ascii="Times New Roman" w:hAnsi="Times New Roman" w:cs="Times New Roman"/>
          <w:sz w:val="24"/>
          <w:szCs w:val="24"/>
        </w:rPr>
        <w:t>, where each ‘print is endemic to itself</w:t>
      </w:r>
      <w:r w:rsidR="001D1878">
        <w:rPr>
          <w:rFonts w:ascii="Times New Roman" w:hAnsi="Times New Roman" w:cs="Times New Roman"/>
          <w:sz w:val="24"/>
          <w:szCs w:val="24"/>
        </w:rPr>
        <w:t xml:space="preserve">. The detector effectively reads this fingerprint </w:t>
      </w:r>
      <w:r w:rsidR="00D85617">
        <w:rPr>
          <w:rFonts w:ascii="Times New Roman" w:hAnsi="Times New Roman" w:cs="Times New Roman"/>
          <w:sz w:val="24"/>
          <w:szCs w:val="24"/>
        </w:rPr>
        <w:t>and matches it to those known, where the output is given in an interpretable manner.</w:t>
      </w:r>
      <w:r w:rsidR="001D1878">
        <w:rPr>
          <w:rFonts w:ascii="Times New Roman" w:hAnsi="Times New Roman" w:cs="Times New Roman"/>
          <w:sz w:val="24"/>
          <w:szCs w:val="24"/>
        </w:rPr>
        <w:t xml:space="preserve"> </w:t>
      </w:r>
      <w:r w:rsidR="008662E6">
        <w:rPr>
          <w:rFonts w:ascii="Times New Roman" w:hAnsi="Times New Roman" w:cs="Times New Roman"/>
          <w:sz w:val="24"/>
          <w:szCs w:val="24"/>
        </w:rPr>
        <w:t>The devices can be operated in two modes with two different techniques;</w:t>
      </w:r>
    </w:p>
    <w:p w:rsidR="008662E6" w:rsidRDefault="008662E6" w:rsidP="008662E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Transmittance – how much IR is given off</w:t>
      </w:r>
    </w:p>
    <w:p w:rsidR="008662E6" w:rsidRDefault="005253DC" w:rsidP="008662E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Absorption</w:t>
      </w:r>
      <w:r w:rsidR="008662E6">
        <w:rPr>
          <w:rFonts w:ascii="Times New Roman" w:hAnsi="Times New Roman" w:cs="Times New Roman"/>
          <w:sz w:val="24"/>
          <w:szCs w:val="24"/>
        </w:rPr>
        <w:t xml:space="preserve"> – how much IR is absorbed</w:t>
      </w:r>
    </w:p>
    <w:p w:rsidR="008662E6" w:rsidRDefault="008662E6" w:rsidP="008662E6">
      <w:pPr>
        <w:pStyle w:val="ListParagraph"/>
        <w:ind w:left="1080"/>
        <w:jc w:val="both"/>
        <w:rPr>
          <w:rFonts w:ascii="Times New Roman" w:hAnsi="Times New Roman" w:cs="Times New Roman"/>
          <w:sz w:val="24"/>
          <w:szCs w:val="24"/>
        </w:rPr>
      </w:pPr>
      <w:r>
        <w:rPr>
          <w:rFonts w:ascii="Times New Roman" w:hAnsi="Times New Roman" w:cs="Times New Roman"/>
          <w:sz w:val="24"/>
          <w:szCs w:val="24"/>
        </w:rPr>
        <w:t>By</w:t>
      </w:r>
    </w:p>
    <w:p w:rsidR="008662E6" w:rsidRDefault="008662E6" w:rsidP="008662E6">
      <w:pPr>
        <w:pStyle w:val="ListParagraph"/>
        <w:numPr>
          <w:ilvl w:val="0"/>
          <w:numId w:val="8"/>
        </w:numPr>
        <w:jc w:val="both"/>
        <w:rPr>
          <w:rFonts w:ascii="Times New Roman" w:hAnsi="Times New Roman" w:cs="Times New Roman"/>
          <w:sz w:val="24"/>
          <w:szCs w:val="24"/>
        </w:rPr>
      </w:pPr>
      <w:proofErr w:type="spellStart"/>
      <w:r w:rsidRPr="008662E6">
        <w:rPr>
          <w:rFonts w:ascii="Times New Roman" w:hAnsi="Times New Roman" w:cs="Times New Roman"/>
          <w:sz w:val="24"/>
          <w:szCs w:val="24"/>
        </w:rPr>
        <w:t>KBr</w:t>
      </w:r>
      <w:proofErr w:type="spellEnd"/>
      <w:r w:rsidRPr="008662E6">
        <w:rPr>
          <w:rFonts w:ascii="Times New Roman" w:hAnsi="Times New Roman" w:cs="Times New Roman"/>
          <w:sz w:val="24"/>
          <w:szCs w:val="24"/>
        </w:rPr>
        <w:t xml:space="preserve"> plates (potassium bromide plates</w:t>
      </w:r>
      <w:r>
        <w:rPr>
          <w:rFonts w:ascii="Times New Roman" w:hAnsi="Times New Roman" w:cs="Times New Roman"/>
          <w:sz w:val="24"/>
          <w:szCs w:val="24"/>
        </w:rPr>
        <w:t>)</w:t>
      </w:r>
    </w:p>
    <w:p w:rsidR="008662E6" w:rsidRDefault="008662E6" w:rsidP="008662E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UATR (attenuated reflectance) unit</w:t>
      </w:r>
    </w:p>
    <w:p w:rsidR="00114333" w:rsidRDefault="00114333" w:rsidP="005253DC">
      <w:pPr>
        <w:jc w:val="both"/>
        <w:rPr>
          <w:rFonts w:ascii="Times New Roman" w:hAnsi="Times New Roman" w:cs="Times New Roman"/>
          <w:sz w:val="24"/>
          <w:szCs w:val="24"/>
        </w:rPr>
      </w:pPr>
      <w:r>
        <w:rPr>
          <w:rFonts w:ascii="Times New Roman" w:hAnsi="Times New Roman" w:cs="Times New Roman"/>
          <w:sz w:val="24"/>
          <w:szCs w:val="24"/>
        </w:rPr>
        <w:t>In transmittance, the sample is diluted in carbon tetrachloride so that the IR light can pass through the sample without too much absorption. The substance used for dilution should not absorb at the same frequencies as the sample. Solid samples must be ground down and mixed with another solid, normally potassium bromide. This is because potassium bromide does not absorb IR in the mid-range. This is then pressed into a pellet for analysis.</w:t>
      </w:r>
    </w:p>
    <w:p w:rsidR="00AF1582" w:rsidRDefault="00AF1582" w:rsidP="005253DC">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38E75F54" wp14:editId="1F40F887">
            <wp:simplePos x="0" y="0"/>
            <wp:positionH relativeFrom="margin">
              <wp:align>center</wp:align>
            </wp:positionH>
            <wp:positionV relativeFrom="paragraph">
              <wp:posOffset>7188</wp:posOffset>
            </wp:positionV>
            <wp:extent cx="2610485" cy="1089660"/>
            <wp:effectExtent l="0" t="0" r="0" b="0"/>
            <wp:wrapThrough wrapText="bothSides">
              <wp:wrapPolygon edited="0">
                <wp:start x="0" y="0"/>
                <wp:lineTo x="0" y="21147"/>
                <wp:lineTo x="21437" y="21147"/>
                <wp:lineTo x="21437"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tir-basics-transmission.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10485" cy="1089660"/>
                    </a:xfrm>
                    <a:prstGeom prst="rect">
                      <a:avLst/>
                    </a:prstGeom>
                  </pic:spPr>
                </pic:pic>
              </a:graphicData>
            </a:graphic>
          </wp:anchor>
        </w:drawing>
      </w: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5253DC" w:rsidRDefault="00114333" w:rsidP="005253DC">
      <w:pPr>
        <w:jc w:val="both"/>
        <w:rPr>
          <w:rFonts w:ascii="Times New Roman" w:hAnsi="Times New Roman" w:cs="Times New Roman"/>
          <w:sz w:val="24"/>
          <w:szCs w:val="24"/>
        </w:rPr>
      </w:pPr>
      <w:r>
        <w:rPr>
          <w:rFonts w:ascii="Times New Roman" w:hAnsi="Times New Roman" w:cs="Times New Roman"/>
          <w:sz w:val="24"/>
          <w:szCs w:val="24"/>
        </w:rPr>
        <w:t xml:space="preserve">In absorption, the </w:t>
      </w:r>
      <w:r w:rsidR="008662E6">
        <w:rPr>
          <w:rFonts w:ascii="Times New Roman" w:hAnsi="Times New Roman" w:cs="Times New Roman"/>
          <w:sz w:val="24"/>
          <w:szCs w:val="24"/>
        </w:rPr>
        <w:t>FT-IR polarises an IR beam, which is shone through a synthetic diamond onto the sample. The chemical bonds get excited and release energy.</w:t>
      </w:r>
      <w:r w:rsidR="005253DC">
        <w:rPr>
          <w:rFonts w:ascii="Times New Roman" w:hAnsi="Times New Roman" w:cs="Times New Roman"/>
          <w:sz w:val="24"/>
          <w:szCs w:val="24"/>
        </w:rPr>
        <w:t xml:space="preserve"> The organic reference tables are freely available online.</w:t>
      </w:r>
      <w:r w:rsidR="002E73EA">
        <w:rPr>
          <w:rFonts w:ascii="Times New Roman" w:hAnsi="Times New Roman" w:cs="Times New Roman"/>
          <w:sz w:val="24"/>
          <w:szCs w:val="24"/>
        </w:rPr>
        <w:t xml:space="preserve"> </w:t>
      </w:r>
      <w:r w:rsidR="002921C4">
        <w:rPr>
          <w:rFonts w:ascii="Times New Roman" w:hAnsi="Times New Roman" w:cs="Times New Roman"/>
          <w:sz w:val="24"/>
          <w:szCs w:val="24"/>
        </w:rPr>
        <w:t>The tables reference the frequencies at which chemical compounds can absorb IR radiation, and exciting the molecules so that they vibrate.</w:t>
      </w:r>
    </w:p>
    <w:p w:rsidR="005253DC" w:rsidRDefault="00AF1582" w:rsidP="005253DC">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63360" behindDoc="0" locked="0" layoutInCell="1" allowOverlap="1" wp14:anchorId="198CBB20" wp14:editId="46F374D8">
            <wp:simplePos x="0" y="0"/>
            <wp:positionH relativeFrom="margin">
              <wp:posOffset>1468425</wp:posOffset>
            </wp:positionH>
            <wp:positionV relativeFrom="paragraph">
              <wp:posOffset>629793</wp:posOffset>
            </wp:positionV>
            <wp:extent cx="2978785" cy="1243330"/>
            <wp:effectExtent l="0" t="0" r="0" b="0"/>
            <wp:wrapThrough wrapText="bothSides">
              <wp:wrapPolygon edited="0">
                <wp:start x="0" y="0"/>
                <wp:lineTo x="0" y="21181"/>
                <wp:lineTo x="21411" y="21181"/>
                <wp:lineTo x="2141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tir-basics-absorbtion.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78785" cy="1243330"/>
                    </a:xfrm>
                    <a:prstGeom prst="rect">
                      <a:avLst/>
                    </a:prstGeom>
                  </pic:spPr>
                </pic:pic>
              </a:graphicData>
            </a:graphic>
            <wp14:sizeRelH relativeFrom="margin">
              <wp14:pctWidth>0</wp14:pctWidth>
            </wp14:sizeRelH>
            <wp14:sizeRelV relativeFrom="margin">
              <wp14:pctHeight>0</wp14:pctHeight>
            </wp14:sizeRelV>
          </wp:anchor>
        </w:drawing>
      </w:r>
      <w:r w:rsidR="002921C4">
        <w:rPr>
          <w:rFonts w:ascii="Times New Roman" w:hAnsi="Times New Roman" w:cs="Times New Roman"/>
          <w:sz w:val="24"/>
          <w:szCs w:val="24"/>
        </w:rPr>
        <w:t>As an example the frequencies that water (H</w:t>
      </w:r>
      <w:r w:rsidR="002921C4" w:rsidRPr="00114333">
        <w:rPr>
          <w:rFonts w:ascii="Times New Roman" w:hAnsi="Times New Roman" w:cs="Times New Roman"/>
          <w:sz w:val="24"/>
          <w:szCs w:val="24"/>
          <w:vertAlign w:val="subscript"/>
        </w:rPr>
        <w:t>2</w:t>
      </w:r>
      <w:r w:rsidR="002921C4">
        <w:rPr>
          <w:rFonts w:ascii="Times New Roman" w:hAnsi="Times New Roman" w:cs="Times New Roman"/>
          <w:sz w:val="24"/>
          <w:szCs w:val="24"/>
        </w:rPr>
        <w:t>O)</w:t>
      </w:r>
      <w:r w:rsidR="00114333">
        <w:rPr>
          <w:rFonts w:ascii="Times New Roman" w:hAnsi="Times New Roman" w:cs="Times New Roman"/>
          <w:sz w:val="24"/>
          <w:szCs w:val="24"/>
        </w:rPr>
        <w:t xml:space="preserve"> ‘works’ at is in the range of 2700 to 3700cm-1, while the deformation vibration is at 1650cm-1. The detector will look for the missing, or absorbed, frequencies that water blots.</w:t>
      </w:r>
      <w:r>
        <w:rPr>
          <w:rFonts w:ascii="Times New Roman" w:hAnsi="Times New Roman" w:cs="Times New Roman"/>
          <w:sz w:val="24"/>
          <w:szCs w:val="24"/>
        </w:rPr>
        <w:t xml:space="preserve"> Graphical representation given below.</w:t>
      </w: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3F040F80" wp14:editId="19D38289">
            <wp:simplePos x="0" y="0"/>
            <wp:positionH relativeFrom="column">
              <wp:posOffset>1550086</wp:posOffset>
            </wp:positionH>
            <wp:positionV relativeFrom="paragraph">
              <wp:posOffset>1551762</wp:posOffset>
            </wp:positionV>
            <wp:extent cx="2479675" cy="1098550"/>
            <wp:effectExtent l="0" t="0" r="0" b="6350"/>
            <wp:wrapThrough wrapText="bothSides">
              <wp:wrapPolygon edited="0">
                <wp:start x="0" y="0"/>
                <wp:lineTo x="0" y="21350"/>
                <wp:lineTo x="21406" y="21350"/>
                <wp:lineTo x="21406"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tir-basics-atr.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79675" cy="1098550"/>
                    </a:xfrm>
                    <a:prstGeom prst="rect">
                      <a:avLst/>
                    </a:prstGeom>
                  </pic:spPr>
                </pic:pic>
              </a:graphicData>
            </a:graphic>
          </wp:anchor>
        </w:drawing>
      </w:r>
      <w:r w:rsidR="00114333">
        <w:rPr>
          <w:rFonts w:ascii="Times New Roman" w:hAnsi="Times New Roman" w:cs="Times New Roman"/>
          <w:sz w:val="24"/>
          <w:szCs w:val="24"/>
        </w:rPr>
        <w:t xml:space="preserve">ATR </w:t>
      </w:r>
      <w:r w:rsidR="001D5F76">
        <w:rPr>
          <w:rFonts w:ascii="Times New Roman" w:hAnsi="Times New Roman" w:cs="Times New Roman"/>
          <w:sz w:val="24"/>
          <w:szCs w:val="24"/>
        </w:rPr>
        <w:t>is now the primary method for this type of analysis as it is not destructive and has minimal sample prep. The sample is place</w:t>
      </w:r>
      <w:r w:rsidR="00835351">
        <w:rPr>
          <w:rFonts w:ascii="Times New Roman" w:hAnsi="Times New Roman" w:cs="Times New Roman"/>
          <w:sz w:val="24"/>
          <w:szCs w:val="24"/>
        </w:rPr>
        <w:t>d</w:t>
      </w:r>
      <w:r w:rsidR="001D5F76">
        <w:rPr>
          <w:rFonts w:ascii="Times New Roman" w:hAnsi="Times New Roman" w:cs="Times New Roman"/>
          <w:sz w:val="24"/>
          <w:szCs w:val="24"/>
        </w:rPr>
        <w:t xml:space="preserve"> on a crystal (diamond, germanium or zinc selenide) and the light is transmitted through the sample to the detector. This light is partially absorbed by the sample. The light normally only interacts with the first few sample microns, producing high quality spectra. It should be noted that the spectra differ to the other techniques, arising due to the way IR wavelengths are absorbed during partial absorption. The software corrects this, making life easier for the user.</w:t>
      </w:r>
      <w:r w:rsidR="0060374C">
        <w:rPr>
          <w:rFonts w:ascii="Times New Roman" w:hAnsi="Times New Roman" w:cs="Times New Roman"/>
          <w:sz w:val="24"/>
          <w:szCs w:val="24"/>
        </w:rPr>
        <w:t xml:space="preserve"> Reflectance spectroscopy can be carried out in difference ways depending on the sample being analysed. </w:t>
      </w: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rPr>
      </w:pPr>
    </w:p>
    <w:p w:rsidR="00114333" w:rsidRDefault="00114333" w:rsidP="005253DC">
      <w:pPr>
        <w:jc w:val="both"/>
        <w:rPr>
          <w:rFonts w:ascii="Times New Roman" w:hAnsi="Times New Roman" w:cs="Times New Roman"/>
          <w:sz w:val="24"/>
          <w:szCs w:val="24"/>
        </w:rPr>
      </w:pPr>
    </w:p>
    <w:p w:rsidR="0060374C" w:rsidRDefault="0060374C" w:rsidP="0060374C">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Transflectance</w:t>
      </w:r>
      <w:bookmarkStart w:id="0" w:name="_GoBack"/>
      <w:bookmarkEnd w:id="0"/>
      <w:r>
        <w:rPr>
          <w:rFonts w:ascii="Times New Roman" w:hAnsi="Times New Roman" w:cs="Times New Roman"/>
          <w:sz w:val="24"/>
          <w:szCs w:val="24"/>
        </w:rPr>
        <w:t xml:space="preserve"> shines IR though very thin samples. Used for tissues or coatings.</w:t>
      </w:r>
    </w:p>
    <w:p w:rsidR="0060374C" w:rsidRDefault="0060374C" w:rsidP="0060374C">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Specular reflection analyses IR bounced from a reflective surface. Polymers, gems and art. This technique is used for analysing paint so that older pieces of art can be restored or checked as forgeries.</w:t>
      </w:r>
    </w:p>
    <w:p w:rsidR="0060374C" w:rsidRDefault="0060374C" w:rsidP="0060374C">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DRIFTS, or Diffuse Reflectance Infrared Fourier Transform Spectroscopy, requires careful sample prep, but gives measurable results when soils, concretes and catalysts require analysis. </w:t>
      </w:r>
    </w:p>
    <w:p w:rsidR="00AF1582" w:rsidRPr="00AF1582" w:rsidRDefault="00AF1582" w:rsidP="00AF1582">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9220</wp:posOffset>
            </wp:positionV>
            <wp:extent cx="2742483" cy="870509"/>
            <wp:effectExtent l="0" t="0" r="1270" b="6350"/>
            <wp:wrapThrough wrapText="bothSides">
              <wp:wrapPolygon edited="0">
                <wp:start x="0" y="0"/>
                <wp:lineTo x="0" y="21285"/>
                <wp:lineTo x="21460" y="21285"/>
                <wp:lineTo x="21460"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tir-basics-drifts.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42483" cy="870509"/>
                    </a:xfrm>
                    <a:prstGeom prst="rect">
                      <a:avLst/>
                    </a:prstGeom>
                  </pic:spPr>
                </pic:pic>
              </a:graphicData>
            </a:graphic>
          </wp:anchor>
        </w:drawing>
      </w:r>
    </w:p>
    <w:p w:rsidR="00AF1582" w:rsidRDefault="00AF1582" w:rsidP="0060374C">
      <w:pPr>
        <w:jc w:val="both"/>
        <w:rPr>
          <w:rFonts w:ascii="Times New Roman" w:hAnsi="Times New Roman" w:cs="Times New Roman"/>
          <w:sz w:val="24"/>
          <w:szCs w:val="24"/>
        </w:rPr>
      </w:pPr>
    </w:p>
    <w:p w:rsidR="00AF1582" w:rsidRDefault="00AF1582" w:rsidP="0060374C">
      <w:pPr>
        <w:jc w:val="both"/>
        <w:rPr>
          <w:rFonts w:ascii="Times New Roman" w:hAnsi="Times New Roman" w:cs="Times New Roman"/>
          <w:sz w:val="24"/>
          <w:szCs w:val="24"/>
        </w:rPr>
      </w:pPr>
    </w:p>
    <w:p w:rsidR="0060374C" w:rsidRPr="0060374C" w:rsidRDefault="0060374C" w:rsidP="0060374C">
      <w:pPr>
        <w:jc w:val="both"/>
        <w:rPr>
          <w:rFonts w:ascii="Times New Roman" w:hAnsi="Times New Roman" w:cs="Times New Roman"/>
          <w:sz w:val="24"/>
          <w:szCs w:val="24"/>
        </w:rPr>
      </w:pPr>
      <w:r>
        <w:rPr>
          <w:rFonts w:ascii="Times New Roman" w:hAnsi="Times New Roman" w:cs="Times New Roman"/>
          <w:sz w:val="24"/>
          <w:szCs w:val="24"/>
        </w:rPr>
        <w:t xml:space="preserve">FT-IR is a powerful technique for reading </w:t>
      </w:r>
      <w:r w:rsidR="00AF1582">
        <w:rPr>
          <w:rFonts w:ascii="Times New Roman" w:hAnsi="Times New Roman" w:cs="Times New Roman"/>
          <w:sz w:val="24"/>
          <w:szCs w:val="24"/>
        </w:rPr>
        <w:t xml:space="preserve">chemical </w:t>
      </w:r>
      <w:r>
        <w:rPr>
          <w:rFonts w:ascii="Times New Roman" w:hAnsi="Times New Roman" w:cs="Times New Roman"/>
          <w:sz w:val="24"/>
          <w:szCs w:val="24"/>
        </w:rPr>
        <w:t xml:space="preserve">spectral fingerprints, and analysing substances in a sample. </w:t>
      </w:r>
      <w:r w:rsidR="009B5835">
        <w:rPr>
          <w:rFonts w:ascii="Times New Roman" w:hAnsi="Times New Roman" w:cs="Times New Roman"/>
          <w:sz w:val="24"/>
          <w:szCs w:val="24"/>
        </w:rPr>
        <w:t>As well as uses in labs, it has a place in plastic recycling, failure analysis, quality control and, with relevance to OME, forensics. It is a valuable tool in identifying explosive products and components after the fact, giving investigators evidence of the chemical makeup of a device. It can also provide evidence to manufacturers on how differing batches have been mixed, so they can make consistent products.</w:t>
      </w:r>
    </w:p>
    <w:p w:rsidR="001D5F76" w:rsidRDefault="009B5835" w:rsidP="005253DC">
      <w:pPr>
        <w:jc w:val="both"/>
        <w:rPr>
          <w:rFonts w:ascii="Times New Roman" w:hAnsi="Times New Roman" w:cs="Times New Roman"/>
          <w:sz w:val="24"/>
          <w:szCs w:val="24"/>
        </w:rPr>
      </w:pPr>
      <w:r w:rsidRPr="009B5835">
        <w:rPr>
          <w:rFonts w:ascii="Times New Roman" w:hAnsi="Times New Roman" w:cs="Times New Roman"/>
          <w:sz w:val="24"/>
          <w:szCs w:val="24"/>
          <w:u w:val="single"/>
        </w:rPr>
        <w:t>Raman</w:t>
      </w:r>
      <w:r>
        <w:rPr>
          <w:rFonts w:ascii="Times New Roman" w:hAnsi="Times New Roman" w:cs="Times New Roman"/>
          <w:sz w:val="24"/>
          <w:szCs w:val="24"/>
        </w:rPr>
        <w:t xml:space="preserve"> spectroscopy differs from FT-IR in that it uses laser to illuminate a substance. The instrument then analyses the light that is scattered from the surface of the substance. Raman </w:t>
      </w:r>
      <w:r>
        <w:rPr>
          <w:rFonts w:ascii="Times New Roman" w:hAnsi="Times New Roman" w:cs="Times New Roman"/>
          <w:sz w:val="24"/>
          <w:szCs w:val="24"/>
        </w:rPr>
        <w:lastRenderedPageBreak/>
        <w:t xml:space="preserve">spectroscopy is a type of inelastic scattering of light. It occurs when scattered light has a different energy to the light that has caused scattering. This means the frequency, wavelength </w:t>
      </w:r>
      <w:r w:rsidR="00AF1582">
        <w:rPr>
          <w:rFonts w:ascii="Times New Roman" w:hAnsi="Times New Roman" w:cs="Times New Roman"/>
          <w:noProof/>
          <w:sz w:val="24"/>
          <w:szCs w:val="24"/>
          <w:lang w:eastAsia="en-GB"/>
        </w:rPr>
        <w:drawing>
          <wp:anchor distT="0" distB="0" distL="114300" distR="114300" simplePos="0" relativeHeight="251667456" behindDoc="0" locked="0" layoutInCell="1" allowOverlap="1" wp14:anchorId="5FE2E762" wp14:editId="1ED382C1">
            <wp:simplePos x="0" y="0"/>
            <wp:positionH relativeFrom="margin">
              <wp:align>center</wp:align>
            </wp:positionH>
            <wp:positionV relativeFrom="paragraph">
              <wp:posOffset>607593</wp:posOffset>
            </wp:positionV>
            <wp:extent cx="1125855" cy="869950"/>
            <wp:effectExtent l="0" t="0" r="0" b="6350"/>
            <wp:wrapThrough wrapText="bothSides">
              <wp:wrapPolygon edited="0">
                <wp:start x="0" y="0"/>
                <wp:lineTo x="0" y="21285"/>
                <wp:lineTo x="21198" y="21285"/>
                <wp:lineTo x="2119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1.jpeg"/>
                    <pic:cNvPicPr/>
                  </pic:nvPicPr>
                  <pic:blipFill rotWithShape="1">
                    <a:blip r:embed="rId18" cstate="print">
                      <a:extLst>
                        <a:ext uri="{28A0092B-C50C-407E-A947-70E740481C1C}">
                          <a14:useLocalDpi xmlns:a14="http://schemas.microsoft.com/office/drawing/2010/main" val="0"/>
                        </a:ext>
                      </a:extLst>
                    </a:blip>
                    <a:srcRect l="57106" t="1255" r="-565" b="24119"/>
                    <a:stretch/>
                  </pic:blipFill>
                  <pic:spPr bwMode="auto">
                    <a:xfrm>
                      <a:off x="0" y="0"/>
                      <a:ext cx="1126541" cy="870559"/>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Times New Roman" w:hAnsi="Times New Roman" w:cs="Times New Roman"/>
          <w:sz w:val="24"/>
          <w:szCs w:val="24"/>
        </w:rPr>
        <w:t>and colour will differ from the original beam of light.</w:t>
      </w:r>
    </w:p>
    <w:p w:rsidR="00AF1582" w:rsidRDefault="00AF1582" w:rsidP="005253DC">
      <w:pPr>
        <w:jc w:val="both"/>
        <w:rPr>
          <w:rFonts w:ascii="Times New Roman" w:hAnsi="Times New Roman" w:cs="Times New Roman"/>
          <w:sz w:val="24"/>
          <w:szCs w:val="24"/>
        </w:rPr>
      </w:pPr>
    </w:p>
    <w:p w:rsidR="005253DC" w:rsidRDefault="005253DC"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u w:val="single"/>
        </w:rPr>
      </w:pPr>
    </w:p>
    <w:p w:rsidR="00AF1582" w:rsidRDefault="00B732DA" w:rsidP="005253DC">
      <w:pPr>
        <w:jc w:val="both"/>
        <w:rPr>
          <w:rFonts w:ascii="Times New Roman" w:hAnsi="Times New Roman" w:cs="Times New Roman"/>
          <w:sz w:val="24"/>
          <w:szCs w:val="24"/>
        </w:rPr>
      </w:pPr>
      <w:r>
        <w:rPr>
          <w:rFonts w:ascii="Times New Roman" w:hAnsi="Times New Roman" w:cs="Times New Roman"/>
          <w:sz w:val="24"/>
          <w:szCs w:val="24"/>
        </w:rPr>
        <w:t>The inelastic scattering of light in Raman spectroscopy bounces a laser from the vibrating bonds of the molecules in the substance. Some light from the laser will be absorbed, but the rest will hit the detector at different frequencies and colours from the original. This frequency shift is how the instrument determines what the sample is composed of.</w:t>
      </w:r>
    </w:p>
    <w:p w:rsidR="00B732DA" w:rsidRPr="00B732DA" w:rsidRDefault="00B732DA" w:rsidP="005253DC">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8480" behindDoc="0" locked="0" layoutInCell="1" allowOverlap="1">
            <wp:simplePos x="0" y="0"/>
            <wp:positionH relativeFrom="margin">
              <wp:align>center</wp:align>
            </wp:positionH>
            <wp:positionV relativeFrom="paragraph">
              <wp:posOffset>59</wp:posOffset>
            </wp:positionV>
            <wp:extent cx="3193307" cy="972922"/>
            <wp:effectExtent l="0" t="0" r="7620" b="0"/>
            <wp:wrapThrough wrapText="bothSides">
              <wp:wrapPolygon edited="0">
                <wp:start x="0" y="0"/>
                <wp:lineTo x="0" y="21149"/>
                <wp:lineTo x="21523" y="21149"/>
                <wp:lineTo x="21523"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3.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93307" cy="972922"/>
                    </a:xfrm>
                    <a:prstGeom prst="rect">
                      <a:avLst/>
                    </a:prstGeom>
                  </pic:spPr>
                </pic:pic>
              </a:graphicData>
            </a:graphic>
          </wp:anchor>
        </w:drawing>
      </w:r>
    </w:p>
    <w:p w:rsidR="00AF1582" w:rsidRDefault="00AF1582" w:rsidP="005253DC">
      <w:pPr>
        <w:jc w:val="both"/>
        <w:rPr>
          <w:rFonts w:ascii="Times New Roman" w:hAnsi="Times New Roman" w:cs="Times New Roman"/>
          <w:sz w:val="24"/>
          <w:szCs w:val="24"/>
          <w:u w:val="single"/>
        </w:rPr>
      </w:pPr>
    </w:p>
    <w:p w:rsidR="00AF1582" w:rsidRDefault="00AF1582" w:rsidP="005253DC">
      <w:pPr>
        <w:jc w:val="both"/>
        <w:rPr>
          <w:rFonts w:ascii="Times New Roman" w:hAnsi="Times New Roman" w:cs="Times New Roman"/>
          <w:sz w:val="24"/>
          <w:szCs w:val="24"/>
          <w:u w:val="single"/>
        </w:rPr>
      </w:pPr>
    </w:p>
    <w:p w:rsidR="00AF1582" w:rsidRDefault="00AF1582" w:rsidP="005253DC">
      <w:pPr>
        <w:jc w:val="both"/>
        <w:rPr>
          <w:rFonts w:ascii="Times New Roman" w:hAnsi="Times New Roman" w:cs="Times New Roman"/>
          <w:sz w:val="24"/>
          <w:szCs w:val="24"/>
          <w:u w:val="single"/>
        </w:rPr>
      </w:pPr>
    </w:p>
    <w:p w:rsidR="00B732DA" w:rsidRDefault="00B732DA" w:rsidP="005253DC">
      <w:pPr>
        <w:jc w:val="both"/>
        <w:rPr>
          <w:rFonts w:ascii="Times New Roman" w:hAnsi="Times New Roman" w:cs="Times New Roman"/>
          <w:sz w:val="24"/>
          <w:szCs w:val="24"/>
        </w:rPr>
      </w:pPr>
      <w:r w:rsidRPr="00B732DA">
        <w:rPr>
          <w:rFonts w:ascii="Times New Roman" w:hAnsi="Times New Roman" w:cs="Times New Roman"/>
          <w:sz w:val="24"/>
          <w:szCs w:val="24"/>
        </w:rPr>
        <w:t>Normally a green laser is used, because the frequency of the original beam is continually emitted at the same wavelength and frequency.</w:t>
      </w:r>
      <w:r>
        <w:rPr>
          <w:rFonts w:ascii="Times New Roman" w:hAnsi="Times New Roman" w:cs="Times New Roman"/>
          <w:sz w:val="24"/>
          <w:szCs w:val="24"/>
        </w:rPr>
        <w:t xml:space="preserve"> It is very rare to be analysing single samples like caesium or aluminium on their own. Many compounds are complex containing chemical bonds of different elements, and their own vibrations. Like with FT-IR libraries, many compounds have already been mapped and catalogued. </w:t>
      </w:r>
    </w:p>
    <w:p w:rsidR="008B7C12" w:rsidRDefault="008B7C12" w:rsidP="005253DC">
      <w:pPr>
        <w:jc w:val="both"/>
        <w:rPr>
          <w:rFonts w:ascii="Times New Roman" w:hAnsi="Times New Roman" w:cs="Times New Roman"/>
          <w:sz w:val="24"/>
          <w:szCs w:val="24"/>
        </w:rPr>
      </w:pPr>
      <w:r>
        <w:rPr>
          <w:rFonts w:ascii="Times New Roman" w:hAnsi="Times New Roman" w:cs="Times New Roman"/>
          <w:sz w:val="24"/>
          <w:szCs w:val="24"/>
        </w:rPr>
        <w:t xml:space="preserve">Because Raman uses visible laser light, Raman spectrum can be analysed through any packaging that visible light can penetrate. In pharmacology this is useful so that bottles don’t need to be opened to get samples. In OME this could be useful in instances where IED’s have been packaged in suitable containers. It is also a non-contact technique requiring little sample prep, therefore being </w:t>
      </w:r>
      <w:r w:rsidR="00855EDB">
        <w:rPr>
          <w:rFonts w:ascii="Times New Roman" w:hAnsi="Times New Roman" w:cs="Times New Roman"/>
          <w:sz w:val="24"/>
          <w:szCs w:val="24"/>
        </w:rPr>
        <w:t>non-invasive. This is good for analysing art and antiquities as well, particularly in the field. The instruments themselves are quite simple instruments, making the technique handheld and portable.</w:t>
      </w:r>
    </w:p>
    <w:p w:rsidR="00B14740" w:rsidRDefault="00855EDB" w:rsidP="005253DC">
      <w:pPr>
        <w:jc w:val="both"/>
        <w:rPr>
          <w:rFonts w:ascii="Times New Roman" w:hAnsi="Times New Roman" w:cs="Times New Roman"/>
          <w:color w:val="333333"/>
          <w:sz w:val="24"/>
          <w:szCs w:val="24"/>
          <w:shd w:val="clear" w:color="auto" w:fill="FFFFFF"/>
        </w:rPr>
      </w:pPr>
      <w:r>
        <w:rPr>
          <w:rFonts w:ascii="Times New Roman" w:hAnsi="Times New Roman" w:cs="Times New Roman"/>
          <w:sz w:val="24"/>
          <w:szCs w:val="24"/>
        </w:rPr>
        <w:t xml:space="preserve">However, there are limitations with Raman spectroscopy. Chiefly, with the strength of the Raman effect itself. Raman scattering </w:t>
      </w:r>
      <w:r w:rsidRPr="00855EDB">
        <w:rPr>
          <w:rFonts w:ascii="Times New Roman" w:hAnsi="Times New Roman" w:cs="Times New Roman"/>
          <w:sz w:val="24"/>
          <w:szCs w:val="24"/>
        </w:rPr>
        <w:t xml:space="preserve">accounts for </w:t>
      </w:r>
      <w:r w:rsidRPr="00855EDB">
        <w:rPr>
          <w:rFonts w:ascii="Times New Roman" w:hAnsi="Times New Roman" w:cs="Times New Roman"/>
          <w:color w:val="333333"/>
          <w:sz w:val="24"/>
          <w:szCs w:val="24"/>
          <w:shd w:val="clear" w:color="auto" w:fill="FFFFFF"/>
        </w:rPr>
        <w:t>0.0000001%</w:t>
      </w:r>
      <w:r>
        <w:rPr>
          <w:rFonts w:ascii="Times New Roman" w:hAnsi="Times New Roman" w:cs="Times New Roman"/>
          <w:color w:val="333333"/>
          <w:sz w:val="24"/>
          <w:szCs w:val="24"/>
          <w:shd w:val="clear" w:color="auto" w:fill="FFFFFF"/>
        </w:rPr>
        <w:t xml:space="preserve"> of light scattered. An easy way round this is to increase the laser power, but this may damage the sample.</w:t>
      </w:r>
      <w:r w:rsidR="00B14740">
        <w:rPr>
          <w:rFonts w:ascii="Times New Roman" w:hAnsi="Times New Roman" w:cs="Times New Roman"/>
          <w:color w:val="333333"/>
          <w:sz w:val="24"/>
          <w:szCs w:val="24"/>
          <w:shd w:val="clear" w:color="auto" w:fill="FFFFFF"/>
        </w:rPr>
        <w:t xml:space="preserve"> SERS (Surface Enhanced Raman Spectroscopy) is designed to get round this however. </w:t>
      </w:r>
    </w:p>
    <w:p w:rsidR="00855EDB" w:rsidRDefault="00B14740" w:rsidP="005253DC">
      <w:pPr>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Sometime the detector can’t differentiate between Ramen scatter and fluorescence. This is when a substance absorbs light, and then emits it at a lower energy. The wavelength of the laser needs to be changed to avoid this. This means that to avoid fluorescence, an FT-Ramen spectrometer must be used, which also uses IR.</w:t>
      </w:r>
    </w:p>
    <w:p w:rsidR="00346DA2" w:rsidRDefault="00346DA2" w:rsidP="005253DC">
      <w:pPr>
        <w:jc w:val="both"/>
        <w:rPr>
          <w:rFonts w:ascii="Times New Roman" w:hAnsi="Times New Roman" w:cs="Times New Roman"/>
          <w:color w:val="333333"/>
          <w:sz w:val="24"/>
          <w:szCs w:val="24"/>
          <w:shd w:val="clear" w:color="auto" w:fill="FFFFFF"/>
        </w:rPr>
      </w:pPr>
    </w:p>
    <w:p w:rsidR="00346DA2" w:rsidRDefault="00346DA2" w:rsidP="005253DC">
      <w:pPr>
        <w:jc w:val="both"/>
        <w:rPr>
          <w:rFonts w:ascii="Times New Roman" w:hAnsi="Times New Roman" w:cs="Times New Roman"/>
          <w:color w:val="333333"/>
          <w:sz w:val="24"/>
          <w:szCs w:val="24"/>
          <w:u w:val="single"/>
          <w:shd w:val="clear" w:color="auto" w:fill="FFFFFF"/>
        </w:rPr>
      </w:pPr>
    </w:p>
    <w:p w:rsidR="00346DA2" w:rsidRDefault="00346DA2" w:rsidP="005253DC">
      <w:pPr>
        <w:jc w:val="both"/>
        <w:rPr>
          <w:rFonts w:ascii="Times New Roman" w:hAnsi="Times New Roman" w:cs="Times New Roman"/>
          <w:color w:val="333333"/>
          <w:sz w:val="24"/>
          <w:szCs w:val="24"/>
          <w:u w:val="single"/>
          <w:shd w:val="clear" w:color="auto" w:fill="FFFFFF"/>
        </w:rPr>
      </w:pPr>
    </w:p>
    <w:p w:rsidR="00346DA2" w:rsidRDefault="00346DA2" w:rsidP="005253DC">
      <w:pPr>
        <w:jc w:val="both"/>
        <w:rPr>
          <w:rFonts w:ascii="Times New Roman" w:hAnsi="Times New Roman" w:cs="Times New Roman"/>
          <w:color w:val="333333"/>
          <w:sz w:val="24"/>
          <w:szCs w:val="24"/>
          <w:u w:val="single"/>
          <w:shd w:val="clear" w:color="auto" w:fill="FFFFFF"/>
        </w:rPr>
      </w:pPr>
    </w:p>
    <w:p w:rsidR="00346DA2" w:rsidRPr="00346DA2" w:rsidRDefault="00346DA2" w:rsidP="005253DC">
      <w:pPr>
        <w:jc w:val="both"/>
        <w:rPr>
          <w:rFonts w:ascii="Times New Roman" w:hAnsi="Times New Roman" w:cs="Times New Roman"/>
          <w:color w:val="333333"/>
          <w:sz w:val="24"/>
          <w:szCs w:val="24"/>
          <w:u w:val="single"/>
          <w:shd w:val="clear" w:color="auto" w:fill="FFFFFF"/>
        </w:rPr>
      </w:pPr>
      <w:r w:rsidRPr="00346DA2">
        <w:rPr>
          <w:rFonts w:ascii="Times New Roman" w:hAnsi="Times New Roman" w:cs="Times New Roman"/>
          <w:color w:val="333333"/>
          <w:sz w:val="24"/>
          <w:szCs w:val="24"/>
          <w:u w:val="single"/>
          <w:shd w:val="clear" w:color="auto" w:fill="FFFFFF"/>
        </w:rPr>
        <w:lastRenderedPageBreak/>
        <w:t>Conclusion.</w:t>
      </w:r>
    </w:p>
    <w:p w:rsidR="00346DA2" w:rsidRDefault="00B14740" w:rsidP="005253DC">
      <w:pPr>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Small scale Raman handheld devices can provide quality, quick, data when in the field, for analysing chemical compositions in the event of IED strikes and during investigations of suspect materials.</w:t>
      </w:r>
      <w:r w:rsidR="00346DA2">
        <w:rPr>
          <w:rFonts w:ascii="Times New Roman" w:hAnsi="Times New Roman" w:cs="Times New Roman"/>
          <w:color w:val="333333"/>
          <w:sz w:val="24"/>
          <w:szCs w:val="24"/>
          <w:shd w:val="clear" w:color="auto" w:fill="FFFFFF"/>
        </w:rPr>
        <w:t xml:space="preserve"> Being non-invasive these portable Raman scanners are a great tool for in the field hen investigating art and antiquities crimes. But, due to their limitations, these samples can then be returned to the lab for more detailed chemical analysis, using FT-IR. In both OME and murder investigations the lab based instrumentation can be used to identify residues left behind from weapon discharges. GSR, or </w:t>
      </w:r>
      <w:proofErr w:type="spellStart"/>
      <w:r w:rsidR="00346DA2">
        <w:rPr>
          <w:rFonts w:ascii="Times New Roman" w:hAnsi="Times New Roman" w:cs="Times New Roman"/>
          <w:color w:val="333333"/>
          <w:sz w:val="24"/>
          <w:szCs w:val="24"/>
          <w:shd w:val="clear" w:color="auto" w:fill="FFFFFF"/>
        </w:rPr>
        <w:t>gun shot</w:t>
      </w:r>
      <w:proofErr w:type="spellEnd"/>
      <w:r w:rsidR="00346DA2">
        <w:rPr>
          <w:rFonts w:ascii="Times New Roman" w:hAnsi="Times New Roman" w:cs="Times New Roman"/>
          <w:color w:val="333333"/>
          <w:sz w:val="24"/>
          <w:szCs w:val="24"/>
          <w:shd w:val="clear" w:color="auto" w:fill="FFFFFF"/>
        </w:rPr>
        <w:t xml:space="preserve"> residue, is left behind when a weapon discharges. The instruments look for</w:t>
      </w:r>
      <w:r w:rsidR="00835351">
        <w:rPr>
          <w:rFonts w:ascii="Times New Roman" w:hAnsi="Times New Roman" w:cs="Times New Roman"/>
          <w:color w:val="333333"/>
          <w:sz w:val="24"/>
          <w:szCs w:val="24"/>
          <w:shd w:val="clear" w:color="auto" w:fill="FFFFFF"/>
        </w:rPr>
        <w:t xml:space="preserve"> a primer and propellant</w:t>
      </w:r>
      <w:r w:rsidR="00346DA2">
        <w:rPr>
          <w:rFonts w:ascii="Times New Roman" w:hAnsi="Times New Roman" w:cs="Times New Roman"/>
          <w:color w:val="333333"/>
          <w:sz w:val="24"/>
          <w:szCs w:val="24"/>
          <w:shd w:val="clear" w:color="auto" w:fill="FFFFFF"/>
        </w:rPr>
        <w:t xml:space="preserve"> mix, and other inorganics like copper, from shell casings.</w:t>
      </w:r>
    </w:p>
    <w:p w:rsidR="00B14740" w:rsidRDefault="00346DA2" w:rsidP="005253DC">
      <w:pPr>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Together they are valuable tools for analysing the chemical makeup of many different compounds in OME. </w:t>
      </w:r>
    </w:p>
    <w:p w:rsidR="00B14740" w:rsidRPr="00B732DA" w:rsidRDefault="00B14740" w:rsidP="005253DC">
      <w:pPr>
        <w:jc w:val="both"/>
        <w:rPr>
          <w:rFonts w:ascii="Times New Roman" w:hAnsi="Times New Roman" w:cs="Times New Roman"/>
          <w:sz w:val="24"/>
          <w:szCs w:val="24"/>
        </w:rPr>
      </w:pPr>
    </w:p>
    <w:p w:rsidR="00AF1582" w:rsidRDefault="00AF1582" w:rsidP="005253DC">
      <w:pPr>
        <w:jc w:val="both"/>
        <w:rPr>
          <w:rFonts w:ascii="Times New Roman" w:hAnsi="Times New Roman" w:cs="Times New Roman"/>
          <w:sz w:val="24"/>
          <w:szCs w:val="24"/>
          <w:u w:val="single"/>
        </w:rPr>
      </w:pPr>
    </w:p>
    <w:p w:rsidR="005253DC" w:rsidRDefault="005253DC" w:rsidP="005253DC">
      <w:pPr>
        <w:jc w:val="both"/>
        <w:rPr>
          <w:rFonts w:ascii="Times New Roman" w:hAnsi="Times New Roman" w:cs="Times New Roman"/>
          <w:sz w:val="24"/>
          <w:szCs w:val="24"/>
          <w:u w:val="single"/>
        </w:rPr>
      </w:pPr>
      <w:r w:rsidRPr="005253DC">
        <w:rPr>
          <w:rFonts w:ascii="Times New Roman" w:hAnsi="Times New Roman" w:cs="Times New Roman"/>
          <w:sz w:val="24"/>
          <w:szCs w:val="24"/>
          <w:u w:val="single"/>
        </w:rPr>
        <w:t>Additional references.</w:t>
      </w:r>
    </w:p>
    <w:p w:rsidR="005253DC" w:rsidRDefault="00360A47" w:rsidP="005253DC">
      <w:pPr>
        <w:jc w:val="both"/>
      </w:pPr>
      <w:hyperlink r:id="rId20" w:history="1">
        <w:r w:rsidR="005253DC">
          <w:rPr>
            <w:rStyle w:val="Hyperlink"/>
          </w:rPr>
          <w:t xml:space="preserve">FTIR | FTIR Spectroscopy Academy | </w:t>
        </w:r>
        <w:proofErr w:type="spellStart"/>
        <w:r w:rsidR="005253DC">
          <w:rPr>
            <w:rStyle w:val="Hyperlink"/>
          </w:rPr>
          <w:t>Thermo</w:t>
        </w:r>
        <w:proofErr w:type="spellEnd"/>
        <w:r w:rsidR="005253DC">
          <w:rPr>
            <w:rStyle w:val="Hyperlink"/>
          </w:rPr>
          <w:t xml:space="preserve"> Fisher Scientific - US</w:t>
        </w:r>
      </w:hyperlink>
    </w:p>
    <w:p w:rsidR="005253DC" w:rsidRDefault="00360A47" w:rsidP="005253DC">
      <w:pPr>
        <w:jc w:val="both"/>
        <w:rPr>
          <w:rStyle w:val="Hyperlink"/>
        </w:rPr>
      </w:pPr>
      <w:hyperlink r:id="rId21" w:history="1">
        <w:r w:rsidR="00B711FC">
          <w:rPr>
            <w:rStyle w:val="Hyperlink"/>
          </w:rPr>
          <w:t>Guide to FT-IR Spectroscopy | Bruker</w:t>
        </w:r>
      </w:hyperlink>
    </w:p>
    <w:p w:rsidR="009B5835" w:rsidRPr="005253DC" w:rsidRDefault="00360A47" w:rsidP="005253DC">
      <w:pPr>
        <w:jc w:val="both"/>
        <w:rPr>
          <w:rFonts w:ascii="Times New Roman" w:hAnsi="Times New Roman" w:cs="Times New Roman"/>
          <w:sz w:val="24"/>
          <w:szCs w:val="24"/>
          <w:u w:val="single"/>
        </w:rPr>
      </w:pPr>
      <w:hyperlink r:id="rId22" w:history="1">
        <w:r w:rsidR="009B5835">
          <w:rPr>
            <w:rStyle w:val="Hyperlink"/>
          </w:rPr>
          <w:t>Guide to Raman Spectroscopy | Bruker</w:t>
        </w:r>
      </w:hyperlink>
    </w:p>
    <w:sectPr w:rsidR="009B5835" w:rsidRPr="005253D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0A47" w:rsidRDefault="00360A47" w:rsidP="003D21C9">
      <w:pPr>
        <w:spacing w:after="0" w:line="240" w:lineRule="auto"/>
      </w:pPr>
      <w:r>
        <w:separator/>
      </w:r>
    </w:p>
  </w:endnote>
  <w:endnote w:type="continuationSeparator" w:id="0">
    <w:p w:rsidR="00360A47" w:rsidRDefault="00360A47" w:rsidP="003D2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0148398"/>
      <w:docPartObj>
        <w:docPartGallery w:val="Page Numbers (Bottom of Page)"/>
        <w:docPartUnique/>
      </w:docPartObj>
    </w:sdtPr>
    <w:sdtEndPr>
      <w:rPr>
        <w:noProof/>
      </w:rPr>
    </w:sdtEndPr>
    <w:sdtContent>
      <w:p w:rsidR="00346DA2" w:rsidRDefault="00346DA2">
        <w:pPr>
          <w:pStyle w:val="Footer"/>
          <w:jc w:val="right"/>
        </w:pPr>
        <w:r>
          <w:fldChar w:fldCharType="begin"/>
        </w:r>
        <w:r>
          <w:instrText xml:space="preserve"> PAGE   \* MERGEFORMAT </w:instrText>
        </w:r>
        <w:r>
          <w:fldChar w:fldCharType="separate"/>
        </w:r>
        <w:r w:rsidR="000E3408">
          <w:rPr>
            <w:noProof/>
          </w:rPr>
          <w:t>13</w:t>
        </w:r>
        <w:r>
          <w:rPr>
            <w:noProof/>
          </w:rPr>
          <w:fldChar w:fldCharType="end"/>
        </w:r>
      </w:p>
    </w:sdtContent>
  </w:sdt>
  <w:p w:rsidR="00346DA2" w:rsidRDefault="00346DA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0A47" w:rsidRDefault="00360A47" w:rsidP="003D21C9">
      <w:pPr>
        <w:spacing w:after="0" w:line="240" w:lineRule="auto"/>
      </w:pPr>
      <w:r>
        <w:separator/>
      </w:r>
    </w:p>
  </w:footnote>
  <w:footnote w:type="continuationSeparator" w:id="0">
    <w:p w:rsidR="00360A47" w:rsidRDefault="00360A47" w:rsidP="003D2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E6E5C"/>
    <w:multiLevelType w:val="multilevel"/>
    <w:tmpl w:val="3D7E8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D73334"/>
    <w:multiLevelType w:val="hybridMultilevel"/>
    <w:tmpl w:val="9E525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8A4BE1"/>
    <w:multiLevelType w:val="hybridMultilevel"/>
    <w:tmpl w:val="87205DEC"/>
    <w:lvl w:ilvl="0" w:tplc="17E2BCD4">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EBC4BD4"/>
    <w:multiLevelType w:val="multilevel"/>
    <w:tmpl w:val="6F66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5352C3"/>
    <w:multiLevelType w:val="multilevel"/>
    <w:tmpl w:val="741CC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697A26"/>
    <w:multiLevelType w:val="multilevel"/>
    <w:tmpl w:val="BCC0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136DE3"/>
    <w:multiLevelType w:val="multilevel"/>
    <w:tmpl w:val="D856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78163D"/>
    <w:multiLevelType w:val="hybridMultilevel"/>
    <w:tmpl w:val="D0084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3"/>
  </w:num>
  <w:num w:numId="5">
    <w:abstractNumId w:val="4"/>
  </w:num>
  <w:num w:numId="6">
    <w:abstractNumId w:val="7"/>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992"/>
    <w:rsid w:val="00014130"/>
    <w:rsid w:val="00084BE1"/>
    <w:rsid w:val="000D3015"/>
    <w:rsid w:val="000E3408"/>
    <w:rsid w:val="00114333"/>
    <w:rsid w:val="00175C14"/>
    <w:rsid w:val="00186C9B"/>
    <w:rsid w:val="001D1878"/>
    <w:rsid w:val="001D5F76"/>
    <w:rsid w:val="001E2BBB"/>
    <w:rsid w:val="00224369"/>
    <w:rsid w:val="00224B43"/>
    <w:rsid w:val="00234947"/>
    <w:rsid w:val="00282B68"/>
    <w:rsid w:val="002921C4"/>
    <w:rsid w:val="002E73EA"/>
    <w:rsid w:val="0031698C"/>
    <w:rsid w:val="00344AB1"/>
    <w:rsid w:val="00346DA2"/>
    <w:rsid w:val="00360A47"/>
    <w:rsid w:val="0036534B"/>
    <w:rsid w:val="003731F3"/>
    <w:rsid w:val="003D21C9"/>
    <w:rsid w:val="003F3B58"/>
    <w:rsid w:val="00425642"/>
    <w:rsid w:val="0044622F"/>
    <w:rsid w:val="00454616"/>
    <w:rsid w:val="00461609"/>
    <w:rsid w:val="00471DD3"/>
    <w:rsid w:val="004B3F70"/>
    <w:rsid w:val="004B5452"/>
    <w:rsid w:val="004B74CF"/>
    <w:rsid w:val="004D0D0D"/>
    <w:rsid w:val="004F33D1"/>
    <w:rsid w:val="004F3E39"/>
    <w:rsid w:val="005253DC"/>
    <w:rsid w:val="00555672"/>
    <w:rsid w:val="00593520"/>
    <w:rsid w:val="005A4BFE"/>
    <w:rsid w:val="005B4975"/>
    <w:rsid w:val="005E3401"/>
    <w:rsid w:val="0060374C"/>
    <w:rsid w:val="006B2238"/>
    <w:rsid w:val="006C6A16"/>
    <w:rsid w:val="00712E72"/>
    <w:rsid w:val="00723F7A"/>
    <w:rsid w:val="007820E3"/>
    <w:rsid w:val="007C0732"/>
    <w:rsid w:val="008032AE"/>
    <w:rsid w:val="0080550C"/>
    <w:rsid w:val="00835351"/>
    <w:rsid w:val="00855EDB"/>
    <w:rsid w:val="00857EE0"/>
    <w:rsid w:val="008662E6"/>
    <w:rsid w:val="00874286"/>
    <w:rsid w:val="00895E9D"/>
    <w:rsid w:val="008B7C12"/>
    <w:rsid w:val="008F112A"/>
    <w:rsid w:val="00910A0D"/>
    <w:rsid w:val="00927E22"/>
    <w:rsid w:val="00943DF1"/>
    <w:rsid w:val="009500E3"/>
    <w:rsid w:val="00962D60"/>
    <w:rsid w:val="00964EBA"/>
    <w:rsid w:val="00974217"/>
    <w:rsid w:val="00996A20"/>
    <w:rsid w:val="009B5835"/>
    <w:rsid w:val="009B6D57"/>
    <w:rsid w:val="009D5259"/>
    <w:rsid w:val="009E64D7"/>
    <w:rsid w:val="00A078AD"/>
    <w:rsid w:val="00A93E13"/>
    <w:rsid w:val="00AF1582"/>
    <w:rsid w:val="00AF32D7"/>
    <w:rsid w:val="00B14740"/>
    <w:rsid w:val="00B32FA5"/>
    <w:rsid w:val="00B711FC"/>
    <w:rsid w:val="00B732DA"/>
    <w:rsid w:val="00BF3A83"/>
    <w:rsid w:val="00C2120F"/>
    <w:rsid w:val="00C46BE0"/>
    <w:rsid w:val="00C61839"/>
    <w:rsid w:val="00C63E51"/>
    <w:rsid w:val="00C6674E"/>
    <w:rsid w:val="00C80986"/>
    <w:rsid w:val="00D32776"/>
    <w:rsid w:val="00D85617"/>
    <w:rsid w:val="00D85A9A"/>
    <w:rsid w:val="00DA7EDA"/>
    <w:rsid w:val="00DD4201"/>
    <w:rsid w:val="00DE2355"/>
    <w:rsid w:val="00DF1B3F"/>
    <w:rsid w:val="00E15992"/>
    <w:rsid w:val="00E15BC5"/>
    <w:rsid w:val="00E175A0"/>
    <w:rsid w:val="00E530C0"/>
    <w:rsid w:val="00E70B3C"/>
    <w:rsid w:val="00E91B6B"/>
    <w:rsid w:val="00EA068A"/>
    <w:rsid w:val="00EA0CEB"/>
    <w:rsid w:val="00EB3303"/>
    <w:rsid w:val="00EC584B"/>
    <w:rsid w:val="00EC5E21"/>
    <w:rsid w:val="00F433C7"/>
    <w:rsid w:val="00F72400"/>
    <w:rsid w:val="00FA146B"/>
    <w:rsid w:val="00FC49DD"/>
    <w:rsid w:val="00FD3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6030A7-051A-463D-BB34-7CDD89C97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34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3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40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3401"/>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3D21C9"/>
    <w:pPr>
      <w:spacing w:after="0" w:line="240" w:lineRule="auto"/>
    </w:pPr>
  </w:style>
  <w:style w:type="paragraph" w:styleId="Header">
    <w:name w:val="header"/>
    <w:basedOn w:val="Normal"/>
    <w:link w:val="HeaderChar"/>
    <w:uiPriority w:val="99"/>
    <w:unhideWhenUsed/>
    <w:rsid w:val="003D2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1C9"/>
  </w:style>
  <w:style w:type="paragraph" w:styleId="Footer">
    <w:name w:val="footer"/>
    <w:basedOn w:val="Normal"/>
    <w:link w:val="FooterChar"/>
    <w:uiPriority w:val="99"/>
    <w:unhideWhenUsed/>
    <w:rsid w:val="003D2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1C9"/>
  </w:style>
  <w:style w:type="paragraph" w:styleId="ListParagraph">
    <w:name w:val="List Paragraph"/>
    <w:basedOn w:val="Normal"/>
    <w:uiPriority w:val="34"/>
    <w:qFormat/>
    <w:rsid w:val="00EC584B"/>
    <w:pPr>
      <w:ind w:left="720"/>
      <w:contextualSpacing/>
    </w:pPr>
  </w:style>
  <w:style w:type="table" w:styleId="TableGrid">
    <w:name w:val="Table Grid"/>
    <w:basedOn w:val="TableNormal"/>
    <w:uiPriority w:val="39"/>
    <w:rsid w:val="00EC58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F3E39"/>
  </w:style>
  <w:style w:type="character" w:styleId="Hyperlink">
    <w:name w:val="Hyperlink"/>
    <w:basedOn w:val="DefaultParagraphFont"/>
    <w:uiPriority w:val="99"/>
    <w:semiHidden/>
    <w:unhideWhenUsed/>
    <w:rsid w:val="005253DC"/>
    <w:rPr>
      <w:color w:val="0000FF"/>
      <w:u w:val="single"/>
    </w:rPr>
  </w:style>
  <w:style w:type="character" w:styleId="FollowedHyperlink">
    <w:name w:val="FollowedHyperlink"/>
    <w:basedOn w:val="DefaultParagraphFont"/>
    <w:uiPriority w:val="99"/>
    <w:semiHidden/>
    <w:unhideWhenUsed/>
    <w:rsid w:val="002921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911549">
      <w:bodyDiv w:val="1"/>
      <w:marLeft w:val="0"/>
      <w:marRight w:val="0"/>
      <w:marTop w:val="0"/>
      <w:marBottom w:val="0"/>
      <w:divBdr>
        <w:top w:val="none" w:sz="0" w:space="0" w:color="auto"/>
        <w:left w:val="none" w:sz="0" w:space="0" w:color="auto"/>
        <w:bottom w:val="none" w:sz="0" w:space="0" w:color="auto"/>
        <w:right w:val="none" w:sz="0" w:space="0" w:color="auto"/>
      </w:divBdr>
    </w:div>
    <w:div w:id="276180685">
      <w:bodyDiv w:val="1"/>
      <w:marLeft w:val="0"/>
      <w:marRight w:val="0"/>
      <w:marTop w:val="0"/>
      <w:marBottom w:val="0"/>
      <w:divBdr>
        <w:top w:val="none" w:sz="0" w:space="0" w:color="auto"/>
        <w:left w:val="none" w:sz="0" w:space="0" w:color="auto"/>
        <w:bottom w:val="none" w:sz="0" w:space="0" w:color="auto"/>
        <w:right w:val="none" w:sz="0" w:space="0" w:color="auto"/>
      </w:divBdr>
    </w:div>
    <w:div w:id="278147617">
      <w:bodyDiv w:val="1"/>
      <w:marLeft w:val="0"/>
      <w:marRight w:val="0"/>
      <w:marTop w:val="0"/>
      <w:marBottom w:val="0"/>
      <w:divBdr>
        <w:top w:val="none" w:sz="0" w:space="0" w:color="auto"/>
        <w:left w:val="none" w:sz="0" w:space="0" w:color="auto"/>
        <w:bottom w:val="none" w:sz="0" w:space="0" w:color="auto"/>
        <w:right w:val="none" w:sz="0" w:space="0" w:color="auto"/>
      </w:divBdr>
    </w:div>
    <w:div w:id="357973357">
      <w:bodyDiv w:val="1"/>
      <w:marLeft w:val="0"/>
      <w:marRight w:val="0"/>
      <w:marTop w:val="0"/>
      <w:marBottom w:val="0"/>
      <w:divBdr>
        <w:top w:val="none" w:sz="0" w:space="0" w:color="auto"/>
        <w:left w:val="none" w:sz="0" w:space="0" w:color="auto"/>
        <w:bottom w:val="none" w:sz="0" w:space="0" w:color="auto"/>
        <w:right w:val="none" w:sz="0" w:space="0" w:color="auto"/>
      </w:divBdr>
    </w:div>
    <w:div w:id="496268060">
      <w:bodyDiv w:val="1"/>
      <w:marLeft w:val="0"/>
      <w:marRight w:val="0"/>
      <w:marTop w:val="0"/>
      <w:marBottom w:val="0"/>
      <w:divBdr>
        <w:top w:val="none" w:sz="0" w:space="0" w:color="auto"/>
        <w:left w:val="none" w:sz="0" w:space="0" w:color="auto"/>
        <w:bottom w:val="none" w:sz="0" w:space="0" w:color="auto"/>
        <w:right w:val="none" w:sz="0" w:space="0" w:color="auto"/>
      </w:divBdr>
    </w:div>
    <w:div w:id="600181585">
      <w:bodyDiv w:val="1"/>
      <w:marLeft w:val="0"/>
      <w:marRight w:val="0"/>
      <w:marTop w:val="0"/>
      <w:marBottom w:val="0"/>
      <w:divBdr>
        <w:top w:val="none" w:sz="0" w:space="0" w:color="auto"/>
        <w:left w:val="none" w:sz="0" w:space="0" w:color="auto"/>
        <w:bottom w:val="none" w:sz="0" w:space="0" w:color="auto"/>
        <w:right w:val="none" w:sz="0" w:space="0" w:color="auto"/>
      </w:divBdr>
    </w:div>
    <w:div w:id="634337637">
      <w:bodyDiv w:val="1"/>
      <w:marLeft w:val="0"/>
      <w:marRight w:val="0"/>
      <w:marTop w:val="0"/>
      <w:marBottom w:val="0"/>
      <w:divBdr>
        <w:top w:val="none" w:sz="0" w:space="0" w:color="auto"/>
        <w:left w:val="none" w:sz="0" w:space="0" w:color="auto"/>
        <w:bottom w:val="none" w:sz="0" w:space="0" w:color="auto"/>
        <w:right w:val="none" w:sz="0" w:space="0" w:color="auto"/>
      </w:divBdr>
    </w:div>
    <w:div w:id="751583644">
      <w:bodyDiv w:val="1"/>
      <w:marLeft w:val="0"/>
      <w:marRight w:val="0"/>
      <w:marTop w:val="0"/>
      <w:marBottom w:val="0"/>
      <w:divBdr>
        <w:top w:val="none" w:sz="0" w:space="0" w:color="auto"/>
        <w:left w:val="none" w:sz="0" w:space="0" w:color="auto"/>
        <w:bottom w:val="none" w:sz="0" w:space="0" w:color="auto"/>
        <w:right w:val="none" w:sz="0" w:space="0" w:color="auto"/>
      </w:divBdr>
    </w:div>
    <w:div w:id="769206235">
      <w:bodyDiv w:val="1"/>
      <w:marLeft w:val="0"/>
      <w:marRight w:val="0"/>
      <w:marTop w:val="0"/>
      <w:marBottom w:val="0"/>
      <w:divBdr>
        <w:top w:val="none" w:sz="0" w:space="0" w:color="auto"/>
        <w:left w:val="none" w:sz="0" w:space="0" w:color="auto"/>
        <w:bottom w:val="none" w:sz="0" w:space="0" w:color="auto"/>
        <w:right w:val="none" w:sz="0" w:space="0" w:color="auto"/>
      </w:divBdr>
    </w:div>
    <w:div w:id="860900984">
      <w:bodyDiv w:val="1"/>
      <w:marLeft w:val="0"/>
      <w:marRight w:val="0"/>
      <w:marTop w:val="0"/>
      <w:marBottom w:val="0"/>
      <w:divBdr>
        <w:top w:val="none" w:sz="0" w:space="0" w:color="auto"/>
        <w:left w:val="none" w:sz="0" w:space="0" w:color="auto"/>
        <w:bottom w:val="none" w:sz="0" w:space="0" w:color="auto"/>
        <w:right w:val="none" w:sz="0" w:space="0" w:color="auto"/>
      </w:divBdr>
    </w:div>
    <w:div w:id="902764024">
      <w:bodyDiv w:val="1"/>
      <w:marLeft w:val="0"/>
      <w:marRight w:val="0"/>
      <w:marTop w:val="0"/>
      <w:marBottom w:val="0"/>
      <w:divBdr>
        <w:top w:val="none" w:sz="0" w:space="0" w:color="auto"/>
        <w:left w:val="none" w:sz="0" w:space="0" w:color="auto"/>
        <w:bottom w:val="none" w:sz="0" w:space="0" w:color="auto"/>
        <w:right w:val="none" w:sz="0" w:space="0" w:color="auto"/>
      </w:divBdr>
    </w:div>
    <w:div w:id="944389655">
      <w:bodyDiv w:val="1"/>
      <w:marLeft w:val="0"/>
      <w:marRight w:val="0"/>
      <w:marTop w:val="0"/>
      <w:marBottom w:val="0"/>
      <w:divBdr>
        <w:top w:val="none" w:sz="0" w:space="0" w:color="auto"/>
        <w:left w:val="none" w:sz="0" w:space="0" w:color="auto"/>
        <w:bottom w:val="none" w:sz="0" w:space="0" w:color="auto"/>
        <w:right w:val="none" w:sz="0" w:space="0" w:color="auto"/>
      </w:divBdr>
    </w:div>
    <w:div w:id="991328180">
      <w:bodyDiv w:val="1"/>
      <w:marLeft w:val="0"/>
      <w:marRight w:val="0"/>
      <w:marTop w:val="0"/>
      <w:marBottom w:val="0"/>
      <w:divBdr>
        <w:top w:val="none" w:sz="0" w:space="0" w:color="auto"/>
        <w:left w:val="none" w:sz="0" w:space="0" w:color="auto"/>
        <w:bottom w:val="none" w:sz="0" w:space="0" w:color="auto"/>
        <w:right w:val="none" w:sz="0" w:space="0" w:color="auto"/>
      </w:divBdr>
    </w:div>
    <w:div w:id="1017848371">
      <w:bodyDiv w:val="1"/>
      <w:marLeft w:val="0"/>
      <w:marRight w:val="0"/>
      <w:marTop w:val="0"/>
      <w:marBottom w:val="0"/>
      <w:divBdr>
        <w:top w:val="none" w:sz="0" w:space="0" w:color="auto"/>
        <w:left w:val="none" w:sz="0" w:space="0" w:color="auto"/>
        <w:bottom w:val="none" w:sz="0" w:space="0" w:color="auto"/>
        <w:right w:val="none" w:sz="0" w:space="0" w:color="auto"/>
      </w:divBdr>
    </w:div>
    <w:div w:id="1022705477">
      <w:bodyDiv w:val="1"/>
      <w:marLeft w:val="0"/>
      <w:marRight w:val="0"/>
      <w:marTop w:val="0"/>
      <w:marBottom w:val="0"/>
      <w:divBdr>
        <w:top w:val="none" w:sz="0" w:space="0" w:color="auto"/>
        <w:left w:val="none" w:sz="0" w:space="0" w:color="auto"/>
        <w:bottom w:val="none" w:sz="0" w:space="0" w:color="auto"/>
        <w:right w:val="none" w:sz="0" w:space="0" w:color="auto"/>
      </w:divBdr>
    </w:div>
    <w:div w:id="1086801019">
      <w:bodyDiv w:val="1"/>
      <w:marLeft w:val="0"/>
      <w:marRight w:val="0"/>
      <w:marTop w:val="0"/>
      <w:marBottom w:val="0"/>
      <w:divBdr>
        <w:top w:val="none" w:sz="0" w:space="0" w:color="auto"/>
        <w:left w:val="none" w:sz="0" w:space="0" w:color="auto"/>
        <w:bottom w:val="none" w:sz="0" w:space="0" w:color="auto"/>
        <w:right w:val="none" w:sz="0" w:space="0" w:color="auto"/>
      </w:divBdr>
    </w:div>
    <w:div w:id="1100879206">
      <w:bodyDiv w:val="1"/>
      <w:marLeft w:val="0"/>
      <w:marRight w:val="0"/>
      <w:marTop w:val="0"/>
      <w:marBottom w:val="0"/>
      <w:divBdr>
        <w:top w:val="none" w:sz="0" w:space="0" w:color="auto"/>
        <w:left w:val="none" w:sz="0" w:space="0" w:color="auto"/>
        <w:bottom w:val="none" w:sz="0" w:space="0" w:color="auto"/>
        <w:right w:val="none" w:sz="0" w:space="0" w:color="auto"/>
      </w:divBdr>
    </w:div>
    <w:div w:id="1123115374">
      <w:bodyDiv w:val="1"/>
      <w:marLeft w:val="0"/>
      <w:marRight w:val="0"/>
      <w:marTop w:val="0"/>
      <w:marBottom w:val="0"/>
      <w:divBdr>
        <w:top w:val="none" w:sz="0" w:space="0" w:color="auto"/>
        <w:left w:val="none" w:sz="0" w:space="0" w:color="auto"/>
        <w:bottom w:val="none" w:sz="0" w:space="0" w:color="auto"/>
        <w:right w:val="none" w:sz="0" w:space="0" w:color="auto"/>
      </w:divBdr>
    </w:div>
    <w:div w:id="1172181783">
      <w:bodyDiv w:val="1"/>
      <w:marLeft w:val="0"/>
      <w:marRight w:val="0"/>
      <w:marTop w:val="0"/>
      <w:marBottom w:val="0"/>
      <w:divBdr>
        <w:top w:val="none" w:sz="0" w:space="0" w:color="auto"/>
        <w:left w:val="none" w:sz="0" w:space="0" w:color="auto"/>
        <w:bottom w:val="none" w:sz="0" w:space="0" w:color="auto"/>
        <w:right w:val="none" w:sz="0" w:space="0" w:color="auto"/>
      </w:divBdr>
    </w:div>
    <w:div w:id="1207447221">
      <w:bodyDiv w:val="1"/>
      <w:marLeft w:val="0"/>
      <w:marRight w:val="0"/>
      <w:marTop w:val="0"/>
      <w:marBottom w:val="0"/>
      <w:divBdr>
        <w:top w:val="none" w:sz="0" w:space="0" w:color="auto"/>
        <w:left w:val="none" w:sz="0" w:space="0" w:color="auto"/>
        <w:bottom w:val="none" w:sz="0" w:space="0" w:color="auto"/>
        <w:right w:val="none" w:sz="0" w:space="0" w:color="auto"/>
      </w:divBdr>
    </w:div>
    <w:div w:id="1271669170">
      <w:bodyDiv w:val="1"/>
      <w:marLeft w:val="0"/>
      <w:marRight w:val="0"/>
      <w:marTop w:val="0"/>
      <w:marBottom w:val="0"/>
      <w:divBdr>
        <w:top w:val="none" w:sz="0" w:space="0" w:color="auto"/>
        <w:left w:val="none" w:sz="0" w:space="0" w:color="auto"/>
        <w:bottom w:val="none" w:sz="0" w:space="0" w:color="auto"/>
        <w:right w:val="none" w:sz="0" w:space="0" w:color="auto"/>
      </w:divBdr>
    </w:div>
    <w:div w:id="1344941590">
      <w:bodyDiv w:val="1"/>
      <w:marLeft w:val="0"/>
      <w:marRight w:val="0"/>
      <w:marTop w:val="0"/>
      <w:marBottom w:val="0"/>
      <w:divBdr>
        <w:top w:val="none" w:sz="0" w:space="0" w:color="auto"/>
        <w:left w:val="none" w:sz="0" w:space="0" w:color="auto"/>
        <w:bottom w:val="none" w:sz="0" w:space="0" w:color="auto"/>
        <w:right w:val="none" w:sz="0" w:space="0" w:color="auto"/>
      </w:divBdr>
    </w:div>
    <w:div w:id="1478841129">
      <w:bodyDiv w:val="1"/>
      <w:marLeft w:val="0"/>
      <w:marRight w:val="0"/>
      <w:marTop w:val="0"/>
      <w:marBottom w:val="0"/>
      <w:divBdr>
        <w:top w:val="none" w:sz="0" w:space="0" w:color="auto"/>
        <w:left w:val="none" w:sz="0" w:space="0" w:color="auto"/>
        <w:bottom w:val="none" w:sz="0" w:space="0" w:color="auto"/>
        <w:right w:val="none" w:sz="0" w:space="0" w:color="auto"/>
      </w:divBdr>
    </w:div>
    <w:div w:id="1504587795">
      <w:bodyDiv w:val="1"/>
      <w:marLeft w:val="0"/>
      <w:marRight w:val="0"/>
      <w:marTop w:val="0"/>
      <w:marBottom w:val="0"/>
      <w:divBdr>
        <w:top w:val="none" w:sz="0" w:space="0" w:color="auto"/>
        <w:left w:val="none" w:sz="0" w:space="0" w:color="auto"/>
        <w:bottom w:val="none" w:sz="0" w:space="0" w:color="auto"/>
        <w:right w:val="none" w:sz="0" w:space="0" w:color="auto"/>
      </w:divBdr>
    </w:div>
    <w:div w:id="1582253214">
      <w:bodyDiv w:val="1"/>
      <w:marLeft w:val="0"/>
      <w:marRight w:val="0"/>
      <w:marTop w:val="0"/>
      <w:marBottom w:val="0"/>
      <w:divBdr>
        <w:top w:val="none" w:sz="0" w:space="0" w:color="auto"/>
        <w:left w:val="none" w:sz="0" w:space="0" w:color="auto"/>
        <w:bottom w:val="none" w:sz="0" w:space="0" w:color="auto"/>
        <w:right w:val="none" w:sz="0" w:space="0" w:color="auto"/>
      </w:divBdr>
    </w:div>
    <w:div w:id="1588151762">
      <w:bodyDiv w:val="1"/>
      <w:marLeft w:val="0"/>
      <w:marRight w:val="0"/>
      <w:marTop w:val="0"/>
      <w:marBottom w:val="0"/>
      <w:divBdr>
        <w:top w:val="none" w:sz="0" w:space="0" w:color="auto"/>
        <w:left w:val="none" w:sz="0" w:space="0" w:color="auto"/>
        <w:bottom w:val="none" w:sz="0" w:space="0" w:color="auto"/>
        <w:right w:val="none" w:sz="0" w:space="0" w:color="auto"/>
      </w:divBdr>
    </w:div>
    <w:div w:id="1605847176">
      <w:bodyDiv w:val="1"/>
      <w:marLeft w:val="0"/>
      <w:marRight w:val="0"/>
      <w:marTop w:val="0"/>
      <w:marBottom w:val="0"/>
      <w:divBdr>
        <w:top w:val="none" w:sz="0" w:space="0" w:color="auto"/>
        <w:left w:val="none" w:sz="0" w:space="0" w:color="auto"/>
        <w:bottom w:val="none" w:sz="0" w:space="0" w:color="auto"/>
        <w:right w:val="none" w:sz="0" w:space="0" w:color="auto"/>
      </w:divBdr>
    </w:div>
    <w:div w:id="1617131901">
      <w:bodyDiv w:val="1"/>
      <w:marLeft w:val="0"/>
      <w:marRight w:val="0"/>
      <w:marTop w:val="0"/>
      <w:marBottom w:val="0"/>
      <w:divBdr>
        <w:top w:val="none" w:sz="0" w:space="0" w:color="auto"/>
        <w:left w:val="none" w:sz="0" w:space="0" w:color="auto"/>
        <w:bottom w:val="none" w:sz="0" w:space="0" w:color="auto"/>
        <w:right w:val="none" w:sz="0" w:space="0" w:color="auto"/>
      </w:divBdr>
    </w:div>
    <w:div w:id="1660186284">
      <w:bodyDiv w:val="1"/>
      <w:marLeft w:val="0"/>
      <w:marRight w:val="0"/>
      <w:marTop w:val="0"/>
      <w:marBottom w:val="0"/>
      <w:divBdr>
        <w:top w:val="none" w:sz="0" w:space="0" w:color="auto"/>
        <w:left w:val="none" w:sz="0" w:space="0" w:color="auto"/>
        <w:bottom w:val="none" w:sz="0" w:space="0" w:color="auto"/>
        <w:right w:val="none" w:sz="0" w:space="0" w:color="auto"/>
      </w:divBdr>
    </w:div>
    <w:div w:id="1818037661">
      <w:bodyDiv w:val="1"/>
      <w:marLeft w:val="0"/>
      <w:marRight w:val="0"/>
      <w:marTop w:val="0"/>
      <w:marBottom w:val="0"/>
      <w:divBdr>
        <w:top w:val="none" w:sz="0" w:space="0" w:color="auto"/>
        <w:left w:val="none" w:sz="0" w:space="0" w:color="auto"/>
        <w:bottom w:val="none" w:sz="0" w:space="0" w:color="auto"/>
        <w:right w:val="none" w:sz="0" w:space="0" w:color="auto"/>
      </w:divBdr>
    </w:div>
    <w:div w:id="1832865414">
      <w:bodyDiv w:val="1"/>
      <w:marLeft w:val="0"/>
      <w:marRight w:val="0"/>
      <w:marTop w:val="0"/>
      <w:marBottom w:val="0"/>
      <w:divBdr>
        <w:top w:val="none" w:sz="0" w:space="0" w:color="auto"/>
        <w:left w:val="none" w:sz="0" w:space="0" w:color="auto"/>
        <w:bottom w:val="none" w:sz="0" w:space="0" w:color="auto"/>
        <w:right w:val="none" w:sz="0" w:space="0" w:color="auto"/>
      </w:divBdr>
    </w:div>
    <w:div w:id="1857647022">
      <w:bodyDiv w:val="1"/>
      <w:marLeft w:val="0"/>
      <w:marRight w:val="0"/>
      <w:marTop w:val="0"/>
      <w:marBottom w:val="0"/>
      <w:divBdr>
        <w:top w:val="none" w:sz="0" w:space="0" w:color="auto"/>
        <w:left w:val="none" w:sz="0" w:space="0" w:color="auto"/>
        <w:bottom w:val="none" w:sz="0" w:space="0" w:color="auto"/>
        <w:right w:val="none" w:sz="0" w:space="0" w:color="auto"/>
      </w:divBdr>
    </w:div>
    <w:div w:id="1864246553">
      <w:bodyDiv w:val="1"/>
      <w:marLeft w:val="0"/>
      <w:marRight w:val="0"/>
      <w:marTop w:val="0"/>
      <w:marBottom w:val="0"/>
      <w:divBdr>
        <w:top w:val="none" w:sz="0" w:space="0" w:color="auto"/>
        <w:left w:val="none" w:sz="0" w:space="0" w:color="auto"/>
        <w:bottom w:val="none" w:sz="0" w:space="0" w:color="auto"/>
        <w:right w:val="none" w:sz="0" w:space="0" w:color="auto"/>
      </w:divBdr>
    </w:div>
    <w:div w:id="1869949814">
      <w:bodyDiv w:val="1"/>
      <w:marLeft w:val="0"/>
      <w:marRight w:val="0"/>
      <w:marTop w:val="0"/>
      <w:marBottom w:val="0"/>
      <w:divBdr>
        <w:top w:val="none" w:sz="0" w:space="0" w:color="auto"/>
        <w:left w:val="none" w:sz="0" w:space="0" w:color="auto"/>
        <w:bottom w:val="none" w:sz="0" w:space="0" w:color="auto"/>
        <w:right w:val="none" w:sz="0" w:space="0" w:color="auto"/>
      </w:divBdr>
    </w:div>
    <w:div w:id="1899247065">
      <w:bodyDiv w:val="1"/>
      <w:marLeft w:val="0"/>
      <w:marRight w:val="0"/>
      <w:marTop w:val="0"/>
      <w:marBottom w:val="0"/>
      <w:divBdr>
        <w:top w:val="none" w:sz="0" w:space="0" w:color="auto"/>
        <w:left w:val="none" w:sz="0" w:space="0" w:color="auto"/>
        <w:bottom w:val="none" w:sz="0" w:space="0" w:color="auto"/>
        <w:right w:val="none" w:sz="0" w:space="0" w:color="auto"/>
      </w:divBdr>
    </w:div>
    <w:div w:id="1948735962">
      <w:bodyDiv w:val="1"/>
      <w:marLeft w:val="0"/>
      <w:marRight w:val="0"/>
      <w:marTop w:val="0"/>
      <w:marBottom w:val="0"/>
      <w:divBdr>
        <w:top w:val="none" w:sz="0" w:space="0" w:color="auto"/>
        <w:left w:val="none" w:sz="0" w:space="0" w:color="auto"/>
        <w:bottom w:val="none" w:sz="0" w:space="0" w:color="auto"/>
        <w:right w:val="none" w:sz="0" w:space="0" w:color="auto"/>
      </w:divBdr>
    </w:div>
    <w:div w:id="1985351595">
      <w:bodyDiv w:val="1"/>
      <w:marLeft w:val="0"/>
      <w:marRight w:val="0"/>
      <w:marTop w:val="0"/>
      <w:marBottom w:val="0"/>
      <w:divBdr>
        <w:top w:val="none" w:sz="0" w:space="0" w:color="auto"/>
        <w:left w:val="none" w:sz="0" w:space="0" w:color="auto"/>
        <w:bottom w:val="none" w:sz="0" w:space="0" w:color="auto"/>
        <w:right w:val="none" w:sz="0" w:space="0" w:color="auto"/>
      </w:divBdr>
    </w:div>
    <w:div w:id="2025283223">
      <w:bodyDiv w:val="1"/>
      <w:marLeft w:val="0"/>
      <w:marRight w:val="0"/>
      <w:marTop w:val="0"/>
      <w:marBottom w:val="0"/>
      <w:divBdr>
        <w:top w:val="none" w:sz="0" w:space="0" w:color="auto"/>
        <w:left w:val="none" w:sz="0" w:space="0" w:color="auto"/>
        <w:bottom w:val="none" w:sz="0" w:space="0" w:color="auto"/>
        <w:right w:val="none" w:sz="0" w:space="0" w:color="auto"/>
      </w:divBdr>
    </w:div>
    <w:div w:id="2025856976">
      <w:bodyDiv w:val="1"/>
      <w:marLeft w:val="0"/>
      <w:marRight w:val="0"/>
      <w:marTop w:val="0"/>
      <w:marBottom w:val="0"/>
      <w:divBdr>
        <w:top w:val="none" w:sz="0" w:space="0" w:color="auto"/>
        <w:left w:val="none" w:sz="0" w:space="0" w:color="auto"/>
        <w:bottom w:val="none" w:sz="0" w:space="0" w:color="auto"/>
        <w:right w:val="none" w:sz="0" w:space="0" w:color="auto"/>
      </w:divBdr>
    </w:div>
    <w:div w:id="2111705040">
      <w:bodyDiv w:val="1"/>
      <w:marLeft w:val="0"/>
      <w:marRight w:val="0"/>
      <w:marTop w:val="0"/>
      <w:marBottom w:val="0"/>
      <w:divBdr>
        <w:top w:val="none" w:sz="0" w:space="0" w:color="auto"/>
        <w:left w:val="none" w:sz="0" w:space="0" w:color="auto"/>
        <w:bottom w:val="none" w:sz="0" w:space="0" w:color="auto"/>
        <w:right w:val="none" w:sz="0" w:space="0" w:color="auto"/>
      </w:divBdr>
    </w:div>
    <w:div w:id="211821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yperlink" Target="https://www.bruker.com/en/products-and-solutions/infrared-and-raman/ft-ir-routine-spectrometer/what-is-ft-ir-spectroscopy.html"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thermofisher.com/us/en/home/industrial/spectroscopy-elemental-isotope-analysis/molecular-spectroscopy/fourier-transform-infrared-spectroscopy/resources/ftir-spectroscopy-academ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bruker.com/en/products-and-solutions/infrared-and-raman/raman-spectrometers/what-is-raman-spectroscop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RAH71</b:Tag>
    <b:SourceType>BookSection</b:SourceType>
    <b:Guid>{3B8E701D-7FE7-4C45-9368-BBCB091B3683}</b:Guid>
    <b:Title>Engineering Metallurgy </b:Title>
    <b:Year>1971</b:Year>
    <b:YearAccessed>2023</b:YearAccessed>
    <b:MonthAccessed>04</b:MonthAccessed>
    <b:DayAccessed>21</b:DayAccessed>
    <b:BookTitle>1. Applied Physical Metallurgy</b:BookTitle>
    <b:Pages>340</b:Pages>
    <b:Publisher>English Universities Press LTD</b:Publisher>
    <b:Author>
      <b:Author>
        <b:NameList>
          <b:Person>
            <b:Last>Higgins</b:Last>
            <b:First>R.</b:First>
            <b:Middle>A.</b:Middle>
          </b:Person>
        </b:NameList>
      </b:Author>
    </b:Author>
    <b:NumberVolumes>1</b:NumberVolumes>
    <b:RefOrder>1</b:RefOrder>
  </b:Source>
  <b:Source>
    <b:Tag>Han23</b:Tag>
    <b:SourceType>InternetSite</b:SourceType>
    <b:Guid>{18A096CE-F938-436E-A479-56C26385773B}</b:Guid>
    <b:Author>
      <b:Author>
        <b:NameList>
          <b:Person>
            <b:Last>Hanusa</b:Last>
            <b:First>T.</b:First>
            <b:Middle>P.</b:Middle>
          </b:Person>
        </b:NameList>
      </b:Author>
    </b:Author>
    <b:Title>Magnesium</b:Title>
    <b:ProductionCompany>Britannica</b:ProductionCompany>
    <b:Year>2023</b:Year>
    <b:Month>06</b:Month>
    <b:Day>30</b:Day>
    <b:YearAccessed>2023</b:YearAccessed>
    <b:MonthAccessed>07</b:MonthAccessed>
    <b:DayAccessed>15</b:DayAccessed>
    <b:URL>https://www.britannica.com/science/magnesium#ref268351</b:URL>
    <b:RefOrder>9</b:RefOrder>
  </b:Source>
  <b:Source>
    <b:Tag>DLH20</b:Tag>
    <b:SourceType>JournalArticle</b:SourceType>
    <b:Guid>{AF9B6807-0312-429E-9658-06EE2EBBDE94}</b:Guid>
    <b:Author>
      <b:Author>
        <b:NameList>
          <b:Person>
            <b:Last>al</b:Last>
            <b:First>D.</b:First>
            <b:Middle>L. Hastings et</b:Middle>
          </b:Person>
        </b:NameList>
      </b:Author>
    </b:Author>
    <b:Title>Stability and Ignition of a Siloxane-Coated Magnesium Powder</b:Title>
    <b:Year>2020</b:Year>
    <b:Month>04</b:Month>
    <b:YearAccessed>2023</b:YearAccessed>
    <b:MonthAccessed>07</b:MonthAccessed>
    <b:DayAccessed>15</b:DayAccessed>
    <b:URL>https://onlinelibrary.wiley.com/doi/full/10.1002/prep.201900272</b:URL>
    <b:Pages>Abstract</b:Pages>
    <b:JournalName>Propellants, Explosives, Pyrotechnics</b:JournalName>
    <b:Volume>45</b:Volume>
    <b:Issue>4</b:Issue>
    <b:Medium>Electronic</b:Medium>
    <b:RefOrder>2</b:RefOrder>
  </b:Source>
  <b:Source>
    <b:Tag>BHM71</b:Tag>
    <b:SourceType>Book</b:SourceType>
    <b:Guid>{A8C9B32B-6EE2-4DCE-AD0B-397AC89C406F}</b:Guid>
    <b:Title>University Chemistry</b:Title>
    <b:Year>1971</b:Year>
    <b:Pages>585, 591</b:Pages>
    <b:City>Berkeley</b:City>
    <b:Publisher>Addison-Wesley </b:Publisher>
    <b:Author>
      <b:Author>
        <b:NameList>
          <b:Person>
            <b:Last>Mahan</b:Last>
            <b:First>B.</b:First>
            <b:Middle>H.</b:Middle>
          </b:Person>
        </b:NameList>
      </b:Author>
    </b:Author>
    <b:StateProvince>California</b:StateProvince>
    <b:Medium>Paper</b:Medium>
    <b:YearAccessed>2023</b:YearAccessed>
    <b:MonthAccessed>07</b:MonthAccessed>
    <b:DayAccessed>15</b:DayAccessed>
    <b:RefOrder>3</b:RefOrder>
  </b:Source>
  <b:Source>
    <b:Tag>RCB23</b:Tag>
    <b:SourceType>InternetSite</b:SourceType>
    <b:Guid>{F4BB8E0C-E848-43B8-A83A-37EE94A54F62}</b:Guid>
    <b:Title>Britannica</b:Title>
    <b:Year>2023</b:Year>
    <b:YearAccessed>2023</b:YearAccessed>
    <b:MonthAccessed>07</b:MonthAccessed>
    <b:DayAccessed>19</b:DayAccessed>
    <b:URL>https://www.britannica.com/science/oxygen</b:URL>
    <b:Author>
      <b:Author>
        <b:NameList>
          <b:Person>
            <b:Last>Brasted</b:Last>
            <b:First>R.</b:First>
            <b:Middle>C.</b:Middle>
          </b:Person>
        </b:NameList>
      </b:Author>
    </b:Author>
    <b:Month>06</b:Month>
    <b:Day>30</b:Day>
    <b:RefOrder>4</b:RefOrder>
  </b:Source>
  <b:Source>
    <b:Tag>Akh04</b:Tag>
    <b:SourceType>Book</b:SourceType>
    <b:Guid>{A6888DDB-AFAD-4FFB-B261-B623B5C4D331}</b:Guid>
    <b:Title>The Chemistry of Explosives</b:Title>
    <b:City>Cambridge</b:City>
    <b:Publisher>RSC</b:Publisher>
    <b:Year>2004</b:Year>
    <b:Author>
      <b:Author>
        <b:NameList>
          <b:Person>
            <b:Last>Akhavan</b:Last>
            <b:First>J.</b:First>
          </b:Person>
        </b:NameList>
      </b:Author>
    </b:Author>
    <b:Pages>p50</b:Pages>
    <b:Medium>Paperback</b:Medium>
    <b:YearAccessed>2023</b:YearAccessed>
    <b:MonthAccessed>06</b:MonthAccessed>
    <b:DayAccessed>09</b:DayAccessed>
    <b:RefOrder>5</b:RefOrder>
  </b:Source>
  <b:Source>
    <b:Tag>Cen23</b:Tag>
    <b:SourceType>InternetSite</b:SourceType>
    <b:Guid>{5064B7BF-7EA9-447E-BF13-BEFEB0F60AF2}</b:Guid>
    <b:Author>
      <b:Author>
        <b:NameList>
          <b:Person>
            <b:Last>Centre</b:Last>
            <b:First>NASA</b:First>
            <b:Middle>Glenn Research</b:Middle>
          </b:Person>
        </b:NameList>
      </b:Author>
    </b:Author>
    <b:Title>Conservation of Mass</b:Title>
    <b:YearAccessed>2023</b:YearAccessed>
    <b:MonthAccessed>07</b:MonthAccessed>
    <b:DayAccessed>19</b:DayAccessed>
    <b:URL>https://www.grc.nasa.gov/WWW/k-12/airplane/mass.html</b:URL>
    <b:RefOrder>6</b:RefOrder>
  </b:Source>
  <b:Source>
    <b:Tag>dif23</b:Tag>
    <b:SourceType>InternetSite</b:SourceType>
    <b:Guid>{01F13A1B-3A52-4B89-8D81-92C6856B21B9}</b:Guid>
    <b:Author>
      <b:Author>
        <b:Corporate>differencebetween.info</b:Corporate>
      </b:Author>
    </b:Author>
    <b:Title>Atomic mass</b:Title>
    <b:YearAccessed>2023</b:YearAccessed>
    <b:MonthAccessed>07</b:MonthAccessed>
    <b:DayAccessed>19</b:DayAccessed>
    <b:URL>https://www.differencebetween.info/difference-between-atomic-mass-and-atomic-weight</b:URL>
    <b:RefOrder>7</b:RefOrder>
  </b:Source>
  <b:Source>
    <b:Tag>The23</b:Tag>
    <b:SourceType>InternetSite</b:SourceType>
    <b:Guid>{32962F20-21F1-4146-8173-2BD7AFD88B62}</b:Guid>
    <b:Author>
      <b:Author>
        <b:Corporate>The Engineering Toolbox</b:Corporate>
      </b:Author>
    </b:Author>
    <b:Title>Air Composition</b:Title>
    <b:YearAccessed>2023</b:YearAccessed>
    <b:MonthAccessed>07</b:MonthAccessed>
    <b:DayAccessed>20</b:DayAccessed>
    <b:URL>https://www.engineeringtoolbox.com/air-composition-d_212.html</b:URL>
    <b:RefOrder>8</b:RefOrder>
  </b:Source>
</b:Sources>
</file>

<file path=customXml/itemProps1.xml><?xml version="1.0" encoding="utf-8"?>
<ds:datastoreItem xmlns:ds="http://schemas.openxmlformats.org/officeDocument/2006/customXml" ds:itemID="{B399C06B-9039-4F45-A2EA-260ECAEAD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1272</TotalTime>
  <Pages>13</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Palmer-Drury</dc:creator>
  <cp:keywords/>
  <dc:description/>
  <cp:lastModifiedBy>Ben Palmer-Drury</cp:lastModifiedBy>
  <cp:revision>39</cp:revision>
  <dcterms:created xsi:type="dcterms:W3CDTF">2023-07-14T15:48:00Z</dcterms:created>
  <dcterms:modified xsi:type="dcterms:W3CDTF">2023-07-21T08:34:00Z</dcterms:modified>
</cp:coreProperties>
</file>