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446FE" w14:textId="77777777" w:rsidR="00BD42C6" w:rsidRPr="00453178" w:rsidRDefault="00BD42C6" w:rsidP="00F26E25">
      <w:pPr>
        <w:spacing w:line="480" w:lineRule="auto"/>
        <w:rPr>
          <w:color w:val="000000"/>
          <w:shd w:val="clear" w:color="auto" w:fill="FFFFFF"/>
        </w:rPr>
      </w:pPr>
      <w:r w:rsidRPr="00453178">
        <w:t xml:space="preserve">Impulsivity has been defined as a neuropsychiatric trait that is used in decision-making and risk-taking behaviours. (Herman, Critchley &amp; </w:t>
      </w:r>
      <w:proofErr w:type="spellStart"/>
      <w:r w:rsidRPr="00453178">
        <w:t>Duka</w:t>
      </w:r>
      <w:proofErr w:type="spellEnd"/>
      <w:r w:rsidRPr="00453178">
        <w:t xml:space="preserve">, 2018). Impulsive behaviour involves rapidly engaging in decision making without forethought (Hodgins &amp; Holub, 2015). This can lead to individuals reporting reduced inhibitory control with little regard of imminent consequences (Huang et al., 2017).  However, the term has been argued to be inconsistent between related personality traits, with there being no consistent definition between contemporary studies (Sharma, </w:t>
      </w:r>
      <w:proofErr w:type="spellStart"/>
      <w:r w:rsidRPr="00453178">
        <w:t>Markon</w:t>
      </w:r>
      <w:proofErr w:type="spellEnd"/>
      <w:r w:rsidRPr="00453178">
        <w:t xml:space="preserve"> &amp; Clark, 2014). Although, impulsivity research has been targeted towards healthy populations to understand the role of impulsivity in for example, educational performance </w:t>
      </w:r>
      <w:r w:rsidRPr="00453178">
        <w:rPr>
          <w:color w:val="000000"/>
          <w:shd w:val="clear" w:color="auto" w:fill="FFFFFF"/>
        </w:rPr>
        <w:t>(</w:t>
      </w:r>
      <w:proofErr w:type="spellStart"/>
      <w:r w:rsidRPr="00453178">
        <w:rPr>
          <w:color w:val="000000"/>
          <w:shd w:val="clear" w:color="auto" w:fill="FFFFFF"/>
        </w:rPr>
        <w:t>Diamantopoulou</w:t>
      </w:r>
      <w:proofErr w:type="spellEnd"/>
      <w:r w:rsidRPr="00453178">
        <w:rPr>
          <w:color w:val="000000"/>
          <w:shd w:val="clear" w:color="auto" w:fill="FFFFFF"/>
        </w:rPr>
        <w:t xml:space="preserve"> et al., 2007). Impulsive behaviours are typically regarded as counterproductive within society (Stanford et al., 2009), as impulsivity has been associated with substance abuse, aggression, and other behavioural impulse disorders such as kleptomania and pyromania. This can also collaborate into risk taking behaviours such as gambling (</w:t>
      </w:r>
      <w:proofErr w:type="spellStart"/>
      <w:r w:rsidRPr="00453178">
        <w:rPr>
          <w:color w:val="000000"/>
          <w:shd w:val="clear" w:color="auto" w:fill="FFFFFF"/>
        </w:rPr>
        <w:t>Goudriaan</w:t>
      </w:r>
      <w:proofErr w:type="spellEnd"/>
      <w:r w:rsidRPr="00453178">
        <w:rPr>
          <w:color w:val="000000"/>
          <w:shd w:val="clear" w:color="auto" w:fill="FFFFFF"/>
        </w:rPr>
        <w:t xml:space="preserve">, van den </w:t>
      </w:r>
      <w:bookmarkStart w:id="0" w:name="_GoBack"/>
      <w:bookmarkEnd w:id="0"/>
      <w:r w:rsidRPr="00453178">
        <w:rPr>
          <w:color w:val="000000"/>
          <w:shd w:val="clear" w:color="auto" w:fill="FFFFFF"/>
        </w:rPr>
        <w:t>Brink &amp; van Holst, 2019).</w:t>
      </w:r>
    </w:p>
    <w:p w14:paraId="1CA486B8" w14:textId="77777777" w:rsidR="00BD42C6" w:rsidRPr="00453178" w:rsidRDefault="00BD42C6" w:rsidP="00F26E25">
      <w:pPr>
        <w:spacing w:line="480" w:lineRule="auto"/>
        <w:rPr>
          <w:color w:val="000000"/>
          <w:shd w:val="clear" w:color="auto" w:fill="FFFFFF"/>
        </w:rPr>
      </w:pPr>
    </w:p>
    <w:p w14:paraId="65A64C81" w14:textId="54AA51D4" w:rsidR="00F7279E" w:rsidRPr="005D7D8E" w:rsidRDefault="00BD42C6" w:rsidP="00F26E25">
      <w:pPr>
        <w:spacing w:line="480" w:lineRule="auto"/>
        <w:rPr>
          <w:color w:val="000000"/>
          <w:shd w:val="clear" w:color="auto" w:fill="FFFFFF"/>
        </w:rPr>
      </w:pPr>
      <w:r w:rsidRPr="00453178">
        <w:t xml:space="preserve">Impulsivity </w:t>
      </w:r>
      <w:r w:rsidR="00851191" w:rsidRPr="00453178">
        <w:t>has also been acknowledged as a multidimensional construct which has been explored in several different ways (Hodgins &amp; Holub, 2015). For example, within the Barratt Impulsivity Scale 11 (BIS-11),</w:t>
      </w:r>
      <w:r w:rsidR="00F26F9D" w:rsidRPr="00453178">
        <w:t xml:space="preserve"> impulsivity has been split into six first order factors: Attention, Cognitive Instability, Motor, Perseverance, Self-Control and Cognitive Complexity.</w:t>
      </w:r>
      <w:r w:rsidR="00851191" w:rsidRPr="00453178">
        <w:t xml:space="preserve"> </w:t>
      </w:r>
      <w:r w:rsidR="00F26F9D" w:rsidRPr="00453178">
        <w:t>I</w:t>
      </w:r>
      <w:r w:rsidR="00851191" w:rsidRPr="00453178">
        <w:t>mpulsivity is</w:t>
      </w:r>
      <w:r w:rsidR="00F26F9D" w:rsidRPr="00453178">
        <w:t xml:space="preserve"> also further </w:t>
      </w:r>
      <w:r w:rsidR="00851191" w:rsidRPr="00453178">
        <w:t xml:space="preserve">split into three second order factors: </w:t>
      </w:r>
      <w:r w:rsidR="00F26F9D" w:rsidRPr="00453178">
        <w:rPr>
          <w:color w:val="000000"/>
          <w:shd w:val="clear" w:color="auto" w:fill="FFFFFF"/>
        </w:rPr>
        <w:t xml:space="preserve">Attentional/Cognitive </w:t>
      </w:r>
      <w:r w:rsidR="00851191" w:rsidRPr="00453178">
        <w:rPr>
          <w:color w:val="000000"/>
          <w:shd w:val="clear" w:color="auto" w:fill="FFFFFF"/>
        </w:rPr>
        <w:t xml:space="preserve">Impulsiveness involves making quick decisions, </w:t>
      </w:r>
      <w:r w:rsidR="00F26F9D" w:rsidRPr="00453178">
        <w:rPr>
          <w:color w:val="000000"/>
          <w:shd w:val="clear" w:color="auto" w:fill="FFFFFF"/>
        </w:rPr>
        <w:t>M</w:t>
      </w:r>
      <w:r w:rsidR="00851191" w:rsidRPr="00453178">
        <w:rPr>
          <w:color w:val="000000"/>
          <w:shd w:val="clear" w:color="auto" w:fill="FFFFFF"/>
        </w:rPr>
        <w:t xml:space="preserve">otor </w:t>
      </w:r>
      <w:r w:rsidR="00F26F9D" w:rsidRPr="00453178">
        <w:rPr>
          <w:color w:val="000000"/>
          <w:shd w:val="clear" w:color="auto" w:fill="FFFFFF"/>
        </w:rPr>
        <w:t>I</w:t>
      </w:r>
      <w:r w:rsidR="00851191" w:rsidRPr="00453178">
        <w:rPr>
          <w:color w:val="000000"/>
          <w:shd w:val="clear" w:color="auto" w:fill="FFFFFF"/>
        </w:rPr>
        <w:t>mpulsiveness involved acting without thinking, and finally, Non-planning impulsiveness involves not taking into account forethought, or an acknowledgement of the consequences of their actions (Patton, Stanford &amp; Barratt, 1995).</w:t>
      </w:r>
      <w:r w:rsidR="00F26F9D" w:rsidRPr="00453178">
        <w:rPr>
          <w:color w:val="000000"/>
          <w:shd w:val="clear" w:color="auto" w:fill="FFFFFF"/>
        </w:rPr>
        <w:t xml:space="preserve"> Research in assessing impulsivity type and gambling type within patients seeking treatment found that Attentional </w:t>
      </w:r>
      <w:r w:rsidR="00BC5264" w:rsidRPr="00453178">
        <w:rPr>
          <w:color w:val="000000"/>
          <w:shd w:val="clear" w:color="auto" w:fill="FFFFFF"/>
        </w:rPr>
        <w:t>impulsivity was higher for participants who gambled using casino table games (</w:t>
      </w:r>
      <w:proofErr w:type="spellStart"/>
      <w:r w:rsidR="00BC5264" w:rsidRPr="00453178">
        <w:rPr>
          <w:color w:val="000000"/>
          <w:shd w:val="clear" w:color="auto" w:fill="FFFFFF"/>
        </w:rPr>
        <w:t>Lutri</w:t>
      </w:r>
      <w:proofErr w:type="spellEnd"/>
      <w:r w:rsidR="00BC5264" w:rsidRPr="00453178">
        <w:rPr>
          <w:color w:val="000000"/>
          <w:shd w:val="clear" w:color="auto" w:fill="FFFFFF"/>
        </w:rPr>
        <w:t xml:space="preserve"> et al., 2018). Furthermore, </w:t>
      </w:r>
      <w:proofErr w:type="spellStart"/>
      <w:r w:rsidR="00BC5264" w:rsidRPr="00453178">
        <w:rPr>
          <w:color w:val="000000"/>
          <w:shd w:val="clear" w:color="auto" w:fill="FFFFFF"/>
        </w:rPr>
        <w:t>Lutri</w:t>
      </w:r>
      <w:proofErr w:type="spellEnd"/>
      <w:r w:rsidR="00BC5264" w:rsidRPr="00453178">
        <w:rPr>
          <w:color w:val="000000"/>
          <w:shd w:val="clear" w:color="auto" w:fill="FFFFFF"/>
        </w:rPr>
        <w:t xml:space="preserve"> </w:t>
      </w:r>
      <w:r w:rsidR="00BC5264" w:rsidRPr="00453178">
        <w:rPr>
          <w:color w:val="000000"/>
          <w:shd w:val="clear" w:color="auto" w:fill="FFFFFF"/>
        </w:rPr>
        <w:lastRenderedPageBreak/>
        <w:t xml:space="preserve">and colleagues found motor impulsiveness was higher for participants who used gaming machines, and non-planning impulsiveness was higher for both gaming machine and casino table gamblers, as opposed to other forms of gambling, such as lottery tickets or bookmakers. </w:t>
      </w:r>
      <w:r w:rsidR="005D7D8E" w:rsidRPr="00453178">
        <w:rPr>
          <w:color w:val="000000"/>
          <w:shd w:val="clear" w:color="auto" w:fill="FFFFFF"/>
        </w:rPr>
        <w:t>Therefore,</w:t>
      </w:r>
      <w:r w:rsidR="00546290" w:rsidRPr="00453178">
        <w:rPr>
          <w:color w:val="000000"/>
          <w:shd w:val="clear" w:color="auto" w:fill="FFFFFF"/>
        </w:rPr>
        <w:t xml:space="preserve"> this suggests that different types of gambling behaviour</w:t>
      </w:r>
      <w:r w:rsidR="005D7D8E">
        <w:rPr>
          <w:color w:val="000000"/>
          <w:shd w:val="clear" w:color="auto" w:fill="FFFFFF"/>
        </w:rPr>
        <w:t>/</w:t>
      </w:r>
      <w:proofErr w:type="spellStart"/>
      <w:r w:rsidR="005D7D8E">
        <w:rPr>
          <w:color w:val="000000"/>
          <w:shd w:val="clear" w:color="auto" w:fill="FFFFFF"/>
        </w:rPr>
        <w:t>activites</w:t>
      </w:r>
      <w:proofErr w:type="spellEnd"/>
      <w:r w:rsidR="00546290" w:rsidRPr="00453178">
        <w:rPr>
          <w:color w:val="000000"/>
          <w:shd w:val="clear" w:color="auto" w:fill="FFFFFF"/>
        </w:rPr>
        <w:t xml:space="preserve"> affect impulsive tendencies. This could support implications of screening at risk patients of pathological gambling by deterring patients from specific types of gambling to reduce an addictive response (relapse and consecutive gambling). </w:t>
      </w:r>
      <w:r w:rsidR="00BC5264" w:rsidRPr="00453178">
        <w:rPr>
          <w:color w:val="000000"/>
          <w:shd w:val="clear" w:color="auto" w:fill="FFFFFF"/>
        </w:rPr>
        <w:t>The culmination of these three factors have also been linked to impulsivity in problem gamblers and alcohol dependent users (</w:t>
      </w:r>
      <w:proofErr w:type="spellStart"/>
      <w:r w:rsidR="00BC5264" w:rsidRPr="00453178">
        <w:rPr>
          <w:color w:val="000000"/>
          <w:shd w:val="clear" w:color="auto" w:fill="FFFFFF"/>
        </w:rPr>
        <w:t>Kräplin</w:t>
      </w:r>
      <w:proofErr w:type="spellEnd"/>
      <w:r w:rsidR="00BC5264" w:rsidRPr="00453178">
        <w:rPr>
          <w:color w:val="000000"/>
          <w:shd w:val="clear" w:color="auto" w:fill="FFFFFF"/>
        </w:rPr>
        <w:t xml:space="preserve"> et al., 2014). </w:t>
      </w:r>
      <w:r w:rsidR="005D7D8E">
        <w:rPr>
          <w:color w:val="000000"/>
          <w:shd w:val="clear" w:color="auto" w:fill="FFFFFF"/>
        </w:rPr>
        <w:t>Additionally, t</w:t>
      </w:r>
      <w:r w:rsidR="00F7279E" w:rsidRPr="00453178">
        <w:rPr>
          <w:color w:val="000000"/>
          <w:shd w:val="clear" w:color="auto" w:fill="FFFFFF"/>
        </w:rPr>
        <w:t xml:space="preserve">hese findings have also been supported by a meta-analysis measuring motor impulsivity in problem gamblers, </w:t>
      </w:r>
      <w:r w:rsidR="000C5840" w:rsidRPr="00453178">
        <w:rPr>
          <w:color w:val="000000"/>
          <w:shd w:val="clear" w:color="auto" w:fill="FFFFFF"/>
        </w:rPr>
        <w:t xml:space="preserve">supporting problem gamblers having a deficit in maintaining attention and responding slower to go stimulus (Chowdhury, Livesey, </w:t>
      </w:r>
      <w:proofErr w:type="spellStart"/>
      <w:r w:rsidR="000C5840" w:rsidRPr="00453178">
        <w:rPr>
          <w:color w:val="000000"/>
          <w:shd w:val="clear" w:color="auto" w:fill="FFFFFF"/>
        </w:rPr>
        <w:t>Blas</w:t>
      </w:r>
      <w:r w:rsidR="005E4E7F" w:rsidRPr="00453178">
        <w:rPr>
          <w:color w:val="000000"/>
          <w:shd w:val="clear" w:color="auto" w:fill="FFFFFF"/>
        </w:rPr>
        <w:t>cynski</w:t>
      </w:r>
      <w:proofErr w:type="spellEnd"/>
      <w:r w:rsidR="005E4E7F" w:rsidRPr="00453178">
        <w:rPr>
          <w:color w:val="000000"/>
          <w:shd w:val="clear" w:color="auto" w:fill="FFFFFF"/>
        </w:rPr>
        <w:t xml:space="preserve"> &amp; Harris, 2017).</w:t>
      </w:r>
    </w:p>
    <w:p w14:paraId="42043B07" w14:textId="3FA3E3B5" w:rsidR="00BD42C6" w:rsidRPr="00453178" w:rsidRDefault="00BD42C6" w:rsidP="00F26E25">
      <w:pPr>
        <w:spacing w:line="480" w:lineRule="auto"/>
      </w:pPr>
    </w:p>
    <w:p w14:paraId="3759560F" w14:textId="3F481EAE" w:rsidR="00BD42C6" w:rsidRPr="00453178" w:rsidRDefault="005E4E7F" w:rsidP="00F26E25">
      <w:pPr>
        <w:spacing w:line="480" w:lineRule="auto"/>
        <w:rPr>
          <w:color w:val="000000"/>
          <w:shd w:val="clear" w:color="auto" w:fill="FFFFFF"/>
        </w:rPr>
      </w:pPr>
      <w:r w:rsidRPr="00453178">
        <w:t xml:space="preserve">However, the research supporting impulsivity and its link to gambling is not consensual. </w:t>
      </w:r>
      <w:r w:rsidRPr="00453178">
        <w:rPr>
          <w:color w:val="000000"/>
          <w:shd w:val="clear" w:color="auto" w:fill="FFFFFF"/>
        </w:rPr>
        <w:t>Research has suggested that impulsivity is not associated with gambling behaviour in adolescents w</w:t>
      </w:r>
      <w:r w:rsidR="002D7FD3" w:rsidRPr="00453178">
        <w:rPr>
          <w:color w:val="000000"/>
          <w:shd w:val="clear" w:color="auto" w:fill="FFFFFF"/>
        </w:rPr>
        <w:t>it</w:t>
      </w:r>
      <w:r w:rsidRPr="00453178">
        <w:rPr>
          <w:color w:val="000000"/>
          <w:shd w:val="clear" w:color="auto" w:fill="FFFFFF"/>
        </w:rPr>
        <w:t>h high socio-economic status (SES)</w:t>
      </w:r>
      <w:r w:rsidR="002D7FD3" w:rsidRPr="00453178">
        <w:rPr>
          <w:color w:val="000000"/>
          <w:shd w:val="clear" w:color="auto" w:fill="FFFFFF"/>
        </w:rPr>
        <w:t xml:space="preserve">. However, low socio-economic status did influence gambling in impulsive adolescence (Auger, Lo, </w:t>
      </w:r>
      <w:proofErr w:type="spellStart"/>
      <w:r w:rsidR="002D7FD3" w:rsidRPr="00453178">
        <w:rPr>
          <w:color w:val="000000"/>
          <w:shd w:val="clear" w:color="auto" w:fill="FFFFFF"/>
        </w:rPr>
        <w:t>Cantinotti</w:t>
      </w:r>
      <w:proofErr w:type="spellEnd"/>
      <w:r w:rsidR="002D7FD3" w:rsidRPr="00453178">
        <w:rPr>
          <w:color w:val="000000"/>
          <w:shd w:val="clear" w:color="auto" w:fill="FFFFFF"/>
        </w:rPr>
        <w:t xml:space="preserve"> &amp; O'Loughlin, 2010). Highlighting an incomplete perception on the influence that impulsivity as a factor has on gambling.</w:t>
      </w:r>
    </w:p>
    <w:p w14:paraId="7947411B" w14:textId="78EB94A8" w:rsidR="00BD42C6" w:rsidRPr="00453178" w:rsidRDefault="00805E47" w:rsidP="00F26E25">
      <w:pPr>
        <w:spacing w:line="480" w:lineRule="auto"/>
        <w:rPr>
          <w:color w:val="000000"/>
          <w:shd w:val="clear" w:color="auto" w:fill="FFFFFF"/>
        </w:rPr>
      </w:pPr>
      <w:r w:rsidRPr="00453178">
        <w:rPr>
          <w:color w:val="000000"/>
          <w:shd w:val="clear" w:color="auto" w:fill="FFFFFF"/>
        </w:rPr>
        <w:t>Criticism of contemporary research exploring impulsivity is that most research has only focused on individual domains of impulsivity, which leaves a gap in the research as little research has been conducted measuring each factor of impulsivity on gambling related behaviour (</w:t>
      </w:r>
      <w:proofErr w:type="spellStart"/>
      <w:r w:rsidRPr="00453178">
        <w:rPr>
          <w:color w:val="000000"/>
          <w:shd w:val="clear" w:color="auto" w:fill="FFFFFF"/>
        </w:rPr>
        <w:t>Secades</w:t>
      </w:r>
      <w:proofErr w:type="spellEnd"/>
      <w:r w:rsidRPr="00453178">
        <w:rPr>
          <w:color w:val="000000"/>
          <w:shd w:val="clear" w:color="auto" w:fill="FFFFFF"/>
        </w:rPr>
        <w:t>-Villa et al., 2016).</w:t>
      </w:r>
      <w:r w:rsidR="00F072FE" w:rsidRPr="00453178">
        <w:rPr>
          <w:color w:val="000000"/>
          <w:shd w:val="clear" w:color="auto" w:fill="FFFFFF"/>
        </w:rPr>
        <w:t xml:space="preserve"> Implications of measuring individual effects of impulsivity could include more intricate interventions for pathological gamblers in gambling </w:t>
      </w:r>
      <w:r w:rsidR="00F072FE" w:rsidRPr="00453178">
        <w:rPr>
          <w:color w:val="000000"/>
          <w:shd w:val="clear" w:color="auto" w:fill="FFFFFF"/>
        </w:rPr>
        <w:lastRenderedPageBreak/>
        <w:t xml:space="preserve">environments, which could help to alleviate some </w:t>
      </w:r>
      <w:r w:rsidR="00546290" w:rsidRPr="00453178">
        <w:rPr>
          <w:color w:val="000000"/>
          <w:shd w:val="clear" w:color="auto" w:fill="FFFFFF"/>
        </w:rPr>
        <w:t>problem gamblers</w:t>
      </w:r>
      <w:r w:rsidR="00F072FE" w:rsidRPr="00453178">
        <w:rPr>
          <w:color w:val="000000"/>
          <w:shd w:val="clear" w:color="auto" w:fill="FFFFFF"/>
        </w:rPr>
        <w:t xml:space="preserve"> desire to continue gambling.</w:t>
      </w:r>
    </w:p>
    <w:p w14:paraId="50A4FC9C" w14:textId="77777777" w:rsidR="00F072FE" w:rsidRPr="00453178" w:rsidRDefault="00F072FE" w:rsidP="00F26E25">
      <w:pPr>
        <w:spacing w:line="480" w:lineRule="auto"/>
        <w:rPr>
          <w:color w:val="000000"/>
          <w:shd w:val="clear" w:color="auto" w:fill="FFFFFF"/>
        </w:rPr>
      </w:pPr>
    </w:p>
    <w:p w14:paraId="4B15487D" w14:textId="77777777" w:rsidR="00BD42C6" w:rsidRPr="00453178" w:rsidRDefault="00BD42C6" w:rsidP="00F26E25">
      <w:pPr>
        <w:spacing w:line="480" w:lineRule="auto"/>
        <w:rPr>
          <w:b/>
        </w:rPr>
      </w:pPr>
    </w:p>
    <w:p w14:paraId="0A8AC3C6" w14:textId="18FE4469" w:rsidR="00BD42C6" w:rsidRPr="00453178" w:rsidRDefault="00BD42C6" w:rsidP="00F26E25">
      <w:pPr>
        <w:spacing w:line="480" w:lineRule="auto"/>
      </w:pPr>
      <w:r w:rsidRPr="00453178">
        <w:t xml:space="preserve">     Gambling </w:t>
      </w:r>
      <w:proofErr w:type="gramStart"/>
      <w:r w:rsidRPr="00453178">
        <w:t>is considered to be</w:t>
      </w:r>
      <w:proofErr w:type="gramEnd"/>
      <w:r w:rsidRPr="00453178">
        <w:t xml:space="preserve"> an activity that involves </w:t>
      </w:r>
      <w:r w:rsidR="005D7D8E" w:rsidRPr="00453178">
        <w:t>risky decision</w:t>
      </w:r>
      <w:r w:rsidR="005D7D8E">
        <w:t>-</w:t>
      </w:r>
      <w:r w:rsidR="00546290" w:rsidRPr="00453178">
        <w:t>making,</w:t>
      </w:r>
      <w:r w:rsidRPr="00453178">
        <w:t xml:space="preserve"> which typically involves a form of resource (money) being wagered, with underlying risk in an attempt to obtain a greater reward.</w:t>
      </w:r>
      <w:r w:rsidR="00F072FE" w:rsidRPr="00453178">
        <w:t xml:space="preserve"> Severe gamblers can be </w:t>
      </w:r>
      <w:r w:rsidR="00CF0E55" w:rsidRPr="00453178">
        <w:t>referred</w:t>
      </w:r>
      <w:r w:rsidR="00F072FE" w:rsidRPr="00453178">
        <w:t xml:space="preserve"> to as </w:t>
      </w:r>
      <w:r w:rsidRPr="00453178">
        <w:t>Problem Gamblers</w:t>
      </w:r>
      <w:r w:rsidR="00F072FE" w:rsidRPr="00453178">
        <w:t>,</w:t>
      </w:r>
      <w:r w:rsidRPr="00453178">
        <w:t xml:space="preserve"> who may can gamble extensive amounts of money with little regard for consequences or rewards.</w:t>
      </w:r>
      <w:r w:rsidR="00F072FE" w:rsidRPr="00453178">
        <w:t xml:space="preserve"> These gamblers may further develop adverse effects as a result of their gambling problem, including relationship dysfunction and financial difficulty (Dowling et al., 2015).</w:t>
      </w:r>
      <w:r w:rsidRPr="00453178">
        <w:t xml:space="preserve"> Problem Gamblers have been found to be consistently worse in ambiguous and risky decision-making tasks compared to healthy control individuals. (</w:t>
      </w:r>
      <w:proofErr w:type="spellStart"/>
      <w:r w:rsidRPr="00453178">
        <w:t>Brevers</w:t>
      </w:r>
      <w:proofErr w:type="spellEnd"/>
      <w:r w:rsidRPr="00453178">
        <w:t xml:space="preserve"> et al., 2012). </w:t>
      </w:r>
    </w:p>
    <w:p w14:paraId="3E6E140B" w14:textId="6A895A17" w:rsidR="00C02D43" w:rsidRPr="00453178" w:rsidRDefault="00BD42C6" w:rsidP="00F26E25">
      <w:pPr>
        <w:spacing w:line="480" w:lineRule="auto"/>
      </w:pPr>
      <w:r w:rsidRPr="00453178">
        <w:br/>
      </w:r>
      <w:r w:rsidR="00453178">
        <w:t xml:space="preserve"> </w:t>
      </w:r>
      <w:r w:rsidR="00453178">
        <w:tab/>
      </w:r>
      <w:r w:rsidRPr="00453178">
        <w:t xml:space="preserve">The terminology of problem and pathological gambling refers to a specific group of people who have severe problems with controlling their impulses to gambling. </w:t>
      </w:r>
      <w:proofErr w:type="spellStart"/>
      <w:r w:rsidRPr="00453178">
        <w:t>Delfabbro</w:t>
      </w:r>
      <w:proofErr w:type="spellEnd"/>
      <w:r w:rsidRPr="00453178">
        <w:t>, (2013), argued that gambling behaviour, problem gambling and pathological gambling exist on a line within the terminology to indicate the severity of a person’s gambling behaviour. This implies that pathological gambling is the most extreme variant of engaging with gambling.</w:t>
      </w:r>
      <w:r w:rsidR="00CF0E55" w:rsidRPr="00453178">
        <w:t xml:space="preserve"> </w:t>
      </w:r>
      <w:r w:rsidR="00C02D43" w:rsidRPr="00453178">
        <w:t>This is apparent in the use of the South Oaks Gambling Screen (SOGS)</w:t>
      </w:r>
      <w:r w:rsidR="006F40CC" w:rsidRPr="00453178">
        <w:t>, (</w:t>
      </w:r>
      <w:proofErr w:type="spellStart"/>
      <w:r w:rsidR="006F40CC" w:rsidRPr="00453178">
        <w:t>Lesieur</w:t>
      </w:r>
      <w:proofErr w:type="spellEnd"/>
      <w:r w:rsidR="006F40CC" w:rsidRPr="00453178">
        <w:t xml:space="preserve"> and Blume., 1987)</w:t>
      </w:r>
      <w:r w:rsidR="00C02D43" w:rsidRPr="00453178">
        <w:t xml:space="preserve"> which measures its screening results from non-pathological gambling, to at-risk problem gambling, to probable pathological gambler as the results increased</w:t>
      </w:r>
      <w:r w:rsidR="006F40CC" w:rsidRPr="00453178">
        <w:t xml:space="preserve"> (Ladouceur et al., 2000).</w:t>
      </w:r>
    </w:p>
    <w:p w14:paraId="49FB8BBE" w14:textId="77777777" w:rsidR="00C02D43" w:rsidRPr="00453178" w:rsidRDefault="00C02D43" w:rsidP="00F26E25">
      <w:pPr>
        <w:spacing w:line="480" w:lineRule="auto"/>
      </w:pPr>
    </w:p>
    <w:p w14:paraId="214D5958" w14:textId="34B2790D" w:rsidR="00CF0E55" w:rsidRPr="00453178" w:rsidRDefault="006F40CC" w:rsidP="00F26E25">
      <w:pPr>
        <w:spacing w:line="480" w:lineRule="auto"/>
        <w:ind w:firstLine="720"/>
      </w:pPr>
      <w:r w:rsidRPr="00453178">
        <w:t>In addition</w:t>
      </w:r>
      <w:r w:rsidR="00CF0E55" w:rsidRPr="00453178">
        <w:t xml:space="preserve">, supporting research has found positive correlations with gambling frequency and gambling severity, </w:t>
      </w:r>
      <w:r w:rsidR="00CF0E55" w:rsidRPr="00453178">
        <w:rPr>
          <w:color w:val="000000"/>
          <w:shd w:val="clear" w:color="auto" w:fill="FFFFFF"/>
        </w:rPr>
        <w:t>(</w:t>
      </w:r>
      <w:proofErr w:type="spellStart"/>
      <w:r w:rsidR="00CF0E55" w:rsidRPr="00453178">
        <w:rPr>
          <w:color w:val="000000"/>
          <w:shd w:val="clear" w:color="auto" w:fill="FFFFFF"/>
        </w:rPr>
        <w:t>Leppink</w:t>
      </w:r>
      <w:proofErr w:type="spellEnd"/>
      <w:r w:rsidR="00CF0E55" w:rsidRPr="00453178">
        <w:rPr>
          <w:color w:val="000000"/>
          <w:shd w:val="clear" w:color="auto" w:fill="FFFFFF"/>
        </w:rPr>
        <w:t xml:space="preserve">, Redden, Chamberlain &amp; Grant, 2016). This </w:t>
      </w:r>
      <w:r w:rsidR="00CF0E55" w:rsidRPr="00453178">
        <w:rPr>
          <w:color w:val="000000"/>
          <w:shd w:val="clear" w:color="auto" w:fill="FFFFFF"/>
        </w:rPr>
        <w:lastRenderedPageBreak/>
        <w:t xml:space="preserve">suggests literature highlighting problem and pathological gamblers could suggest links with frequency of gambling and risky decision-making behaviour, as research has supported a deficit in decision making within pathological gamblers as opposed to healthy controls in decision making tasks, </w:t>
      </w:r>
      <w:r w:rsidR="00CF0E55" w:rsidRPr="00453178">
        <w:t>(Ciccarelli et al., 2017)</w:t>
      </w:r>
      <w:r w:rsidR="00CF0E55" w:rsidRPr="00453178">
        <w:rPr>
          <w:color w:val="000000"/>
          <w:shd w:val="clear" w:color="auto" w:fill="FFFFFF"/>
        </w:rPr>
        <w:t xml:space="preserve">. </w:t>
      </w:r>
      <w:r w:rsidR="00CF0E55" w:rsidRPr="00453178">
        <w:t xml:space="preserve">However, </w:t>
      </w:r>
      <w:r w:rsidR="00546290" w:rsidRPr="00453178">
        <w:t xml:space="preserve">one </w:t>
      </w:r>
      <w:r w:rsidR="00CF0E55" w:rsidRPr="00453178">
        <w:t xml:space="preserve">criticism the research acknowledged </w:t>
      </w:r>
      <w:r w:rsidR="00546290" w:rsidRPr="00453178">
        <w:t>that a</w:t>
      </w:r>
      <w:r w:rsidR="00CF0E55" w:rsidRPr="00453178">
        <w:t xml:space="preserve"> weakness within the study highlighting its lack of female participants, therefore its participant sample and results may not be applicable to the wider population.</w:t>
      </w:r>
    </w:p>
    <w:p w14:paraId="7729609C" w14:textId="77777777" w:rsidR="00BD42C6" w:rsidRPr="00453178" w:rsidRDefault="00BD42C6" w:rsidP="00F26E25">
      <w:pPr>
        <w:spacing w:line="480" w:lineRule="auto"/>
      </w:pPr>
    </w:p>
    <w:p w14:paraId="096C2F7F" w14:textId="04701A88" w:rsidR="00BD42C6" w:rsidRPr="00453178" w:rsidRDefault="00BD42C6" w:rsidP="00F26E25">
      <w:pPr>
        <w:spacing w:line="480" w:lineRule="auto"/>
        <w:ind w:firstLine="720"/>
      </w:pPr>
      <w:r w:rsidRPr="00453178">
        <w:t>Research has found that pathological gambling is more likely to be associated with males rather than females (Kessler et al., 2008).</w:t>
      </w:r>
      <w:r w:rsidR="005D7D8E">
        <w:t xml:space="preserve"> This demographical influence has also been supported in more recent studies </w:t>
      </w:r>
      <w:r w:rsidR="005D7D8E" w:rsidRPr="005D7D8E">
        <w:rPr>
          <w:color w:val="000000"/>
          <w:shd w:val="clear" w:color="auto" w:fill="FFFFFF"/>
        </w:rPr>
        <w:t>(</w:t>
      </w:r>
      <w:proofErr w:type="spellStart"/>
      <w:r w:rsidR="005D7D8E" w:rsidRPr="005D7D8E">
        <w:rPr>
          <w:color w:val="000000"/>
          <w:shd w:val="clear" w:color="auto" w:fill="FFFFFF"/>
        </w:rPr>
        <w:t>Gallaway</w:t>
      </w:r>
      <w:proofErr w:type="spellEnd"/>
      <w:r w:rsidR="005D7D8E" w:rsidRPr="005D7D8E">
        <w:rPr>
          <w:color w:val="000000"/>
          <w:shd w:val="clear" w:color="auto" w:fill="FFFFFF"/>
        </w:rPr>
        <w:t xml:space="preserve"> et al., 2019)</w:t>
      </w:r>
      <w:r w:rsidR="005D7D8E">
        <w:rPr>
          <w:color w:val="000000"/>
          <w:shd w:val="clear" w:color="auto" w:fill="FFFFFF"/>
        </w:rPr>
        <w:t>, however, as the sample used was US militants, this may represent a largely male demographic and could suggest sample bias.</w:t>
      </w:r>
      <w:r w:rsidR="005D7D8E">
        <w:t xml:space="preserve"> </w:t>
      </w:r>
      <w:r w:rsidRPr="00453178">
        <w:t xml:space="preserve"> Furthermore, Kessler </w:t>
      </w:r>
      <w:r w:rsidR="005D7D8E">
        <w:t xml:space="preserve">and colleagues </w:t>
      </w:r>
      <w:r w:rsidRPr="00453178">
        <w:t>found that problem gamblers were significantly more likely to report gambling behaviour at a younger age compared to non-problem gamblers, supporting interventions being required at a young age to deter problem gambling in young adolescents. However, the research sample was based on US households so may not be representative of a larger cultural sample.</w:t>
      </w:r>
    </w:p>
    <w:p w14:paraId="0C23C448" w14:textId="01A64453" w:rsidR="00546290" w:rsidRPr="00453178" w:rsidRDefault="00546290" w:rsidP="00F26E25">
      <w:pPr>
        <w:spacing w:line="480" w:lineRule="auto"/>
      </w:pPr>
      <w:r w:rsidRPr="00453178">
        <w:t>Gambling has also been suggested to be influenced by culture. Research supported English youths were more likely to be susceptible to problem gambling in contrast to Portuguese</w:t>
      </w:r>
      <w:r w:rsidR="00A36942" w:rsidRPr="00453178">
        <w:t xml:space="preserve"> youth </w:t>
      </w:r>
      <w:r w:rsidR="00A36942" w:rsidRPr="00453178">
        <w:rPr>
          <w:color w:val="000000"/>
          <w:shd w:val="clear" w:color="auto" w:fill="FFFFFF"/>
        </w:rPr>
        <w:t>(</w:t>
      </w:r>
      <w:proofErr w:type="spellStart"/>
      <w:r w:rsidR="00A36942" w:rsidRPr="00453178">
        <w:rPr>
          <w:color w:val="000000"/>
          <w:shd w:val="clear" w:color="auto" w:fill="FFFFFF"/>
        </w:rPr>
        <w:t>Calado</w:t>
      </w:r>
      <w:proofErr w:type="spellEnd"/>
      <w:r w:rsidR="00A36942" w:rsidRPr="00453178">
        <w:rPr>
          <w:color w:val="000000"/>
          <w:shd w:val="clear" w:color="auto" w:fill="FFFFFF"/>
        </w:rPr>
        <w:t>, Alexandre &amp; Griffiths, 2018).</w:t>
      </w:r>
      <w:r w:rsidRPr="00453178">
        <w:t xml:space="preserve"> </w:t>
      </w:r>
    </w:p>
    <w:p w14:paraId="1666C121" w14:textId="77777777" w:rsidR="00BD42C6" w:rsidRPr="00453178" w:rsidRDefault="00BD42C6" w:rsidP="00F26E25">
      <w:pPr>
        <w:spacing w:line="480" w:lineRule="auto"/>
      </w:pPr>
    </w:p>
    <w:p w14:paraId="7F0BC5FB" w14:textId="5BB681EF" w:rsidR="00BD42C6" w:rsidRDefault="00BD42C6" w:rsidP="00F26E25">
      <w:pPr>
        <w:spacing w:line="480" w:lineRule="auto"/>
        <w:ind w:firstLine="720"/>
      </w:pPr>
      <w:r w:rsidRPr="00453178">
        <w:t xml:space="preserve">The Acquired Preparedness Model suggests that multiple dimensions of impulsivity and outcome expectancies (rewards expected when engaging in gambling behaviour) can support why participants could be more likely to engage more frequently or engage in more risky decision making </w:t>
      </w:r>
      <w:r w:rsidRPr="00453178">
        <w:rPr>
          <w:color w:val="000000"/>
          <w:shd w:val="clear" w:color="auto" w:fill="FFFFFF"/>
        </w:rPr>
        <w:t>(</w:t>
      </w:r>
      <w:proofErr w:type="spellStart"/>
      <w:r w:rsidRPr="00453178">
        <w:rPr>
          <w:color w:val="000000"/>
          <w:shd w:val="clear" w:color="auto" w:fill="FFFFFF"/>
        </w:rPr>
        <w:t>Ginley</w:t>
      </w:r>
      <w:proofErr w:type="spellEnd"/>
      <w:r w:rsidRPr="00453178">
        <w:rPr>
          <w:color w:val="000000"/>
          <w:shd w:val="clear" w:color="auto" w:fill="FFFFFF"/>
        </w:rPr>
        <w:t xml:space="preserve">, Whelan, Relyea, Meyers &amp; </w:t>
      </w:r>
      <w:proofErr w:type="spellStart"/>
      <w:r w:rsidRPr="00453178">
        <w:rPr>
          <w:color w:val="000000"/>
          <w:shd w:val="clear" w:color="auto" w:fill="FFFFFF"/>
        </w:rPr>
        <w:t>Pearlson</w:t>
      </w:r>
      <w:proofErr w:type="spellEnd"/>
      <w:r w:rsidRPr="00453178">
        <w:rPr>
          <w:color w:val="000000"/>
          <w:shd w:val="clear" w:color="auto" w:fill="FFFFFF"/>
        </w:rPr>
        <w:t>, 2014)</w:t>
      </w:r>
      <w:r w:rsidRPr="00453178">
        <w:t xml:space="preserve">. Interestingly, the model was better able to predict gambling frequency and risk from outcome expectancies in </w:t>
      </w:r>
      <w:r w:rsidRPr="00453178">
        <w:lastRenderedPageBreak/>
        <w:t>contrast to the relationship between just impulsivity and gambling. This suggests gambling behaviour has a more complex structure than simply acknowledging frequency or risk alone.</w:t>
      </w:r>
    </w:p>
    <w:p w14:paraId="03A3A650" w14:textId="77777777" w:rsidR="005D7D8E" w:rsidRPr="00453178" w:rsidRDefault="005D7D8E" w:rsidP="00F26E25">
      <w:pPr>
        <w:spacing w:line="480" w:lineRule="auto"/>
        <w:ind w:firstLine="720"/>
      </w:pPr>
    </w:p>
    <w:p w14:paraId="7525625F" w14:textId="1F127801" w:rsidR="00CF0E55" w:rsidRPr="00453178" w:rsidRDefault="00CF0E55" w:rsidP="00F26E25">
      <w:pPr>
        <w:spacing w:line="480" w:lineRule="auto"/>
        <w:ind w:firstLine="720"/>
      </w:pPr>
      <w:r w:rsidRPr="00453178">
        <w:t>More recent research using the Acquired Preparedness Model</w:t>
      </w:r>
      <w:r w:rsidR="00C02D43" w:rsidRPr="00453178">
        <w:t xml:space="preserve"> found that impulsivity was not linked to problem gambling when participants felt that their gambling would result in an unrewarding gambling experience, (not winning.)</w:t>
      </w:r>
      <w:r w:rsidRPr="00453178">
        <w:t xml:space="preserve"> </w:t>
      </w:r>
      <w:r w:rsidR="00C02D43" w:rsidRPr="00453178">
        <w:t>as a result of the risk. Contrastingly, the relationship increased between impulsivity and gambling when their expectancies to win was more favourable (Flack &amp; Bucky, 2018). This suggests that participants who acknowledge more favourable outcomes in a gambling task will have a greater impulsive desire to engage in gambling and risky decision-making behaviour.</w:t>
      </w:r>
    </w:p>
    <w:p w14:paraId="01B73AD4" w14:textId="77777777" w:rsidR="00BD42C6" w:rsidRPr="00453178" w:rsidRDefault="00BD42C6" w:rsidP="00F26E25">
      <w:pPr>
        <w:spacing w:line="480" w:lineRule="auto"/>
      </w:pPr>
    </w:p>
    <w:p w14:paraId="303088B9" w14:textId="77777777" w:rsidR="00BA6D76" w:rsidRPr="00453178" w:rsidRDefault="00BA6D76" w:rsidP="00F26E25">
      <w:pPr>
        <w:spacing w:line="480" w:lineRule="auto"/>
      </w:pPr>
    </w:p>
    <w:p w14:paraId="50F9DD00" w14:textId="0BE165DB" w:rsidR="00BA6D76" w:rsidRPr="00453178" w:rsidRDefault="00BA6D76" w:rsidP="00F26E25">
      <w:pPr>
        <w:spacing w:line="480" w:lineRule="auto"/>
        <w:ind w:firstLine="720"/>
      </w:pPr>
      <w:r w:rsidRPr="00453178">
        <w:t>Research has suggested a correlation between impulsivity and at-risk problem gamblers when using a variant of the SOGS (</w:t>
      </w:r>
      <w:proofErr w:type="spellStart"/>
      <w:r w:rsidRPr="00453178">
        <w:t>Secades</w:t>
      </w:r>
      <w:proofErr w:type="spellEnd"/>
      <w:r w:rsidRPr="00453178">
        <w:t xml:space="preserve">-Villa et al., 2016). However, a criticism of this research is the sample group when conducting experiments on adolescents, as many students would not have economic stability to support gambling behaviour frequently, the aforementioned results may be invalidated if the sample was aimed at adolescents that were employed shortly before the time of their data collection. This is also supported by the age group of the sample used within the study, as students were aged between 14-17. Although this research does highlight the young age gambling onset can occur, it </w:t>
      </w:r>
      <w:proofErr w:type="spellStart"/>
      <w:r w:rsidRPr="00453178">
        <w:t>can not</w:t>
      </w:r>
      <w:proofErr w:type="spellEnd"/>
      <w:r w:rsidRPr="00453178">
        <w:t xml:space="preserve"> explore the full extent of gambling behaviour as few possess the resources to expend according to their desires. Implications for further research could include hypothetical resource gambling, where participants are placed into a scenario in control of a greater sum of money than what they could possess, and then measuring their gambling behaviour</w:t>
      </w:r>
      <w:r w:rsidR="006535A3">
        <w:t>, as the results could vary if they have greater ability to engage in their desired gambling</w:t>
      </w:r>
      <w:r w:rsidRPr="00453178">
        <w:t>.</w:t>
      </w:r>
    </w:p>
    <w:p w14:paraId="676451A9" w14:textId="77777777" w:rsidR="00453178" w:rsidRDefault="00453178" w:rsidP="00F26E25">
      <w:pPr>
        <w:spacing w:line="480" w:lineRule="auto"/>
      </w:pPr>
    </w:p>
    <w:p w14:paraId="6B0FCECD" w14:textId="52438FED" w:rsidR="00BD42C6" w:rsidRPr="00453178" w:rsidRDefault="00BD42C6" w:rsidP="00F26E25">
      <w:pPr>
        <w:spacing w:line="480" w:lineRule="auto"/>
        <w:ind w:firstLine="720"/>
      </w:pPr>
      <w:r w:rsidRPr="00453178">
        <w:t xml:space="preserve">Gamblers who frequently engage in gambling on a regular basis can be observed as having a behavioural addiction to gambling. However, </w:t>
      </w:r>
      <w:r w:rsidRPr="00453178">
        <w:rPr>
          <w:color w:val="000000"/>
          <w:shd w:val="clear" w:color="auto" w:fill="FFFFFF"/>
        </w:rPr>
        <w:t xml:space="preserve">contemporary research has only recently been able to separate the idea of a “behavioural addiction” from the concept of addiction. Addiction has only been acknowledged as a dependence on psychotropic substances before the DSM-V. Although the change has warranted a split between addictive disorders within the DSM-V, now labelling them as “Substance related and </w:t>
      </w:r>
      <w:r w:rsidR="006535A3">
        <w:rPr>
          <w:color w:val="000000"/>
          <w:shd w:val="clear" w:color="auto" w:fill="FFFFFF"/>
        </w:rPr>
        <w:t>A</w:t>
      </w:r>
      <w:r w:rsidRPr="00453178">
        <w:rPr>
          <w:color w:val="000000"/>
          <w:shd w:val="clear" w:color="auto" w:fill="FFFFFF"/>
        </w:rPr>
        <w:t xml:space="preserve">ddictive disorders”, (Pinna et al., 2015). Current research has supported the link between substance and behavioural addictions and suggests its justification as a new insight into addiction research. </w:t>
      </w:r>
    </w:p>
    <w:p w14:paraId="587D8994" w14:textId="77777777" w:rsidR="00BD42C6" w:rsidRPr="00453178" w:rsidRDefault="00BD42C6" w:rsidP="00F26E25">
      <w:pPr>
        <w:spacing w:line="480" w:lineRule="auto"/>
        <w:rPr>
          <w:b/>
        </w:rPr>
      </w:pPr>
    </w:p>
    <w:p w14:paraId="6313DD63" w14:textId="0E9DC060" w:rsidR="00BD42C6" w:rsidRPr="00453178" w:rsidRDefault="00BD42C6" w:rsidP="00F26E25">
      <w:pPr>
        <w:spacing w:line="480" w:lineRule="auto"/>
        <w:ind w:firstLine="720"/>
        <w:jc w:val="both"/>
        <w:rPr>
          <w:color w:val="000000"/>
          <w:shd w:val="clear" w:color="auto" w:fill="FFFFFF"/>
        </w:rPr>
      </w:pPr>
      <w:r w:rsidRPr="00453178">
        <w:rPr>
          <w:color w:val="000000"/>
          <w:shd w:val="clear" w:color="auto" w:fill="FFFFFF"/>
        </w:rPr>
        <w:t>Chou and Afifi (2011), found gambling disorder to have a link between mood disorders such as generalised anxiety disorders as well as alcohol dependence disorder. Furthermore, neuroimaging has also identified a link with brain circuitry being activated in both substance and behavioural addictions (Grant and Chamberlin, 2014). This research supports the implications that problem gambling could have neurobiological implications that require more research.</w:t>
      </w:r>
    </w:p>
    <w:p w14:paraId="0C210B04" w14:textId="77777777" w:rsidR="00BD42C6" w:rsidRPr="00453178" w:rsidRDefault="00BD42C6" w:rsidP="00F26E25">
      <w:pPr>
        <w:spacing w:line="480" w:lineRule="auto"/>
        <w:jc w:val="both"/>
        <w:rPr>
          <w:color w:val="000000"/>
          <w:shd w:val="clear" w:color="auto" w:fill="FFFFFF"/>
        </w:rPr>
      </w:pPr>
      <w:r w:rsidRPr="00453178">
        <w:rPr>
          <w:color w:val="000000"/>
          <w:shd w:val="clear" w:color="auto" w:fill="FFFFFF"/>
        </w:rPr>
        <w:t>However, research exploring the classification of “behavioural addictions”, within the DSM-V is still preliminary. Implications support more research needs to be conducted proving further support of the understanding of biological function within behavioural addiction.</w:t>
      </w:r>
    </w:p>
    <w:p w14:paraId="6AB04914" w14:textId="77777777" w:rsidR="00BD42C6" w:rsidRPr="00453178" w:rsidRDefault="00BD42C6" w:rsidP="00F26E25">
      <w:pPr>
        <w:spacing w:line="480" w:lineRule="auto"/>
        <w:jc w:val="both"/>
        <w:rPr>
          <w:color w:val="000000"/>
          <w:shd w:val="clear" w:color="auto" w:fill="FFFFFF"/>
        </w:rPr>
      </w:pPr>
      <w:r w:rsidRPr="00453178">
        <w:rPr>
          <w:color w:val="000000"/>
          <w:shd w:val="clear" w:color="auto" w:fill="FFFFFF"/>
        </w:rPr>
        <w:t xml:space="preserve">  </w:t>
      </w:r>
    </w:p>
    <w:p w14:paraId="07F0800D" w14:textId="54E9DFA4" w:rsidR="00BD42C6" w:rsidRPr="00453178" w:rsidRDefault="00BD42C6" w:rsidP="00F26E25">
      <w:pPr>
        <w:spacing w:line="480" w:lineRule="auto"/>
        <w:ind w:firstLine="720"/>
        <w:rPr>
          <w:color w:val="000000"/>
          <w:shd w:val="clear" w:color="auto" w:fill="FFFFFF"/>
        </w:rPr>
      </w:pPr>
      <w:r w:rsidRPr="00453178">
        <w:rPr>
          <w:color w:val="000000"/>
          <w:shd w:val="clear" w:color="auto" w:fill="FFFFFF"/>
        </w:rPr>
        <w:t xml:space="preserve">Contrastingly, the DSM-IV did acknowledge gambling disorder as an impulse-control disorder, although the new classification of gambling disorder as an addiction has been supported. Research by </w:t>
      </w:r>
      <w:proofErr w:type="spellStart"/>
      <w:r w:rsidRPr="00453178">
        <w:rPr>
          <w:color w:val="000000"/>
          <w:shd w:val="clear" w:color="auto" w:fill="FFFFFF"/>
        </w:rPr>
        <w:t>Stinchfield</w:t>
      </w:r>
      <w:proofErr w:type="spellEnd"/>
      <w:r w:rsidRPr="00453178">
        <w:rPr>
          <w:color w:val="000000"/>
          <w:shd w:val="clear" w:color="auto" w:fill="FFFFFF"/>
        </w:rPr>
        <w:t xml:space="preserve"> et al (2015), compared the classification accuracy of gambling disorder as recognised by the DSM-V and the DSM-IV, as well as the reliability </w:t>
      </w:r>
      <w:r w:rsidRPr="00453178">
        <w:rPr>
          <w:color w:val="000000"/>
          <w:shd w:val="clear" w:color="auto" w:fill="FFFFFF"/>
        </w:rPr>
        <w:lastRenderedPageBreak/>
        <w:t xml:space="preserve">and validity of the diagnosis. The research found </w:t>
      </w:r>
      <w:proofErr w:type="gramStart"/>
      <w:r w:rsidRPr="00453178">
        <w:rPr>
          <w:color w:val="000000"/>
          <w:shd w:val="clear" w:color="auto" w:fill="FFFFFF"/>
        </w:rPr>
        <w:t>sufficient</w:t>
      </w:r>
      <w:proofErr w:type="gramEnd"/>
      <w:r w:rsidRPr="00453178">
        <w:rPr>
          <w:color w:val="000000"/>
          <w:shd w:val="clear" w:color="auto" w:fill="FFFFFF"/>
        </w:rPr>
        <w:t xml:space="preserve"> results of reliability and validity and an improvement of accuracy over the previous edition of the DSM. This supports a clearer understanding of gambling disorder which allows for a more clinically accurate diagnosis of patients who may be suffering with problem gambling. Furthermore, accurate diagnosis of problem gambling allows us to have a more insightful view of gambling prevalence within society; providing interventions to help prevent at-risk gamblers from developing a harmful addiction.</w:t>
      </w:r>
    </w:p>
    <w:p w14:paraId="306D28E6" w14:textId="77777777" w:rsidR="00BD42C6" w:rsidRPr="00453178" w:rsidRDefault="00BD42C6" w:rsidP="00F26E25">
      <w:pPr>
        <w:spacing w:line="480" w:lineRule="auto"/>
        <w:rPr>
          <w:color w:val="000000"/>
          <w:shd w:val="clear" w:color="auto" w:fill="FFFFFF"/>
        </w:rPr>
      </w:pPr>
    </w:p>
    <w:p w14:paraId="66C6BF8B" w14:textId="3F8B1685" w:rsidR="00BD42C6" w:rsidRPr="00453178" w:rsidRDefault="00BD42C6" w:rsidP="00F26E25">
      <w:pPr>
        <w:spacing w:line="480" w:lineRule="auto"/>
        <w:ind w:firstLine="720"/>
      </w:pPr>
      <w:r w:rsidRPr="00453178">
        <w:t>Risky-decision making can be defined by the level of uncertainty a person may have when evaluating the potential outcomes of a decision, whether positive or negative (</w:t>
      </w:r>
      <w:proofErr w:type="spellStart"/>
      <w:r w:rsidRPr="00453178">
        <w:t>Beisswingert</w:t>
      </w:r>
      <w:proofErr w:type="spellEnd"/>
      <w:r w:rsidRPr="00453178">
        <w:t xml:space="preserve"> et al., 2016). A variety of tests can be used to measure risk-taking behaviour, including the Iowa Gambling Task, Stoplight Game, and</w:t>
      </w:r>
      <w:r w:rsidR="008C27D1">
        <w:t xml:space="preserve"> the</w:t>
      </w:r>
      <w:r w:rsidRPr="00453178">
        <w:t xml:space="preserve"> Hot Columbia Card Task (Defoe et al., 2015). However, </w:t>
      </w:r>
      <w:proofErr w:type="gramStart"/>
      <w:r w:rsidRPr="00453178">
        <w:t>a majority of</w:t>
      </w:r>
      <w:proofErr w:type="gramEnd"/>
      <w:r w:rsidRPr="00453178">
        <w:t xml:space="preserve"> tests rely on ‘hidden odds’ to deceive the participant. The Game of Dice task relies on fixed odds to measure risky decision making, ranging from low risk (67%) with little reward, and high risk (16.67%) with a much higher reward</w:t>
      </w:r>
      <w:r w:rsidR="00AE4349" w:rsidRPr="00453178">
        <w:t xml:space="preserve"> (Brand et al., 2005)</w:t>
      </w:r>
      <w:r w:rsidRPr="00453178">
        <w:t>.</w:t>
      </w:r>
      <w:r w:rsidR="00F549AF" w:rsidRPr="00453178">
        <w:t xml:space="preserve"> This allows for researchers to measure gambling behaviour under explicit rules made clear to the participant without the use of deception as opposed to the Iowa Gambling Task.</w:t>
      </w:r>
    </w:p>
    <w:p w14:paraId="6D65DC53" w14:textId="77777777" w:rsidR="00F4627B" w:rsidRPr="00453178" w:rsidRDefault="00F4627B" w:rsidP="00F26E25">
      <w:pPr>
        <w:spacing w:line="480" w:lineRule="auto"/>
      </w:pPr>
    </w:p>
    <w:p w14:paraId="2F28A23D" w14:textId="326ABFB9" w:rsidR="007E76AA" w:rsidRPr="00453178" w:rsidRDefault="00F4627B" w:rsidP="00F26E25">
      <w:pPr>
        <w:spacing w:line="480" w:lineRule="auto"/>
        <w:ind w:firstLine="720"/>
      </w:pPr>
      <w:r w:rsidRPr="00453178">
        <w:t>Furthermore, r</w:t>
      </w:r>
      <w:r w:rsidR="00DE5AD4" w:rsidRPr="00453178">
        <w:t>esearch measuring decision making and addictive disorders of both gambling and alcohol use disorder found a greater significance of decision</w:t>
      </w:r>
      <w:r w:rsidR="00F549AF" w:rsidRPr="00453178">
        <w:t>-</w:t>
      </w:r>
      <w:r w:rsidR="00DE5AD4" w:rsidRPr="00453178">
        <w:t>making deficit in gambling disorder</w:t>
      </w:r>
      <w:r w:rsidR="00F549AF" w:rsidRPr="00453178">
        <w:t xml:space="preserve"> (GD)</w:t>
      </w:r>
      <w:r w:rsidR="00DE5AD4" w:rsidRPr="00453178">
        <w:t xml:space="preserve"> in contrast to alcohol use disorder</w:t>
      </w:r>
      <w:r w:rsidR="00F549AF" w:rsidRPr="00453178">
        <w:t xml:space="preserve"> (AD),</w:t>
      </w:r>
      <w:r w:rsidR="00F549AF" w:rsidRPr="00453178">
        <w:rPr>
          <w:color w:val="000000"/>
          <w:shd w:val="clear" w:color="auto" w:fill="FFFFFF"/>
        </w:rPr>
        <w:t xml:space="preserve"> (</w:t>
      </w:r>
      <w:proofErr w:type="spellStart"/>
      <w:r w:rsidR="00F549AF" w:rsidRPr="00453178">
        <w:rPr>
          <w:color w:val="000000"/>
          <w:shd w:val="clear" w:color="auto" w:fill="FFFFFF"/>
        </w:rPr>
        <w:t>Kovács</w:t>
      </w:r>
      <w:proofErr w:type="spellEnd"/>
      <w:r w:rsidR="00F549AF" w:rsidRPr="00453178">
        <w:rPr>
          <w:color w:val="000000"/>
          <w:shd w:val="clear" w:color="auto" w:fill="FFFFFF"/>
        </w:rPr>
        <w:t xml:space="preserve">, Richman, </w:t>
      </w:r>
      <w:proofErr w:type="spellStart"/>
      <w:r w:rsidR="00F549AF" w:rsidRPr="00453178">
        <w:rPr>
          <w:color w:val="000000"/>
          <w:shd w:val="clear" w:color="auto" w:fill="FFFFFF"/>
        </w:rPr>
        <w:t>Janka</w:t>
      </w:r>
      <w:proofErr w:type="spellEnd"/>
      <w:r w:rsidR="00F549AF" w:rsidRPr="00453178">
        <w:rPr>
          <w:color w:val="000000"/>
          <w:shd w:val="clear" w:color="auto" w:fill="FFFFFF"/>
        </w:rPr>
        <w:t xml:space="preserve">, </w:t>
      </w:r>
      <w:proofErr w:type="spellStart"/>
      <w:r w:rsidR="00F549AF" w:rsidRPr="00453178">
        <w:rPr>
          <w:color w:val="000000"/>
          <w:shd w:val="clear" w:color="auto" w:fill="FFFFFF"/>
        </w:rPr>
        <w:t>Maraz</w:t>
      </w:r>
      <w:proofErr w:type="spellEnd"/>
      <w:r w:rsidR="00F549AF" w:rsidRPr="00453178">
        <w:rPr>
          <w:color w:val="000000"/>
          <w:shd w:val="clear" w:color="auto" w:fill="FFFFFF"/>
        </w:rPr>
        <w:t xml:space="preserve"> &amp; </w:t>
      </w:r>
      <w:proofErr w:type="spellStart"/>
      <w:r w:rsidR="00F549AF" w:rsidRPr="00453178">
        <w:rPr>
          <w:color w:val="000000"/>
          <w:shd w:val="clear" w:color="auto" w:fill="FFFFFF"/>
        </w:rPr>
        <w:t>Andó</w:t>
      </w:r>
      <w:proofErr w:type="spellEnd"/>
      <w:r w:rsidR="00F549AF" w:rsidRPr="00453178">
        <w:rPr>
          <w:color w:val="000000"/>
          <w:shd w:val="clear" w:color="auto" w:fill="FFFFFF"/>
        </w:rPr>
        <w:t>, 2017)</w:t>
      </w:r>
      <w:r w:rsidR="00F549AF" w:rsidRPr="00453178">
        <w:t xml:space="preserve">. This suggests a link between gambling severity, and poorer decision making, which could imply an increased tendency to gamble using the Acquired </w:t>
      </w:r>
      <w:r w:rsidR="00F549AF" w:rsidRPr="00453178">
        <w:lastRenderedPageBreak/>
        <w:t>Preparedness Model, as poor decision-making gamblers would be less likely to acknowledge the greater risk.</w:t>
      </w:r>
    </w:p>
    <w:p w14:paraId="2A4D4C9F" w14:textId="77777777" w:rsidR="00BD42C6" w:rsidRPr="00453178" w:rsidRDefault="00BD42C6" w:rsidP="00F26E25">
      <w:pPr>
        <w:spacing w:line="480" w:lineRule="auto"/>
      </w:pPr>
    </w:p>
    <w:p w14:paraId="72812ED9" w14:textId="3DEF95FB" w:rsidR="00BD42C6" w:rsidRPr="00453178" w:rsidRDefault="00BD42C6" w:rsidP="00F26E25">
      <w:pPr>
        <w:spacing w:line="480" w:lineRule="auto"/>
        <w:ind w:firstLine="720"/>
      </w:pPr>
      <w:r w:rsidRPr="00453178">
        <w:t>Behavioural risk-taking behaviour also suggests a link to impulsivity and gambling disorders, as pathological gamblers are more likely to desire positive outcomes (winning), while being insensitive to negative outcomes (losing) (Kim and Lee, 2011).</w:t>
      </w:r>
      <w:r w:rsidR="00F4627B" w:rsidRPr="00453178">
        <w:t xml:space="preserve"> This further suggests</w:t>
      </w:r>
      <w:r w:rsidR="00BA6D76" w:rsidRPr="00453178">
        <w:t xml:space="preserve"> support for the Acquired Preparedness Model in participants desires to desire positive outcomes</w:t>
      </w:r>
      <w:r w:rsidR="00DE5AD4" w:rsidRPr="00453178">
        <w:t xml:space="preserve"> over negative outcomes.</w:t>
      </w:r>
    </w:p>
    <w:p w14:paraId="60EF38C9" w14:textId="77777777" w:rsidR="00BD42C6" w:rsidRPr="00453178" w:rsidRDefault="00BD42C6" w:rsidP="00F26E25">
      <w:pPr>
        <w:spacing w:line="480" w:lineRule="auto"/>
      </w:pPr>
    </w:p>
    <w:p w14:paraId="54625DE5" w14:textId="2B599481" w:rsidR="00BD42C6" w:rsidRPr="00453178" w:rsidRDefault="00BD42C6" w:rsidP="00F26E25">
      <w:pPr>
        <w:spacing w:line="480" w:lineRule="auto"/>
        <w:ind w:firstLine="720"/>
      </w:pPr>
      <w:r w:rsidRPr="00453178">
        <w:t>Risk-taking behaviour has been found to be more prevalent with military reservists in contrast to a normal population, (Thandi et al., 2015). This suggests that reservists are more likely to be more impulsive in contrast to those who do not serve in the military. This is supported by Montes and Weatherly, (2014), which found reserve officers to be more likely to sensation seek and had higher levels of impulsivity.</w:t>
      </w:r>
      <w:r w:rsidR="00F4627B" w:rsidRPr="00453178">
        <w:t xml:space="preserve"> This was also supported by</w:t>
      </w:r>
      <w:r w:rsidR="00453178" w:rsidRPr="00453178">
        <w:t xml:space="preserve"> measuring gambling behaviour in US militants, which highlighted a greater prevalence of gamblers within the army (8%) in contrast to the civilians living in the US (5%), (</w:t>
      </w:r>
      <w:proofErr w:type="spellStart"/>
      <w:r w:rsidR="00453178" w:rsidRPr="00453178">
        <w:t>Gallaway</w:t>
      </w:r>
      <w:proofErr w:type="spellEnd"/>
      <w:r w:rsidR="00453178" w:rsidRPr="00453178">
        <w:t xml:space="preserve"> et al., 2019). Interestingly however, the sample also highlighted a significance between minor depression and gambling behaviour also, which supports the role of depressive symptoms playing a role in impulsive behaviour and gambling </w:t>
      </w:r>
      <w:r w:rsidR="00453178" w:rsidRPr="00453178">
        <w:rPr>
          <w:color w:val="000000"/>
          <w:shd w:val="clear" w:color="auto" w:fill="FFFFFF"/>
        </w:rPr>
        <w:t xml:space="preserve">(Lee, </w:t>
      </w:r>
      <w:proofErr w:type="spellStart"/>
      <w:r w:rsidR="00453178" w:rsidRPr="00453178">
        <w:rPr>
          <w:color w:val="000000"/>
          <w:shd w:val="clear" w:color="auto" w:fill="FFFFFF"/>
        </w:rPr>
        <w:t>Storr</w:t>
      </w:r>
      <w:proofErr w:type="spellEnd"/>
      <w:r w:rsidR="00453178" w:rsidRPr="00453178">
        <w:rPr>
          <w:color w:val="000000"/>
          <w:shd w:val="clear" w:color="auto" w:fill="FFFFFF"/>
        </w:rPr>
        <w:t xml:space="preserve">, </w:t>
      </w:r>
      <w:proofErr w:type="spellStart"/>
      <w:r w:rsidR="00453178" w:rsidRPr="00453178">
        <w:rPr>
          <w:color w:val="000000"/>
          <w:shd w:val="clear" w:color="auto" w:fill="FFFFFF"/>
        </w:rPr>
        <w:t>Ialongo</w:t>
      </w:r>
      <w:proofErr w:type="spellEnd"/>
      <w:r w:rsidR="00453178" w:rsidRPr="00453178">
        <w:rPr>
          <w:color w:val="000000"/>
          <w:shd w:val="clear" w:color="auto" w:fill="FFFFFF"/>
        </w:rPr>
        <w:t xml:space="preserve"> &amp; Martins, 2011)</w:t>
      </w:r>
      <w:r w:rsidR="00453178" w:rsidRPr="00453178">
        <w:t>.</w:t>
      </w:r>
    </w:p>
    <w:p w14:paraId="5CB90317" w14:textId="77777777" w:rsidR="00BD42C6" w:rsidRPr="00453178" w:rsidRDefault="00BD42C6" w:rsidP="00F26E25">
      <w:pPr>
        <w:spacing w:line="480" w:lineRule="auto"/>
      </w:pPr>
    </w:p>
    <w:p w14:paraId="40B86E95" w14:textId="27A12A30" w:rsidR="00BD42C6" w:rsidRDefault="00BD42C6" w:rsidP="00F26E25">
      <w:pPr>
        <w:spacing w:line="480" w:lineRule="auto"/>
        <w:ind w:firstLine="720"/>
      </w:pPr>
      <w:r w:rsidRPr="00453178">
        <w:t xml:space="preserve">As a result of the </w:t>
      </w:r>
      <w:r w:rsidR="00453178" w:rsidRPr="00453178">
        <w:t>above-mentioned</w:t>
      </w:r>
      <w:r w:rsidRPr="00453178">
        <w:t xml:space="preserve"> research, the following hypothesis was developed. Participants who report higher levels of impulsivity and engage more frequently in gambling behaviour will be more likely to engage in risky decision-making behaviour.</w:t>
      </w:r>
    </w:p>
    <w:p w14:paraId="6CDC4B40" w14:textId="5A3FD1F5" w:rsidR="00453178" w:rsidRDefault="00453178" w:rsidP="00F26E25">
      <w:pPr>
        <w:spacing w:line="480" w:lineRule="auto"/>
        <w:ind w:firstLine="720"/>
      </w:pPr>
    </w:p>
    <w:p w14:paraId="7E77332D" w14:textId="55EBC0C2" w:rsidR="00BD42C6" w:rsidRDefault="00BD42C6" w:rsidP="00F26E25">
      <w:pPr>
        <w:spacing w:line="480" w:lineRule="auto"/>
      </w:pPr>
    </w:p>
    <w:p w14:paraId="504EC784" w14:textId="78151A81" w:rsidR="008C27D1" w:rsidRDefault="008C27D1" w:rsidP="00F26E25">
      <w:pPr>
        <w:spacing w:line="480" w:lineRule="auto"/>
      </w:pPr>
      <w:r>
        <w:lastRenderedPageBreak/>
        <w:t>Reference List:</w:t>
      </w:r>
    </w:p>
    <w:p w14:paraId="5CA6C245" w14:textId="77777777" w:rsidR="008C27D1" w:rsidRPr="00453178" w:rsidRDefault="008C27D1" w:rsidP="00F26E25">
      <w:pPr>
        <w:spacing w:line="480" w:lineRule="auto"/>
      </w:pPr>
    </w:p>
    <w:p w14:paraId="3DF33883" w14:textId="26C9AF43" w:rsidR="00BD42C6" w:rsidRPr="00453178" w:rsidRDefault="00BD42C6" w:rsidP="00F26E25">
      <w:pPr>
        <w:spacing w:line="480" w:lineRule="auto"/>
      </w:pPr>
      <w:r w:rsidRPr="00453178">
        <w:t xml:space="preserve">American Psychiatric Association. (2013). Diagnostic and statistical manual of mental </w:t>
      </w:r>
      <w:r w:rsidRPr="00453178">
        <w:tab/>
        <w:t xml:space="preserve">disorders (5th ed.). Washington, </w:t>
      </w:r>
      <w:proofErr w:type="gramStart"/>
      <w:r w:rsidRPr="00453178">
        <w:t>DC:.</w:t>
      </w:r>
      <w:proofErr w:type="gramEnd"/>
    </w:p>
    <w:p w14:paraId="22555C48" w14:textId="77777777" w:rsidR="00AE4349" w:rsidRPr="00453178" w:rsidRDefault="00AE4349" w:rsidP="00F26E25">
      <w:pPr>
        <w:spacing w:line="480" w:lineRule="auto"/>
      </w:pPr>
    </w:p>
    <w:p w14:paraId="40B0027D" w14:textId="3FC20B50" w:rsidR="002D7FD3" w:rsidRPr="00453178" w:rsidRDefault="002D7FD3" w:rsidP="00F26E25">
      <w:pPr>
        <w:spacing w:line="480" w:lineRule="auto"/>
        <w:ind w:firstLine="720"/>
        <w:rPr>
          <w:color w:val="000000"/>
          <w:shd w:val="clear" w:color="auto" w:fill="FFFFFF"/>
        </w:rPr>
      </w:pPr>
      <w:r w:rsidRPr="00453178">
        <w:rPr>
          <w:color w:val="000000"/>
          <w:shd w:val="clear" w:color="auto" w:fill="FFFFFF"/>
        </w:rPr>
        <w:t xml:space="preserve">Auger, N., Lo, E., </w:t>
      </w:r>
      <w:proofErr w:type="spellStart"/>
      <w:r w:rsidRPr="00453178">
        <w:rPr>
          <w:color w:val="000000"/>
          <w:shd w:val="clear" w:color="auto" w:fill="FFFFFF"/>
        </w:rPr>
        <w:t>Cantinotti</w:t>
      </w:r>
      <w:proofErr w:type="spellEnd"/>
      <w:r w:rsidRPr="00453178">
        <w:rPr>
          <w:color w:val="000000"/>
          <w:shd w:val="clear" w:color="auto" w:fill="FFFFFF"/>
        </w:rPr>
        <w:t>, M., &amp; O'Loughlin, J. (2010). Impulsivity and socio-economic status interact to increase the risk of gambling onset among youth. </w:t>
      </w:r>
      <w:r w:rsidRPr="00453178">
        <w:rPr>
          <w:i/>
          <w:iCs/>
          <w:color w:val="000000"/>
          <w:shd w:val="clear" w:color="auto" w:fill="FFFFFF"/>
        </w:rPr>
        <w:t>Addiction</w:t>
      </w:r>
      <w:r w:rsidRPr="00453178">
        <w:rPr>
          <w:color w:val="000000"/>
          <w:shd w:val="clear" w:color="auto" w:fill="FFFFFF"/>
        </w:rPr>
        <w:t>, </w:t>
      </w:r>
      <w:r w:rsidRPr="00453178">
        <w:rPr>
          <w:i/>
          <w:iCs/>
          <w:color w:val="000000"/>
          <w:shd w:val="clear" w:color="auto" w:fill="FFFFFF"/>
        </w:rPr>
        <w:t>105</w:t>
      </w:r>
      <w:r w:rsidRPr="00453178">
        <w:rPr>
          <w:color w:val="000000"/>
          <w:shd w:val="clear" w:color="auto" w:fill="FFFFFF"/>
        </w:rPr>
        <w:t xml:space="preserve">(12), 2176-2183. </w:t>
      </w:r>
      <w:proofErr w:type="spellStart"/>
      <w:r w:rsidRPr="00453178">
        <w:rPr>
          <w:color w:val="000000"/>
          <w:shd w:val="clear" w:color="auto" w:fill="FFFFFF"/>
        </w:rPr>
        <w:t>doi</w:t>
      </w:r>
      <w:proofErr w:type="spellEnd"/>
      <w:r w:rsidRPr="00453178">
        <w:rPr>
          <w:color w:val="000000"/>
          <w:shd w:val="clear" w:color="auto" w:fill="FFFFFF"/>
        </w:rPr>
        <w:t>: 10.1111/j.1360-0443.</w:t>
      </w:r>
      <w:proofErr w:type="gramStart"/>
      <w:r w:rsidRPr="00453178">
        <w:rPr>
          <w:color w:val="000000"/>
          <w:shd w:val="clear" w:color="auto" w:fill="FFFFFF"/>
        </w:rPr>
        <w:t>2010.03100.x</w:t>
      </w:r>
      <w:proofErr w:type="gramEnd"/>
    </w:p>
    <w:p w14:paraId="1238D365" w14:textId="77777777" w:rsidR="00AE4349" w:rsidRPr="00453178" w:rsidRDefault="00AE4349" w:rsidP="00F26E25">
      <w:pPr>
        <w:spacing w:line="480" w:lineRule="auto"/>
      </w:pPr>
    </w:p>
    <w:p w14:paraId="36CBDA79" w14:textId="727CC1CD" w:rsidR="00BD42C6" w:rsidRDefault="00BD42C6" w:rsidP="00F26E25">
      <w:pPr>
        <w:spacing w:line="480" w:lineRule="auto"/>
        <w:rPr>
          <w:color w:val="000000"/>
          <w:shd w:val="clear" w:color="auto" w:fill="FFFFFF"/>
        </w:rPr>
      </w:pPr>
      <w:proofErr w:type="spellStart"/>
      <w:r w:rsidRPr="00453178">
        <w:rPr>
          <w:color w:val="000000"/>
          <w:shd w:val="clear" w:color="auto" w:fill="FFFFFF"/>
        </w:rPr>
        <w:t>Beisswingert</w:t>
      </w:r>
      <w:proofErr w:type="spellEnd"/>
      <w:r w:rsidRPr="00453178">
        <w:rPr>
          <w:color w:val="000000"/>
          <w:shd w:val="clear" w:color="auto" w:fill="FFFFFF"/>
        </w:rPr>
        <w:t xml:space="preserve">, B., Zhang, K., Goetz, T. and </w:t>
      </w:r>
      <w:proofErr w:type="spellStart"/>
      <w:r w:rsidRPr="00453178">
        <w:rPr>
          <w:color w:val="000000"/>
          <w:shd w:val="clear" w:color="auto" w:fill="FFFFFF"/>
        </w:rPr>
        <w:t>Fischbacher</w:t>
      </w:r>
      <w:proofErr w:type="spellEnd"/>
      <w:r w:rsidRPr="00453178">
        <w:rPr>
          <w:color w:val="000000"/>
          <w:shd w:val="clear" w:color="auto" w:fill="FFFFFF"/>
        </w:rPr>
        <w:t xml:space="preserve">, U. (2016). </w:t>
      </w:r>
      <w:proofErr w:type="spellStart"/>
      <w:r w:rsidRPr="00453178">
        <w:rPr>
          <w:color w:val="000000"/>
          <w:shd w:val="clear" w:color="auto" w:fill="FFFFFF"/>
        </w:rPr>
        <w:t>Spillover</w:t>
      </w:r>
      <w:proofErr w:type="spellEnd"/>
      <w:r w:rsidRPr="00453178">
        <w:rPr>
          <w:color w:val="000000"/>
          <w:shd w:val="clear" w:color="auto" w:fill="FFFFFF"/>
        </w:rPr>
        <w:t xml:space="preserve"> Effects of Loss </w:t>
      </w:r>
      <w:r w:rsidRPr="00453178">
        <w:rPr>
          <w:color w:val="000000"/>
          <w:shd w:val="clear" w:color="auto" w:fill="FFFFFF"/>
        </w:rPr>
        <w:tab/>
        <w:t>of Control on Risky Decision-Making. </w:t>
      </w:r>
      <w:r w:rsidRPr="00453178">
        <w:rPr>
          <w:i/>
          <w:iCs/>
          <w:color w:val="000000"/>
          <w:shd w:val="clear" w:color="auto" w:fill="FFFFFF"/>
        </w:rPr>
        <w:t>PLOS ONE</w:t>
      </w:r>
      <w:r w:rsidRPr="00453178">
        <w:rPr>
          <w:color w:val="000000"/>
          <w:shd w:val="clear" w:color="auto" w:fill="FFFFFF"/>
        </w:rPr>
        <w:t>, 11(3), p.e0150470.</w:t>
      </w:r>
    </w:p>
    <w:p w14:paraId="3723BF33" w14:textId="77777777" w:rsidR="00453178" w:rsidRPr="00453178" w:rsidRDefault="00453178" w:rsidP="00F26E25">
      <w:pPr>
        <w:spacing w:line="480" w:lineRule="auto"/>
        <w:rPr>
          <w:color w:val="000000"/>
          <w:shd w:val="clear" w:color="auto" w:fill="FFFFFF"/>
        </w:rPr>
      </w:pPr>
    </w:p>
    <w:p w14:paraId="4680BEF9" w14:textId="03B6277E" w:rsidR="00AE4349" w:rsidRDefault="00AE4349" w:rsidP="00F26E25">
      <w:pPr>
        <w:spacing w:line="480" w:lineRule="auto"/>
        <w:rPr>
          <w:color w:val="000000"/>
          <w:shd w:val="clear" w:color="auto" w:fill="FFFFFF"/>
        </w:rPr>
      </w:pPr>
      <w:r w:rsidRPr="00453178">
        <w:rPr>
          <w:color w:val="000000"/>
          <w:shd w:val="clear" w:color="auto" w:fill="FFFFFF"/>
        </w:rPr>
        <w:t xml:space="preserve">Brand, M., Fujiwara, E., </w:t>
      </w:r>
      <w:proofErr w:type="spellStart"/>
      <w:r w:rsidRPr="00453178">
        <w:rPr>
          <w:color w:val="000000"/>
          <w:shd w:val="clear" w:color="auto" w:fill="FFFFFF"/>
        </w:rPr>
        <w:t>Borsutzky</w:t>
      </w:r>
      <w:proofErr w:type="spellEnd"/>
      <w:r w:rsidRPr="00453178">
        <w:rPr>
          <w:color w:val="000000"/>
          <w:shd w:val="clear" w:color="auto" w:fill="FFFFFF"/>
        </w:rPr>
        <w:t xml:space="preserve">, S., Kalbe, E., Kessler, J., &amp; </w:t>
      </w:r>
      <w:proofErr w:type="spellStart"/>
      <w:r w:rsidRPr="00453178">
        <w:rPr>
          <w:color w:val="000000"/>
          <w:shd w:val="clear" w:color="auto" w:fill="FFFFFF"/>
        </w:rPr>
        <w:t>Markowitsch</w:t>
      </w:r>
      <w:proofErr w:type="spellEnd"/>
      <w:r w:rsidRPr="00453178">
        <w:rPr>
          <w:color w:val="000000"/>
          <w:shd w:val="clear" w:color="auto" w:fill="FFFFFF"/>
        </w:rPr>
        <w:t xml:space="preserve">, H. (2005). </w:t>
      </w:r>
      <w:r w:rsidR="00453178">
        <w:rPr>
          <w:color w:val="000000"/>
          <w:shd w:val="clear" w:color="auto" w:fill="FFFFFF"/>
        </w:rPr>
        <w:tab/>
      </w:r>
      <w:r w:rsidRPr="00453178">
        <w:rPr>
          <w:color w:val="000000"/>
          <w:shd w:val="clear" w:color="auto" w:fill="FFFFFF"/>
        </w:rPr>
        <w:t xml:space="preserve">Decision-Making Deficits of Korsakoff Patients in a New Gambling Task </w:t>
      </w:r>
      <w:proofErr w:type="gramStart"/>
      <w:r w:rsidRPr="00453178">
        <w:rPr>
          <w:color w:val="000000"/>
          <w:shd w:val="clear" w:color="auto" w:fill="FFFFFF"/>
        </w:rPr>
        <w:t>With</w:t>
      </w:r>
      <w:proofErr w:type="gramEnd"/>
      <w:r w:rsidRPr="00453178">
        <w:rPr>
          <w:color w:val="000000"/>
          <w:shd w:val="clear" w:color="auto" w:fill="FFFFFF"/>
        </w:rPr>
        <w:t xml:space="preserve"> </w:t>
      </w:r>
      <w:r w:rsidR="00453178">
        <w:rPr>
          <w:color w:val="000000"/>
          <w:shd w:val="clear" w:color="auto" w:fill="FFFFFF"/>
        </w:rPr>
        <w:tab/>
      </w:r>
      <w:r w:rsidRPr="00453178">
        <w:rPr>
          <w:color w:val="000000"/>
          <w:shd w:val="clear" w:color="auto" w:fill="FFFFFF"/>
        </w:rPr>
        <w:t>Explicit Rules: Associations With Executive Functions. </w:t>
      </w:r>
      <w:r w:rsidRPr="00453178">
        <w:rPr>
          <w:i/>
          <w:iCs/>
          <w:color w:val="000000"/>
          <w:shd w:val="clear" w:color="auto" w:fill="FFFFFF"/>
        </w:rPr>
        <w:t>Neuropsychology</w:t>
      </w:r>
      <w:r w:rsidRPr="00453178">
        <w:rPr>
          <w:color w:val="000000"/>
          <w:shd w:val="clear" w:color="auto" w:fill="FFFFFF"/>
        </w:rPr>
        <w:t>, </w:t>
      </w:r>
      <w:r w:rsidRPr="00453178">
        <w:rPr>
          <w:i/>
          <w:iCs/>
          <w:color w:val="000000"/>
          <w:shd w:val="clear" w:color="auto" w:fill="FFFFFF"/>
        </w:rPr>
        <w:t>19</w:t>
      </w:r>
      <w:r w:rsidRPr="00453178">
        <w:rPr>
          <w:color w:val="000000"/>
          <w:shd w:val="clear" w:color="auto" w:fill="FFFFFF"/>
        </w:rPr>
        <w:t>(3), 267-</w:t>
      </w:r>
      <w:r w:rsidR="00453178">
        <w:rPr>
          <w:color w:val="000000"/>
          <w:shd w:val="clear" w:color="auto" w:fill="FFFFFF"/>
        </w:rPr>
        <w:tab/>
      </w:r>
      <w:r w:rsidRPr="00453178">
        <w:rPr>
          <w:color w:val="000000"/>
          <w:shd w:val="clear" w:color="auto" w:fill="FFFFFF"/>
        </w:rPr>
        <w:t xml:space="preserve">277. </w:t>
      </w:r>
      <w:proofErr w:type="spellStart"/>
      <w:r w:rsidRPr="00453178">
        <w:rPr>
          <w:color w:val="000000"/>
          <w:shd w:val="clear" w:color="auto" w:fill="FFFFFF"/>
        </w:rPr>
        <w:t>doi</w:t>
      </w:r>
      <w:proofErr w:type="spellEnd"/>
      <w:r w:rsidRPr="00453178">
        <w:rPr>
          <w:color w:val="000000"/>
          <w:shd w:val="clear" w:color="auto" w:fill="FFFFFF"/>
        </w:rPr>
        <w:t>: 10.1037/0894-4105.19.3.267</w:t>
      </w:r>
    </w:p>
    <w:p w14:paraId="7E15B083" w14:textId="77777777" w:rsidR="00453178" w:rsidRPr="00453178" w:rsidRDefault="00453178" w:rsidP="00F26E25">
      <w:pPr>
        <w:spacing w:line="480" w:lineRule="auto"/>
      </w:pPr>
    </w:p>
    <w:p w14:paraId="4589287A" w14:textId="28618988" w:rsidR="00BD42C6" w:rsidRDefault="00BD42C6" w:rsidP="00F26E25">
      <w:pPr>
        <w:spacing w:line="480" w:lineRule="auto"/>
        <w:rPr>
          <w:color w:val="000000"/>
          <w:shd w:val="clear" w:color="auto" w:fill="FFFFFF"/>
        </w:rPr>
      </w:pPr>
      <w:proofErr w:type="spellStart"/>
      <w:r w:rsidRPr="00453178">
        <w:rPr>
          <w:color w:val="000000"/>
          <w:shd w:val="clear" w:color="auto" w:fill="FFFFFF"/>
        </w:rPr>
        <w:t>Brevers</w:t>
      </w:r>
      <w:proofErr w:type="spellEnd"/>
      <w:r w:rsidRPr="00453178">
        <w:rPr>
          <w:color w:val="000000"/>
          <w:shd w:val="clear" w:color="auto" w:fill="FFFFFF"/>
        </w:rPr>
        <w:t xml:space="preserve">, D., </w:t>
      </w:r>
      <w:proofErr w:type="spellStart"/>
      <w:r w:rsidRPr="00453178">
        <w:rPr>
          <w:color w:val="000000"/>
          <w:shd w:val="clear" w:color="auto" w:fill="FFFFFF"/>
        </w:rPr>
        <w:t>Cleeremans</w:t>
      </w:r>
      <w:proofErr w:type="spellEnd"/>
      <w:r w:rsidRPr="00453178">
        <w:rPr>
          <w:color w:val="000000"/>
          <w:shd w:val="clear" w:color="auto" w:fill="FFFFFF"/>
        </w:rPr>
        <w:t xml:space="preserve">, A., </w:t>
      </w:r>
      <w:proofErr w:type="spellStart"/>
      <w:r w:rsidRPr="00453178">
        <w:rPr>
          <w:color w:val="000000"/>
          <w:shd w:val="clear" w:color="auto" w:fill="FFFFFF"/>
        </w:rPr>
        <w:t>Goudriaan</w:t>
      </w:r>
      <w:proofErr w:type="spellEnd"/>
      <w:r w:rsidRPr="00453178">
        <w:rPr>
          <w:color w:val="000000"/>
          <w:shd w:val="clear" w:color="auto" w:fill="FFFFFF"/>
        </w:rPr>
        <w:t xml:space="preserve">, A., Bechara, A., </w:t>
      </w:r>
      <w:proofErr w:type="spellStart"/>
      <w:r w:rsidRPr="00453178">
        <w:rPr>
          <w:color w:val="000000"/>
          <w:shd w:val="clear" w:color="auto" w:fill="FFFFFF"/>
        </w:rPr>
        <w:t>Kornreich</w:t>
      </w:r>
      <w:proofErr w:type="spellEnd"/>
      <w:r w:rsidRPr="00453178">
        <w:rPr>
          <w:color w:val="000000"/>
          <w:shd w:val="clear" w:color="auto" w:fill="FFFFFF"/>
        </w:rPr>
        <w:t xml:space="preserve">, C., </w:t>
      </w:r>
      <w:proofErr w:type="spellStart"/>
      <w:r w:rsidRPr="00453178">
        <w:rPr>
          <w:color w:val="000000"/>
          <w:shd w:val="clear" w:color="auto" w:fill="FFFFFF"/>
        </w:rPr>
        <w:t>Verbanck</w:t>
      </w:r>
      <w:proofErr w:type="spellEnd"/>
      <w:r w:rsidRPr="00453178">
        <w:rPr>
          <w:color w:val="000000"/>
          <w:shd w:val="clear" w:color="auto" w:fill="FFFFFF"/>
        </w:rPr>
        <w:t xml:space="preserve">, P. and </w:t>
      </w:r>
      <w:r w:rsidR="005D7D8E">
        <w:rPr>
          <w:color w:val="000000"/>
          <w:shd w:val="clear" w:color="auto" w:fill="FFFFFF"/>
        </w:rPr>
        <w:tab/>
      </w:r>
      <w:r w:rsidRPr="00453178">
        <w:rPr>
          <w:color w:val="000000"/>
          <w:shd w:val="clear" w:color="auto" w:fill="FFFFFF"/>
        </w:rPr>
        <w:t xml:space="preserve">Noël, X. (2012). Decision making under ambiguity but not under risk is related to </w:t>
      </w:r>
      <w:r w:rsidR="005D7D8E">
        <w:rPr>
          <w:color w:val="000000"/>
          <w:shd w:val="clear" w:color="auto" w:fill="FFFFFF"/>
        </w:rPr>
        <w:tab/>
      </w:r>
      <w:r w:rsidRPr="00453178">
        <w:rPr>
          <w:color w:val="000000"/>
          <w:shd w:val="clear" w:color="auto" w:fill="FFFFFF"/>
        </w:rPr>
        <w:t>problem gambling severity. </w:t>
      </w:r>
      <w:r w:rsidRPr="00453178">
        <w:rPr>
          <w:i/>
          <w:iCs/>
          <w:color w:val="000000"/>
          <w:shd w:val="clear" w:color="auto" w:fill="FFFFFF"/>
        </w:rPr>
        <w:t>Psychiatry Research</w:t>
      </w:r>
      <w:r w:rsidRPr="00453178">
        <w:rPr>
          <w:color w:val="000000"/>
          <w:shd w:val="clear" w:color="auto" w:fill="FFFFFF"/>
        </w:rPr>
        <w:t>, 200(2-3), pp.568-574.</w:t>
      </w:r>
    </w:p>
    <w:p w14:paraId="184B0DE8" w14:textId="77777777" w:rsidR="00453178" w:rsidRPr="00453178" w:rsidRDefault="00453178" w:rsidP="00F26E25">
      <w:pPr>
        <w:spacing w:line="480" w:lineRule="auto"/>
        <w:rPr>
          <w:color w:val="000000"/>
          <w:shd w:val="clear" w:color="auto" w:fill="FFFFFF"/>
        </w:rPr>
      </w:pPr>
    </w:p>
    <w:p w14:paraId="39E2A5F7" w14:textId="12612E10" w:rsidR="00BD42C6" w:rsidRDefault="00BD42C6" w:rsidP="00F26E25">
      <w:pPr>
        <w:spacing w:line="480" w:lineRule="auto"/>
        <w:rPr>
          <w:strike/>
          <w:color w:val="000000"/>
          <w:shd w:val="clear" w:color="auto" w:fill="FFFFFF"/>
        </w:rPr>
      </w:pPr>
      <w:proofErr w:type="spellStart"/>
      <w:r w:rsidRPr="00453178">
        <w:rPr>
          <w:strike/>
          <w:color w:val="000000"/>
          <w:shd w:val="clear" w:color="auto" w:fill="FFFFFF"/>
        </w:rPr>
        <w:t>Buelow</w:t>
      </w:r>
      <w:proofErr w:type="spellEnd"/>
      <w:r w:rsidRPr="00453178">
        <w:rPr>
          <w:strike/>
          <w:color w:val="000000"/>
          <w:shd w:val="clear" w:color="auto" w:fill="FFFFFF"/>
        </w:rPr>
        <w:t xml:space="preserve">, M. and Barnhart, W. (2017). Test–Retest Reliability of Common </w:t>
      </w:r>
      <w:proofErr w:type="spellStart"/>
      <w:r w:rsidRPr="00453178">
        <w:rPr>
          <w:strike/>
          <w:color w:val="000000"/>
          <w:shd w:val="clear" w:color="auto" w:fill="FFFFFF"/>
        </w:rPr>
        <w:t>Behavioral</w:t>
      </w:r>
      <w:proofErr w:type="spellEnd"/>
      <w:r w:rsidRPr="00453178">
        <w:rPr>
          <w:strike/>
          <w:color w:val="000000"/>
          <w:shd w:val="clear" w:color="auto" w:fill="FFFFFF"/>
        </w:rPr>
        <w:t xml:space="preserve"> </w:t>
      </w:r>
      <w:r w:rsidRPr="00453178">
        <w:rPr>
          <w:strike/>
          <w:color w:val="000000"/>
          <w:shd w:val="clear" w:color="auto" w:fill="FFFFFF"/>
        </w:rPr>
        <w:tab/>
        <w:t>Decision Making Tasks. </w:t>
      </w:r>
      <w:r w:rsidRPr="00453178">
        <w:rPr>
          <w:i/>
          <w:iCs/>
          <w:strike/>
          <w:color w:val="000000"/>
          <w:shd w:val="clear" w:color="auto" w:fill="FFFFFF"/>
        </w:rPr>
        <w:t>Archives of Clinical Neuropsychology</w:t>
      </w:r>
      <w:r w:rsidRPr="00453178">
        <w:rPr>
          <w:strike/>
          <w:color w:val="000000"/>
          <w:shd w:val="clear" w:color="auto" w:fill="FFFFFF"/>
        </w:rPr>
        <w:t>, 33(1), pp.125-129.</w:t>
      </w:r>
    </w:p>
    <w:p w14:paraId="3530D8CE" w14:textId="77777777" w:rsidR="00453178" w:rsidRPr="00453178" w:rsidRDefault="00453178" w:rsidP="00F26E25">
      <w:pPr>
        <w:spacing w:line="480" w:lineRule="auto"/>
        <w:rPr>
          <w:strike/>
          <w:color w:val="000000"/>
          <w:shd w:val="clear" w:color="auto" w:fill="FFFFFF"/>
        </w:rPr>
      </w:pPr>
    </w:p>
    <w:p w14:paraId="1DC8B6D1" w14:textId="45F10BDD" w:rsidR="00A36942" w:rsidRDefault="00A36942" w:rsidP="005D7D8E">
      <w:pPr>
        <w:spacing w:line="480" w:lineRule="auto"/>
        <w:rPr>
          <w:color w:val="000000"/>
          <w:shd w:val="clear" w:color="auto" w:fill="FFFFFF"/>
        </w:rPr>
      </w:pPr>
      <w:proofErr w:type="spellStart"/>
      <w:r w:rsidRPr="00453178">
        <w:rPr>
          <w:color w:val="000000"/>
          <w:shd w:val="clear" w:color="auto" w:fill="FFFFFF"/>
        </w:rPr>
        <w:lastRenderedPageBreak/>
        <w:t>Calado</w:t>
      </w:r>
      <w:proofErr w:type="spellEnd"/>
      <w:r w:rsidRPr="00453178">
        <w:rPr>
          <w:color w:val="000000"/>
          <w:shd w:val="clear" w:color="auto" w:fill="FFFFFF"/>
        </w:rPr>
        <w:t xml:space="preserve">, F., Alexandre, J., &amp; Griffiths, M. (2018). Gambling Among Adolescents and </w:t>
      </w:r>
      <w:r w:rsidR="005D7D8E">
        <w:rPr>
          <w:color w:val="000000"/>
          <w:shd w:val="clear" w:color="auto" w:fill="FFFFFF"/>
        </w:rPr>
        <w:tab/>
      </w:r>
      <w:r w:rsidRPr="00453178">
        <w:rPr>
          <w:color w:val="000000"/>
          <w:shd w:val="clear" w:color="auto" w:fill="FFFFFF"/>
        </w:rPr>
        <w:t xml:space="preserve">Emerging Adults: A Cross-Cultural Study Between Portuguese and English </w:t>
      </w:r>
      <w:r w:rsidR="005D7D8E">
        <w:rPr>
          <w:color w:val="000000"/>
          <w:shd w:val="clear" w:color="auto" w:fill="FFFFFF"/>
        </w:rPr>
        <w:tab/>
      </w:r>
      <w:r w:rsidRPr="00453178">
        <w:rPr>
          <w:color w:val="000000"/>
          <w:shd w:val="clear" w:color="auto" w:fill="FFFFFF"/>
        </w:rPr>
        <w:t>Youth. </w:t>
      </w:r>
      <w:r w:rsidRPr="00453178">
        <w:rPr>
          <w:i/>
          <w:iCs/>
          <w:color w:val="000000"/>
          <w:shd w:val="clear" w:color="auto" w:fill="FFFFFF"/>
        </w:rPr>
        <w:t xml:space="preserve">International 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Mental Health And Addiction</w:t>
      </w:r>
      <w:r w:rsidRPr="00453178">
        <w:rPr>
          <w:color w:val="000000"/>
          <w:shd w:val="clear" w:color="auto" w:fill="FFFFFF"/>
        </w:rPr>
        <w:t xml:space="preserve">. </w:t>
      </w:r>
      <w:proofErr w:type="spellStart"/>
      <w:r w:rsidRPr="00453178">
        <w:rPr>
          <w:color w:val="000000"/>
          <w:shd w:val="clear" w:color="auto" w:fill="FFFFFF"/>
        </w:rPr>
        <w:t>doi</w:t>
      </w:r>
      <w:proofErr w:type="spellEnd"/>
      <w:r w:rsidRPr="00453178">
        <w:rPr>
          <w:color w:val="000000"/>
          <w:shd w:val="clear" w:color="auto" w:fill="FFFFFF"/>
        </w:rPr>
        <w:t>: 10.1007/s11469-</w:t>
      </w:r>
      <w:r w:rsidR="005D7D8E">
        <w:rPr>
          <w:color w:val="000000"/>
          <w:shd w:val="clear" w:color="auto" w:fill="FFFFFF"/>
        </w:rPr>
        <w:tab/>
      </w:r>
      <w:r w:rsidRPr="00453178">
        <w:rPr>
          <w:color w:val="000000"/>
          <w:shd w:val="clear" w:color="auto" w:fill="FFFFFF"/>
        </w:rPr>
        <w:t>018-9980-y</w:t>
      </w:r>
    </w:p>
    <w:p w14:paraId="71557816" w14:textId="77777777" w:rsidR="00453178" w:rsidRPr="00453178" w:rsidRDefault="00453178" w:rsidP="00F26E25">
      <w:pPr>
        <w:spacing w:line="480" w:lineRule="auto"/>
        <w:ind w:firstLine="720"/>
        <w:rPr>
          <w:color w:val="000000"/>
          <w:shd w:val="clear" w:color="auto" w:fill="FFFFFF"/>
        </w:rPr>
      </w:pPr>
    </w:p>
    <w:p w14:paraId="4705BFCF" w14:textId="4CA85194" w:rsidR="00BD42C6" w:rsidRDefault="00BD42C6" w:rsidP="00F26E25">
      <w:pPr>
        <w:spacing w:line="480" w:lineRule="auto"/>
        <w:rPr>
          <w:color w:val="000000"/>
          <w:shd w:val="clear" w:color="auto" w:fill="FFFFFF"/>
        </w:rPr>
      </w:pPr>
      <w:r w:rsidRPr="00453178">
        <w:rPr>
          <w:color w:val="000000"/>
          <w:shd w:val="clear" w:color="auto" w:fill="FFFFFF"/>
        </w:rPr>
        <w:t xml:space="preserve">Chou, K. and Afifi, T. (2011). Disordered (Pathologic or Problem) Gambling and Axis I </w:t>
      </w:r>
      <w:r w:rsidRPr="00453178">
        <w:rPr>
          <w:color w:val="000000"/>
          <w:shd w:val="clear" w:color="auto" w:fill="FFFFFF"/>
        </w:rPr>
        <w:tab/>
        <w:t xml:space="preserve">Psychiatric Disorders: Results </w:t>
      </w:r>
      <w:proofErr w:type="gramStart"/>
      <w:r w:rsidRPr="00453178">
        <w:rPr>
          <w:color w:val="000000"/>
          <w:shd w:val="clear" w:color="auto" w:fill="FFFFFF"/>
        </w:rPr>
        <w:t>From</w:t>
      </w:r>
      <w:proofErr w:type="gramEnd"/>
      <w:r w:rsidRPr="00453178">
        <w:rPr>
          <w:color w:val="000000"/>
          <w:shd w:val="clear" w:color="auto" w:fill="FFFFFF"/>
        </w:rPr>
        <w:t xml:space="preserve"> the National Epidemiologic Survey on Alcohol </w:t>
      </w:r>
      <w:r w:rsidR="005D7D8E">
        <w:rPr>
          <w:color w:val="000000"/>
          <w:shd w:val="clear" w:color="auto" w:fill="FFFFFF"/>
        </w:rPr>
        <w:tab/>
      </w:r>
      <w:r w:rsidRPr="00453178">
        <w:rPr>
          <w:color w:val="000000"/>
          <w:shd w:val="clear" w:color="auto" w:fill="FFFFFF"/>
        </w:rPr>
        <w:t>and Related Conditions. </w:t>
      </w:r>
      <w:r w:rsidRPr="00453178">
        <w:rPr>
          <w:i/>
          <w:iCs/>
          <w:color w:val="000000"/>
          <w:shd w:val="clear" w:color="auto" w:fill="FFFFFF"/>
        </w:rPr>
        <w:t>American Journal of Epidemiology</w:t>
      </w:r>
      <w:r w:rsidRPr="00453178">
        <w:rPr>
          <w:color w:val="000000"/>
          <w:shd w:val="clear" w:color="auto" w:fill="FFFFFF"/>
        </w:rPr>
        <w:t>, 173(11), pp.1289-1297.</w:t>
      </w:r>
    </w:p>
    <w:p w14:paraId="704E725B" w14:textId="77777777" w:rsidR="005D7D8E" w:rsidRPr="00453178" w:rsidRDefault="005D7D8E" w:rsidP="00F26E25">
      <w:pPr>
        <w:spacing w:line="480" w:lineRule="auto"/>
        <w:rPr>
          <w:color w:val="000000"/>
          <w:shd w:val="clear" w:color="auto" w:fill="FFFFFF"/>
        </w:rPr>
      </w:pPr>
    </w:p>
    <w:p w14:paraId="429C4230" w14:textId="4F9E348B" w:rsidR="000C5840" w:rsidRDefault="000C5840" w:rsidP="00F26E25">
      <w:pPr>
        <w:spacing w:line="480" w:lineRule="auto"/>
        <w:rPr>
          <w:color w:val="000000"/>
          <w:shd w:val="clear" w:color="auto" w:fill="FFFFFF"/>
        </w:rPr>
      </w:pPr>
      <w:r w:rsidRPr="00453178">
        <w:rPr>
          <w:color w:val="000000"/>
          <w:shd w:val="clear" w:color="auto" w:fill="FFFFFF"/>
        </w:rPr>
        <w:t xml:space="preserve">Chowdhury, N., Livesey, E., </w:t>
      </w:r>
      <w:proofErr w:type="spellStart"/>
      <w:r w:rsidRPr="00453178">
        <w:rPr>
          <w:color w:val="000000"/>
          <w:shd w:val="clear" w:color="auto" w:fill="FFFFFF"/>
        </w:rPr>
        <w:t>Blaszczynski</w:t>
      </w:r>
      <w:proofErr w:type="spellEnd"/>
      <w:r w:rsidRPr="00453178">
        <w:rPr>
          <w:color w:val="000000"/>
          <w:shd w:val="clear" w:color="auto" w:fill="FFFFFF"/>
        </w:rPr>
        <w:t xml:space="preserve">, A., &amp; Harris, J. (2017). Pathological Gambling </w:t>
      </w:r>
      <w:r w:rsidR="005D7D8E">
        <w:rPr>
          <w:color w:val="000000"/>
          <w:shd w:val="clear" w:color="auto" w:fill="FFFFFF"/>
        </w:rPr>
        <w:tab/>
      </w:r>
      <w:r w:rsidRPr="00453178">
        <w:rPr>
          <w:color w:val="000000"/>
          <w:shd w:val="clear" w:color="auto" w:fill="FFFFFF"/>
        </w:rPr>
        <w:t>and Motor Impulsivity: A Systematic Review with Meta-Analysis. </w:t>
      </w:r>
      <w:r w:rsidRPr="00453178">
        <w:rPr>
          <w:i/>
          <w:iCs/>
          <w:color w:val="000000"/>
          <w:shd w:val="clear" w:color="auto" w:fill="FFFFFF"/>
        </w:rPr>
        <w:t xml:space="preserve">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w:t>
      </w:r>
      <w:r w:rsidR="005D7D8E">
        <w:rPr>
          <w:i/>
          <w:iCs/>
          <w:color w:val="000000"/>
          <w:shd w:val="clear" w:color="auto" w:fill="FFFFFF"/>
        </w:rPr>
        <w:tab/>
      </w:r>
      <w:r w:rsidRPr="00453178">
        <w:rPr>
          <w:i/>
          <w:iCs/>
          <w:color w:val="000000"/>
          <w:shd w:val="clear" w:color="auto" w:fill="FFFFFF"/>
        </w:rPr>
        <w:t>Gambling Studies</w:t>
      </w:r>
      <w:r w:rsidRPr="00453178">
        <w:rPr>
          <w:color w:val="000000"/>
          <w:shd w:val="clear" w:color="auto" w:fill="FFFFFF"/>
        </w:rPr>
        <w:t>, </w:t>
      </w:r>
      <w:r w:rsidRPr="00453178">
        <w:rPr>
          <w:i/>
          <w:iCs/>
          <w:color w:val="000000"/>
          <w:shd w:val="clear" w:color="auto" w:fill="FFFFFF"/>
        </w:rPr>
        <w:t>33</w:t>
      </w:r>
      <w:r w:rsidRPr="00453178">
        <w:rPr>
          <w:color w:val="000000"/>
          <w:shd w:val="clear" w:color="auto" w:fill="FFFFFF"/>
        </w:rPr>
        <w:t xml:space="preserve">(4), 1213-1239. </w:t>
      </w:r>
      <w:proofErr w:type="spellStart"/>
      <w:r w:rsidRPr="00453178">
        <w:rPr>
          <w:color w:val="000000"/>
          <w:shd w:val="clear" w:color="auto" w:fill="FFFFFF"/>
        </w:rPr>
        <w:t>doi</w:t>
      </w:r>
      <w:proofErr w:type="spellEnd"/>
      <w:r w:rsidRPr="00453178">
        <w:rPr>
          <w:color w:val="000000"/>
          <w:shd w:val="clear" w:color="auto" w:fill="FFFFFF"/>
        </w:rPr>
        <w:t>: 10.1007/s10899-017-9683-5</w:t>
      </w:r>
    </w:p>
    <w:p w14:paraId="0352A12D" w14:textId="77777777" w:rsidR="005D7D8E" w:rsidRPr="00453178" w:rsidRDefault="005D7D8E" w:rsidP="00F26E25">
      <w:pPr>
        <w:spacing w:line="480" w:lineRule="auto"/>
        <w:rPr>
          <w:color w:val="000000"/>
          <w:shd w:val="clear" w:color="auto" w:fill="FFFFFF"/>
        </w:rPr>
      </w:pPr>
    </w:p>
    <w:p w14:paraId="7FA40B0B" w14:textId="39376C45" w:rsidR="00BD42C6" w:rsidRDefault="00BD42C6" w:rsidP="00F26E25">
      <w:pPr>
        <w:spacing w:line="480" w:lineRule="auto"/>
        <w:rPr>
          <w:color w:val="000000"/>
          <w:shd w:val="clear" w:color="auto" w:fill="FFFFFF"/>
        </w:rPr>
      </w:pPr>
      <w:r w:rsidRPr="00453178">
        <w:rPr>
          <w:color w:val="000000"/>
          <w:shd w:val="clear" w:color="auto" w:fill="FFFFFF"/>
        </w:rPr>
        <w:t>Ciccarelli, M., Griffiths, M., Nigro, G. and Cosenza, M. (2017). Decision making, cognitive</w:t>
      </w:r>
      <w:r w:rsidRPr="00453178">
        <w:rPr>
          <w:color w:val="000000"/>
          <w:shd w:val="clear" w:color="auto" w:fill="FFFFFF"/>
        </w:rPr>
        <w:tab/>
        <w:t xml:space="preserve">distortions and emotional distress: A comparison between pathological gamblers and </w:t>
      </w:r>
      <w:r w:rsidRPr="00453178">
        <w:rPr>
          <w:color w:val="000000"/>
          <w:shd w:val="clear" w:color="auto" w:fill="FFFFFF"/>
        </w:rPr>
        <w:tab/>
        <w:t>healthy controls. </w:t>
      </w:r>
      <w:r w:rsidRPr="00453178">
        <w:rPr>
          <w:i/>
          <w:iCs/>
          <w:color w:val="000000"/>
          <w:shd w:val="clear" w:color="auto" w:fill="FFFFFF"/>
        </w:rPr>
        <w:t xml:space="preserve">Journal of </w:t>
      </w:r>
      <w:proofErr w:type="spellStart"/>
      <w:r w:rsidRPr="00453178">
        <w:rPr>
          <w:i/>
          <w:iCs/>
          <w:color w:val="000000"/>
          <w:shd w:val="clear" w:color="auto" w:fill="FFFFFF"/>
        </w:rPr>
        <w:t>Behavior</w:t>
      </w:r>
      <w:proofErr w:type="spellEnd"/>
      <w:r w:rsidRPr="00453178">
        <w:rPr>
          <w:i/>
          <w:iCs/>
          <w:color w:val="000000"/>
          <w:shd w:val="clear" w:color="auto" w:fill="FFFFFF"/>
        </w:rPr>
        <w:t xml:space="preserve"> Therapy and Experimental Psychiatry</w:t>
      </w:r>
      <w:r w:rsidRPr="00453178">
        <w:rPr>
          <w:color w:val="000000"/>
          <w:shd w:val="clear" w:color="auto" w:fill="FFFFFF"/>
        </w:rPr>
        <w:t xml:space="preserve">, 54, </w:t>
      </w:r>
      <w:r w:rsidRPr="00453178">
        <w:rPr>
          <w:color w:val="000000"/>
          <w:shd w:val="clear" w:color="auto" w:fill="FFFFFF"/>
        </w:rPr>
        <w:tab/>
        <w:t>pp.204-210.</w:t>
      </w:r>
    </w:p>
    <w:p w14:paraId="1E415288" w14:textId="77777777" w:rsidR="005D7D8E" w:rsidRPr="00453178" w:rsidRDefault="005D7D8E" w:rsidP="00F26E25">
      <w:pPr>
        <w:spacing w:line="480" w:lineRule="auto"/>
        <w:rPr>
          <w:color w:val="000000"/>
          <w:shd w:val="clear" w:color="auto" w:fill="FFFFFF"/>
        </w:rPr>
      </w:pPr>
    </w:p>
    <w:p w14:paraId="53489C82" w14:textId="5A676E37" w:rsidR="00BD42C6" w:rsidRDefault="00BD42C6" w:rsidP="00F26E25">
      <w:pPr>
        <w:spacing w:line="480" w:lineRule="auto"/>
        <w:rPr>
          <w:color w:val="000000"/>
          <w:shd w:val="clear" w:color="auto" w:fill="FFFFFF"/>
        </w:rPr>
      </w:pPr>
      <w:r w:rsidRPr="00453178">
        <w:rPr>
          <w:color w:val="000000"/>
          <w:shd w:val="clear" w:color="auto" w:fill="FFFFFF"/>
        </w:rPr>
        <w:t xml:space="preserve">Defoe, I., </w:t>
      </w:r>
      <w:proofErr w:type="spellStart"/>
      <w:r w:rsidRPr="00453178">
        <w:rPr>
          <w:color w:val="000000"/>
          <w:shd w:val="clear" w:color="auto" w:fill="FFFFFF"/>
        </w:rPr>
        <w:t>Dubas</w:t>
      </w:r>
      <w:proofErr w:type="spellEnd"/>
      <w:r w:rsidRPr="00453178">
        <w:rPr>
          <w:color w:val="000000"/>
          <w:shd w:val="clear" w:color="auto" w:fill="FFFFFF"/>
        </w:rPr>
        <w:t xml:space="preserve">, J., </w:t>
      </w:r>
      <w:proofErr w:type="spellStart"/>
      <w:r w:rsidRPr="00453178">
        <w:rPr>
          <w:color w:val="000000"/>
          <w:shd w:val="clear" w:color="auto" w:fill="FFFFFF"/>
        </w:rPr>
        <w:t>Figner</w:t>
      </w:r>
      <w:proofErr w:type="spellEnd"/>
      <w:r w:rsidRPr="00453178">
        <w:rPr>
          <w:color w:val="000000"/>
          <w:shd w:val="clear" w:color="auto" w:fill="FFFFFF"/>
        </w:rPr>
        <w:t xml:space="preserve">, B. and van </w:t>
      </w:r>
      <w:proofErr w:type="spellStart"/>
      <w:r w:rsidRPr="00453178">
        <w:rPr>
          <w:color w:val="000000"/>
          <w:shd w:val="clear" w:color="auto" w:fill="FFFFFF"/>
        </w:rPr>
        <w:t>Aken</w:t>
      </w:r>
      <w:proofErr w:type="spellEnd"/>
      <w:r w:rsidRPr="00453178">
        <w:rPr>
          <w:color w:val="000000"/>
          <w:shd w:val="clear" w:color="auto" w:fill="FFFFFF"/>
        </w:rPr>
        <w:t xml:space="preserve">, M. (2015). A meta-analysis on age differences </w:t>
      </w:r>
      <w:r w:rsidR="005D7D8E">
        <w:rPr>
          <w:color w:val="000000"/>
          <w:shd w:val="clear" w:color="auto" w:fill="FFFFFF"/>
        </w:rPr>
        <w:tab/>
      </w:r>
      <w:r w:rsidRPr="00453178">
        <w:rPr>
          <w:color w:val="000000"/>
          <w:shd w:val="clear" w:color="auto" w:fill="FFFFFF"/>
        </w:rPr>
        <w:t xml:space="preserve">in risky decision making: Adolescents versus children and </w:t>
      </w:r>
      <w:r w:rsidR="005D7D8E">
        <w:rPr>
          <w:color w:val="000000"/>
          <w:shd w:val="clear" w:color="auto" w:fill="FFFFFF"/>
        </w:rPr>
        <w:tab/>
      </w:r>
      <w:r w:rsidRPr="00453178">
        <w:rPr>
          <w:color w:val="000000"/>
          <w:shd w:val="clear" w:color="auto" w:fill="FFFFFF"/>
        </w:rPr>
        <w:t>adults. </w:t>
      </w:r>
      <w:r w:rsidRPr="00453178">
        <w:rPr>
          <w:i/>
          <w:iCs/>
          <w:color w:val="000000"/>
          <w:shd w:val="clear" w:color="auto" w:fill="FFFFFF"/>
        </w:rPr>
        <w:t xml:space="preserve">Psychological </w:t>
      </w:r>
      <w:r w:rsidRPr="00453178">
        <w:rPr>
          <w:i/>
          <w:iCs/>
          <w:color w:val="000000"/>
          <w:shd w:val="clear" w:color="auto" w:fill="FFFFFF"/>
        </w:rPr>
        <w:tab/>
        <w:t>Bulletin</w:t>
      </w:r>
      <w:r w:rsidRPr="00453178">
        <w:rPr>
          <w:color w:val="000000"/>
          <w:shd w:val="clear" w:color="auto" w:fill="FFFFFF"/>
        </w:rPr>
        <w:t>, 141(1), pp.48-84.</w:t>
      </w:r>
    </w:p>
    <w:p w14:paraId="4CFC28B8" w14:textId="77777777" w:rsidR="005D7D8E" w:rsidRPr="00453178" w:rsidRDefault="005D7D8E" w:rsidP="00F26E25">
      <w:pPr>
        <w:spacing w:line="480" w:lineRule="auto"/>
        <w:rPr>
          <w:color w:val="000000"/>
          <w:shd w:val="clear" w:color="auto" w:fill="FFFFFF"/>
        </w:rPr>
      </w:pPr>
    </w:p>
    <w:p w14:paraId="23A8F647" w14:textId="7D32B0A7" w:rsidR="00BD42C6" w:rsidRPr="00453178" w:rsidRDefault="00BD42C6" w:rsidP="00F26E25">
      <w:pPr>
        <w:spacing w:line="480" w:lineRule="auto"/>
        <w:rPr>
          <w:color w:val="000000"/>
          <w:shd w:val="clear" w:color="auto" w:fill="FFFFFF"/>
        </w:rPr>
      </w:pPr>
      <w:proofErr w:type="spellStart"/>
      <w:r w:rsidRPr="00453178">
        <w:rPr>
          <w:color w:val="000000"/>
          <w:shd w:val="clear" w:color="auto" w:fill="FFFFFF"/>
        </w:rPr>
        <w:t>Diamantopoulou</w:t>
      </w:r>
      <w:proofErr w:type="spellEnd"/>
      <w:r w:rsidRPr="00453178">
        <w:rPr>
          <w:color w:val="000000"/>
          <w:shd w:val="clear" w:color="auto" w:fill="FFFFFF"/>
        </w:rPr>
        <w:t xml:space="preserve">, S., Rydell, A., </w:t>
      </w:r>
      <w:proofErr w:type="spellStart"/>
      <w:r w:rsidRPr="00453178">
        <w:rPr>
          <w:color w:val="000000"/>
          <w:shd w:val="clear" w:color="auto" w:fill="FFFFFF"/>
        </w:rPr>
        <w:t>Thorell</w:t>
      </w:r>
      <w:proofErr w:type="spellEnd"/>
      <w:r w:rsidRPr="00453178">
        <w:rPr>
          <w:color w:val="000000"/>
          <w:shd w:val="clear" w:color="auto" w:fill="FFFFFF"/>
        </w:rPr>
        <w:t xml:space="preserve">, L. and Bohlin, G. (2007). Impact of Executive </w:t>
      </w:r>
      <w:r w:rsidRPr="00453178">
        <w:rPr>
          <w:color w:val="000000"/>
          <w:shd w:val="clear" w:color="auto" w:fill="FFFFFF"/>
        </w:rPr>
        <w:tab/>
        <w:t xml:space="preserve">Functioning and Symptoms of Attention Deficit Hyperactivity Disorder on Children's </w:t>
      </w:r>
      <w:r w:rsidRPr="00453178">
        <w:rPr>
          <w:color w:val="000000"/>
          <w:shd w:val="clear" w:color="auto" w:fill="FFFFFF"/>
        </w:rPr>
        <w:lastRenderedPageBreak/>
        <w:tab/>
        <w:t>Peer Relations and School Performance. </w:t>
      </w:r>
      <w:r w:rsidRPr="00453178">
        <w:rPr>
          <w:i/>
          <w:iCs/>
          <w:color w:val="000000"/>
          <w:shd w:val="clear" w:color="auto" w:fill="FFFFFF"/>
        </w:rPr>
        <w:t>Developmental Neuropsychology</w:t>
      </w:r>
      <w:r w:rsidRPr="00453178">
        <w:rPr>
          <w:color w:val="000000"/>
          <w:shd w:val="clear" w:color="auto" w:fill="FFFFFF"/>
        </w:rPr>
        <w:t xml:space="preserve">, 32(1), </w:t>
      </w:r>
      <w:r w:rsidRPr="00453178">
        <w:rPr>
          <w:color w:val="000000"/>
          <w:shd w:val="clear" w:color="auto" w:fill="FFFFFF"/>
        </w:rPr>
        <w:tab/>
        <w:t>pp.521-542.</w:t>
      </w:r>
    </w:p>
    <w:p w14:paraId="1CB000C3" w14:textId="0279263B" w:rsidR="00F072FE" w:rsidRDefault="00F072FE" w:rsidP="00F26E25">
      <w:pPr>
        <w:spacing w:line="480" w:lineRule="auto"/>
        <w:rPr>
          <w:color w:val="000000"/>
          <w:shd w:val="clear" w:color="auto" w:fill="FFFFFF"/>
        </w:rPr>
      </w:pPr>
      <w:r w:rsidRPr="00453178">
        <w:rPr>
          <w:color w:val="000000"/>
          <w:shd w:val="clear" w:color="auto" w:fill="FFFFFF"/>
        </w:rPr>
        <w:t xml:space="preserve">Dowling, N., </w:t>
      </w:r>
      <w:proofErr w:type="spellStart"/>
      <w:r w:rsidRPr="00453178">
        <w:rPr>
          <w:color w:val="000000"/>
          <w:shd w:val="clear" w:color="auto" w:fill="FFFFFF"/>
        </w:rPr>
        <w:t>Cowlishaw</w:t>
      </w:r>
      <w:proofErr w:type="spellEnd"/>
      <w:r w:rsidRPr="00453178">
        <w:rPr>
          <w:color w:val="000000"/>
          <w:shd w:val="clear" w:color="auto" w:fill="FFFFFF"/>
        </w:rPr>
        <w:t xml:space="preserve">, S., Jackson, A., </w:t>
      </w:r>
      <w:proofErr w:type="spellStart"/>
      <w:r w:rsidRPr="00453178">
        <w:rPr>
          <w:color w:val="000000"/>
          <w:shd w:val="clear" w:color="auto" w:fill="FFFFFF"/>
        </w:rPr>
        <w:t>Merkouris</w:t>
      </w:r>
      <w:proofErr w:type="spellEnd"/>
      <w:r w:rsidRPr="00453178">
        <w:rPr>
          <w:color w:val="000000"/>
          <w:shd w:val="clear" w:color="auto" w:fill="FFFFFF"/>
        </w:rPr>
        <w:t xml:space="preserve">, S., Francis, K., &amp; Christensen, D. </w:t>
      </w:r>
      <w:r w:rsidR="005D7D8E">
        <w:rPr>
          <w:color w:val="000000"/>
          <w:shd w:val="clear" w:color="auto" w:fill="FFFFFF"/>
        </w:rPr>
        <w:tab/>
      </w:r>
      <w:r w:rsidRPr="00453178">
        <w:rPr>
          <w:color w:val="000000"/>
          <w:shd w:val="clear" w:color="auto" w:fill="FFFFFF"/>
        </w:rPr>
        <w:t xml:space="preserve">(2015). Prevalence of psychiatric co-morbidity in treatment-seeking problem </w:t>
      </w:r>
      <w:r w:rsidR="005D7D8E">
        <w:rPr>
          <w:color w:val="000000"/>
          <w:shd w:val="clear" w:color="auto" w:fill="FFFFFF"/>
        </w:rPr>
        <w:tab/>
      </w:r>
      <w:r w:rsidRPr="00453178">
        <w:rPr>
          <w:color w:val="000000"/>
          <w:shd w:val="clear" w:color="auto" w:fill="FFFFFF"/>
        </w:rPr>
        <w:t>gamblers: A systematic review and meta-analysis. </w:t>
      </w:r>
      <w:r w:rsidRPr="00453178">
        <w:rPr>
          <w:i/>
          <w:iCs/>
          <w:color w:val="000000"/>
          <w:shd w:val="clear" w:color="auto" w:fill="FFFFFF"/>
        </w:rPr>
        <w:t xml:space="preserve">Australian &amp; New Zealand Journal </w:t>
      </w:r>
      <w:r w:rsidR="005D7D8E">
        <w:rPr>
          <w:i/>
          <w:iCs/>
          <w:color w:val="000000"/>
          <w:shd w:val="clear" w:color="auto" w:fill="FFFFFF"/>
        </w:rPr>
        <w:tab/>
      </w:r>
      <w:proofErr w:type="gramStart"/>
      <w:r w:rsidRPr="00453178">
        <w:rPr>
          <w:i/>
          <w:iCs/>
          <w:color w:val="000000"/>
          <w:shd w:val="clear" w:color="auto" w:fill="FFFFFF"/>
        </w:rPr>
        <w:t>Of</w:t>
      </w:r>
      <w:proofErr w:type="gramEnd"/>
      <w:r w:rsidRPr="00453178">
        <w:rPr>
          <w:i/>
          <w:iCs/>
          <w:color w:val="000000"/>
          <w:shd w:val="clear" w:color="auto" w:fill="FFFFFF"/>
        </w:rPr>
        <w:t xml:space="preserve"> Psychiatry</w:t>
      </w:r>
      <w:r w:rsidRPr="00453178">
        <w:rPr>
          <w:color w:val="000000"/>
          <w:shd w:val="clear" w:color="auto" w:fill="FFFFFF"/>
        </w:rPr>
        <w:t>, </w:t>
      </w:r>
      <w:r w:rsidRPr="00453178">
        <w:rPr>
          <w:i/>
          <w:iCs/>
          <w:color w:val="000000"/>
          <w:shd w:val="clear" w:color="auto" w:fill="FFFFFF"/>
        </w:rPr>
        <w:t>49</w:t>
      </w:r>
      <w:r w:rsidRPr="00453178">
        <w:rPr>
          <w:color w:val="000000"/>
          <w:shd w:val="clear" w:color="auto" w:fill="FFFFFF"/>
        </w:rPr>
        <w:t xml:space="preserve">(6), 519-539. </w:t>
      </w:r>
      <w:proofErr w:type="spellStart"/>
      <w:r w:rsidRPr="00453178">
        <w:rPr>
          <w:color w:val="000000"/>
          <w:shd w:val="clear" w:color="auto" w:fill="FFFFFF"/>
        </w:rPr>
        <w:t>doi</w:t>
      </w:r>
      <w:proofErr w:type="spellEnd"/>
      <w:r w:rsidRPr="00453178">
        <w:rPr>
          <w:color w:val="000000"/>
          <w:shd w:val="clear" w:color="auto" w:fill="FFFFFF"/>
        </w:rPr>
        <w:t>: 10.1177/0004867415575774</w:t>
      </w:r>
    </w:p>
    <w:p w14:paraId="7CBC57C8" w14:textId="77777777" w:rsidR="005D7D8E" w:rsidRPr="00453178" w:rsidRDefault="005D7D8E" w:rsidP="00F26E25">
      <w:pPr>
        <w:spacing w:line="480" w:lineRule="auto"/>
        <w:rPr>
          <w:color w:val="000000"/>
          <w:shd w:val="clear" w:color="auto" w:fill="FFFFFF"/>
        </w:rPr>
      </w:pPr>
    </w:p>
    <w:p w14:paraId="20873FF7" w14:textId="7155C567" w:rsidR="00C02D43" w:rsidRDefault="00C02D43" w:rsidP="00F26E25">
      <w:pPr>
        <w:spacing w:line="480" w:lineRule="auto"/>
        <w:rPr>
          <w:color w:val="000000"/>
          <w:shd w:val="clear" w:color="auto" w:fill="FFFFFF"/>
        </w:rPr>
      </w:pPr>
      <w:r w:rsidRPr="00453178">
        <w:rPr>
          <w:color w:val="000000"/>
          <w:shd w:val="clear" w:color="auto" w:fill="FFFFFF"/>
        </w:rPr>
        <w:t xml:space="preserve">Flack, M., &amp; Buckby, B. (2018). Impulsivity and Problem Gambling: Can the Anticipated </w:t>
      </w:r>
      <w:r w:rsidR="005D7D8E">
        <w:rPr>
          <w:color w:val="000000"/>
          <w:shd w:val="clear" w:color="auto" w:fill="FFFFFF"/>
        </w:rPr>
        <w:tab/>
      </w:r>
      <w:r w:rsidRPr="00453178">
        <w:rPr>
          <w:color w:val="000000"/>
          <w:shd w:val="clear" w:color="auto" w:fill="FFFFFF"/>
        </w:rPr>
        <w:t xml:space="preserve">Emotional Rewards Explain the </w:t>
      </w:r>
      <w:proofErr w:type="gramStart"/>
      <w:r w:rsidRPr="00453178">
        <w:rPr>
          <w:color w:val="000000"/>
          <w:shd w:val="clear" w:color="auto" w:fill="FFFFFF"/>
        </w:rPr>
        <w:t>Relationship?.</w:t>
      </w:r>
      <w:proofErr w:type="gramEnd"/>
      <w:r w:rsidRPr="00453178">
        <w:rPr>
          <w:color w:val="000000"/>
          <w:shd w:val="clear" w:color="auto" w:fill="FFFFFF"/>
        </w:rPr>
        <w:t> </w:t>
      </w:r>
      <w:r w:rsidRPr="00453178">
        <w:rPr>
          <w:i/>
          <w:iCs/>
          <w:color w:val="000000"/>
          <w:shd w:val="clear" w:color="auto" w:fill="FFFFFF"/>
        </w:rPr>
        <w:t xml:space="preserve">International 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Mental </w:t>
      </w:r>
      <w:r w:rsidR="005D7D8E">
        <w:rPr>
          <w:i/>
          <w:iCs/>
          <w:color w:val="000000"/>
          <w:shd w:val="clear" w:color="auto" w:fill="FFFFFF"/>
        </w:rPr>
        <w:tab/>
      </w:r>
      <w:r w:rsidRPr="00453178">
        <w:rPr>
          <w:i/>
          <w:iCs/>
          <w:color w:val="000000"/>
          <w:shd w:val="clear" w:color="auto" w:fill="FFFFFF"/>
        </w:rPr>
        <w:t>Health And Addiction</w:t>
      </w:r>
      <w:r w:rsidRPr="00453178">
        <w:rPr>
          <w:color w:val="000000"/>
          <w:shd w:val="clear" w:color="auto" w:fill="FFFFFF"/>
        </w:rPr>
        <w:t xml:space="preserve">. </w:t>
      </w:r>
      <w:proofErr w:type="spellStart"/>
      <w:r w:rsidRPr="00453178">
        <w:rPr>
          <w:color w:val="000000"/>
          <w:shd w:val="clear" w:color="auto" w:fill="FFFFFF"/>
        </w:rPr>
        <w:t>doi</w:t>
      </w:r>
      <w:proofErr w:type="spellEnd"/>
      <w:r w:rsidRPr="00453178">
        <w:rPr>
          <w:color w:val="000000"/>
          <w:shd w:val="clear" w:color="auto" w:fill="FFFFFF"/>
        </w:rPr>
        <w:t>: 10.1007/s11469-018-9950-4</w:t>
      </w:r>
    </w:p>
    <w:p w14:paraId="028301D3" w14:textId="77777777" w:rsidR="005D7D8E" w:rsidRPr="00453178" w:rsidRDefault="005D7D8E" w:rsidP="00F26E25">
      <w:pPr>
        <w:spacing w:line="480" w:lineRule="auto"/>
        <w:rPr>
          <w:color w:val="000000"/>
          <w:shd w:val="clear" w:color="auto" w:fill="FFFFFF"/>
        </w:rPr>
      </w:pPr>
    </w:p>
    <w:p w14:paraId="7BE73C24" w14:textId="5550FAEB" w:rsidR="00453178" w:rsidRDefault="00453178" w:rsidP="00F26E25">
      <w:pPr>
        <w:spacing w:line="480" w:lineRule="auto"/>
        <w:rPr>
          <w:color w:val="000000"/>
          <w:shd w:val="clear" w:color="auto" w:fill="FFFFFF"/>
        </w:rPr>
      </w:pPr>
      <w:proofErr w:type="spellStart"/>
      <w:r w:rsidRPr="00453178">
        <w:rPr>
          <w:color w:val="000000"/>
          <w:shd w:val="clear" w:color="auto" w:fill="FFFFFF"/>
        </w:rPr>
        <w:t>Gallaway</w:t>
      </w:r>
      <w:proofErr w:type="spellEnd"/>
      <w:r w:rsidRPr="00453178">
        <w:rPr>
          <w:color w:val="000000"/>
          <w:shd w:val="clear" w:color="auto" w:fill="FFFFFF"/>
        </w:rPr>
        <w:t xml:space="preserve">, M., Fink, D., Sampson, L., Cohen, G., </w:t>
      </w:r>
      <w:proofErr w:type="spellStart"/>
      <w:r w:rsidRPr="00453178">
        <w:rPr>
          <w:color w:val="000000"/>
          <w:shd w:val="clear" w:color="auto" w:fill="FFFFFF"/>
        </w:rPr>
        <w:t>Tamburrino</w:t>
      </w:r>
      <w:proofErr w:type="spellEnd"/>
      <w:r w:rsidRPr="00453178">
        <w:rPr>
          <w:color w:val="000000"/>
          <w:shd w:val="clear" w:color="auto" w:fill="FFFFFF"/>
        </w:rPr>
        <w:t xml:space="preserve">, M., &amp; </w:t>
      </w:r>
      <w:proofErr w:type="spellStart"/>
      <w:r w:rsidRPr="00453178">
        <w:rPr>
          <w:color w:val="000000"/>
          <w:shd w:val="clear" w:color="auto" w:fill="FFFFFF"/>
        </w:rPr>
        <w:t>Liberzon</w:t>
      </w:r>
      <w:proofErr w:type="spellEnd"/>
      <w:r w:rsidRPr="00453178">
        <w:rPr>
          <w:color w:val="000000"/>
          <w:shd w:val="clear" w:color="auto" w:fill="FFFFFF"/>
        </w:rPr>
        <w:t xml:space="preserve">, I. et al. </w:t>
      </w:r>
      <w:r w:rsidR="005D7D8E">
        <w:rPr>
          <w:color w:val="000000"/>
          <w:shd w:val="clear" w:color="auto" w:fill="FFFFFF"/>
        </w:rPr>
        <w:tab/>
      </w:r>
      <w:r w:rsidRPr="00453178">
        <w:rPr>
          <w:color w:val="000000"/>
          <w:shd w:val="clear" w:color="auto" w:fill="FFFFFF"/>
        </w:rPr>
        <w:t xml:space="preserve">(2019). Prevalence and covariates of problematic gambling among a US military </w:t>
      </w:r>
      <w:r w:rsidR="005D7D8E">
        <w:rPr>
          <w:color w:val="000000"/>
          <w:shd w:val="clear" w:color="auto" w:fill="FFFFFF"/>
        </w:rPr>
        <w:tab/>
      </w:r>
      <w:r w:rsidRPr="00453178">
        <w:rPr>
          <w:color w:val="000000"/>
          <w:shd w:val="clear" w:color="auto" w:fill="FFFFFF"/>
        </w:rPr>
        <w:t>cohort. </w:t>
      </w:r>
      <w:r w:rsidRPr="00453178">
        <w:rPr>
          <w:i/>
          <w:iCs/>
          <w:color w:val="000000"/>
          <w:shd w:val="clear" w:color="auto" w:fill="FFFFFF"/>
        </w:rPr>
        <w:t xml:space="preserve">Addictive </w:t>
      </w:r>
      <w:proofErr w:type="spellStart"/>
      <w:r w:rsidRPr="00453178">
        <w:rPr>
          <w:i/>
          <w:iCs/>
          <w:color w:val="000000"/>
          <w:shd w:val="clear" w:color="auto" w:fill="FFFFFF"/>
        </w:rPr>
        <w:t>Behaviors</w:t>
      </w:r>
      <w:proofErr w:type="spellEnd"/>
      <w:r w:rsidRPr="00453178">
        <w:rPr>
          <w:color w:val="000000"/>
          <w:shd w:val="clear" w:color="auto" w:fill="FFFFFF"/>
        </w:rPr>
        <w:t>, </w:t>
      </w:r>
      <w:r w:rsidRPr="00453178">
        <w:rPr>
          <w:i/>
          <w:iCs/>
          <w:color w:val="000000"/>
          <w:shd w:val="clear" w:color="auto" w:fill="FFFFFF"/>
        </w:rPr>
        <w:t>95</w:t>
      </w:r>
      <w:r w:rsidRPr="00453178">
        <w:rPr>
          <w:color w:val="000000"/>
          <w:shd w:val="clear" w:color="auto" w:fill="FFFFFF"/>
        </w:rPr>
        <w:t xml:space="preserve">, 166-171. </w:t>
      </w:r>
      <w:proofErr w:type="spellStart"/>
      <w:r w:rsidRPr="00453178">
        <w:rPr>
          <w:color w:val="000000"/>
          <w:shd w:val="clear" w:color="auto" w:fill="FFFFFF"/>
        </w:rPr>
        <w:t>doi</w:t>
      </w:r>
      <w:proofErr w:type="spellEnd"/>
      <w:r w:rsidRPr="00453178">
        <w:rPr>
          <w:color w:val="000000"/>
          <w:shd w:val="clear" w:color="auto" w:fill="FFFFFF"/>
        </w:rPr>
        <w:t>: 10.1016/j.addbeh.2019.03.013</w:t>
      </w:r>
    </w:p>
    <w:p w14:paraId="1EB6E7DC" w14:textId="77777777" w:rsidR="005D7D8E" w:rsidRPr="00453178" w:rsidRDefault="005D7D8E" w:rsidP="00F26E25">
      <w:pPr>
        <w:spacing w:line="480" w:lineRule="auto"/>
        <w:rPr>
          <w:color w:val="000000"/>
          <w:shd w:val="clear" w:color="auto" w:fill="FFFFFF"/>
        </w:rPr>
      </w:pPr>
    </w:p>
    <w:p w14:paraId="7F6C92B1" w14:textId="6B3F4839" w:rsidR="006F40CC" w:rsidRPr="00453178" w:rsidRDefault="006F40CC" w:rsidP="00F26E25">
      <w:pPr>
        <w:spacing w:line="480" w:lineRule="auto"/>
        <w:rPr>
          <w:color w:val="000000"/>
          <w:shd w:val="clear" w:color="auto" w:fill="FFFFFF"/>
        </w:rPr>
      </w:pPr>
      <w:proofErr w:type="spellStart"/>
      <w:r w:rsidRPr="00453178">
        <w:rPr>
          <w:color w:val="000000"/>
          <w:shd w:val="clear" w:color="auto" w:fill="FFFFFF"/>
        </w:rPr>
        <w:t>Ginley</w:t>
      </w:r>
      <w:proofErr w:type="spellEnd"/>
      <w:r w:rsidRPr="00453178">
        <w:rPr>
          <w:color w:val="000000"/>
          <w:shd w:val="clear" w:color="auto" w:fill="FFFFFF"/>
        </w:rPr>
        <w:t xml:space="preserve">, M., Whelan, J., Relyea, G., Meyers, A., &amp; </w:t>
      </w:r>
      <w:proofErr w:type="spellStart"/>
      <w:r w:rsidRPr="00453178">
        <w:rPr>
          <w:color w:val="000000"/>
          <w:shd w:val="clear" w:color="auto" w:fill="FFFFFF"/>
        </w:rPr>
        <w:t>Pearlson</w:t>
      </w:r>
      <w:proofErr w:type="spellEnd"/>
      <w:r w:rsidRPr="00453178">
        <w:rPr>
          <w:color w:val="000000"/>
          <w:shd w:val="clear" w:color="auto" w:fill="FFFFFF"/>
        </w:rPr>
        <w:t xml:space="preserve">, G. (2014). Testing the Acquired </w:t>
      </w:r>
      <w:r w:rsidR="005D7D8E">
        <w:rPr>
          <w:color w:val="000000"/>
          <w:shd w:val="clear" w:color="auto" w:fill="FFFFFF"/>
        </w:rPr>
        <w:tab/>
      </w:r>
      <w:r w:rsidRPr="00453178">
        <w:rPr>
          <w:color w:val="000000"/>
          <w:shd w:val="clear" w:color="auto" w:fill="FFFFFF"/>
        </w:rPr>
        <w:t xml:space="preserve">Preparedness Model: Predicting College Student Gambling Frequency and </w:t>
      </w:r>
      <w:r w:rsidR="005D7D8E">
        <w:rPr>
          <w:color w:val="000000"/>
          <w:shd w:val="clear" w:color="auto" w:fill="FFFFFF"/>
        </w:rPr>
        <w:tab/>
      </w:r>
      <w:r w:rsidRPr="00453178">
        <w:rPr>
          <w:color w:val="000000"/>
          <w:shd w:val="clear" w:color="auto" w:fill="FFFFFF"/>
        </w:rPr>
        <w:t>Symptomatology. </w:t>
      </w:r>
      <w:r w:rsidRPr="00453178">
        <w:rPr>
          <w:i/>
          <w:iCs/>
          <w:color w:val="000000"/>
          <w:shd w:val="clear" w:color="auto" w:fill="FFFFFF"/>
        </w:rPr>
        <w:t xml:space="preserve">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Gambling Studies</w:t>
      </w:r>
      <w:r w:rsidRPr="00453178">
        <w:rPr>
          <w:color w:val="000000"/>
          <w:shd w:val="clear" w:color="auto" w:fill="FFFFFF"/>
        </w:rPr>
        <w:t>, </w:t>
      </w:r>
      <w:r w:rsidRPr="00453178">
        <w:rPr>
          <w:i/>
          <w:iCs/>
          <w:color w:val="000000"/>
          <w:shd w:val="clear" w:color="auto" w:fill="FFFFFF"/>
        </w:rPr>
        <w:t>31</w:t>
      </w:r>
      <w:r w:rsidRPr="00453178">
        <w:rPr>
          <w:color w:val="000000"/>
          <w:shd w:val="clear" w:color="auto" w:fill="FFFFFF"/>
        </w:rPr>
        <w:t xml:space="preserve">(3), 907-919. </w:t>
      </w:r>
      <w:proofErr w:type="spellStart"/>
      <w:r w:rsidRPr="00453178">
        <w:rPr>
          <w:color w:val="000000"/>
          <w:shd w:val="clear" w:color="auto" w:fill="FFFFFF"/>
        </w:rPr>
        <w:t>doi</w:t>
      </w:r>
      <w:proofErr w:type="spellEnd"/>
      <w:r w:rsidRPr="00453178">
        <w:rPr>
          <w:color w:val="000000"/>
          <w:shd w:val="clear" w:color="auto" w:fill="FFFFFF"/>
        </w:rPr>
        <w:t xml:space="preserve">: </w:t>
      </w:r>
      <w:r w:rsidR="005D7D8E">
        <w:rPr>
          <w:color w:val="000000"/>
          <w:shd w:val="clear" w:color="auto" w:fill="FFFFFF"/>
        </w:rPr>
        <w:tab/>
      </w:r>
      <w:r w:rsidRPr="00453178">
        <w:rPr>
          <w:color w:val="000000"/>
          <w:shd w:val="clear" w:color="auto" w:fill="FFFFFF"/>
        </w:rPr>
        <w:t>10.1007/s10899-014-9445-6</w:t>
      </w:r>
    </w:p>
    <w:p w14:paraId="40BBCB21" w14:textId="77777777" w:rsidR="006F40CC" w:rsidRPr="00453178" w:rsidRDefault="006F40CC" w:rsidP="00F26E25">
      <w:pPr>
        <w:spacing w:line="480" w:lineRule="auto"/>
        <w:rPr>
          <w:color w:val="000000"/>
          <w:shd w:val="clear" w:color="auto" w:fill="FFFFFF"/>
        </w:rPr>
      </w:pPr>
    </w:p>
    <w:p w14:paraId="23FCCD79" w14:textId="49002A45" w:rsidR="00BD42C6" w:rsidRDefault="00BD42C6" w:rsidP="00F26E25">
      <w:pPr>
        <w:spacing w:line="480" w:lineRule="auto"/>
        <w:rPr>
          <w:color w:val="000000"/>
          <w:shd w:val="clear" w:color="auto" w:fill="FFFFFF"/>
        </w:rPr>
      </w:pPr>
      <w:proofErr w:type="spellStart"/>
      <w:r w:rsidRPr="00453178">
        <w:rPr>
          <w:color w:val="000000"/>
          <w:shd w:val="clear" w:color="auto" w:fill="FFFFFF"/>
        </w:rPr>
        <w:t>Goudriaan</w:t>
      </w:r>
      <w:proofErr w:type="spellEnd"/>
      <w:r w:rsidRPr="00453178">
        <w:rPr>
          <w:color w:val="000000"/>
          <w:shd w:val="clear" w:color="auto" w:fill="FFFFFF"/>
        </w:rPr>
        <w:t xml:space="preserve">, A., van den Brink, W. and van Holst, R. (2019). Gambling Disorder and </w:t>
      </w:r>
      <w:r w:rsidR="005D7D8E">
        <w:rPr>
          <w:color w:val="000000"/>
          <w:shd w:val="clear" w:color="auto" w:fill="FFFFFF"/>
        </w:rPr>
        <w:tab/>
      </w:r>
      <w:r w:rsidRPr="00453178">
        <w:rPr>
          <w:color w:val="000000"/>
          <w:shd w:val="clear" w:color="auto" w:fill="FFFFFF"/>
        </w:rPr>
        <w:tab/>
        <w:t>Substance-Related Disorders: Similarities and Differences. </w:t>
      </w:r>
      <w:r w:rsidRPr="00453178">
        <w:rPr>
          <w:i/>
          <w:iCs/>
          <w:color w:val="000000"/>
          <w:shd w:val="clear" w:color="auto" w:fill="FFFFFF"/>
        </w:rPr>
        <w:t>Gambling Disorder</w:t>
      </w:r>
      <w:r w:rsidRPr="00453178">
        <w:rPr>
          <w:color w:val="000000"/>
          <w:shd w:val="clear" w:color="auto" w:fill="FFFFFF"/>
        </w:rPr>
        <w:t xml:space="preserve">, </w:t>
      </w:r>
      <w:r w:rsidRPr="00453178">
        <w:rPr>
          <w:color w:val="000000"/>
          <w:shd w:val="clear" w:color="auto" w:fill="FFFFFF"/>
        </w:rPr>
        <w:tab/>
        <w:t>pp.247-269.</w:t>
      </w:r>
    </w:p>
    <w:p w14:paraId="2662820B" w14:textId="77777777" w:rsidR="005D7D8E" w:rsidRPr="00453178" w:rsidRDefault="005D7D8E" w:rsidP="00F26E25">
      <w:pPr>
        <w:spacing w:line="480" w:lineRule="auto"/>
        <w:rPr>
          <w:color w:val="000000"/>
          <w:shd w:val="clear" w:color="auto" w:fill="FFFFFF"/>
        </w:rPr>
      </w:pPr>
    </w:p>
    <w:p w14:paraId="34635FF8" w14:textId="6E9D9AF1" w:rsidR="00BD42C6" w:rsidRPr="00453178" w:rsidRDefault="00BD42C6" w:rsidP="00F26E25">
      <w:pPr>
        <w:spacing w:line="480" w:lineRule="auto"/>
        <w:rPr>
          <w:color w:val="000000"/>
          <w:shd w:val="clear" w:color="auto" w:fill="FFFFFF"/>
        </w:rPr>
      </w:pPr>
      <w:r w:rsidRPr="00453178">
        <w:rPr>
          <w:color w:val="000000"/>
          <w:shd w:val="clear" w:color="auto" w:fill="FFFFFF"/>
        </w:rPr>
        <w:lastRenderedPageBreak/>
        <w:t xml:space="preserve">Grant, J. and Chamberlain, S. (2014). Impulsive action and impulsive choice across substance </w:t>
      </w:r>
      <w:r w:rsidRPr="00453178">
        <w:rPr>
          <w:color w:val="000000"/>
          <w:shd w:val="clear" w:color="auto" w:fill="FFFFFF"/>
        </w:rPr>
        <w:tab/>
        <w:t xml:space="preserve">and </w:t>
      </w:r>
      <w:proofErr w:type="spellStart"/>
      <w:r w:rsidRPr="00453178">
        <w:rPr>
          <w:color w:val="000000"/>
          <w:shd w:val="clear" w:color="auto" w:fill="FFFFFF"/>
        </w:rPr>
        <w:t>behavioral</w:t>
      </w:r>
      <w:proofErr w:type="spellEnd"/>
      <w:r w:rsidRPr="00453178">
        <w:rPr>
          <w:color w:val="000000"/>
          <w:shd w:val="clear" w:color="auto" w:fill="FFFFFF"/>
        </w:rPr>
        <w:t xml:space="preserve"> addictions: Cause or </w:t>
      </w:r>
      <w:proofErr w:type="gramStart"/>
      <w:r w:rsidRPr="00453178">
        <w:rPr>
          <w:color w:val="000000"/>
          <w:shd w:val="clear" w:color="auto" w:fill="FFFFFF"/>
        </w:rPr>
        <w:t>consequence?.</w:t>
      </w:r>
      <w:proofErr w:type="gramEnd"/>
      <w:r w:rsidRPr="00453178">
        <w:rPr>
          <w:color w:val="000000"/>
          <w:shd w:val="clear" w:color="auto" w:fill="FFFFFF"/>
        </w:rPr>
        <w:t> </w:t>
      </w:r>
      <w:r w:rsidRPr="00453178">
        <w:rPr>
          <w:i/>
          <w:iCs/>
          <w:color w:val="000000"/>
          <w:shd w:val="clear" w:color="auto" w:fill="FFFFFF"/>
        </w:rPr>
        <w:t xml:space="preserve">Addictive </w:t>
      </w:r>
      <w:proofErr w:type="spellStart"/>
      <w:r w:rsidRPr="00453178">
        <w:rPr>
          <w:i/>
          <w:iCs/>
          <w:color w:val="000000"/>
          <w:shd w:val="clear" w:color="auto" w:fill="FFFFFF"/>
        </w:rPr>
        <w:t>Behaviors</w:t>
      </w:r>
      <w:proofErr w:type="spellEnd"/>
      <w:r w:rsidRPr="00453178">
        <w:rPr>
          <w:color w:val="000000"/>
          <w:shd w:val="clear" w:color="auto" w:fill="FFFFFF"/>
        </w:rPr>
        <w:t xml:space="preserve">, 39(11), </w:t>
      </w:r>
      <w:r w:rsidRPr="00453178">
        <w:rPr>
          <w:color w:val="000000"/>
          <w:shd w:val="clear" w:color="auto" w:fill="FFFFFF"/>
        </w:rPr>
        <w:tab/>
        <w:t>pp.1632-1639.</w:t>
      </w:r>
    </w:p>
    <w:p w14:paraId="63656BBB" w14:textId="77777777" w:rsidR="00BD42C6" w:rsidRPr="00453178" w:rsidRDefault="00BD42C6" w:rsidP="00F26E25">
      <w:pPr>
        <w:spacing w:line="480" w:lineRule="auto"/>
      </w:pPr>
      <w:r w:rsidRPr="00453178">
        <w:rPr>
          <w:color w:val="000000"/>
          <w:shd w:val="clear" w:color="auto" w:fill="FFFFFF"/>
        </w:rPr>
        <w:t xml:space="preserve">Herman, A., Critchley, H. and </w:t>
      </w:r>
      <w:proofErr w:type="spellStart"/>
      <w:r w:rsidRPr="00453178">
        <w:rPr>
          <w:color w:val="000000"/>
          <w:shd w:val="clear" w:color="auto" w:fill="FFFFFF"/>
        </w:rPr>
        <w:t>Duka</w:t>
      </w:r>
      <w:proofErr w:type="spellEnd"/>
      <w:r w:rsidRPr="00453178">
        <w:rPr>
          <w:color w:val="000000"/>
          <w:shd w:val="clear" w:color="auto" w:fill="FFFFFF"/>
        </w:rPr>
        <w:t xml:space="preserve">, T. (2018). The role of emotions and physiological </w:t>
      </w:r>
      <w:r w:rsidRPr="00453178">
        <w:rPr>
          <w:color w:val="000000"/>
          <w:shd w:val="clear" w:color="auto" w:fill="FFFFFF"/>
        </w:rPr>
        <w:tab/>
        <w:t>arousal in modulating impulsive behaviour. </w:t>
      </w:r>
      <w:r w:rsidRPr="00453178">
        <w:rPr>
          <w:i/>
          <w:iCs/>
          <w:color w:val="000000"/>
          <w:shd w:val="clear" w:color="auto" w:fill="FFFFFF"/>
        </w:rPr>
        <w:t>Biological Psychology</w:t>
      </w:r>
      <w:r w:rsidRPr="00453178">
        <w:rPr>
          <w:color w:val="000000"/>
          <w:shd w:val="clear" w:color="auto" w:fill="FFFFFF"/>
        </w:rPr>
        <w:t>, 133, pp.30-43.</w:t>
      </w:r>
      <w:r w:rsidRPr="00453178">
        <w:rPr>
          <w:color w:val="000000"/>
          <w:shd w:val="clear" w:color="auto" w:fill="FFFFFF"/>
        </w:rPr>
        <w:tab/>
      </w:r>
    </w:p>
    <w:p w14:paraId="44E2DF71" w14:textId="2F4E0317" w:rsidR="00BD42C6" w:rsidRDefault="00BD42C6" w:rsidP="00F26E25">
      <w:pPr>
        <w:spacing w:line="480" w:lineRule="auto"/>
        <w:rPr>
          <w:color w:val="000000"/>
          <w:shd w:val="clear" w:color="auto" w:fill="FFFFFF"/>
        </w:rPr>
      </w:pPr>
      <w:r w:rsidRPr="00453178">
        <w:rPr>
          <w:color w:val="000000"/>
          <w:shd w:val="clear" w:color="auto" w:fill="FFFFFF"/>
        </w:rPr>
        <w:t xml:space="preserve">Hodgins, D. and Holub, A. (2015). Components of Impulsivity in Gambling </w:t>
      </w:r>
      <w:r w:rsidRPr="00453178">
        <w:rPr>
          <w:color w:val="000000"/>
          <w:shd w:val="clear" w:color="auto" w:fill="FFFFFF"/>
        </w:rPr>
        <w:tab/>
        <w:t>Disorder. </w:t>
      </w:r>
      <w:r w:rsidRPr="00453178">
        <w:rPr>
          <w:i/>
          <w:iCs/>
          <w:color w:val="000000"/>
          <w:shd w:val="clear" w:color="auto" w:fill="FFFFFF"/>
        </w:rPr>
        <w:t>International Journal of Mental Health and Addiction</w:t>
      </w:r>
      <w:r w:rsidRPr="00453178">
        <w:rPr>
          <w:color w:val="000000"/>
          <w:shd w:val="clear" w:color="auto" w:fill="FFFFFF"/>
        </w:rPr>
        <w:t>, 13(6), pp.699-711.</w:t>
      </w:r>
    </w:p>
    <w:p w14:paraId="5ED966CA" w14:textId="77777777" w:rsidR="005D7D8E" w:rsidRPr="00453178" w:rsidRDefault="005D7D8E" w:rsidP="00F26E25">
      <w:pPr>
        <w:spacing w:line="480" w:lineRule="auto"/>
        <w:rPr>
          <w:color w:val="000000"/>
          <w:shd w:val="clear" w:color="auto" w:fill="FFFFFF"/>
        </w:rPr>
      </w:pPr>
    </w:p>
    <w:p w14:paraId="4EA2CB37" w14:textId="77777777" w:rsidR="00BD42C6" w:rsidRPr="00453178" w:rsidRDefault="00BD42C6" w:rsidP="00F26E25">
      <w:pPr>
        <w:spacing w:line="480" w:lineRule="auto"/>
        <w:rPr>
          <w:color w:val="000000"/>
          <w:shd w:val="clear" w:color="auto" w:fill="FFFFFF"/>
        </w:rPr>
      </w:pPr>
      <w:r w:rsidRPr="00453178">
        <w:rPr>
          <w:color w:val="000000"/>
          <w:shd w:val="clear" w:color="auto" w:fill="FFFFFF"/>
        </w:rPr>
        <w:t xml:space="preserve">Huang, S., Zhu, Z., Zhang, W., Chen, Y. and Zhen, S. (2017). Trait impulsivity components </w:t>
      </w:r>
      <w:r w:rsidRPr="00453178">
        <w:rPr>
          <w:color w:val="000000"/>
          <w:shd w:val="clear" w:color="auto" w:fill="FFFFFF"/>
        </w:rPr>
        <w:tab/>
        <w:t>correlate differently with proactive and reactive control. </w:t>
      </w:r>
      <w:r w:rsidRPr="00453178">
        <w:rPr>
          <w:i/>
          <w:iCs/>
          <w:color w:val="000000"/>
          <w:shd w:val="clear" w:color="auto" w:fill="FFFFFF"/>
        </w:rPr>
        <w:t>PLOS ONE</w:t>
      </w:r>
      <w:r w:rsidRPr="00453178">
        <w:rPr>
          <w:color w:val="000000"/>
          <w:shd w:val="clear" w:color="auto" w:fill="FFFFFF"/>
        </w:rPr>
        <w:t xml:space="preserve">, 12(4), </w:t>
      </w:r>
      <w:r w:rsidRPr="00453178">
        <w:rPr>
          <w:color w:val="000000"/>
          <w:shd w:val="clear" w:color="auto" w:fill="FFFFFF"/>
        </w:rPr>
        <w:tab/>
      </w:r>
      <w:proofErr w:type="gramStart"/>
      <w:r w:rsidRPr="00453178">
        <w:rPr>
          <w:color w:val="000000"/>
          <w:shd w:val="clear" w:color="auto" w:fill="FFFFFF"/>
        </w:rPr>
        <w:t>p.e</w:t>
      </w:r>
      <w:proofErr w:type="gramEnd"/>
      <w:r w:rsidRPr="00453178">
        <w:rPr>
          <w:color w:val="000000"/>
          <w:shd w:val="clear" w:color="auto" w:fill="FFFFFF"/>
        </w:rPr>
        <w:t>0176102.</w:t>
      </w:r>
    </w:p>
    <w:p w14:paraId="565ADCAA" w14:textId="554940A1" w:rsidR="00BD42C6" w:rsidRDefault="00BD42C6" w:rsidP="00F26E25">
      <w:pPr>
        <w:spacing w:line="480" w:lineRule="auto"/>
        <w:rPr>
          <w:color w:val="000000"/>
          <w:shd w:val="clear" w:color="auto" w:fill="FFFFFF"/>
        </w:rPr>
      </w:pPr>
      <w:r w:rsidRPr="00453178">
        <w:rPr>
          <w:color w:val="000000"/>
          <w:shd w:val="clear" w:color="auto" w:fill="FFFFFF"/>
        </w:rPr>
        <w:t xml:space="preserve">Kessler, R., Hwang, I., </w:t>
      </w:r>
      <w:proofErr w:type="spellStart"/>
      <w:r w:rsidRPr="00453178">
        <w:rPr>
          <w:color w:val="000000"/>
          <w:shd w:val="clear" w:color="auto" w:fill="FFFFFF"/>
        </w:rPr>
        <w:t>LaBrie</w:t>
      </w:r>
      <w:proofErr w:type="spellEnd"/>
      <w:r w:rsidRPr="00453178">
        <w:rPr>
          <w:color w:val="000000"/>
          <w:shd w:val="clear" w:color="auto" w:fill="FFFFFF"/>
        </w:rPr>
        <w:t xml:space="preserve">, R., </w:t>
      </w:r>
      <w:proofErr w:type="spellStart"/>
      <w:r w:rsidRPr="00453178">
        <w:rPr>
          <w:color w:val="000000"/>
          <w:shd w:val="clear" w:color="auto" w:fill="FFFFFF"/>
        </w:rPr>
        <w:t>Petukhova</w:t>
      </w:r>
      <w:proofErr w:type="spellEnd"/>
      <w:r w:rsidRPr="00453178">
        <w:rPr>
          <w:color w:val="000000"/>
          <w:shd w:val="clear" w:color="auto" w:fill="FFFFFF"/>
        </w:rPr>
        <w:t xml:space="preserve">, M., Sampson, N., Winters, K. and Shaffer, H. </w:t>
      </w:r>
      <w:r w:rsidRPr="00453178">
        <w:rPr>
          <w:color w:val="000000"/>
          <w:shd w:val="clear" w:color="auto" w:fill="FFFFFF"/>
        </w:rPr>
        <w:tab/>
        <w:t xml:space="preserve">(2008). DSM-IV pathological gambling in the National Comorbidity Survey </w:t>
      </w:r>
      <w:r w:rsidRPr="00453178">
        <w:rPr>
          <w:color w:val="000000"/>
          <w:shd w:val="clear" w:color="auto" w:fill="FFFFFF"/>
        </w:rPr>
        <w:tab/>
        <w:t>Replication. </w:t>
      </w:r>
      <w:r w:rsidRPr="00453178">
        <w:rPr>
          <w:i/>
          <w:iCs/>
          <w:color w:val="000000"/>
          <w:shd w:val="clear" w:color="auto" w:fill="FFFFFF"/>
        </w:rPr>
        <w:t>Psychological Medicine</w:t>
      </w:r>
      <w:r w:rsidRPr="00453178">
        <w:rPr>
          <w:color w:val="000000"/>
          <w:shd w:val="clear" w:color="auto" w:fill="FFFFFF"/>
        </w:rPr>
        <w:t>, 38(9), pp.1351-1360.</w:t>
      </w:r>
    </w:p>
    <w:p w14:paraId="764133E1" w14:textId="77777777" w:rsidR="005D7D8E" w:rsidRPr="00453178" w:rsidRDefault="005D7D8E" w:rsidP="00F26E25">
      <w:pPr>
        <w:spacing w:line="480" w:lineRule="auto"/>
        <w:rPr>
          <w:color w:val="000000"/>
          <w:shd w:val="clear" w:color="auto" w:fill="FFFFFF"/>
        </w:rPr>
      </w:pPr>
    </w:p>
    <w:p w14:paraId="119128D2" w14:textId="029E0DCF" w:rsidR="00F549AF" w:rsidRPr="00453178" w:rsidRDefault="00F549AF" w:rsidP="00F26E25">
      <w:pPr>
        <w:spacing w:line="480" w:lineRule="auto"/>
        <w:rPr>
          <w:color w:val="000000"/>
          <w:shd w:val="clear" w:color="auto" w:fill="FFFFFF"/>
        </w:rPr>
      </w:pPr>
      <w:proofErr w:type="spellStart"/>
      <w:r w:rsidRPr="00453178">
        <w:rPr>
          <w:color w:val="000000"/>
          <w:shd w:val="clear" w:color="auto" w:fill="FFFFFF"/>
        </w:rPr>
        <w:t>Kovács</w:t>
      </w:r>
      <w:proofErr w:type="spellEnd"/>
      <w:r w:rsidRPr="00453178">
        <w:rPr>
          <w:color w:val="000000"/>
          <w:shd w:val="clear" w:color="auto" w:fill="FFFFFF"/>
        </w:rPr>
        <w:t xml:space="preserve">, I., Richman, M., </w:t>
      </w:r>
      <w:proofErr w:type="spellStart"/>
      <w:r w:rsidRPr="00453178">
        <w:rPr>
          <w:color w:val="000000"/>
          <w:shd w:val="clear" w:color="auto" w:fill="FFFFFF"/>
        </w:rPr>
        <w:t>Janka</w:t>
      </w:r>
      <w:proofErr w:type="spellEnd"/>
      <w:r w:rsidRPr="00453178">
        <w:rPr>
          <w:color w:val="000000"/>
          <w:shd w:val="clear" w:color="auto" w:fill="FFFFFF"/>
        </w:rPr>
        <w:t xml:space="preserve">, Z., </w:t>
      </w:r>
      <w:proofErr w:type="spellStart"/>
      <w:r w:rsidRPr="00453178">
        <w:rPr>
          <w:color w:val="000000"/>
          <w:shd w:val="clear" w:color="auto" w:fill="FFFFFF"/>
        </w:rPr>
        <w:t>Maraz</w:t>
      </w:r>
      <w:proofErr w:type="spellEnd"/>
      <w:r w:rsidRPr="00453178">
        <w:rPr>
          <w:color w:val="000000"/>
          <w:shd w:val="clear" w:color="auto" w:fill="FFFFFF"/>
        </w:rPr>
        <w:t xml:space="preserve">, A., &amp; </w:t>
      </w:r>
      <w:proofErr w:type="spellStart"/>
      <w:r w:rsidRPr="00453178">
        <w:rPr>
          <w:color w:val="000000"/>
          <w:shd w:val="clear" w:color="auto" w:fill="FFFFFF"/>
        </w:rPr>
        <w:t>Andó</w:t>
      </w:r>
      <w:proofErr w:type="spellEnd"/>
      <w:r w:rsidRPr="00453178">
        <w:rPr>
          <w:color w:val="000000"/>
          <w:shd w:val="clear" w:color="auto" w:fill="FFFFFF"/>
        </w:rPr>
        <w:t xml:space="preserve">, B. (2017). Decision making </w:t>
      </w:r>
      <w:r w:rsidR="005D7D8E">
        <w:rPr>
          <w:color w:val="000000"/>
          <w:shd w:val="clear" w:color="auto" w:fill="FFFFFF"/>
        </w:rPr>
        <w:tab/>
      </w:r>
      <w:r w:rsidRPr="00453178">
        <w:rPr>
          <w:color w:val="000000"/>
          <w:shd w:val="clear" w:color="auto" w:fill="FFFFFF"/>
        </w:rPr>
        <w:t xml:space="preserve">measured by the Iowa Gambling Task in alcohol use disorder and gambling disorder: </w:t>
      </w:r>
      <w:r w:rsidR="005D7D8E">
        <w:rPr>
          <w:color w:val="000000"/>
          <w:shd w:val="clear" w:color="auto" w:fill="FFFFFF"/>
        </w:rPr>
        <w:tab/>
      </w:r>
      <w:r w:rsidRPr="00453178">
        <w:rPr>
          <w:color w:val="000000"/>
          <w:shd w:val="clear" w:color="auto" w:fill="FFFFFF"/>
        </w:rPr>
        <w:t>a systematic review and meta-analysis. </w:t>
      </w:r>
      <w:r w:rsidRPr="00453178">
        <w:rPr>
          <w:i/>
          <w:iCs/>
          <w:color w:val="000000"/>
          <w:shd w:val="clear" w:color="auto" w:fill="FFFFFF"/>
        </w:rPr>
        <w:t xml:space="preserve">Drug </w:t>
      </w:r>
      <w:proofErr w:type="gramStart"/>
      <w:r w:rsidRPr="00453178">
        <w:rPr>
          <w:i/>
          <w:iCs/>
          <w:color w:val="000000"/>
          <w:shd w:val="clear" w:color="auto" w:fill="FFFFFF"/>
        </w:rPr>
        <w:t>And</w:t>
      </w:r>
      <w:proofErr w:type="gramEnd"/>
      <w:r w:rsidRPr="00453178">
        <w:rPr>
          <w:i/>
          <w:iCs/>
          <w:color w:val="000000"/>
          <w:shd w:val="clear" w:color="auto" w:fill="FFFFFF"/>
        </w:rPr>
        <w:t xml:space="preserve"> Alcohol Dependence</w:t>
      </w:r>
      <w:r w:rsidRPr="00453178">
        <w:rPr>
          <w:color w:val="000000"/>
          <w:shd w:val="clear" w:color="auto" w:fill="FFFFFF"/>
        </w:rPr>
        <w:t>, </w:t>
      </w:r>
      <w:r w:rsidRPr="00453178">
        <w:rPr>
          <w:i/>
          <w:iCs/>
          <w:color w:val="000000"/>
          <w:shd w:val="clear" w:color="auto" w:fill="FFFFFF"/>
        </w:rPr>
        <w:t>181</w:t>
      </w:r>
      <w:r w:rsidRPr="00453178">
        <w:rPr>
          <w:color w:val="000000"/>
          <w:shd w:val="clear" w:color="auto" w:fill="FFFFFF"/>
        </w:rPr>
        <w:t xml:space="preserve">, 152-161. </w:t>
      </w:r>
      <w:r w:rsidR="005D7D8E">
        <w:rPr>
          <w:color w:val="000000"/>
          <w:shd w:val="clear" w:color="auto" w:fill="FFFFFF"/>
        </w:rPr>
        <w:tab/>
      </w:r>
      <w:proofErr w:type="spellStart"/>
      <w:r w:rsidRPr="00453178">
        <w:rPr>
          <w:color w:val="000000"/>
          <w:shd w:val="clear" w:color="auto" w:fill="FFFFFF"/>
        </w:rPr>
        <w:t>doi</w:t>
      </w:r>
      <w:proofErr w:type="spellEnd"/>
      <w:r w:rsidRPr="00453178">
        <w:rPr>
          <w:color w:val="000000"/>
          <w:shd w:val="clear" w:color="auto" w:fill="FFFFFF"/>
        </w:rPr>
        <w:t>: 10.1016/j.drugalcdep.2017.09.023</w:t>
      </w:r>
    </w:p>
    <w:p w14:paraId="76D03DDF" w14:textId="6557EA8F" w:rsidR="00BD42C6" w:rsidRPr="00453178" w:rsidRDefault="00BD42C6" w:rsidP="00F26E25">
      <w:pPr>
        <w:spacing w:line="480" w:lineRule="auto"/>
        <w:rPr>
          <w:color w:val="000000"/>
          <w:shd w:val="clear" w:color="auto" w:fill="FFFFFF"/>
        </w:rPr>
      </w:pPr>
      <w:proofErr w:type="spellStart"/>
      <w:r w:rsidRPr="00453178">
        <w:rPr>
          <w:color w:val="000000"/>
          <w:shd w:val="clear" w:color="auto" w:fill="FFFFFF"/>
        </w:rPr>
        <w:t>Kräplin</w:t>
      </w:r>
      <w:proofErr w:type="spellEnd"/>
      <w:r w:rsidRPr="00453178">
        <w:rPr>
          <w:color w:val="000000"/>
          <w:shd w:val="clear" w:color="auto" w:fill="FFFFFF"/>
        </w:rPr>
        <w:t xml:space="preserve">, A., </w:t>
      </w:r>
      <w:proofErr w:type="spellStart"/>
      <w:r w:rsidRPr="00453178">
        <w:rPr>
          <w:color w:val="000000"/>
          <w:shd w:val="clear" w:color="auto" w:fill="FFFFFF"/>
        </w:rPr>
        <w:t>Bühringer</w:t>
      </w:r>
      <w:proofErr w:type="spellEnd"/>
      <w:r w:rsidRPr="00453178">
        <w:rPr>
          <w:color w:val="000000"/>
          <w:shd w:val="clear" w:color="auto" w:fill="FFFFFF"/>
        </w:rPr>
        <w:t xml:space="preserve">, G., </w:t>
      </w:r>
      <w:proofErr w:type="spellStart"/>
      <w:r w:rsidRPr="00453178">
        <w:rPr>
          <w:color w:val="000000"/>
          <w:shd w:val="clear" w:color="auto" w:fill="FFFFFF"/>
        </w:rPr>
        <w:t>Oosterlaan</w:t>
      </w:r>
      <w:proofErr w:type="spellEnd"/>
      <w:r w:rsidRPr="00453178">
        <w:rPr>
          <w:color w:val="000000"/>
          <w:shd w:val="clear" w:color="auto" w:fill="FFFFFF"/>
        </w:rPr>
        <w:t xml:space="preserve">, J., van den Brink, W., </w:t>
      </w:r>
      <w:proofErr w:type="spellStart"/>
      <w:r w:rsidRPr="00453178">
        <w:rPr>
          <w:color w:val="000000"/>
          <w:shd w:val="clear" w:color="auto" w:fill="FFFFFF"/>
        </w:rPr>
        <w:t>Goschke</w:t>
      </w:r>
      <w:proofErr w:type="spellEnd"/>
      <w:r w:rsidRPr="00453178">
        <w:rPr>
          <w:color w:val="000000"/>
          <w:shd w:val="clear" w:color="auto" w:fill="FFFFFF"/>
        </w:rPr>
        <w:t xml:space="preserve">, T. and </w:t>
      </w:r>
      <w:proofErr w:type="spellStart"/>
      <w:r w:rsidRPr="00453178">
        <w:rPr>
          <w:color w:val="000000"/>
          <w:shd w:val="clear" w:color="auto" w:fill="FFFFFF"/>
        </w:rPr>
        <w:t>Goudriaan</w:t>
      </w:r>
      <w:proofErr w:type="spellEnd"/>
      <w:r w:rsidRPr="00453178">
        <w:rPr>
          <w:color w:val="000000"/>
          <w:shd w:val="clear" w:color="auto" w:fill="FFFFFF"/>
        </w:rPr>
        <w:t xml:space="preserve">, A. </w:t>
      </w:r>
      <w:r w:rsidRPr="00453178">
        <w:rPr>
          <w:color w:val="000000"/>
          <w:shd w:val="clear" w:color="auto" w:fill="FFFFFF"/>
        </w:rPr>
        <w:tab/>
        <w:t xml:space="preserve">(2014). Dimensions and disorder specificity of impulsivity in pathological </w:t>
      </w:r>
      <w:r w:rsidRPr="00453178">
        <w:rPr>
          <w:color w:val="000000"/>
          <w:shd w:val="clear" w:color="auto" w:fill="FFFFFF"/>
        </w:rPr>
        <w:tab/>
        <w:t>gambling. </w:t>
      </w:r>
      <w:r w:rsidRPr="00453178">
        <w:rPr>
          <w:i/>
          <w:iCs/>
          <w:color w:val="000000"/>
          <w:shd w:val="clear" w:color="auto" w:fill="FFFFFF"/>
        </w:rPr>
        <w:t xml:space="preserve">Addictive </w:t>
      </w:r>
      <w:proofErr w:type="spellStart"/>
      <w:r w:rsidRPr="00453178">
        <w:rPr>
          <w:i/>
          <w:iCs/>
          <w:color w:val="000000"/>
          <w:shd w:val="clear" w:color="auto" w:fill="FFFFFF"/>
        </w:rPr>
        <w:t>Behaviors</w:t>
      </w:r>
      <w:proofErr w:type="spellEnd"/>
      <w:r w:rsidRPr="00453178">
        <w:rPr>
          <w:color w:val="000000"/>
          <w:shd w:val="clear" w:color="auto" w:fill="FFFFFF"/>
        </w:rPr>
        <w:t>, 39(11), pp.1646-1651.</w:t>
      </w:r>
    </w:p>
    <w:p w14:paraId="2DE2853B" w14:textId="1F10879A" w:rsidR="00BD42C6" w:rsidRDefault="00BD42C6" w:rsidP="00F26E25">
      <w:pPr>
        <w:spacing w:line="480" w:lineRule="auto"/>
        <w:rPr>
          <w:color w:val="000000"/>
          <w:shd w:val="clear" w:color="auto" w:fill="FFFFFF"/>
        </w:rPr>
      </w:pPr>
      <w:r w:rsidRPr="00453178">
        <w:rPr>
          <w:color w:val="000000"/>
          <w:shd w:val="clear" w:color="auto" w:fill="FFFFFF"/>
        </w:rPr>
        <w:t xml:space="preserve">Kim, D. and Lee, J. (2011). Effects of the BAS and BIS on decision-making in a gambling </w:t>
      </w:r>
      <w:r w:rsidR="005D7D8E">
        <w:rPr>
          <w:color w:val="000000"/>
          <w:shd w:val="clear" w:color="auto" w:fill="FFFFFF"/>
        </w:rPr>
        <w:tab/>
      </w:r>
      <w:r w:rsidRPr="00453178">
        <w:rPr>
          <w:color w:val="000000"/>
          <w:shd w:val="clear" w:color="auto" w:fill="FFFFFF"/>
        </w:rPr>
        <w:tab/>
        <w:t>task. </w:t>
      </w:r>
      <w:r w:rsidRPr="00453178">
        <w:rPr>
          <w:i/>
          <w:iCs/>
          <w:color w:val="000000"/>
          <w:shd w:val="clear" w:color="auto" w:fill="FFFFFF"/>
        </w:rPr>
        <w:t>Personality and Individual Differences</w:t>
      </w:r>
      <w:r w:rsidRPr="00453178">
        <w:rPr>
          <w:color w:val="000000"/>
          <w:shd w:val="clear" w:color="auto" w:fill="FFFFFF"/>
        </w:rPr>
        <w:t>, 50(7), pp.1131-1135.</w:t>
      </w:r>
    </w:p>
    <w:p w14:paraId="582EEAB2" w14:textId="77777777" w:rsidR="005D7D8E" w:rsidRPr="00453178" w:rsidRDefault="005D7D8E" w:rsidP="00F26E25">
      <w:pPr>
        <w:spacing w:line="480" w:lineRule="auto"/>
        <w:rPr>
          <w:color w:val="000000"/>
          <w:shd w:val="clear" w:color="auto" w:fill="FFFFFF"/>
        </w:rPr>
      </w:pPr>
    </w:p>
    <w:p w14:paraId="6F60669E" w14:textId="4FA3843F" w:rsidR="002D7FD3" w:rsidRDefault="00BD42C6" w:rsidP="00F26E25">
      <w:pPr>
        <w:spacing w:line="480" w:lineRule="auto"/>
        <w:rPr>
          <w:color w:val="000000"/>
          <w:shd w:val="clear" w:color="auto" w:fill="FFFFFF"/>
        </w:rPr>
      </w:pPr>
      <w:proofErr w:type="spellStart"/>
      <w:r w:rsidRPr="00453178">
        <w:rPr>
          <w:color w:val="000000"/>
          <w:shd w:val="clear" w:color="auto" w:fill="FFFFFF"/>
        </w:rPr>
        <w:t>Lesieur</w:t>
      </w:r>
      <w:proofErr w:type="spellEnd"/>
      <w:r w:rsidRPr="00453178">
        <w:rPr>
          <w:color w:val="000000"/>
          <w:shd w:val="clear" w:color="auto" w:fill="FFFFFF"/>
        </w:rPr>
        <w:t xml:space="preserve">, HB. and Blume, SB. (1987). The South Oaks Gambling Screen (SOGS): a new </w:t>
      </w:r>
      <w:r w:rsidRPr="00453178">
        <w:rPr>
          <w:color w:val="000000"/>
          <w:shd w:val="clear" w:color="auto" w:fill="FFFFFF"/>
        </w:rPr>
        <w:tab/>
        <w:t>instrument for the identification of pathological gamblers. </w:t>
      </w:r>
      <w:r w:rsidRPr="00453178">
        <w:rPr>
          <w:i/>
          <w:iCs/>
          <w:color w:val="000000"/>
          <w:shd w:val="clear" w:color="auto" w:fill="FFFFFF"/>
        </w:rPr>
        <w:t xml:space="preserve">American Journal of </w:t>
      </w:r>
      <w:r w:rsidRPr="00453178">
        <w:rPr>
          <w:i/>
          <w:iCs/>
          <w:color w:val="000000"/>
          <w:shd w:val="clear" w:color="auto" w:fill="FFFFFF"/>
        </w:rPr>
        <w:tab/>
        <w:t>Psychiatry</w:t>
      </w:r>
      <w:r w:rsidRPr="00453178">
        <w:rPr>
          <w:color w:val="000000"/>
          <w:shd w:val="clear" w:color="auto" w:fill="FFFFFF"/>
        </w:rPr>
        <w:t>, 144(9), pp.1184-1188.</w:t>
      </w:r>
    </w:p>
    <w:p w14:paraId="4F153968" w14:textId="77777777" w:rsidR="005D7D8E" w:rsidRPr="00453178" w:rsidRDefault="005D7D8E" w:rsidP="00F26E25">
      <w:pPr>
        <w:spacing w:line="480" w:lineRule="auto"/>
        <w:rPr>
          <w:color w:val="000000"/>
          <w:shd w:val="clear" w:color="auto" w:fill="FFFFFF"/>
        </w:rPr>
      </w:pPr>
    </w:p>
    <w:p w14:paraId="2530ACCC" w14:textId="4CFCAC24" w:rsidR="00BD42C6" w:rsidRDefault="00BD42C6" w:rsidP="00F26E25">
      <w:pPr>
        <w:spacing w:line="480" w:lineRule="auto"/>
        <w:rPr>
          <w:color w:val="000000"/>
          <w:shd w:val="clear" w:color="auto" w:fill="FFFFFF"/>
        </w:rPr>
      </w:pPr>
      <w:r w:rsidRPr="00453178">
        <w:rPr>
          <w:color w:val="000000"/>
          <w:shd w:val="clear" w:color="auto" w:fill="FFFFFF"/>
        </w:rPr>
        <w:t xml:space="preserve">Lee, G., </w:t>
      </w:r>
      <w:proofErr w:type="spellStart"/>
      <w:r w:rsidRPr="00453178">
        <w:rPr>
          <w:color w:val="000000"/>
          <w:shd w:val="clear" w:color="auto" w:fill="FFFFFF"/>
        </w:rPr>
        <w:t>Storr</w:t>
      </w:r>
      <w:proofErr w:type="spellEnd"/>
      <w:r w:rsidRPr="00453178">
        <w:rPr>
          <w:color w:val="000000"/>
          <w:shd w:val="clear" w:color="auto" w:fill="FFFFFF"/>
        </w:rPr>
        <w:t xml:space="preserve">, C., </w:t>
      </w:r>
      <w:proofErr w:type="spellStart"/>
      <w:r w:rsidRPr="00453178">
        <w:rPr>
          <w:color w:val="000000"/>
          <w:shd w:val="clear" w:color="auto" w:fill="FFFFFF"/>
        </w:rPr>
        <w:t>Ialongo</w:t>
      </w:r>
      <w:proofErr w:type="spellEnd"/>
      <w:r w:rsidRPr="00453178">
        <w:rPr>
          <w:color w:val="000000"/>
          <w:shd w:val="clear" w:color="auto" w:fill="FFFFFF"/>
        </w:rPr>
        <w:t xml:space="preserve">, N. and Martins, S. (2011). Compounded Effect of Early </w:t>
      </w:r>
      <w:r w:rsidRPr="00453178">
        <w:rPr>
          <w:color w:val="000000"/>
          <w:shd w:val="clear" w:color="auto" w:fill="FFFFFF"/>
        </w:rPr>
        <w:tab/>
        <w:t xml:space="preserve">Adolescence Depressive Symptoms and Impulsivity on Late Adolescence Gambling: </w:t>
      </w:r>
      <w:r w:rsidRPr="00453178">
        <w:rPr>
          <w:color w:val="000000"/>
          <w:shd w:val="clear" w:color="auto" w:fill="FFFFFF"/>
        </w:rPr>
        <w:tab/>
        <w:t>A Longitudinal Study. </w:t>
      </w:r>
      <w:r w:rsidRPr="00453178">
        <w:rPr>
          <w:i/>
          <w:iCs/>
          <w:color w:val="000000"/>
          <w:shd w:val="clear" w:color="auto" w:fill="FFFFFF"/>
        </w:rPr>
        <w:t>Journal of Adolescent Health</w:t>
      </w:r>
      <w:r w:rsidRPr="00453178">
        <w:rPr>
          <w:color w:val="000000"/>
          <w:shd w:val="clear" w:color="auto" w:fill="FFFFFF"/>
        </w:rPr>
        <w:t>, 48(2), pp.164-169.</w:t>
      </w:r>
    </w:p>
    <w:p w14:paraId="1464CC87" w14:textId="77777777" w:rsidR="005D7D8E" w:rsidRDefault="005D7D8E" w:rsidP="00F26E25">
      <w:pPr>
        <w:spacing w:line="480" w:lineRule="auto"/>
        <w:rPr>
          <w:color w:val="000000"/>
          <w:shd w:val="clear" w:color="auto" w:fill="FFFFFF"/>
        </w:rPr>
      </w:pPr>
    </w:p>
    <w:p w14:paraId="5DF25C3B" w14:textId="7A071CA6" w:rsidR="005D7D8E" w:rsidRPr="00453178" w:rsidRDefault="005D7D8E" w:rsidP="00F26E25">
      <w:pPr>
        <w:spacing w:line="480" w:lineRule="auto"/>
        <w:rPr>
          <w:color w:val="000000"/>
          <w:shd w:val="clear" w:color="auto" w:fill="FFFFFF"/>
        </w:rPr>
      </w:pPr>
      <w:proofErr w:type="spellStart"/>
      <w:r w:rsidRPr="00453178">
        <w:rPr>
          <w:color w:val="000000"/>
          <w:shd w:val="clear" w:color="auto" w:fill="FFFFFF"/>
        </w:rPr>
        <w:t>Leppink</w:t>
      </w:r>
      <w:proofErr w:type="spellEnd"/>
      <w:r w:rsidRPr="00453178">
        <w:rPr>
          <w:color w:val="000000"/>
          <w:shd w:val="clear" w:color="auto" w:fill="FFFFFF"/>
        </w:rPr>
        <w:t xml:space="preserve">, E., Redden, S., Chamberlain, S., &amp; Grant, J. (2016). Cognitive flexibility correlates </w:t>
      </w:r>
      <w:r>
        <w:rPr>
          <w:color w:val="000000"/>
          <w:shd w:val="clear" w:color="auto" w:fill="FFFFFF"/>
        </w:rPr>
        <w:tab/>
      </w:r>
      <w:r w:rsidRPr="00453178">
        <w:rPr>
          <w:color w:val="000000"/>
          <w:shd w:val="clear" w:color="auto" w:fill="FFFFFF"/>
        </w:rPr>
        <w:t>with gambling severity in young adults. </w:t>
      </w:r>
      <w:r w:rsidRPr="00453178">
        <w:rPr>
          <w:i/>
          <w:iCs/>
          <w:color w:val="000000"/>
          <w:shd w:val="clear" w:color="auto" w:fill="FFFFFF"/>
        </w:rPr>
        <w:t xml:space="preserve">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Psychiatric Research</w:t>
      </w:r>
      <w:r w:rsidRPr="00453178">
        <w:rPr>
          <w:color w:val="000000"/>
          <w:shd w:val="clear" w:color="auto" w:fill="FFFFFF"/>
        </w:rPr>
        <w:t>, </w:t>
      </w:r>
      <w:r w:rsidRPr="00453178">
        <w:rPr>
          <w:i/>
          <w:iCs/>
          <w:color w:val="000000"/>
          <w:shd w:val="clear" w:color="auto" w:fill="FFFFFF"/>
        </w:rPr>
        <w:t>81</w:t>
      </w:r>
      <w:r w:rsidRPr="00453178">
        <w:rPr>
          <w:color w:val="000000"/>
          <w:shd w:val="clear" w:color="auto" w:fill="FFFFFF"/>
        </w:rPr>
        <w:t xml:space="preserve">, 9-15. </w:t>
      </w:r>
      <w:r>
        <w:rPr>
          <w:color w:val="000000"/>
          <w:shd w:val="clear" w:color="auto" w:fill="FFFFFF"/>
        </w:rPr>
        <w:tab/>
      </w:r>
      <w:proofErr w:type="spellStart"/>
      <w:r w:rsidRPr="00453178">
        <w:rPr>
          <w:color w:val="000000"/>
          <w:shd w:val="clear" w:color="auto" w:fill="FFFFFF"/>
        </w:rPr>
        <w:t>doi</w:t>
      </w:r>
      <w:proofErr w:type="spellEnd"/>
      <w:r w:rsidRPr="00453178">
        <w:rPr>
          <w:color w:val="000000"/>
          <w:shd w:val="clear" w:color="auto" w:fill="FFFFFF"/>
        </w:rPr>
        <w:t>: 10.1016/j.jpsychires.2016.06.010</w:t>
      </w:r>
    </w:p>
    <w:p w14:paraId="77A0DABD" w14:textId="77777777" w:rsidR="002D7FD3" w:rsidRPr="00453178" w:rsidRDefault="002D7FD3" w:rsidP="00F26E25">
      <w:pPr>
        <w:spacing w:line="480" w:lineRule="auto"/>
        <w:rPr>
          <w:strike/>
          <w:color w:val="000000"/>
          <w:shd w:val="clear" w:color="auto" w:fill="FFFFFF"/>
        </w:rPr>
      </w:pPr>
    </w:p>
    <w:p w14:paraId="5761DA03" w14:textId="0A935F2C" w:rsidR="00F26F9D" w:rsidRDefault="00F26F9D" w:rsidP="00F26E25">
      <w:pPr>
        <w:spacing w:line="480" w:lineRule="auto"/>
        <w:rPr>
          <w:color w:val="000000"/>
          <w:shd w:val="clear" w:color="auto" w:fill="FFFFFF"/>
        </w:rPr>
      </w:pPr>
      <w:proofErr w:type="spellStart"/>
      <w:r w:rsidRPr="00453178">
        <w:rPr>
          <w:color w:val="000000"/>
          <w:shd w:val="clear" w:color="auto" w:fill="FFFFFF"/>
        </w:rPr>
        <w:t>Lutri</w:t>
      </w:r>
      <w:proofErr w:type="spellEnd"/>
      <w:r w:rsidRPr="00453178">
        <w:rPr>
          <w:color w:val="000000"/>
          <w:shd w:val="clear" w:color="auto" w:fill="FFFFFF"/>
        </w:rPr>
        <w:t xml:space="preserve">, V., </w:t>
      </w:r>
      <w:proofErr w:type="spellStart"/>
      <w:r w:rsidRPr="00453178">
        <w:rPr>
          <w:color w:val="000000"/>
          <w:shd w:val="clear" w:color="auto" w:fill="FFFFFF"/>
        </w:rPr>
        <w:t>Soldini</w:t>
      </w:r>
      <w:proofErr w:type="spellEnd"/>
      <w:r w:rsidRPr="00453178">
        <w:rPr>
          <w:color w:val="000000"/>
          <w:shd w:val="clear" w:color="auto" w:fill="FFFFFF"/>
        </w:rPr>
        <w:t xml:space="preserve">, E., </w:t>
      </w:r>
      <w:proofErr w:type="spellStart"/>
      <w:r w:rsidRPr="00453178">
        <w:rPr>
          <w:color w:val="000000"/>
          <w:shd w:val="clear" w:color="auto" w:fill="FFFFFF"/>
        </w:rPr>
        <w:t>Ronzitti</w:t>
      </w:r>
      <w:proofErr w:type="spellEnd"/>
      <w:r w:rsidRPr="00453178">
        <w:rPr>
          <w:color w:val="000000"/>
          <w:shd w:val="clear" w:color="auto" w:fill="FFFFFF"/>
        </w:rPr>
        <w:t xml:space="preserve">, S., Smith, N., </w:t>
      </w:r>
      <w:proofErr w:type="spellStart"/>
      <w:r w:rsidRPr="00453178">
        <w:rPr>
          <w:color w:val="000000"/>
          <w:shd w:val="clear" w:color="auto" w:fill="FFFFFF"/>
        </w:rPr>
        <w:t>Clerici</w:t>
      </w:r>
      <w:proofErr w:type="spellEnd"/>
      <w:r w:rsidRPr="00453178">
        <w:rPr>
          <w:color w:val="000000"/>
          <w:shd w:val="clear" w:color="auto" w:fill="FFFFFF"/>
        </w:rPr>
        <w:t xml:space="preserve">, M., </w:t>
      </w:r>
      <w:proofErr w:type="spellStart"/>
      <w:r w:rsidRPr="00453178">
        <w:rPr>
          <w:color w:val="000000"/>
          <w:shd w:val="clear" w:color="auto" w:fill="FFFFFF"/>
        </w:rPr>
        <w:t>Blaszczynski</w:t>
      </w:r>
      <w:proofErr w:type="spellEnd"/>
      <w:r w:rsidRPr="00453178">
        <w:rPr>
          <w:color w:val="000000"/>
          <w:shd w:val="clear" w:color="auto" w:fill="FFFFFF"/>
        </w:rPr>
        <w:t xml:space="preserve">, A., &amp; Bowden-Jones, </w:t>
      </w:r>
      <w:r w:rsidR="005D7D8E">
        <w:rPr>
          <w:color w:val="000000"/>
          <w:shd w:val="clear" w:color="auto" w:fill="FFFFFF"/>
        </w:rPr>
        <w:tab/>
      </w:r>
      <w:r w:rsidRPr="00453178">
        <w:rPr>
          <w:color w:val="000000"/>
          <w:shd w:val="clear" w:color="auto" w:fill="FFFFFF"/>
        </w:rPr>
        <w:t xml:space="preserve">H. (2018). Impulsivity and Gambling Type Among Treatment-Seeking Disordered </w:t>
      </w:r>
      <w:r w:rsidR="005D7D8E">
        <w:rPr>
          <w:color w:val="000000"/>
          <w:shd w:val="clear" w:color="auto" w:fill="FFFFFF"/>
        </w:rPr>
        <w:tab/>
      </w:r>
      <w:r w:rsidRPr="00453178">
        <w:rPr>
          <w:color w:val="000000"/>
          <w:shd w:val="clear" w:color="auto" w:fill="FFFFFF"/>
        </w:rPr>
        <w:t>Gamblers: An Explorative Study. </w:t>
      </w:r>
      <w:r w:rsidRPr="00453178">
        <w:rPr>
          <w:i/>
          <w:iCs/>
          <w:color w:val="000000"/>
          <w:shd w:val="clear" w:color="auto" w:fill="FFFFFF"/>
        </w:rPr>
        <w:t xml:space="preserve">Journal </w:t>
      </w:r>
      <w:proofErr w:type="gramStart"/>
      <w:r w:rsidRPr="00453178">
        <w:rPr>
          <w:i/>
          <w:iCs/>
          <w:color w:val="000000"/>
          <w:shd w:val="clear" w:color="auto" w:fill="FFFFFF"/>
        </w:rPr>
        <w:t>Of</w:t>
      </w:r>
      <w:proofErr w:type="gramEnd"/>
      <w:r w:rsidRPr="00453178">
        <w:rPr>
          <w:i/>
          <w:iCs/>
          <w:color w:val="000000"/>
          <w:shd w:val="clear" w:color="auto" w:fill="FFFFFF"/>
        </w:rPr>
        <w:t xml:space="preserve"> Gambling Studies</w:t>
      </w:r>
      <w:r w:rsidRPr="00453178">
        <w:rPr>
          <w:color w:val="000000"/>
          <w:shd w:val="clear" w:color="auto" w:fill="FFFFFF"/>
        </w:rPr>
        <w:t>, </w:t>
      </w:r>
      <w:r w:rsidRPr="00453178">
        <w:rPr>
          <w:i/>
          <w:iCs/>
          <w:color w:val="000000"/>
          <w:shd w:val="clear" w:color="auto" w:fill="FFFFFF"/>
        </w:rPr>
        <w:t>34</w:t>
      </w:r>
      <w:r w:rsidRPr="00453178">
        <w:rPr>
          <w:color w:val="000000"/>
          <w:shd w:val="clear" w:color="auto" w:fill="FFFFFF"/>
        </w:rPr>
        <w:t xml:space="preserve">(4), 1341-1354. </w:t>
      </w:r>
      <w:r w:rsidR="005D7D8E">
        <w:rPr>
          <w:color w:val="000000"/>
          <w:shd w:val="clear" w:color="auto" w:fill="FFFFFF"/>
        </w:rPr>
        <w:tab/>
      </w:r>
      <w:proofErr w:type="spellStart"/>
      <w:r w:rsidRPr="00453178">
        <w:rPr>
          <w:color w:val="000000"/>
          <w:shd w:val="clear" w:color="auto" w:fill="FFFFFF"/>
        </w:rPr>
        <w:t>doi</w:t>
      </w:r>
      <w:proofErr w:type="spellEnd"/>
      <w:r w:rsidRPr="00453178">
        <w:rPr>
          <w:color w:val="000000"/>
          <w:shd w:val="clear" w:color="auto" w:fill="FFFFFF"/>
        </w:rPr>
        <w:t>: 10.1007/s10899-018-9764-0</w:t>
      </w:r>
    </w:p>
    <w:p w14:paraId="52B6C492" w14:textId="77777777" w:rsidR="005D7D8E" w:rsidRPr="00453178" w:rsidRDefault="005D7D8E" w:rsidP="00F26E25">
      <w:pPr>
        <w:spacing w:line="480" w:lineRule="auto"/>
        <w:rPr>
          <w:color w:val="000000"/>
          <w:shd w:val="clear" w:color="auto" w:fill="FFFFFF"/>
        </w:rPr>
      </w:pPr>
    </w:p>
    <w:p w14:paraId="5FF57F01" w14:textId="489FE79C" w:rsidR="00BD42C6" w:rsidRDefault="00BD42C6" w:rsidP="00F26E25">
      <w:pPr>
        <w:spacing w:line="480" w:lineRule="auto"/>
        <w:rPr>
          <w:color w:val="000000"/>
          <w:shd w:val="clear" w:color="auto" w:fill="FFFFFF"/>
        </w:rPr>
      </w:pPr>
      <w:r w:rsidRPr="00453178">
        <w:rPr>
          <w:color w:val="000000"/>
          <w:shd w:val="clear" w:color="auto" w:fill="FFFFFF"/>
        </w:rPr>
        <w:t xml:space="preserve">Montes, K. and Weatherly, J. (2014). The Relationship Between Personality Traits and </w:t>
      </w:r>
      <w:r w:rsidRPr="00453178">
        <w:rPr>
          <w:color w:val="000000"/>
          <w:shd w:val="clear" w:color="auto" w:fill="FFFFFF"/>
        </w:rPr>
        <w:tab/>
        <w:t>Military Enlistment: An Exploratory Study. </w:t>
      </w:r>
      <w:r w:rsidRPr="00453178">
        <w:rPr>
          <w:i/>
          <w:iCs/>
          <w:color w:val="000000"/>
          <w:shd w:val="clear" w:color="auto" w:fill="FFFFFF"/>
        </w:rPr>
        <w:t xml:space="preserve">Military </w:t>
      </w:r>
      <w:proofErr w:type="spellStart"/>
      <w:r w:rsidRPr="00453178">
        <w:rPr>
          <w:i/>
          <w:iCs/>
          <w:color w:val="000000"/>
          <w:shd w:val="clear" w:color="auto" w:fill="FFFFFF"/>
        </w:rPr>
        <w:t>Behavioral</w:t>
      </w:r>
      <w:proofErr w:type="spellEnd"/>
      <w:r w:rsidRPr="00453178">
        <w:rPr>
          <w:i/>
          <w:iCs/>
          <w:color w:val="000000"/>
          <w:shd w:val="clear" w:color="auto" w:fill="FFFFFF"/>
        </w:rPr>
        <w:t xml:space="preserve"> Health</w:t>
      </w:r>
      <w:r w:rsidRPr="00453178">
        <w:rPr>
          <w:color w:val="000000"/>
          <w:shd w:val="clear" w:color="auto" w:fill="FFFFFF"/>
        </w:rPr>
        <w:t>, 2(1), pp.98-</w:t>
      </w:r>
      <w:r w:rsidRPr="00453178">
        <w:rPr>
          <w:color w:val="000000"/>
          <w:shd w:val="clear" w:color="auto" w:fill="FFFFFF"/>
        </w:rPr>
        <w:tab/>
        <w:t>104.</w:t>
      </w:r>
    </w:p>
    <w:p w14:paraId="39852BF5" w14:textId="77777777" w:rsidR="005D7D8E" w:rsidRPr="00453178" w:rsidRDefault="005D7D8E" w:rsidP="00F26E25">
      <w:pPr>
        <w:spacing w:line="480" w:lineRule="auto"/>
        <w:rPr>
          <w:color w:val="000000"/>
          <w:shd w:val="clear" w:color="auto" w:fill="FFFFFF"/>
        </w:rPr>
      </w:pPr>
    </w:p>
    <w:p w14:paraId="68162200" w14:textId="63754A53" w:rsidR="00BD42C6" w:rsidRDefault="00BD42C6" w:rsidP="00F26E25">
      <w:pPr>
        <w:spacing w:line="480" w:lineRule="auto"/>
        <w:rPr>
          <w:color w:val="000000"/>
          <w:shd w:val="clear" w:color="auto" w:fill="FFFFFF"/>
        </w:rPr>
      </w:pPr>
      <w:r w:rsidRPr="00453178">
        <w:rPr>
          <w:color w:val="000000"/>
          <w:shd w:val="clear" w:color="auto" w:fill="FFFFFF"/>
        </w:rPr>
        <w:t xml:space="preserve">Patton, J., Stanford, M. and Barratt, E. (1995). Factor structure of the </w:t>
      </w:r>
      <w:proofErr w:type="spellStart"/>
      <w:r w:rsidRPr="00453178">
        <w:rPr>
          <w:color w:val="000000"/>
          <w:shd w:val="clear" w:color="auto" w:fill="FFFFFF"/>
        </w:rPr>
        <w:t>barratt</w:t>
      </w:r>
      <w:proofErr w:type="spellEnd"/>
      <w:r w:rsidRPr="00453178">
        <w:rPr>
          <w:color w:val="000000"/>
          <w:shd w:val="clear" w:color="auto" w:fill="FFFFFF"/>
        </w:rPr>
        <w:t xml:space="preserve"> impulsiveness </w:t>
      </w:r>
      <w:r w:rsidR="005D7D8E">
        <w:rPr>
          <w:color w:val="000000"/>
          <w:shd w:val="clear" w:color="auto" w:fill="FFFFFF"/>
        </w:rPr>
        <w:tab/>
      </w:r>
      <w:r w:rsidRPr="00453178">
        <w:rPr>
          <w:color w:val="000000"/>
          <w:shd w:val="clear" w:color="auto" w:fill="FFFFFF"/>
        </w:rPr>
        <w:tab/>
        <w:t>scale. </w:t>
      </w:r>
      <w:r w:rsidRPr="00453178">
        <w:rPr>
          <w:i/>
          <w:iCs/>
          <w:color w:val="000000"/>
          <w:shd w:val="clear" w:color="auto" w:fill="FFFFFF"/>
        </w:rPr>
        <w:t>Journal of Clinical Psychology</w:t>
      </w:r>
      <w:r w:rsidRPr="00453178">
        <w:rPr>
          <w:color w:val="000000"/>
          <w:shd w:val="clear" w:color="auto" w:fill="FFFFFF"/>
        </w:rPr>
        <w:t>, 51(6), pp.768-774.</w:t>
      </w:r>
    </w:p>
    <w:p w14:paraId="25B14099" w14:textId="77777777" w:rsidR="005D7D8E" w:rsidRPr="00453178" w:rsidRDefault="005D7D8E" w:rsidP="00F26E25">
      <w:pPr>
        <w:spacing w:line="480" w:lineRule="auto"/>
        <w:rPr>
          <w:color w:val="000000"/>
          <w:shd w:val="clear" w:color="auto" w:fill="FFFFFF"/>
        </w:rPr>
      </w:pPr>
    </w:p>
    <w:p w14:paraId="342355A2" w14:textId="77777777" w:rsidR="00BD42C6" w:rsidRPr="00453178" w:rsidRDefault="00BD42C6" w:rsidP="00F26E25">
      <w:pPr>
        <w:spacing w:line="480" w:lineRule="auto"/>
      </w:pPr>
      <w:r w:rsidRPr="00453178">
        <w:lastRenderedPageBreak/>
        <w:t xml:space="preserve">Pinna, F., </w:t>
      </w:r>
      <w:proofErr w:type="spellStart"/>
      <w:r w:rsidRPr="00453178">
        <w:t>Dell'Osso</w:t>
      </w:r>
      <w:proofErr w:type="spellEnd"/>
      <w:r w:rsidRPr="00453178">
        <w:t xml:space="preserve">, B., Di Nicola, M., </w:t>
      </w:r>
      <w:proofErr w:type="spellStart"/>
      <w:r w:rsidRPr="00453178">
        <w:t>Janiri</w:t>
      </w:r>
      <w:proofErr w:type="spellEnd"/>
      <w:r w:rsidRPr="00453178">
        <w:t xml:space="preserve">, L., Altamura, A. C., </w:t>
      </w:r>
      <w:proofErr w:type="spellStart"/>
      <w:r w:rsidRPr="00453178">
        <w:t>Carpiniello</w:t>
      </w:r>
      <w:proofErr w:type="spellEnd"/>
      <w:r w:rsidRPr="00453178">
        <w:t xml:space="preserve">, B., &amp; </w:t>
      </w:r>
      <w:r w:rsidRPr="00453178">
        <w:tab/>
        <w:t xml:space="preserve">Hollander, E. (2015). Behavioural addictions and the transition from DSM-IV-TR to </w:t>
      </w:r>
      <w:r w:rsidRPr="00453178">
        <w:tab/>
        <w:t>DSM-5. Journal of Psychopathology, 21(4), 380-389.</w:t>
      </w:r>
    </w:p>
    <w:p w14:paraId="4A98F673" w14:textId="1C07FD62" w:rsidR="00BD42C6" w:rsidRDefault="00BD42C6" w:rsidP="00F26E25">
      <w:pPr>
        <w:spacing w:line="480" w:lineRule="auto"/>
        <w:rPr>
          <w:color w:val="000000"/>
          <w:shd w:val="clear" w:color="auto" w:fill="FFFFFF"/>
        </w:rPr>
      </w:pPr>
      <w:proofErr w:type="spellStart"/>
      <w:r w:rsidRPr="00453178">
        <w:rPr>
          <w:color w:val="000000"/>
          <w:shd w:val="clear" w:color="auto" w:fill="FFFFFF"/>
        </w:rPr>
        <w:t>Rossow</w:t>
      </w:r>
      <w:proofErr w:type="spellEnd"/>
      <w:r w:rsidRPr="00453178">
        <w:rPr>
          <w:color w:val="000000"/>
          <w:shd w:val="clear" w:color="auto" w:fill="FFFFFF"/>
        </w:rPr>
        <w:t xml:space="preserve">, I. (2018). The total consumption model applied to gambling: Empirical validity and </w:t>
      </w:r>
      <w:r w:rsidRPr="00453178">
        <w:rPr>
          <w:color w:val="000000"/>
          <w:shd w:val="clear" w:color="auto" w:fill="FFFFFF"/>
        </w:rPr>
        <w:tab/>
        <w:t>implications for gambling policy. </w:t>
      </w:r>
      <w:r w:rsidRPr="00453178">
        <w:rPr>
          <w:i/>
          <w:iCs/>
          <w:color w:val="000000"/>
          <w:shd w:val="clear" w:color="auto" w:fill="FFFFFF"/>
        </w:rPr>
        <w:t>Nordic Studies on Alcohol and Drugs</w:t>
      </w:r>
      <w:r w:rsidRPr="00453178">
        <w:rPr>
          <w:color w:val="000000"/>
          <w:shd w:val="clear" w:color="auto" w:fill="FFFFFF"/>
        </w:rPr>
        <w:t>, 36(2), pp.66-</w:t>
      </w:r>
      <w:r w:rsidRPr="00453178">
        <w:rPr>
          <w:color w:val="000000"/>
          <w:shd w:val="clear" w:color="auto" w:fill="FFFFFF"/>
        </w:rPr>
        <w:tab/>
        <w:t>76.</w:t>
      </w:r>
    </w:p>
    <w:p w14:paraId="79905D3C" w14:textId="77777777" w:rsidR="005D7D8E" w:rsidRPr="00453178" w:rsidRDefault="005D7D8E" w:rsidP="00F26E25">
      <w:pPr>
        <w:spacing w:line="480" w:lineRule="auto"/>
      </w:pPr>
    </w:p>
    <w:p w14:paraId="6933885F" w14:textId="1C33C59E" w:rsidR="00BD42C6" w:rsidRDefault="00BD42C6" w:rsidP="00F26E25">
      <w:pPr>
        <w:spacing w:line="480" w:lineRule="auto"/>
        <w:rPr>
          <w:color w:val="000000"/>
          <w:shd w:val="clear" w:color="auto" w:fill="FFFFFF"/>
        </w:rPr>
      </w:pPr>
      <w:proofErr w:type="spellStart"/>
      <w:r w:rsidRPr="00453178">
        <w:rPr>
          <w:color w:val="000000"/>
          <w:shd w:val="clear" w:color="auto" w:fill="FFFFFF"/>
        </w:rPr>
        <w:t>Secades</w:t>
      </w:r>
      <w:proofErr w:type="spellEnd"/>
      <w:r w:rsidRPr="00453178">
        <w:rPr>
          <w:color w:val="000000"/>
          <w:shd w:val="clear" w:color="auto" w:fill="FFFFFF"/>
        </w:rPr>
        <w:t>-Villa, R., Martínez-</w:t>
      </w:r>
      <w:proofErr w:type="spellStart"/>
      <w:r w:rsidRPr="00453178">
        <w:rPr>
          <w:color w:val="000000"/>
          <w:shd w:val="clear" w:color="auto" w:fill="FFFFFF"/>
        </w:rPr>
        <w:t>Loredo</w:t>
      </w:r>
      <w:proofErr w:type="spellEnd"/>
      <w:r w:rsidRPr="00453178">
        <w:rPr>
          <w:color w:val="000000"/>
          <w:shd w:val="clear" w:color="auto" w:fill="FFFFFF"/>
        </w:rPr>
        <w:t>, V., Grande-</w:t>
      </w:r>
      <w:proofErr w:type="spellStart"/>
      <w:r w:rsidRPr="00453178">
        <w:rPr>
          <w:color w:val="000000"/>
          <w:shd w:val="clear" w:color="auto" w:fill="FFFFFF"/>
        </w:rPr>
        <w:t>Gosende</w:t>
      </w:r>
      <w:proofErr w:type="spellEnd"/>
      <w:r w:rsidRPr="00453178">
        <w:rPr>
          <w:color w:val="000000"/>
          <w:shd w:val="clear" w:color="auto" w:fill="FFFFFF"/>
        </w:rPr>
        <w:t>, A. and Fernández-</w:t>
      </w:r>
      <w:proofErr w:type="spellStart"/>
      <w:r w:rsidRPr="00453178">
        <w:rPr>
          <w:color w:val="000000"/>
          <w:shd w:val="clear" w:color="auto" w:fill="FFFFFF"/>
        </w:rPr>
        <w:t>Hermida</w:t>
      </w:r>
      <w:proofErr w:type="spellEnd"/>
      <w:r w:rsidRPr="00453178">
        <w:rPr>
          <w:color w:val="000000"/>
          <w:shd w:val="clear" w:color="auto" w:fill="FFFFFF"/>
        </w:rPr>
        <w:t xml:space="preserve">, J. </w:t>
      </w:r>
      <w:r w:rsidR="005D7D8E">
        <w:rPr>
          <w:color w:val="000000"/>
          <w:shd w:val="clear" w:color="auto" w:fill="FFFFFF"/>
        </w:rPr>
        <w:tab/>
      </w:r>
      <w:r w:rsidRPr="00453178">
        <w:rPr>
          <w:color w:val="000000"/>
          <w:shd w:val="clear" w:color="auto" w:fill="FFFFFF"/>
        </w:rPr>
        <w:tab/>
        <w:t xml:space="preserve">(2016). The Relationship between Impulsivity and Problem Gambling in </w:t>
      </w:r>
      <w:r w:rsidRPr="00453178">
        <w:rPr>
          <w:color w:val="000000"/>
          <w:shd w:val="clear" w:color="auto" w:fill="FFFFFF"/>
        </w:rPr>
        <w:tab/>
        <w:t>Adolescence. </w:t>
      </w:r>
      <w:r w:rsidRPr="00453178">
        <w:rPr>
          <w:i/>
          <w:iCs/>
          <w:color w:val="000000"/>
          <w:shd w:val="clear" w:color="auto" w:fill="FFFFFF"/>
        </w:rPr>
        <w:t>Frontiers in Psychology</w:t>
      </w:r>
      <w:r w:rsidRPr="00453178">
        <w:rPr>
          <w:color w:val="000000"/>
          <w:shd w:val="clear" w:color="auto" w:fill="FFFFFF"/>
        </w:rPr>
        <w:t>, 7.</w:t>
      </w:r>
    </w:p>
    <w:p w14:paraId="0930F64C" w14:textId="77777777" w:rsidR="005D7D8E" w:rsidRPr="00453178" w:rsidRDefault="005D7D8E" w:rsidP="00F26E25">
      <w:pPr>
        <w:spacing w:line="480" w:lineRule="auto"/>
        <w:rPr>
          <w:color w:val="000000"/>
          <w:shd w:val="clear" w:color="auto" w:fill="FFFFFF"/>
        </w:rPr>
      </w:pPr>
    </w:p>
    <w:p w14:paraId="7903823E" w14:textId="3665886B" w:rsidR="00BD42C6" w:rsidRDefault="00BD42C6" w:rsidP="00F26E25">
      <w:pPr>
        <w:spacing w:line="480" w:lineRule="auto"/>
        <w:rPr>
          <w:color w:val="000000"/>
          <w:shd w:val="clear" w:color="auto" w:fill="FFFFFF"/>
        </w:rPr>
      </w:pPr>
      <w:r w:rsidRPr="00453178">
        <w:rPr>
          <w:color w:val="000000"/>
          <w:shd w:val="clear" w:color="auto" w:fill="FFFFFF"/>
        </w:rPr>
        <w:t xml:space="preserve">Sharma, L., </w:t>
      </w:r>
      <w:proofErr w:type="spellStart"/>
      <w:r w:rsidRPr="00453178">
        <w:rPr>
          <w:color w:val="000000"/>
          <w:shd w:val="clear" w:color="auto" w:fill="FFFFFF"/>
        </w:rPr>
        <w:t>Markon</w:t>
      </w:r>
      <w:proofErr w:type="spellEnd"/>
      <w:r w:rsidRPr="00453178">
        <w:rPr>
          <w:color w:val="000000"/>
          <w:shd w:val="clear" w:color="auto" w:fill="FFFFFF"/>
        </w:rPr>
        <w:t xml:space="preserve">, K. and Clark, L. (2014). "Toward a theory of distinct types of </w:t>
      </w:r>
      <w:r w:rsidRPr="00453178">
        <w:rPr>
          <w:color w:val="000000"/>
          <w:shd w:val="clear" w:color="auto" w:fill="FFFFFF"/>
        </w:rPr>
        <w:tab/>
        <w:t xml:space="preserve">'impulsive' </w:t>
      </w:r>
      <w:proofErr w:type="spellStart"/>
      <w:r w:rsidRPr="00453178">
        <w:rPr>
          <w:color w:val="000000"/>
          <w:shd w:val="clear" w:color="auto" w:fill="FFFFFF"/>
        </w:rPr>
        <w:t>behaviors</w:t>
      </w:r>
      <w:proofErr w:type="spellEnd"/>
      <w:r w:rsidRPr="00453178">
        <w:rPr>
          <w:color w:val="000000"/>
          <w:shd w:val="clear" w:color="auto" w:fill="FFFFFF"/>
        </w:rPr>
        <w:t xml:space="preserve">: A meta-analysis of self-report and </w:t>
      </w:r>
      <w:proofErr w:type="spellStart"/>
      <w:r w:rsidRPr="00453178">
        <w:rPr>
          <w:color w:val="000000"/>
          <w:shd w:val="clear" w:color="auto" w:fill="FFFFFF"/>
        </w:rPr>
        <w:t>behavioral</w:t>
      </w:r>
      <w:proofErr w:type="spellEnd"/>
      <w:r w:rsidRPr="00453178">
        <w:rPr>
          <w:color w:val="000000"/>
          <w:shd w:val="clear" w:color="auto" w:fill="FFFFFF"/>
        </w:rPr>
        <w:t xml:space="preserve"> measures": </w:t>
      </w:r>
      <w:r w:rsidRPr="00453178">
        <w:rPr>
          <w:color w:val="000000"/>
          <w:shd w:val="clear" w:color="auto" w:fill="FFFFFF"/>
        </w:rPr>
        <w:tab/>
        <w:t xml:space="preserve">Correction to Sharma, </w:t>
      </w:r>
      <w:proofErr w:type="spellStart"/>
      <w:r w:rsidRPr="00453178">
        <w:rPr>
          <w:color w:val="000000"/>
          <w:shd w:val="clear" w:color="auto" w:fill="FFFFFF"/>
        </w:rPr>
        <w:t>Markon</w:t>
      </w:r>
      <w:proofErr w:type="spellEnd"/>
      <w:r w:rsidRPr="00453178">
        <w:rPr>
          <w:color w:val="000000"/>
          <w:shd w:val="clear" w:color="auto" w:fill="FFFFFF"/>
        </w:rPr>
        <w:t>, and Clark (2013). </w:t>
      </w:r>
      <w:r w:rsidRPr="00453178">
        <w:rPr>
          <w:i/>
          <w:iCs/>
          <w:color w:val="000000"/>
          <w:shd w:val="clear" w:color="auto" w:fill="FFFFFF"/>
        </w:rPr>
        <w:t>Psychological Bulletin</w:t>
      </w:r>
      <w:r w:rsidRPr="00453178">
        <w:rPr>
          <w:color w:val="000000"/>
          <w:shd w:val="clear" w:color="auto" w:fill="FFFFFF"/>
        </w:rPr>
        <w:t xml:space="preserve">, 140(2), </w:t>
      </w:r>
      <w:r w:rsidRPr="00453178">
        <w:rPr>
          <w:color w:val="000000"/>
          <w:shd w:val="clear" w:color="auto" w:fill="FFFFFF"/>
        </w:rPr>
        <w:tab/>
        <w:t>pp.408-408.</w:t>
      </w:r>
    </w:p>
    <w:p w14:paraId="702F3D4C" w14:textId="77777777" w:rsidR="005D7D8E" w:rsidRPr="00453178" w:rsidRDefault="005D7D8E" w:rsidP="00F26E25">
      <w:pPr>
        <w:spacing w:line="480" w:lineRule="auto"/>
        <w:rPr>
          <w:color w:val="000000"/>
          <w:shd w:val="clear" w:color="auto" w:fill="FFFFFF"/>
        </w:rPr>
      </w:pPr>
    </w:p>
    <w:p w14:paraId="16A88DA5" w14:textId="4B8F5A20" w:rsidR="00BD42C6" w:rsidRDefault="00BD42C6" w:rsidP="00F26E25">
      <w:pPr>
        <w:spacing w:line="480" w:lineRule="auto"/>
        <w:rPr>
          <w:strike/>
          <w:color w:val="000000"/>
          <w:shd w:val="clear" w:color="auto" w:fill="FFFFFF"/>
        </w:rPr>
      </w:pPr>
      <w:r w:rsidRPr="00453178">
        <w:rPr>
          <w:strike/>
          <w:color w:val="000000"/>
          <w:shd w:val="clear" w:color="auto" w:fill="FFFFFF"/>
        </w:rPr>
        <w:t xml:space="preserve">Stanford, M., Mathias, C., Dougherty, D., Lake, S., Anderson, N. and Patton, J. (2009). Fifty </w:t>
      </w:r>
      <w:r w:rsidRPr="00453178">
        <w:rPr>
          <w:strike/>
          <w:color w:val="000000"/>
          <w:shd w:val="clear" w:color="auto" w:fill="FFFFFF"/>
        </w:rPr>
        <w:tab/>
        <w:t>years of the Barratt Impulsiveness Scale: An update and review. </w:t>
      </w:r>
      <w:r w:rsidRPr="00453178">
        <w:rPr>
          <w:i/>
          <w:iCs/>
          <w:strike/>
          <w:color w:val="000000"/>
          <w:shd w:val="clear" w:color="auto" w:fill="FFFFFF"/>
        </w:rPr>
        <w:t xml:space="preserve">Personality and </w:t>
      </w:r>
      <w:r w:rsidRPr="00453178">
        <w:rPr>
          <w:i/>
          <w:iCs/>
          <w:strike/>
          <w:color w:val="000000"/>
          <w:shd w:val="clear" w:color="auto" w:fill="FFFFFF"/>
        </w:rPr>
        <w:tab/>
        <w:t>Individual Differences</w:t>
      </w:r>
      <w:r w:rsidRPr="00453178">
        <w:rPr>
          <w:strike/>
          <w:color w:val="000000"/>
          <w:shd w:val="clear" w:color="auto" w:fill="FFFFFF"/>
        </w:rPr>
        <w:t>, 47(5), pp.385-395.</w:t>
      </w:r>
    </w:p>
    <w:p w14:paraId="55814F72" w14:textId="77777777" w:rsidR="005D7D8E" w:rsidRPr="00453178" w:rsidRDefault="005D7D8E" w:rsidP="00F26E25">
      <w:pPr>
        <w:spacing w:line="480" w:lineRule="auto"/>
        <w:rPr>
          <w:strike/>
          <w:color w:val="000000"/>
          <w:shd w:val="clear" w:color="auto" w:fill="FFFFFF"/>
        </w:rPr>
      </w:pPr>
    </w:p>
    <w:p w14:paraId="5B4EB600" w14:textId="5CD1AFBD" w:rsidR="00BD42C6" w:rsidRDefault="00BD42C6" w:rsidP="00F26E25">
      <w:pPr>
        <w:spacing w:line="480" w:lineRule="auto"/>
        <w:rPr>
          <w:color w:val="000000"/>
          <w:shd w:val="clear" w:color="auto" w:fill="FFFFFF"/>
        </w:rPr>
      </w:pPr>
      <w:proofErr w:type="spellStart"/>
      <w:r w:rsidRPr="00453178">
        <w:rPr>
          <w:color w:val="000000"/>
          <w:shd w:val="clear" w:color="auto" w:fill="FFFFFF"/>
        </w:rPr>
        <w:t>Stinchfield</w:t>
      </w:r>
      <w:proofErr w:type="spellEnd"/>
      <w:r w:rsidRPr="00453178">
        <w:rPr>
          <w:color w:val="000000"/>
          <w:shd w:val="clear" w:color="auto" w:fill="FFFFFF"/>
        </w:rPr>
        <w:t xml:space="preserve">, R., McCready, J., Turner, N., Jimenez-Murcia, S., Petry, N., Grant, J., </w:t>
      </w:r>
      <w:proofErr w:type="spellStart"/>
      <w:r w:rsidRPr="00453178">
        <w:rPr>
          <w:color w:val="000000"/>
          <w:shd w:val="clear" w:color="auto" w:fill="FFFFFF"/>
        </w:rPr>
        <w:t>Welte</w:t>
      </w:r>
      <w:proofErr w:type="spellEnd"/>
      <w:r w:rsidRPr="00453178">
        <w:rPr>
          <w:color w:val="000000"/>
          <w:shd w:val="clear" w:color="auto" w:fill="FFFFFF"/>
        </w:rPr>
        <w:t xml:space="preserve">, J., </w:t>
      </w:r>
      <w:r w:rsidRPr="00453178">
        <w:rPr>
          <w:color w:val="000000"/>
          <w:shd w:val="clear" w:color="auto" w:fill="FFFFFF"/>
        </w:rPr>
        <w:tab/>
        <w:t xml:space="preserve">Chapman, H. and Winters, K. (2015). Reliability, Validity, and Classification </w:t>
      </w:r>
      <w:r w:rsidRPr="00453178">
        <w:rPr>
          <w:color w:val="000000"/>
          <w:shd w:val="clear" w:color="auto" w:fill="FFFFFF"/>
        </w:rPr>
        <w:tab/>
        <w:t xml:space="preserve">Accuracy of the DSM-5 Diagnostic Criteria for Gambling Disorder and Comparison </w:t>
      </w:r>
      <w:r w:rsidRPr="00453178">
        <w:rPr>
          <w:color w:val="000000"/>
          <w:shd w:val="clear" w:color="auto" w:fill="FFFFFF"/>
        </w:rPr>
        <w:tab/>
        <w:t>to DSM-IV. </w:t>
      </w:r>
      <w:r w:rsidRPr="00453178">
        <w:rPr>
          <w:i/>
          <w:iCs/>
          <w:color w:val="000000"/>
          <w:shd w:val="clear" w:color="auto" w:fill="FFFFFF"/>
        </w:rPr>
        <w:t>Journal of Gambling Studies</w:t>
      </w:r>
      <w:r w:rsidRPr="00453178">
        <w:rPr>
          <w:color w:val="000000"/>
          <w:shd w:val="clear" w:color="auto" w:fill="FFFFFF"/>
        </w:rPr>
        <w:t>, 32(3), pp.905-922.</w:t>
      </w:r>
    </w:p>
    <w:p w14:paraId="734FD201" w14:textId="77777777" w:rsidR="005D7D8E" w:rsidRPr="00453178" w:rsidRDefault="005D7D8E" w:rsidP="00F26E25">
      <w:pPr>
        <w:spacing w:line="480" w:lineRule="auto"/>
        <w:rPr>
          <w:color w:val="000000"/>
          <w:shd w:val="clear" w:color="auto" w:fill="FFFFFF"/>
        </w:rPr>
      </w:pPr>
    </w:p>
    <w:p w14:paraId="75A90DA4" w14:textId="77777777" w:rsidR="00BD42C6" w:rsidRPr="00453178" w:rsidRDefault="00BD42C6" w:rsidP="00F26E25">
      <w:pPr>
        <w:spacing w:line="480" w:lineRule="auto"/>
        <w:rPr>
          <w:strike/>
          <w:color w:val="000000"/>
          <w:shd w:val="clear" w:color="auto" w:fill="FFFFFF"/>
        </w:rPr>
      </w:pPr>
      <w:proofErr w:type="spellStart"/>
      <w:r w:rsidRPr="00453178">
        <w:rPr>
          <w:strike/>
          <w:color w:val="000000"/>
          <w:shd w:val="clear" w:color="auto" w:fill="FFFFFF"/>
        </w:rPr>
        <w:lastRenderedPageBreak/>
        <w:t>Stinchfield</w:t>
      </w:r>
      <w:proofErr w:type="spellEnd"/>
      <w:r w:rsidRPr="00453178">
        <w:rPr>
          <w:strike/>
          <w:color w:val="000000"/>
          <w:shd w:val="clear" w:color="auto" w:fill="FFFFFF"/>
        </w:rPr>
        <w:t xml:space="preserve">, R. (2002). Reliability, validity, and classification accuracy of the South Oaks </w:t>
      </w:r>
      <w:r w:rsidRPr="00453178">
        <w:rPr>
          <w:strike/>
          <w:color w:val="000000"/>
          <w:shd w:val="clear" w:color="auto" w:fill="FFFFFF"/>
        </w:rPr>
        <w:tab/>
        <w:t>Gambling Screen (SOGS). </w:t>
      </w:r>
      <w:r w:rsidRPr="00453178">
        <w:rPr>
          <w:i/>
          <w:iCs/>
          <w:strike/>
          <w:color w:val="000000"/>
          <w:shd w:val="clear" w:color="auto" w:fill="FFFFFF"/>
        </w:rPr>
        <w:t xml:space="preserve">Addictive </w:t>
      </w:r>
      <w:proofErr w:type="spellStart"/>
      <w:r w:rsidRPr="00453178">
        <w:rPr>
          <w:i/>
          <w:iCs/>
          <w:strike/>
          <w:color w:val="000000"/>
          <w:shd w:val="clear" w:color="auto" w:fill="FFFFFF"/>
        </w:rPr>
        <w:t>Behaviors</w:t>
      </w:r>
      <w:proofErr w:type="spellEnd"/>
      <w:r w:rsidRPr="00453178">
        <w:rPr>
          <w:strike/>
          <w:color w:val="000000"/>
          <w:shd w:val="clear" w:color="auto" w:fill="FFFFFF"/>
        </w:rPr>
        <w:t>, 27(1), pp.1-19.</w:t>
      </w:r>
    </w:p>
    <w:p w14:paraId="717D3F24" w14:textId="77777777" w:rsidR="00BD42C6" w:rsidRPr="00453178" w:rsidRDefault="00BD42C6" w:rsidP="00F26E25">
      <w:pPr>
        <w:spacing w:line="480" w:lineRule="auto"/>
        <w:rPr>
          <w:color w:val="000000"/>
          <w:shd w:val="clear" w:color="auto" w:fill="FFFFFF"/>
        </w:rPr>
      </w:pPr>
      <w:r w:rsidRPr="00453178">
        <w:rPr>
          <w:color w:val="000000"/>
          <w:shd w:val="clear" w:color="auto" w:fill="FFFFFF"/>
        </w:rPr>
        <w:t xml:space="preserve">Thandi, G., </w:t>
      </w:r>
      <w:proofErr w:type="spellStart"/>
      <w:r w:rsidRPr="00453178">
        <w:rPr>
          <w:color w:val="000000"/>
          <w:shd w:val="clear" w:color="auto" w:fill="FFFFFF"/>
        </w:rPr>
        <w:t>Sundin</w:t>
      </w:r>
      <w:proofErr w:type="spellEnd"/>
      <w:r w:rsidRPr="00453178">
        <w:rPr>
          <w:color w:val="000000"/>
          <w:shd w:val="clear" w:color="auto" w:fill="FFFFFF"/>
        </w:rPr>
        <w:t xml:space="preserve">, J., </w:t>
      </w:r>
      <w:proofErr w:type="spellStart"/>
      <w:r w:rsidRPr="00453178">
        <w:rPr>
          <w:color w:val="000000"/>
          <w:shd w:val="clear" w:color="auto" w:fill="FFFFFF"/>
        </w:rPr>
        <w:t>Dandeker</w:t>
      </w:r>
      <w:proofErr w:type="spellEnd"/>
      <w:r w:rsidRPr="00453178">
        <w:rPr>
          <w:color w:val="000000"/>
          <w:shd w:val="clear" w:color="auto" w:fill="FFFFFF"/>
        </w:rPr>
        <w:t xml:space="preserve">, C., Jones, N., Greenberg, N., </w:t>
      </w:r>
      <w:proofErr w:type="spellStart"/>
      <w:r w:rsidRPr="00453178">
        <w:rPr>
          <w:color w:val="000000"/>
          <w:shd w:val="clear" w:color="auto" w:fill="FFFFFF"/>
        </w:rPr>
        <w:t>Wessely</w:t>
      </w:r>
      <w:proofErr w:type="spellEnd"/>
      <w:r w:rsidRPr="00453178">
        <w:rPr>
          <w:color w:val="000000"/>
          <w:shd w:val="clear" w:color="auto" w:fill="FFFFFF"/>
        </w:rPr>
        <w:t xml:space="preserve">, S. and Fear, N. </w:t>
      </w:r>
      <w:r w:rsidRPr="00453178">
        <w:rPr>
          <w:color w:val="000000"/>
          <w:shd w:val="clear" w:color="auto" w:fill="FFFFFF"/>
        </w:rPr>
        <w:tab/>
        <w:t>(2015). Risk-taking behaviours among UK military reservists. </w:t>
      </w:r>
      <w:r w:rsidRPr="00453178">
        <w:rPr>
          <w:i/>
          <w:iCs/>
          <w:color w:val="000000"/>
          <w:shd w:val="clear" w:color="auto" w:fill="FFFFFF"/>
        </w:rPr>
        <w:t xml:space="preserve">Occupational </w:t>
      </w:r>
      <w:r w:rsidRPr="00453178">
        <w:rPr>
          <w:i/>
          <w:iCs/>
          <w:color w:val="000000"/>
          <w:shd w:val="clear" w:color="auto" w:fill="FFFFFF"/>
        </w:rPr>
        <w:tab/>
        <w:t>Medicine</w:t>
      </w:r>
      <w:r w:rsidRPr="00453178">
        <w:rPr>
          <w:color w:val="000000"/>
          <w:shd w:val="clear" w:color="auto" w:fill="FFFFFF"/>
        </w:rPr>
        <w:t>, 65(5), pp.413-416.</w:t>
      </w:r>
    </w:p>
    <w:p w14:paraId="6CEC3DF0" w14:textId="77777777" w:rsidR="00BD42C6" w:rsidRPr="00453178" w:rsidRDefault="00BD42C6" w:rsidP="00F26E25">
      <w:pPr>
        <w:spacing w:line="480" w:lineRule="auto"/>
      </w:pPr>
    </w:p>
    <w:p w14:paraId="6A2EEAA6" w14:textId="77777777" w:rsidR="00940EB2" w:rsidRDefault="00940EB2"/>
    <w:sectPr w:rsidR="00940E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2C6"/>
    <w:rsid w:val="00044668"/>
    <w:rsid w:val="000C535E"/>
    <w:rsid w:val="000C5840"/>
    <w:rsid w:val="001B42EF"/>
    <w:rsid w:val="00283C4A"/>
    <w:rsid w:val="002D7FD3"/>
    <w:rsid w:val="00453178"/>
    <w:rsid w:val="00546290"/>
    <w:rsid w:val="005D7D8E"/>
    <w:rsid w:val="005E4E7F"/>
    <w:rsid w:val="006535A3"/>
    <w:rsid w:val="006F40CC"/>
    <w:rsid w:val="007E76AA"/>
    <w:rsid w:val="00805E47"/>
    <w:rsid w:val="00851191"/>
    <w:rsid w:val="008C27D1"/>
    <w:rsid w:val="00940EB2"/>
    <w:rsid w:val="00A36942"/>
    <w:rsid w:val="00AE4349"/>
    <w:rsid w:val="00BA6D76"/>
    <w:rsid w:val="00BC5264"/>
    <w:rsid w:val="00BD42C6"/>
    <w:rsid w:val="00C02D43"/>
    <w:rsid w:val="00C02FE7"/>
    <w:rsid w:val="00CF0E55"/>
    <w:rsid w:val="00D72E98"/>
    <w:rsid w:val="00DE5AD4"/>
    <w:rsid w:val="00F072FE"/>
    <w:rsid w:val="00F26E25"/>
    <w:rsid w:val="00F26F9D"/>
    <w:rsid w:val="00F4627B"/>
    <w:rsid w:val="00F549AF"/>
    <w:rsid w:val="00F72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E11AC"/>
  <w15:chartTrackingRefBased/>
  <w15:docId w15:val="{4D06DD7C-7592-45A0-BE71-881834B8B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D42C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rsid w:val="00BD42C6"/>
    <w:rPr>
      <w:sz w:val="16"/>
      <w:szCs w:val="16"/>
    </w:rPr>
  </w:style>
  <w:style w:type="paragraph" w:styleId="CommentText">
    <w:name w:val="annotation text"/>
    <w:basedOn w:val="Normal"/>
    <w:link w:val="CommentTextChar"/>
    <w:rsid w:val="00BD42C6"/>
    <w:rPr>
      <w:sz w:val="20"/>
      <w:szCs w:val="20"/>
    </w:rPr>
  </w:style>
  <w:style w:type="character" w:customStyle="1" w:styleId="CommentTextChar">
    <w:name w:val="Comment Text Char"/>
    <w:basedOn w:val="DefaultParagraphFont"/>
    <w:link w:val="CommentText"/>
    <w:rsid w:val="00BD42C6"/>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BD42C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2C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1732</TotalTime>
  <Pages>15</Pages>
  <Words>3480</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9</cp:revision>
  <dcterms:created xsi:type="dcterms:W3CDTF">2019-11-12T18:22:00Z</dcterms:created>
  <dcterms:modified xsi:type="dcterms:W3CDTF">2019-11-17T16:34:00Z</dcterms:modified>
</cp:coreProperties>
</file>