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899FC" w14:textId="77777777" w:rsidR="00517A50" w:rsidRDefault="00521D8F">
      <w:r>
        <w:rPr>
          <w:noProof/>
        </w:rPr>
        <mc:AlternateContent>
          <mc:Choice Requires="wpg">
            <w:drawing>
              <wp:anchor distT="0" distB="0" distL="114300" distR="114300" simplePos="0" relativeHeight="251658240" behindDoc="0" locked="0" layoutInCell="1" hidden="0" allowOverlap="1" wp14:anchorId="55DF5B0D" wp14:editId="74B4ECDE">
                <wp:simplePos x="0" y="0"/>
                <wp:positionH relativeFrom="page">
                  <wp:align>center</wp:align>
                </wp:positionH>
                <wp:positionV relativeFrom="page">
                  <wp:posOffset>245745</wp:posOffset>
                </wp:positionV>
                <wp:extent cx="7315200" cy="1215391"/>
                <wp:effectExtent l="0" t="0" r="0" b="0"/>
                <wp:wrapNone/>
                <wp:docPr id="160" name="Group 160"/>
                <wp:cNvGraphicFramePr/>
                <a:graphic xmlns:a="http://schemas.openxmlformats.org/drawingml/2006/main">
                  <a:graphicData uri="http://schemas.microsoft.com/office/word/2010/wordprocessingGroup">
                    <wpg:wgp>
                      <wpg:cNvGrpSpPr/>
                      <wpg:grpSpPr>
                        <a:xfrm>
                          <a:off x="0" y="0"/>
                          <a:ext cx="7315200" cy="1215391"/>
                          <a:chOff x="1688400" y="3172305"/>
                          <a:chExt cx="7315200" cy="1215391"/>
                        </a:xfrm>
                      </wpg:grpSpPr>
                      <wpg:grpSp>
                        <wpg:cNvPr id="1" name="Group 1"/>
                        <wpg:cNvGrpSpPr/>
                        <wpg:grpSpPr>
                          <a:xfrm>
                            <a:off x="1688400" y="3172305"/>
                            <a:ext cx="7315200" cy="1215391"/>
                            <a:chOff x="1688400" y="3172305"/>
                            <a:chExt cx="7315200" cy="1215391"/>
                          </a:xfrm>
                        </wpg:grpSpPr>
                        <wps:wsp>
                          <wps:cNvPr id="2" name="Rectangle 2"/>
                          <wps:cNvSpPr/>
                          <wps:spPr>
                            <a:xfrm>
                              <a:off x="1688400" y="3172305"/>
                              <a:ext cx="7315200" cy="1215375"/>
                            </a:xfrm>
                            <a:prstGeom prst="rect">
                              <a:avLst/>
                            </a:prstGeom>
                            <a:noFill/>
                            <a:ln>
                              <a:noFill/>
                            </a:ln>
                          </wps:spPr>
                          <wps:txbx>
                            <w:txbxContent>
                              <w:p w14:paraId="1812EC5D" w14:textId="77777777" w:rsidR="00517A50" w:rsidRDefault="00517A50">
                                <w:pPr>
                                  <w:spacing w:after="0" w:line="240" w:lineRule="auto"/>
                                  <w:textDirection w:val="btLr"/>
                                </w:pPr>
                              </w:p>
                            </w:txbxContent>
                          </wps:txbx>
                          <wps:bodyPr spcFirstLastPara="1" wrap="square" lIns="91425" tIns="91425" rIns="91425" bIns="91425" anchor="ctr" anchorCtr="0">
                            <a:noAutofit/>
                          </wps:bodyPr>
                        </wps:wsp>
                        <wpg:grpSp>
                          <wpg:cNvPr id="3" name="Group 3"/>
                          <wpg:cNvGrpSpPr/>
                          <wpg:grpSpPr>
                            <a:xfrm>
                              <a:off x="1688400" y="3172305"/>
                              <a:ext cx="7315200" cy="1215391"/>
                              <a:chOff x="0" y="-1"/>
                              <a:chExt cx="7315200" cy="1216153"/>
                            </a:xfrm>
                          </wpg:grpSpPr>
                          <wps:wsp>
                            <wps:cNvPr id="4" name="Rectangle 4"/>
                            <wps:cNvSpPr/>
                            <wps:spPr>
                              <a:xfrm>
                                <a:off x="0" y="-1"/>
                                <a:ext cx="7315200" cy="1216150"/>
                              </a:xfrm>
                              <a:prstGeom prst="rect">
                                <a:avLst/>
                              </a:prstGeom>
                              <a:noFill/>
                              <a:ln>
                                <a:noFill/>
                              </a:ln>
                            </wps:spPr>
                            <wps:txbx>
                              <w:txbxContent>
                                <w:p w14:paraId="5E6038BB" w14:textId="77777777" w:rsidR="00517A50" w:rsidRDefault="00517A50">
                                  <w:pPr>
                                    <w:spacing w:after="0" w:line="240" w:lineRule="auto"/>
                                    <w:textDirection w:val="btLr"/>
                                  </w:pPr>
                                </w:p>
                              </w:txbxContent>
                            </wps:txbx>
                            <wps:bodyPr spcFirstLastPara="1" wrap="square" lIns="91425" tIns="91425" rIns="91425" bIns="91425" anchor="ctr" anchorCtr="0">
                              <a:noAutofit/>
                            </wps:bodyPr>
                          </wps:wsp>
                          <wps:wsp>
                            <wps:cNvPr id="5" name="Freeform: Shape 5"/>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6" name="Rectangle 6"/>
                            <wps:cNvSpPr/>
                            <wps:spPr>
                              <a:xfrm>
                                <a:off x="0" y="0"/>
                                <a:ext cx="7315200" cy="1216152"/>
                              </a:xfrm>
                              <a:prstGeom prst="rect">
                                <a:avLst/>
                              </a:prstGeom>
                              <a:blipFill rotWithShape="1">
                                <a:blip r:embed="rId6">
                                  <a:alphaModFix/>
                                </a:blip>
                                <a:stretch>
                                  <a:fillRect r="-7571"/>
                                </a:stretch>
                              </a:blipFill>
                              <a:ln>
                                <a:noFill/>
                              </a:ln>
                            </wps:spPr>
                            <wps:txbx>
                              <w:txbxContent>
                                <w:p w14:paraId="761B2BED" w14:textId="77777777" w:rsidR="00517A50" w:rsidRDefault="00517A50">
                                  <w:pPr>
                                    <w:spacing w:after="0" w:line="240" w:lineRule="auto"/>
                                    <w:textDirection w:val="btLr"/>
                                  </w:pPr>
                                </w:p>
                              </w:txbxContent>
                            </wps:txbx>
                            <wps:bodyPr spcFirstLastPara="1" wrap="square" lIns="91425" tIns="91425" rIns="91425" bIns="91425" anchor="ctr" anchorCtr="0">
                              <a:noAutofit/>
                            </wps:bodyPr>
                          </wps:wsp>
                        </wpg:grp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60"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Pr>
          <w:noProof/>
        </w:rPr>
        <mc:AlternateContent>
          <mc:Choice Requires="wps">
            <w:drawing>
              <wp:anchor distT="0" distB="0" distL="114300" distR="114300" simplePos="0" relativeHeight="251659264" behindDoc="0" locked="0" layoutInCell="1" hidden="0" allowOverlap="1" wp14:anchorId="5BEFF71C" wp14:editId="1FE7CDC2">
                <wp:simplePos x="0" y="0"/>
                <wp:positionH relativeFrom="page">
                  <wp:align>center</wp:align>
                </wp:positionH>
                <wp:positionV relativeFrom="page">
                  <wp:posOffset>8736331</wp:posOffset>
                </wp:positionV>
                <wp:extent cx="7334250" cy="933450"/>
                <wp:effectExtent l="0" t="0" r="0" b="0"/>
                <wp:wrapSquare wrapText="bothSides" distT="0" distB="0" distL="114300" distR="114300"/>
                <wp:docPr id="159" name="Rectangle 159"/>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0B4AB66B" w14:textId="68F26914" w:rsidR="00517A50" w:rsidRDefault="00521D8F">
                            <w:pPr>
                              <w:spacing w:after="0" w:line="240" w:lineRule="auto"/>
                              <w:jc w:val="right"/>
                              <w:textDirection w:val="btLr"/>
                            </w:pPr>
                            <w:r>
                              <w:rPr>
                                <w:rFonts w:ascii="Arial" w:eastAsia="Arial" w:hAnsi="Arial" w:cs="Arial"/>
                                <w:color w:val="595959"/>
                                <w:sz w:val="28"/>
                              </w:rPr>
                              <w:t>Elena Constanta Paraiciuc</w:t>
                            </w:r>
                          </w:p>
                          <w:p w14:paraId="4C44D361" w14:textId="23B67618" w:rsidR="00517A50" w:rsidRDefault="00521D8F">
                            <w:pPr>
                              <w:spacing w:after="0" w:line="240" w:lineRule="auto"/>
                              <w:jc w:val="right"/>
                              <w:textDirection w:val="btLr"/>
                              <w:rPr>
                                <w:rFonts w:ascii="Arial" w:eastAsia="Arial" w:hAnsi="Arial" w:cs="Arial"/>
                                <w:color w:val="595959"/>
                                <w:sz w:val="18"/>
                              </w:rPr>
                            </w:pPr>
                            <w:r>
                              <w:rPr>
                                <w:rFonts w:ascii="Arial" w:eastAsia="Arial" w:hAnsi="Arial" w:cs="Arial"/>
                                <w:color w:val="595959"/>
                                <w:sz w:val="18"/>
                              </w:rPr>
                              <w:t>1905195</w:t>
                            </w:r>
                          </w:p>
                          <w:p w14:paraId="29DD4642" w14:textId="77777777" w:rsidR="00521D8F" w:rsidRDefault="00521D8F" w:rsidP="00521D8F">
                            <w:pPr>
                              <w:spacing w:after="0" w:line="240" w:lineRule="auto"/>
                              <w:jc w:val="center"/>
                              <w:textDirection w:val="btLr"/>
                            </w:pPr>
                          </w:p>
                        </w:txbxContent>
                      </wps:txbx>
                      <wps:bodyPr spcFirstLastPara="1" wrap="square" lIns="1600200" tIns="0" rIns="685800" bIns="0" anchor="b" anchorCtr="0">
                        <a:noAutofit/>
                      </wps:bodyPr>
                    </wps:wsp>
                  </a:graphicData>
                </a:graphic>
              </wp:anchor>
            </w:drawing>
          </mc:Choice>
          <mc:Fallback>
            <w:pict>
              <v:rect w14:anchorId="5BEFF71C" id="Rectangle 159" o:spid="_x0000_s1033" style="position:absolute;margin-left:0;margin-top:687.9pt;width:577.5pt;height:73.5pt;z-index:251659264;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" filled="f" stroked="f">
                <v:textbox inset="126pt,0,54pt,0">
                  <w:txbxContent>
                    <w:p w14:paraId="0B4AB66B" w14:textId="68F26914" w:rsidR="00517A50" w:rsidRDefault="00521D8F">
                      <w:pPr>
                        <w:spacing w:after="0" w:line="240" w:lineRule="auto"/>
                        <w:jc w:val="right"/>
                        <w:textDirection w:val="btLr"/>
                      </w:pPr>
                      <w:r>
                        <w:rPr>
                          <w:rFonts w:ascii="Arial" w:eastAsia="Arial" w:hAnsi="Arial" w:cs="Arial"/>
                          <w:color w:val="595959"/>
                          <w:sz w:val="28"/>
                        </w:rPr>
                        <w:t>Elena Constanta Paraiciuc</w:t>
                      </w:r>
                    </w:p>
                    <w:p w14:paraId="4C44D361" w14:textId="23B67618" w:rsidR="00517A50" w:rsidRDefault="00521D8F">
                      <w:pPr>
                        <w:spacing w:after="0" w:line="240" w:lineRule="auto"/>
                        <w:jc w:val="right"/>
                        <w:textDirection w:val="btLr"/>
                        <w:rPr>
                          <w:rFonts w:ascii="Arial" w:eastAsia="Arial" w:hAnsi="Arial" w:cs="Arial"/>
                          <w:color w:val="595959"/>
                          <w:sz w:val="18"/>
                        </w:rPr>
                      </w:pPr>
                      <w:r>
                        <w:rPr>
                          <w:rFonts w:ascii="Arial" w:eastAsia="Arial" w:hAnsi="Arial" w:cs="Arial"/>
                          <w:color w:val="595959"/>
                          <w:sz w:val="18"/>
                        </w:rPr>
                        <w:t>1905195</w:t>
                      </w:r>
                    </w:p>
                    <w:p w14:paraId="29DD4642" w14:textId="77777777" w:rsidR="00521D8F" w:rsidRDefault="00521D8F" w:rsidP="00521D8F">
                      <w:pPr>
                        <w:spacing w:after="0" w:line="240" w:lineRule="auto"/>
                        <w:jc w:val="center"/>
                        <w:textDirection w:val="btLr"/>
                      </w:pPr>
                    </w:p>
                  </w:txbxContent>
                </v:textbox>
                <w10:wrap type="square" anchorx="page" anchory="page"/>
              </v:rect>
            </w:pict>
          </mc:Fallback>
        </mc:AlternateContent>
      </w:r>
      <w:r>
        <w:rPr>
          <w:noProof/>
        </w:rPr>
        <mc:AlternateContent>
          <mc:Choice Requires="wpg">
            <w:drawing>
              <wp:anchor distT="0" distB="0" distL="114300" distR="114300" simplePos="0" relativeHeight="251660288" behindDoc="0" locked="0" layoutInCell="1" hidden="0" allowOverlap="1" wp14:anchorId="1ACD4420" wp14:editId="4FBB3F63">
                <wp:simplePos x="0" y="0"/>
                <wp:positionH relativeFrom="page">
                  <wp:align>center</wp:align>
                </wp:positionH>
                <wp:positionV relativeFrom="page">
                  <wp:posOffset>3197861</wp:posOffset>
                </wp:positionV>
                <wp:extent cx="7343775" cy="3671900"/>
                <wp:effectExtent l="0" t="0" r="0" b="0"/>
                <wp:wrapSquare wrapText="bothSides" distT="0" distB="0" distL="114300" distR="114300"/>
                <wp:docPr id="161" name="Rectangle 161"/>
                <wp:cNvGraphicFramePr/>
                <a:graphic xmlns:a="http://schemas.openxmlformats.org/drawingml/2006/main">
                  <a:graphicData uri="http://schemas.microsoft.com/office/word/2010/wordprocessingShape">
                    <wps:wsp>
                      <wps:cNvSpPr/>
                      <wps:spPr>
                        <a:xfrm>
                          <a:off x="1688400" y="1960725"/>
                          <a:ext cx="7315200" cy="3638550"/>
                        </a:xfrm>
                        <a:prstGeom prst="rect">
                          <a:avLst/>
                        </a:prstGeom>
                        <a:noFill/>
                        <a:ln>
                          <a:noFill/>
                        </a:ln>
                      </wps:spPr>
                      <wps:txbx>
                        <w:txbxContent>
                          <w:p w14:paraId="22EA39EC" w14:textId="77777777" w:rsidR="00517A50" w:rsidRDefault="00521D8F">
                            <w:pPr>
                              <w:spacing w:line="258" w:lineRule="auto"/>
                              <w:jc w:val="right"/>
                              <w:textDirection w:val="btLr"/>
                            </w:pPr>
                            <w:r>
                              <w:rPr>
                                <w:color w:val="4472C4"/>
                                <w:sz w:val="64"/>
                              </w:rPr>
                              <w:t>PROBLEM SOLVING AND DECISION MAKING</w:t>
                            </w:r>
                          </w:p>
                          <w:p w14:paraId="0EBCE47C" w14:textId="77777777" w:rsidR="00517A50" w:rsidRDefault="00521D8F">
                            <w:pPr>
                              <w:spacing w:line="258" w:lineRule="auto"/>
                              <w:jc w:val="right"/>
                              <w:textDirection w:val="btLr"/>
                            </w:pPr>
                            <w:r>
                              <w:rPr>
                                <w:color w:val="404040"/>
                                <w:sz w:val="36"/>
                              </w:rPr>
                              <w:t>BMSK4004 &amp; Problem Solving and Decision Making</w:t>
                            </w: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3197861</wp:posOffset>
                </wp:positionV>
                <wp:extent cx="7343775" cy="3671900"/>
                <wp:effectExtent b="0" l="0" r="0" t="0"/>
                <wp:wrapSquare wrapText="bothSides" distB="0" distT="0" distL="114300" distR="114300"/>
                <wp:docPr id="161"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7343775" cy="3671900"/>
                        </a:xfrm>
                        <a:prstGeom prst="rect"/>
                        <a:ln/>
                      </pic:spPr>
                    </pic:pic>
                  </a:graphicData>
                </a:graphic>
              </wp:anchor>
            </w:drawing>
          </mc:Fallback>
        </mc:AlternateContent>
      </w:r>
    </w:p>
    <w:p w14:paraId="5267FDDC" w14:textId="77777777" w:rsidR="00517A50" w:rsidRDefault="00521D8F">
      <w:r>
        <w:br w:type="page"/>
      </w:r>
    </w:p>
    <w:p w14:paraId="7A82CC4A" w14:textId="77777777" w:rsidR="00517A50" w:rsidRDefault="00521D8F">
      <w:pPr>
        <w:keepNext/>
        <w:keepLines/>
        <w:pBdr>
          <w:top w:val="nil"/>
          <w:left w:val="nil"/>
          <w:bottom w:val="nil"/>
          <w:right w:val="nil"/>
          <w:between w:val="nil"/>
        </w:pBdr>
        <w:spacing w:before="240" w:after="0"/>
        <w:rPr>
          <w:color w:val="2F5496"/>
          <w:sz w:val="32"/>
          <w:szCs w:val="32"/>
        </w:rPr>
      </w:pPr>
      <w:r>
        <w:rPr>
          <w:color w:val="2F5496"/>
          <w:sz w:val="32"/>
          <w:szCs w:val="32"/>
        </w:rPr>
        <w:lastRenderedPageBreak/>
        <w:t>Contents</w:t>
      </w:r>
    </w:p>
    <w:sdt>
      <w:sdtPr>
        <w:id w:val="249930620"/>
        <w:docPartObj>
          <w:docPartGallery w:val="Table of Contents"/>
          <w:docPartUnique/>
        </w:docPartObj>
      </w:sdtPr>
      <w:sdtEndPr/>
      <w:sdtContent>
        <w:p w14:paraId="06E43E41" w14:textId="77777777" w:rsidR="00517A50" w:rsidRDefault="00521D8F">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2</w:t>
            </w:r>
          </w:hyperlink>
        </w:p>
        <w:p w14:paraId="7D34F164" w14:textId="77777777" w:rsidR="00517A50" w:rsidRDefault="00521D8F">
          <w:pPr>
            <w:pBdr>
              <w:top w:val="nil"/>
              <w:left w:val="nil"/>
              <w:bottom w:val="nil"/>
              <w:right w:val="nil"/>
              <w:between w:val="nil"/>
            </w:pBdr>
            <w:tabs>
              <w:tab w:val="right" w:pos="9016"/>
            </w:tabs>
            <w:spacing w:after="100"/>
            <w:rPr>
              <w:color w:val="000000"/>
            </w:rPr>
          </w:pPr>
          <w:hyperlink w:anchor="_heading=h.30j0zll">
            <w:r>
              <w:rPr>
                <w:color w:val="000000"/>
              </w:rPr>
              <w:t>Main Findings</w:t>
            </w:r>
            <w:r>
              <w:rPr>
                <w:color w:val="000000"/>
              </w:rPr>
              <w:tab/>
              <w:t>3</w:t>
            </w:r>
          </w:hyperlink>
        </w:p>
        <w:p w14:paraId="731D88DA" w14:textId="77777777" w:rsidR="00517A50" w:rsidRDefault="00521D8F">
          <w:pPr>
            <w:pBdr>
              <w:top w:val="nil"/>
              <w:left w:val="nil"/>
              <w:bottom w:val="nil"/>
              <w:right w:val="nil"/>
              <w:between w:val="nil"/>
            </w:pBdr>
            <w:tabs>
              <w:tab w:val="right" w:pos="9016"/>
            </w:tabs>
            <w:spacing w:after="100"/>
            <w:rPr>
              <w:color w:val="000000"/>
            </w:rPr>
          </w:pPr>
          <w:hyperlink w:anchor="_heading=h.1fob9te">
            <w:r>
              <w:rPr>
                <w:color w:val="000000"/>
              </w:rPr>
              <w:t>Conclusion</w:t>
            </w:r>
            <w:r>
              <w:rPr>
                <w:color w:val="000000"/>
              </w:rPr>
              <w:tab/>
              <w:t>4</w:t>
            </w:r>
          </w:hyperlink>
        </w:p>
        <w:p w14:paraId="4F181964" w14:textId="77777777" w:rsidR="00517A50" w:rsidRDefault="00521D8F">
          <w:pPr>
            <w:pBdr>
              <w:top w:val="nil"/>
              <w:left w:val="nil"/>
              <w:bottom w:val="nil"/>
              <w:right w:val="nil"/>
              <w:between w:val="nil"/>
            </w:pBdr>
            <w:tabs>
              <w:tab w:val="right" w:pos="9016"/>
            </w:tabs>
            <w:spacing w:after="100"/>
            <w:rPr>
              <w:color w:val="000000"/>
            </w:rPr>
          </w:pPr>
          <w:hyperlink w:anchor="_heading=h.3znysh7">
            <w:r>
              <w:rPr>
                <w:color w:val="000000"/>
              </w:rPr>
              <w:t>References</w:t>
            </w:r>
            <w:r>
              <w:rPr>
                <w:color w:val="000000"/>
              </w:rPr>
              <w:tab/>
              <w:t>5</w:t>
            </w:r>
          </w:hyperlink>
        </w:p>
        <w:p w14:paraId="6A92F774" w14:textId="77777777" w:rsidR="00517A50" w:rsidRDefault="00521D8F">
          <w:pPr>
            <w:pBdr>
              <w:top w:val="nil"/>
              <w:left w:val="nil"/>
              <w:bottom w:val="nil"/>
              <w:right w:val="nil"/>
              <w:between w:val="nil"/>
            </w:pBdr>
            <w:tabs>
              <w:tab w:val="right" w:pos="9016"/>
            </w:tabs>
            <w:spacing w:after="100"/>
            <w:rPr>
              <w:color w:val="000000"/>
            </w:rPr>
          </w:pPr>
          <w:hyperlink w:anchor="_heading=h.2et92p0">
            <w:r>
              <w:rPr>
                <w:color w:val="000000"/>
              </w:rPr>
              <w:t>Appendices</w:t>
            </w:r>
            <w:r>
              <w:rPr>
                <w:color w:val="000000"/>
              </w:rPr>
              <w:tab/>
              <w:t>6</w:t>
            </w:r>
          </w:hyperlink>
        </w:p>
        <w:p w14:paraId="232C0D16" w14:textId="77777777" w:rsidR="00517A50" w:rsidRDefault="00521D8F">
          <w:pPr>
            <w:pBdr>
              <w:top w:val="nil"/>
              <w:left w:val="nil"/>
              <w:bottom w:val="nil"/>
              <w:right w:val="nil"/>
              <w:between w:val="nil"/>
            </w:pBdr>
            <w:tabs>
              <w:tab w:val="right" w:pos="9016"/>
            </w:tabs>
            <w:spacing w:after="100"/>
            <w:ind w:left="220"/>
            <w:rPr>
              <w:color w:val="000000"/>
            </w:rPr>
          </w:pPr>
          <w:hyperlink w:anchor="_heading=h.tyjcwt">
            <w:r>
              <w:rPr>
                <w:color w:val="000000"/>
              </w:rPr>
              <w:t>SWOT Analysis</w:t>
            </w:r>
            <w:r>
              <w:rPr>
                <w:color w:val="000000"/>
              </w:rPr>
              <w:tab/>
              <w:t>6</w:t>
            </w:r>
          </w:hyperlink>
        </w:p>
        <w:p w14:paraId="6BFEC6B4" w14:textId="77777777" w:rsidR="00517A50" w:rsidRDefault="00521D8F">
          <w:pPr>
            <w:pBdr>
              <w:top w:val="nil"/>
              <w:left w:val="nil"/>
              <w:bottom w:val="nil"/>
              <w:right w:val="nil"/>
              <w:between w:val="nil"/>
            </w:pBdr>
            <w:tabs>
              <w:tab w:val="right" w:pos="9016"/>
            </w:tabs>
            <w:spacing w:after="100"/>
            <w:ind w:left="220"/>
            <w:rPr>
              <w:color w:val="000000"/>
            </w:rPr>
          </w:pPr>
          <w:hyperlink w:anchor="_heading=h.3dy6vkm">
            <w:r>
              <w:rPr>
                <w:color w:val="000000"/>
              </w:rPr>
              <w:t>PESTLE Analysis</w:t>
            </w:r>
            <w:r>
              <w:rPr>
                <w:color w:val="000000"/>
              </w:rPr>
              <w:tab/>
              <w:t>6</w:t>
            </w:r>
          </w:hyperlink>
        </w:p>
        <w:p w14:paraId="2819CCB2" w14:textId="77777777" w:rsidR="00517A50" w:rsidRDefault="00521D8F">
          <w:r>
            <w:fldChar w:fldCharType="end"/>
          </w:r>
        </w:p>
      </w:sdtContent>
    </w:sdt>
    <w:p w14:paraId="00CE9253" w14:textId="77777777" w:rsidR="00517A50" w:rsidRDefault="00521D8F">
      <w:r>
        <w:br w:type="page"/>
      </w:r>
    </w:p>
    <w:p w14:paraId="0FD01C79" w14:textId="77777777" w:rsidR="00517A50" w:rsidRDefault="00521D8F">
      <w:pPr>
        <w:pStyle w:val="Heading1"/>
      </w:pPr>
      <w:bookmarkStart w:id="0" w:name="_heading=h.gjdgxs" w:colFirst="0" w:colLast="0"/>
      <w:bookmarkEnd w:id="0"/>
      <w:r>
        <w:lastRenderedPageBreak/>
        <w:t>Introduction</w:t>
      </w:r>
    </w:p>
    <w:p w14:paraId="3DE108C7" w14:textId="77777777" w:rsidR="00517A50" w:rsidRDefault="00521D8F">
      <w:pPr>
        <w:spacing w:after="0" w:line="480" w:lineRule="auto"/>
        <w:jc w:val="both"/>
      </w:pPr>
      <w:r>
        <w:rPr>
          <w:rFonts w:ascii="Times New Roman" w:eastAsia="Times New Roman" w:hAnsi="Times New Roman" w:cs="Times New Roman"/>
          <w:sz w:val="24"/>
          <w:szCs w:val="24"/>
        </w:rPr>
        <w:t>John Lewis Partnership is a UK based company with a fashion retailing business setup and Waitrose to cover the grocery retailing supermarket chain in the UK. The company is facing significant market problems regarding store shutdown and job cuts for the 20</w:t>
      </w:r>
      <w:r>
        <w:rPr>
          <w:rFonts w:ascii="Times New Roman" w:eastAsia="Times New Roman" w:hAnsi="Times New Roman" w:cs="Times New Roman"/>
          <w:sz w:val="24"/>
          <w:szCs w:val="24"/>
        </w:rPr>
        <w:t>20 global pandemic. The report will discuss the issue and conduct SWOT and PESTLE analysis to understand the critical aspect of the problem. The report will also provide some recommended strategies to help the business resolve current criticalities.</w:t>
      </w:r>
    </w:p>
    <w:p w14:paraId="7D1A8FD2" w14:textId="77777777" w:rsidR="00517A50" w:rsidRDefault="00521D8F">
      <w:pPr>
        <w:rPr>
          <w:color w:val="2F5496"/>
          <w:sz w:val="32"/>
          <w:szCs w:val="32"/>
        </w:rPr>
      </w:pPr>
      <w:bookmarkStart w:id="1" w:name="_heading=h.30j0zll" w:colFirst="0" w:colLast="0"/>
      <w:bookmarkEnd w:id="1"/>
      <w:r>
        <w:br w:type="page"/>
      </w:r>
    </w:p>
    <w:p w14:paraId="7F0C656B" w14:textId="77777777" w:rsidR="00517A50" w:rsidRDefault="00521D8F">
      <w:pPr>
        <w:pStyle w:val="Heading1"/>
      </w:pPr>
      <w:r>
        <w:lastRenderedPageBreak/>
        <w:t>Main</w:t>
      </w:r>
      <w:r>
        <w:t xml:space="preserve"> Findings</w:t>
      </w:r>
    </w:p>
    <w:p w14:paraId="199BBD13" w14:textId="77777777" w:rsidR="00517A50" w:rsidRDefault="00521D8F">
      <w:pPr>
        <w:pStyle w:val="Heading2"/>
      </w:pPr>
      <w:r>
        <w:t>Background of organisation</w:t>
      </w:r>
    </w:p>
    <w:p w14:paraId="06B1377B"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one of the most reputed fashion retailers in the UK market (John Lewis, 2020)‌. The company was founded by John </w:t>
      </w:r>
      <w:proofErr w:type="spellStart"/>
      <w:r>
        <w:rPr>
          <w:rFonts w:ascii="Times New Roman" w:eastAsia="Times New Roman" w:hAnsi="Times New Roman" w:cs="Times New Roman"/>
          <w:sz w:val="24"/>
          <w:szCs w:val="24"/>
        </w:rPr>
        <w:t>Spedan</w:t>
      </w:r>
      <w:proofErr w:type="spellEnd"/>
      <w:r>
        <w:rPr>
          <w:rFonts w:ascii="Times New Roman" w:eastAsia="Times New Roman" w:hAnsi="Times New Roman" w:cs="Times New Roman"/>
          <w:sz w:val="24"/>
          <w:szCs w:val="24"/>
        </w:rPr>
        <w:t xml:space="preserve"> Lewis in 1964 at 132 Oxford Street, London. John Lewis Partnership operate</w:t>
      </w:r>
      <w:r>
        <w:rPr>
          <w:rFonts w:ascii="Times New Roman" w:eastAsia="Times New Roman" w:hAnsi="Times New Roman" w:cs="Times New Roman"/>
          <w:sz w:val="24"/>
          <w:szCs w:val="24"/>
        </w:rPr>
        <w:t>s the UK market with the most grossing supermarket chain and grocery retailing chain; Waitrose (John Lewis, 2020)‌. The company created around £146 million in profit in 2020 which was not sufficient for its significant loss of £517.84 million tax resurgenc</w:t>
      </w:r>
      <w:r>
        <w:rPr>
          <w:rFonts w:ascii="Times New Roman" w:eastAsia="Times New Roman" w:hAnsi="Times New Roman" w:cs="Times New Roman"/>
          <w:sz w:val="24"/>
          <w:szCs w:val="24"/>
        </w:rPr>
        <w:t>e in the 2020 pandemic situation. John Lewis has around 35 stores in the UK along with 340 Waitrose stores for grocery purposes (</w:t>
      </w: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2021)‌. The availability and popularity of the brand make it responsible for significant employment in the United King</w:t>
      </w:r>
      <w:r>
        <w:rPr>
          <w:rFonts w:ascii="Times New Roman" w:eastAsia="Times New Roman" w:hAnsi="Times New Roman" w:cs="Times New Roman"/>
          <w:sz w:val="24"/>
          <w:szCs w:val="24"/>
        </w:rPr>
        <w:t xml:space="preserve">dom. </w:t>
      </w:r>
    </w:p>
    <w:p w14:paraId="57AA184A"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7BA8E8" wp14:editId="6C0BB45B">
            <wp:extent cx="4748213" cy="2648042"/>
            <wp:effectExtent l="0" t="0" r="0" b="0"/>
            <wp:docPr id="16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48213" cy="2648042"/>
                    </a:xfrm>
                    <a:prstGeom prst="rect">
                      <a:avLst/>
                    </a:prstGeom>
                    <a:ln/>
                  </pic:spPr>
                </pic:pic>
              </a:graphicData>
            </a:graphic>
          </wp:inline>
        </w:drawing>
      </w:r>
    </w:p>
    <w:p w14:paraId="3372A7F9" w14:textId="77777777" w:rsidR="00517A50" w:rsidRDefault="00521D8F">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John Lewis Partnership Precautions in Post-pandemic Period</w:t>
      </w:r>
    </w:p>
    <w:p w14:paraId="50A2D42C"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John Lewis, 2020)</w:t>
      </w:r>
    </w:p>
    <w:p w14:paraId="11B27839"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operates its business with more than 80,800 employees currently. The number was reduced by 100 compared to 2019. The company was forced to shut down its stores and cut employment which cost the tax charges (ITV News, 2021). John Lewis is current</w:t>
      </w:r>
      <w:r>
        <w:rPr>
          <w:rFonts w:ascii="Times New Roman" w:eastAsia="Times New Roman" w:hAnsi="Times New Roman" w:cs="Times New Roman"/>
          <w:sz w:val="24"/>
          <w:szCs w:val="24"/>
        </w:rPr>
        <w:t xml:space="preserve">ly trying to convert most of its remaining strategies to contemplate its business footprint in the market and make up for the job cut in the pandemic situation (Shakespeare, 2021)‌. John Lewis Partnership </w:t>
      </w:r>
      <w:r>
        <w:rPr>
          <w:rFonts w:ascii="Times New Roman" w:eastAsia="Times New Roman" w:hAnsi="Times New Roman" w:cs="Times New Roman"/>
          <w:sz w:val="24"/>
          <w:szCs w:val="24"/>
        </w:rPr>
        <w:lastRenderedPageBreak/>
        <w:t>has significant recognition in the trading operatin</w:t>
      </w:r>
      <w:r>
        <w:rPr>
          <w:rFonts w:ascii="Times New Roman" w:eastAsia="Times New Roman" w:hAnsi="Times New Roman" w:cs="Times New Roman"/>
          <w:sz w:val="24"/>
          <w:szCs w:val="24"/>
        </w:rPr>
        <w:t>g market in the UK, but for the Brexit situation, it is becoming difficult to run the business smoothly (</w:t>
      </w: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2021)‌. </w:t>
      </w:r>
    </w:p>
    <w:p w14:paraId="06BAED31" w14:textId="77777777" w:rsidR="00517A50" w:rsidRDefault="00521D8F">
      <w:pPr>
        <w:pStyle w:val="Heading2"/>
      </w:pPr>
      <w:r>
        <w:t>Impacts of the main problem</w:t>
      </w:r>
    </w:p>
    <w:p w14:paraId="4C2A130B" w14:textId="53AF0DB1" w:rsidR="00517A50" w:rsidRDefault="00521D8F">
      <w:pPr>
        <w:spacing w:after="0" w:line="480" w:lineRule="auto"/>
        <w:jc w:val="both"/>
      </w:pPr>
      <w:r>
        <w:rPr>
          <w:rFonts w:ascii="Times New Roman" w:eastAsia="Times New Roman" w:hAnsi="Times New Roman" w:cs="Times New Roman"/>
          <w:sz w:val="24"/>
          <w:szCs w:val="24"/>
        </w:rPr>
        <w:t>The 2020 Covid</w:t>
      </w:r>
      <w:r>
        <w:rPr>
          <w:rFonts w:ascii="Times New Roman" w:eastAsia="Times New Roman" w:hAnsi="Times New Roman" w:cs="Times New Roman"/>
          <w:sz w:val="24"/>
          <w:szCs w:val="24"/>
        </w:rPr>
        <w:t xml:space="preserve"> 19 pandemic situation impacted businesses in every corner of the world. The UK business se</w:t>
      </w:r>
      <w:r>
        <w:rPr>
          <w:rFonts w:ascii="Times New Roman" w:eastAsia="Times New Roman" w:hAnsi="Times New Roman" w:cs="Times New Roman"/>
          <w:sz w:val="24"/>
          <w:szCs w:val="24"/>
        </w:rPr>
        <w:t xml:space="preserve">ctor was affected by the pandemic significantly. The GDP of the UK dropped down by 9.81%. Alongside the transportation sector and hospitality sector, the retailing sector was impacted significantly. According to Goworek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p. 633), the online de</w:t>
      </w:r>
      <w:r>
        <w:rPr>
          <w:rFonts w:ascii="Times New Roman" w:eastAsia="Times New Roman" w:hAnsi="Times New Roman" w:cs="Times New Roman"/>
          <w:sz w:val="24"/>
          <w:szCs w:val="24"/>
        </w:rPr>
        <w:t>livery system became essential for any company. The lockdown period was most crucial for all businesses. Moreover, the maintenance and employment programs became most difficult to handle financially and operationally. John Lewis was forced to shut down its</w:t>
      </w:r>
      <w:r>
        <w:rPr>
          <w:rFonts w:ascii="Times New Roman" w:eastAsia="Times New Roman" w:hAnsi="Times New Roman" w:cs="Times New Roman"/>
          <w:sz w:val="24"/>
          <w:szCs w:val="24"/>
        </w:rPr>
        <w:t xml:space="preserve"> 16 stores in the UK for maintenance purposes and sales loss. The job was also simultaneously affected,</w:t>
      </w:r>
      <w:r>
        <w:rPr>
          <w:rFonts w:ascii="Times New Roman" w:eastAsia="Times New Roman" w:hAnsi="Times New Roman" w:cs="Times New Roman"/>
          <w:sz w:val="24"/>
          <w:szCs w:val="24"/>
        </w:rPr>
        <w:t xml:space="preserve"> and the company faced a massive tax loss in 2020. </w:t>
      </w:r>
    </w:p>
    <w:p w14:paraId="05296737" w14:textId="77777777" w:rsidR="00517A50" w:rsidRDefault="00521D8F">
      <w:pPr>
        <w:pStyle w:val="Heading3"/>
      </w:pPr>
      <w:r>
        <w:t>Nature</w:t>
      </w:r>
    </w:p>
    <w:p w14:paraId="206950C5" w14:textId="3E5514EB" w:rsidR="00517A50" w:rsidRDefault="00521D8F">
      <w:pPr>
        <w:spacing w:after="0" w:line="480" w:lineRule="auto"/>
        <w:jc w:val="both"/>
      </w:pPr>
      <w:bookmarkStart w:id="2" w:name="_heading=h.2et92p0" w:colFirst="0" w:colLast="0"/>
      <w:bookmarkEnd w:id="2"/>
      <w:r>
        <w:rPr>
          <w:rFonts w:ascii="Times New Roman" w:eastAsia="Times New Roman" w:hAnsi="Times New Roman" w:cs="Times New Roman"/>
          <w:sz w:val="24"/>
          <w:szCs w:val="24"/>
        </w:rPr>
        <w:t xml:space="preserve">John Lewis Partnership faced significant complications </w:t>
      </w:r>
      <w:r>
        <w:rPr>
          <w:rFonts w:ascii="Times New Roman" w:eastAsia="Times New Roman" w:hAnsi="Times New Roman" w:cs="Times New Roman"/>
          <w:color w:val="990000"/>
          <w:sz w:val="24"/>
          <w:szCs w:val="24"/>
        </w:rPr>
        <w:t xml:space="preserve">like store closing and employee firing </w:t>
      </w:r>
      <w:r>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o run its business smoothly in the lockdown and post-pandemic period. As mentioned by Donnelly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p. 102), the pandemic norms and standards are hindering the customer footprint in John Lewis shops. The company is trying everything to sustain the</w:t>
      </w:r>
      <w:r>
        <w:rPr>
          <w:rFonts w:ascii="Times New Roman" w:eastAsia="Times New Roman" w:hAnsi="Times New Roman" w:cs="Times New Roman"/>
          <w:sz w:val="24"/>
          <w:szCs w:val="24"/>
        </w:rPr>
        <w:t xml:space="preserve"> safety and social distancing norms as efficiently as possible for the customers. Since the revenue, operating profit and trading operation profits were affected by a 10% reduction in growth rate the company was forced to shut down 16 of its stores and 7 W</w:t>
      </w:r>
      <w:r>
        <w:rPr>
          <w:rFonts w:ascii="Times New Roman" w:eastAsia="Times New Roman" w:hAnsi="Times New Roman" w:cs="Times New Roman"/>
          <w:sz w:val="24"/>
          <w:szCs w:val="24"/>
        </w:rPr>
        <w:t xml:space="preserve">aitrose stores in 2020. As mentioned by Donnelly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p. 102), the supply chain mechanism and inventory demand module were affected significantly,</w:t>
      </w:r>
      <w:r>
        <w:rPr>
          <w:rFonts w:ascii="Times New Roman" w:eastAsia="Times New Roman" w:hAnsi="Times New Roman" w:cs="Times New Roman"/>
          <w:sz w:val="24"/>
          <w:szCs w:val="24"/>
        </w:rPr>
        <w:t xml:space="preserve"> and the internal operation became even more complicated.</w:t>
      </w:r>
    </w:p>
    <w:p w14:paraId="034C5A5B" w14:textId="77777777" w:rsidR="00517A50" w:rsidRDefault="00521D8F">
      <w:pPr>
        <w:pStyle w:val="Heading3"/>
      </w:pPr>
      <w:r>
        <w:t>Scope</w:t>
      </w:r>
    </w:p>
    <w:p w14:paraId="2332FECC" w14:textId="77777777" w:rsidR="00517A50" w:rsidRDefault="00521D8F">
      <w:pPr>
        <w:spacing w:after="0" w:line="480" w:lineRule="auto"/>
        <w:jc w:val="both"/>
      </w:pPr>
      <w:r>
        <w:rPr>
          <w:rFonts w:ascii="Times New Roman" w:eastAsia="Times New Roman" w:hAnsi="Times New Roman" w:cs="Times New Roman"/>
          <w:sz w:val="24"/>
          <w:szCs w:val="24"/>
        </w:rPr>
        <w:t>The pandemic situation was a hindrance</w:t>
      </w:r>
      <w:r>
        <w:rPr>
          <w:rFonts w:ascii="Times New Roman" w:eastAsia="Times New Roman" w:hAnsi="Times New Roman" w:cs="Times New Roman"/>
          <w:sz w:val="24"/>
          <w:szCs w:val="24"/>
        </w:rPr>
        <w:t xml:space="preserve"> for all business setup. The lockdown period forced companies to shut down all facilities temporarily. Some online services were allowed, but mostly in non-contaminated zones. </w:t>
      </w:r>
      <w:r>
        <w:rPr>
          <w:rFonts w:ascii="Times New Roman" w:eastAsia="Times New Roman" w:hAnsi="Times New Roman" w:cs="Times New Roman"/>
          <w:color w:val="222222"/>
          <w:sz w:val="24"/>
          <w:szCs w:val="24"/>
        </w:rPr>
        <w:t xml:space="preserve">According to Lund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3), t</w:t>
      </w:r>
      <w:r>
        <w:rPr>
          <w:rFonts w:ascii="Times New Roman" w:eastAsia="Times New Roman" w:hAnsi="Times New Roman" w:cs="Times New Roman"/>
          <w:sz w:val="24"/>
          <w:szCs w:val="24"/>
        </w:rPr>
        <w:t xml:space="preserve">he blocked business </w:t>
      </w:r>
      <w:r>
        <w:rPr>
          <w:rFonts w:ascii="Times New Roman" w:eastAsia="Times New Roman" w:hAnsi="Times New Roman" w:cs="Times New Roman"/>
          <w:sz w:val="24"/>
          <w:szCs w:val="24"/>
        </w:rPr>
        <w:lastRenderedPageBreak/>
        <w:t>opportunities sudden</w:t>
      </w:r>
      <w:r>
        <w:rPr>
          <w:rFonts w:ascii="Times New Roman" w:eastAsia="Times New Roman" w:hAnsi="Times New Roman" w:cs="Times New Roman"/>
          <w:sz w:val="24"/>
          <w:szCs w:val="24"/>
        </w:rPr>
        <w:t>ly impacted the previous supply contracts and internal operations became stagnant. The HR department and board of directors were forced to take the most critical decision in this situation and eventually, John Lewis decided to shut down its comparatively l</w:t>
      </w:r>
      <w:r>
        <w:rPr>
          <w:rFonts w:ascii="Times New Roman" w:eastAsia="Times New Roman" w:hAnsi="Times New Roman" w:cs="Times New Roman"/>
          <w:sz w:val="24"/>
          <w:szCs w:val="24"/>
        </w:rPr>
        <w:t xml:space="preserve">ess-profitable assets in 16 stores. </w:t>
      </w:r>
      <w:r>
        <w:rPr>
          <w:rFonts w:ascii="Times New Roman" w:eastAsia="Times New Roman" w:hAnsi="Times New Roman" w:cs="Times New Roman"/>
          <w:color w:val="222222"/>
          <w:sz w:val="24"/>
          <w:szCs w:val="24"/>
        </w:rPr>
        <w:t xml:space="preserve">According to Haynes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p. 18), t</w:t>
      </w:r>
      <w:r>
        <w:rPr>
          <w:rFonts w:ascii="Times New Roman" w:eastAsia="Times New Roman" w:hAnsi="Times New Roman" w:cs="Times New Roman"/>
          <w:sz w:val="24"/>
          <w:szCs w:val="24"/>
        </w:rPr>
        <w:t>he financial hindrance also stimulated the decision as the landlords were not negotiating or cooperating with the company as they were also facing a financial crisis like any ot</w:t>
      </w:r>
      <w:r>
        <w:rPr>
          <w:rFonts w:ascii="Times New Roman" w:eastAsia="Times New Roman" w:hAnsi="Times New Roman" w:cs="Times New Roman"/>
          <w:sz w:val="24"/>
          <w:szCs w:val="24"/>
        </w:rPr>
        <w:t xml:space="preserve">her business in the market. Most importantly, the store staff in these stores were affected significantly and this created an ethical problem for the administrative department in the company. </w:t>
      </w:r>
    </w:p>
    <w:p w14:paraId="76659241" w14:textId="77777777" w:rsidR="00517A50" w:rsidRDefault="00521D8F">
      <w:pPr>
        <w:pStyle w:val="Heading3"/>
      </w:pPr>
      <w:r>
        <w:t>Impact</w:t>
      </w:r>
    </w:p>
    <w:p w14:paraId="31A8B6A9" w14:textId="77777777" w:rsidR="00517A50" w:rsidRDefault="00521D8F">
      <w:pPr>
        <w:spacing w:after="0" w:line="480" w:lineRule="auto"/>
        <w:jc w:val="both"/>
      </w:pPr>
      <w:r>
        <w:rPr>
          <w:rFonts w:ascii="Times New Roman" w:eastAsia="Times New Roman" w:hAnsi="Times New Roman" w:cs="Times New Roman"/>
          <w:sz w:val="24"/>
          <w:szCs w:val="24"/>
        </w:rPr>
        <w:t>Eventually, John Lewis was forced to cut around 1,389 jo</w:t>
      </w:r>
      <w:r>
        <w:rPr>
          <w:rFonts w:ascii="Times New Roman" w:eastAsia="Times New Roman" w:hAnsi="Times New Roman" w:cs="Times New Roman"/>
          <w:sz w:val="24"/>
          <w:szCs w:val="24"/>
        </w:rPr>
        <w:t xml:space="preserve">bs in 2020 for the store to shut down. Most of them were from head office staff posts. </w:t>
      </w:r>
      <w:r>
        <w:rPr>
          <w:rFonts w:ascii="Times New Roman" w:eastAsia="Times New Roman" w:hAnsi="Times New Roman" w:cs="Times New Roman"/>
          <w:color w:val="222222"/>
          <w:sz w:val="24"/>
          <w:szCs w:val="24"/>
        </w:rPr>
        <w:t xml:space="preserve">According to Haynes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p. 18), t</w:t>
      </w:r>
      <w:r>
        <w:rPr>
          <w:rFonts w:ascii="Times New Roman" w:eastAsia="Times New Roman" w:hAnsi="Times New Roman" w:cs="Times New Roman"/>
          <w:sz w:val="24"/>
          <w:szCs w:val="24"/>
        </w:rPr>
        <w:t>he employment impact created a negative reputation for the company. John Lewis was struggling to maintain the staff bonus prog</w:t>
      </w:r>
      <w:r>
        <w:rPr>
          <w:rFonts w:ascii="Times New Roman" w:eastAsia="Times New Roman" w:hAnsi="Times New Roman" w:cs="Times New Roman"/>
          <w:sz w:val="24"/>
          <w:szCs w:val="24"/>
        </w:rPr>
        <w:t>ram for employees which was followed by the company since 1973 (Butler, 2021)‌. John Lewis Partnership was impacted by the situation and Waitrose shut down 7 of its stores in the UK. More significantly, the revenue of John Lewis Partnership was impacted si</w:t>
      </w:r>
      <w:r>
        <w:rPr>
          <w:rFonts w:ascii="Times New Roman" w:eastAsia="Times New Roman" w:hAnsi="Times New Roman" w:cs="Times New Roman"/>
          <w:sz w:val="24"/>
          <w:szCs w:val="24"/>
        </w:rPr>
        <w:t xml:space="preserve">gnificantly by 2% (£4.78 billion) compared to Waitrose revenue growth of 10% (£7.6 billion). This indicates that the financial crisis and maintenance investment reduction impacted the job cut of these 1,389 employees. </w:t>
      </w:r>
    </w:p>
    <w:p w14:paraId="30742C5D" w14:textId="77777777" w:rsidR="00517A50" w:rsidRDefault="00521D8F">
      <w:pPr>
        <w:pStyle w:val="Heading2"/>
      </w:pPr>
      <w:r>
        <w:t>SWOT (internal) analysis</w:t>
      </w:r>
    </w:p>
    <w:p w14:paraId="73D6C3C0" w14:textId="77777777" w:rsidR="00517A50" w:rsidRDefault="00517A50">
      <w:pPr>
        <w:pStyle w:val="Heading2"/>
        <w:spacing w:before="360" w:after="120" w:line="480" w:lineRule="auto"/>
        <w:jc w:val="both"/>
        <w:rPr>
          <w:rFonts w:ascii="Times New Roman" w:eastAsia="Times New Roman" w:hAnsi="Times New Roman" w:cs="Times New Roman"/>
          <w:b/>
          <w:color w:val="000000"/>
        </w:rPr>
      </w:pPr>
      <w:bookmarkStart w:id="3" w:name="_heading=h.3whwml4" w:colFirst="0" w:colLast="0"/>
      <w:bookmarkEnd w:id="3"/>
    </w:p>
    <w:tbl>
      <w:tblPr>
        <w:tblStyle w:val="a3"/>
        <w:tblW w:w="11190"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20"/>
        <w:gridCol w:w="5370"/>
      </w:tblGrid>
      <w:tr w:rsidR="00517A50" w14:paraId="6A6D6035" w14:textId="77777777">
        <w:tc>
          <w:tcPr>
            <w:tcW w:w="5820" w:type="dxa"/>
            <w:tcBorders>
              <w:top w:val="single" w:sz="18" w:space="0" w:color="FFFFFF"/>
              <w:left w:val="single" w:sz="18" w:space="0" w:color="FFFFFF"/>
              <w:bottom w:val="single" w:sz="18" w:space="0" w:color="FFFFFF"/>
              <w:right w:val="single" w:sz="18" w:space="0" w:color="FFFFFF"/>
            </w:tcBorders>
            <w:shd w:val="clear" w:color="auto" w:fill="AFFFC3"/>
            <w:tcMar>
              <w:top w:w="100" w:type="dxa"/>
              <w:left w:w="100" w:type="dxa"/>
              <w:bottom w:w="100" w:type="dxa"/>
              <w:right w:w="100" w:type="dxa"/>
            </w:tcMar>
          </w:tcPr>
          <w:p w14:paraId="11208008"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S</w:t>
            </w:r>
            <w:r>
              <w:rPr>
                <w:rFonts w:ascii="Times New Roman" w:eastAsia="Times New Roman" w:hAnsi="Times New Roman" w:cs="Times New Roman"/>
                <w:b/>
                <w:sz w:val="24"/>
                <w:szCs w:val="24"/>
              </w:rPr>
              <w:t>trengths</w:t>
            </w:r>
          </w:p>
          <w:p w14:paraId="26DC804F" w14:textId="77777777" w:rsidR="00517A50" w:rsidRDefault="00521D8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has a significant market penetration strategy for the niche market in the UK.</w:t>
            </w:r>
          </w:p>
          <w:p w14:paraId="74332286" w14:textId="77777777" w:rsidR="00517A50" w:rsidRDefault="00521D8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 xml:space="preserve">According to Pantano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he company has a sustainable growth strategy and supply distribution mechanism with Waitrose.</w:t>
            </w:r>
          </w:p>
          <w:p w14:paraId="68C067FD" w14:textId="77777777" w:rsidR="00517A50" w:rsidRDefault="00521D8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 £10.41 billion revenue and around £4.81 billion operating turnovers that is efficient to handle its market loss and trading operation loss.   </w:t>
            </w:r>
          </w:p>
        </w:tc>
        <w:tc>
          <w:tcPr>
            <w:tcW w:w="537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386231BF"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lastRenderedPageBreak/>
              <w:t>W</w:t>
            </w:r>
            <w:r>
              <w:rPr>
                <w:rFonts w:ascii="Times New Roman" w:eastAsia="Times New Roman" w:hAnsi="Times New Roman" w:cs="Times New Roman"/>
                <w:b/>
                <w:sz w:val="24"/>
                <w:szCs w:val="24"/>
              </w:rPr>
              <w:t>eaknesses</w:t>
            </w:r>
          </w:p>
          <w:p w14:paraId="2A1B4840" w14:textId="77777777" w:rsidR="00517A50" w:rsidRDefault="00521D8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currently faced a £517.18 million tax resurgence loss in 2020 for the loss </w:t>
            </w:r>
            <w:r>
              <w:rPr>
                <w:rFonts w:ascii="Times New Roman" w:eastAsia="Times New Roman" w:hAnsi="Times New Roman" w:cs="Times New Roman"/>
                <w:sz w:val="24"/>
                <w:szCs w:val="24"/>
              </w:rPr>
              <w:lastRenderedPageBreak/>
              <w:t xml:space="preserve">in the lockdown period. </w:t>
            </w:r>
          </w:p>
          <w:p w14:paraId="73AF8D3F" w14:textId="77777777" w:rsidR="00517A50" w:rsidRDefault="00521D8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is facing competition for its reducing market presence in the UK.</w:t>
            </w:r>
          </w:p>
          <w:p w14:paraId="30CAAD76" w14:textId="77777777" w:rsidR="00517A50" w:rsidRDefault="00521D8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was forced to cut </w:t>
            </w:r>
            <w:r>
              <w:rPr>
                <w:rFonts w:ascii="Times New Roman" w:eastAsia="Times New Roman" w:hAnsi="Times New Roman" w:cs="Times New Roman"/>
                <w:sz w:val="24"/>
                <w:szCs w:val="24"/>
              </w:rPr>
              <w:t xml:space="preserve">loose of its suppliers for the reduced operation cost and trading operation cost by 5%. </w:t>
            </w:r>
          </w:p>
        </w:tc>
      </w:tr>
      <w:tr w:rsidR="00517A50" w14:paraId="4C3EC918" w14:textId="77777777">
        <w:tc>
          <w:tcPr>
            <w:tcW w:w="5820" w:type="dxa"/>
            <w:tcBorders>
              <w:top w:val="single" w:sz="18" w:space="0" w:color="FFFFFF"/>
              <w:left w:val="single" w:sz="18" w:space="0" w:color="FFFFFF"/>
              <w:bottom w:val="single" w:sz="18" w:space="0" w:color="FFFFFF"/>
              <w:right w:val="single" w:sz="18" w:space="0" w:color="FFFFFF"/>
            </w:tcBorders>
            <w:shd w:val="clear" w:color="auto" w:fill="FFD557"/>
            <w:tcMar>
              <w:top w:w="100" w:type="dxa"/>
              <w:left w:w="100" w:type="dxa"/>
              <w:bottom w:w="100" w:type="dxa"/>
              <w:right w:w="100" w:type="dxa"/>
            </w:tcMar>
          </w:tcPr>
          <w:p w14:paraId="0110B10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lastRenderedPageBreak/>
              <w:t>O</w:t>
            </w:r>
            <w:r>
              <w:rPr>
                <w:rFonts w:ascii="Times New Roman" w:eastAsia="Times New Roman" w:hAnsi="Times New Roman" w:cs="Times New Roman"/>
                <w:b/>
                <w:sz w:val="24"/>
                <w:szCs w:val="24"/>
              </w:rPr>
              <w:t>pportunities</w:t>
            </w:r>
          </w:p>
          <w:p w14:paraId="78639F2C" w14:textId="77777777" w:rsidR="00517A50" w:rsidRDefault="00521D8F">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market opening is creating opportunities for sales growth as customers are allowed to visit the stores again (John Lewis, 2020)‌.</w:t>
            </w:r>
          </w:p>
          <w:p w14:paraId="20DE4815" w14:textId="77777777" w:rsidR="00517A50" w:rsidRDefault="00521D8F">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sales are skyrocketing for the first time in February 2020 after the lockdown was discarded by 73.14%.</w:t>
            </w:r>
          </w:p>
        </w:tc>
        <w:tc>
          <w:tcPr>
            <w:tcW w:w="5370" w:type="dxa"/>
            <w:tcBorders>
              <w:top w:val="single" w:sz="18" w:space="0" w:color="FFFFFF"/>
              <w:left w:val="single" w:sz="18" w:space="0" w:color="FFFFFF"/>
              <w:bottom w:val="single" w:sz="18" w:space="0" w:color="FFFFFF"/>
              <w:right w:val="single" w:sz="18" w:space="0" w:color="FFFFFF"/>
            </w:tcBorders>
            <w:shd w:val="clear" w:color="auto" w:fill="FC9090"/>
            <w:tcMar>
              <w:top w:w="100" w:type="dxa"/>
              <w:left w:w="100" w:type="dxa"/>
              <w:bottom w:w="100" w:type="dxa"/>
              <w:right w:w="100" w:type="dxa"/>
            </w:tcMar>
          </w:tcPr>
          <w:p w14:paraId="0A801EA1"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T</w:t>
            </w:r>
            <w:r>
              <w:rPr>
                <w:rFonts w:ascii="Times New Roman" w:eastAsia="Times New Roman" w:hAnsi="Times New Roman" w:cs="Times New Roman"/>
                <w:b/>
                <w:sz w:val="24"/>
                <w:szCs w:val="24"/>
              </w:rPr>
              <w:t>hreats</w:t>
            </w:r>
          </w:p>
          <w:p w14:paraId="7023C786" w14:textId="77777777" w:rsidR="00517A50" w:rsidRDefault="00521D8F">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companies like H&amp;S, M&amp;S are expanding their business presence with the Ocado partnership and by opening High S</w:t>
            </w:r>
            <w:r>
              <w:rPr>
                <w:rFonts w:ascii="Times New Roman" w:eastAsia="Times New Roman" w:hAnsi="Times New Roman" w:cs="Times New Roman"/>
                <w:sz w:val="24"/>
                <w:szCs w:val="24"/>
              </w:rPr>
              <w:t>treet stores in the post-pandemic situation.</w:t>
            </w:r>
          </w:p>
          <w:p w14:paraId="27AA52FF" w14:textId="77777777" w:rsidR="00517A50" w:rsidRDefault="00521D8F">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According to Pantano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he Brexit situation is creating trading operation hindrance and current post-pandemic standards and sustainable standards from the government are creating complicatio</w:t>
            </w:r>
            <w:r>
              <w:rPr>
                <w:rFonts w:ascii="Times New Roman" w:eastAsia="Times New Roman" w:hAnsi="Times New Roman" w:cs="Times New Roman"/>
                <w:sz w:val="24"/>
                <w:szCs w:val="24"/>
              </w:rPr>
              <w:t>ns.</w:t>
            </w:r>
          </w:p>
        </w:tc>
      </w:tr>
    </w:tbl>
    <w:p w14:paraId="1FB56A00" w14:textId="77777777" w:rsidR="00517A50" w:rsidRDefault="00521D8F">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of John Lewis Partnership</w:t>
      </w:r>
    </w:p>
    <w:p w14:paraId="0DB03208"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B7C20F1"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Internal Issues on Store Shutdown</w:t>
      </w:r>
    </w:p>
    <w:p w14:paraId="240894B2"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has significant brand recognition and grip on the niche market in the UK. The company has a stable revenue growth which is slightly affected by the 2020 global pandemic (Hardcastle, 2021)‌. However, the decision of shutting more than</w:t>
      </w:r>
      <w:r>
        <w:rPr>
          <w:rFonts w:ascii="Times New Roman" w:eastAsia="Times New Roman" w:hAnsi="Times New Roman" w:cs="Times New Roman"/>
          <w:sz w:val="24"/>
          <w:szCs w:val="24"/>
        </w:rPr>
        <w:t xml:space="preserve"> one-fourth of its stores was not a profitable step since it has cost the company around 1,300 of its head office </w:t>
      </w:r>
      <w:r>
        <w:rPr>
          <w:rFonts w:ascii="Times New Roman" w:eastAsia="Times New Roman" w:hAnsi="Times New Roman" w:cs="Times New Roman"/>
          <w:sz w:val="24"/>
          <w:szCs w:val="24"/>
        </w:rPr>
        <w:lastRenderedPageBreak/>
        <w:t xml:space="preserve">staff. The company has faced a tax loss of around £500 million in 2020. However, the sales growth is stable again and the company has already </w:t>
      </w:r>
      <w:r>
        <w:rPr>
          <w:rFonts w:ascii="Times New Roman" w:eastAsia="Times New Roman" w:hAnsi="Times New Roman" w:cs="Times New Roman"/>
          <w:sz w:val="24"/>
          <w:szCs w:val="24"/>
        </w:rPr>
        <w:t>made 73% sales growth after February 2021 (John Lewis, 2020)‌. John Lewis requires to understand the competitive market movements and nurture its online presence with fast delivery to sustain the business performance growth and operational turnover build u</w:t>
      </w:r>
      <w:r>
        <w:rPr>
          <w:rFonts w:ascii="Times New Roman" w:eastAsia="Times New Roman" w:hAnsi="Times New Roman" w:cs="Times New Roman"/>
          <w:sz w:val="24"/>
          <w:szCs w:val="24"/>
        </w:rPr>
        <w:t xml:space="preserve">p. This can allow the company to reopen its stores and the employees can be rehired. </w:t>
      </w:r>
    </w:p>
    <w:p w14:paraId="783D2DA7" w14:textId="77777777" w:rsidR="00517A50" w:rsidRDefault="00521D8F">
      <w:pPr>
        <w:pStyle w:val="Heading2"/>
      </w:pPr>
      <w:r>
        <w:t>PESTLE (external) analysis</w:t>
      </w:r>
    </w:p>
    <w:p w14:paraId="5E0D5A53" w14:textId="77777777" w:rsidR="00517A50" w:rsidRDefault="00517A50">
      <w:pPr>
        <w:pStyle w:val="Heading2"/>
        <w:spacing w:before="360" w:after="120" w:line="480" w:lineRule="auto"/>
        <w:jc w:val="both"/>
        <w:rPr>
          <w:rFonts w:ascii="Times New Roman" w:eastAsia="Times New Roman" w:hAnsi="Times New Roman" w:cs="Times New Roman"/>
          <w:b/>
          <w:color w:val="000000"/>
        </w:rPr>
      </w:pPr>
      <w:bookmarkStart w:id="4" w:name="_heading=h.qsh70q" w:colFirst="0" w:colLast="0"/>
      <w:bookmarkEnd w:id="4"/>
    </w:p>
    <w:tbl>
      <w:tblPr>
        <w:tblStyle w:val="a4"/>
        <w:tblW w:w="11175"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770"/>
        <w:gridCol w:w="4650"/>
      </w:tblGrid>
      <w:tr w:rsidR="00517A50" w14:paraId="37005BA8"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414F095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Elements</w:t>
            </w:r>
          </w:p>
        </w:tc>
        <w:tc>
          <w:tcPr>
            <w:tcW w:w="4770"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1025B9EE"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50"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125A8DD8"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Impact</w:t>
            </w:r>
          </w:p>
        </w:tc>
      </w:tr>
      <w:tr w:rsidR="00517A50" w14:paraId="731477A0"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23C8FAC0"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0484C7F"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According to Appel and Hardaker (2021, p. 2643), t</w:t>
            </w:r>
            <w:r>
              <w:rPr>
                <w:rFonts w:ascii="Times New Roman" w:eastAsia="Times New Roman" w:hAnsi="Times New Roman" w:cs="Times New Roman"/>
                <w:sz w:val="24"/>
                <w:szCs w:val="24"/>
              </w:rPr>
              <w:t xml:space="preserve">he Brexit situation is creating hindrance for fashion retailers in terms of the trading operation, fabric import, raw material exporting etc.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0AB9F8C"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impacting the primary business of John Lewis Partnershi</w:t>
            </w:r>
            <w:r>
              <w:rPr>
                <w:rFonts w:ascii="Times New Roman" w:eastAsia="Times New Roman" w:hAnsi="Times New Roman" w:cs="Times New Roman"/>
                <w:sz w:val="24"/>
                <w:szCs w:val="24"/>
              </w:rPr>
              <w:t xml:space="preserve">p in terms of 5.8% increased import tax, 7% increased export tax, increased tariff and trading taxes (John Lewis, 2020)‌. </w:t>
            </w:r>
          </w:p>
        </w:tc>
      </w:tr>
      <w:tr w:rsidR="00517A50" w14:paraId="3CB4CE8F"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733E370C"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4D2C65D"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9.91% GDP down growth is creating an economic void and deficit with the EU. The fashion retail businesses are reducing GVA and salary programs, benefits are getting affected.</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510B322"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is facing tax loss, the government funding needs to be</w:t>
            </w:r>
            <w:r>
              <w:rPr>
                <w:rFonts w:ascii="Times New Roman" w:eastAsia="Times New Roman" w:hAnsi="Times New Roman" w:cs="Times New Roman"/>
                <w:sz w:val="24"/>
                <w:szCs w:val="24"/>
              </w:rPr>
              <w:t xml:space="preserve"> returned and the pricing strategy needs to be altered to cope-up with the situation and sustain sales. </w:t>
            </w:r>
          </w:p>
        </w:tc>
      </w:tr>
      <w:tr w:rsidR="00517A50" w14:paraId="1B77C5BF"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7F65080E"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1F3058F" w14:textId="47886DFC"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According to Pantano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he post-pandemic norms and Covid</w:t>
            </w:r>
            <w:r>
              <w:rPr>
                <w:rFonts w:ascii="Times New Roman" w:eastAsia="Times New Roman" w:hAnsi="Times New Roman" w:cs="Times New Roman"/>
                <w:sz w:val="24"/>
                <w:szCs w:val="24"/>
              </w:rPr>
              <w:t xml:space="preserve"> 19 awareness are stopping customers from visiting the store as </w:t>
            </w:r>
            <w:r>
              <w:rPr>
                <w:rFonts w:ascii="Times New Roman" w:eastAsia="Times New Roman" w:hAnsi="Times New Roman" w:cs="Times New Roman"/>
                <w:sz w:val="24"/>
                <w:szCs w:val="24"/>
              </w:rPr>
              <w:lastRenderedPageBreak/>
              <w:t>re</w:t>
            </w:r>
            <w:r>
              <w:rPr>
                <w:rFonts w:ascii="Times New Roman" w:eastAsia="Times New Roman" w:hAnsi="Times New Roman" w:cs="Times New Roman"/>
                <w:sz w:val="24"/>
                <w:szCs w:val="24"/>
              </w:rPr>
              <w:t xml:space="preserve">gularly as before.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3291E2F"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John Lewis is facing sales reduction in offline sales and online sales are usually irregular. This is why the company is facing supply </w:t>
            </w:r>
            <w:r>
              <w:rPr>
                <w:rFonts w:ascii="Times New Roman" w:eastAsia="Times New Roman" w:hAnsi="Times New Roman" w:cs="Times New Roman"/>
                <w:sz w:val="24"/>
                <w:szCs w:val="24"/>
              </w:rPr>
              <w:lastRenderedPageBreak/>
              <w:t>management complications and the trading operations are being affected by reduced operational profit.</w:t>
            </w:r>
            <w:r>
              <w:rPr>
                <w:rFonts w:ascii="Times New Roman" w:eastAsia="Times New Roman" w:hAnsi="Times New Roman" w:cs="Times New Roman"/>
                <w:sz w:val="24"/>
                <w:szCs w:val="24"/>
              </w:rPr>
              <w:t xml:space="preserve"> </w:t>
            </w:r>
          </w:p>
        </w:tc>
      </w:tr>
      <w:tr w:rsidR="00517A50" w14:paraId="38AB1147"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5CE9ED9A"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154D1626"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in the fashion retail market are adapting business with new technologies which are more efficient. Since the industry is being supervised digitally, robotics implementation is becoming convenient.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957642E"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struggling to </w:t>
            </w:r>
            <w:r>
              <w:rPr>
                <w:rFonts w:ascii="Times New Roman" w:eastAsia="Times New Roman" w:hAnsi="Times New Roman" w:cs="Times New Roman"/>
                <w:sz w:val="24"/>
                <w:szCs w:val="24"/>
              </w:rPr>
              <w:t>maintain its server maintenance. John Lewis had to cut a contract with Omani Ltd for its new sewing and fibre coating devices.</w:t>
            </w:r>
          </w:p>
        </w:tc>
      </w:tr>
      <w:tr w:rsidR="00517A50" w14:paraId="17E6E18A"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15C29F19"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65E2E70"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textile industry in the UK is facing legal obligations regarding England's Monetary Policy, trading policies and tariff policies (Hardcastle, 2021)‌. The employment safety and benefits policies are being changed for the current timeline and its critica</w:t>
            </w:r>
            <w:r>
              <w:rPr>
                <w:rFonts w:ascii="Times New Roman" w:eastAsia="Times New Roman" w:hAnsi="Times New Roman" w:cs="Times New Roman"/>
                <w:sz w:val="24"/>
                <w:szCs w:val="24"/>
              </w:rPr>
              <w:t xml:space="preserve">lities.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6286CE8"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changing its policies for employees, and the company promised to restart the staff bonus program in 2022. The company also started to </w:t>
            </w:r>
          </w:p>
        </w:tc>
      </w:tr>
      <w:tr w:rsidR="00517A50" w14:paraId="51222489"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0F673C22"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67AA565"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According to Appel and Hardaker (2021, p. 2643), t</w:t>
            </w:r>
            <w:r>
              <w:rPr>
                <w:rFonts w:ascii="Times New Roman" w:eastAsia="Times New Roman" w:hAnsi="Times New Roman" w:cs="Times New Roman"/>
                <w:sz w:val="24"/>
                <w:szCs w:val="24"/>
              </w:rPr>
              <w:t xml:space="preserve">he UK pollution control act and environment protection act is changing the course of standards in terms of waste management norms and transportation pollution.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A27BA48"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is trying to change it</w:t>
            </w:r>
            <w:r>
              <w:rPr>
                <w:rFonts w:ascii="Times New Roman" w:eastAsia="Times New Roman" w:hAnsi="Times New Roman" w:cs="Times New Roman"/>
                <w:sz w:val="24"/>
                <w:szCs w:val="24"/>
              </w:rPr>
              <w:t xml:space="preserve">s transportation medium in EV. The company is changing its policies and multidisciplinary policies to reduce waste as much as possible. </w:t>
            </w:r>
          </w:p>
        </w:tc>
      </w:tr>
    </w:tbl>
    <w:p w14:paraId="25E08772" w14:textId="77777777" w:rsidR="00517A50" w:rsidRDefault="00521D8F">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PESTLE Analysis</w:t>
      </w:r>
    </w:p>
    <w:p w14:paraId="31B8D491" w14:textId="77777777" w:rsidR="00517A50" w:rsidRDefault="00521D8F">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1ABF8257" w14:textId="77777777" w:rsidR="00517A50" w:rsidRDefault="00521D8F">
      <w:pPr>
        <w:spacing w:before="360" w:after="12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External Issues on Store Shutdown</w:t>
      </w:r>
    </w:p>
    <w:p w14:paraId="3FF7F7E8" w14:textId="334C9DB1"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Brexit situation and economic hindrance in the UK are impacting the business flow of the John Lewis Partnership. The company saved its remaining stores in the UK with the help of a government fund of £190 million (John Lewis, 2020)‌. The company needs </w:t>
      </w:r>
      <w:r>
        <w:rPr>
          <w:rFonts w:ascii="Times New Roman" w:eastAsia="Times New Roman" w:hAnsi="Times New Roman" w:cs="Times New Roman"/>
          <w:sz w:val="24"/>
          <w:szCs w:val="24"/>
        </w:rPr>
        <w:t>to sustain its operations by Work From Home (WFH) facilitation. This can help John Lewis Partnership with profit from reduced workspace accommodation cost and perks cost. The company is required to change its sustainable and net-zero plan by inheriting the</w:t>
      </w:r>
      <w:r>
        <w:rPr>
          <w:rFonts w:ascii="Times New Roman" w:eastAsia="Times New Roman" w:hAnsi="Times New Roman" w:cs="Times New Roman"/>
          <w:sz w:val="24"/>
          <w:szCs w:val="24"/>
        </w:rPr>
        <w:t xml:space="preserve"> Electric Vehicle transportation facility. The changed safety and employee rights policies instructed by governments are required to be followed by internal policy transformation (Hardcastle, 2021)‌. Moreover, the company needs to reopen some stores by cos</w:t>
      </w:r>
      <w:r>
        <w:rPr>
          <w:rFonts w:ascii="Times New Roman" w:eastAsia="Times New Roman" w:hAnsi="Times New Roman" w:cs="Times New Roman"/>
          <w:sz w:val="24"/>
          <w:szCs w:val="24"/>
        </w:rPr>
        <w:t>t negotiation with landlords since the lockdown has been lifted</w:t>
      </w:r>
      <w:r>
        <w:rPr>
          <w:rFonts w:ascii="Times New Roman" w:eastAsia="Times New Roman" w:hAnsi="Times New Roman" w:cs="Times New Roman"/>
          <w:sz w:val="24"/>
          <w:szCs w:val="24"/>
        </w:rPr>
        <w:t xml:space="preserve">.  This can allow John Lewis Partnership to reoffer the employment to its employees in the head office and thereby the company can regain its reputation and strengthen CSR. </w:t>
      </w:r>
    </w:p>
    <w:p w14:paraId="26EE50E1" w14:textId="77777777" w:rsidR="00517A50" w:rsidRDefault="00521D8F">
      <w:pPr>
        <w:spacing w:before="360" w:after="12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Conversion Strat</w:t>
      </w:r>
      <w:r>
        <w:rPr>
          <w:rFonts w:ascii="Times New Roman" w:eastAsia="Times New Roman" w:hAnsi="Times New Roman" w:cs="Times New Roman"/>
          <w:b/>
          <w:sz w:val="24"/>
          <w:szCs w:val="24"/>
        </w:rPr>
        <w:t>egies</w:t>
      </w:r>
    </w:p>
    <w:p w14:paraId="1FA19A29"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Reopen Stores with more Effective Strategies and Covered Financial Leverages</w:t>
      </w:r>
    </w:p>
    <w:p w14:paraId="15A3E93E"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can reopen its stores in various locations by either relocating stores or negotiating with landlords and ensuring them financial leverages from the go</w:t>
      </w:r>
      <w:r>
        <w:rPr>
          <w:rFonts w:ascii="Times New Roman" w:eastAsia="Times New Roman" w:hAnsi="Times New Roman" w:cs="Times New Roman"/>
          <w:sz w:val="24"/>
          <w:szCs w:val="24"/>
        </w:rPr>
        <w:t xml:space="preserve">vernment funds. The company has a significant revenue build up which can be used here. The company can conduct market analysis and study which stores can regain profitable sales figures. </w:t>
      </w:r>
    </w:p>
    <w:p w14:paraId="4C37BAE7"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Improving Online Strategies by Marketing and Optimised Delivery Oper</w:t>
      </w:r>
      <w:r>
        <w:rPr>
          <w:rFonts w:ascii="Times New Roman" w:eastAsia="Times New Roman" w:hAnsi="Times New Roman" w:cs="Times New Roman"/>
          <w:b/>
          <w:sz w:val="24"/>
          <w:szCs w:val="24"/>
        </w:rPr>
        <w:t>ation</w:t>
      </w:r>
    </w:p>
    <w:p w14:paraId="1109FF6C"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can improve its internal operational software and optimise the delivery route to increase the speed of online delivery. Since the company has a good supplier chain in the UK, JLP can handle the delivery service using its connec</w:t>
      </w:r>
      <w:r>
        <w:rPr>
          <w:rFonts w:ascii="Times New Roman" w:eastAsia="Times New Roman" w:hAnsi="Times New Roman" w:cs="Times New Roman"/>
          <w:sz w:val="24"/>
          <w:szCs w:val="24"/>
        </w:rPr>
        <w:t xml:space="preserve">tion in the UK. This way the company can be capable of impressing the market with new facilities in the post-pandemic </w:t>
      </w:r>
      <w:r>
        <w:rPr>
          <w:rFonts w:ascii="Times New Roman" w:eastAsia="Times New Roman" w:hAnsi="Times New Roman" w:cs="Times New Roman"/>
          <w:sz w:val="24"/>
          <w:szCs w:val="24"/>
        </w:rPr>
        <w:lastRenderedPageBreak/>
        <w:t xml:space="preserve">period. The company can also use the Waitrose delivery partners to help with delivery distribution in convenient areas. </w:t>
      </w:r>
    </w:p>
    <w:p w14:paraId="47987AFF" w14:textId="77777777" w:rsidR="00517A50" w:rsidRDefault="00521D8F">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B2B Trading to re</w:t>
      </w:r>
      <w:r>
        <w:rPr>
          <w:rFonts w:ascii="Times New Roman" w:eastAsia="Times New Roman" w:hAnsi="Times New Roman" w:cs="Times New Roman"/>
          <w:b/>
          <w:sz w:val="24"/>
          <w:szCs w:val="24"/>
        </w:rPr>
        <w:t>duce Import and Tariff Hindrances</w:t>
      </w:r>
    </w:p>
    <w:p w14:paraId="3FB35B48" w14:textId="77777777" w:rsidR="00517A50" w:rsidRDefault="00521D8F">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can partner with international businesses like ASDA and Tesco to increase their supplier connection with international suppliers. The company can conduct predictive analysis to foresee the supply-demand system </w:t>
      </w:r>
      <w:r>
        <w:rPr>
          <w:rFonts w:ascii="Times New Roman" w:eastAsia="Times New Roman" w:hAnsi="Times New Roman" w:cs="Times New Roman"/>
          <w:sz w:val="24"/>
          <w:szCs w:val="24"/>
        </w:rPr>
        <w:t xml:space="preserve">in the new market and deal with international traders, suppliers for raw materials by B2B connection. </w:t>
      </w:r>
    </w:p>
    <w:p w14:paraId="5EC1C068" w14:textId="77777777" w:rsidR="00517A50" w:rsidRDefault="00521D8F">
      <w:pPr>
        <w:pStyle w:val="Heading1"/>
      </w:pPr>
      <w:bookmarkStart w:id="5" w:name="_heading=h.1fob9te" w:colFirst="0" w:colLast="0"/>
      <w:bookmarkEnd w:id="5"/>
      <w:r>
        <w:t>Conclusion</w:t>
      </w:r>
    </w:p>
    <w:p w14:paraId="49FF3B29" w14:textId="77777777" w:rsidR="00517A50" w:rsidRDefault="00521D8F">
      <w:pPr>
        <w:spacing w:line="480" w:lineRule="auto"/>
        <w:jc w:val="both"/>
        <w:rPr>
          <w:color w:val="2F5496"/>
          <w:sz w:val="32"/>
          <w:szCs w:val="32"/>
        </w:rPr>
      </w:pPr>
      <w:r>
        <w:rPr>
          <w:rFonts w:ascii="Times New Roman" w:eastAsia="Times New Roman" w:hAnsi="Times New Roman" w:cs="Times New Roman"/>
          <w:sz w:val="24"/>
          <w:szCs w:val="24"/>
        </w:rPr>
        <w:t>From the above discussion, it can be summarised that the market presence of John Lewis is becoming significantly affected by the decision of s</w:t>
      </w:r>
      <w:r>
        <w:rPr>
          <w:rFonts w:ascii="Times New Roman" w:eastAsia="Times New Roman" w:hAnsi="Times New Roman" w:cs="Times New Roman"/>
          <w:sz w:val="24"/>
          <w:szCs w:val="24"/>
        </w:rPr>
        <w:t>hutting down 16 stores and 7 Waitrose stores in the UK. Since the company was going to face debt issues from associates and employees, the company was forced to cut 1,300 jobs. The report has discussed the internal factors to demonstrate how the company ca</w:t>
      </w:r>
      <w:r>
        <w:rPr>
          <w:rFonts w:ascii="Times New Roman" w:eastAsia="Times New Roman" w:hAnsi="Times New Roman" w:cs="Times New Roman"/>
          <w:sz w:val="24"/>
          <w:szCs w:val="24"/>
        </w:rPr>
        <w:t>n use its strengths with opportunities against weaknesses and threats. The report has conducted a PESTLE analysis and analysed external factors to understand why the business is facing unstable market operation. The report has also suggested some strategie</w:t>
      </w:r>
      <w:r>
        <w:rPr>
          <w:rFonts w:ascii="Times New Roman" w:eastAsia="Times New Roman" w:hAnsi="Times New Roman" w:cs="Times New Roman"/>
          <w:sz w:val="24"/>
          <w:szCs w:val="24"/>
        </w:rPr>
        <w:t>s to overcome current problems such as B2B strategies, online presence enhancement and debt financing with government funds, revenue assets and partnership debt.</w:t>
      </w:r>
      <w:r>
        <w:br w:type="page"/>
      </w:r>
    </w:p>
    <w:p w14:paraId="5F8D6484" w14:textId="77777777" w:rsidR="00517A50" w:rsidRDefault="00521D8F">
      <w:pPr>
        <w:pStyle w:val="Heading1"/>
      </w:pPr>
      <w:bookmarkStart w:id="6" w:name="_heading=h.3znysh7" w:colFirst="0" w:colLast="0"/>
      <w:bookmarkEnd w:id="6"/>
      <w:r>
        <w:lastRenderedPageBreak/>
        <w:t>References</w:t>
      </w:r>
    </w:p>
    <w:p w14:paraId="4E5606E0" w14:textId="77777777" w:rsidR="00517A50" w:rsidRDefault="00521D8F">
      <w:pPr>
        <w:pStyle w:val="Heading2"/>
        <w:spacing w:before="360" w:after="120" w:line="480" w:lineRule="auto"/>
        <w:jc w:val="both"/>
        <w:rPr>
          <w:rFonts w:ascii="Times New Roman" w:eastAsia="Times New Roman" w:hAnsi="Times New Roman" w:cs="Times New Roman"/>
          <w:b/>
          <w:color w:val="000000"/>
        </w:rPr>
      </w:pPr>
      <w:bookmarkStart w:id="7" w:name="_heading=h.147n2zr" w:colFirst="0" w:colLast="0"/>
      <w:bookmarkEnd w:id="7"/>
      <w:r>
        <w:rPr>
          <w:rFonts w:ascii="Times New Roman" w:eastAsia="Times New Roman" w:hAnsi="Times New Roman" w:cs="Times New Roman"/>
          <w:b/>
          <w:color w:val="000000"/>
        </w:rPr>
        <w:t>Books &amp; Journals</w:t>
      </w:r>
    </w:p>
    <w:p w14:paraId="5552A0EE" w14:textId="77777777" w:rsidR="00517A50" w:rsidRDefault="00521D8F">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Appel, A. and Hardaker, S., 2021. Strategies in Times of Pandemic</w:t>
      </w:r>
      <w:r>
        <w:rPr>
          <w:rFonts w:ascii="Times New Roman" w:eastAsia="Times New Roman" w:hAnsi="Times New Roman" w:cs="Times New Roman"/>
          <w:color w:val="222222"/>
          <w:sz w:val="24"/>
          <w:szCs w:val="24"/>
        </w:rPr>
        <w:t xml:space="preserve"> Crisis—Retailers and Regional Resilience in Würzburg, Germany.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(5), p.2643.</w:t>
      </w:r>
    </w:p>
    <w:p w14:paraId="5DF4B755" w14:textId="77777777" w:rsidR="00517A50" w:rsidRDefault="00521D8F">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Donnelly, S., Gee, L. and Silva, E.S., 2020. UK mid-market department stores: Is fashion product assortment one key to regaining competitive advantage?. </w:t>
      </w:r>
      <w:r>
        <w:rPr>
          <w:rFonts w:ascii="Times New Roman" w:eastAsia="Times New Roman" w:hAnsi="Times New Roman" w:cs="Times New Roman"/>
          <w:i/>
          <w:color w:val="222222"/>
          <w:sz w:val="24"/>
          <w:szCs w:val="24"/>
        </w:rPr>
        <w:t>Journal of Retailing and Consumer Services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54</w:t>
      </w:r>
      <w:r>
        <w:rPr>
          <w:rFonts w:ascii="Times New Roman" w:eastAsia="Times New Roman" w:hAnsi="Times New Roman" w:cs="Times New Roman"/>
          <w:color w:val="222222"/>
          <w:sz w:val="24"/>
          <w:szCs w:val="24"/>
        </w:rPr>
        <w:t>, p.102043.</w:t>
      </w:r>
    </w:p>
    <w:p w14:paraId="102A0ECD" w14:textId="77777777" w:rsidR="00517A50" w:rsidRDefault="00521D8F">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Goworek, H., </w:t>
      </w:r>
      <w:proofErr w:type="spellStart"/>
      <w:r>
        <w:rPr>
          <w:rFonts w:ascii="Times New Roman" w:eastAsia="Times New Roman" w:hAnsi="Times New Roman" w:cs="Times New Roman"/>
          <w:color w:val="222222"/>
          <w:sz w:val="24"/>
          <w:szCs w:val="24"/>
        </w:rPr>
        <w:t>Oxborrow</w:t>
      </w:r>
      <w:proofErr w:type="spellEnd"/>
      <w:r>
        <w:rPr>
          <w:rFonts w:ascii="Times New Roman" w:eastAsia="Times New Roman" w:hAnsi="Times New Roman" w:cs="Times New Roman"/>
          <w:color w:val="222222"/>
          <w:sz w:val="24"/>
          <w:szCs w:val="24"/>
        </w:rPr>
        <w:t>, L., Claxton, S., McLar</w:t>
      </w:r>
      <w:r>
        <w:rPr>
          <w:rFonts w:ascii="Times New Roman" w:eastAsia="Times New Roman" w:hAnsi="Times New Roman" w:cs="Times New Roman"/>
          <w:color w:val="222222"/>
          <w:sz w:val="24"/>
          <w:szCs w:val="24"/>
        </w:rPr>
        <w:t xml:space="preserve">en, A., Cooper, T. and Hill, H., 2020. Managing sustainability in the fashion business: Challenges in product development for clothing longevity in the UK.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117</w:t>
      </w:r>
      <w:r>
        <w:rPr>
          <w:rFonts w:ascii="Times New Roman" w:eastAsia="Times New Roman" w:hAnsi="Times New Roman" w:cs="Times New Roman"/>
          <w:color w:val="222222"/>
          <w:sz w:val="24"/>
          <w:szCs w:val="24"/>
        </w:rPr>
        <w:t>, pp.629-641.</w:t>
      </w:r>
    </w:p>
    <w:p w14:paraId="3886768F" w14:textId="77777777" w:rsidR="00517A50" w:rsidRDefault="00521D8F">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Haynes, E.N., Hilbert, T.J., </w:t>
      </w:r>
      <w:proofErr w:type="spellStart"/>
      <w:r>
        <w:rPr>
          <w:rFonts w:ascii="Times New Roman" w:eastAsia="Times New Roman" w:hAnsi="Times New Roman" w:cs="Times New Roman"/>
          <w:color w:val="222222"/>
          <w:sz w:val="24"/>
          <w:szCs w:val="24"/>
        </w:rPr>
        <w:t>Westneat</w:t>
      </w:r>
      <w:proofErr w:type="spellEnd"/>
      <w:r>
        <w:rPr>
          <w:rFonts w:ascii="Times New Roman" w:eastAsia="Times New Roman" w:hAnsi="Times New Roman" w:cs="Times New Roman"/>
          <w:color w:val="222222"/>
          <w:sz w:val="24"/>
          <w:szCs w:val="24"/>
        </w:rPr>
        <w:t>, S., Leger, K.A</w:t>
      </w:r>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Keynton</w:t>
      </w:r>
      <w:proofErr w:type="spellEnd"/>
      <w:r>
        <w:rPr>
          <w:rFonts w:ascii="Times New Roman" w:eastAsia="Times New Roman" w:hAnsi="Times New Roman" w:cs="Times New Roman"/>
          <w:color w:val="222222"/>
          <w:sz w:val="24"/>
          <w:szCs w:val="24"/>
        </w:rPr>
        <w:t xml:space="preserve">, K. and Bush, H., 2021. Impact of the COVID-19 Shutdown on Mental Health in Appalachia by Working Status. </w:t>
      </w:r>
      <w:r>
        <w:rPr>
          <w:rFonts w:ascii="Times New Roman" w:eastAsia="Times New Roman" w:hAnsi="Times New Roman" w:cs="Times New Roman"/>
          <w:i/>
          <w:color w:val="222222"/>
          <w:sz w:val="24"/>
          <w:szCs w:val="24"/>
        </w:rPr>
        <w:t>Journal of Appalachian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(1), p.18.</w:t>
      </w:r>
    </w:p>
    <w:p w14:paraId="197F2C9C" w14:textId="77777777" w:rsidR="00517A50" w:rsidRDefault="00521D8F">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Lund, S., </w:t>
      </w:r>
      <w:proofErr w:type="spellStart"/>
      <w:r>
        <w:rPr>
          <w:rFonts w:ascii="Times New Roman" w:eastAsia="Times New Roman" w:hAnsi="Times New Roman" w:cs="Times New Roman"/>
          <w:color w:val="222222"/>
          <w:sz w:val="24"/>
          <w:szCs w:val="24"/>
        </w:rPr>
        <w:t>Ellingrud</w:t>
      </w:r>
      <w:proofErr w:type="spellEnd"/>
      <w:r>
        <w:rPr>
          <w:rFonts w:ascii="Times New Roman" w:eastAsia="Times New Roman" w:hAnsi="Times New Roman" w:cs="Times New Roman"/>
          <w:color w:val="222222"/>
          <w:sz w:val="24"/>
          <w:szCs w:val="24"/>
        </w:rPr>
        <w:t xml:space="preserve">, K., Hancock, B., </w:t>
      </w:r>
      <w:proofErr w:type="spellStart"/>
      <w:r>
        <w:rPr>
          <w:rFonts w:ascii="Times New Roman" w:eastAsia="Times New Roman" w:hAnsi="Times New Roman" w:cs="Times New Roman"/>
          <w:color w:val="222222"/>
          <w:sz w:val="24"/>
          <w:szCs w:val="24"/>
        </w:rPr>
        <w:t>Manyika</w:t>
      </w:r>
      <w:proofErr w:type="spellEnd"/>
      <w:r>
        <w:rPr>
          <w:rFonts w:ascii="Times New Roman" w:eastAsia="Times New Roman" w:hAnsi="Times New Roman" w:cs="Times New Roman"/>
          <w:color w:val="222222"/>
          <w:sz w:val="24"/>
          <w:szCs w:val="24"/>
        </w:rPr>
        <w:t xml:space="preserve">, J. and </w:t>
      </w:r>
      <w:proofErr w:type="spellStart"/>
      <w:r>
        <w:rPr>
          <w:rFonts w:ascii="Times New Roman" w:eastAsia="Times New Roman" w:hAnsi="Times New Roman" w:cs="Times New Roman"/>
          <w:color w:val="222222"/>
          <w:sz w:val="24"/>
          <w:szCs w:val="24"/>
        </w:rPr>
        <w:t>Dua</w:t>
      </w:r>
      <w:proofErr w:type="spellEnd"/>
      <w:r>
        <w:rPr>
          <w:rFonts w:ascii="Times New Roman" w:eastAsia="Times New Roman" w:hAnsi="Times New Roman" w:cs="Times New Roman"/>
          <w:color w:val="222222"/>
          <w:sz w:val="24"/>
          <w:szCs w:val="24"/>
        </w:rPr>
        <w:t>, A., 2020. Lives and livelihoods: Ass</w:t>
      </w:r>
      <w:r>
        <w:rPr>
          <w:rFonts w:ascii="Times New Roman" w:eastAsia="Times New Roman" w:hAnsi="Times New Roman" w:cs="Times New Roman"/>
          <w:color w:val="222222"/>
          <w:sz w:val="24"/>
          <w:szCs w:val="24"/>
        </w:rPr>
        <w:t xml:space="preserve">essing the near-term impact of COVID-19 on US workers. </w:t>
      </w:r>
      <w:r>
        <w:rPr>
          <w:rFonts w:ascii="Times New Roman" w:eastAsia="Times New Roman" w:hAnsi="Times New Roman" w:cs="Times New Roman"/>
          <w:i/>
          <w:color w:val="222222"/>
          <w:sz w:val="24"/>
          <w:szCs w:val="24"/>
        </w:rPr>
        <w:t>McKinsey Global Institute</w:t>
      </w:r>
      <w:r>
        <w:rPr>
          <w:rFonts w:ascii="Times New Roman" w:eastAsia="Times New Roman" w:hAnsi="Times New Roman" w:cs="Times New Roman"/>
          <w:color w:val="222222"/>
          <w:sz w:val="24"/>
          <w:szCs w:val="24"/>
        </w:rPr>
        <w:t>, pp.1-10.</w:t>
      </w:r>
    </w:p>
    <w:p w14:paraId="3EDF1C49" w14:textId="77777777" w:rsidR="00517A50" w:rsidRDefault="00521D8F">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Pantano, E., </w:t>
      </w:r>
      <w:proofErr w:type="spellStart"/>
      <w:r>
        <w:rPr>
          <w:rFonts w:ascii="Times New Roman" w:eastAsia="Times New Roman" w:hAnsi="Times New Roman" w:cs="Times New Roman"/>
          <w:color w:val="222222"/>
          <w:sz w:val="24"/>
          <w:szCs w:val="24"/>
        </w:rPr>
        <w:t>Pizzi</w:t>
      </w:r>
      <w:proofErr w:type="spellEnd"/>
      <w:r>
        <w:rPr>
          <w:rFonts w:ascii="Times New Roman" w:eastAsia="Times New Roman" w:hAnsi="Times New Roman" w:cs="Times New Roman"/>
          <w:color w:val="222222"/>
          <w:sz w:val="24"/>
          <w:szCs w:val="24"/>
        </w:rPr>
        <w:t xml:space="preserve">, G., </w:t>
      </w:r>
      <w:proofErr w:type="spellStart"/>
      <w:r>
        <w:rPr>
          <w:rFonts w:ascii="Times New Roman" w:eastAsia="Times New Roman" w:hAnsi="Times New Roman" w:cs="Times New Roman"/>
          <w:color w:val="222222"/>
          <w:sz w:val="24"/>
          <w:szCs w:val="24"/>
        </w:rPr>
        <w:t>Scarpi</w:t>
      </w:r>
      <w:proofErr w:type="spellEnd"/>
      <w:r>
        <w:rPr>
          <w:rFonts w:ascii="Times New Roman" w:eastAsia="Times New Roman" w:hAnsi="Times New Roman" w:cs="Times New Roman"/>
          <w:color w:val="222222"/>
          <w:sz w:val="24"/>
          <w:szCs w:val="24"/>
        </w:rPr>
        <w:t xml:space="preserve">, D. and Dennis, C., 2020. Competing during a pandemic? Retailers’ ups and downs during the COVID-19 outbreak. </w:t>
      </w:r>
      <w:r>
        <w:rPr>
          <w:rFonts w:ascii="Times New Roman" w:eastAsia="Times New Roman" w:hAnsi="Times New Roman" w:cs="Times New Roman"/>
          <w:i/>
          <w:color w:val="222222"/>
          <w:sz w:val="24"/>
          <w:szCs w:val="24"/>
        </w:rPr>
        <w:t>Journal of Business Rese</w:t>
      </w:r>
      <w:r>
        <w:rPr>
          <w:rFonts w:ascii="Times New Roman" w:eastAsia="Times New Roman" w:hAnsi="Times New Roman" w:cs="Times New Roman"/>
          <w:i/>
          <w:color w:val="222222"/>
          <w:sz w:val="24"/>
          <w:szCs w:val="24"/>
        </w:rPr>
        <w:t>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116</w:t>
      </w:r>
      <w:r>
        <w:rPr>
          <w:rFonts w:ascii="Times New Roman" w:eastAsia="Times New Roman" w:hAnsi="Times New Roman" w:cs="Times New Roman"/>
          <w:color w:val="222222"/>
          <w:sz w:val="24"/>
          <w:szCs w:val="24"/>
        </w:rPr>
        <w:t>, pp.209-213.</w:t>
      </w:r>
    </w:p>
    <w:p w14:paraId="104CFE87" w14:textId="77777777" w:rsidR="00517A50" w:rsidRDefault="00521D8F">
      <w:pPr>
        <w:pStyle w:val="Heading2"/>
        <w:spacing w:before="360" w:after="120" w:line="480" w:lineRule="auto"/>
        <w:jc w:val="both"/>
        <w:rPr>
          <w:rFonts w:ascii="Times New Roman" w:eastAsia="Times New Roman" w:hAnsi="Times New Roman" w:cs="Times New Roman"/>
          <w:b/>
          <w:color w:val="000000"/>
        </w:rPr>
      </w:pPr>
      <w:bookmarkStart w:id="8" w:name="_heading=h.3o7alnk" w:colFirst="0" w:colLast="0"/>
      <w:bookmarkEnd w:id="8"/>
      <w:r>
        <w:rPr>
          <w:rFonts w:ascii="Times New Roman" w:eastAsia="Times New Roman" w:hAnsi="Times New Roman" w:cs="Times New Roman"/>
          <w:b/>
          <w:color w:val="000000"/>
        </w:rPr>
        <w:lastRenderedPageBreak/>
        <w:t>Webpages</w:t>
      </w:r>
    </w:p>
    <w:p w14:paraId="74CD4AFF"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S. (2021). </w:t>
      </w:r>
      <w:r>
        <w:rPr>
          <w:rFonts w:ascii="Times New Roman" w:eastAsia="Times New Roman" w:hAnsi="Times New Roman" w:cs="Times New Roman"/>
          <w:i/>
          <w:sz w:val="24"/>
          <w:szCs w:val="24"/>
        </w:rPr>
        <w:t>John Lewis to close more stores as Covid crisis wipes out profits</w:t>
      </w:r>
      <w:r>
        <w:rPr>
          <w:rFonts w:ascii="Times New Roman" w:eastAsia="Times New Roman" w:hAnsi="Times New Roman" w:cs="Times New Roman"/>
          <w:sz w:val="24"/>
          <w:szCs w:val="24"/>
        </w:rPr>
        <w:t xml:space="preserve">. [online] Available from: </w:t>
      </w:r>
      <w:hyperlink r:id="rId12">
        <w:r>
          <w:rPr>
            <w:rFonts w:ascii="Times New Roman" w:eastAsia="Times New Roman" w:hAnsi="Times New Roman" w:cs="Times New Roman"/>
            <w:color w:val="1155CC"/>
            <w:sz w:val="24"/>
            <w:szCs w:val="24"/>
            <w:u w:val="single"/>
          </w:rPr>
          <w:t>https://www.theguardian.com/business/2021/mar/11/john-lewis-may-not-reopen-some-stores-as-chain-slumps-to-517m-loss</w:t>
        </w:r>
      </w:hyperlink>
      <w:r>
        <w:rPr>
          <w:rFonts w:ascii="Times New Roman" w:eastAsia="Times New Roman" w:hAnsi="Times New Roman" w:cs="Times New Roman"/>
          <w:sz w:val="24"/>
          <w:szCs w:val="24"/>
        </w:rPr>
        <w:t xml:space="preserve"> [Accessed 26 Oct. 2021]. </w:t>
      </w:r>
    </w:p>
    <w:p w14:paraId="02C2FD32"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Hardcastle, K. (2021). </w:t>
      </w:r>
      <w:r>
        <w:rPr>
          <w:rFonts w:ascii="Times New Roman" w:eastAsia="Times New Roman" w:hAnsi="Times New Roman" w:cs="Times New Roman"/>
          <w:i/>
          <w:sz w:val="24"/>
          <w:szCs w:val="24"/>
        </w:rPr>
        <w:t>After Its Most Challenging Period In 157 Years, John Lewis Partnership Confirms Not All Stores Will Reopen.</w:t>
      </w:r>
      <w:r>
        <w:rPr>
          <w:rFonts w:ascii="Times New Roman" w:eastAsia="Times New Roman" w:hAnsi="Times New Roman" w:cs="Times New Roman"/>
          <w:sz w:val="24"/>
          <w:szCs w:val="24"/>
        </w:rPr>
        <w:t xml:space="preserve"> [online] Available from: </w:t>
      </w:r>
      <w:hyperlink r:id="rId13">
        <w:r>
          <w:rPr>
            <w:rFonts w:ascii="Times New Roman" w:eastAsia="Times New Roman" w:hAnsi="Times New Roman" w:cs="Times New Roman"/>
            <w:color w:val="1155CC"/>
            <w:sz w:val="24"/>
            <w:szCs w:val="24"/>
            <w:u w:val="single"/>
          </w:rPr>
          <w:t>https://www.forbes.com/sites/katehardcastle/2021/03/11/the-most-challenging-year-in-157-year-history-john-lewis-partnership-confirms-not-all-of-our-stores-will-reopen/?sh=74dbf</w:t>
        </w:r>
        <w:r>
          <w:rPr>
            <w:rFonts w:ascii="Times New Roman" w:eastAsia="Times New Roman" w:hAnsi="Times New Roman" w:cs="Times New Roman"/>
            <w:color w:val="1155CC"/>
            <w:sz w:val="24"/>
            <w:szCs w:val="24"/>
            <w:u w:val="single"/>
          </w:rPr>
          <w:t>0186541</w:t>
        </w:r>
      </w:hyperlink>
      <w:r>
        <w:rPr>
          <w:rFonts w:ascii="Times New Roman" w:eastAsia="Times New Roman" w:hAnsi="Times New Roman" w:cs="Times New Roman"/>
          <w:sz w:val="24"/>
          <w:szCs w:val="24"/>
        </w:rPr>
        <w:t xml:space="preserve"> [Accessed 26 Oct. 2021].</w:t>
      </w:r>
    </w:p>
    <w:p w14:paraId="0D7811A7"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ITV News (2021). </w:t>
      </w:r>
      <w:r>
        <w:rPr>
          <w:rFonts w:ascii="Times New Roman" w:eastAsia="Times New Roman" w:hAnsi="Times New Roman" w:cs="Times New Roman"/>
          <w:i/>
          <w:sz w:val="24"/>
          <w:szCs w:val="24"/>
        </w:rPr>
        <w:t>John Lewis warns over more shop closures after tumbling to £517m loss</w:t>
      </w:r>
      <w:r>
        <w:rPr>
          <w:rFonts w:ascii="Times New Roman" w:eastAsia="Times New Roman" w:hAnsi="Times New Roman" w:cs="Times New Roman"/>
          <w:sz w:val="24"/>
          <w:szCs w:val="24"/>
        </w:rPr>
        <w:t xml:space="preserve">. [online] Available from: </w:t>
      </w:r>
      <w:hyperlink r:id="rId14">
        <w:r>
          <w:rPr>
            <w:rFonts w:ascii="Times New Roman" w:eastAsia="Times New Roman" w:hAnsi="Times New Roman" w:cs="Times New Roman"/>
            <w:color w:val="1155CC"/>
            <w:sz w:val="24"/>
            <w:szCs w:val="24"/>
            <w:u w:val="single"/>
          </w:rPr>
          <w:t>https://www.itv.com/news/2021-03-11/john-lewis-warns-over-more-shop-closures-after-tumbling-to-517m-loss</w:t>
        </w:r>
      </w:hyperlink>
      <w:r>
        <w:rPr>
          <w:rFonts w:ascii="Times New Roman" w:eastAsia="Times New Roman" w:hAnsi="Times New Roman" w:cs="Times New Roman"/>
          <w:sz w:val="24"/>
          <w:szCs w:val="24"/>
        </w:rPr>
        <w:t xml:space="preserve"> [Accessed 26 Oct. 2021].</w:t>
      </w:r>
    </w:p>
    <w:p w14:paraId="5249E6C5" w14:textId="77777777" w:rsidR="00517A50" w:rsidRDefault="00521D8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E. (2021). </w:t>
      </w:r>
      <w:r>
        <w:rPr>
          <w:rFonts w:ascii="Times New Roman" w:eastAsia="Times New Roman" w:hAnsi="Times New Roman" w:cs="Times New Roman"/>
          <w:i/>
          <w:sz w:val="24"/>
          <w:szCs w:val="24"/>
        </w:rPr>
        <w:t>John Lewis Partnership slumps to £517m loss; warns on more store closures</w:t>
      </w:r>
      <w:r>
        <w:rPr>
          <w:rFonts w:ascii="Times New Roman" w:eastAsia="Times New Roman" w:hAnsi="Times New Roman" w:cs="Times New Roman"/>
          <w:sz w:val="24"/>
          <w:szCs w:val="24"/>
        </w:rPr>
        <w:t xml:space="preserve">. [online] Available from: </w:t>
      </w:r>
      <w:hyperlink r:id="rId15">
        <w:r>
          <w:rPr>
            <w:rFonts w:ascii="Times New Roman" w:eastAsia="Times New Roman" w:hAnsi="Times New Roman" w:cs="Times New Roman"/>
            <w:color w:val="1155CC"/>
            <w:sz w:val="24"/>
            <w:szCs w:val="24"/>
            <w:u w:val="single"/>
          </w:rPr>
          <w:t>https://www.retailg</w:t>
        </w:r>
        <w:r>
          <w:rPr>
            <w:rFonts w:ascii="Times New Roman" w:eastAsia="Times New Roman" w:hAnsi="Times New Roman" w:cs="Times New Roman"/>
            <w:color w:val="1155CC"/>
            <w:sz w:val="24"/>
            <w:szCs w:val="24"/>
            <w:u w:val="single"/>
          </w:rPr>
          <w:t>azette.co.uk/blog/2021/03/john-lewis-partnership-slumps-to-517m-loss-warns-on-more-store-closures/</w:t>
        </w:r>
      </w:hyperlink>
      <w:r>
        <w:rPr>
          <w:rFonts w:ascii="Times New Roman" w:eastAsia="Times New Roman" w:hAnsi="Times New Roman" w:cs="Times New Roman"/>
          <w:sz w:val="24"/>
          <w:szCs w:val="24"/>
        </w:rPr>
        <w:t xml:space="preserve"> [Accessed 26 Oct. 2021].</w:t>
      </w:r>
    </w:p>
    <w:p w14:paraId="7826FFC2" w14:textId="77777777" w:rsidR="00517A50" w:rsidRDefault="00521D8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(2020). </w:t>
      </w:r>
      <w:r>
        <w:rPr>
          <w:rFonts w:ascii="Times New Roman" w:eastAsia="Times New Roman" w:hAnsi="Times New Roman" w:cs="Times New Roman"/>
          <w:i/>
          <w:sz w:val="24"/>
          <w:szCs w:val="24"/>
        </w:rPr>
        <w:t>John Lewis Partnership - John Lewis Partnership to strengthen Covid safety measures</w:t>
      </w:r>
      <w:r>
        <w:rPr>
          <w:rFonts w:ascii="Times New Roman" w:eastAsia="Times New Roman" w:hAnsi="Times New Roman" w:cs="Times New Roman"/>
          <w:sz w:val="24"/>
          <w:szCs w:val="24"/>
        </w:rPr>
        <w:t xml:space="preserve">. [online] Available from: </w:t>
      </w:r>
      <w:hyperlink r:id="rId16">
        <w:r>
          <w:rPr>
            <w:rFonts w:ascii="Times New Roman" w:eastAsia="Times New Roman" w:hAnsi="Times New Roman" w:cs="Times New Roman"/>
            <w:color w:val="1155CC"/>
            <w:sz w:val="24"/>
            <w:szCs w:val="24"/>
            <w:u w:val="single"/>
          </w:rPr>
          <w:t>https://www.johnlewispartnership.co.uk/media/press/y2021/jlp-to-strengthen-covid-safety-measures.html</w:t>
        </w:r>
      </w:hyperlink>
      <w:r>
        <w:rPr>
          <w:rFonts w:ascii="Times New Roman" w:eastAsia="Times New Roman" w:hAnsi="Times New Roman" w:cs="Times New Roman"/>
          <w:sz w:val="24"/>
          <w:szCs w:val="24"/>
        </w:rPr>
        <w:t xml:space="preserve"> [Accessed 26 Oct. 2021].</w:t>
      </w:r>
    </w:p>
    <w:p w14:paraId="0B2EC0C6" w14:textId="77777777" w:rsidR="00517A50" w:rsidRDefault="00521D8F">
      <w:r>
        <w:rPr>
          <w:rFonts w:ascii="Times New Roman" w:eastAsia="Times New Roman" w:hAnsi="Times New Roman" w:cs="Times New Roman"/>
          <w:sz w:val="24"/>
          <w:szCs w:val="24"/>
        </w:rPr>
        <w:t>Shakespear</w:t>
      </w:r>
      <w:r>
        <w:rPr>
          <w:rFonts w:ascii="Times New Roman" w:eastAsia="Times New Roman" w:hAnsi="Times New Roman" w:cs="Times New Roman"/>
          <w:sz w:val="24"/>
          <w:szCs w:val="24"/>
        </w:rPr>
        <w:t xml:space="preserve">e, S. (2021). </w:t>
      </w:r>
      <w:r>
        <w:rPr>
          <w:rFonts w:ascii="Times New Roman" w:eastAsia="Times New Roman" w:hAnsi="Times New Roman" w:cs="Times New Roman"/>
          <w:i/>
          <w:sz w:val="24"/>
          <w:szCs w:val="24"/>
        </w:rPr>
        <w:t>John Lewis’ strong brand key to surviving impact of coronavirus</w:t>
      </w:r>
      <w:r>
        <w:rPr>
          <w:rFonts w:ascii="Times New Roman" w:eastAsia="Times New Roman" w:hAnsi="Times New Roman" w:cs="Times New Roman"/>
          <w:sz w:val="24"/>
          <w:szCs w:val="24"/>
        </w:rPr>
        <w:t xml:space="preserve">. [online] Available from: </w:t>
      </w:r>
      <w:hyperlink r:id="rId17">
        <w:r>
          <w:rPr>
            <w:rFonts w:ascii="Times New Roman" w:eastAsia="Times New Roman" w:hAnsi="Times New Roman" w:cs="Times New Roman"/>
            <w:color w:val="1155CC"/>
            <w:sz w:val="24"/>
            <w:szCs w:val="24"/>
            <w:u w:val="single"/>
          </w:rPr>
          <w:t>https://yougov.co</w:t>
        </w:r>
        <w:r>
          <w:rPr>
            <w:rFonts w:ascii="Times New Roman" w:eastAsia="Times New Roman" w:hAnsi="Times New Roman" w:cs="Times New Roman"/>
            <w:color w:val="1155CC"/>
            <w:sz w:val="24"/>
            <w:szCs w:val="24"/>
            <w:u w:val="single"/>
          </w:rPr>
          <w:t>.uk/topics/consumer/articles-reports/2021/03/17/john-lewis-strong-brand-key-surviving-impact-coron</w:t>
        </w:r>
      </w:hyperlink>
      <w:r>
        <w:rPr>
          <w:rFonts w:ascii="Times New Roman" w:eastAsia="Times New Roman" w:hAnsi="Times New Roman" w:cs="Times New Roman"/>
          <w:sz w:val="24"/>
          <w:szCs w:val="24"/>
        </w:rPr>
        <w:t xml:space="preserve"> [Accessed 26 Oct. 2021].</w:t>
      </w:r>
      <w:r>
        <w:br w:type="page"/>
      </w:r>
    </w:p>
    <w:p w14:paraId="1BA612D2" w14:textId="77777777" w:rsidR="00517A50" w:rsidRDefault="00521D8F">
      <w:pPr>
        <w:pStyle w:val="Heading1"/>
      </w:pPr>
      <w:r>
        <w:lastRenderedPageBreak/>
        <w:t>Appendices</w:t>
      </w:r>
    </w:p>
    <w:p w14:paraId="4D2CC02E" w14:textId="77777777" w:rsidR="00517A50" w:rsidRDefault="00521D8F">
      <w:pPr>
        <w:pStyle w:val="Heading2"/>
        <w:spacing w:before="360" w:after="240" w:line="360" w:lineRule="auto"/>
        <w:jc w:val="both"/>
        <w:rPr>
          <w:rFonts w:ascii="Times New Roman" w:eastAsia="Times New Roman" w:hAnsi="Times New Roman" w:cs="Times New Roman"/>
          <w:b/>
          <w:color w:val="000000"/>
        </w:rPr>
      </w:pPr>
      <w:bookmarkStart w:id="9" w:name="_heading=h.ihv636" w:colFirst="0" w:colLast="0"/>
      <w:bookmarkEnd w:id="9"/>
      <w:r>
        <w:rPr>
          <w:rFonts w:ascii="Times New Roman" w:eastAsia="Times New Roman" w:hAnsi="Times New Roman" w:cs="Times New Roman"/>
          <w:b/>
          <w:color w:val="000000"/>
        </w:rPr>
        <w:t>Appendix 1 (SWOT Analysis)</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17A50" w14:paraId="27A65B56" w14:textId="77777777">
        <w:tc>
          <w:tcPr>
            <w:tcW w:w="4680" w:type="dxa"/>
            <w:shd w:val="clear" w:color="auto" w:fill="auto"/>
            <w:tcMar>
              <w:top w:w="100" w:type="dxa"/>
              <w:left w:w="100" w:type="dxa"/>
              <w:bottom w:w="100" w:type="dxa"/>
              <w:right w:w="100" w:type="dxa"/>
            </w:tcMar>
          </w:tcPr>
          <w:p w14:paraId="48D57FE6"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41987691" w14:textId="77777777" w:rsidR="00517A50" w:rsidRDefault="00521D8F">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Presence in the UK market.</w:t>
            </w:r>
          </w:p>
          <w:p w14:paraId="1109749E" w14:textId="77777777" w:rsidR="00517A50" w:rsidRDefault="00521D8F">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Growth Strategy and supply-distribution mechanism.</w:t>
            </w:r>
          </w:p>
          <w:p w14:paraId="32CB8001" w14:textId="77777777" w:rsidR="00517A50" w:rsidRDefault="00521D8F">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Sufficient revenue and operating money to alter operations in the post-pandemic period.</w:t>
            </w:r>
          </w:p>
        </w:tc>
        <w:tc>
          <w:tcPr>
            <w:tcW w:w="4680" w:type="dxa"/>
            <w:shd w:val="clear" w:color="auto" w:fill="auto"/>
            <w:tcMar>
              <w:top w:w="100" w:type="dxa"/>
              <w:left w:w="100" w:type="dxa"/>
              <w:bottom w:w="100" w:type="dxa"/>
              <w:right w:w="100" w:type="dxa"/>
            </w:tcMar>
          </w:tcPr>
          <w:p w14:paraId="43FA7F7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7BF85DDA" w14:textId="77777777" w:rsidR="00517A50" w:rsidRDefault="00521D8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tax loss of £517 million.</w:t>
            </w:r>
          </w:p>
          <w:p w14:paraId="023576CD" w14:textId="77777777" w:rsidR="00517A50" w:rsidRDefault="00521D8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competitive disadvantage for shutting down stores.</w:t>
            </w:r>
          </w:p>
          <w:p w14:paraId="581B3AA9" w14:textId="77777777" w:rsidR="00517A50" w:rsidRDefault="00521D8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su</w:t>
            </w:r>
            <w:r>
              <w:rPr>
                <w:rFonts w:ascii="Times New Roman" w:eastAsia="Times New Roman" w:hAnsi="Times New Roman" w:cs="Times New Roman"/>
                <w:sz w:val="24"/>
                <w:szCs w:val="24"/>
              </w:rPr>
              <w:t xml:space="preserve">ppliers and trading operating costs for the financial crisis. </w:t>
            </w:r>
          </w:p>
        </w:tc>
      </w:tr>
      <w:tr w:rsidR="00517A50" w14:paraId="1E3608CE" w14:textId="77777777">
        <w:tc>
          <w:tcPr>
            <w:tcW w:w="4680" w:type="dxa"/>
            <w:shd w:val="clear" w:color="auto" w:fill="auto"/>
            <w:tcMar>
              <w:top w:w="100" w:type="dxa"/>
              <w:left w:w="100" w:type="dxa"/>
              <w:bottom w:w="100" w:type="dxa"/>
              <w:right w:w="100" w:type="dxa"/>
            </w:tcMar>
          </w:tcPr>
          <w:p w14:paraId="340AB8FA"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1A671448" w14:textId="77777777" w:rsidR="00517A50" w:rsidRDefault="00521D8F">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post-pandemic market is opening and the online orders are skyrocketing.</w:t>
            </w:r>
          </w:p>
          <w:p w14:paraId="7F81D03D" w14:textId="77777777" w:rsidR="00517A50" w:rsidRDefault="00521D8F">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Orders increased by 73.14%.</w:t>
            </w:r>
          </w:p>
        </w:tc>
        <w:tc>
          <w:tcPr>
            <w:tcW w:w="4680" w:type="dxa"/>
            <w:shd w:val="clear" w:color="auto" w:fill="auto"/>
            <w:tcMar>
              <w:top w:w="100" w:type="dxa"/>
              <w:left w:w="100" w:type="dxa"/>
              <w:bottom w:w="100" w:type="dxa"/>
              <w:right w:w="100" w:type="dxa"/>
            </w:tcMar>
          </w:tcPr>
          <w:p w14:paraId="321EBC4E"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602AD7D2" w14:textId="77777777" w:rsidR="00517A50" w:rsidRDefault="00521D8F">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H&amp;M, M&amp;S and other competitors are parenting with different retailers to increase delivery convenience, availability and speed.</w:t>
            </w:r>
          </w:p>
          <w:p w14:paraId="66A68B2C" w14:textId="77777777" w:rsidR="00517A50" w:rsidRDefault="00521D8F">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Brexit situation is causing problems for international transportation, trading etc.</w:t>
            </w:r>
          </w:p>
        </w:tc>
      </w:tr>
    </w:tbl>
    <w:p w14:paraId="19FC76F1" w14:textId="77777777" w:rsidR="00517A50" w:rsidRDefault="00517A50">
      <w:pPr>
        <w:pStyle w:val="Heading2"/>
        <w:spacing w:before="360" w:after="240" w:line="360" w:lineRule="auto"/>
        <w:jc w:val="both"/>
        <w:rPr>
          <w:rFonts w:ascii="Times New Roman" w:eastAsia="Times New Roman" w:hAnsi="Times New Roman" w:cs="Times New Roman"/>
          <w:b/>
          <w:color w:val="000000"/>
        </w:rPr>
      </w:pPr>
      <w:bookmarkStart w:id="10" w:name="_heading=h.l471ht38ctlo" w:colFirst="0" w:colLast="0"/>
      <w:bookmarkEnd w:id="10"/>
    </w:p>
    <w:p w14:paraId="056BC68F" w14:textId="77777777" w:rsidR="00517A50" w:rsidRDefault="00521D8F">
      <w:pPr>
        <w:pStyle w:val="Heading2"/>
        <w:spacing w:before="360" w:after="240" w:line="360" w:lineRule="auto"/>
        <w:jc w:val="both"/>
        <w:rPr>
          <w:rFonts w:ascii="Times New Roman" w:eastAsia="Times New Roman" w:hAnsi="Times New Roman" w:cs="Times New Roman"/>
          <w:b/>
          <w:color w:val="000000"/>
        </w:rPr>
      </w:pPr>
      <w:bookmarkStart w:id="11" w:name="_heading=h.32hioqz" w:colFirst="0" w:colLast="0"/>
      <w:bookmarkEnd w:id="11"/>
      <w:r>
        <w:rPr>
          <w:rFonts w:ascii="Times New Roman" w:eastAsia="Times New Roman" w:hAnsi="Times New Roman" w:cs="Times New Roman"/>
          <w:b/>
          <w:color w:val="000000"/>
        </w:rPr>
        <w:t>Appendix 2 (PESTLE Analysis)</w:t>
      </w:r>
    </w:p>
    <w:tbl>
      <w:tblPr>
        <w:tblStyle w:val="a6"/>
        <w:tblW w:w="11175"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770"/>
        <w:gridCol w:w="4650"/>
      </w:tblGrid>
      <w:tr w:rsidR="00517A50" w14:paraId="0E522E48"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2AD089C"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Elements</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330060B"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4647E68"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Impact</w:t>
            </w:r>
          </w:p>
        </w:tc>
      </w:tr>
      <w:tr w:rsidR="00517A50" w14:paraId="46D2B359"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1C6331D"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Political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BA3806E"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Brexit law and corresponding trading hindrance along with import, export and tariff tax increment.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A82CBD6"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 increased export tax, 7% increased export tax.</w:t>
            </w:r>
          </w:p>
        </w:tc>
      </w:tr>
      <w:tr w:rsidR="00517A50" w14:paraId="5195F384"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C3738AC"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D85E213"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9.91% GDP down growth along with redu</w:t>
            </w:r>
            <w:r>
              <w:rPr>
                <w:rFonts w:ascii="Times New Roman" w:eastAsia="Times New Roman" w:hAnsi="Times New Roman" w:cs="Times New Roman"/>
                <w:sz w:val="24"/>
                <w:szCs w:val="24"/>
              </w:rPr>
              <w:t>cing GVA of the fashion industry in the UK</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43EA03B"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Tax-loss, losing customers and government funding debt along with terminated staff bonus.</w:t>
            </w:r>
          </w:p>
        </w:tc>
      </w:tr>
      <w:tr w:rsidR="00517A50" w14:paraId="33B7D5F1"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0ABE101"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5CE392DE"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distancing norms are impacting store visits.</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1862EA3"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offline sales and complicated supply management.</w:t>
            </w:r>
          </w:p>
        </w:tc>
      </w:tr>
      <w:tr w:rsidR="00517A50" w14:paraId="552362A9"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E975744"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7EFBA7F0"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technological advancement with delivery optimisation and internal operational BI, AI tools.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7669308" w14:textId="4A825DD2"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Production machine contract manipulation for Covid</w:t>
            </w:r>
            <w:r>
              <w:rPr>
                <w:rFonts w:ascii="Times New Roman" w:eastAsia="Times New Roman" w:hAnsi="Times New Roman" w:cs="Times New Roman"/>
                <w:sz w:val="24"/>
                <w:szCs w:val="24"/>
              </w:rPr>
              <w:t xml:space="preserve"> along with Software update.</w:t>
            </w:r>
          </w:p>
        </w:tc>
      </w:tr>
      <w:tr w:rsidR="00517A50" w14:paraId="3DF7D680"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498CD58B"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AE921C5"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Monetary policy and trading policy alteration.</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CC1481A"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employee policies</w:t>
            </w:r>
            <w:r>
              <w:rPr>
                <w:rFonts w:ascii="Times New Roman" w:eastAsia="Times New Roman" w:hAnsi="Times New Roman" w:cs="Times New Roman"/>
                <w:sz w:val="24"/>
                <w:szCs w:val="24"/>
              </w:rPr>
              <w:t xml:space="preserve"> by the active cooperation of the HR department and board of directors.</w:t>
            </w:r>
          </w:p>
        </w:tc>
      </w:tr>
      <w:tr w:rsidR="00517A50" w14:paraId="0EAA0DA5"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7ECCA29" w14:textId="77777777" w:rsidR="00517A50" w:rsidRDefault="00521D8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21462B0"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pollution control act and waste management policies of the government are becoming more strict.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31A9A9B" w14:textId="77777777" w:rsidR="00517A50" w:rsidRDefault="00521D8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Alteration of transportation from the diesel engine to EV. Strict re</w:t>
            </w:r>
            <w:r>
              <w:rPr>
                <w:rFonts w:ascii="Times New Roman" w:eastAsia="Times New Roman" w:hAnsi="Times New Roman" w:cs="Times New Roman"/>
                <w:sz w:val="24"/>
                <w:szCs w:val="24"/>
              </w:rPr>
              <w:t xml:space="preserve">gulations for sustainability standards. </w:t>
            </w:r>
          </w:p>
        </w:tc>
      </w:tr>
    </w:tbl>
    <w:p w14:paraId="2CDA3B8C" w14:textId="77777777" w:rsidR="00517A50" w:rsidRDefault="00517A50">
      <w:pPr>
        <w:spacing w:after="0" w:line="480" w:lineRule="auto"/>
        <w:jc w:val="center"/>
      </w:pPr>
    </w:p>
    <w:p w14:paraId="4B2B4413" w14:textId="77777777" w:rsidR="00517A50" w:rsidRDefault="00517A50"/>
    <w:sectPr w:rsidR="00517A50">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75D7"/>
    <w:multiLevelType w:val="multilevel"/>
    <w:tmpl w:val="F8543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C010B8"/>
    <w:multiLevelType w:val="multilevel"/>
    <w:tmpl w:val="4B8A7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525BCD"/>
    <w:multiLevelType w:val="multilevel"/>
    <w:tmpl w:val="02B424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F127D0"/>
    <w:multiLevelType w:val="multilevel"/>
    <w:tmpl w:val="015EB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0F2E1E"/>
    <w:multiLevelType w:val="multilevel"/>
    <w:tmpl w:val="C4A21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A936FF"/>
    <w:multiLevelType w:val="multilevel"/>
    <w:tmpl w:val="08A61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C2354A"/>
    <w:multiLevelType w:val="multilevel"/>
    <w:tmpl w:val="31DC3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6A47F2"/>
    <w:multiLevelType w:val="multilevel"/>
    <w:tmpl w:val="819847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5"/>
  </w:num>
  <w:num w:numId="3">
    <w:abstractNumId w:val="1"/>
  </w:num>
  <w:num w:numId="4">
    <w:abstractNumId w:val="0"/>
  </w:num>
  <w:num w:numId="5">
    <w:abstractNumId w:val="6"/>
  </w:num>
  <w:num w:numId="6">
    <w:abstractNumId w:val="2"/>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A50"/>
    <w:rsid w:val="00517A50"/>
    <w:rsid w:val="00521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89BBC"/>
  <w15:docId w15:val="{AD22EC02-3D2F-4997-A2EA-A602CF06B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4">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5">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orbes.com/sites/katehardcastle/2021/03/11/the-most-challenging-year-in-157-year-history-john-lewis-partnership-confirms-not-all-of-our-stores-will-reopen/?sh=74dbf0186541" TargetMode="External"/><Relationship Id="rId1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theguardian.com/business/2021/mar/11/john-lewis-may-not-reopen-some-stores-as-chain-slumps-to-517m-loss" TargetMode="External"/><Relationship Id="rId17" Type="http://schemas.openxmlformats.org/officeDocument/2006/relationships/hyperlink" Target="https://yougov.co.uk/topics/consumer/articles-reports/2021/03/17/john-lewis-strong-brand-key-surviving-impact-coron" TargetMode="External"/><Relationship Id="rId2" Type="http://schemas.openxmlformats.org/officeDocument/2006/relationships/numbering" Target="numbering.xml"/><Relationship Id="rId16" Type="http://schemas.openxmlformats.org/officeDocument/2006/relationships/hyperlink" Target="https://www.johnlewispartnership.co.uk/media/press/y2021/jlp-to-strengthen-covid-safety-measure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retailgazette.co.uk/blog/2021/03/john-lewis-partnership-slumps-to-517m-loss-warns-on-more-store-closure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14" Type="http://schemas.openxmlformats.org/officeDocument/2006/relationships/hyperlink" Target="https://www.itv.com/news/2021-03-11/john-lewis-warns-over-more-shop-closures-after-tumbling-to-517m-lo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DibwViR/Zf5D5a1gGkzpf4ztyw==">AMUW2mW0g3HT96fs5THAcnnAJVh9pwuLfQu/4NoCm6aJ3/ygYiq5EwioIs8afKOg956VvMjTC5700nHGfok9u/3W3mDTGAWPbBruDS6o7uVy2/9xTalBkoiNT1cTHzIMLCK8pxDPeV5YnTht2aa2VAjFRYY74gckSTvxEJTH3fbLkqKn6nMWrOeQG2vcT6O09DukCLbSdi884wxr0pOi6ewl6s4Do1m+xIqaIT3QbNkbbPzflmuZChrA9EA/tIPHTCivoLEbfHAXyYBNUMZmH11sAKuA0pLg4nkqFyUeCfPBgg4OXAOStt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2939</Words>
  <Characters>16757</Characters>
  <Application>Microsoft Office Word</Application>
  <DocSecurity>0</DocSecurity>
  <Lines>139</Lines>
  <Paragraphs>39</Paragraphs>
  <ScaleCrop>false</ScaleCrop>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Your name here</dc:creator>
  <cp:lastModifiedBy>Elena Constanta Paraiciuc (1905195)</cp:lastModifiedBy>
  <cp:revision>3</cp:revision>
  <dcterms:created xsi:type="dcterms:W3CDTF">2021-05-16T10:40:00Z</dcterms:created>
  <dcterms:modified xsi:type="dcterms:W3CDTF">2021-10-28T21:24:00Z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