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760B" w:rsidRPr="00B6760B" w:rsidRDefault="00B6760B" w:rsidP="00B6760B">
      <w:pPr>
        <w:spacing w:after="0"/>
        <w:ind w:left="1001" w:hanging="10"/>
        <w:rPr>
          <w:rFonts w:ascii="Calibri" w:eastAsia="Calibri" w:hAnsi="Calibri" w:cs="Calibri"/>
          <w:color w:val="181717"/>
          <w:sz w:val="28"/>
          <w:lang w:eastAsia="en-GB"/>
        </w:rPr>
      </w:pPr>
      <w:r w:rsidRPr="00B6760B">
        <w:rPr>
          <w:rFonts w:ascii="Calibri" w:eastAsia="Calibri" w:hAnsi="Calibri" w:cs="Calibri"/>
          <w:b/>
          <w:color w:val="181717"/>
          <w:sz w:val="44"/>
          <w:lang w:eastAsia="en-GB"/>
        </w:rPr>
        <w:t>What’s it all about?</w:t>
      </w:r>
    </w:p>
    <w:p w:rsidR="00B6760B" w:rsidRPr="00B6760B" w:rsidRDefault="00B6760B" w:rsidP="00B6760B">
      <w:pPr>
        <w:spacing w:after="178" w:line="257" w:lineRule="auto"/>
        <w:ind w:left="1001" w:right="797" w:hanging="10"/>
        <w:jc w:val="both"/>
        <w:rPr>
          <w:rFonts w:ascii="Calibri" w:eastAsia="Calibri" w:hAnsi="Calibri" w:cs="Calibri"/>
          <w:color w:val="181717"/>
          <w:sz w:val="28"/>
          <w:lang w:eastAsia="en-GB"/>
        </w:rPr>
      </w:pPr>
      <w:r w:rsidRPr="00B6760B">
        <w:rPr>
          <w:rFonts w:ascii="Calibri" w:eastAsia="Calibri" w:hAnsi="Calibri" w:cs="Calibri"/>
          <w:color w:val="181717"/>
          <w:sz w:val="28"/>
          <w:lang w:eastAsia="en-GB"/>
        </w:rPr>
        <w:t>Brookfield (1987) shows that critical thinking is a lived and creative activity, not an academic pastime.</w:t>
      </w:r>
    </w:p>
    <w:p w:rsidR="00B6760B" w:rsidRPr="00B6760B" w:rsidRDefault="00B6760B" w:rsidP="00B6760B">
      <w:pPr>
        <w:spacing w:after="0" w:line="256" w:lineRule="auto"/>
        <w:ind w:left="1241" w:right="1368" w:hanging="10"/>
        <w:rPr>
          <w:rFonts w:ascii="Calibri" w:eastAsia="Calibri" w:hAnsi="Calibri" w:cs="Calibri"/>
          <w:color w:val="181717"/>
          <w:sz w:val="28"/>
          <w:lang w:eastAsia="en-GB"/>
        </w:rPr>
      </w:pPr>
      <w:r w:rsidRPr="00B6760B">
        <w:rPr>
          <w:rFonts w:ascii="Calibri" w:eastAsia="Calibri" w:hAnsi="Calibri" w:cs="Calibri"/>
          <w:i/>
          <w:color w:val="181717"/>
          <w:sz w:val="28"/>
          <w:lang w:eastAsia="en-GB"/>
        </w:rPr>
        <w:t xml:space="preserve">Being a critical thinker involves more than cognitive activities such as logical reasoning or scrutinising </w:t>
      </w:r>
      <w:bookmarkStart w:id="0" w:name="_GoBack"/>
      <w:bookmarkEnd w:id="0"/>
      <w:r w:rsidRPr="00B6760B">
        <w:rPr>
          <w:rFonts w:ascii="Calibri" w:eastAsia="Calibri" w:hAnsi="Calibri" w:cs="Calibri"/>
          <w:i/>
          <w:color w:val="181717"/>
          <w:sz w:val="28"/>
          <w:lang w:eastAsia="en-GB"/>
        </w:rPr>
        <w:t>arguments for assertions unsupported by empirical evidence.</w:t>
      </w:r>
      <w:r w:rsidRPr="00B6760B">
        <w:rPr>
          <w:rFonts w:ascii="Calibri" w:eastAsia="Calibri" w:hAnsi="Calibri" w:cs="Calibri"/>
          <w:i/>
          <w:color w:val="181717"/>
          <w:sz w:val="28"/>
          <w:lang w:eastAsia="en-GB"/>
        </w:rPr>
        <w:t xml:space="preserve"> </w:t>
      </w:r>
      <w:r w:rsidRPr="00B6760B">
        <w:rPr>
          <w:rFonts w:ascii="Calibri" w:eastAsia="Calibri" w:hAnsi="Calibri" w:cs="Calibri"/>
          <w:i/>
          <w:color w:val="181717"/>
          <w:sz w:val="28"/>
          <w:lang w:eastAsia="en-GB"/>
        </w:rPr>
        <w:t>Thinking critically involves our recognising the assumptions underlying our beliefs and behaviours. It means we can give justifications for our ideas and actions. Most important, perhaps, it means we try to judge the rationality of these justifications. We can do this by comparing them to a range of varying interpretations and perspectives.</w:t>
      </w:r>
    </w:p>
    <w:p w:rsidR="00B6760B" w:rsidRPr="00B6760B" w:rsidRDefault="00B6760B" w:rsidP="00B6760B">
      <w:pPr>
        <w:spacing w:after="176"/>
        <w:ind w:left="10" w:right="923" w:hanging="10"/>
        <w:jc w:val="right"/>
        <w:rPr>
          <w:rFonts w:ascii="Calibri" w:eastAsia="Calibri" w:hAnsi="Calibri" w:cs="Calibri"/>
          <w:color w:val="181717"/>
          <w:sz w:val="28"/>
          <w:lang w:eastAsia="en-GB"/>
        </w:rPr>
      </w:pPr>
      <w:r w:rsidRPr="00B6760B">
        <w:rPr>
          <w:rFonts w:ascii="Calibri" w:eastAsia="Calibri" w:hAnsi="Calibri" w:cs="Calibri"/>
          <w:color w:val="181717"/>
          <w:sz w:val="28"/>
          <w:lang w:eastAsia="en-GB"/>
        </w:rPr>
        <w:t>(Brookfield, 1987, pp13–14)</w:t>
      </w:r>
    </w:p>
    <w:p w:rsidR="00F97092" w:rsidRDefault="00F97092"/>
    <w:sectPr w:rsidR="00F97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60B"/>
    <w:rsid w:val="00B6760B"/>
    <w:rsid w:val="00F9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1A0F5E2-A271-4E48-AB12-02D89D6C5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99</Words>
  <Characters>567</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 Morgan</dc:creator>
  <cp:keywords/>
  <dc:description/>
  <cp:lastModifiedBy>Phill Morgan</cp:lastModifiedBy>
  <cp:revision>1</cp:revision>
  <dcterms:created xsi:type="dcterms:W3CDTF">2018-03-02T09:47:00Z</dcterms:created>
  <dcterms:modified xsi:type="dcterms:W3CDTF">2018-03-02T09:47:00Z</dcterms:modified>
</cp:coreProperties>
</file>