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5BA980" w14:textId="76762DED" w:rsidR="0044756E" w:rsidRDefault="00620A4A" w:rsidP="008E0247">
      <w:pPr>
        <w:pStyle w:val="Title"/>
        <w:jc w:val="center"/>
        <w:rPr>
          <w:sz w:val="44"/>
          <w:szCs w:val="44"/>
        </w:rPr>
      </w:pPr>
      <w:r w:rsidRPr="008E0247">
        <w:rPr>
          <w:sz w:val="44"/>
          <w:szCs w:val="44"/>
        </w:rPr>
        <w:t xml:space="preserve">KNOWLEDGE AND </w:t>
      </w:r>
      <w:proofErr w:type="gramStart"/>
      <w:r w:rsidRPr="008E0247">
        <w:rPr>
          <w:sz w:val="44"/>
          <w:szCs w:val="44"/>
        </w:rPr>
        <w:t xml:space="preserve">INFORMATION </w:t>
      </w:r>
      <w:r w:rsidR="008E0247" w:rsidRPr="008E0247">
        <w:rPr>
          <w:sz w:val="44"/>
          <w:szCs w:val="44"/>
        </w:rPr>
        <w:t xml:space="preserve"> </w:t>
      </w:r>
      <w:r w:rsidR="00A21406">
        <w:rPr>
          <w:sz w:val="44"/>
          <w:szCs w:val="44"/>
        </w:rPr>
        <w:t>M</w:t>
      </w:r>
      <w:r w:rsidRPr="008E0247">
        <w:rPr>
          <w:sz w:val="44"/>
          <w:szCs w:val="44"/>
        </w:rPr>
        <w:t>ANAGEMENT</w:t>
      </w:r>
      <w:proofErr w:type="gramEnd"/>
      <w:r w:rsidRPr="008E0247">
        <w:rPr>
          <w:sz w:val="44"/>
          <w:szCs w:val="44"/>
        </w:rPr>
        <w:t xml:space="preserve"> SKILLS</w:t>
      </w:r>
      <w:r w:rsidR="008E0247" w:rsidRPr="008E0247">
        <w:rPr>
          <w:sz w:val="44"/>
          <w:szCs w:val="44"/>
        </w:rPr>
        <w:t xml:space="preserve"> </w:t>
      </w:r>
      <w:r w:rsidRPr="008E0247">
        <w:rPr>
          <w:sz w:val="44"/>
          <w:szCs w:val="44"/>
        </w:rPr>
        <w:t>FOR THE WORKPLACE</w:t>
      </w:r>
    </w:p>
    <w:p w14:paraId="2ECCCDCB" w14:textId="01FF9F6B" w:rsidR="00A21406" w:rsidRDefault="00A21406" w:rsidP="00A21406"/>
    <w:p w14:paraId="469387F7" w14:textId="24D3DC23" w:rsidR="00A21406" w:rsidRDefault="00A21406" w:rsidP="00A21406"/>
    <w:p w14:paraId="6EB0E72E" w14:textId="13A1BFF5" w:rsidR="00A21406" w:rsidRDefault="00A21406" w:rsidP="00A21406"/>
    <w:p w14:paraId="3F4DD160" w14:textId="60411E5C" w:rsidR="00A21406" w:rsidRDefault="00A21406" w:rsidP="00A21406">
      <w:pPr>
        <w:rPr>
          <w:sz w:val="44"/>
          <w:szCs w:val="44"/>
        </w:rPr>
      </w:pPr>
      <w:proofErr w:type="spellStart"/>
      <w:r>
        <w:rPr>
          <w:sz w:val="44"/>
          <w:szCs w:val="44"/>
        </w:rPr>
        <w:t>Ruhena</w:t>
      </w:r>
      <w:proofErr w:type="spellEnd"/>
      <w:r>
        <w:rPr>
          <w:sz w:val="44"/>
          <w:szCs w:val="44"/>
        </w:rPr>
        <w:t xml:space="preserve"> Rahman</w:t>
      </w:r>
    </w:p>
    <w:p w14:paraId="3D36AC1A" w14:textId="17FC8D5E" w:rsidR="00A21406" w:rsidRDefault="00A21406" w:rsidP="00A21406">
      <w:pPr>
        <w:rPr>
          <w:sz w:val="44"/>
          <w:szCs w:val="44"/>
        </w:rPr>
      </w:pPr>
      <w:r>
        <w:rPr>
          <w:sz w:val="44"/>
          <w:szCs w:val="44"/>
        </w:rPr>
        <w:t>1714535</w:t>
      </w:r>
    </w:p>
    <w:p w14:paraId="4EC80BEA" w14:textId="1B10FCE4" w:rsidR="00A21406" w:rsidRPr="00A21406" w:rsidRDefault="00A21406" w:rsidP="00A21406">
      <w:pPr>
        <w:rPr>
          <w:sz w:val="44"/>
          <w:szCs w:val="44"/>
        </w:rPr>
      </w:pPr>
      <w:r>
        <w:rPr>
          <w:sz w:val="44"/>
          <w:szCs w:val="44"/>
        </w:rPr>
        <w:t>BMSW5106</w:t>
      </w:r>
    </w:p>
    <w:p w14:paraId="1236EE60" w14:textId="60639651" w:rsidR="00A21406" w:rsidRDefault="00A21406" w:rsidP="00A21406"/>
    <w:p w14:paraId="678A792A" w14:textId="465734FF" w:rsidR="00A21406" w:rsidRDefault="00A21406" w:rsidP="00A21406"/>
    <w:p w14:paraId="10E3BEE3" w14:textId="508E1987" w:rsidR="00A21406" w:rsidRPr="00A21406" w:rsidRDefault="00A21406" w:rsidP="00A21406"/>
    <w:p w14:paraId="59DD79A5" w14:textId="780F566E" w:rsidR="0044756E" w:rsidRDefault="0044756E" w:rsidP="0044756E"/>
    <w:p w14:paraId="7F73B7B0" w14:textId="77777777" w:rsidR="0044756E" w:rsidRDefault="0044756E">
      <w:pPr>
        <w:spacing w:line="259" w:lineRule="auto"/>
        <w:jc w:val="left"/>
      </w:pPr>
      <w:r>
        <w:br w:type="page"/>
      </w:r>
    </w:p>
    <w:sdt>
      <w:sdtPr>
        <w:rPr>
          <w:rFonts w:ascii="Times New Roman" w:eastAsiaTheme="minorHAnsi" w:hAnsi="Times New Roman" w:cstheme="minorBidi"/>
          <w:color w:val="000000" w:themeColor="text1"/>
          <w:sz w:val="24"/>
          <w:szCs w:val="22"/>
          <w:lang w:val="en-GB"/>
        </w:rPr>
        <w:id w:val="986130471"/>
        <w:docPartObj>
          <w:docPartGallery w:val="Table of Contents"/>
          <w:docPartUnique/>
        </w:docPartObj>
      </w:sdtPr>
      <w:sdtEndPr>
        <w:rPr>
          <w:b/>
          <w:bCs/>
          <w:noProof/>
        </w:rPr>
      </w:sdtEndPr>
      <w:sdtContent>
        <w:p w14:paraId="08B65E77" w14:textId="001F1E35" w:rsidR="00327D62" w:rsidRDefault="00327D62">
          <w:pPr>
            <w:pStyle w:val="TOCHeading"/>
          </w:pPr>
          <w:r>
            <w:t>Contents</w:t>
          </w:r>
        </w:p>
        <w:p w14:paraId="0B0A864E" w14:textId="71B70DD7" w:rsidR="00620A4A" w:rsidRDefault="00327D62">
          <w:pPr>
            <w:pStyle w:val="TOC1"/>
            <w:tabs>
              <w:tab w:val="right" w:leader="dot" w:pos="9016"/>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38909981" w:history="1">
            <w:r w:rsidR="00620A4A" w:rsidRPr="00A02B5B">
              <w:rPr>
                <w:rStyle w:val="Hyperlink"/>
                <w:noProof/>
              </w:rPr>
              <w:t>1.Introduction</w:t>
            </w:r>
            <w:r w:rsidR="00620A4A">
              <w:rPr>
                <w:noProof/>
                <w:webHidden/>
              </w:rPr>
              <w:tab/>
            </w:r>
            <w:r w:rsidR="00620A4A">
              <w:rPr>
                <w:noProof/>
                <w:webHidden/>
              </w:rPr>
              <w:fldChar w:fldCharType="begin"/>
            </w:r>
            <w:r w:rsidR="00620A4A">
              <w:rPr>
                <w:noProof/>
                <w:webHidden/>
              </w:rPr>
              <w:instrText xml:space="preserve"> PAGEREF _Toc38909981 \h </w:instrText>
            </w:r>
            <w:r w:rsidR="00620A4A">
              <w:rPr>
                <w:noProof/>
                <w:webHidden/>
              </w:rPr>
            </w:r>
            <w:r w:rsidR="00620A4A">
              <w:rPr>
                <w:noProof/>
                <w:webHidden/>
              </w:rPr>
              <w:fldChar w:fldCharType="separate"/>
            </w:r>
            <w:r w:rsidR="00620A4A">
              <w:rPr>
                <w:noProof/>
                <w:webHidden/>
              </w:rPr>
              <w:t>1</w:t>
            </w:r>
            <w:r w:rsidR="00620A4A">
              <w:rPr>
                <w:noProof/>
                <w:webHidden/>
              </w:rPr>
              <w:fldChar w:fldCharType="end"/>
            </w:r>
          </w:hyperlink>
        </w:p>
        <w:p w14:paraId="2DCF23A5" w14:textId="09DCEE08" w:rsidR="00620A4A" w:rsidRDefault="00A95EE6">
          <w:pPr>
            <w:pStyle w:val="TOC1"/>
            <w:tabs>
              <w:tab w:val="right" w:leader="dot" w:pos="9016"/>
            </w:tabs>
            <w:rPr>
              <w:rFonts w:asciiTheme="minorHAnsi" w:eastAsiaTheme="minorEastAsia" w:hAnsiTheme="minorHAnsi"/>
              <w:noProof/>
              <w:color w:val="auto"/>
              <w:sz w:val="22"/>
              <w:lang w:val="en-US"/>
            </w:rPr>
          </w:pPr>
          <w:hyperlink w:anchor="_Toc38909982" w:history="1">
            <w:r w:rsidR="00620A4A" w:rsidRPr="00A02B5B">
              <w:rPr>
                <w:rStyle w:val="Hyperlink"/>
                <w:noProof/>
              </w:rPr>
              <w:t>2.Knowledge Management by Considering the Knowledge Assets</w:t>
            </w:r>
            <w:r w:rsidR="00620A4A">
              <w:rPr>
                <w:noProof/>
                <w:webHidden/>
              </w:rPr>
              <w:tab/>
            </w:r>
            <w:r w:rsidR="00620A4A">
              <w:rPr>
                <w:noProof/>
                <w:webHidden/>
              </w:rPr>
              <w:fldChar w:fldCharType="begin"/>
            </w:r>
            <w:r w:rsidR="00620A4A">
              <w:rPr>
                <w:noProof/>
                <w:webHidden/>
              </w:rPr>
              <w:instrText xml:space="preserve"> PAGEREF _Toc38909982 \h </w:instrText>
            </w:r>
            <w:r w:rsidR="00620A4A">
              <w:rPr>
                <w:noProof/>
                <w:webHidden/>
              </w:rPr>
            </w:r>
            <w:r w:rsidR="00620A4A">
              <w:rPr>
                <w:noProof/>
                <w:webHidden/>
              </w:rPr>
              <w:fldChar w:fldCharType="separate"/>
            </w:r>
            <w:r w:rsidR="00620A4A">
              <w:rPr>
                <w:noProof/>
                <w:webHidden/>
              </w:rPr>
              <w:t>2</w:t>
            </w:r>
            <w:r w:rsidR="00620A4A">
              <w:rPr>
                <w:noProof/>
                <w:webHidden/>
              </w:rPr>
              <w:fldChar w:fldCharType="end"/>
            </w:r>
          </w:hyperlink>
        </w:p>
        <w:p w14:paraId="7E974B74" w14:textId="1C34E31F" w:rsidR="00620A4A" w:rsidRDefault="00A95EE6">
          <w:pPr>
            <w:pStyle w:val="TOC2"/>
            <w:tabs>
              <w:tab w:val="right" w:leader="dot" w:pos="9016"/>
            </w:tabs>
            <w:rPr>
              <w:rFonts w:asciiTheme="minorHAnsi" w:eastAsiaTheme="minorEastAsia" w:hAnsiTheme="minorHAnsi"/>
              <w:noProof/>
              <w:color w:val="auto"/>
              <w:sz w:val="22"/>
              <w:lang w:val="en-US"/>
            </w:rPr>
          </w:pPr>
          <w:hyperlink w:anchor="_Toc38909983" w:history="1">
            <w:r w:rsidR="00620A4A" w:rsidRPr="00A02B5B">
              <w:rPr>
                <w:rStyle w:val="Hyperlink"/>
                <w:noProof/>
              </w:rPr>
              <w:t>2.1Company Overview: Barclays</w:t>
            </w:r>
            <w:r w:rsidR="00620A4A">
              <w:rPr>
                <w:noProof/>
                <w:webHidden/>
              </w:rPr>
              <w:tab/>
            </w:r>
            <w:r w:rsidR="00620A4A">
              <w:rPr>
                <w:noProof/>
                <w:webHidden/>
              </w:rPr>
              <w:fldChar w:fldCharType="begin"/>
            </w:r>
            <w:r w:rsidR="00620A4A">
              <w:rPr>
                <w:noProof/>
                <w:webHidden/>
              </w:rPr>
              <w:instrText xml:space="preserve"> PAGEREF _Toc38909983 \h </w:instrText>
            </w:r>
            <w:r w:rsidR="00620A4A">
              <w:rPr>
                <w:noProof/>
                <w:webHidden/>
              </w:rPr>
            </w:r>
            <w:r w:rsidR="00620A4A">
              <w:rPr>
                <w:noProof/>
                <w:webHidden/>
              </w:rPr>
              <w:fldChar w:fldCharType="separate"/>
            </w:r>
            <w:r w:rsidR="00620A4A">
              <w:rPr>
                <w:noProof/>
                <w:webHidden/>
              </w:rPr>
              <w:t>2</w:t>
            </w:r>
            <w:r w:rsidR="00620A4A">
              <w:rPr>
                <w:noProof/>
                <w:webHidden/>
              </w:rPr>
              <w:fldChar w:fldCharType="end"/>
            </w:r>
          </w:hyperlink>
        </w:p>
        <w:p w14:paraId="0D368B2B" w14:textId="48A29604" w:rsidR="00620A4A" w:rsidRDefault="00A95EE6">
          <w:pPr>
            <w:pStyle w:val="TOC2"/>
            <w:tabs>
              <w:tab w:val="right" w:leader="dot" w:pos="9016"/>
            </w:tabs>
            <w:rPr>
              <w:rFonts w:asciiTheme="minorHAnsi" w:eastAsiaTheme="minorEastAsia" w:hAnsiTheme="minorHAnsi"/>
              <w:noProof/>
              <w:color w:val="auto"/>
              <w:sz w:val="22"/>
              <w:lang w:val="en-US"/>
            </w:rPr>
          </w:pPr>
          <w:hyperlink w:anchor="_Toc38909984" w:history="1">
            <w:r w:rsidR="00620A4A" w:rsidRPr="00A02B5B">
              <w:rPr>
                <w:rStyle w:val="Hyperlink"/>
                <w:noProof/>
              </w:rPr>
              <w:t>2.2 Connection Between Data, Information &amp; Knowledge</w:t>
            </w:r>
            <w:r w:rsidR="00620A4A">
              <w:rPr>
                <w:noProof/>
                <w:webHidden/>
              </w:rPr>
              <w:tab/>
            </w:r>
            <w:r w:rsidR="00620A4A">
              <w:rPr>
                <w:noProof/>
                <w:webHidden/>
              </w:rPr>
              <w:fldChar w:fldCharType="begin"/>
            </w:r>
            <w:r w:rsidR="00620A4A">
              <w:rPr>
                <w:noProof/>
                <w:webHidden/>
              </w:rPr>
              <w:instrText xml:space="preserve"> PAGEREF _Toc38909984 \h </w:instrText>
            </w:r>
            <w:r w:rsidR="00620A4A">
              <w:rPr>
                <w:noProof/>
                <w:webHidden/>
              </w:rPr>
            </w:r>
            <w:r w:rsidR="00620A4A">
              <w:rPr>
                <w:noProof/>
                <w:webHidden/>
              </w:rPr>
              <w:fldChar w:fldCharType="separate"/>
            </w:r>
            <w:r w:rsidR="00620A4A">
              <w:rPr>
                <w:noProof/>
                <w:webHidden/>
              </w:rPr>
              <w:t>2</w:t>
            </w:r>
            <w:r w:rsidR="00620A4A">
              <w:rPr>
                <w:noProof/>
                <w:webHidden/>
              </w:rPr>
              <w:fldChar w:fldCharType="end"/>
            </w:r>
          </w:hyperlink>
        </w:p>
        <w:p w14:paraId="0085A500" w14:textId="490F6DF6" w:rsidR="00620A4A" w:rsidRDefault="00A95EE6">
          <w:pPr>
            <w:pStyle w:val="TOC2"/>
            <w:tabs>
              <w:tab w:val="right" w:leader="dot" w:pos="9016"/>
            </w:tabs>
            <w:rPr>
              <w:rFonts w:asciiTheme="minorHAnsi" w:eastAsiaTheme="minorEastAsia" w:hAnsiTheme="minorHAnsi"/>
              <w:noProof/>
              <w:color w:val="auto"/>
              <w:sz w:val="22"/>
              <w:lang w:val="en-US"/>
            </w:rPr>
          </w:pPr>
          <w:hyperlink w:anchor="_Toc38909985" w:history="1">
            <w:r w:rsidR="00620A4A" w:rsidRPr="00A02B5B">
              <w:rPr>
                <w:rStyle w:val="Hyperlink"/>
                <w:noProof/>
              </w:rPr>
              <w:t>2.3 Individual Knowledge &amp; Organizational Knowledge</w:t>
            </w:r>
            <w:r w:rsidR="00620A4A">
              <w:rPr>
                <w:noProof/>
                <w:webHidden/>
              </w:rPr>
              <w:tab/>
            </w:r>
            <w:r w:rsidR="00620A4A">
              <w:rPr>
                <w:noProof/>
                <w:webHidden/>
              </w:rPr>
              <w:fldChar w:fldCharType="begin"/>
            </w:r>
            <w:r w:rsidR="00620A4A">
              <w:rPr>
                <w:noProof/>
                <w:webHidden/>
              </w:rPr>
              <w:instrText xml:space="preserve"> PAGEREF _Toc38909985 \h </w:instrText>
            </w:r>
            <w:r w:rsidR="00620A4A">
              <w:rPr>
                <w:noProof/>
                <w:webHidden/>
              </w:rPr>
            </w:r>
            <w:r w:rsidR="00620A4A">
              <w:rPr>
                <w:noProof/>
                <w:webHidden/>
              </w:rPr>
              <w:fldChar w:fldCharType="separate"/>
            </w:r>
            <w:r w:rsidR="00620A4A">
              <w:rPr>
                <w:noProof/>
                <w:webHidden/>
              </w:rPr>
              <w:t>3</w:t>
            </w:r>
            <w:r w:rsidR="00620A4A">
              <w:rPr>
                <w:noProof/>
                <w:webHidden/>
              </w:rPr>
              <w:fldChar w:fldCharType="end"/>
            </w:r>
          </w:hyperlink>
        </w:p>
        <w:p w14:paraId="2217A334" w14:textId="072EE90D" w:rsidR="00620A4A" w:rsidRDefault="00A95EE6">
          <w:pPr>
            <w:pStyle w:val="TOC2"/>
            <w:tabs>
              <w:tab w:val="right" w:leader="dot" w:pos="9016"/>
            </w:tabs>
            <w:rPr>
              <w:rFonts w:asciiTheme="minorHAnsi" w:eastAsiaTheme="minorEastAsia" w:hAnsiTheme="minorHAnsi"/>
              <w:noProof/>
              <w:color w:val="auto"/>
              <w:sz w:val="22"/>
              <w:lang w:val="en-US"/>
            </w:rPr>
          </w:pPr>
          <w:hyperlink w:anchor="_Toc38909986" w:history="1">
            <w:r w:rsidR="00620A4A" w:rsidRPr="00A02B5B">
              <w:rPr>
                <w:rStyle w:val="Hyperlink"/>
                <w:noProof/>
              </w:rPr>
              <w:t>2.4 Categorize Knowledge Assets: Analyzing &amp; Techniques</w:t>
            </w:r>
            <w:r w:rsidR="00620A4A">
              <w:rPr>
                <w:noProof/>
                <w:webHidden/>
              </w:rPr>
              <w:tab/>
            </w:r>
            <w:r w:rsidR="00620A4A">
              <w:rPr>
                <w:noProof/>
                <w:webHidden/>
              </w:rPr>
              <w:fldChar w:fldCharType="begin"/>
            </w:r>
            <w:r w:rsidR="00620A4A">
              <w:rPr>
                <w:noProof/>
                <w:webHidden/>
              </w:rPr>
              <w:instrText xml:space="preserve"> PAGEREF _Toc38909986 \h </w:instrText>
            </w:r>
            <w:r w:rsidR="00620A4A">
              <w:rPr>
                <w:noProof/>
                <w:webHidden/>
              </w:rPr>
            </w:r>
            <w:r w:rsidR="00620A4A">
              <w:rPr>
                <w:noProof/>
                <w:webHidden/>
              </w:rPr>
              <w:fldChar w:fldCharType="separate"/>
            </w:r>
            <w:r w:rsidR="00620A4A">
              <w:rPr>
                <w:noProof/>
                <w:webHidden/>
              </w:rPr>
              <w:t>4</w:t>
            </w:r>
            <w:r w:rsidR="00620A4A">
              <w:rPr>
                <w:noProof/>
                <w:webHidden/>
              </w:rPr>
              <w:fldChar w:fldCharType="end"/>
            </w:r>
          </w:hyperlink>
        </w:p>
        <w:p w14:paraId="7FDCD030" w14:textId="217FA66A" w:rsidR="00620A4A" w:rsidRDefault="00A95EE6">
          <w:pPr>
            <w:pStyle w:val="TOC2"/>
            <w:tabs>
              <w:tab w:val="right" w:leader="dot" w:pos="9016"/>
            </w:tabs>
            <w:rPr>
              <w:rFonts w:asciiTheme="minorHAnsi" w:eastAsiaTheme="minorEastAsia" w:hAnsiTheme="minorHAnsi"/>
              <w:noProof/>
              <w:color w:val="auto"/>
              <w:sz w:val="22"/>
              <w:lang w:val="en-US"/>
            </w:rPr>
          </w:pPr>
          <w:hyperlink w:anchor="_Toc38909987" w:history="1">
            <w:r w:rsidR="00620A4A" w:rsidRPr="00A02B5B">
              <w:rPr>
                <w:rStyle w:val="Hyperlink"/>
                <w:noProof/>
              </w:rPr>
              <w:t>2.5 Assessment of Actual &amp; Potential Knowledge</w:t>
            </w:r>
            <w:r w:rsidR="00620A4A">
              <w:rPr>
                <w:noProof/>
                <w:webHidden/>
              </w:rPr>
              <w:tab/>
            </w:r>
            <w:r w:rsidR="00620A4A">
              <w:rPr>
                <w:noProof/>
                <w:webHidden/>
              </w:rPr>
              <w:fldChar w:fldCharType="begin"/>
            </w:r>
            <w:r w:rsidR="00620A4A">
              <w:rPr>
                <w:noProof/>
                <w:webHidden/>
              </w:rPr>
              <w:instrText xml:space="preserve"> PAGEREF _Toc38909987 \h </w:instrText>
            </w:r>
            <w:r w:rsidR="00620A4A">
              <w:rPr>
                <w:noProof/>
                <w:webHidden/>
              </w:rPr>
            </w:r>
            <w:r w:rsidR="00620A4A">
              <w:rPr>
                <w:noProof/>
                <w:webHidden/>
              </w:rPr>
              <w:fldChar w:fldCharType="separate"/>
            </w:r>
            <w:r w:rsidR="00620A4A">
              <w:rPr>
                <w:noProof/>
                <w:webHidden/>
              </w:rPr>
              <w:t>6</w:t>
            </w:r>
            <w:r w:rsidR="00620A4A">
              <w:rPr>
                <w:noProof/>
                <w:webHidden/>
              </w:rPr>
              <w:fldChar w:fldCharType="end"/>
            </w:r>
          </w:hyperlink>
        </w:p>
        <w:p w14:paraId="552BC606" w14:textId="2EF6FC11" w:rsidR="00620A4A" w:rsidRDefault="00A95EE6">
          <w:pPr>
            <w:pStyle w:val="TOC1"/>
            <w:tabs>
              <w:tab w:val="right" w:leader="dot" w:pos="9016"/>
            </w:tabs>
            <w:rPr>
              <w:rFonts w:asciiTheme="minorHAnsi" w:eastAsiaTheme="minorEastAsia" w:hAnsiTheme="minorHAnsi"/>
              <w:noProof/>
              <w:color w:val="auto"/>
              <w:sz w:val="22"/>
              <w:lang w:val="en-US"/>
            </w:rPr>
          </w:pPr>
          <w:hyperlink w:anchor="_Toc38909988" w:history="1">
            <w:r w:rsidR="00620A4A" w:rsidRPr="00A02B5B">
              <w:rPr>
                <w:rStyle w:val="Hyperlink"/>
                <w:noProof/>
              </w:rPr>
              <w:t>Knowledge Management Process in Organisational Development Context</w:t>
            </w:r>
            <w:r w:rsidR="00620A4A">
              <w:rPr>
                <w:noProof/>
                <w:webHidden/>
              </w:rPr>
              <w:tab/>
            </w:r>
            <w:r w:rsidR="00620A4A">
              <w:rPr>
                <w:noProof/>
                <w:webHidden/>
              </w:rPr>
              <w:fldChar w:fldCharType="begin"/>
            </w:r>
            <w:r w:rsidR="00620A4A">
              <w:rPr>
                <w:noProof/>
                <w:webHidden/>
              </w:rPr>
              <w:instrText xml:space="preserve"> PAGEREF _Toc38909988 \h </w:instrText>
            </w:r>
            <w:r w:rsidR="00620A4A">
              <w:rPr>
                <w:noProof/>
                <w:webHidden/>
              </w:rPr>
            </w:r>
            <w:r w:rsidR="00620A4A">
              <w:rPr>
                <w:noProof/>
                <w:webHidden/>
              </w:rPr>
              <w:fldChar w:fldCharType="separate"/>
            </w:r>
            <w:r w:rsidR="00620A4A">
              <w:rPr>
                <w:noProof/>
                <w:webHidden/>
              </w:rPr>
              <w:t>7</w:t>
            </w:r>
            <w:r w:rsidR="00620A4A">
              <w:rPr>
                <w:noProof/>
                <w:webHidden/>
              </w:rPr>
              <w:fldChar w:fldCharType="end"/>
            </w:r>
          </w:hyperlink>
        </w:p>
        <w:p w14:paraId="0B58AABA" w14:textId="43095A31" w:rsidR="00620A4A" w:rsidRDefault="00A95EE6">
          <w:pPr>
            <w:pStyle w:val="TOC2"/>
            <w:tabs>
              <w:tab w:val="right" w:leader="dot" w:pos="9016"/>
            </w:tabs>
            <w:rPr>
              <w:rFonts w:asciiTheme="minorHAnsi" w:eastAsiaTheme="minorEastAsia" w:hAnsiTheme="minorHAnsi"/>
              <w:noProof/>
              <w:color w:val="auto"/>
              <w:sz w:val="22"/>
              <w:lang w:val="en-US"/>
            </w:rPr>
          </w:pPr>
          <w:hyperlink w:anchor="_Toc38909989" w:history="1">
            <w:r w:rsidR="00620A4A" w:rsidRPr="00A02B5B">
              <w:rPr>
                <w:rStyle w:val="Hyperlink"/>
                <w:noProof/>
              </w:rPr>
              <w:t>3.1 Requirements for Generating, Collecting, Appling, and Collaborating Knowledge</w:t>
            </w:r>
            <w:r w:rsidR="00620A4A">
              <w:rPr>
                <w:noProof/>
                <w:webHidden/>
              </w:rPr>
              <w:tab/>
            </w:r>
            <w:r w:rsidR="00620A4A">
              <w:rPr>
                <w:noProof/>
                <w:webHidden/>
              </w:rPr>
              <w:fldChar w:fldCharType="begin"/>
            </w:r>
            <w:r w:rsidR="00620A4A">
              <w:rPr>
                <w:noProof/>
                <w:webHidden/>
              </w:rPr>
              <w:instrText xml:space="preserve"> PAGEREF _Toc38909989 \h </w:instrText>
            </w:r>
            <w:r w:rsidR="00620A4A">
              <w:rPr>
                <w:noProof/>
                <w:webHidden/>
              </w:rPr>
            </w:r>
            <w:r w:rsidR="00620A4A">
              <w:rPr>
                <w:noProof/>
                <w:webHidden/>
              </w:rPr>
              <w:fldChar w:fldCharType="separate"/>
            </w:r>
            <w:r w:rsidR="00620A4A">
              <w:rPr>
                <w:noProof/>
                <w:webHidden/>
              </w:rPr>
              <w:t>7</w:t>
            </w:r>
            <w:r w:rsidR="00620A4A">
              <w:rPr>
                <w:noProof/>
                <w:webHidden/>
              </w:rPr>
              <w:fldChar w:fldCharType="end"/>
            </w:r>
          </w:hyperlink>
        </w:p>
        <w:p w14:paraId="639A4D2D" w14:textId="54ABAA6F" w:rsidR="00620A4A" w:rsidRDefault="00A95EE6">
          <w:pPr>
            <w:pStyle w:val="TOC2"/>
            <w:tabs>
              <w:tab w:val="right" w:leader="dot" w:pos="9016"/>
            </w:tabs>
            <w:rPr>
              <w:rFonts w:asciiTheme="minorHAnsi" w:eastAsiaTheme="minorEastAsia" w:hAnsiTheme="minorHAnsi"/>
              <w:noProof/>
              <w:color w:val="auto"/>
              <w:sz w:val="22"/>
              <w:lang w:val="en-US"/>
            </w:rPr>
          </w:pPr>
          <w:hyperlink w:anchor="_Toc38909990" w:history="1">
            <w:r w:rsidR="00620A4A" w:rsidRPr="00A02B5B">
              <w:rPr>
                <w:rStyle w:val="Hyperlink"/>
                <w:noProof/>
              </w:rPr>
              <w:t>3.2 Significance of Intellectual Property Rights in Knowledge Management Context</w:t>
            </w:r>
            <w:r w:rsidR="00620A4A">
              <w:rPr>
                <w:noProof/>
                <w:webHidden/>
              </w:rPr>
              <w:tab/>
            </w:r>
            <w:r w:rsidR="00620A4A">
              <w:rPr>
                <w:noProof/>
                <w:webHidden/>
              </w:rPr>
              <w:fldChar w:fldCharType="begin"/>
            </w:r>
            <w:r w:rsidR="00620A4A">
              <w:rPr>
                <w:noProof/>
                <w:webHidden/>
              </w:rPr>
              <w:instrText xml:space="preserve"> PAGEREF _Toc38909990 \h </w:instrText>
            </w:r>
            <w:r w:rsidR="00620A4A">
              <w:rPr>
                <w:noProof/>
                <w:webHidden/>
              </w:rPr>
            </w:r>
            <w:r w:rsidR="00620A4A">
              <w:rPr>
                <w:noProof/>
                <w:webHidden/>
              </w:rPr>
              <w:fldChar w:fldCharType="separate"/>
            </w:r>
            <w:r w:rsidR="00620A4A">
              <w:rPr>
                <w:noProof/>
                <w:webHidden/>
              </w:rPr>
              <w:t>9</w:t>
            </w:r>
            <w:r w:rsidR="00620A4A">
              <w:rPr>
                <w:noProof/>
                <w:webHidden/>
              </w:rPr>
              <w:fldChar w:fldCharType="end"/>
            </w:r>
          </w:hyperlink>
        </w:p>
        <w:p w14:paraId="318FAC9D" w14:textId="003E0E68" w:rsidR="00620A4A" w:rsidRDefault="00A95EE6">
          <w:pPr>
            <w:pStyle w:val="TOC1"/>
            <w:tabs>
              <w:tab w:val="right" w:leader="dot" w:pos="9016"/>
            </w:tabs>
            <w:rPr>
              <w:rFonts w:asciiTheme="minorHAnsi" w:eastAsiaTheme="minorEastAsia" w:hAnsiTheme="minorHAnsi"/>
              <w:noProof/>
              <w:color w:val="auto"/>
              <w:sz w:val="22"/>
              <w:lang w:val="en-US"/>
            </w:rPr>
          </w:pPr>
          <w:hyperlink w:anchor="_Toc38909991" w:history="1">
            <w:r w:rsidR="00620A4A" w:rsidRPr="00A02B5B">
              <w:rPr>
                <w:rStyle w:val="Hyperlink"/>
                <w:noProof/>
              </w:rPr>
              <w:t>4.Background for Establishing the of Culture Knowledge Management</w:t>
            </w:r>
            <w:r w:rsidR="00620A4A">
              <w:rPr>
                <w:noProof/>
                <w:webHidden/>
              </w:rPr>
              <w:tab/>
            </w:r>
            <w:r w:rsidR="00620A4A">
              <w:rPr>
                <w:noProof/>
                <w:webHidden/>
              </w:rPr>
              <w:fldChar w:fldCharType="begin"/>
            </w:r>
            <w:r w:rsidR="00620A4A">
              <w:rPr>
                <w:noProof/>
                <w:webHidden/>
              </w:rPr>
              <w:instrText xml:space="preserve"> PAGEREF _Toc38909991 \h </w:instrText>
            </w:r>
            <w:r w:rsidR="00620A4A">
              <w:rPr>
                <w:noProof/>
                <w:webHidden/>
              </w:rPr>
            </w:r>
            <w:r w:rsidR="00620A4A">
              <w:rPr>
                <w:noProof/>
                <w:webHidden/>
              </w:rPr>
              <w:fldChar w:fldCharType="separate"/>
            </w:r>
            <w:r w:rsidR="00620A4A">
              <w:rPr>
                <w:noProof/>
                <w:webHidden/>
              </w:rPr>
              <w:t>11</w:t>
            </w:r>
            <w:r w:rsidR="00620A4A">
              <w:rPr>
                <w:noProof/>
                <w:webHidden/>
              </w:rPr>
              <w:fldChar w:fldCharType="end"/>
            </w:r>
          </w:hyperlink>
        </w:p>
        <w:p w14:paraId="6FDDC0C6" w14:textId="08CBE7B4" w:rsidR="00620A4A" w:rsidRDefault="00A95EE6">
          <w:pPr>
            <w:pStyle w:val="TOC2"/>
            <w:tabs>
              <w:tab w:val="right" w:leader="dot" w:pos="9016"/>
            </w:tabs>
            <w:rPr>
              <w:rFonts w:asciiTheme="minorHAnsi" w:eastAsiaTheme="minorEastAsia" w:hAnsiTheme="minorHAnsi"/>
              <w:noProof/>
              <w:color w:val="auto"/>
              <w:sz w:val="22"/>
              <w:lang w:val="en-US"/>
            </w:rPr>
          </w:pPr>
          <w:hyperlink w:anchor="_Toc38909992" w:history="1">
            <w:r w:rsidR="00620A4A" w:rsidRPr="00A02B5B">
              <w:rPr>
                <w:rStyle w:val="Hyperlink"/>
                <w:noProof/>
              </w:rPr>
              <w:t>4.1 Knowledge Management’s Influence on the Organisation</w:t>
            </w:r>
            <w:r w:rsidR="00620A4A">
              <w:rPr>
                <w:noProof/>
                <w:webHidden/>
              </w:rPr>
              <w:tab/>
            </w:r>
            <w:r w:rsidR="00620A4A">
              <w:rPr>
                <w:noProof/>
                <w:webHidden/>
              </w:rPr>
              <w:fldChar w:fldCharType="begin"/>
            </w:r>
            <w:r w:rsidR="00620A4A">
              <w:rPr>
                <w:noProof/>
                <w:webHidden/>
              </w:rPr>
              <w:instrText xml:space="preserve"> PAGEREF _Toc38909992 \h </w:instrText>
            </w:r>
            <w:r w:rsidR="00620A4A">
              <w:rPr>
                <w:noProof/>
                <w:webHidden/>
              </w:rPr>
            </w:r>
            <w:r w:rsidR="00620A4A">
              <w:rPr>
                <w:noProof/>
                <w:webHidden/>
              </w:rPr>
              <w:fldChar w:fldCharType="separate"/>
            </w:r>
            <w:r w:rsidR="00620A4A">
              <w:rPr>
                <w:noProof/>
                <w:webHidden/>
              </w:rPr>
              <w:t>11</w:t>
            </w:r>
            <w:r w:rsidR="00620A4A">
              <w:rPr>
                <w:noProof/>
                <w:webHidden/>
              </w:rPr>
              <w:fldChar w:fldCharType="end"/>
            </w:r>
          </w:hyperlink>
        </w:p>
        <w:p w14:paraId="29395F8C" w14:textId="43B706C8" w:rsidR="00620A4A" w:rsidRDefault="00A95EE6">
          <w:pPr>
            <w:pStyle w:val="TOC2"/>
            <w:tabs>
              <w:tab w:val="right" w:leader="dot" w:pos="9016"/>
            </w:tabs>
            <w:rPr>
              <w:rFonts w:asciiTheme="minorHAnsi" w:eastAsiaTheme="minorEastAsia" w:hAnsiTheme="minorHAnsi"/>
              <w:noProof/>
              <w:color w:val="auto"/>
              <w:sz w:val="22"/>
              <w:lang w:val="en-US"/>
            </w:rPr>
          </w:pPr>
          <w:hyperlink w:anchor="_Toc38909993" w:history="1">
            <w:r w:rsidR="00620A4A" w:rsidRPr="00A02B5B">
              <w:rPr>
                <w:rStyle w:val="Hyperlink"/>
                <w:noProof/>
              </w:rPr>
              <w:t>4.2 Knowledge Requirements for the Organisation</w:t>
            </w:r>
            <w:r w:rsidR="00620A4A">
              <w:rPr>
                <w:noProof/>
                <w:webHidden/>
              </w:rPr>
              <w:tab/>
            </w:r>
            <w:r w:rsidR="00620A4A">
              <w:rPr>
                <w:noProof/>
                <w:webHidden/>
              </w:rPr>
              <w:fldChar w:fldCharType="begin"/>
            </w:r>
            <w:r w:rsidR="00620A4A">
              <w:rPr>
                <w:noProof/>
                <w:webHidden/>
              </w:rPr>
              <w:instrText xml:space="preserve"> PAGEREF _Toc38909993 \h </w:instrText>
            </w:r>
            <w:r w:rsidR="00620A4A">
              <w:rPr>
                <w:noProof/>
                <w:webHidden/>
              </w:rPr>
            </w:r>
            <w:r w:rsidR="00620A4A">
              <w:rPr>
                <w:noProof/>
                <w:webHidden/>
              </w:rPr>
              <w:fldChar w:fldCharType="separate"/>
            </w:r>
            <w:r w:rsidR="00620A4A">
              <w:rPr>
                <w:noProof/>
                <w:webHidden/>
              </w:rPr>
              <w:t>12</w:t>
            </w:r>
            <w:r w:rsidR="00620A4A">
              <w:rPr>
                <w:noProof/>
                <w:webHidden/>
              </w:rPr>
              <w:fldChar w:fldCharType="end"/>
            </w:r>
          </w:hyperlink>
        </w:p>
        <w:p w14:paraId="19133BD4" w14:textId="4F15A602" w:rsidR="00620A4A" w:rsidRDefault="00A95EE6">
          <w:pPr>
            <w:pStyle w:val="TOC2"/>
            <w:tabs>
              <w:tab w:val="right" w:leader="dot" w:pos="9016"/>
            </w:tabs>
            <w:rPr>
              <w:rFonts w:asciiTheme="minorHAnsi" w:eastAsiaTheme="minorEastAsia" w:hAnsiTheme="minorHAnsi"/>
              <w:noProof/>
              <w:color w:val="auto"/>
              <w:sz w:val="22"/>
              <w:lang w:val="en-US"/>
            </w:rPr>
          </w:pPr>
          <w:hyperlink w:anchor="_Toc38909994" w:history="1">
            <w:r w:rsidR="00620A4A" w:rsidRPr="00A02B5B">
              <w:rPr>
                <w:rStyle w:val="Hyperlink"/>
                <w:noProof/>
              </w:rPr>
              <w:t>4.3 KMS Framework to Assist Knowledge Sharing Culture</w:t>
            </w:r>
            <w:r w:rsidR="00620A4A">
              <w:rPr>
                <w:noProof/>
                <w:webHidden/>
              </w:rPr>
              <w:tab/>
            </w:r>
            <w:r w:rsidR="00620A4A">
              <w:rPr>
                <w:noProof/>
                <w:webHidden/>
              </w:rPr>
              <w:fldChar w:fldCharType="begin"/>
            </w:r>
            <w:r w:rsidR="00620A4A">
              <w:rPr>
                <w:noProof/>
                <w:webHidden/>
              </w:rPr>
              <w:instrText xml:space="preserve"> PAGEREF _Toc38909994 \h </w:instrText>
            </w:r>
            <w:r w:rsidR="00620A4A">
              <w:rPr>
                <w:noProof/>
                <w:webHidden/>
              </w:rPr>
            </w:r>
            <w:r w:rsidR="00620A4A">
              <w:rPr>
                <w:noProof/>
                <w:webHidden/>
              </w:rPr>
              <w:fldChar w:fldCharType="separate"/>
            </w:r>
            <w:r w:rsidR="00620A4A">
              <w:rPr>
                <w:noProof/>
                <w:webHidden/>
              </w:rPr>
              <w:t>13</w:t>
            </w:r>
            <w:r w:rsidR="00620A4A">
              <w:rPr>
                <w:noProof/>
                <w:webHidden/>
              </w:rPr>
              <w:fldChar w:fldCharType="end"/>
            </w:r>
          </w:hyperlink>
        </w:p>
        <w:p w14:paraId="11EAEFD0" w14:textId="4C10D14F" w:rsidR="00620A4A" w:rsidRDefault="00A95EE6">
          <w:pPr>
            <w:pStyle w:val="TOC3"/>
            <w:tabs>
              <w:tab w:val="right" w:leader="dot" w:pos="9016"/>
            </w:tabs>
            <w:rPr>
              <w:rFonts w:asciiTheme="minorHAnsi" w:eastAsiaTheme="minorEastAsia" w:hAnsiTheme="minorHAnsi"/>
              <w:noProof/>
              <w:color w:val="auto"/>
              <w:sz w:val="22"/>
              <w:lang w:val="en-US"/>
            </w:rPr>
          </w:pPr>
          <w:hyperlink w:anchor="_Toc38909995" w:history="1">
            <w:r w:rsidR="00620A4A" w:rsidRPr="00A02B5B">
              <w:rPr>
                <w:rStyle w:val="Hyperlink"/>
                <w:noProof/>
              </w:rPr>
              <w:t>4.3.1 Analyzing people</w:t>
            </w:r>
            <w:r w:rsidR="00620A4A">
              <w:rPr>
                <w:noProof/>
                <w:webHidden/>
              </w:rPr>
              <w:tab/>
            </w:r>
            <w:r w:rsidR="00620A4A">
              <w:rPr>
                <w:noProof/>
                <w:webHidden/>
              </w:rPr>
              <w:fldChar w:fldCharType="begin"/>
            </w:r>
            <w:r w:rsidR="00620A4A">
              <w:rPr>
                <w:noProof/>
                <w:webHidden/>
              </w:rPr>
              <w:instrText xml:space="preserve"> PAGEREF _Toc38909995 \h </w:instrText>
            </w:r>
            <w:r w:rsidR="00620A4A">
              <w:rPr>
                <w:noProof/>
                <w:webHidden/>
              </w:rPr>
            </w:r>
            <w:r w:rsidR="00620A4A">
              <w:rPr>
                <w:noProof/>
                <w:webHidden/>
              </w:rPr>
              <w:fldChar w:fldCharType="separate"/>
            </w:r>
            <w:r w:rsidR="00620A4A">
              <w:rPr>
                <w:noProof/>
                <w:webHidden/>
              </w:rPr>
              <w:t>13</w:t>
            </w:r>
            <w:r w:rsidR="00620A4A">
              <w:rPr>
                <w:noProof/>
                <w:webHidden/>
              </w:rPr>
              <w:fldChar w:fldCharType="end"/>
            </w:r>
          </w:hyperlink>
        </w:p>
        <w:p w14:paraId="7CFEB016" w14:textId="3C52F13B" w:rsidR="00620A4A" w:rsidRDefault="00A95EE6">
          <w:pPr>
            <w:pStyle w:val="TOC3"/>
            <w:tabs>
              <w:tab w:val="right" w:leader="dot" w:pos="9016"/>
            </w:tabs>
            <w:rPr>
              <w:rFonts w:asciiTheme="minorHAnsi" w:eastAsiaTheme="minorEastAsia" w:hAnsiTheme="minorHAnsi"/>
              <w:noProof/>
              <w:color w:val="auto"/>
              <w:sz w:val="22"/>
              <w:lang w:val="en-US"/>
            </w:rPr>
          </w:pPr>
          <w:hyperlink w:anchor="_Toc38909996" w:history="1">
            <w:r w:rsidR="00620A4A" w:rsidRPr="00A02B5B">
              <w:rPr>
                <w:rStyle w:val="Hyperlink"/>
                <w:noProof/>
              </w:rPr>
              <w:t>4.3.2 Managing people</w:t>
            </w:r>
            <w:r w:rsidR="00620A4A">
              <w:rPr>
                <w:noProof/>
                <w:webHidden/>
              </w:rPr>
              <w:tab/>
            </w:r>
            <w:r w:rsidR="00620A4A">
              <w:rPr>
                <w:noProof/>
                <w:webHidden/>
              </w:rPr>
              <w:fldChar w:fldCharType="begin"/>
            </w:r>
            <w:r w:rsidR="00620A4A">
              <w:rPr>
                <w:noProof/>
                <w:webHidden/>
              </w:rPr>
              <w:instrText xml:space="preserve"> PAGEREF _Toc38909996 \h </w:instrText>
            </w:r>
            <w:r w:rsidR="00620A4A">
              <w:rPr>
                <w:noProof/>
                <w:webHidden/>
              </w:rPr>
            </w:r>
            <w:r w:rsidR="00620A4A">
              <w:rPr>
                <w:noProof/>
                <w:webHidden/>
              </w:rPr>
              <w:fldChar w:fldCharType="separate"/>
            </w:r>
            <w:r w:rsidR="00620A4A">
              <w:rPr>
                <w:noProof/>
                <w:webHidden/>
              </w:rPr>
              <w:t>14</w:t>
            </w:r>
            <w:r w:rsidR="00620A4A">
              <w:rPr>
                <w:noProof/>
                <w:webHidden/>
              </w:rPr>
              <w:fldChar w:fldCharType="end"/>
            </w:r>
          </w:hyperlink>
        </w:p>
        <w:p w14:paraId="51B63EAB" w14:textId="422EE667" w:rsidR="00620A4A" w:rsidRDefault="00A95EE6">
          <w:pPr>
            <w:pStyle w:val="TOC2"/>
            <w:tabs>
              <w:tab w:val="right" w:leader="dot" w:pos="9016"/>
            </w:tabs>
            <w:rPr>
              <w:rFonts w:asciiTheme="minorHAnsi" w:eastAsiaTheme="minorEastAsia" w:hAnsiTheme="minorHAnsi"/>
              <w:noProof/>
              <w:color w:val="auto"/>
              <w:sz w:val="22"/>
              <w:lang w:val="en-US"/>
            </w:rPr>
          </w:pPr>
          <w:hyperlink w:anchor="_Toc38909997" w:history="1">
            <w:r w:rsidR="00620A4A" w:rsidRPr="00A02B5B">
              <w:rPr>
                <w:rStyle w:val="Hyperlink"/>
                <w:noProof/>
              </w:rPr>
              <w:t>4.4 Recommendations</w:t>
            </w:r>
            <w:r w:rsidR="00620A4A">
              <w:rPr>
                <w:noProof/>
                <w:webHidden/>
              </w:rPr>
              <w:tab/>
            </w:r>
            <w:r w:rsidR="00620A4A">
              <w:rPr>
                <w:noProof/>
                <w:webHidden/>
              </w:rPr>
              <w:fldChar w:fldCharType="begin"/>
            </w:r>
            <w:r w:rsidR="00620A4A">
              <w:rPr>
                <w:noProof/>
                <w:webHidden/>
              </w:rPr>
              <w:instrText xml:space="preserve"> PAGEREF _Toc38909997 \h </w:instrText>
            </w:r>
            <w:r w:rsidR="00620A4A">
              <w:rPr>
                <w:noProof/>
                <w:webHidden/>
              </w:rPr>
            </w:r>
            <w:r w:rsidR="00620A4A">
              <w:rPr>
                <w:noProof/>
                <w:webHidden/>
              </w:rPr>
              <w:fldChar w:fldCharType="separate"/>
            </w:r>
            <w:r w:rsidR="00620A4A">
              <w:rPr>
                <w:noProof/>
                <w:webHidden/>
              </w:rPr>
              <w:t>15</w:t>
            </w:r>
            <w:r w:rsidR="00620A4A">
              <w:rPr>
                <w:noProof/>
                <w:webHidden/>
              </w:rPr>
              <w:fldChar w:fldCharType="end"/>
            </w:r>
          </w:hyperlink>
        </w:p>
        <w:p w14:paraId="578EF791" w14:textId="6EC2A20D" w:rsidR="00620A4A" w:rsidRDefault="00A95EE6">
          <w:pPr>
            <w:pStyle w:val="TOC1"/>
            <w:tabs>
              <w:tab w:val="right" w:leader="dot" w:pos="9016"/>
            </w:tabs>
            <w:rPr>
              <w:rFonts w:asciiTheme="minorHAnsi" w:eastAsiaTheme="minorEastAsia" w:hAnsiTheme="minorHAnsi"/>
              <w:noProof/>
              <w:color w:val="auto"/>
              <w:sz w:val="22"/>
              <w:lang w:val="en-US"/>
            </w:rPr>
          </w:pPr>
          <w:hyperlink w:anchor="_Toc38909998" w:history="1">
            <w:r w:rsidR="00620A4A" w:rsidRPr="00A02B5B">
              <w:rPr>
                <w:rStyle w:val="Hyperlink"/>
                <w:noProof/>
              </w:rPr>
              <w:t>5. Conclusion</w:t>
            </w:r>
            <w:r w:rsidR="00620A4A">
              <w:rPr>
                <w:noProof/>
                <w:webHidden/>
              </w:rPr>
              <w:tab/>
            </w:r>
            <w:r w:rsidR="00620A4A">
              <w:rPr>
                <w:noProof/>
                <w:webHidden/>
              </w:rPr>
              <w:fldChar w:fldCharType="begin"/>
            </w:r>
            <w:r w:rsidR="00620A4A">
              <w:rPr>
                <w:noProof/>
                <w:webHidden/>
              </w:rPr>
              <w:instrText xml:space="preserve"> PAGEREF _Toc38909998 \h </w:instrText>
            </w:r>
            <w:r w:rsidR="00620A4A">
              <w:rPr>
                <w:noProof/>
                <w:webHidden/>
              </w:rPr>
            </w:r>
            <w:r w:rsidR="00620A4A">
              <w:rPr>
                <w:noProof/>
                <w:webHidden/>
              </w:rPr>
              <w:fldChar w:fldCharType="separate"/>
            </w:r>
            <w:r w:rsidR="00620A4A">
              <w:rPr>
                <w:noProof/>
                <w:webHidden/>
              </w:rPr>
              <w:t>16</w:t>
            </w:r>
            <w:r w:rsidR="00620A4A">
              <w:rPr>
                <w:noProof/>
                <w:webHidden/>
              </w:rPr>
              <w:fldChar w:fldCharType="end"/>
            </w:r>
          </w:hyperlink>
        </w:p>
        <w:p w14:paraId="22BC6087" w14:textId="13788A39" w:rsidR="00620A4A" w:rsidRDefault="00A95EE6">
          <w:pPr>
            <w:pStyle w:val="TOC1"/>
            <w:tabs>
              <w:tab w:val="right" w:leader="dot" w:pos="9016"/>
            </w:tabs>
            <w:rPr>
              <w:rFonts w:asciiTheme="minorHAnsi" w:eastAsiaTheme="minorEastAsia" w:hAnsiTheme="minorHAnsi"/>
              <w:noProof/>
              <w:color w:val="auto"/>
              <w:sz w:val="22"/>
              <w:lang w:val="en-US"/>
            </w:rPr>
          </w:pPr>
          <w:hyperlink w:anchor="_Toc38909999" w:history="1">
            <w:r w:rsidR="00620A4A" w:rsidRPr="00A02B5B">
              <w:rPr>
                <w:rStyle w:val="Hyperlink"/>
                <w:noProof/>
              </w:rPr>
              <w:t>References</w:t>
            </w:r>
            <w:r w:rsidR="00620A4A">
              <w:rPr>
                <w:noProof/>
                <w:webHidden/>
              </w:rPr>
              <w:tab/>
            </w:r>
            <w:r w:rsidR="00620A4A">
              <w:rPr>
                <w:noProof/>
                <w:webHidden/>
              </w:rPr>
              <w:fldChar w:fldCharType="begin"/>
            </w:r>
            <w:r w:rsidR="00620A4A">
              <w:rPr>
                <w:noProof/>
                <w:webHidden/>
              </w:rPr>
              <w:instrText xml:space="preserve"> PAGEREF _Toc38909999 \h </w:instrText>
            </w:r>
            <w:r w:rsidR="00620A4A">
              <w:rPr>
                <w:noProof/>
                <w:webHidden/>
              </w:rPr>
            </w:r>
            <w:r w:rsidR="00620A4A">
              <w:rPr>
                <w:noProof/>
                <w:webHidden/>
              </w:rPr>
              <w:fldChar w:fldCharType="separate"/>
            </w:r>
            <w:r w:rsidR="00620A4A">
              <w:rPr>
                <w:noProof/>
                <w:webHidden/>
              </w:rPr>
              <w:t>17</w:t>
            </w:r>
            <w:r w:rsidR="00620A4A">
              <w:rPr>
                <w:noProof/>
                <w:webHidden/>
              </w:rPr>
              <w:fldChar w:fldCharType="end"/>
            </w:r>
          </w:hyperlink>
        </w:p>
        <w:p w14:paraId="5752B8E5" w14:textId="2B377EDC" w:rsidR="00327D62" w:rsidRDefault="00327D62">
          <w:r>
            <w:rPr>
              <w:b/>
              <w:bCs/>
              <w:noProof/>
            </w:rPr>
            <w:fldChar w:fldCharType="end"/>
          </w:r>
        </w:p>
      </w:sdtContent>
    </w:sdt>
    <w:p w14:paraId="62FBFC6A" w14:textId="3DF497D6" w:rsidR="0044756E" w:rsidRPr="0044756E" w:rsidRDefault="0044756E" w:rsidP="0044756E">
      <w:pPr>
        <w:rPr>
          <w:b/>
          <w:bCs/>
        </w:rPr>
      </w:pPr>
    </w:p>
    <w:p w14:paraId="48B7495E" w14:textId="28DCF88A" w:rsidR="0044756E" w:rsidRPr="00620A4A" w:rsidRDefault="00620A4A" w:rsidP="0044756E">
      <w:pPr>
        <w:rPr>
          <w:b/>
        </w:rPr>
      </w:pPr>
      <w:r w:rsidRPr="00620A4A">
        <w:rPr>
          <w:b/>
        </w:rPr>
        <w:t>List of Figures</w:t>
      </w:r>
    </w:p>
    <w:p w14:paraId="05F82861" w14:textId="67983FF5" w:rsidR="00620A4A" w:rsidRDefault="00620A4A">
      <w:pPr>
        <w:pStyle w:val="TableofFigures"/>
        <w:tabs>
          <w:tab w:val="right" w:leader="dot" w:pos="9016"/>
        </w:tabs>
        <w:rPr>
          <w:noProof/>
        </w:rPr>
      </w:pPr>
      <w:r>
        <w:fldChar w:fldCharType="begin"/>
      </w:r>
      <w:r>
        <w:instrText xml:space="preserve"> TOC \h \z \c "Figure" </w:instrText>
      </w:r>
      <w:r>
        <w:fldChar w:fldCharType="separate"/>
      </w:r>
      <w:hyperlink r:id="rId7" w:anchor="_Toc38910025" w:history="1">
        <w:r w:rsidRPr="00272959">
          <w:rPr>
            <w:rStyle w:val="Hyperlink"/>
            <w:noProof/>
          </w:rPr>
          <w:t>Figure 1:DIKW Pyramid</w:t>
        </w:r>
        <w:r>
          <w:rPr>
            <w:noProof/>
            <w:webHidden/>
          </w:rPr>
          <w:tab/>
        </w:r>
        <w:r>
          <w:rPr>
            <w:noProof/>
            <w:webHidden/>
          </w:rPr>
          <w:fldChar w:fldCharType="begin"/>
        </w:r>
        <w:r>
          <w:rPr>
            <w:noProof/>
            <w:webHidden/>
          </w:rPr>
          <w:instrText xml:space="preserve"> PAGEREF _Toc38910025 \h </w:instrText>
        </w:r>
        <w:r>
          <w:rPr>
            <w:noProof/>
            <w:webHidden/>
          </w:rPr>
        </w:r>
        <w:r>
          <w:rPr>
            <w:noProof/>
            <w:webHidden/>
          </w:rPr>
          <w:fldChar w:fldCharType="separate"/>
        </w:r>
        <w:r>
          <w:rPr>
            <w:noProof/>
            <w:webHidden/>
          </w:rPr>
          <w:t>2</w:t>
        </w:r>
        <w:r>
          <w:rPr>
            <w:noProof/>
            <w:webHidden/>
          </w:rPr>
          <w:fldChar w:fldCharType="end"/>
        </w:r>
      </w:hyperlink>
    </w:p>
    <w:p w14:paraId="1C31C6E4" w14:textId="6233A9E1" w:rsidR="00620A4A" w:rsidRDefault="00A95EE6">
      <w:pPr>
        <w:pStyle w:val="TableofFigures"/>
        <w:tabs>
          <w:tab w:val="right" w:leader="dot" w:pos="9016"/>
        </w:tabs>
        <w:rPr>
          <w:noProof/>
        </w:rPr>
      </w:pPr>
      <w:hyperlink r:id="rId8" w:anchor="_Toc38910026" w:history="1">
        <w:r w:rsidR="00620A4A" w:rsidRPr="00272959">
          <w:rPr>
            <w:rStyle w:val="Hyperlink"/>
            <w:noProof/>
          </w:rPr>
          <w:t>Figure 2:Five Basic Knowledge Group of the Organization</w:t>
        </w:r>
        <w:r w:rsidR="00620A4A">
          <w:rPr>
            <w:noProof/>
            <w:webHidden/>
          </w:rPr>
          <w:tab/>
        </w:r>
        <w:r w:rsidR="00620A4A">
          <w:rPr>
            <w:noProof/>
            <w:webHidden/>
          </w:rPr>
          <w:fldChar w:fldCharType="begin"/>
        </w:r>
        <w:r w:rsidR="00620A4A">
          <w:rPr>
            <w:noProof/>
            <w:webHidden/>
          </w:rPr>
          <w:instrText xml:space="preserve"> PAGEREF _Toc38910026 \h </w:instrText>
        </w:r>
        <w:r w:rsidR="00620A4A">
          <w:rPr>
            <w:noProof/>
            <w:webHidden/>
          </w:rPr>
        </w:r>
        <w:r w:rsidR="00620A4A">
          <w:rPr>
            <w:noProof/>
            <w:webHidden/>
          </w:rPr>
          <w:fldChar w:fldCharType="separate"/>
        </w:r>
        <w:r w:rsidR="00620A4A">
          <w:rPr>
            <w:noProof/>
            <w:webHidden/>
          </w:rPr>
          <w:t>5</w:t>
        </w:r>
        <w:r w:rsidR="00620A4A">
          <w:rPr>
            <w:noProof/>
            <w:webHidden/>
          </w:rPr>
          <w:fldChar w:fldCharType="end"/>
        </w:r>
      </w:hyperlink>
    </w:p>
    <w:p w14:paraId="3CA7CE67" w14:textId="13D00F3E" w:rsidR="00620A4A" w:rsidRDefault="00A95EE6">
      <w:pPr>
        <w:pStyle w:val="TableofFigures"/>
        <w:tabs>
          <w:tab w:val="right" w:leader="dot" w:pos="9016"/>
        </w:tabs>
        <w:rPr>
          <w:noProof/>
        </w:rPr>
      </w:pPr>
      <w:hyperlink r:id="rId9" w:anchor="_Toc38910027" w:history="1">
        <w:r w:rsidR="00620A4A" w:rsidRPr="00272959">
          <w:rPr>
            <w:rStyle w:val="Hyperlink"/>
            <w:noProof/>
          </w:rPr>
          <w:t>Figure 3: Knowledge Audit Process</w:t>
        </w:r>
        <w:r w:rsidR="00620A4A">
          <w:rPr>
            <w:noProof/>
            <w:webHidden/>
          </w:rPr>
          <w:tab/>
        </w:r>
        <w:r w:rsidR="00620A4A">
          <w:rPr>
            <w:noProof/>
            <w:webHidden/>
          </w:rPr>
          <w:fldChar w:fldCharType="begin"/>
        </w:r>
        <w:r w:rsidR="00620A4A">
          <w:rPr>
            <w:noProof/>
            <w:webHidden/>
          </w:rPr>
          <w:instrText xml:space="preserve"> PAGEREF _Toc38910027 \h </w:instrText>
        </w:r>
        <w:r w:rsidR="00620A4A">
          <w:rPr>
            <w:noProof/>
            <w:webHidden/>
          </w:rPr>
        </w:r>
        <w:r w:rsidR="00620A4A">
          <w:rPr>
            <w:noProof/>
            <w:webHidden/>
          </w:rPr>
          <w:fldChar w:fldCharType="separate"/>
        </w:r>
        <w:r w:rsidR="00620A4A">
          <w:rPr>
            <w:noProof/>
            <w:webHidden/>
          </w:rPr>
          <w:t>6</w:t>
        </w:r>
        <w:r w:rsidR="00620A4A">
          <w:rPr>
            <w:noProof/>
            <w:webHidden/>
          </w:rPr>
          <w:fldChar w:fldCharType="end"/>
        </w:r>
      </w:hyperlink>
    </w:p>
    <w:p w14:paraId="0CA61A64" w14:textId="6734ED6B" w:rsidR="00620A4A" w:rsidRDefault="00A95EE6">
      <w:pPr>
        <w:pStyle w:val="TableofFigures"/>
        <w:tabs>
          <w:tab w:val="right" w:leader="dot" w:pos="9016"/>
        </w:tabs>
        <w:rPr>
          <w:noProof/>
        </w:rPr>
      </w:pPr>
      <w:hyperlink w:anchor="_Toc38910028" w:history="1">
        <w:r w:rsidR="00620A4A" w:rsidRPr="00272959">
          <w:rPr>
            <w:rStyle w:val="Hyperlink"/>
            <w:noProof/>
          </w:rPr>
          <w:t>Figure 4: Knowledge Management Process</w:t>
        </w:r>
        <w:r w:rsidR="00620A4A">
          <w:rPr>
            <w:noProof/>
            <w:webHidden/>
          </w:rPr>
          <w:tab/>
        </w:r>
        <w:r w:rsidR="00620A4A">
          <w:rPr>
            <w:noProof/>
            <w:webHidden/>
          </w:rPr>
          <w:fldChar w:fldCharType="begin"/>
        </w:r>
        <w:r w:rsidR="00620A4A">
          <w:rPr>
            <w:noProof/>
            <w:webHidden/>
          </w:rPr>
          <w:instrText xml:space="preserve"> PAGEREF _Toc38910028 \h </w:instrText>
        </w:r>
        <w:r w:rsidR="00620A4A">
          <w:rPr>
            <w:noProof/>
            <w:webHidden/>
          </w:rPr>
        </w:r>
        <w:r w:rsidR="00620A4A">
          <w:rPr>
            <w:noProof/>
            <w:webHidden/>
          </w:rPr>
          <w:fldChar w:fldCharType="separate"/>
        </w:r>
        <w:r w:rsidR="00620A4A">
          <w:rPr>
            <w:noProof/>
            <w:webHidden/>
          </w:rPr>
          <w:t>7</w:t>
        </w:r>
        <w:r w:rsidR="00620A4A">
          <w:rPr>
            <w:noProof/>
            <w:webHidden/>
          </w:rPr>
          <w:fldChar w:fldCharType="end"/>
        </w:r>
      </w:hyperlink>
    </w:p>
    <w:p w14:paraId="5B4F210E" w14:textId="7860C80D" w:rsidR="00620A4A" w:rsidRDefault="00A95EE6">
      <w:pPr>
        <w:pStyle w:val="TableofFigures"/>
        <w:tabs>
          <w:tab w:val="right" w:leader="dot" w:pos="9016"/>
        </w:tabs>
        <w:rPr>
          <w:noProof/>
        </w:rPr>
      </w:pPr>
      <w:hyperlink w:anchor="_Toc38910029" w:history="1">
        <w:r w:rsidR="00620A4A" w:rsidRPr="00272959">
          <w:rPr>
            <w:rStyle w:val="Hyperlink"/>
            <w:noProof/>
          </w:rPr>
          <w:t>Figure 5:Intellectual Properties of the Organization</w:t>
        </w:r>
        <w:r w:rsidR="00620A4A">
          <w:rPr>
            <w:noProof/>
            <w:webHidden/>
          </w:rPr>
          <w:tab/>
        </w:r>
        <w:r w:rsidR="00620A4A">
          <w:rPr>
            <w:noProof/>
            <w:webHidden/>
          </w:rPr>
          <w:fldChar w:fldCharType="begin"/>
        </w:r>
        <w:r w:rsidR="00620A4A">
          <w:rPr>
            <w:noProof/>
            <w:webHidden/>
          </w:rPr>
          <w:instrText xml:space="preserve"> PAGEREF _Toc38910029 \h </w:instrText>
        </w:r>
        <w:r w:rsidR="00620A4A">
          <w:rPr>
            <w:noProof/>
            <w:webHidden/>
          </w:rPr>
        </w:r>
        <w:r w:rsidR="00620A4A">
          <w:rPr>
            <w:noProof/>
            <w:webHidden/>
          </w:rPr>
          <w:fldChar w:fldCharType="separate"/>
        </w:r>
        <w:r w:rsidR="00620A4A">
          <w:rPr>
            <w:noProof/>
            <w:webHidden/>
          </w:rPr>
          <w:t>9</w:t>
        </w:r>
        <w:r w:rsidR="00620A4A">
          <w:rPr>
            <w:noProof/>
            <w:webHidden/>
          </w:rPr>
          <w:fldChar w:fldCharType="end"/>
        </w:r>
      </w:hyperlink>
    </w:p>
    <w:p w14:paraId="05B3EECE" w14:textId="6461D32F" w:rsidR="00620A4A" w:rsidRDefault="00A95EE6">
      <w:pPr>
        <w:pStyle w:val="TableofFigures"/>
        <w:tabs>
          <w:tab w:val="right" w:leader="dot" w:pos="9016"/>
        </w:tabs>
        <w:rPr>
          <w:noProof/>
        </w:rPr>
      </w:pPr>
      <w:hyperlink r:id="rId10" w:anchor="_Toc38910030" w:history="1">
        <w:r w:rsidR="00620A4A" w:rsidRPr="00272959">
          <w:rPr>
            <w:rStyle w:val="Hyperlink"/>
            <w:noProof/>
          </w:rPr>
          <w:t>Figure 6:Knowledge Management Essestials</w:t>
        </w:r>
        <w:r w:rsidR="00620A4A">
          <w:rPr>
            <w:noProof/>
            <w:webHidden/>
          </w:rPr>
          <w:tab/>
        </w:r>
        <w:r w:rsidR="00620A4A">
          <w:rPr>
            <w:noProof/>
            <w:webHidden/>
          </w:rPr>
          <w:fldChar w:fldCharType="begin"/>
        </w:r>
        <w:r w:rsidR="00620A4A">
          <w:rPr>
            <w:noProof/>
            <w:webHidden/>
          </w:rPr>
          <w:instrText xml:space="preserve"> PAGEREF _Toc38910030 \h </w:instrText>
        </w:r>
        <w:r w:rsidR="00620A4A">
          <w:rPr>
            <w:noProof/>
            <w:webHidden/>
          </w:rPr>
        </w:r>
        <w:r w:rsidR="00620A4A">
          <w:rPr>
            <w:noProof/>
            <w:webHidden/>
          </w:rPr>
          <w:fldChar w:fldCharType="separate"/>
        </w:r>
        <w:r w:rsidR="00620A4A">
          <w:rPr>
            <w:noProof/>
            <w:webHidden/>
          </w:rPr>
          <w:t>12</w:t>
        </w:r>
        <w:r w:rsidR="00620A4A">
          <w:rPr>
            <w:noProof/>
            <w:webHidden/>
          </w:rPr>
          <w:fldChar w:fldCharType="end"/>
        </w:r>
      </w:hyperlink>
    </w:p>
    <w:p w14:paraId="62DD0AB5" w14:textId="7792557E" w:rsidR="00620A4A" w:rsidRDefault="00A95EE6">
      <w:pPr>
        <w:pStyle w:val="TableofFigures"/>
        <w:tabs>
          <w:tab w:val="right" w:leader="dot" w:pos="9016"/>
        </w:tabs>
        <w:rPr>
          <w:noProof/>
        </w:rPr>
      </w:pPr>
      <w:hyperlink r:id="rId11" w:anchor="_Toc38910031" w:history="1">
        <w:r w:rsidR="00620A4A" w:rsidRPr="00272959">
          <w:rPr>
            <w:rStyle w:val="Hyperlink"/>
            <w:noProof/>
          </w:rPr>
          <w:t>Figure 7:Framework for analysing people</w:t>
        </w:r>
        <w:r w:rsidR="00620A4A">
          <w:rPr>
            <w:noProof/>
            <w:webHidden/>
          </w:rPr>
          <w:tab/>
        </w:r>
        <w:r w:rsidR="00620A4A">
          <w:rPr>
            <w:noProof/>
            <w:webHidden/>
          </w:rPr>
          <w:fldChar w:fldCharType="begin"/>
        </w:r>
        <w:r w:rsidR="00620A4A">
          <w:rPr>
            <w:noProof/>
            <w:webHidden/>
          </w:rPr>
          <w:instrText xml:space="preserve"> PAGEREF _Toc38910031 \h </w:instrText>
        </w:r>
        <w:r w:rsidR="00620A4A">
          <w:rPr>
            <w:noProof/>
            <w:webHidden/>
          </w:rPr>
        </w:r>
        <w:r w:rsidR="00620A4A">
          <w:rPr>
            <w:noProof/>
            <w:webHidden/>
          </w:rPr>
          <w:fldChar w:fldCharType="separate"/>
        </w:r>
        <w:r w:rsidR="00620A4A">
          <w:rPr>
            <w:noProof/>
            <w:webHidden/>
          </w:rPr>
          <w:t>13</w:t>
        </w:r>
        <w:r w:rsidR="00620A4A">
          <w:rPr>
            <w:noProof/>
            <w:webHidden/>
          </w:rPr>
          <w:fldChar w:fldCharType="end"/>
        </w:r>
      </w:hyperlink>
    </w:p>
    <w:p w14:paraId="54F0B298" w14:textId="46A7295B" w:rsidR="00620A4A" w:rsidRDefault="00A95EE6">
      <w:pPr>
        <w:pStyle w:val="TableofFigures"/>
        <w:tabs>
          <w:tab w:val="right" w:leader="dot" w:pos="9016"/>
        </w:tabs>
        <w:rPr>
          <w:noProof/>
        </w:rPr>
      </w:pPr>
      <w:hyperlink r:id="rId12" w:anchor="_Toc38910032" w:history="1">
        <w:r w:rsidR="00620A4A" w:rsidRPr="00272959">
          <w:rPr>
            <w:rStyle w:val="Hyperlink"/>
            <w:noProof/>
          </w:rPr>
          <w:t>Figure 8:Steps for Managing People for Establishing Knowledge Based Culture</w:t>
        </w:r>
        <w:r w:rsidR="00620A4A">
          <w:rPr>
            <w:noProof/>
            <w:webHidden/>
          </w:rPr>
          <w:tab/>
        </w:r>
        <w:r w:rsidR="00620A4A">
          <w:rPr>
            <w:noProof/>
            <w:webHidden/>
          </w:rPr>
          <w:fldChar w:fldCharType="begin"/>
        </w:r>
        <w:r w:rsidR="00620A4A">
          <w:rPr>
            <w:noProof/>
            <w:webHidden/>
          </w:rPr>
          <w:instrText xml:space="preserve"> PAGEREF _Toc38910032 \h </w:instrText>
        </w:r>
        <w:r w:rsidR="00620A4A">
          <w:rPr>
            <w:noProof/>
            <w:webHidden/>
          </w:rPr>
        </w:r>
        <w:r w:rsidR="00620A4A">
          <w:rPr>
            <w:noProof/>
            <w:webHidden/>
          </w:rPr>
          <w:fldChar w:fldCharType="separate"/>
        </w:r>
        <w:r w:rsidR="00620A4A">
          <w:rPr>
            <w:noProof/>
            <w:webHidden/>
          </w:rPr>
          <w:t>14</w:t>
        </w:r>
        <w:r w:rsidR="00620A4A">
          <w:rPr>
            <w:noProof/>
            <w:webHidden/>
          </w:rPr>
          <w:fldChar w:fldCharType="end"/>
        </w:r>
      </w:hyperlink>
    </w:p>
    <w:p w14:paraId="40377E8E" w14:textId="23943D54" w:rsidR="00620A4A" w:rsidRDefault="00620A4A" w:rsidP="0044756E">
      <w:r>
        <w:fldChar w:fldCharType="end"/>
      </w:r>
    </w:p>
    <w:p w14:paraId="4A7E98F2" w14:textId="4808B147" w:rsidR="0044756E" w:rsidRDefault="0044756E" w:rsidP="00A633EE">
      <w:pPr>
        <w:spacing w:line="259" w:lineRule="auto"/>
        <w:jc w:val="left"/>
        <w:sectPr w:rsidR="0044756E" w:rsidSect="0044756E">
          <w:footerReference w:type="default" r:id="rId13"/>
          <w:pgSz w:w="11906" w:h="16838" w:code="9"/>
          <w:pgMar w:top="1440" w:right="1440" w:bottom="1440" w:left="1440" w:header="720" w:footer="720" w:gutter="0"/>
          <w:pgNumType w:fmt="lowerRoman"/>
          <w:cols w:space="720"/>
          <w:docGrid w:linePitch="360"/>
        </w:sectPr>
      </w:pPr>
      <w:r>
        <w:br w:type="page"/>
      </w:r>
    </w:p>
    <w:p w14:paraId="55C3E2BE" w14:textId="0EB0AC1D" w:rsidR="0044756E" w:rsidRDefault="00A37928" w:rsidP="0044756E">
      <w:pPr>
        <w:pStyle w:val="Heading1"/>
      </w:pPr>
      <w:bookmarkStart w:id="0" w:name="_Toc38909981"/>
      <w:r>
        <w:lastRenderedPageBreak/>
        <w:t>1.</w:t>
      </w:r>
      <w:r w:rsidR="0044756E">
        <w:t>Introduction</w:t>
      </w:r>
      <w:bookmarkEnd w:id="0"/>
      <w:r w:rsidR="0044756E">
        <w:t xml:space="preserve"> </w:t>
      </w:r>
    </w:p>
    <w:p w14:paraId="2A97BA31" w14:textId="4EE68371" w:rsidR="00A633EE" w:rsidRDefault="001D3F55" w:rsidP="00A633EE">
      <w:r>
        <w:t>Knowledge management is the process by which organizations generate, collect apply</w:t>
      </w:r>
      <w:r w:rsidR="00342E03">
        <w:t>,</w:t>
      </w:r>
      <w:r>
        <w:t xml:space="preserve"> and collaborate the knowledge which has gained in the organizational internal environment for making </w:t>
      </w:r>
      <w:r w:rsidR="00342E03">
        <w:t xml:space="preserve">the </w:t>
      </w:r>
      <w:r>
        <w:t xml:space="preserve">complex decision or resolving the </w:t>
      </w:r>
      <w:r w:rsidR="00537C6A">
        <w:t>difficulties</w:t>
      </w:r>
      <w:r w:rsidR="00537C6A" w:rsidRPr="00537C6A">
        <w:t xml:space="preserve"> (Atwood, 2011).</w:t>
      </w:r>
      <w:r>
        <w:t xml:space="preserve"> The proper knowledge management steps can make the company to gain competitive advantages over </w:t>
      </w:r>
      <w:r w:rsidR="00342E03">
        <w:t>its</w:t>
      </w:r>
      <w:r>
        <w:t xml:space="preserve"> rivals because this process can help the organization to acquire the corporate goals and help to make </w:t>
      </w:r>
      <w:r w:rsidR="00342E03">
        <w:t xml:space="preserve">a </w:t>
      </w:r>
      <w:r>
        <w:t>better position in the market. So, because of these aspects</w:t>
      </w:r>
      <w:r w:rsidR="00342E03">
        <w:t>,</w:t>
      </w:r>
      <w:r>
        <w:t xml:space="preserve"> the development and incorporation of knowledge management proces</w:t>
      </w:r>
      <w:r w:rsidR="00342E03">
        <w:t>se</w:t>
      </w:r>
      <w:r>
        <w:t>s and a knowledge</w:t>
      </w:r>
      <w:r w:rsidR="00342E03">
        <w:t>-</w:t>
      </w:r>
      <w:r>
        <w:t>sharing culture should be practice</w:t>
      </w:r>
      <w:r w:rsidR="00DA6EBC">
        <w:t>d</w:t>
      </w:r>
      <w:r>
        <w:t xml:space="preserve"> in the working environment</w:t>
      </w:r>
      <w:r w:rsidR="00DA6EBC">
        <w:t xml:space="preserve"> of the </w:t>
      </w:r>
      <w:r w:rsidR="00537C6A">
        <w:t>organization</w:t>
      </w:r>
      <w:r w:rsidR="00537C6A" w:rsidRPr="00537C6A">
        <w:t xml:space="preserve"> (Zhang and Guo, 2019).</w:t>
      </w:r>
      <w:r>
        <w:t xml:space="preserve"> This report has given importance</w:t>
      </w:r>
      <w:r w:rsidR="00342E03">
        <w:t xml:space="preserve"> to</w:t>
      </w:r>
      <w:r>
        <w:t xml:space="preserve"> om the knowledge management process because of its value as an asset. The discussion about preserving intellectual property </w:t>
      </w:r>
      <w:r w:rsidR="00DA6EBC">
        <w:t>right</w:t>
      </w:r>
      <w:r w:rsidR="00342E03">
        <w:t>s</w:t>
      </w:r>
      <w:r>
        <w:t xml:space="preserve"> has been made along with the discussion about </w:t>
      </w:r>
      <w:r w:rsidR="00342E03">
        <w:t xml:space="preserve">the </w:t>
      </w:r>
      <w:r w:rsidR="00DA6EBC">
        <w:t>establishment</w:t>
      </w:r>
      <w:r>
        <w:t xml:space="preserve"> of kn</w:t>
      </w:r>
      <w:r w:rsidR="00DA6EBC">
        <w:t>owledge</w:t>
      </w:r>
      <w:r w:rsidR="00342E03">
        <w:t>-</w:t>
      </w:r>
      <w:r w:rsidR="00DA6EBC">
        <w:t xml:space="preserve">based culture from the aspect of British baking company </w:t>
      </w:r>
      <w:r w:rsidR="00DA6EBC" w:rsidRPr="00DA6EBC">
        <w:t>Barclays</w:t>
      </w:r>
      <w:r w:rsidR="00DA6EBC">
        <w:t>.</w:t>
      </w:r>
    </w:p>
    <w:p w14:paraId="43A9B8A7" w14:textId="3E838962" w:rsidR="00DA6EBC" w:rsidRDefault="00DA6EBC" w:rsidP="00A633EE">
      <w:r>
        <w:t xml:space="preserve"> </w:t>
      </w:r>
    </w:p>
    <w:p w14:paraId="3CCF660D" w14:textId="5EE50C39" w:rsidR="00A37928" w:rsidRDefault="00DA6EBC" w:rsidP="00A37928">
      <w:pPr>
        <w:pStyle w:val="Heading1"/>
      </w:pPr>
      <w:r>
        <w:br w:type="page"/>
      </w:r>
      <w:bookmarkStart w:id="1" w:name="_Toc38909982"/>
      <w:r w:rsidR="00A37928">
        <w:lastRenderedPageBreak/>
        <w:t>2.Knowledge Management by Considering the Knowledge Assets</w:t>
      </w:r>
      <w:bookmarkEnd w:id="1"/>
      <w:r w:rsidR="00A37928">
        <w:t xml:space="preserve"> </w:t>
      </w:r>
    </w:p>
    <w:p w14:paraId="6D006CA2" w14:textId="49BB5751" w:rsidR="00DA6EBC" w:rsidRDefault="00A37928" w:rsidP="00662226">
      <w:pPr>
        <w:pStyle w:val="Heading2"/>
      </w:pPr>
      <w:bookmarkStart w:id="2" w:name="_Toc38909983"/>
      <w:r>
        <w:t>2.1</w:t>
      </w:r>
      <w:r w:rsidR="00DA6EBC">
        <w:t xml:space="preserve">Company </w:t>
      </w:r>
      <w:r w:rsidRPr="00662226">
        <w:t>Overview</w:t>
      </w:r>
      <w:r>
        <w:t>: Barclays</w:t>
      </w:r>
      <w:bookmarkEnd w:id="2"/>
    </w:p>
    <w:p w14:paraId="51F07738" w14:textId="5F9BA248" w:rsidR="00662226" w:rsidRPr="00C130B0" w:rsidRDefault="00662226" w:rsidP="00662226">
      <w:r w:rsidRPr="00662226">
        <w:t>Barclays plc</w:t>
      </w:r>
      <w:r>
        <w:t xml:space="preserve"> is a British multinational financial service providing company and investment corporation. The company is headquartered in London, United Kingdom. The company was established almost 400 years back in 1690</w:t>
      </w:r>
      <w:r w:rsidR="00235DD0">
        <w:t xml:space="preserve"> </w:t>
      </w:r>
      <w:r w:rsidR="00235DD0" w:rsidRPr="00235DD0">
        <w:t>(Barclays, 2020)</w:t>
      </w:r>
      <w:r>
        <w:t>.</w:t>
      </w:r>
      <w:r w:rsidR="00653B30">
        <w:t xml:space="preserve"> </w:t>
      </w:r>
      <w:r w:rsidR="00C130B0">
        <w:t xml:space="preserve">The main focus of the company remains on investment banking, apart from this bank is engaged </w:t>
      </w:r>
      <w:r w:rsidR="00653B30">
        <w:t>i</w:t>
      </w:r>
      <w:r w:rsidR="00C130B0">
        <w:t>n four more other services like asset management, corporate banking, personal banking</w:t>
      </w:r>
      <w:r w:rsidR="00653B30">
        <w:t>,</w:t>
      </w:r>
      <w:r w:rsidR="00C130B0">
        <w:t xml:space="preserve"> and investment management. The company is a listed company on </w:t>
      </w:r>
      <w:r w:rsidR="00653B30">
        <w:t xml:space="preserve">the </w:t>
      </w:r>
      <w:r w:rsidR="00C130B0">
        <w:t>London Stock Exchange and New York Stock Exchange. The company is considered one of the most powerful transnational corporation</w:t>
      </w:r>
      <w:r w:rsidR="00653B30">
        <w:t>s</w:t>
      </w:r>
      <w:r w:rsidR="00C130B0">
        <w:t xml:space="preserve"> in terms of corporate </w:t>
      </w:r>
      <w:r w:rsidR="00235DD0">
        <w:t>control</w:t>
      </w:r>
      <w:r w:rsidR="00235DD0" w:rsidRPr="00235DD0">
        <w:t xml:space="preserve"> (Barclays, 2020)</w:t>
      </w:r>
      <w:r w:rsidR="00C130B0">
        <w:t>. In 2019,</w:t>
      </w:r>
      <w:r w:rsidR="00653B30">
        <w:t xml:space="preserve"> </w:t>
      </w:r>
      <w:r w:rsidR="00C130B0">
        <w:t xml:space="preserve">the total revenue of the company </w:t>
      </w:r>
      <w:r w:rsidR="00C130B0" w:rsidRPr="00C130B0">
        <w:t xml:space="preserve">was </w:t>
      </w:r>
      <w:hyperlink r:id="rId14" w:tooltip="Pound sterling" w:history="1">
        <w:r w:rsidR="00C130B0" w:rsidRPr="00C130B0">
          <w:t>£</w:t>
        </w:r>
      </w:hyperlink>
      <w:r w:rsidR="00C130B0" w:rsidRPr="00C130B0">
        <w:t>21.632 billion</w:t>
      </w:r>
      <w:r w:rsidR="00C130B0">
        <w:t xml:space="preserve"> and net income was  </w:t>
      </w:r>
      <w:r w:rsidR="00C130B0" w:rsidRPr="00C130B0">
        <w:t>£3.354 billion</w:t>
      </w:r>
      <w:r w:rsidR="00C130B0">
        <w:t>.</w:t>
      </w:r>
    </w:p>
    <w:p w14:paraId="7699F730" w14:textId="6CD2B160" w:rsidR="00DA6EBC" w:rsidRDefault="00A37928" w:rsidP="00DA6EBC">
      <w:pPr>
        <w:pStyle w:val="Heading2"/>
      </w:pPr>
      <w:bookmarkStart w:id="3" w:name="_Toc38909984"/>
      <w:r>
        <w:t xml:space="preserve">2.2 </w:t>
      </w:r>
      <w:r w:rsidRPr="00DA6EBC">
        <w:t>Connection</w:t>
      </w:r>
      <w:r w:rsidR="00DA6EBC" w:rsidRPr="00DA6EBC">
        <w:t xml:space="preserve"> Between Data, Information &amp; Knowledge</w:t>
      </w:r>
      <w:bookmarkEnd w:id="3"/>
    </w:p>
    <w:p w14:paraId="09A49FFB" w14:textId="6F6D1717" w:rsidR="00BE1634" w:rsidRDefault="00537C6A" w:rsidP="00BE1634">
      <w:r>
        <w:rPr>
          <w:noProof/>
        </w:rPr>
        <mc:AlternateContent>
          <mc:Choice Requires="wps">
            <w:drawing>
              <wp:anchor distT="0" distB="0" distL="114300" distR="114300" simplePos="0" relativeHeight="251679744" behindDoc="0" locked="0" layoutInCell="1" allowOverlap="1" wp14:anchorId="471BB701" wp14:editId="5C8952C7">
                <wp:simplePos x="0" y="0"/>
                <wp:positionH relativeFrom="column">
                  <wp:posOffset>1438275</wp:posOffset>
                </wp:positionH>
                <wp:positionV relativeFrom="paragraph">
                  <wp:posOffset>4954270</wp:posOffset>
                </wp:positionV>
                <wp:extent cx="3419475" cy="635"/>
                <wp:effectExtent l="0" t="0" r="0" b="0"/>
                <wp:wrapTopAndBottom/>
                <wp:docPr id="19" name="Text Box 19"/>
                <wp:cNvGraphicFramePr/>
                <a:graphic xmlns:a="http://schemas.openxmlformats.org/drawingml/2006/main">
                  <a:graphicData uri="http://schemas.microsoft.com/office/word/2010/wordprocessingShape">
                    <wps:wsp>
                      <wps:cNvSpPr txBox="1"/>
                      <wps:spPr>
                        <a:xfrm>
                          <a:off x="0" y="0"/>
                          <a:ext cx="3419475" cy="635"/>
                        </a:xfrm>
                        <a:prstGeom prst="rect">
                          <a:avLst/>
                        </a:prstGeom>
                        <a:solidFill>
                          <a:prstClr val="white"/>
                        </a:solidFill>
                        <a:ln>
                          <a:noFill/>
                        </a:ln>
                      </wps:spPr>
                      <wps:txbx>
                        <w:txbxContent>
                          <w:p w14:paraId="5EA808F9" w14:textId="43B3ADC5" w:rsidR="00537C6A" w:rsidRPr="009912D7" w:rsidRDefault="00BA0FB3" w:rsidP="00BA0FB3">
                            <w:pPr>
                              <w:pStyle w:val="Caption"/>
                              <w:rPr>
                                <w:noProof/>
                              </w:rPr>
                            </w:pPr>
                            <w:r>
                              <w:t xml:space="preserve">                  </w:t>
                            </w:r>
                            <w:bookmarkStart w:id="4" w:name="_Toc38910025"/>
                            <w:r w:rsidR="00537C6A">
                              <w:t xml:space="preserve">Figure </w:t>
                            </w:r>
                            <w:r w:rsidR="00537C6A">
                              <w:fldChar w:fldCharType="begin"/>
                            </w:r>
                            <w:r w:rsidR="00537C6A">
                              <w:instrText xml:space="preserve"> SEQ Figure \* ARABIC </w:instrText>
                            </w:r>
                            <w:r w:rsidR="00537C6A">
                              <w:fldChar w:fldCharType="separate"/>
                            </w:r>
                            <w:r w:rsidR="00537C6A">
                              <w:rPr>
                                <w:noProof/>
                              </w:rPr>
                              <w:t>1</w:t>
                            </w:r>
                            <w:r w:rsidR="00537C6A">
                              <w:fldChar w:fldCharType="end"/>
                            </w:r>
                            <w:r>
                              <w:t>:DI</w:t>
                            </w:r>
                            <w:r w:rsidR="00537C6A">
                              <w:t>K</w:t>
                            </w:r>
                            <w:r>
                              <w:t>W</w:t>
                            </w:r>
                            <w:r w:rsidR="00537C6A">
                              <w:t xml:space="preserve"> Pyramid</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71BB701" id="_x0000_t202" coordsize="21600,21600" o:spt="202" path="m,l,21600r21600,l21600,xe">
                <v:stroke joinstyle="miter"/>
                <v:path gradientshapeok="t" o:connecttype="rect"/>
              </v:shapetype>
              <v:shape id="Text Box 19" o:spid="_x0000_s1026" type="#_x0000_t202" style="position:absolute;left:0;text-align:left;margin-left:113.25pt;margin-top:390.1pt;width:269.2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" stroked="f">
                <v:textbox style="mso-fit-shape-to-text:t" inset="0,0,0,0">
                  <w:txbxContent>
                    <w:p w14:paraId="5EA808F9" w14:textId="43B3ADC5" w:rsidR="00537C6A" w:rsidRPr="009912D7" w:rsidRDefault="00BA0FB3" w:rsidP="00BA0FB3">
                      <w:pPr>
                        <w:pStyle w:val="Caption"/>
                        <w:rPr>
                          <w:noProof/>
                        </w:rPr>
                      </w:pPr>
                      <w:r>
                        <w:t xml:space="preserve">                  </w:t>
                      </w:r>
                      <w:bookmarkStart w:id="6" w:name="_Toc38910025"/>
                      <w:r w:rsidR="00537C6A">
                        <w:t xml:space="preserve">Figure </w:t>
                      </w:r>
                      <w:r w:rsidR="00537C6A">
                        <w:fldChar w:fldCharType="begin"/>
                      </w:r>
                      <w:r w:rsidR="00537C6A">
                        <w:instrText xml:space="preserve"> SEQ Figure \* ARABIC </w:instrText>
                      </w:r>
                      <w:r w:rsidR="00537C6A">
                        <w:fldChar w:fldCharType="separate"/>
                      </w:r>
                      <w:r w:rsidR="00537C6A">
                        <w:rPr>
                          <w:noProof/>
                        </w:rPr>
                        <w:t>1</w:t>
                      </w:r>
                      <w:r w:rsidR="00537C6A">
                        <w:fldChar w:fldCharType="end"/>
                      </w:r>
                      <w:r>
                        <w:t>:DI</w:t>
                      </w:r>
                      <w:r w:rsidR="00537C6A">
                        <w:t>K</w:t>
                      </w:r>
                      <w:r>
                        <w:t>W</w:t>
                      </w:r>
                      <w:r w:rsidR="00537C6A">
                        <w:t xml:space="preserve"> Pyramid</w:t>
                      </w:r>
                      <w:bookmarkEnd w:id="6"/>
                    </w:p>
                  </w:txbxContent>
                </v:textbox>
                <w10:wrap type="topAndBottom"/>
              </v:shape>
            </w:pict>
          </mc:Fallback>
        </mc:AlternateContent>
      </w:r>
      <w:r w:rsidR="004B1A58">
        <w:rPr>
          <w:noProof/>
          <w:lang w:val="en-US"/>
        </w:rPr>
        <w:drawing>
          <wp:anchor distT="0" distB="0" distL="114300" distR="114300" simplePos="0" relativeHeight="251658240" behindDoc="0" locked="0" layoutInCell="1" allowOverlap="1" wp14:anchorId="199A6C3E" wp14:editId="106FEE60">
            <wp:simplePos x="0" y="0"/>
            <wp:positionH relativeFrom="margin">
              <wp:posOffset>1114425</wp:posOffset>
            </wp:positionH>
            <wp:positionV relativeFrom="paragraph">
              <wp:posOffset>2403475</wp:posOffset>
            </wp:positionV>
            <wp:extent cx="3419475" cy="2940749"/>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KW-Pyramid-350px.jpg"/>
                    <pic:cNvPicPr/>
                  </pic:nvPicPr>
                  <pic:blipFill>
                    <a:blip r:embed="rId15">
                      <a:extLst>
                        <a:ext uri="{28A0092B-C50C-407E-A947-70E740481C1C}">
                          <a14:useLocalDpi xmlns:a14="http://schemas.microsoft.com/office/drawing/2010/main" val="0"/>
                        </a:ext>
                      </a:extLst>
                    </a:blip>
                    <a:stretch>
                      <a:fillRect/>
                    </a:stretch>
                  </pic:blipFill>
                  <pic:spPr>
                    <a:xfrm>
                      <a:off x="0" y="0"/>
                      <a:ext cx="3420122" cy="2941305"/>
                    </a:xfrm>
                    <a:prstGeom prst="rect">
                      <a:avLst/>
                    </a:prstGeom>
                  </pic:spPr>
                </pic:pic>
              </a:graphicData>
            </a:graphic>
            <wp14:sizeRelH relativeFrom="margin">
              <wp14:pctWidth>0</wp14:pctWidth>
            </wp14:sizeRelH>
            <wp14:sizeRelV relativeFrom="margin">
              <wp14:pctHeight>0</wp14:pctHeight>
            </wp14:sizeRelV>
          </wp:anchor>
        </w:drawing>
      </w:r>
      <w:r w:rsidR="004B1A58">
        <w:t>Knowledge management can be referred</w:t>
      </w:r>
      <w:r w:rsidR="00342E03">
        <w:t xml:space="preserve"> to</w:t>
      </w:r>
      <w:r w:rsidR="004B1A58">
        <w:t xml:space="preserve"> as </w:t>
      </w:r>
      <w:r w:rsidR="00342E03">
        <w:t xml:space="preserve">a </w:t>
      </w:r>
      <w:r w:rsidR="004B1A58">
        <w:t>system which help</w:t>
      </w:r>
      <w:r w:rsidR="00342E03">
        <w:t>s</w:t>
      </w:r>
      <w:r w:rsidR="004B1A58">
        <w:t xml:space="preserve"> to update, share</w:t>
      </w:r>
      <w:r w:rsidR="00342E03">
        <w:t>,</w:t>
      </w:r>
      <w:r w:rsidR="004B1A58">
        <w:t xml:space="preserve"> and access knowledge and information effectively within the individuals and organizational groups. Organization</w:t>
      </w:r>
      <w:r w:rsidR="00342E03">
        <w:t>al</w:t>
      </w:r>
      <w:r w:rsidR="004B1A58">
        <w:t xml:space="preserve"> productivity and effectiveness can be increased if the companies can effectively manage their knowledge and </w:t>
      </w:r>
      <w:r>
        <w:t>information</w:t>
      </w:r>
      <w:r w:rsidRPr="00537C6A">
        <w:t xml:space="preserve"> (</w:t>
      </w:r>
      <w:proofErr w:type="spellStart"/>
      <w:r w:rsidRPr="00537C6A">
        <w:t>Scalco</w:t>
      </w:r>
      <w:proofErr w:type="spellEnd"/>
      <w:r w:rsidRPr="00537C6A">
        <w:t>, 2019).</w:t>
      </w:r>
      <w:r w:rsidR="004B1A58">
        <w:t xml:space="preserve"> Every year a huge amount of money get</w:t>
      </w:r>
      <w:r w:rsidR="00342E03">
        <w:t>s</w:t>
      </w:r>
      <w:r w:rsidR="004B1A58">
        <w:t xml:space="preserve"> los</w:t>
      </w:r>
      <w:r w:rsidR="00342E03">
        <w:t>t</w:t>
      </w:r>
      <w:r w:rsidR="004B1A58">
        <w:t xml:space="preserve"> from the world’s top companies because of their lack of efficiency in their knowledge management process. So, it can be said that it is highly important for </w:t>
      </w:r>
      <w:r w:rsidR="004B1A58" w:rsidRPr="004B1A58">
        <w:t>Barclays</w:t>
      </w:r>
      <w:r w:rsidR="004B1A58">
        <w:t xml:space="preserve"> to gather, sort</w:t>
      </w:r>
      <w:r w:rsidR="00342E03">
        <w:t>,</w:t>
      </w:r>
      <w:r w:rsidR="004B1A58">
        <w:t xml:space="preserve"> and manage their knowledge and information effectively. For doing so it is required for them to understand the relationship between </w:t>
      </w:r>
      <w:r w:rsidR="004B1A58" w:rsidRPr="004B1A58">
        <w:t>data, information</w:t>
      </w:r>
      <w:r w:rsidR="00342E03">
        <w:t>,</w:t>
      </w:r>
      <w:r w:rsidR="004B1A58" w:rsidRPr="004B1A58">
        <w:t xml:space="preserve"> and knowledge</w:t>
      </w:r>
      <w:r w:rsidR="004B1A58">
        <w:t xml:space="preserve">. The relationship between </w:t>
      </w:r>
      <w:r w:rsidR="004B1A58" w:rsidRPr="004B1A58">
        <w:t>data, information</w:t>
      </w:r>
      <w:r w:rsidR="00342E03">
        <w:t>,</w:t>
      </w:r>
      <w:r w:rsidR="004B1A58" w:rsidRPr="004B1A58">
        <w:t xml:space="preserve"> and knowledge</w:t>
      </w:r>
      <w:r w:rsidR="004B1A58">
        <w:t xml:space="preserve"> can be evaluated by using </w:t>
      </w:r>
      <w:r w:rsidR="00342E03">
        <w:t xml:space="preserve">the </w:t>
      </w:r>
      <w:r w:rsidR="004B1A58" w:rsidRPr="004B1A58">
        <w:t>DIKW pyramid</w:t>
      </w:r>
      <w:r w:rsidR="006E4F02">
        <w:t>.</w:t>
      </w:r>
    </w:p>
    <w:p w14:paraId="3A8428C0" w14:textId="2B8FC5C2" w:rsidR="00BA0FB3" w:rsidRPr="00BA0FB3" w:rsidRDefault="00BA0FB3" w:rsidP="00BA0FB3">
      <w:pPr>
        <w:jc w:val="center"/>
        <w:rPr>
          <w:i/>
        </w:rPr>
      </w:pPr>
      <w:r w:rsidRPr="00BA0FB3">
        <w:rPr>
          <w:i/>
        </w:rPr>
        <w:lastRenderedPageBreak/>
        <w:t>Source: (Atwood, 2011). </w:t>
      </w:r>
    </w:p>
    <w:p w14:paraId="5BACDFB2" w14:textId="26E1ABAF" w:rsidR="00BE1634" w:rsidRDefault="00BE1634" w:rsidP="00BE1634">
      <w:r w:rsidRPr="00BE1634">
        <w:rPr>
          <w:b/>
        </w:rPr>
        <w:t>Data:</w:t>
      </w:r>
      <w:r>
        <w:t xml:space="preserve"> Data is the collection of numbers</w:t>
      </w:r>
      <w:r w:rsidRPr="00BE1634">
        <w:t>, words, measurements, observations</w:t>
      </w:r>
      <w:r w:rsidR="00342E03">
        <w:t>,</w:t>
      </w:r>
      <w:r>
        <w:t xml:space="preserve"> or just descriptions of things </w:t>
      </w:r>
      <w:r w:rsidR="00342E03">
        <w:t>that</w:t>
      </w:r>
      <w:r>
        <w:t xml:space="preserve"> remain in a disorganized way and doesn’t provide necessary and meaningful </w:t>
      </w:r>
      <w:r w:rsidR="00537C6A">
        <w:t>information</w:t>
      </w:r>
      <w:r w:rsidR="00537C6A" w:rsidRPr="00537C6A">
        <w:t xml:space="preserve"> (</w:t>
      </w:r>
      <w:proofErr w:type="spellStart"/>
      <w:r w:rsidR="00537C6A" w:rsidRPr="00537C6A">
        <w:t>Arain</w:t>
      </w:r>
      <w:proofErr w:type="spellEnd"/>
      <w:r w:rsidR="00537C6A" w:rsidRPr="00537C6A">
        <w:t xml:space="preserve"> and Low, 2015).</w:t>
      </w:r>
      <w:r>
        <w:t xml:space="preserve"> </w:t>
      </w:r>
      <w:r w:rsidR="00342E03">
        <w:t>It c</w:t>
      </w:r>
      <w:r>
        <w:t xml:space="preserve">an also be regarded as unstructured things and have a minimal impact on the events. In </w:t>
      </w:r>
      <w:r w:rsidR="00342E03">
        <w:t xml:space="preserve">the </w:t>
      </w:r>
      <w:r>
        <w:t xml:space="preserve">case of </w:t>
      </w:r>
      <w:r w:rsidRPr="00BE1634">
        <w:t>Barclays</w:t>
      </w:r>
      <w:r>
        <w:t>, the charge of transferring fund</w:t>
      </w:r>
      <w:r w:rsidR="00342E03">
        <w:t>s</w:t>
      </w:r>
      <w:r>
        <w:t xml:space="preserve"> is </w:t>
      </w:r>
      <w:r w:rsidRPr="00BE1634">
        <w:t>£5</w:t>
      </w:r>
      <w:r>
        <w:t>, which can be regarded as data because it doesn’t mean any type of pattern.</w:t>
      </w:r>
    </w:p>
    <w:p w14:paraId="53243A5F" w14:textId="14D6D9CF" w:rsidR="00121766" w:rsidRDefault="00BE1634" w:rsidP="00BE1634">
      <w:pPr>
        <w:rPr>
          <w:b/>
        </w:rPr>
      </w:pPr>
      <w:r w:rsidRPr="00BE1634">
        <w:rPr>
          <w:b/>
        </w:rPr>
        <w:t>Information:</w:t>
      </w:r>
      <w:r w:rsidRPr="00BE1634">
        <w:t xml:space="preserve"> </w:t>
      </w:r>
      <w:r>
        <w:t>When data is calculated, sorted</w:t>
      </w:r>
      <w:r w:rsidR="00342E03">
        <w:t>,</w:t>
      </w:r>
      <w:r>
        <w:t xml:space="preserve"> and organized and provide relevance known as the </w:t>
      </w:r>
      <w:r w:rsidR="00121766">
        <w:t>information which get</w:t>
      </w:r>
      <w:r w:rsidR="00342E03">
        <w:t>s</w:t>
      </w:r>
      <w:r w:rsidR="00121766">
        <w:t xml:space="preserve"> transferred from the </w:t>
      </w:r>
      <w:r w:rsidR="00537C6A">
        <w:t>information</w:t>
      </w:r>
      <w:r w:rsidR="00537C6A" w:rsidRPr="00537C6A">
        <w:t xml:space="preserve"> (Laudon and Laudon, 2016).</w:t>
      </w:r>
      <w:r w:rsidR="00121766">
        <w:t xml:space="preserve"> Information delivers a bigger context than data. For example, the charge of transferring fund</w:t>
      </w:r>
      <w:r w:rsidR="00342E03">
        <w:t>s</w:t>
      </w:r>
      <w:r w:rsidR="00121766">
        <w:t xml:space="preserve"> has increased from £4 to </w:t>
      </w:r>
      <w:r w:rsidR="00121766" w:rsidRPr="00121766">
        <w:t>£5</w:t>
      </w:r>
      <w:r w:rsidR="00121766">
        <w:t xml:space="preserve"> in from last year in </w:t>
      </w:r>
      <w:r w:rsidR="00342E03">
        <w:t xml:space="preserve">the </w:t>
      </w:r>
      <w:r w:rsidR="00121766">
        <w:t xml:space="preserve">case of </w:t>
      </w:r>
      <w:r w:rsidR="00121766" w:rsidRPr="00121766">
        <w:t>Barclays</w:t>
      </w:r>
      <w:r w:rsidR="00121766">
        <w:t xml:space="preserve">, it can be regarded as information because of the increasing price at </w:t>
      </w:r>
      <w:r w:rsidR="00121766" w:rsidRPr="00121766">
        <w:t>£1.</w:t>
      </w:r>
      <w:r w:rsidR="00121766" w:rsidRPr="00121766">
        <w:rPr>
          <w:b/>
        </w:rPr>
        <w:t xml:space="preserve"> </w:t>
      </w:r>
    </w:p>
    <w:p w14:paraId="2946713E" w14:textId="55687221" w:rsidR="00BE1634" w:rsidRDefault="00BE1634" w:rsidP="00BE1634">
      <w:r w:rsidRPr="00121766">
        <w:rPr>
          <w:b/>
        </w:rPr>
        <w:t>Knowledge:</w:t>
      </w:r>
      <w:r>
        <w:t xml:space="preserve"> </w:t>
      </w:r>
      <w:r w:rsidR="00121766">
        <w:t xml:space="preserve">The theoretical and practical insight about a subject is known as </w:t>
      </w:r>
      <w:r w:rsidR="00342E03">
        <w:t xml:space="preserve">the </w:t>
      </w:r>
      <w:r w:rsidR="00121766">
        <w:t xml:space="preserve">knowledge </w:t>
      </w:r>
      <w:r w:rsidR="00342E03">
        <w:t>that</w:t>
      </w:r>
      <w:r w:rsidR="00121766">
        <w:t xml:space="preserve"> can be acquired through </w:t>
      </w:r>
      <w:r w:rsidR="00121766" w:rsidRPr="00121766">
        <w:t>involvement or learning</w:t>
      </w:r>
      <w:r w:rsidR="00121766">
        <w:t xml:space="preserve">. Knowledge gives awareness or description about something and this can be obtained </w:t>
      </w:r>
      <w:r w:rsidR="00A46E0B">
        <w:t xml:space="preserve">by </w:t>
      </w:r>
      <w:r w:rsidR="00A46E0B" w:rsidRPr="00121766">
        <w:t>observing</w:t>
      </w:r>
      <w:r w:rsidR="00121766" w:rsidRPr="00121766">
        <w:t>, realizing, or understanding</w:t>
      </w:r>
      <w:r w:rsidR="00A46E0B">
        <w:t xml:space="preserve"> which can be proved beneficial for an organizational </w:t>
      </w:r>
      <w:r w:rsidR="00537C6A">
        <w:t>context</w:t>
      </w:r>
      <w:r w:rsidR="00537C6A" w:rsidRPr="00537C6A">
        <w:t xml:space="preserve"> (Amine </w:t>
      </w:r>
      <w:proofErr w:type="spellStart"/>
      <w:r w:rsidR="00537C6A" w:rsidRPr="00537C6A">
        <w:t>Chatti</w:t>
      </w:r>
      <w:proofErr w:type="spellEnd"/>
      <w:r w:rsidR="00537C6A" w:rsidRPr="00537C6A">
        <w:t>, 2012).</w:t>
      </w:r>
      <w:r w:rsidR="00A46E0B">
        <w:t xml:space="preserve"> For example, the charge of fund transfer has increased by </w:t>
      </w:r>
      <w:r w:rsidR="00A46E0B" w:rsidRPr="00A46E0B">
        <w:t>£1,</w:t>
      </w:r>
      <w:r w:rsidR="00A46E0B">
        <w:t xml:space="preserve"> the total revenue of the company can have thought to be increased because of the higher </w:t>
      </w:r>
      <w:r w:rsidR="007E6130">
        <w:t>charge. It can be regarded as the knowledge which ha</w:t>
      </w:r>
      <w:r w:rsidR="00342E03">
        <w:t>s</w:t>
      </w:r>
      <w:r w:rsidR="007E6130">
        <w:t xml:space="preserve"> acquired from information, insight</w:t>
      </w:r>
      <w:r w:rsidR="00342E03">
        <w:t>,</w:t>
      </w:r>
      <w:r w:rsidR="007E6130">
        <w:t xml:space="preserve"> and involvement.</w:t>
      </w:r>
    </w:p>
    <w:p w14:paraId="117C0656" w14:textId="0EC3F2D2" w:rsidR="007E6130" w:rsidRDefault="00BE1634" w:rsidP="00BE1634">
      <w:r w:rsidRPr="007E6130">
        <w:rPr>
          <w:b/>
        </w:rPr>
        <w:t>Wisdom:</w:t>
      </w:r>
      <w:r>
        <w:t xml:space="preserve"> </w:t>
      </w:r>
      <w:r w:rsidR="007E6130">
        <w:t xml:space="preserve">The execution of knowledge and the action of using </w:t>
      </w:r>
      <w:r w:rsidR="007E6130" w:rsidRPr="007E6130">
        <w:t>understanding</w:t>
      </w:r>
      <w:r w:rsidR="007E6130">
        <w:t xml:space="preserve"> is known as wisdom. For example, the total sales of </w:t>
      </w:r>
      <w:r w:rsidR="007E6130" w:rsidRPr="007E6130">
        <w:t>Barclays</w:t>
      </w:r>
      <w:r w:rsidR="007E6130">
        <w:t xml:space="preserve"> are thought to be as increased because of the increasing service price now it is the wisdom of the company to implement </w:t>
      </w:r>
      <w:r w:rsidR="00342E03">
        <w:t xml:space="preserve">the </w:t>
      </w:r>
      <w:r w:rsidR="007E6130">
        <w:t xml:space="preserve">proper marketing strategy for encouraging and </w:t>
      </w:r>
      <w:r w:rsidR="00600D78">
        <w:t>involving potential and current clients of the company by showing the cause of their service enhancement.</w:t>
      </w:r>
    </w:p>
    <w:p w14:paraId="5B525265" w14:textId="175FCDBA" w:rsidR="00941345" w:rsidRDefault="00A37928" w:rsidP="00941345">
      <w:pPr>
        <w:pStyle w:val="Heading2"/>
      </w:pPr>
      <w:bookmarkStart w:id="5" w:name="_Toc38909985"/>
      <w:r>
        <w:t xml:space="preserve">2.3 </w:t>
      </w:r>
      <w:r w:rsidR="00941345">
        <w:t xml:space="preserve">Individual Knowledge </w:t>
      </w:r>
      <w:r>
        <w:t xml:space="preserve">&amp; </w:t>
      </w:r>
      <w:r w:rsidR="00941345">
        <w:t>Organizational Knowledge</w:t>
      </w:r>
      <w:bookmarkEnd w:id="5"/>
    </w:p>
    <w:p w14:paraId="06F36FE5" w14:textId="2F74851B" w:rsidR="00941345" w:rsidRPr="00941345" w:rsidRDefault="00941345" w:rsidP="00941345">
      <w:r>
        <w:t xml:space="preserve">The proper understanding and the implication of the information </w:t>
      </w:r>
      <w:r w:rsidR="00342E03">
        <w:t>are</w:t>
      </w:r>
      <w:r>
        <w:t xml:space="preserve"> known as knowledge and this can be divided into further two segments</w:t>
      </w:r>
      <w:r w:rsidR="00342E03">
        <w:t xml:space="preserve"> of</w:t>
      </w:r>
      <w:r>
        <w:t xml:space="preserve"> </w:t>
      </w:r>
      <w:r w:rsidRPr="00941345">
        <w:t>individual knowledge and organi</w:t>
      </w:r>
      <w:r w:rsidR="00342E03">
        <w:t>z</w:t>
      </w:r>
      <w:r w:rsidRPr="00941345">
        <w:t xml:space="preserve">ational </w:t>
      </w:r>
      <w:r w:rsidR="00537C6A" w:rsidRPr="00941345">
        <w:t>knowledge</w:t>
      </w:r>
      <w:r w:rsidR="00537C6A" w:rsidRPr="00537C6A">
        <w:t xml:space="preserve"> (Hwang et al.,2018).</w:t>
      </w:r>
      <w:r>
        <w:t xml:space="preserve"> There is a difference between these two types of knowledge because theorists believe about the individual organizational knowledge and this can be shown as:</w:t>
      </w:r>
    </w:p>
    <w:p w14:paraId="7FC951DB" w14:textId="66BA345A" w:rsidR="00941345" w:rsidRDefault="00941345" w:rsidP="00941345">
      <w:r w:rsidRPr="00941345">
        <w:rPr>
          <w:b/>
        </w:rPr>
        <w:t>Individual knowledge:</w:t>
      </w:r>
      <w:r>
        <w:t xml:space="preserve"> It is more involved in the personal aspect and it can be referred</w:t>
      </w:r>
      <w:r w:rsidR="00342E03">
        <w:t xml:space="preserve"> to</w:t>
      </w:r>
      <w:r>
        <w:t xml:space="preserve"> as expertise that individuals show towards their organizational work practices and personal phase </w:t>
      </w:r>
      <w:r>
        <w:lastRenderedPageBreak/>
        <w:t>of their life</w:t>
      </w:r>
      <w:r w:rsidR="00537C6A">
        <w:t xml:space="preserve"> </w:t>
      </w:r>
      <w:r w:rsidR="00537C6A" w:rsidRPr="00537C6A">
        <w:t>(Shibu, 2012)</w:t>
      </w:r>
      <w:r>
        <w:t xml:space="preserve">. For </w:t>
      </w:r>
      <w:r w:rsidR="004865F2">
        <w:t>example,</w:t>
      </w:r>
      <w:r>
        <w:t xml:space="preserve"> while dealing with the clients and customer the employees of </w:t>
      </w:r>
      <w:r w:rsidRPr="00941345">
        <w:t>Barclays</w:t>
      </w:r>
      <w:r>
        <w:t xml:space="preserve"> can </w:t>
      </w:r>
      <w:proofErr w:type="spellStart"/>
      <w:r>
        <w:t>analy</w:t>
      </w:r>
      <w:r w:rsidR="00342E03">
        <w:t>z</w:t>
      </w:r>
      <w:r>
        <w:t>e</w:t>
      </w:r>
      <w:proofErr w:type="spellEnd"/>
      <w:r>
        <w:t xml:space="preserve"> their taste, preferences, demand and the lifestyle pattern by talking with them and shows the particular investment policies and the services which exactly get matched with their life</w:t>
      </w:r>
      <w:r w:rsidR="004865F2">
        <w:t>style. It can be regarded as the employees</w:t>
      </w:r>
      <w:r w:rsidR="00342E03">
        <w:t>'</w:t>
      </w:r>
      <w:r w:rsidR="004865F2">
        <w:t xml:space="preserve"> personal or tactical knowledge which used for their daily life problem solving and other aspects.</w:t>
      </w:r>
    </w:p>
    <w:p w14:paraId="58EADC59" w14:textId="2D7AF8A3" w:rsidR="004865F2" w:rsidRPr="004865F2" w:rsidRDefault="00941345" w:rsidP="004865F2">
      <w:r w:rsidRPr="004865F2">
        <w:rPr>
          <w:b/>
        </w:rPr>
        <w:t>Organi</w:t>
      </w:r>
      <w:r w:rsidR="00342E03">
        <w:rPr>
          <w:b/>
        </w:rPr>
        <w:t>z</w:t>
      </w:r>
      <w:r w:rsidRPr="004865F2">
        <w:rPr>
          <w:b/>
        </w:rPr>
        <w:t>ational knowledge:</w:t>
      </w:r>
      <w:r>
        <w:t xml:space="preserve"> </w:t>
      </w:r>
      <w:r w:rsidR="004865F2">
        <w:t xml:space="preserve">Organizational knowledge can be regarded as the </w:t>
      </w:r>
      <w:r w:rsidR="004865F2" w:rsidRPr="004865F2">
        <w:t>combined aptitudes and awareness that an organi</w:t>
      </w:r>
      <w:r w:rsidR="00342E03">
        <w:t>z</w:t>
      </w:r>
      <w:r w:rsidR="004865F2" w:rsidRPr="004865F2">
        <w:t>ation</w:t>
      </w:r>
      <w:r w:rsidR="004865F2">
        <w:t xml:space="preserve"> shows from their particular previous </w:t>
      </w:r>
      <w:r w:rsidR="004865F2" w:rsidRPr="004865F2">
        <w:t>activities and actions</w:t>
      </w:r>
      <w:r w:rsidR="004865F2">
        <w:t>. It inclu</w:t>
      </w:r>
      <w:r w:rsidR="00AB27BA">
        <w:t>des the collaboration of</w:t>
      </w:r>
      <w:r w:rsidR="004865F2">
        <w:t xml:space="preserve"> the learning that the employees received from the educational and knowledge sharing activities</w:t>
      </w:r>
      <w:r w:rsidR="00AB27BA">
        <w:t xml:space="preserve"> from the company’s </w:t>
      </w:r>
      <w:r w:rsidR="00537C6A">
        <w:t>aspect</w:t>
      </w:r>
      <w:r w:rsidR="00537C6A" w:rsidRPr="00537C6A">
        <w:t xml:space="preserve"> (</w:t>
      </w:r>
      <w:proofErr w:type="spellStart"/>
      <w:r w:rsidR="00537C6A" w:rsidRPr="00537C6A">
        <w:t>Quaddus</w:t>
      </w:r>
      <w:proofErr w:type="spellEnd"/>
      <w:r w:rsidR="00537C6A" w:rsidRPr="00537C6A">
        <w:t xml:space="preserve"> and Woodside, 2010)</w:t>
      </w:r>
      <w:r w:rsidR="00537C6A">
        <w:t>.</w:t>
      </w:r>
      <w:r w:rsidR="004865F2">
        <w:t xml:space="preserve"> In </w:t>
      </w:r>
      <w:r w:rsidR="00342E03">
        <w:t xml:space="preserve">the </w:t>
      </w:r>
      <w:r w:rsidR="004865F2">
        <w:t>case of</w:t>
      </w:r>
      <w:r w:rsidR="004865F2" w:rsidRPr="004865F2">
        <w:rPr>
          <w:rFonts w:ascii="Arial" w:hAnsi="Arial" w:cs="Arial"/>
          <w:sz w:val="45"/>
          <w:szCs w:val="45"/>
          <w:shd w:val="clear" w:color="auto" w:fill="FFFFFF"/>
        </w:rPr>
        <w:t xml:space="preserve"> </w:t>
      </w:r>
      <w:r w:rsidR="004865F2" w:rsidRPr="004865F2">
        <w:t>Barclays</w:t>
      </w:r>
      <w:r w:rsidR="00342E03">
        <w:t>,</w:t>
      </w:r>
      <w:r w:rsidR="004865F2">
        <w:t xml:space="preserve"> it can be said that the </w:t>
      </w:r>
      <w:proofErr w:type="spellStart"/>
      <w:r w:rsidR="004865F2">
        <w:t>behavior</w:t>
      </w:r>
      <w:proofErr w:type="spellEnd"/>
      <w:r w:rsidR="004865F2">
        <w:t xml:space="preserve"> or the knowledge the employees show for a particular incident is the total of the experience that has been gathered from the previous incidents and actions.</w:t>
      </w:r>
    </w:p>
    <w:p w14:paraId="54C057E7" w14:textId="6BC7F370" w:rsidR="00FD2F05" w:rsidRDefault="00AB27BA" w:rsidP="00941345">
      <w:r>
        <w:t xml:space="preserve">There is a difference between the features of </w:t>
      </w:r>
      <w:r w:rsidRPr="00AB27BA">
        <w:t>individual knowledge and organi</w:t>
      </w:r>
      <w:r w:rsidR="00342E03">
        <w:t>z</w:t>
      </w:r>
      <w:r w:rsidRPr="00AB27BA">
        <w:t>ational knowledge</w:t>
      </w:r>
      <w:r>
        <w:t>. But in some context</w:t>
      </w:r>
      <w:r w:rsidR="00342E03">
        <w:t>,</w:t>
      </w:r>
      <w:r>
        <w:t xml:space="preserve"> both type of knowledge gets interconnected with each other. Because the organizational knowledge is the total of the individual learnings and further the organizational knowledge helps to form the individual action for a particular </w:t>
      </w:r>
      <w:r w:rsidR="00235DD0">
        <w:t>incident</w:t>
      </w:r>
      <w:r w:rsidR="00235DD0" w:rsidRPr="00537C6A">
        <w:t xml:space="preserve"> (</w:t>
      </w:r>
      <w:r w:rsidR="00537C6A" w:rsidRPr="00537C6A">
        <w:t>Shibu, 2012)</w:t>
      </w:r>
      <w:r>
        <w:t>. But in the complex problem</w:t>
      </w:r>
      <w:r w:rsidR="00342E03">
        <w:t>-</w:t>
      </w:r>
      <w:r>
        <w:t>solving environment the success rate of the individual knowledge is higher than the organizational knowledge.</w:t>
      </w:r>
    </w:p>
    <w:p w14:paraId="5B694E11" w14:textId="4C77884F" w:rsidR="00AB27BA" w:rsidRDefault="00A37928" w:rsidP="00306F33">
      <w:pPr>
        <w:pStyle w:val="Heading2"/>
      </w:pPr>
      <w:bookmarkStart w:id="6" w:name="_Toc38909986"/>
      <w:r>
        <w:t>2.4 Categorize</w:t>
      </w:r>
      <w:r w:rsidR="00AB27BA">
        <w:t xml:space="preserve"> Knowledge Assets: </w:t>
      </w:r>
      <w:r>
        <w:t>Analyzing</w:t>
      </w:r>
      <w:r w:rsidR="00AB27BA">
        <w:t xml:space="preserve"> &amp; Techniques</w:t>
      </w:r>
      <w:bookmarkEnd w:id="6"/>
    </w:p>
    <w:p w14:paraId="6813733B" w14:textId="594D1400" w:rsidR="00E231A5" w:rsidRDefault="005B6271" w:rsidP="00AB27BA">
      <w:r w:rsidRPr="005B6271">
        <w:t xml:space="preserve">To manage the knowledge and information effectively in the context of Barclays, there is a need to identify and evaluate the knowledge. </w:t>
      </w:r>
      <w:r w:rsidR="00342E03">
        <w:t xml:space="preserve">The </w:t>
      </w:r>
      <w:r w:rsidRPr="005B6271">
        <w:t xml:space="preserve">ASHEN model can be effective for the company which shows the five basic knowledge group of the organization which </w:t>
      </w:r>
      <w:r w:rsidR="000829D7">
        <w:t>can be effective in its context.</w:t>
      </w:r>
    </w:p>
    <w:p w14:paraId="66952522" w14:textId="77777777" w:rsidR="00E231A5" w:rsidRDefault="00E231A5" w:rsidP="00AB27BA"/>
    <w:p w14:paraId="760844AD" w14:textId="1904BE70" w:rsidR="00E231A5" w:rsidRDefault="00E231A5" w:rsidP="00AB27BA"/>
    <w:p w14:paraId="5249EB79" w14:textId="71402DCB" w:rsidR="00E231A5" w:rsidRDefault="00E231A5" w:rsidP="00AB27BA"/>
    <w:p w14:paraId="17F6D1E2" w14:textId="6F02DB27" w:rsidR="0037088C" w:rsidRDefault="00E231A5" w:rsidP="00AB27BA">
      <w:r>
        <w:t xml:space="preserve">                                        </w:t>
      </w:r>
    </w:p>
    <w:p w14:paraId="5C3AFEDC" w14:textId="09001DE9" w:rsidR="00AB27BA" w:rsidRDefault="00AB27BA">
      <w:pPr>
        <w:spacing w:line="259" w:lineRule="auto"/>
        <w:jc w:val="left"/>
        <w:rPr>
          <w:noProof/>
          <w:lang w:val="en-US"/>
        </w:rPr>
      </w:pPr>
      <w:r>
        <w:rPr>
          <w:noProof/>
          <w:lang w:val="en-US"/>
        </w:rPr>
        <w:br w:type="page"/>
      </w:r>
    </w:p>
    <w:p w14:paraId="6BC6EAD1" w14:textId="230E52A9" w:rsidR="002B4B24" w:rsidRPr="00BA0FB3" w:rsidRDefault="006E4F02" w:rsidP="00BA0FB3">
      <w:pPr>
        <w:jc w:val="center"/>
        <w:rPr>
          <w:i/>
        </w:rPr>
      </w:pPr>
      <w:r w:rsidRPr="00BA0FB3">
        <w:rPr>
          <w:i/>
          <w:noProof/>
        </w:rPr>
        <w:lastRenderedPageBreak/>
        <mc:AlternateContent>
          <mc:Choice Requires="wps">
            <w:drawing>
              <wp:anchor distT="0" distB="0" distL="114300" distR="114300" simplePos="0" relativeHeight="251668480" behindDoc="0" locked="0" layoutInCell="1" allowOverlap="1" wp14:anchorId="6A1807B4" wp14:editId="7C26F967">
                <wp:simplePos x="0" y="0"/>
                <wp:positionH relativeFrom="column">
                  <wp:posOffset>47625</wp:posOffset>
                </wp:positionH>
                <wp:positionV relativeFrom="paragraph">
                  <wp:posOffset>4142740</wp:posOffset>
                </wp:positionV>
                <wp:extent cx="5334000" cy="635"/>
                <wp:effectExtent l="0" t="0" r="0" b="0"/>
                <wp:wrapTopAndBottom/>
                <wp:docPr id="11" name="Text Box 11"/>
                <wp:cNvGraphicFramePr/>
                <a:graphic xmlns:a="http://schemas.openxmlformats.org/drawingml/2006/main">
                  <a:graphicData uri="http://schemas.microsoft.com/office/word/2010/wordprocessingShape">
                    <wps:wsp>
                      <wps:cNvSpPr txBox="1"/>
                      <wps:spPr>
                        <a:xfrm>
                          <a:off x="0" y="0"/>
                          <a:ext cx="5334000" cy="635"/>
                        </a:xfrm>
                        <a:prstGeom prst="rect">
                          <a:avLst/>
                        </a:prstGeom>
                        <a:solidFill>
                          <a:prstClr val="white"/>
                        </a:solidFill>
                        <a:ln>
                          <a:noFill/>
                        </a:ln>
                      </wps:spPr>
                      <wps:txbx>
                        <w:txbxContent>
                          <w:p w14:paraId="5D31305A" w14:textId="4028535B" w:rsidR="00327D62" w:rsidRPr="00F63E3F" w:rsidRDefault="00327D62" w:rsidP="006E4F02">
                            <w:pPr>
                              <w:pStyle w:val="Caption"/>
                              <w:jc w:val="center"/>
                              <w:rPr>
                                <w:noProof/>
                              </w:rPr>
                            </w:pPr>
                            <w:bookmarkStart w:id="7" w:name="_Toc38910026"/>
                            <w:r>
                              <w:t xml:space="preserve">Figure </w:t>
                            </w:r>
                            <w:r>
                              <w:fldChar w:fldCharType="begin"/>
                            </w:r>
                            <w:r>
                              <w:instrText xml:space="preserve"> SEQ Figure \* ARABIC </w:instrText>
                            </w:r>
                            <w:r>
                              <w:fldChar w:fldCharType="separate"/>
                            </w:r>
                            <w:r w:rsidR="00537C6A">
                              <w:rPr>
                                <w:noProof/>
                              </w:rPr>
                              <w:t>2</w:t>
                            </w:r>
                            <w:r>
                              <w:fldChar w:fldCharType="end"/>
                            </w:r>
                            <w:r>
                              <w:t>:Five Basic Knowledge Group of the Organization</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1807B4" id="Text Box 11" o:spid="_x0000_s1027" type="#_x0000_t202" style="position:absolute;left:0;text-align:left;margin-left:3.75pt;margin-top:326.2pt;width:420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" stroked="f">
                <v:textbox style="mso-fit-shape-to-text:t" inset="0,0,0,0">
                  <w:txbxContent>
                    <w:p w14:paraId="5D31305A" w14:textId="4028535B" w:rsidR="00327D62" w:rsidRPr="00F63E3F" w:rsidRDefault="00327D62" w:rsidP="006E4F02">
                      <w:pPr>
                        <w:pStyle w:val="Caption"/>
                        <w:jc w:val="center"/>
                        <w:rPr>
                          <w:noProof/>
                        </w:rPr>
                      </w:pPr>
                      <w:bookmarkStart w:id="10" w:name="_Toc38910026"/>
                      <w:r>
                        <w:t xml:space="preserve">Figure </w:t>
                      </w:r>
                      <w:r>
                        <w:fldChar w:fldCharType="begin"/>
                      </w:r>
                      <w:r>
                        <w:instrText xml:space="preserve"> SEQ Figure \* ARABIC </w:instrText>
                      </w:r>
                      <w:r>
                        <w:fldChar w:fldCharType="separate"/>
                      </w:r>
                      <w:r w:rsidR="00537C6A">
                        <w:rPr>
                          <w:noProof/>
                        </w:rPr>
                        <w:t>2</w:t>
                      </w:r>
                      <w:r>
                        <w:fldChar w:fldCharType="end"/>
                      </w:r>
                      <w:r>
                        <w:t>:Five Basic Knowledge Group of the Organization</w:t>
                      </w:r>
                      <w:bookmarkEnd w:id="10"/>
                    </w:p>
                  </w:txbxContent>
                </v:textbox>
                <w10:wrap type="topAndBottom"/>
              </v:shape>
            </w:pict>
          </mc:Fallback>
        </mc:AlternateContent>
      </w:r>
      <w:r w:rsidR="002B4B24" w:rsidRPr="00BA0FB3">
        <w:rPr>
          <w:i/>
          <w:noProof/>
          <w:lang w:val="en-US"/>
        </w:rPr>
        <w:drawing>
          <wp:anchor distT="0" distB="0" distL="114300" distR="114300" simplePos="0" relativeHeight="251662336" behindDoc="0" locked="0" layoutInCell="1" allowOverlap="1" wp14:anchorId="493F24A1" wp14:editId="67B6F138">
            <wp:simplePos x="0" y="0"/>
            <wp:positionH relativeFrom="column">
              <wp:posOffset>47625</wp:posOffset>
            </wp:positionH>
            <wp:positionV relativeFrom="paragraph">
              <wp:posOffset>0</wp:posOffset>
            </wp:positionV>
            <wp:extent cx="5334000" cy="408559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 2.JPG"/>
                    <pic:cNvPicPr/>
                  </pic:nvPicPr>
                  <pic:blipFill>
                    <a:blip r:embed="rId16">
                      <a:extLst>
                        <a:ext uri="{28A0092B-C50C-407E-A947-70E740481C1C}">
                          <a14:useLocalDpi xmlns:a14="http://schemas.microsoft.com/office/drawing/2010/main" val="0"/>
                        </a:ext>
                      </a:extLst>
                    </a:blip>
                    <a:stretch>
                      <a:fillRect/>
                    </a:stretch>
                  </pic:blipFill>
                  <pic:spPr>
                    <a:xfrm>
                      <a:off x="0" y="0"/>
                      <a:ext cx="5334000" cy="4085590"/>
                    </a:xfrm>
                    <a:prstGeom prst="rect">
                      <a:avLst/>
                    </a:prstGeom>
                  </pic:spPr>
                </pic:pic>
              </a:graphicData>
            </a:graphic>
            <wp14:sizeRelH relativeFrom="margin">
              <wp14:pctWidth>0</wp14:pctWidth>
            </wp14:sizeRelH>
            <wp14:sizeRelV relativeFrom="margin">
              <wp14:pctHeight>0</wp14:pctHeight>
            </wp14:sizeRelV>
          </wp:anchor>
        </w:drawing>
      </w:r>
      <w:r w:rsidR="00BA0FB3" w:rsidRPr="00BA0FB3">
        <w:rPr>
          <w:i/>
        </w:rPr>
        <w:t>Source: Own</w:t>
      </w:r>
    </w:p>
    <w:p w14:paraId="68C6A306" w14:textId="3517FCF9" w:rsidR="002B4B24" w:rsidRPr="002B4B24" w:rsidRDefault="002B4B24" w:rsidP="002B4B24">
      <w:r w:rsidRPr="002B4B24">
        <w:t xml:space="preserve">This figure provides the knowledge about the asset of the Barclays, for </w:t>
      </w:r>
      <w:proofErr w:type="spellStart"/>
      <w:r w:rsidRPr="002B4B24">
        <w:t>analyzing</w:t>
      </w:r>
      <w:proofErr w:type="spellEnd"/>
      <w:r w:rsidRPr="002B4B24">
        <w:t xml:space="preserve"> and assessing those assets the company can follow the knowledge audit model which can be effective in this</w:t>
      </w:r>
      <w:r>
        <w:t xml:space="preserve"> context.</w:t>
      </w:r>
    </w:p>
    <w:p w14:paraId="4B6A8334" w14:textId="77777777" w:rsidR="002B4B24" w:rsidRDefault="002B4B24" w:rsidP="00AB27BA"/>
    <w:p w14:paraId="61A64B58" w14:textId="77777777" w:rsidR="002B4B24" w:rsidRDefault="002B4B24" w:rsidP="00AB27BA"/>
    <w:p w14:paraId="43E02B85" w14:textId="77777777" w:rsidR="002B4B24" w:rsidRDefault="002B4B24" w:rsidP="00AB27BA"/>
    <w:p w14:paraId="1759E6C5" w14:textId="77777777" w:rsidR="002B4B24" w:rsidRDefault="002B4B24" w:rsidP="00AB27BA"/>
    <w:p w14:paraId="7BA4CADD" w14:textId="77777777" w:rsidR="002B4B24" w:rsidRDefault="002B4B24" w:rsidP="00AB27BA"/>
    <w:p w14:paraId="0576F165" w14:textId="03F1AC8C" w:rsidR="005B6271" w:rsidRPr="00BA0FB3" w:rsidRDefault="006E4F02" w:rsidP="00BA0FB3">
      <w:pPr>
        <w:jc w:val="center"/>
        <w:rPr>
          <w:i/>
        </w:rPr>
      </w:pPr>
      <w:r w:rsidRPr="00BA0FB3">
        <w:rPr>
          <w:i/>
          <w:noProof/>
        </w:rPr>
        <w:lastRenderedPageBreak/>
        <mc:AlternateContent>
          <mc:Choice Requires="wps">
            <w:drawing>
              <wp:anchor distT="0" distB="0" distL="114300" distR="114300" simplePos="0" relativeHeight="251670528" behindDoc="0" locked="0" layoutInCell="1" allowOverlap="1" wp14:anchorId="7B38DF14" wp14:editId="7B7FBF81">
                <wp:simplePos x="0" y="0"/>
                <wp:positionH relativeFrom="column">
                  <wp:posOffset>322580</wp:posOffset>
                </wp:positionH>
                <wp:positionV relativeFrom="paragraph">
                  <wp:posOffset>3336925</wp:posOffset>
                </wp:positionV>
                <wp:extent cx="4972050" cy="635"/>
                <wp:effectExtent l="0" t="0" r="0" b="0"/>
                <wp:wrapTopAndBottom/>
                <wp:docPr id="14" name="Text Box 14"/>
                <wp:cNvGraphicFramePr/>
                <a:graphic xmlns:a="http://schemas.openxmlformats.org/drawingml/2006/main">
                  <a:graphicData uri="http://schemas.microsoft.com/office/word/2010/wordprocessingShape">
                    <wps:wsp>
                      <wps:cNvSpPr txBox="1"/>
                      <wps:spPr>
                        <a:xfrm>
                          <a:off x="0" y="0"/>
                          <a:ext cx="4972050" cy="635"/>
                        </a:xfrm>
                        <a:prstGeom prst="rect">
                          <a:avLst/>
                        </a:prstGeom>
                        <a:solidFill>
                          <a:prstClr val="white"/>
                        </a:solidFill>
                        <a:ln>
                          <a:noFill/>
                        </a:ln>
                      </wps:spPr>
                      <wps:txbx>
                        <w:txbxContent>
                          <w:p w14:paraId="42D965D0" w14:textId="74A0D222" w:rsidR="00327D62" w:rsidRPr="00EF184B" w:rsidRDefault="00327D62" w:rsidP="006E4F02">
                            <w:pPr>
                              <w:pStyle w:val="Caption"/>
                              <w:jc w:val="center"/>
                              <w:rPr>
                                <w:noProof/>
                              </w:rPr>
                            </w:pPr>
                            <w:bookmarkStart w:id="8" w:name="_Toc38910027"/>
                            <w:r>
                              <w:t xml:space="preserve">Figure </w:t>
                            </w:r>
                            <w:r>
                              <w:fldChar w:fldCharType="begin"/>
                            </w:r>
                            <w:r>
                              <w:instrText xml:space="preserve"> SEQ Figure \* ARABIC </w:instrText>
                            </w:r>
                            <w:r>
                              <w:fldChar w:fldCharType="separate"/>
                            </w:r>
                            <w:r w:rsidR="00537C6A">
                              <w:rPr>
                                <w:noProof/>
                              </w:rPr>
                              <w:t>3</w:t>
                            </w:r>
                            <w:r>
                              <w:fldChar w:fldCharType="end"/>
                            </w:r>
                            <w:r>
                              <w:t>: Knowledge Audit Process</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38DF14" id="Text Box 14" o:spid="_x0000_s1028" type="#_x0000_t202" style="position:absolute;left:0;text-align:left;margin-left:25.4pt;margin-top:262.75pt;width:391.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" stroked="f">
                <v:textbox style="mso-fit-shape-to-text:t" inset="0,0,0,0">
                  <w:txbxContent>
                    <w:p w14:paraId="42D965D0" w14:textId="74A0D222" w:rsidR="00327D62" w:rsidRPr="00EF184B" w:rsidRDefault="00327D62" w:rsidP="006E4F02">
                      <w:pPr>
                        <w:pStyle w:val="Caption"/>
                        <w:jc w:val="center"/>
                        <w:rPr>
                          <w:noProof/>
                        </w:rPr>
                      </w:pPr>
                      <w:bookmarkStart w:id="12" w:name="_Toc38910027"/>
                      <w:r>
                        <w:t xml:space="preserve">Figure </w:t>
                      </w:r>
                      <w:r>
                        <w:fldChar w:fldCharType="begin"/>
                      </w:r>
                      <w:r>
                        <w:instrText xml:space="preserve"> SEQ Figure \* ARABIC </w:instrText>
                      </w:r>
                      <w:r>
                        <w:fldChar w:fldCharType="separate"/>
                      </w:r>
                      <w:r w:rsidR="00537C6A">
                        <w:rPr>
                          <w:noProof/>
                        </w:rPr>
                        <w:t>3</w:t>
                      </w:r>
                      <w:r>
                        <w:fldChar w:fldCharType="end"/>
                      </w:r>
                      <w:r>
                        <w:t>: Knowledge Audit Process</w:t>
                      </w:r>
                      <w:bookmarkEnd w:id="12"/>
                    </w:p>
                  </w:txbxContent>
                </v:textbox>
                <w10:wrap type="topAndBottom"/>
              </v:shape>
            </w:pict>
          </mc:Fallback>
        </mc:AlternateContent>
      </w:r>
      <w:r w:rsidR="002B4B24" w:rsidRPr="00BA0FB3">
        <w:rPr>
          <w:i/>
          <w:noProof/>
          <w:lang w:val="en-US"/>
        </w:rPr>
        <w:drawing>
          <wp:anchor distT="0" distB="0" distL="114300" distR="114300" simplePos="0" relativeHeight="251659264" behindDoc="0" locked="0" layoutInCell="1" allowOverlap="1" wp14:anchorId="03C0F14E" wp14:editId="711EE533">
            <wp:simplePos x="0" y="0"/>
            <wp:positionH relativeFrom="margin">
              <wp:posOffset>322580</wp:posOffset>
            </wp:positionH>
            <wp:positionV relativeFrom="paragraph">
              <wp:posOffset>0</wp:posOffset>
            </wp:positionV>
            <wp:extent cx="4972050" cy="3280363"/>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972050" cy="3280363"/>
                    </a:xfrm>
                    <a:prstGeom prst="rect">
                      <a:avLst/>
                    </a:prstGeom>
                  </pic:spPr>
                </pic:pic>
              </a:graphicData>
            </a:graphic>
          </wp:anchor>
        </w:drawing>
      </w:r>
      <w:r w:rsidR="00BA0FB3" w:rsidRPr="00BA0FB3">
        <w:rPr>
          <w:i/>
        </w:rPr>
        <w:t>Source</w:t>
      </w:r>
      <w:r w:rsidR="00BA0FB3">
        <w:rPr>
          <w:i/>
        </w:rPr>
        <w:t>:</w:t>
      </w:r>
      <w:r w:rsidR="00BA0FB3" w:rsidRPr="00BA0FB3">
        <w:t xml:space="preserve"> </w:t>
      </w:r>
      <w:r w:rsidR="00BA0FB3" w:rsidRPr="00BA0FB3">
        <w:rPr>
          <w:i/>
        </w:rPr>
        <w:t>(Hall, 2016)</w:t>
      </w:r>
      <w:r w:rsidR="00BA0FB3">
        <w:rPr>
          <w:i/>
        </w:rPr>
        <w:t>.</w:t>
      </w:r>
    </w:p>
    <w:p w14:paraId="16D82828" w14:textId="55E224CD" w:rsidR="00AB27BA" w:rsidRDefault="005B6271" w:rsidP="00AB27BA">
      <w:r>
        <w:t>By considering any purpose or goal the company can first identify the required knowledge and information from that aspect. The company can compare both current and the required knowledge, the gap can be f</w:t>
      </w:r>
      <w:r w:rsidR="00342E03">
        <w:t>ou</w:t>
      </w:r>
      <w:r>
        <w:t>nd</w:t>
      </w:r>
      <w:r w:rsidR="00342E03">
        <w:t>,</w:t>
      </w:r>
      <w:r>
        <w:t xml:space="preserve"> and then it can take proper initiatives to fill the gaps with the identification of the required sources of </w:t>
      </w:r>
      <w:r w:rsidR="00537C6A">
        <w:t>knowledge</w:t>
      </w:r>
      <w:r w:rsidR="00537C6A" w:rsidRPr="00537C6A">
        <w:t xml:space="preserve"> (Atwood, 2011).</w:t>
      </w:r>
      <w:r w:rsidR="00FF63BA">
        <w:t xml:space="preserve"> Knowledge can be gathered or acquired or the organization can take part in creating it.</w:t>
      </w:r>
      <w:r w:rsidR="00342E03">
        <w:t xml:space="preserve"> </w:t>
      </w:r>
      <w:r w:rsidR="00FF63BA">
        <w:t xml:space="preserve">In </w:t>
      </w:r>
      <w:r w:rsidR="00342E03">
        <w:t xml:space="preserve">the </w:t>
      </w:r>
      <w:r w:rsidR="00FF63BA">
        <w:t xml:space="preserve">case of acquiring </w:t>
      </w:r>
      <w:r w:rsidR="00342E03">
        <w:t xml:space="preserve">knowledge, previous </w:t>
      </w:r>
      <w:r w:rsidR="00FF63BA">
        <w:t xml:space="preserve">experience can be </w:t>
      </w:r>
      <w:r w:rsidR="00342E03">
        <w:t xml:space="preserve">gained and in case of creating knowledge learning sessions or training can be helpful. Once </w:t>
      </w:r>
      <w:r w:rsidR="00342E03" w:rsidRPr="00342E03">
        <w:t>Barclays</w:t>
      </w:r>
      <w:r w:rsidR="00342E03">
        <w:t xml:space="preserve"> has acquired the knowledge, it can be implemented to gain operational excellence and the future need of the organization.</w:t>
      </w:r>
    </w:p>
    <w:p w14:paraId="4DBCFB01" w14:textId="2CD41C7C" w:rsidR="006B55E3" w:rsidRDefault="00A37928" w:rsidP="006B55E3">
      <w:pPr>
        <w:pStyle w:val="Heading2"/>
      </w:pPr>
      <w:bookmarkStart w:id="9" w:name="_Toc38909987"/>
      <w:r>
        <w:t xml:space="preserve">2.5 </w:t>
      </w:r>
      <w:r w:rsidR="00662226">
        <w:t>Assessment</w:t>
      </w:r>
      <w:r w:rsidR="006B55E3">
        <w:t xml:space="preserve"> of Actual &amp; Potential Knowledge</w:t>
      </w:r>
      <w:bookmarkEnd w:id="9"/>
    </w:p>
    <w:p w14:paraId="2783AA29" w14:textId="4962B7D2" w:rsidR="00306F33" w:rsidRDefault="006B55E3" w:rsidP="00306F33">
      <w:r>
        <w:t>One of the important task</w:t>
      </w:r>
      <w:r w:rsidR="00653B30">
        <w:t>s</w:t>
      </w:r>
      <w:r>
        <w:t xml:space="preserve"> of the knowledge managers is to evaluate the actual and potential knowledge. The actual knowledge is the knowledge which exists between the employees of </w:t>
      </w:r>
      <w:r w:rsidRPr="006B55E3">
        <w:t>Barclays</w:t>
      </w:r>
      <w:r>
        <w:t xml:space="preserve">. The potential knowledge is thought </w:t>
      </w:r>
      <w:r w:rsidR="00653B30">
        <w:t xml:space="preserve">to </w:t>
      </w:r>
      <w:r>
        <w:t xml:space="preserve">be as the knowledge which is under development or under processing to educated the employees for a particular </w:t>
      </w:r>
      <w:r w:rsidR="00537C6A">
        <w:t>incident (Hall, 2016)</w:t>
      </w:r>
      <w:r w:rsidR="0028384A">
        <w:t xml:space="preserve">. In times of evaluating knowledge </w:t>
      </w:r>
      <w:r w:rsidR="0028384A" w:rsidRPr="0028384A">
        <w:t>Barclays</w:t>
      </w:r>
      <w:r w:rsidR="0028384A">
        <w:t xml:space="preserve"> should consider the effectiveness of this knowledge by </w:t>
      </w:r>
      <w:proofErr w:type="spellStart"/>
      <w:r w:rsidR="0028384A">
        <w:t>analy</w:t>
      </w:r>
      <w:r w:rsidR="00653B30">
        <w:t>z</w:t>
      </w:r>
      <w:r w:rsidR="0028384A">
        <w:t>ing</w:t>
      </w:r>
      <w:proofErr w:type="spellEnd"/>
      <w:r w:rsidR="0028384A">
        <w:t xml:space="preserve"> its contribution </w:t>
      </w:r>
      <w:r w:rsidR="00653B30">
        <w:t>to</w:t>
      </w:r>
      <w:r w:rsidR="0028384A">
        <w:t xml:space="preserve"> fulfilling the company’s objectives. If this type of knowledge failed to achieve the benchmark which is set by evaluating the other knowledge aspect of the related industry, the organization should go for developing </w:t>
      </w:r>
      <w:r w:rsidR="00653B30">
        <w:t>an</w:t>
      </w:r>
      <w:r w:rsidR="0028384A">
        <w:t xml:space="preserve">other type of </w:t>
      </w:r>
      <w:r w:rsidR="0028384A">
        <w:lastRenderedPageBreak/>
        <w:t>knowledge. The return on inves</w:t>
      </w:r>
      <w:r w:rsidR="00653B30">
        <w:t>tmen</w:t>
      </w:r>
      <w:r w:rsidR="0028384A">
        <w:t>t of different types of</w:t>
      </w:r>
      <w:r w:rsidR="00653B30">
        <w:t xml:space="preserve"> </w:t>
      </w:r>
      <w:r w:rsidR="0028384A">
        <w:t>educational and learning session</w:t>
      </w:r>
      <w:r w:rsidR="00653B30">
        <w:t>s</w:t>
      </w:r>
      <w:r w:rsidR="0028384A">
        <w:t xml:space="preserve"> should be evaluated by </w:t>
      </w:r>
      <w:proofErr w:type="spellStart"/>
      <w:r w:rsidR="0028384A">
        <w:t>analy</w:t>
      </w:r>
      <w:r w:rsidR="00653B30">
        <w:t>z</w:t>
      </w:r>
      <w:r w:rsidR="0028384A">
        <w:t>ing</w:t>
      </w:r>
      <w:proofErr w:type="spellEnd"/>
      <w:r w:rsidR="0028384A">
        <w:t xml:space="preserve"> the effectiveness of the potential knowledge because it has been developed by different organized sessions. But always there should be the capability of the knowledge to achieve </w:t>
      </w:r>
      <w:r w:rsidR="00653B30">
        <w:t xml:space="preserve">the </w:t>
      </w:r>
      <w:r w:rsidR="0028384A">
        <w:t xml:space="preserve">company’s determined objectives and </w:t>
      </w:r>
      <w:r w:rsidR="00546513">
        <w:t>goals while evaluating the knowledge asset.</w:t>
      </w:r>
    </w:p>
    <w:p w14:paraId="6737FBE5" w14:textId="15B902AD" w:rsidR="00546513" w:rsidRDefault="00546513" w:rsidP="00546513">
      <w:pPr>
        <w:pStyle w:val="Heading1"/>
      </w:pPr>
      <w:bookmarkStart w:id="10" w:name="_Toc38909988"/>
      <w:r>
        <w:t xml:space="preserve">Knowledge Management Process </w:t>
      </w:r>
      <w:r w:rsidR="00A37928">
        <w:t>in Organisational</w:t>
      </w:r>
      <w:r>
        <w:t xml:space="preserve"> Development</w:t>
      </w:r>
      <w:r w:rsidR="00A37928">
        <w:t xml:space="preserve"> Context</w:t>
      </w:r>
      <w:bookmarkEnd w:id="10"/>
    </w:p>
    <w:p w14:paraId="69C76172" w14:textId="700F9075" w:rsidR="00546513" w:rsidRDefault="003D7625" w:rsidP="00546513">
      <w:r w:rsidRPr="003D7625">
        <w:t xml:space="preserve">Knowledge management is the process by which organizations generate, collect apply, and collaborate the knowledge which has gained in the organizational internal environment for making the complex decision or resolving the </w:t>
      </w:r>
      <w:r w:rsidR="00537C6A" w:rsidRPr="003D7625">
        <w:t>difficulties</w:t>
      </w:r>
      <w:r w:rsidR="00537C6A" w:rsidRPr="00537C6A">
        <w:t xml:space="preserve"> (</w:t>
      </w:r>
      <w:proofErr w:type="spellStart"/>
      <w:r w:rsidR="00537C6A" w:rsidRPr="00537C6A">
        <w:t>Baets</w:t>
      </w:r>
      <w:proofErr w:type="spellEnd"/>
      <w:r w:rsidR="00537C6A" w:rsidRPr="00537C6A">
        <w:t>, 2015).</w:t>
      </w:r>
      <w:r>
        <w:t xml:space="preserve"> But there is always </w:t>
      </w:r>
      <w:r w:rsidR="00653B30">
        <w:t xml:space="preserve">a </w:t>
      </w:r>
      <w:r>
        <w:t xml:space="preserve">need for the organization to develop new knowledge for the </w:t>
      </w:r>
      <w:r w:rsidR="002F1520">
        <w:t xml:space="preserve">new and different operations. But without the presence of </w:t>
      </w:r>
      <w:r w:rsidR="00653B30">
        <w:t xml:space="preserve">an </w:t>
      </w:r>
      <w:r w:rsidR="002F1520">
        <w:t>effective knowledge management process</w:t>
      </w:r>
      <w:r w:rsidR="00653B30">
        <w:t>,</w:t>
      </w:r>
      <w:r w:rsidR="002F1520">
        <w:t xml:space="preserve"> the companies may fail to achieve their objectives which can lead the company to get in lower profitability. For this </w:t>
      </w:r>
      <w:r w:rsidR="00637DA3">
        <w:t>reason,</w:t>
      </w:r>
      <w:r w:rsidR="002F1520">
        <w:t xml:space="preserve"> </w:t>
      </w:r>
      <w:r w:rsidR="002F1520" w:rsidRPr="002F1520">
        <w:t>Barclays</w:t>
      </w:r>
      <w:r w:rsidR="002F1520">
        <w:t xml:space="preserve"> should </w:t>
      </w:r>
      <w:r w:rsidR="002F1520" w:rsidRPr="002F1520">
        <w:t>generate, collect</w:t>
      </w:r>
      <w:r w:rsidR="00637DA3">
        <w:t>,</w:t>
      </w:r>
      <w:r w:rsidR="002F1520" w:rsidRPr="002F1520">
        <w:t xml:space="preserve"> apply, and collaborate</w:t>
      </w:r>
      <w:r w:rsidR="002F1520">
        <w:t xml:space="preserve"> its knowledge effectively. </w:t>
      </w:r>
      <w:r w:rsidR="00546513">
        <w:t xml:space="preserve"> </w:t>
      </w:r>
      <w:r w:rsidR="00637DA3">
        <w:t xml:space="preserve"> </w:t>
      </w:r>
    </w:p>
    <w:p w14:paraId="20F249C7" w14:textId="20DE5FAD" w:rsidR="00546513" w:rsidRDefault="00546513" w:rsidP="00637DA3">
      <w:pPr>
        <w:pStyle w:val="Heading2"/>
      </w:pPr>
      <w:bookmarkStart w:id="11" w:name="_Toc38909989"/>
      <w:r>
        <w:t xml:space="preserve">3.1 Requirements for </w:t>
      </w:r>
      <w:r w:rsidR="00637DA3">
        <w:t>Generating, C</w:t>
      </w:r>
      <w:r w:rsidR="00637DA3" w:rsidRPr="00637DA3">
        <w:t>ollect</w:t>
      </w:r>
      <w:r w:rsidR="00637DA3">
        <w:t>ing</w:t>
      </w:r>
      <w:r w:rsidR="00637DA3" w:rsidRPr="00637DA3">
        <w:t>,</w:t>
      </w:r>
      <w:r w:rsidR="00637DA3">
        <w:t xml:space="preserve"> Appling</w:t>
      </w:r>
      <w:r w:rsidR="00637DA3" w:rsidRPr="00637DA3">
        <w:t>,</w:t>
      </w:r>
      <w:r w:rsidR="00637DA3">
        <w:t xml:space="preserve"> and Collaborating</w:t>
      </w:r>
      <w:r w:rsidR="00637DA3" w:rsidRPr="00637DA3">
        <w:t xml:space="preserve"> </w:t>
      </w:r>
      <w:r>
        <w:t>Knowledge</w:t>
      </w:r>
      <w:bookmarkEnd w:id="11"/>
    </w:p>
    <w:p w14:paraId="0338F757" w14:textId="2C0D6C89" w:rsidR="00637DA3" w:rsidRDefault="00637DA3" w:rsidP="00637DA3">
      <w:r w:rsidRPr="00637DA3">
        <w:t>Barclays</w:t>
      </w:r>
      <w:r>
        <w:t xml:space="preserve"> should go full of the knowledge management process so that it becomes easy for them to </w:t>
      </w:r>
      <w:r w:rsidRPr="00637DA3">
        <w:t>should generate, collect, apply, and collaborate</w:t>
      </w:r>
      <w:r>
        <w:t xml:space="preserve"> knowledge to perform every function effectively. There is </w:t>
      </w:r>
      <w:r w:rsidR="00653B30">
        <w:t xml:space="preserve">a </w:t>
      </w:r>
      <w:r>
        <w:t xml:space="preserve">certain process regarding the knowledge management which should be followed by the companies to build up </w:t>
      </w:r>
      <w:r w:rsidR="00653B30">
        <w:t xml:space="preserve">an </w:t>
      </w:r>
      <w:r>
        <w:t xml:space="preserve">effective knowledge management process </w:t>
      </w:r>
    </w:p>
    <w:p w14:paraId="7B00CB5A" w14:textId="77777777" w:rsidR="006E4F02" w:rsidRDefault="00637DA3" w:rsidP="006E4F02">
      <w:pPr>
        <w:keepNext/>
      </w:pPr>
      <w:r>
        <w:rPr>
          <w:noProof/>
          <w:lang w:val="en-US"/>
        </w:rPr>
        <w:drawing>
          <wp:inline distT="0" distB="0" distL="0" distR="0" wp14:anchorId="35670312" wp14:editId="39ACF5F1">
            <wp:extent cx="5715000" cy="18288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B4BA851" w14:textId="2D52C2A4" w:rsidR="00B371C6" w:rsidRDefault="006E4F02" w:rsidP="006E4F02">
      <w:pPr>
        <w:pStyle w:val="Caption"/>
        <w:jc w:val="center"/>
      </w:pPr>
      <w:bookmarkStart w:id="12" w:name="_Toc38910028"/>
      <w:r>
        <w:t xml:space="preserve">Figure </w:t>
      </w:r>
      <w:r>
        <w:fldChar w:fldCharType="begin"/>
      </w:r>
      <w:r>
        <w:instrText xml:space="preserve"> SEQ Figure \* ARABIC </w:instrText>
      </w:r>
      <w:r>
        <w:fldChar w:fldCharType="separate"/>
      </w:r>
      <w:r w:rsidR="00537C6A">
        <w:rPr>
          <w:noProof/>
        </w:rPr>
        <w:t>4</w:t>
      </w:r>
      <w:r>
        <w:fldChar w:fldCharType="end"/>
      </w:r>
      <w:r>
        <w:t>: Knowledge Management Process</w:t>
      </w:r>
      <w:bookmarkEnd w:id="12"/>
    </w:p>
    <w:p w14:paraId="0291A834" w14:textId="54D1C7D0" w:rsidR="002B4B24" w:rsidRPr="00BA0FB3" w:rsidRDefault="00BA0FB3" w:rsidP="00BA0FB3">
      <w:pPr>
        <w:jc w:val="center"/>
        <w:rPr>
          <w:i/>
        </w:rPr>
      </w:pPr>
      <w:r w:rsidRPr="00BA0FB3">
        <w:rPr>
          <w:i/>
        </w:rPr>
        <w:t>Source: (Shibu, 2012).</w:t>
      </w:r>
    </w:p>
    <w:p w14:paraId="7181694A" w14:textId="77777777" w:rsidR="002B4B24" w:rsidRDefault="002B4B24" w:rsidP="00546513"/>
    <w:p w14:paraId="002C8F1B" w14:textId="27EE06A3" w:rsidR="00B371C6" w:rsidRDefault="00B371C6" w:rsidP="00546513">
      <w:r>
        <w:t xml:space="preserve">While introducing the knowledge management process, there </w:t>
      </w:r>
      <w:r w:rsidR="00653B30">
        <w:t>is</w:t>
      </w:r>
      <w:r>
        <w:t xml:space="preserve"> </w:t>
      </w:r>
      <w:r w:rsidR="00653B30">
        <w:t xml:space="preserve">a </w:t>
      </w:r>
      <w:r>
        <w:t xml:space="preserve">certain requirement </w:t>
      </w:r>
      <w:r w:rsidR="00653B30">
        <w:t>that</w:t>
      </w:r>
      <w:r>
        <w:t xml:space="preserve"> must be fulfilled by Barclays</w:t>
      </w:r>
      <w:r w:rsidR="008338A0">
        <w:t xml:space="preserve"> to generate, collect, apply</w:t>
      </w:r>
      <w:r w:rsidR="00653B30">
        <w:t>,</w:t>
      </w:r>
      <w:r w:rsidR="008338A0">
        <w:t xml:space="preserve"> and collaborate the knowledge so that pre-determined goals can be fulfilled. The requirement of creat</w:t>
      </w:r>
      <w:r w:rsidR="00653B30">
        <w:t>ing</w:t>
      </w:r>
      <w:r w:rsidR="008338A0">
        <w:t xml:space="preserve">, store, apply and integration of knowledge from the aspect of </w:t>
      </w:r>
      <w:r w:rsidR="008338A0" w:rsidRPr="008338A0">
        <w:t>Barclays</w:t>
      </w:r>
      <w:r w:rsidR="008338A0">
        <w:t xml:space="preserve"> has given below:</w:t>
      </w:r>
    </w:p>
    <w:p w14:paraId="30E212AB" w14:textId="364A9EC0" w:rsidR="008338A0" w:rsidRPr="008338A0" w:rsidRDefault="008338A0" w:rsidP="00546513">
      <w:pPr>
        <w:rPr>
          <w:b/>
        </w:rPr>
      </w:pPr>
      <w:r w:rsidRPr="008338A0">
        <w:rPr>
          <w:b/>
        </w:rPr>
        <w:t xml:space="preserve">Create/Generate Knowledge </w:t>
      </w:r>
    </w:p>
    <w:p w14:paraId="1133113E" w14:textId="3005B4B5" w:rsidR="00306F33" w:rsidRDefault="008338A0" w:rsidP="00537C6A">
      <w:r w:rsidRPr="008338A0">
        <w:t xml:space="preserve">While Compass Group feels the need </w:t>
      </w:r>
      <w:r w:rsidR="00653B30">
        <w:t>for</w:t>
      </w:r>
      <w:r w:rsidRPr="008338A0">
        <w:t xml:space="preserve"> new knowledge to be developed to accomplish </w:t>
      </w:r>
      <w:r w:rsidR="00235DD0">
        <w:t>its</w:t>
      </w:r>
      <w:r w:rsidRPr="008338A0">
        <w:t xml:space="preserve"> functions or operations, the organi</w:t>
      </w:r>
      <w:r w:rsidR="00653B30">
        <w:t>z</w:t>
      </w:r>
      <w:r w:rsidRPr="008338A0">
        <w:t xml:space="preserve">ations will be required to do the following to create knowledge within the </w:t>
      </w:r>
      <w:r w:rsidR="00537C6A" w:rsidRPr="008338A0">
        <w:t>organi</w:t>
      </w:r>
      <w:r w:rsidR="00537C6A">
        <w:t>z</w:t>
      </w:r>
      <w:r w:rsidR="00537C6A" w:rsidRPr="008338A0">
        <w:t>ation</w:t>
      </w:r>
      <w:r w:rsidR="00235DD0">
        <w:t>'s</w:t>
      </w:r>
      <w:r w:rsidR="00537C6A">
        <w:t xml:space="preserve"> knowledge (Newell,2015).</w:t>
      </w:r>
      <w:r w:rsidR="00EA6E1F">
        <w:t xml:space="preserve"> Firstly,</w:t>
      </w:r>
      <w:r w:rsidR="00EA6E1F" w:rsidRPr="00EA6E1F">
        <w:rPr>
          <w:rFonts w:ascii="Arial" w:hAnsi="Arial" w:cs="Arial"/>
          <w:sz w:val="45"/>
          <w:szCs w:val="45"/>
          <w:shd w:val="clear" w:color="auto" w:fill="FFFFFF"/>
        </w:rPr>
        <w:t xml:space="preserve"> </w:t>
      </w:r>
      <w:r w:rsidR="00EA6E1F" w:rsidRPr="00EA6E1F">
        <w:t>Barclays</w:t>
      </w:r>
      <w:r w:rsidR="00EA6E1F">
        <w:t xml:space="preserve"> must identify the need </w:t>
      </w:r>
      <w:r w:rsidR="00653B30">
        <w:t>for</w:t>
      </w:r>
      <w:r w:rsidR="00EA6E1F">
        <w:t xml:space="preserve"> their required knowledge which will be beneficial for fulfilling their needs. After that</w:t>
      </w:r>
      <w:r w:rsidR="00653B30">
        <w:t>,</w:t>
      </w:r>
      <w:r w:rsidR="00EA6E1F">
        <w:t xml:space="preserve"> the organization will go for gathering employees whose knowledge will be preferable for fulfilling the needs.</w:t>
      </w:r>
      <w:r w:rsidR="00EA6E1F" w:rsidRPr="00EA6E1F">
        <w:rPr>
          <w:rFonts w:ascii="Arial" w:hAnsi="Arial" w:cs="Arial"/>
          <w:sz w:val="45"/>
          <w:szCs w:val="45"/>
          <w:shd w:val="clear" w:color="auto" w:fill="FFFFFF"/>
        </w:rPr>
        <w:t xml:space="preserve"> </w:t>
      </w:r>
      <w:r w:rsidR="00EA6E1F" w:rsidRPr="00EA6E1F">
        <w:t>Barclays</w:t>
      </w:r>
      <w:r w:rsidR="00C40708">
        <w:t xml:space="preserve"> should take proper steps for creating knowledge which can </w:t>
      </w:r>
      <w:r w:rsidR="00653B30">
        <w:t xml:space="preserve">be </w:t>
      </w:r>
      <w:r w:rsidR="00C40708">
        <w:t xml:space="preserve">applied in the organizational context through different learning and training session after the selection of the candidates where the company can </w:t>
      </w:r>
      <w:proofErr w:type="spellStart"/>
      <w:r w:rsidR="00C40708">
        <w:t>analy</w:t>
      </w:r>
      <w:r w:rsidR="00653B30">
        <w:t>z</w:t>
      </w:r>
      <w:r w:rsidR="00C40708">
        <w:t>e</w:t>
      </w:r>
      <w:proofErr w:type="spellEnd"/>
      <w:r w:rsidR="00C40708">
        <w:t xml:space="preserve"> the needs of the new knowledge by properly </w:t>
      </w:r>
      <w:proofErr w:type="spellStart"/>
      <w:r w:rsidR="00C40708">
        <w:t>analy</w:t>
      </w:r>
      <w:r w:rsidR="00653B30">
        <w:t>z</w:t>
      </w:r>
      <w:r w:rsidR="00C40708">
        <w:t>ing</w:t>
      </w:r>
      <w:proofErr w:type="spellEnd"/>
      <w:r w:rsidR="00C40708">
        <w:t xml:space="preserve"> the current knowledge.</w:t>
      </w:r>
    </w:p>
    <w:p w14:paraId="3A37EA4F" w14:textId="52F05BED" w:rsidR="00C40708" w:rsidRDefault="00C40708" w:rsidP="00546513">
      <w:pPr>
        <w:rPr>
          <w:b/>
        </w:rPr>
      </w:pPr>
      <w:r w:rsidRPr="00C40708">
        <w:rPr>
          <w:b/>
        </w:rPr>
        <w:t>Storing</w:t>
      </w:r>
      <w:r w:rsidR="002B4B24">
        <w:rPr>
          <w:b/>
        </w:rPr>
        <w:t>/Collect</w:t>
      </w:r>
      <w:r w:rsidRPr="00C40708">
        <w:rPr>
          <w:b/>
        </w:rPr>
        <w:t xml:space="preserve"> knowledge:</w:t>
      </w:r>
      <w:r>
        <w:rPr>
          <w:b/>
        </w:rPr>
        <w:t xml:space="preserve"> </w:t>
      </w:r>
      <w:r w:rsidRPr="00C40708">
        <w:t xml:space="preserve">For further use organization </w:t>
      </w:r>
      <w:r w:rsidRPr="001529A6">
        <w:t xml:space="preserve">should </w:t>
      </w:r>
      <w:r w:rsidR="001529A6" w:rsidRPr="001529A6">
        <w:t>take proper steps for</w:t>
      </w:r>
      <w:r w:rsidR="001529A6">
        <w:rPr>
          <w:b/>
        </w:rPr>
        <w:t xml:space="preserve"> </w:t>
      </w:r>
      <w:r w:rsidR="001529A6" w:rsidRPr="001529A6">
        <w:t>storing knowledge so that it can be used according to the further requirement of the company.</w:t>
      </w:r>
      <w:r w:rsidR="001529A6">
        <w:t xml:space="preserve"> So,</w:t>
      </w:r>
      <w:r w:rsidR="001529A6" w:rsidRPr="001529A6">
        <w:rPr>
          <w:rFonts w:ascii="Arial" w:hAnsi="Arial" w:cs="Arial"/>
          <w:sz w:val="45"/>
          <w:szCs w:val="45"/>
          <w:shd w:val="clear" w:color="auto" w:fill="FFFFFF"/>
        </w:rPr>
        <w:t xml:space="preserve"> </w:t>
      </w:r>
      <w:r w:rsidR="001529A6" w:rsidRPr="001529A6">
        <w:t>Barclays</w:t>
      </w:r>
      <w:r w:rsidR="001529A6">
        <w:t xml:space="preserve"> should take proper steps to store new knowledge asset</w:t>
      </w:r>
      <w:r w:rsidR="00653B30">
        <w:t>s</w:t>
      </w:r>
      <w:r w:rsidR="001529A6">
        <w:t xml:space="preserve"> for </w:t>
      </w:r>
      <w:r w:rsidR="00653B30">
        <w:t>its</w:t>
      </w:r>
      <w:r w:rsidR="001529A6">
        <w:t xml:space="preserve"> internal working </w:t>
      </w:r>
      <w:r w:rsidR="00D02EB1">
        <w:t>environment</w:t>
      </w:r>
      <w:r w:rsidR="00D02EB1" w:rsidRPr="00D02EB1">
        <w:t xml:space="preserve"> (</w:t>
      </w:r>
      <w:proofErr w:type="spellStart"/>
      <w:r w:rsidR="00D02EB1" w:rsidRPr="00D02EB1">
        <w:t>Wensley</w:t>
      </w:r>
      <w:proofErr w:type="spellEnd"/>
      <w:r w:rsidR="00D02EB1" w:rsidRPr="00D02EB1">
        <w:t>, 2011).</w:t>
      </w:r>
      <w:r w:rsidR="001529A6">
        <w:t xml:space="preserve"> At first</w:t>
      </w:r>
      <w:r w:rsidR="00653B30">
        <w:t>,</w:t>
      </w:r>
      <w:r w:rsidR="001529A6">
        <w:t xml:space="preserve"> there should be the identification of the new knowledge of </w:t>
      </w:r>
      <w:r w:rsidR="00653B30">
        <w:t xml:space="preserve">the </w:t>
      </w:r>
      <w:r w:rsidR="00022015">
        <w:t>company. After identification</w:t>
      </w:r>
      <w:r w:rsidR="00653B30">
        <w:t>,</w:t>
      </w:r>
      <w:r w:rsidR="00022015">
        <w:t xml:space="preserve"> the proper documentation and recording system should be arranged for storing the knowledge th</w:t>
      </w:r>
      <w:r w:rsidR="00653B30">
        <w:t>r</w:t>
      </w:r>
      <w:r w:rsidR="00022015">
        <w:t>ough which the employees can get further knowledge about the new information by different sessions or training activities. When new knowledge gets caught organizations should take proper steps to store them in their base. Also</w:t>
      </w:r>
      <w:r w:rsidR="00653B30">
        <w:t>,</w:t>
      </w:r>
      <w:r w:rsidR="00022015">
        <w:t xml:space="preserve"> </w:t>
      </w:r>
      <w:r w:rsidR="00022015" w:rsidRPr="00022015">
        <w:t>Barclays</w:t>
      </w:r>
      <w:r w:rsidR="00022015">
        <w:t xml:space="preserve"> generally use their intranet platform to remind and acknowledge their employees about new knowledge and information.</w:t>
      </w:r>
    </w:p>
    <w:p w14:paraId="72487B97" w14:textId="2275A5C7" w:rsidR="00022015" w:rsidRDefault="00022015" w:rsidP="00546513">
      <w:r w:rsidRPr="00022015">
        <w:rPr>
          <w:b/>
        </w:rPr>
        <w:t>Applying knowledge:</w:t>
      </w:r>
      <w:r w:rsidRPr="00022015">
        <w:t xml:space="preserve"> </w:t>
      </w:r>
      <w:r w:rsidR="00E00E4D">
        <w:t xml:space="preserve"> There is </w:t>
      </w:r>
      <w:r w:rsidR="00653B30">
        <w:t xml:space="preserve">a </w:t>
      </w:r>
      <w:r w:rsidR="00E00E4D">
        <w:t xml:space="preserve">requirement of some steps which are needed to be followed for applying the knowledge </w:t>
      </w:r>
      <w:r w:rsidR="00D02EB1" w:rsidRPr="00E00E4D">
        <w:t>successfully</w:t>
      </w:r>
      <w:r w:rsidR="00D02EB1" w:rsidRPr="00D02EB1">
        <w:t xml:space="preserve"> (Laudon and Laudon, 2016).</w:t>
      </w:r>
      <w:r w:rsidR="00E00E4D">
        <w:t xml:space="preserve"> The steps for appl</w:t>
      </w:r>
      <w:r w:rsidR="00D02EB1">
        <w:t xml:space="preserve">ying knowledge can be shown as: </w:t>
      </w:r>
      <w:r w:rsidR="00E00E4D">
        <w:t xml:space="preserve">Once an organization has followed all steps in creating and storing knowledge, it should go for applying new knowledge in their new conditions and meet the current operational needs and achieve goals. For doing so companies should evaluate their knowledge asset according to the pre-determined criteria and they should evaluate the facts that whether the new knowledge can help them to achieve new objectives. Then a proper </w:t>
      </w:r>
      <w:r w:rsidR="00E00E4D">
        <w:lastRenderedPageBreak/>
        <w:t>process should be ensured so that the knowledge can be applied through proper maintain ace and control for achieving organizational objectives.</w:t>
      </w:r>
    </w:p>
    <w:p w14:paraId="038C58DB" w14:textId="7036D44B" w:rsidR="004E1753" w:rsidRDefault="00E00E4D" w:rsidP="00546513">
      <w:r w:rsidRPr="004E1753">
        <w:rPr>
          <w:b/>
        </w:rPr>
        <w:t>Integrating knowledge:</w:t>
      </w:r>
      <w:r w:rsidRPr="00E00E4D">
        <w:t xml:space="preserve"> </w:t>
      </w:r>
      <w:r w:rsidR="004E1753">
        <w:t>Knowledge must be incorporated in</w:t>
      </w:r>
      <w:r w:rsidR="00653B30">
        <w:t>to</w:t>
      </w:r>
      <w:r w:rsidR="004E1753">
        <w:t xml:space="preserve"> individual company needs and the organizational needs so it can be helpful for the organization to achieve its different purpose according to their predetermined </w:t>
      </w:r>
      <w:r w:rsidR="00D02EB1">
        <w:t>goals</w:t>
      </w:r>
      <w:r w:rsidR="00D02EB1" w:rsidRPr="00D02EB1">
        <w:t xml:space="preserve"> (Newell, 2015).</w:t>
      </w:r>
      <w:r w:rsidR="004E1753">
        <w:t xml:space="preserve"> In </w:t>
      </w:r>
      <w:r w:rsidR="00653B30">
        <w:t xml:space="preserve">the </w:t>
      </w:r>
      <w:r w:rsidR="004E1753">
        <w:t xml:space="preserve">context of </w:t>
      </w:r>
      <w:r w:rsidR="004E1753" w:rsidRPr="004E1753">
        <w:t>Barclays</w:t>
      </w:r>
      <w:r w:rsidR="004E1753">
        <w:t>, the integration of organizational knowledge can be occurred by proper sharing and converting knowledge according to the individual needs posed by their employees. Because the integration of knowledge doesn’t build for single</w:t>
      </w:r>
      <w:r w:rsidR="00653B30">
        <w:t>-</w:t>
      </w:r>
      <w:r w:rsidR="004E1753">
        <w:t xml:space="preserve">purpose rather it has been built for achieving </w:t>
      </w:r>
      <w:r w:rsidR="00653B30">
        <w:t xml:space="preserve">the </w:t>
      </w:r>
      <w:r w:rsidR="004E1753">
        <w:t>integrated purpose.</w:t>
      </w:r>
    </w:p>
    <w:p w14:paraId="28DDD77D" w14:textId="24F462EE" w:rsidR="00277D79" w:rsidRDefault="00A37928" w:rsidP="00277D79">
      <w:pPr>
        <w:pStyle w:val="Heading2"/>
      </w:pPr>
      <w:bookmarkStart w:id="13" w:name="_Toc38909990"/>
      <w:r>
        <w:t>3.2 Significance</w:t>
      </w:r>
      <w:r w:rsidR="00277D79">
        <w:t xml:space="preserve"> of Intellectual Property Rights in Knowledge Management</w:t>
      </w:r>
      <w:r>
        <w:t xml:space="preserve"> Context</w:t>
      </w:r>
      <w:bookmarkEnd w:id="13"/>
    </w:p>
    <w:p w14:paraId="0F590FFF" w14:textId="381B3266" w:rsidR="00A300EB" w:rsidRPr="00D02EB1" w:rsidRDefault="006E4F02" w:rsidP="00D02EB1">
      <w:r>
        <w:rPr>
          <w:noProof/>
          <w:lang w:val="en-US"/>
        </w:rPr>
        <w:drawing>
          <wp:anchor distT="0" distB="0" distL="114300" distR="114300" simplePos="0" relativeHeight="251671552" behindDoc="0" locked="0" layoutInCell="1" allowOverlap="1" wp14:anchorId="7DB886DC" wp14:editId="1096AD6A">
            <wp:simplePos x="0" y="0"/>
            <wp:positionH relativeFrom="column">
              <wp:posOffset>238125</wp:posOffset>
            </wp:positionH>
            <wp:positionV relativeFrom="paragraph">
              <wp:posOffset>1944370</wp:posOffset>
            </wp:positionV>
            <wp:extent cx="5029200" cy="2495550"/>
            <wp:effectExtent l="0" t="0" r="0" b="19050"/>
            <wp:wrapTopAndBottom/>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anchor>
        </w:drawing>
      </w:r>
      <w:r w:rsidR="00277D79">
        <w:t xml:space="preserve">The intangible assets which are generally the result of creative ideas in the organizational environment </w:t>
      </w:r>
      <w:r w:rsidR="00653B30">
        <w:t>are</w:t>
      </w:r>
      <w:r w:rsidR="00277D79">
        <w:t xml:space="preserve"> known as the </w:t>
      </w:r>
      <w:r w:rsidR="00277D79" w:rsidRPr="00277D79">
        <w:t>‘Intellectual Property’</w:t>
      </w:r>
      <w:r w:rsidR="00277D79">
        <w:t>.</w:t>
      </w:r>
      <w:r w:rsidR="00277D79" w:rsidRPr="00277D79">
        <w:t xml:space="preserve"> </w:t>
      </w:r>
      <w:r w:rsidR="00277D79">
        <w:t xml:space="preserve">Intellectual Property is also known as the intangible property which </w:t>
      </w:r>
      <w:r w:rsidR="00653B30">
        <w:t>is</w:t>
      </w:r>
      <w:r w:rsidR="00277D79">
        <w:t xml:space="preserve"> considered to be valuable along with organizational tangible </w:t>
      </w:r>
      <w:r w:rsidR="00D02EB1">
        <w:t xml:space="preserve">properties (Ben Chou and </w:t>
      </w:r>
      <w:proofErr w:type="spellStart"/>
      <w:r w:rsidR="00D02EB1">
        <w:t>Passerini</w:t>
      </w:r>
      <w:proofErr w:type="spellEnd"/>
      <w:r w:rsidR="00D02EB1">
        <w:t>, 2014).</w:t>
      </w:r>
      <w:r w:rsidR="00277D79">
        <w:t xml:space="preserve"> These intangible properties include </w:t>
      </w:r>
      <w:r w:rsidR="00A300EB" w:rsidRPr="00A300EB">
        <w:t xml:space="preserve">copyright, </w:t>
      </w:r>
      <w:r w:rsidR="00653B30">
        <w:t xml:space="preserve">a </w:t>
      </w:r>
      <w:r w:rsidR="00A300EB" w:rsidRPr="00A300EB">
        <w:t>patent, trademark</w:t>
      </w:r>
      <w:r w:rsidR="00A300EB">
        <w:t xml:space="preserve"> which are significant for the competitive advantages of an organization because it makes the differences between the organization of a particular industry. The intellectual property of </w:t>
      </w:r>
      <w:r w:rsidR="00A300EB" w:rsidRPr="00A300EB">
        <w:rPr>
          <w:lang w:val="en"/>
        </w:rPr>
        <w:t>Barclays</w:t>
      </w:r>
      <w:r w:rsidR="00A300EB">
        <w:rPr>
          <w:lang w:val="en"/>
        </w:rPr>
        <w:t xml:space="preserve"> can be shown as:</w:t>
      </w:r>
    </w:p>
    <w:p w14:paraId="6ED87434" w14:textId="710C2EAF" w:rsidR="006E4F02" w:rsidRDefault="006E4F02" w:rsidP="006E4F02">
      <w:pPr>
        <w:keepNext/>
      </w:pPr>
    </w:p>
    <w:p w14:paraId="53E4EB23" w14:textId="5765C7BC" w:rsidR="00A300EB" w:rsidRDefault="006E4F02" w:rsidP="006E4F02">
      <w:pPr>
        <w:pStyle w:val="Caption"/>
        <w:jc w:val="center"/>
      </w:pPr>
      <w:bookmarkStart w:id="14" w:name="_Toc38910029"/>
      <w:r>
        <w:t xml:space="preserve">Figure </w:t>
      </w:r>
      <w:r>
        <w:fldChar w:fldCharType="begin"/>
      </w:r>
      <w:r>
        <w:instrText xml:space="preserve"> SEQ Figure \* ARABIC </w:instrText>
      </w:r>
      <w:r>
        <w:fldChar w:fldCharType="separate"/>
      </w:r>
      <w:r w:rsidR="00537C6A">
        <w:rPr>
          <w:noProof/>
        </w:rPr>
        <w:t>5</w:t>
      </w:r>
      <w:r>
        <w:fldChar w:fldCharType="end"/>
      </w:r>
      <w:r>
        <w:t>:Intellectual Properties of the Organization</w:t>
      </w:r>
      <w:bookmarkEnd w:id="14"/>
    </w:p>
    <w:p w14:paraId="3F73CB55" w14:textId="14C03230" w:rsidR="00277D79" w:rsidRPr="00BA0FB3" w:rsidRDefault="00BA0FB3" w:rsidP="00BA0FB3">
      <w:pPr>
        <w:jc w:val="center"/>
        <w:rPr>
          <w:i/>
        </w:rPr>
      </w:pPr>
      <w:r w:rsidRPr="00BA0FB3">
        <w:rPr>
          <w:i/>
        </w:rPr>
        <w:t xml:space="preserve">Source: (Ben Chou and </w:t>
      </w:r>
      <w:proofErr w:type="spellStart"/>
      <w:r w:rsidRPr="00BA0FB3">
        <w:rPr>
          <w:i/>
        </w:rPr>
        <w:t>Passerini</w:t>
      </w:r>
      <w:proofErr w:type="spellEnd"/>
      <w:r w:rsidRPr="00BA0FB3">
        <w:rPr>
          <w:i/>
        </w:rPr>
        <w:t>, 2014)</w:t>
      </w:r>
    </w:p>
    <w:p w14:paraId="64F1CFFC" w14:textId="392016C2" w:rsidR="00C40708" w:rsidRDefault="00A300EB" w:rsidP="00277D79">
      <w:r>
        <w:lastRenderedPageBreak/>
        <w:t>These are the intellectual properties of Barclays</w:t>
      </w:r>
      <w:r w:rsidRPr="00A300EB">
        <w:t xml:space="preserve"> plc</w:t>
      </w:r>
      <w:r>
        <w:t xml:space="preserve"> and this </w:t>
      </w:r>
      <w:r w:rsidR="00653B30">
        <w:t>is</w:t>
      </w:r>
      <w:r>
        <w:t xml:space="preserve"> very important for the organization because of their potentiality to offer unique benefits to the company which can help them to create </w:t>
      </w:r>
      <w:r w:rsidR="00072008">
        <w:t>a</w:t>
      </w:r>
      <w:r>
        <w:t xml:space="preserve"> unique place in the market compare</w:t>
      </w:r>
      <w:r w:rsidR="00653B30">
        <w:t>d</w:t>
      </w:r>
      <w:r>
        <w:t xml:space="preserve"> to other </w:t>
      </w:r>
      <w:r w:rsidR="00235DD0">
        <w:t>competitors</w:t>
      </w:r>
      <w:r w:rsidR="00235DD0" w:rsidRPr="00235DD0">
        <w:t xml:space="preserve"> (Barclays, 2020)</w:t>
      </w:r>
      <w:r w:rsidR="00072008">
        <w:t xml:space="preserve">. The company will not allow any other organization to use their property because there is a requirement of prior consent from the first party to use their intellectual properties otherwise according to the law of </w:t>
      </w:r>
      <w:r w:rsidR="00653B30">
        <w:t xml:space="preserve">the </w:t>
      </w:r>
      <w:r w:rsidR="00072008">
        <w:t xml:space="preserve">UK it can be considered as a punishable </w:t>
      </w:r>
      <w:r w:rsidR="00D02EB1">
        <w:t>offense</w:t>
      </w:r>
      <w:r w:rsidR="00D02EB1" w:rsidRPr="00D02EB1">
        <w:t xml:space="preserve"> (Amine </w:t>
      </w:r>
      <w:proofErr w:type="spellStart"/>
      <w:r w:rsidR="00D02EB1" w:rsidRPr="00D02EB1">
        <w:t>Chatti</w:t>
      </w:r>
      <w:proofErr w:type="spellEnd"/>
      <w:r w:rsidR="00D02EB1" w:rsidRPr="00D02EB1">
        <w:t>, 2012).</w:t>
      </w:r>
      <w:r w:rsidR="00072008" w:rsidRPr="00072008">
        <w:rPr>
          <w:rFonts w:ascii="Arial" w:hAnsi="Arial" w:cs="Arial"/>
          <w:b/>
          <w:bCs/>
          <w:color w:val="000000"/>
          <w:sz w:val="23"/>
          <w:szCs w:val="23"/>
          <w:shd w:val="clear" w:color="auto" w:fill="F8F9FA"/>
        </w:rPr>
        <w:t xml:space="preserve"> </w:t>
      </w:r>
      <w:r w:rsidR="00072008" w:rsidRPr="00072008">
        <w:t>Barclays plc</w:t>
      </w:r>
      <w:r w:rsidR="00072008">
        <w:t xml:space="preserve"> has registered and documented their intellectual properties by fulfilling all legal requirements to prevent their party from using their </w:t>
      </w:r>
      <w:r w:rsidR="00812F69">
        <w:t xml:space="preserve">asset. So, it can be said that </w:t>
      </w:r>
      <w:r w:rsidR="00812F69" w:rsidRPr="00812F69">
        <w:t>Barclays plc</w:t>
      </w:r>
      <w:r w:rsidR="00812F69">
        <w:t xml:space="preserve"> is managing their intellectual properties and getting benefits </w:t>
      </w:r>
      <w:r w:rsidR="00653B30">
        <w:t>from</w:t>
      </w:r>
      <w:r w:rsidR="00812F69">
        <w:t xml:space="preserve"> them by fulfilling all legal requirements and gaining benefits over rivals by using their unique service design, brand name</w:t>
      </w:r>
      <w:r w:rsidR="00653B30">
        <w:t>,</w:t>
      </w:r>
      <w:r w:rsidR="00812F69">
        <w:t xml:space="preserve"> and trademarks.</w:t>
      </w:r>
    </w:p>
    <w:p w14:paraId="3FE89619" w14:textId="77777777" w:rsidR="00A300EB" w:rsidRDefault="00A300EB" w:rsidP="00277D79"/>
    <w:p w14:paraId="3CC89DCB" w14:textId="77777777" w:rsidR="00A300EB" w:rsidRDefault="00A300EB" w:rsidP="00277D79"/>
    <w:p w14:paraId="46C75AAC" w14:textId="1CDDC6AE" w:rsidR="00812F69" w:rsidRDefault="00812F69" w:rsidP="00812F69">
      <w:r>
        <w:t xml:space="preserve"> </w:t>
      </w:r>
    </w:p>
    <w:p w14:paraId="5DC3DEE9" w14:textId="382E7C43" w:rsidR="00812F69" w:rsidRPr="00A37928" w:rsidRDefault="00812F69" w:rsidP="00A37928">
      <w:pPr>
        <w:pStyle w:val="Heading1"/>
      </w:pPr>
      <w:r>
        <w:br w:type="page"/>
      </w:r>
      <w:bookmarkStart w:id="15" w:name="_Toc38909991"/>
      <w:r w:rsidR="00A37928">
        <w:lastRenderedPageBreak/>
        <w:t>4.Background</w:t>
      </w:r>
      <w:r>
        <w:t xml:space="preserve"> for Establishing </w:t>
      </w:r>
      <w:r w:rsidR="00A37928">
        <w:t>the of Culture</w:t>
      </w:r>
      <w:r w:rsidR="00A37928" w:rsidRPr="00A37928">
        <w:t xml:space="preserve"> Knowledge Management</w:t>
      </w:r>
      <w:bookmarkEnd w:id="15"/>
    </w:p>
    <w:p w14:paraId="3E4B7413" w14:textId="703B8F35" w:rsidR="00812F69" w:rsidRDefault="00653B30" w:rsidP="00812F69">
      <w:r>
        <w:t>T</w:t>
      </w:r>
      <w:r w:rsidR="00812F69">
        <w:t>he intellectual properties or knowledge assets of an organi</w:t>
      </w:r>
      <w:r>
        <w:t>z</w:t>
      </w:r>
      <w:r w:rsidR="00812F69">
        <w:t xml:space="preserve">ation are highly significant for the development and growth of the company (Shibu, 2012). In this regard, </w:t>
      </w:r>
      <w:r>
        <w:t xml:space="preserve">the </w:t>
      </w:r>
      <w:r w:rsidR="00812F69">
        <w:t>Compass Group must manage both the individual and organi</w:t>
      </w:r>
      <w:r>
        <w:t>z</w:t>
      </w:r>
      <w:r w:rsidR="00812F69">
        <w:t>ational knowledge within the company effectively to ensure the effective performance of the employees and the organi</w:t>
      </w:r>
      <w:r>
        <w:t>z</w:t>
      </w:r>
      <w:r w:rsidR="00812F69">
        <w:t xml:space="preserve">ation. </w:t>
      </w:r>
      <w:r>
        <w:t>T</w:t>
      </w:r>
      <w:r w:rsidR="00812F69">
        <w:t>o do so, Compass Group will need to establish a knowledge management culture within the organi</w:t>
      </w:r>
      <w:r>
        <w:t>z</w:t>
      </w:r>
      <w:r w:rsidR="00812F69">
        <w:t>ations where the organi</w:t>
      </w:r>
      <w:r>
        <w:t>z</w:t>
      </w:r>
      <w:r w:rsidR="00812F69">
        <w:t>ation will encourage creativity and manage the whole process of creating, storing, applying</w:t>
      </w:r>
      <w:r>
        <w:t>,</w:t>
      </w:r>
      <w:r w:rsidR="00812F69">
        <w:t xml:space="preserve"> and integrating knowledge effectively.</w:t>
      </w:r>
    </w:p>
    <w:p w14:paraId="6FB0D82A" w14:textId="5DAEFC0C" w:rsidR="00812F69" w:rsidRDefault="0073315C" w:rsidP="00770940">
      <w:pPr>
        <w:pStyle w:val="Heading2"/>
      </w:pPr>
      <w:bookmarkStart w:id="16" w:name="_Toc38909992"/>
      <w:r>
        <w:t xml:space="preserve">4.1 </w:t>
      </w:r>
      <w:r w:rsidR="00812F69">
        <w:t xml:space="preserve">Knowledge Management’s </w:t>
      </w:r>
      <w:r>
        <w:t>Influence</w:t>
      </w:r>
      <w:r w:rsidR="00812F69">
        <w:t xml:space="preserve"> </w:t>
      </w:r>
      <w:r w:rsidR="00235DD0">
        <w:t>on</w:t>
      </w:r>
      <w:r w:rsidR="00812F69">
        <w:t xml:space="preserve"> the </w:t>
      </w:r>
      <w:proofErr w:type="spellStart"/>
      <w:r w:rsidR="00812F69">
        <w:t>Organisation</w:t>
      </w:r>
      <w:bookmarkEnd w:id="16"/>
      <w:proofErr w:type="spellEnd"/>
    </w:p>
    <w:p w14:paraId="51ACB11C" w14:textId="6A006EDC" w:rsidR="00812F69" w:rsidRPr="000829D7" w:rsidRDefault="004B38E5" w:rsidP="00812F69">
      <w:pPr>
        <w:rPr>
          <w:lang w:val="en"/>
        </w:rPr>
      </w:pPr>
      <w:r>
        <w:t xml:space="preserve">Today’s world is the world of </w:t>
      </w:r>
      <w:r w:rsidR="00653B30">
        <w:t xml:space="preserve">the </w:t>
      </w:r>
      <w:r>
        <w:t>information revolution. It is said in the business world that the most effective asset of the compan</w:t>
      </w:r>
      <w:r w:rsidR="00653B30">
        <w:t>ie</w:t>
      </w:r>
      <w:r>
        <w:t xml:space="preserve">s is now a day is the </w:t>
      </w:r>
      <w:r w:rsidR="00D02EB1">
        <w:t>information</w:t>
      </w:r>
      <w:r w:rsidR="00D02EB1" w:rsidRPr="00D02EB1">
        <w:t xml:space="preserve"> (Saad et al.,2014).</w:t>
      </w:r>
      <w:r>
        <w:t xml:space="preserve"> So companies are trying best to use their effective information and with the help of knowledge management</w:t>
      </w:r>
      <w:r w:rsidR="00653B30">
        <w:t>,</w:t>
      </w:r>
      <w:r>
        <w:t xml:space="preserve"> they are generating, storing collecting</w:t>
      </w:r>
      <w:r w:rsidR="00653B30">
        <w:t>,</w:t>
      </w:r>
      <w:r>
        <w:t xml:space="preserve"> and integrating information according to the organizational needs. For the business operation of </w:t>
      </w:r>
      <w:r w:rsidRPr="004B38E5">
        <w:rPr>
          <w:lang w:val="en"/>
        </w:rPr>
        <w:t>Barclays</w:t>
      </w:r>
      <w:r w:rsidR="00770940">
        <w:rPr>
          <w:lang w:val="en"/>
        </w:rPr>
        <w:t>, the benefits of proper</w:t>
      </w:r>
      <w:r>
        <w:rPr>
          <w:lang w:val="en"/>
        </w:rPr>
        <w:t xml:space="preserve"> knowledge management </w:t>
      </w:r>
      <w:r w:rsidR="00770940">
        <w:rPr>
          <w:lang w:val="en"/>
        </w:rPr>
        <w:t>process</w:t>
      </w:r>
      <w:r>
        <w:rPr>
          <w:lang w:val="en"/>
        </w:rPr>
        <w:t xml:space="preserve"> </w:t>
      </w:r>
      <w:r w:rsidR="00770940">
        <w:rPr>
          <w:lang w:val="en"/>
        </w:rPr>
        <w:t>are:</w:t>
      </w:r>
    </w:p>
    <w:p w14:paraId="4F93DB4E" w14:textId="2B7DBFE6" w:rsidR="002B4B24" w:rsidRDefault="000829D7" w:rsidP="000829D7">
      <w:r>
        <w:rPr>
          <w:b/>
        </w:rPr>
        <w:t>Effective and rapid</w:t>
      </w:r>
      <w:r w:rsidR="00812F69" w:rsidRPr="000829D7">
        <w:rPr>
          <w:b/>
        </w:rPr>
        <w:t xml:space="preserve"> decision making:</w:t>
      </w:r>
      <w:r w:rsidR="00770940">
        <w:t xml:space="preserve"> Barclays can be benefited by using the knowledge management process because it help</w:t>
      </w:r>
      <w:r w:rsidR="00653B30">
        <w:t>s</w:t>
      </w:r>
      <w:r w:rsidR="00770940">
        <w:t xml:space="preserve"> the company’s management to take rapid and effective </w:t>
      </w:r>
      <w:r w:rsidR="00D02EB1">
        <w:t>decisions</w:t>
      </w:r>
      <w:r w:rsidR="00D02EB1" w:rsidRPr="00D02EB1">
        <w:t xml:space="preserve"> (</w:t>
      </w:r>
      <w:proofErr w:type="spellStart"/>
      <w:r w:rsidR="00D02EB1" w:rsidRPr="00D02EB1">
        <w:t>Scalco</w:t>
      </w:r>
      <w:proofErr w:type="spellEnd"/>
      <w:r w:rsidR="00D02EB1" w:rsidRPr="00D02EB1">
        <w:t xml:space="preserve">, </w:t>
      </w:r>
      <w:r w:rsidR="00D02EB1">
        <w:t>2019).</w:t>
      </w:r>
      <w:r>
        <w:t xml:space="preserve"> For</w:t>
      </w:r>
      <w:r w:rsidR="00770940">
        <w:t xml:space="preserve"> </w:t>
      </w:r>
      <w:r>
        <w:t>example,</w:t>
      </w:r>
      <w:r w:rsidR="00770940">
        <w:t xml:space="preserve"> the company may face </w:t>
      </w:r>
      <w:r w:rsidR="00653B30">
        <w:t xml:space="preserve">a </w:t>
      </w:r>
      <w:r w:rsidR="00770940">
        <w:t xml:space="preserve">problem regarding </w:t>
      </w:r>
      <w:r w:rsidR="00653B30">
        <w:t xml:space="preserve">the </w:t>
      </w:r>
      <w:r w:rsidR="00770940">
        <w:t>new</w:t>
      </w:r>
      <w:r w:rsidR="00FD2F05">
        <w:t>ly</w:t>
      </w:r>
      <w:r w:rsidR="00770940">
        <w:t xml:space="preserve"> installed system, by creating and managing proper knowledge related to that situation the organization can find </w:t>
      </w:r>
      <w:r w:rsidR="00653B30">
        <w:t xml:space="preserve">a </w:t>
      </w:r>
      <w:r w:rsidR="00770940">
        <w:t xml:space="preserve">better solution and making their operation more </w:t>
      </w:r>
      <w:r>
        <w:t xml:space="preserve">flawless. </w:t>
      </w:r>
      <w:r w:rsidR="003B40B8">
        <w:t xml:space="preserve"> </w:t>
      </w:r>
    </w:p>
    <w:p w14:paraId="19844A6E" w14:textId="16F3CF22" w:rsidR="000829D7" w:rsidRDefault="002B4B24" w:rsidP="000829D7">
      <w:r w:rsidRPr="002B4B24">
        <w:rPr>
          <w:b/>
        </w:rPr>
        <w:t>Efficiency in Repetitive Action</w:t>
      </w:r>
      <w:r w:rsidR="003B40B8" w:rsidRPr="002B4B24">
        <w:rPr>
          <w:b/>
        </w:rPr>
        <w:t>:</w:t>
      </w:r>
      <w:r w:rsidR="003B40B8">
        <w:t xml:space="preserve"> When any problem occurs in the organization, it undertakes the knowledge management decision</w:t>
      </w:r>
      <w:r w:rsidR="00653B30">
        <w:t>-</w:t>
      </w:r>
      <w:r w:rsidR="003B40B8">
        <w:t>making process which make</w:t>
      </w:r>
      <w:r w:rsidR="00653B30">
        <w:t>s</w:t>
      </w:r>
      <w:r w:rsidR="003B40B8">
        <w:t xml:space="preserve"> it to be experience</w:t>
      </w:r>
      <w:r w:rsidR="00653B30">
        <w:t>d</w:t>
      </w:r>
      <w:r w:rsidR="003B40B8">
        <w:t xml:space="preserve"> and it get</w:t>
      </w:r>
      <w:r w:rsidR="00653B30">
        <w:t>s</w:t>
      </w:r>
      <w:r w:rsidR="003B40B8">
        <w:t xml:space="preserve"> saved on the knowledge base which make</w:t>
      </w:r>
      <w:r w:rsidR="00653B30">
        <w:t>s</w:t>
      </w:r>
      <w:r w:rsidR="003B40B8">
        <w:t xml:space="preserve"> the company use the knowledge for further decision making regarding the same type of problem</w:t>
      </w:r>
      <w:r w:rsidR="00D02EB1">
        <w:t xml:space="preserve"> </w:t>
      </w:r>
      <w:r w:rsidR="00D02EB1" w:rsidRPr="00D02EB1">
        <w:t>(Ishikawa and Naka, 2013)</w:t>
      </w:r>
      <w:r w:rsidR="003B40B8">
        <w:t>. So, it can be said that knowledge management saved time for repetitive problems.</w:t>
      </w:r>
    </w:p>
    <w:p w14:paraId="76A7FCDC" w14:textId="0B10FE02" w:rsidR="00B15780" w:rsidRPr="00773EB2" w:rsidRDefault="000829D7" w:rsidP="00773EB2">
      <w:pPr>
        <w:rPr>
          <w:b/>
        </w:rPr>
      </w:pPr>
      <w:r w:rsidRPr="003B40B8">
        <w:rPr>
          <w:b/>
        </w:rPr>
        <w:t xml:space="preserve">Avoid making </w:t>
      </w:r>
      <w:r w:rsidR="00B15780" w:rsidRPr="003B40B8">
        <w:rPr>
          <w:b/>
        </w:rPr>
        <w:t>mistakes:</w:t>
      </w:r>
      <w:r w:rsidR="00B15780">
        <w:rPr>
          <w:b/>
        </w:rPr>
        <w:t xml:space="preserve"> </w:t>
      </w:r>
      <w:r w:rsidR="00B15780" w:rsidRPr="00B15780">
        <w:t xml:space="preserve">Knowledge management makes the company store the actions and their outcomes regarding any situation. So, it makes that company avoid making mistakes for the same type of </w:t>
      </w:r>
      <w:r w:rsidR="00773EB2" w:rsidRPr="00B15780">
        <w:t>situation.</w:t>
      </w:r>
      <w:r w:rsidR="00773EB2">
        <w:t xml:space="preserve"> By integrating</w:t>
      </w:r>
      <w:r w:rsidR="00773EB2" w:rsidRPr="00773EB2">
        <w:t xml:space="preserve"> </w:t>
      </w:r>
      <w:r w:rsidR="00653B30">
        <w:t xml:space="preserve">the </w:t>
      </w:r>
      <w:r w:rsidR="00773EB2" w:rsidRPr="00773EB2">
        <w:t>knowledge of the employees</w:t>
      </w:r>
      <w:r w:rsidR="00773EB2">
        <w:t xml:space="preserve"> through learning and practice, Barclay can avoid making mistakes.</w:t>
      </w:r>
    </w:p>
    <w:p w14:paraId="331AC865" w14:textId="4F7A637C" w:rsidR="000829D7" w:rsidRDefault="00773EB2" w:rsidP="000829D7">
      <w:r>
        <w:t xml:space="preserve">So, it can be said that there is a huge contribution </w:t>
      </w:r>
      <w:r w:rsidR="00653B30">
        <w:t>to</w:t>
      </w:r>
      <w:r>
        <w:t xml:space="preserve"> knowledge management is Barclay’s effective decision</w:t>
      </w:r>
      <w:r w:rsidR="00653B30">
        <w:t>-</w:t>
      </w:r>
      <w:r>
        <w:t>making process</w:t>
      </w:r>
    </w:p>
    <w:p w14:paraId="25869EB1" w14:textId="1D382EC3" w:rsidR="000829D7" w:rsidRDefault="000829D7" w:rsidP="00773EB2">
      <w:pPr>
        <w:pStyle w:val="Heading2"/>
      </w:pPr>
      <w:bookmarkStart w:id="17" w:name="_Toc38909993"/>
      <w:r>
        <w:lastRenderedPageBreak/>
        <w:t xml:space="preserve">4.2 Knowledge Requirements for the </w:t>
      </w:r>
      <w:proofErr w:type="spellStart"/>
      <w:r>
        <w:t>Organisation</w:t>
      </w:r>
      <w:bookmarkEnd w:id="17"/>
      <w:proofErr w:type="spellEnd"/>
    </w:p>
    <w:p w14:paraId="598EA09F" w14:textId="3BEE3AA8" w:rsidR="00773EB2" w:rsidRDefault="006E4F02" w:rsidP="000829D7">
      <w:r>
        <w:rPr>
          <w:noProof/>
        </w:rPr>
        <mc:AlternateContent>
          <mc:Choice Requires="wps">
            <w:drawing>
              <wp:anchor distT="0" distB="0" distL="114300" distR="114300" simplePos="0" relativeHeight="251673600" behindDoc="0" locked="0" layoutInCell="1" allowOverlap="1" wp14:anchorId="3D4D0983" wp14:editId="55DADF30">
                <wp:simplePos x="0" y="0"/>
                <wp:positionH relativeFrom="column">
                  <wp:posOffset>275590</wp:posOffset>
                </wp:positionH>
                <wp:positionV relativeFrom="paragraph">
                  <wp:posOffset>2446020</wp:posOffset>
                </wp:positionV>
                <wp:extent cx="5076825" cy="635"/>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5076825" cy="635"/>
                        </a:xfrm>
                        <a:prstGeom prst="rect">
                          <a:avLst/>
                        </a:prstGeom>
                        <a:solidFill>
                          <a:prstClr val="white"/>
                        </a:solidFill>
                        <a:ln>
                          <a:noFill/>
                        </a:ln>
                      </wps:spPr>
                      <wps:txbx>
                        <w:txbxContent>
                          <w:p w14:paraId="4935E270" w14:textId="384E6052" w:rsidR="00327D62" w:rsidRPr="00EF7CBF" w:rsidRDefault="00327D62" w:rsidP="006E4F02">
                            <w:pPr>
                              <w:pStyle w:val="Caption"/>
                              <w:jc w:val="center"/>
                              <w:rPr>
                                <w:noProof/>
                              </w:rPr>
                            </w:pPr>
                            <w:bookmarkStart w:id="18" w:name="_Toc38910030"/>
                            <w:r>
                              <w:t xml:space="preserve">Figure </w:t>
                            </w:r>
                            <w:r>
                              <w:fldChar w:fldCharType="begin"/>
                            </w:r>
                            <w:r>
                              <w:instrText xml:space="preserve"> SEQ Figure \* ARABIC </w:instrText>
                            </w:r>
                            <w:r>
                              <w:fldChar w:fldCharType="separate"/>
                            </w:r>
                            <w:r w:rsidR="00537C6A">
                              <w:rPr>
                                <w:noProof/>
                              </w:rPr>
                              <w:t>6</w:t>
                            </w:r>
                            <w:r>
                              <w:fldChar w:fldCharType="end"/>
                            </w:r>
                            <w:r>
                              <w:t xml:space="preserve">:Knowledge Management </w:t>
                            </w:r>
                            <w:r>
                              <w:t>Essestials</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4D0983" id="Text Box 15" o:spid="_x0000_s1029" type="#_x0000_t202" style="position:absolute;left:0;text-align:left;margin-left:21.7pt;margin-top:192.6pt;width:399.7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" stroked="f">
                <v:textbox style="mso-fit-shape-to-text:t" inset="0,0,0,0">
                  <w:txbxContent>
                    <w:p w14:paraId="4935E270" w14:textId="384E6052" w:rsidR="00327D62" w:rsidRPr="00EF7CBF" w:rsidRDefault="00327D62" w:rsidP="006E4F02">
                      <w:pPr>
                        <w:pStyle w:val="Caption"/>
                        <w:jc w:val="center"/>
                        <w:rPr>
                          <w:noProof/>
                        </w:rPr>
                      </w:pPr>
                      <w:bookmarkStart w:id="23" w:name="_Toc38910030"/>
                      <w:r>
                        <w:t xml:space="preserve">Figure </w:t>
                      </w:r>
                      <w:r>
                        <w:fldChar w:fldCharType="begin"/>
                      </w:r>
                      <w:r>
                        <w:instrText xml:space="preserve"> SEQ Figure \* ARABIC </w:instrText>
                      </w:r>
                      <w:r>
                        <w:fldChar w:fldCharType="separate"/>
                      </w:r>
                      <w:r w:rsidR="00537C6A">
                        <w:rPr>
                          <w:noProof/>
                        </w:rPr>
                        <w:t>6</w:t>
                      </w:r>
                      <w:r>
                        <w:fldChar w:fldCharType="end"/>
                      </w:r>
                      <w:r>
                        <w:t xml:space="preserve">:Knowledge Management </w:t>
                      </w:r>
                      <w:proofErr w:type="spellStart"/>
                      <w:r>
                        <w:t>Essestials</w:t>
                      </w:r>
                      <w:bookmarkEnd w:id="23"/>
                      <w:proofErr w:type="spellEnd"/>
                    </w:p>
                  </w:txbxContent>
                </v:textbox>
                <w10:wrap type="topAndBottom"/>
              </v:shape>
            </w:pict>
          </mc:Fallback>
        </mc:AlternateContent>
      </w:r>
      <w:r w:rsidR="00773EB2">
        <w:rPr>
          <w:noProof/>
          <w:lang w:val="en-US"/>
        </w:rPr>
        <w:drawing>
          <wp:anchor distT="0" distB="0" distL="114300" distR="114300" simplePos="0" relativeHeight="251661312" behindDoc="0" locked="0" layoutInCell="1" allowOverlap="1" wp14:anchorId="2577D436" wp14:editId="39BBAAFB">
            <wp:simplePos x="0" y="0"/>
            <wp:positionH relativeFrom="margin">
              <wp:posOffset>275590</wp:posOffset>
            </wp:positionH>
            <wp:positionV relativeFrom="paragraph">
              <wp:posOffset>960120</wp:posOffset>
            </wp:positionV>
            <wp:extent cx="5076825" cy="1428750"/>
            <wp:effectExtent l="0" t="19050" r="0" b="0"/>
            <wp:wrapTopAndBottom/>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14:sizeRelH relativeFrom="margin">
              <wp14:pctWidth>0</wp14:pctWidth>
            </wp14:sizeRelH>
            <wp14:sizeRelV relativeFrom="margin">
              <wp14:pctHeight>0</wp14:pctHeight>
            </wp14:sizeRelV>
          </wp:anchor>
        </w:drawing>
      </w:r>
      <w:r w:rsidR="00653B30">
        <w:rPr>
          <w:noProof/>
          <w:lang w:val="en-US"/>
        </w:rPr>
        <w:t>Several requirements</w:t>
      </w:r>
      <w:r w:rsidR="00773EB2">
        <w:t xml:space="preserve"> are important for the successful implementation of any organization’s knowledge management process. Barclay can go with identifying three major elements which are required for the effective knowledge management process:</w:t>
      </w:r>
    </w:p>
    <w:p w14:paraId="15922F85" w14:textId="0C17A915" w:rsidR="000829D7" w:rsidRDefault="006E4F02" w:rsidP="006E4F02">
      <w:pPr>
        <w:jc w:val="center"/>
      </w:pPr>
      <w:r>
        <w:t xml:space="preserve"> </w:t>
      </w:r>
      <w:r w:rsidR="000829D7">
        <w:t>Source: (</w:t>
      </w:r>
      <w:proofErr w:type="spellStart"/>
      <w:r w:rsidR="000829D7">
        <w:t>Wensley</w:t>
      </w:r>
      <w:proofErr w:type="spellEnd"/>
      <w:r w:rsidR="000829D7">
        <w:t>, 2011)</w:t>
      </w:r>
    </w:p>
    <w:p w14:paraId="629F07E3" w14:textId="5DC0B3EF" w:rsidR="00ED2B2E" w:rsidRPr="00951E70" w:rsidRDefault="000829D7" w:rsidP="000829D7">
      <w:r w:rsidRPr="00773EB2">
        <w:rPr>
          <w:b/>
        </w:rPr>
        <w:t>People:</w:t>
      </w:r>
      <w:r w:rsidR="00ED2B2E">
        <w:rPr>
          <w:b/>
        </w:rPr>
        <w:t xml:space="preserve"> </w:t>
      </w:r>
      <w:r w:rsidR="00ED2B2E" w:rsidRPr="00951E70">
        <w:t>The major com</w:t>
      </w:r>
      <w:r w:rsidR="00951E70">
        <w:t>ponent of knowledge management is thought</w:t>
      </w:r>
      <w:r w:rsidR="00653B30">
        <w:t xml:space="preserve"> to</w:t>
      </w:r>
      <w:r w:rsidR="00951E70">
        <w:t xml:space="preserve"> be as the people because the developed knowledge of the organized get applied and experienced by the </w:t>
      </w:r>
      <w:r w:rsidR="00D02EB1">
        <w:t>people</w:t>
      </w:r>
      <w:r w:rsidR="00D02EB1" w:rsidRPr="00D02EB1">
        <w:t xml:space="preserve"> (Ishikawa and Naka, 2013)</w:t>
      </w:r>
      <w:r w:rsidR="00951E70">
        <w:t>. While developing knowledge Barclay must be conscious about appointing perfect people for practicing and implementing knowledge in the working environment.</w:t>
      </w:r>
    </w:p>
    <w:p w14:paraId="3CF52F71" w14:textId="1DEC8F84" w:rsidR="000829D7" w:rsidRDefault="000829D7" w:rsidP="000829D7">
      <w:r w:rsidRPr="00951E70">
        <w:rPr>
          <w:b/>
        </w:rPr>
        <w:t>Process:</w:t>
      </w:r>
      <w:r>
        <w:t xml:space="preserve"> </w:t>
      </w:r>
      <w:r w:rsidR="00951E70">
        <w:t xml:space="preserve">Different Process </w:t>
      </w:r>
      <w:r w:rsidR="00653B30">
        <w:t>is</w:t>
      </w:r>
      <w:r w:rsidR="00951E70">
        <w:t xml:space="preserve"> followed in the knowledge management process for managing the knowledge in the internal working environment like </w:t>
      </w:r>
      <w:r w:rsidR="00951E70" w:rsidRPr="00951E70">
        <w:t xml:space="preserve">approaches, systems, </w:t>
      </w:r>
      <w:r w:rsidR="00D02EB1" w:rsidRPr="00951E70">
        <w:t>preparation</w:t>
      </w:r>
      <w:r w:rsidR="00D02EB1" w:rsidRPr="00D02EB1">
        <w:t xml:space="preserve"> (Hwang et al.,2018).</w:t>
      </w:r>
      <w:r w:rsidR="00951E70">
        <w:t xml:space="preserve"> Like the Barclay at first</w:t>
      </w:r>
      <w:r w:rsidR="00653B30">
        <w:t>,</w:t>
      </w:r>
      <w:r w:rsidR="00951E70">
        <w:t xml:space="preserve"> have to maintain the knowledge management audit for identifying the knowledge ned then the R&amp;D</w:t>
      </w:r>
      <w:r w:rsidR="00951E70">
        <w:tab/>
        <w:t xml:space="preserve"> programs or the </w:t>
      </w:r>
      <w:r w:rsidR="00951E70" w:rsidRPr="00951E70">
        <w:t>assessment actions</w:t>
      </w:r>
      <w:r w:rsidR="00951E70">
        <w:t xml:space="preserve"> get followed by it for creating actual and potential knowledge  </w:t>
      </w:r>
      <w:r>
        <w:t xml:space="preserve"> </w:t>
      </w:r>
      <w:r w:rsidR="00951E70">
        <w:t xml:space="preserve"> </w:t>
      </w:r>
    </w:p>
    <w:p w14:paraId="1DCAFA5A" w14:textId="5E0FCD8F" w:rsidR="00411AF0" w:rsidRDefault="000829D7" w:rsidP="003B40B8">
      <w:r w:rsidRPr="00411AF0">
        <w:rPr>
          <w:b/>
        </w:rPr>
        <w:t>Technology:</w:t>
      </w:r>
      <w:r>
        <w:t xml:space="preserve"> </w:t>
      </w:r>
      <w:r w:rsidR="00411AF0">
        <w:t xml:space="preserve">In the information era technology is the most important </w:t>
      </w:r>
      <w:r w:rsidR="00411AF0" w:rsidRPr="00411AF0">
        <w:t>necessities</w:t>
      </w:r>
      <w:r w:rsidR="00411AF0">
        <w:t xml:space="preserve"> for developing knowledge. Different technological tools get used in the whole knowledge management process like audit, collaboration, sourcing</w:t>
      </w:r>
      <w:r w:rsidR="00653B30">
        <w:t>,</w:t>
      </w:r>
      <w:r w:rsidR="00411AF0">
        <w:t xml:space="preserve"> or the analysis </w:t>
      </w:r>
      <w:r w:rsidR="00D02EB1">
        <w:t>stages</w:t>
      </w:r>
      <w:r w:rsidR="00D02EB1" w:rsidRPr="00D02EB1">
        <w:t xml:space="preserve"> (</w:t>
      </w:r>
      <w:proofErr w:type="spellStart"/>
      <w:r w:rsidR="00D02EB1" w:rsidRPr="00D02EB1">
        <w:t>Sarngadharan</w:t>
      </w:r>
      <w:proofErr w:type="spellEnd"/>
      <w:r w:rsidR="00D02EB1" w:rsidRPr="00D02EB1">
        <w:t xml:space="preserve"> and </w:t>
      </w:r>
      <w:proofErr w:type="spellStart"/>
      <w:r w:rsidR="00D02EB1" w:rsidRPr="00D02EB1">
        <w:t>Minimol</w:t>
      </w:r>
      <w:proofErr w:type="spellEnd"/>
      <w:r w:rsidR="00D02EB1" w:rsidRPr="00D02EB1">
        <w:t>, 2010</w:t>
      </w:r>
      <w:r w:rsidR="00235DD0" w:rsidRPr="00D02EB1">
        <w:t>).</w:t>
      </w:r>
      <w:r w:rsidR="00411AF0">
        <w:t xml:space="preserve"> Technologies and electronic platform</w:t>
      </w:r>
      <w:r w:rsidR="00653B30">
        <w:t>s</w:t>
      </w:r>
      <w:r w:rsidR="00411AF0">
        <w:t xml:space="preserve"> make Barclays store their generated knowledge in the knowledge base with the help of proper auditing and analysis and make the knowledge workable for further processes </w:t>
      </w:r>
      <w:r w:rsidR="00653B30">
        <w:t>in</w:t>
      </w:r>
      <w:r w:rsidR="00411AF0">
        <w:t xml:space="preserve"> </w:t>
      </w:r>
      <w:r w:rsidR="00653B30">
        <w:t xml:space="preserve">a </w:t>
      </w:r>
      <w:r w:rsidR="00411AF0">
        <w:t>more integrated and efficient way.</w:t>
      </w:r>
    </w:p>
    <w:p w14:paraId="7E37ED18" w14:textId="06BCEB0E" w:rsidR="003B40B8" w:rsidRDefault="00BD4379" w:rsidP="003B40B8">
      <w:r>
        <w:t xml:space="preserve"> </w:t>
      </w:r>
    </w:p>
    <w:p w14:paraId="472F047D" w14:textId="3C33D97F" w:rsidR="00BD4379" w:rsidRDefault="00BD4379" w:rsidP="003B40B8">
      <w:r>
        <w:t xml:space="preserve"> </w:t>
      </w:r>
    </w:p>
    <w:p w14:paraId="1B2B5932" w14:textId="0AB8344F" w:rsidR="003B40B8" w:rsidRDefault="003B40B8" w:rsidP="0073315C">
      <w:pPr>
        <w:pStyle w:val="Heading2"/>
      </w:pPr>
      <w:bookmarkStart w:id="19" w:name="_Toc38909994"/>
      <w:r>
        <w:lastRenderedPageBreak/>
        <w:t xml:space="preserve">4.3 KMS Framework to </w:t>
      </w:r>
      <w:r w:rsidR="0073315C">
        <w:t>Assist</w:t>
      </w:r>
      <w:r>
        <w:t xml:space="preserve"> Knowledge </w:t>
      </w:r>
      <w:r w:rsidR="0073315C">
        <w:t>Sharing Culture</w:t>
      </w:r>
      <w:bookmarkEnd w:id="19"/>
    </w:p>
    <w:p w14:paraId="69098750" w14:textId="1FA27D93" w:rsidR="003B40B8" w:rsidRDefault="00C85800" w:rsidP="00E277C7">
      <w:r>
        <w:t xml:space="preserve">Effective sharing and delivery of created knowledge are the most important parameters for measuring the success of knowledge management in the organizational context. </w:t>
      </w:r>
      <w:r w:rsidR="00653B30">
        <w:t>This</w:t>
      </w:r>
      <w:r>
        <w:t xml:space="preserve"> can make them make rapid operational excellence as well</w:t>
      </w:r>
      <w:r w:rsidR="00653B30">
        <w:t xml:space="preserve"> as</w:t>
      </w:r>
      <w:r>
        <w:t xml:space="preserve"> the generation of innovative </w:t>
      </w:r>
      <w:r w:rsidR="00D02EB1">
        <w:t>ideas</w:t>
      </w:r>
      <w:r w:rsidR="00D02EB1" w:rsidRPr="00D02EB1">
        <w:t xml:space="preserve"> (</w:t>
      </w:r>
      <w:proofErr w:type="spellStart"/>
      <w:r w:rsidR="00D02EB1" w:rsidRPr="00D02EB1">
        <w:t>Scalco</w:t>
      </w:r>
      <w:proofErr w:type="spellEnd"/>
      <w:r w:rsidR="00D02EB1" w:rsidRPr="00D02EB1">
        <w:t>, 2019).</w:t>
      </w:r>
      <w:r>
        <w:t xml:space="preserve"> For doing so there must have an effective knowledge sharing culture so that gained or created knowledge can effectively be grown every corner of the organization for achieving the company’s objectives. For making a knowledge</w:t>
      </w:r>
      <w:r w:rsidR="00653B30">
        <w:t>-</w:t>
      </w:r>
      <w:r>
        <w:t xml:space="preserve">sharing culture Barclays have to </w:t>
      </w:r>
      <w:proofErr w:type="spellStart"/>
      <w:r>
        <w:t>analy</w:t>
      </w:r>
      <w:r w:rsidR="00653B30">
        <w:t>z</w:t>
      </w:r>
      <w:r>
        <w:t>e</w:t>
      </w:r>
      <w:proofErr w:type="spellEnd"/>
      <w:r>
        <w:t xml:space="preserve"> and manage the knowledge holding people of the organization.   </w:t>
      </w:r>
    </w:p>
    <w:p w14:paraId="2D98F216" w14:textId="743D218E" w:rsidR="003B40B8" w:rsidRDefault="00620A4A" w:rsidP="00E277C7">
      <w:pPr>
        <w:pStyle w:val="Heading3"/>
      </w:pPr>
      <w:bookmarkStart w:id="20" w:name="_Toc38909995"/>
      <w:r>
        <w:t xml:space="preserve">4.3.1 </w:t>
      </w:r>
      <w:proofErr w:type="spellStart"/>
      <w:r w:rsidR="003B40B8">
        <w:t>Analy</w:t>
      </w:r>
      <w:r w:rsidR="00653B30">
        <w:t>z</w:t>
      </w:r>
      <w:r w:rsidR="003B40B8">
        <w:t>ing</w:t>
      </w:r>
      <w:proofErr w:type="spellEnd"/>
      <w:r w:rsidR="003B40B8">
        <w:t xml:space="preserve"> people</w:t>
      </w:r>
      <w:bookmarkEnd w:id="20"/>
    </w:p>
    <w:p w14:paraId="48EB9D63" w14:textId="66B2BB68" w:rsidR="003B40B8" w:rsidRDefault="006E4F02" w:rsidP="003B40B8">
      <w:r>
        <w:rPr>
          <w:noProof/>
        </w:rPr>
        <mc:AlternateContent>
          <mc:Choice Requires="wps">
            <w:drawing>
              <wp:anchor distT="0" distB="0" distL="114300" distR="114300" simplePos="0" relativeHeight="251675648" behindDoc="0" locked="0" layoutInCell="1" allowOverlap="1" wp14:anchorId="46AAB99E" wp14:editId="14E395C6">
                <wp:simplePos x="0" y="0"/>
                <wp:positionH relativeFrom="column">
                  <wp:posOffset>447675</wp:posOffset>
                </wp:positionH>
                <wp:positionV relativeFrom="paragraph">
                  <wp:posOffset>3289300</wp:posOffset>
                </wp:positionV>
                <wp:extent cx="4429125" cy="635"/>
                <wp:effectExtent l="0" t="0" r="0" b="0"/>
                <wp:wrapTopAndBottom/>
                <wp:docPr id="16" name="Text Box 16"/>
                <wp:cNvGraphicFramePr/>
                <a:graphic xmlns:a="http://schemas.openxmlformats.org/drawingml/2006/main">
                  <a:graphicData uri="http://schemas.microsoft.com/office/word/2010/wordprocessingShape">
                    <wps:wsp>
                      <wps:cNvSpPr txBox="1"/>
                      <wps:spPr>
                        <a:xfrm>
                          <a:off x="0" y="0"/>
                          <a:ext cx="4429125" cy="635"/>
                        </a:xfrm>
                        <a:prstGeom prst="rect">
                          <a:avLst/>
                        </a:prstGeom>
                        <a:solidFill>
                          <a:prstClr val="white"/>
                        </a:solidFill>
                        <a:ln>
                          <a:noFill/>
                        </a:ln>
                      </wps:spPr>
                      <wps:txbx>
                        <w:txbxContent>
                          <w:p w14:paraId="1A28806D" w14:textId="26626CDB" w:rsidR="00327D62" w:rsidRDefault="00327D62" w:rsidP="006E4F02">
                            <w:pPr>
                              <w:pStyle w:val="Caption"/>
                              <w:jc w:val="center"/>
                            </w:pPr>
                            <w:bookmarkStart w:id="21" w:name="_Toc38910031"/>
                            <w:r>
                              <w:t xml:space="preserve">Figure </w:t>
                            </w:r>
                            <w:r>
                              <w:fldChar w:fldCharType="begin"/>
                            </w:r>
                            <w:r>
                              <w:instrText xml:space="preserve"> SEQ Figure \* ARABIC </w:instrText>
                            </w:r>
                            <w:r>
                              <w:fldChar w:fldCharType="separate"/>
                            </w:r>
                            <w:r w:rsidR="00537C6A">
                              <w:rPr>
                                <w:noProof/>
                              </w:rPr>
                              <w:t>7</w:t>
                            </w:r>
                            <w:r>
                              <w:fldChar w:fldCharType="end"/>
                            </w:r>
                            <w:r>
                              <w:t>:</w:t>
                            </w:r>
                            <w:r w:rsidRPr="005028D0">
                              <w:t>Framework for analysing people</w:t>
                            </w:r>
                            <w:bookmarkEnd w:id="21"/>
                          </w:p>
                          <w:p w14:paraId="28F6D976" w14:textId="4C9347D4" w:rsidR="00BA0FB3" w:rsidRPr="00BA0FB3" w:rsidRDefault="00BA0FB3" w:rsidP="00BA0FB3">
                            <w:pPr>
                              <w:jc w:val="center"/>
                              <w:rPr>
                                <w:i/>
                              </w:rPr>
                            </w:pPr>
                            <w:r w:rsidRPr="00BA0FB3">
                              <w:rPr>
                                <w:i/>
                              </w:rPr>
                              <w:t>Source: (Williams, 2013).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AAB99E" id="Text Box 16" o:spid="_x0000_s1030" type="#_x0000_t202" style="position:absolute;left:0;text-align:left;margin-left:35.25pt;margin-top:259pt;width:348.7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" stroked="f">
                <v:textbox style="mso-fit-shape-to-text:t" inset="0,0,0,0">
                  <w:txbxContent>
                    <w:p w14:paraId="1A28806D" w14:textId="26626CDB" w:rsidR="00327D62" w:rsidRDefault="00327D62" w:rsidP="006E4F02">
                      <w:pPr>
                        <w:pStyle w:val="Caption"/>
                        <w:jc w:val="center"/>
                      </w:pPr>
                      <w:bookmarkStart w:id="27" w:name="_Toc38910031"/>
                      <w:r>
                        <w:t xml:space="preserve">Figure </w:t>
                      </w:r>
                      <w:r>
                        <w:fldChar w:fldCharType="begin"/>
                      </w:r>
                      <w:r>
                        <w:instrText xml:space="preserve"> SEQ Figure \* ARABIC </w:instrText>
                      </w:r>
                      <w:r>
                        <w:fldChar w:fldCharType="separate"/>
                      </w:r>
                      <w:r w:rsidR="00537C6A">
                        <w:rPr>
                          <w:noProof/>
                        </w:rPr>
                        <w:t>7</w:t>
                      </w:r>
                      <w:r>
                        <w:fldChar w:fldCharType="end"/>
                      </w:r>
                      <w:r>
                        <w:t>:</w:t>
                      </w:r>
                      <w:r w:rsidRPr="005028D0">
                        <w:t>Framework for analysing people</w:t>
                      </w:r>
                      <w:bookmarkEnd w:id="27"/>
                    </w:p>
                    <w:p w14:paraId="28F6D976" w14:textId="4C9347D4" w:rsidR="00BA0FB3" w:rsidRPr="00BA0FB3" w:rsidRDefault="00BA0FB3" w:rsidP="00BA0FB3">
                      <w:pPr>
                        <w:jc w:val="center"/>
                        <w:rPr>
                          <w:i/>
                        </w:rPr>
                      </w:pPr>
                      <w:r w:rsidRPr="00BA0FB3">
                        <w:rPr>
                          <w:i/>
                        </w:rPr>
                        <w:t>Source: (Williams, 2013).</w:t>
                      </w:r>
                    </w:p>
                  </w:txbxContent>
                </v:textbox>
                <w10:wrap type="topAndBottom"/>
              </v:shape>
            </w:pict>
          </mc:Fallback>
        </mc:AlternateContent>
      </w:r>
      <w:r w:rsidR="00E1443C">
        <w:rPr>
          <w:noProof/>
          <w:lang w:val="en-US"/>
        </w:rPr>
        <w:drawing>
          <wp:anchor distT="0" distB="0" distL="114300" distR="114300" simplePos="0" relativeHeight="251663360" behindDoc="0" locked="0" layoutInCell="1" allowOverlap="1" wp14:anchorId="4329B78F" wp14:editId="6BD3120A">
            <wp:simplePos x="0" y="0"/>
            <wp:positionH relativeFrom="column">
              <wp:posOffset>447675</wp:posOffset>
            </wp:positionH>
            <wp:positionV relativeFrom="paragraph">
              <wp:posOffset>841375</wp:posOffset>
            </wp:positionV>
            <wp:extent cx="4429125" cy="2390775"/>
            <wp:effectExtent l="0" t="0" r="0" b="9525"/>
            <wp:wrapTopAndBottom/>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anchor>
        </w:drawing>
      </w:r>
      <w:r w:rsidR="00E277C7">
        <w:t>There are four different group</w:t>
      </w:r>
      <w:r w:rsidR="00653B30">
        <w:t>s</w:t>
      </w:r>
      <w:r w:rsidR="00E277C7">
        <w:t xml:space="preserve"> of people in the organization, whom </w:t>
      </w:r>
      <w:r w:rsidR="00653B30">
        <w:t xml:space="preserve">the </w:t>
      </w:r>
      <w:r w:rsidR="00E277C7">
        <w:t>organization may find effective for the knowledge management process because of their power and inte</w:t>
      </w:r>
      <w:r w:rsidR="002B4B24">
        <w:t>rest in spreading the knowledge.</w:t>
      </w:r>
    </w:p>
    <w:p w14:paraId="1201C65E" w14:textId="6E066EDF" w:rsidR="003B40B8" w:rsidRDefault="003B40B8" w:rsidP="003B40B8">
      <w:r w:rsidRPr="00E277C7">
        <w:rPr>
          <w:b/>
        </w:rPr>
        <w:t>Ivory Tower Elitist:</w:t>
      </w:r>
      <w:r>
        <w:t xml:space="preserve"> </w:t>
      </w:r>
      <w:r w:rsidR="00E277C7">
        <w:t xml:space="preserve">This group poses </w:t>
      </w:r>
      <w:r w:rsidR="00653B30">
        <w:t xml:space="preserve">a </w:t>
      </w:r>
      <w:r w:rsidR="00E277C7">
        <w:t>higher position in the organization but share less interest in allocating knowledge resources</w:t>
      </w:r>
      <w:r w:rsidR="00D02EB1" w:rsidRPr="00D02EB1">
        <w:t xml:space="preserve"> (Williams, 2013).</w:t>
      </w:r>
      <w:r w:rsidR="00E277C7">
        <w:t xml:space="preserve"> They are thought to be the real asset for the organization but doesn’t possess a supportive attitude.  </w:t>
      </w:r>
    </w:p>
    <w:p w14:paraId="3BBAFA5F" w14:textId="5EF8FFCF" w:rsidR="00E277C7" w:rsidRDefault="003B40B8" w:rsidP="003B40B8">
      <w:r w:rsidRPr="00E277C7">
        <w:rPr>
          <w:b/>
        </w:rPr>
        <w:t>Knowledge Hero:</w:t>
      </w:r>
      <w:r w:rsidR="00E277C7">
        <w:rPr>
          <w:b/>
        </w:rPr>
        <w:t xml:space="preserve"> </w:t>
      </w:r>
      <w:r w:rsidR="00E277C7" w:rsidRPr="00E277C7">
        <w:t>This type of pe</w:t>
      </w:r>
      <w:r w:rsidR="00653B30">
        <w:t>rson</w:t>
      </w:r>
      <w:r w:rsidR="00E277C7" w:rsidRPr="00E277C7">
        <w:t xml:space="preserve"> has </w:t>
      </w:r>
      <w:r w:rsidR="00653B30">
        <w:t xml:space="preserve">a </w:t>
      </w:r>
      <w:r w:rsidR="00E277C7" w:rsidRPr="00E277C7">
        <w:t xml:space="preserve">high interest in knowledge allocation along with high </w:t>
      </w:r>
      <w:r w:rsidR="00D02EB1" w:rsidRPr="00E277C7">
        <w:t>authority</w:t>
      </w:r>
      <w:r w:rsidR="00D02EB1" w:rsidRPr="00D02EB1">
        <w:t xml:space="preserve"> (Shibu, 2012</w:t>
      </w:r>
      <w:r w:rsidR="00D02EB1">
        <w:t>)</w:t>
      </w:r>
      <w:r w:rsidR="00E277C7" w:rsidRPr="00E277C7">
        <w:t>.</w:t>
      </w:r>
      <w:r w:rsidR="00E277C7">
        <w:t xml:space="preserve"> This group of people ha</w:t>
      </w:r>
      <w:r w:rsidR="00653B30">
        <w:t>s</w:t>
      </w:r>
      <w:r w:rsidR="00E277C7">
        <w:t xml:space="preserve"> m</w:t>
      </w:r>
      <w:r w:rsidR="00653B30">
        <w:t>any contributions</w:t>
      </w:r>
      <w:r w:rsidR="00E277C7">
        <w:t xml:space="preserve"> in building a knowledge</w:t>
      </w:r>
      <w:r w:rsidR="00653B30">
        <w:t>-</w:t>
      </w:r>
      <w:r w:rsidR="00E277C7">
        <w:t xml:space="preserve">sharing culture. </w:t>
      </w:r>
    </w:p>
    <w:p w14:paraId="3D83438F" w14:textId="592EDEF7" w:rsidR="00E277C7" w:rsidRPr="00E277C7" w:rsidRDefault="00E277C7" w:rsidP="003B40B8">
      <w:r w:rsidRPr="00E277C7">
        <w:rPr>
          <w:b/>
        </w:rPr>
        <w:t>Subordinate:</w:t>
      </w:r>
      <w:r w:rsidRPr="00E277C7">
        <w:t xml:space="preserve"> This group has less power and doesn’t know much about the knowledge sharing activity with less knowledge sharing intention.</w:t>
      </w:r>
    </w:p>
    <w:p w14:paraId="57557C53" w14:textId="7E1068B6" w:rsidR="003B40B8" w:rsidRDefault="003B40B8" w:rsidP="003B40B8">
      <w:r w:rsidRPr="00146CEB">
        <w:rPr>
          <w:b/>
        </w:rPr>
        <w:lastRenderedPageBreak/>
        <w:t xml:space="preserve">Sharing </w:t>
      </w:r>
      <w:r w:rsidR="00146CEB" w:rsidRPr="00146CEB">
        <w:rPr>
          <w:b/>
        </w:rPr>
        <w:t>Devotee:</w:t>
      </w:r>
      <w:r w:rsidR="00146CEB">
        <w:t xml:space="preserve"> This group of people show</w:t>
      </w:r>
      <w:r w:rsidR="00653B30">
        <w:t>s</w:t>
      </w:r>
      <w:r w:rsidR="00146CEB">
        <w:t xml:space="preserve"> </w:t>
      </w:r>
      <w:r w:rsidR="00653B30">
        <w:t xml:space="preserve">a </w:t>
      </w:r>
      <w:r w:rsidR="00146CEB">
        <w:t xml:space="preserve">high interest in knowledge sharing activities despite having less authority and less knowledge. </w:t>
      </w:r>
    </w:p>
    <w:p w14:paraId="61CFDEE7" w14:textId="2B7FCE4D" w:rsidR="006210CF" w:rsidRDefault="00620A4A" w:rsidP="006210CF">
      <w:pPr>
        <w:pStyle w:val="Heading3"/>
      </w:pPr>
      <w:bookmarkStart w:id="22" w:name="_Toc38909996"/>
      <w:r>
        <w:t xml:space="preserve">4.3.2 </w:t>
      </w:r>
      <w:r w:rsidR="003B40B8">
        <w:t>Managing people</w:t>
      </w:r>
      <w:bookmarkEnd w:id="22"/>
    </w:p>
    <w:p w14:paraId="12A5FA34" w14:textId="41E1000F" w:rsidR="006E4F02" w:rsidRPr="006210CF" w:rsidRDefault="006E4F02" w:rsidP="006210CF">
      <w:r>
        <w:rPr>
          <w:noProof/>
        </w:rPr>
        <mc:AlternateContent>
          <mc:Choice Requires="wps">
            <w:drawing>
              <wp:anchor distT="0" distB="0" distL="114300" distR="114300" simplePos="0" relativeHeight="251677696" behindDoc="0" locked="0" layoutInCell="1" allowOverlap="1" wp14:anchorId="1ACE341A" wp14:editId="2CF8A1ED">
                <wp:simplePos x="0" y="0"/>
                <wp:positionH relativeFrom="column">
                  <wp:posOffset>218440</wp:posOffset>
                </wp:positionH>
                <wp:positionV relativeFrom="paragraph">
                  <wp:posOffset>2499360</wp:posOffset>
                </wp:positionV>
                <wp:extent cx="5267325" cy="635"/>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5267325" cy="635"/>
                        </a:xfrm>
                        <a:prstGeom prst="rect">
                          <a:avLst/>
                        </a:prstGeom>
                        <a:solidFill>
                          <a:prstClr val="white"/>
                        </a:solidFill>
                        <a:ln>
                          <a:noFill/>
                        </a:ln>
                      </wps:spPr>
                      <wps:txbx>
                        <w:txbxContent>
                          <w:p w14:paraId="0ABD3F7A" w14:textId="48C5E4F5" w:rsidR="00327D62" w:rsidRPr="00BE47D3" w:rsidRDefault="00327D62" w:rsidP="006E4F02">
                            <w:pPr>
                              <w:pStyle w:val="Caption"/>
                              <w:jc w:val="center"/>
                              <w:rPr>
                                <w:noProof/>
                              </w:rPr>
                            </w:pPr>
                            <w:bookmarkStart w:id="23" w:name="_Toc38910032"/>
                            <w:r>
                              <w:t xml:space="preserve">Figure </w:t>
                            </w:r>
                            <w:r>
                              <w:fldChar w:fldCharType="begin"/>
                            </w:r>
                            <w:r>
                              <w:instrText xml:space="preserve"> SEQ Figure \* ARABIC </w:instrText>
                            </w:r>
                            <w:r>
                              <w:fldChar w:fldCharType="separate"/>
                            </w:r>
                            <w:r w:rsidR="00537C6A">
                              <w:rPr>
                                <w:noProof/>
                              </w:rPr>
                              <w:t>8</w:t>
                            </w:r>
                            <w:r>
                              <w:fldChar w:fldCharType="end"/>
                            </w:r>
                            <w:r>
                              <w:t>:Steps for Managing People for Establishing Knowledge Based Culture</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CE341A" id="Text Box 17" o:spid="_x0000_s1031" type="#_x0000_t202" style="position:absolute;left:0;text-align:left;margin-left:17.2pt;margin-top:196.8pt;width:414.7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" stroked="f">
                <v:textbox style="mso-fit-shape-to-text:t" inset="0,0,0,0">
                  <w:txbxContent>
                    <w:p w14:paraId="0ABD3F7A" w14:textId="48C5E4F5" w:rsidR="00327D62" w:rsidRPr="00BE47D3" w:rsidRDefault="00327D62" w:rsidP="006E4F02">
                      <w:pPr>
                        <w:pStyle w:val="Caption"/>
                        <w:jc w:val="center"/>
                        <w:rPr>
                          <w:noProof/>
                        </w:rPr>
                      </w:pPr>
                      <w:bookmarkStart w:id="30" w:name="_Toc38910032"/>
                      <w:r>
                        <w:t xml:space="preserve">Figure </w:t>
                      </w:r>
                      <w:r>
                        <w:fldChar w:fldCharType="begin"/>
                      </w:r>
                      <w:r>
                        <w:instrText xml:space="preserve"> SEQ Figure \* ARABIC </w:instrText>
                      </w:r>
                      <w:r>
                        <w:fldChar w:fldCharType="separate"/>
                      </w:r>
                      <w:r w:rsidR="00537C6A">
                        <w:rPr>
                          <w:noProof/>
                        </w:rPr>
                        <w:t>8</w:t>
                      </w:r>
                      <w:r>
                        <w:fldChar w:fldCharType="end"/>
                      </w:r>
                      <w:r>
                        <w:t>:Steps for Managing People for Establishing Knowledge Based Culture</w:t>
                      </w:r>
                      <w:bookmarkEnd w:id="30"/>
                    </w:p>
                  </w:txbxContent>
                </v:textbox>
                <w10:wrap type="topAndBottom"/>
              </v:shape>
            </w:pict>
          </mc:Fallback>
        </mc:AlternateContent>
      </w:r>
      <w:r>
        <w:rPr>
          <w:noProof/>
          <w:lang w:val="en-US"/>
        </w:rPr>
        <w:drawing>
          <wp:anchor distT="0" distB="0" distL="114300" distR="114300" simplePos="0" relativeHeight="251664384" behindDoc="0" locked="0" layoutInCell="1" allowOverlap="1" wp14:anchorId="20AAD61D" wp14:editId="6688DBA7">
            <wp:simplePos x="0" y="0"/>
            <wp:positionH relativeFrom="margin">
              <wp:posOffset>218440</wp:posOffset>
            </wp:positionH>
            <wp:positionV relativeFrom="paragraph">
              <wp:posOffset>1089660</wp:posOffset>
            </wp:positionV>
            <wp:extent cx="5267325" cy="1352550"/>
            <wp:effectExtent l="0" t="0" r="9525" b="0"/>
            <wp:wrapTopAndBottom/>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14:sizeRelH relativeFrom="margin">
              <wp14:pctWidth>0</wp14:pctWidth>
            </wp14:sizeRelH>
            <wp14:sizeRelV relativeFrom="margin">
              <wp14:pctHeight>0</wp14:pctHeight>
            </wp14:sizeRelV>
          </wp:anchor>
        </w:drawing>
      </w:r>
      <w:r w:rsidR="006210CF">
        <w:t xml:space="preserve">After identifying the four distinct groups </w:t>
      </w:r>
      <w:r w:rsidR="00EF3629">
        <w:t xml:space="preserve">regarding their level of interest in knowledge sharing and authority, </w:t>
      </w:r>
      <w:r w:rsidR="00653B30">
        <w:t xml:space="preserve">the </w:t>
      </w:r>
      <w:r w:rsidR="00EF3629">
        <w:t>organization must go with effective management for managing th</w:t>
      </w:r>
      <w:r w:rsidR="00653B30">
        <w:t>ese</w:t>
      </w:r>
      <w:r w:rsidR="00EF3629">
        <w:t xml:space="preserve"> groups so that it becomes easier for them to create a knowledge</w:t>
      </w:r>
      <w:r w:rsidR="00653B30">
        <w:t>-</w:t>
      </w:r>
      <w:r w:rsidR="00EF3629">
        <w:t>sharing culture. For doing so these steps must be followed by Barclays.</w:t>
      </w:r>
    </w:p>
    <w:p w14:paraId="5F9634B6" w14:textId="5537D52B" w:rsidR="00BA0FB3" w:rsidRPr="00BA0FB3" w:rsidRDefault="00BA0FB3" w:rsidP="00BA0FB3">
      <w:pPr>
        <w:jc w:val="center"/>
        <w:rPr>
          <w:i/>
        </w:rPr>
      </w:pPr>
      <w:r w:rsidRPr="00BA0FB3">
        <w:rPr>
          <w:i/>
        </w:rPr>
        <w:t>Source: (Zhang and Guo, 2019).</w:t>
      </w:r>
    </w:p>
    <w:p w14:paraId="1F34D45C" w14:textId="681097A3" w:rsidR="00A34B70" w:rsidRDefault="00EF3629" w:rsidP="003B40B8">
      <w:r w:rsidRPr="00EF3629">
        <w:rPr>
          <w:b/>
        </w:rPr>
        <w:t>Effective Incentive Policies</w:t>
      </w:r>
      <w:r>
        <w:rPr>
          <w:b/>
        </w:rPr>
        <w:t xml:space="preserve">: </w:t>
      </w:r>
      <w:r w:rsidR="00A34B70" w:rsidRPr="00A34B70">
        <w:t>Ivory Tower Elitist group</w:t>
      </w:r>
      <w:r w:rsidRPr="00A34B70">
        <w:t xml:space="preserve"> is regarded as </w:t>
      </w:r>
      <w:r w:rsidR="00653B30">
        <w:t>an</w:t>
      </w:r>
      <w:r w:rsidRPr="00A34B70">
        <w:t xml:space="preserve"> asset for the company. For managing th</w:t>
      </w:r>
      <w:r w:rsidR="00653B30">
        <w:t>ese</w:t>
      </w:r>
      <w:r w:rsidRPr="00A34B70">
        <w:t xml:space="preserve"> people, management should go with the proper incentives and reward policies so that they get inspires on sharing their acquired and crated knowledge with </w:t>
      </w:r>
      <w:r w:rsidR="00D02EB1" w:rsidRPr="00A34B70">
        <w:t>other</w:t>
      </w:r>
      <w:r w:rsidR="00D02EB1">
        <w:t>s</w:t>
      </w:r>
      <w:r w:rsidR="00D02EB1" w:rsidRPr="00D02EB1">
        <w:t xml:space="preserve"> (Hwang et al.,2018).</w:t>
      </w:r>
      <w:r w:rsidR="00A34B70">
        <w:t xml:space="preserve"> Case solving approaches or mock tests can make them more inspired to the knowledge sharing activities.</w:t>
      </w:r>
    </w:p>
    <w:p w14:paraId="33FA6D85" w14:textId="0BBCEB80" w:rsidR="00A34B70" w:rsidRPr="00A34B70" w:rsidRDefault="00EF3629" w:rsidP="003B40B8">
      <w:r w:rsidRPr="00EF3629">
        <w:rPr>
          <w:b/>
        </w:rPr>
        <w:t xml:space="preserve">Admiration and </w:t>
      </w:r>
      <w:r w:rsidR="00A34B70" w:rsidRPr="00EF3629">
        <w:rPr>
          <w:b/>
        </w:rPr>
        <w:t>Inspiration</w:t>
      </w:r>
      <w:r w:rsidR="00A34B70">
        <w:rPr>
          <w:b/>
        </w:rPr>
        <w:t xml:space="preserve">: </w:t>
      </w:r>
      <w:r w:rsidR="00A34B70" w:rsidRPr="00A34B70">
        <w:t>Barclays can treat knowledge heroes by acknowledging them publically</w:t>
      </w:r>
      <w:r w:rsidR="00A34B70">
        <w:t xml:space="preserve"> so that they can get inspired by this. Also engaging them </w:t>
      </w:r>
      <w:r w:rsidR="00653B30">
        <w:t>i</w:t>
      </w:r>
      <w:r w:rsidR="00A34B70">
        <w:t xml:space="preserve">n managing group knowledge </w:t>
      </w:r>
      <w:proofErr w:type="spellStart"/>
      <w:r w:rsidR="00A34B70">
        <w:t>behavior</w:t>
      </w:r>
      <w:proofErr w:type="spellEnd"/>
      <w:r w:rsidR="00A34B70">
        <w:t xml:space="preserve"> can help the company to gain more knowledge for practi</w:t>
      </w:r>
      <w:r w:rsidR="00653B30">
        <w:t>c</w:t>
      </w:r>
      <w:r w:rsidR="00A34B70">
        <w:t>ing the sharing culture.</w:t>
      </w:r>
    </w:p>
    <w:p w14:paraId="2CD4102F" w14:textId="545454B7" w:rsidR="003B40B8" w:rsidRDefault="00EF3629" w:rsidP="003B40B8">
      <w:r w:rsidRPr="00EF3629">
        <w:rPr>
          <w:b/>
          <w:bCs/>
        </w:rPr>
        <w:t>Collaborative goal</w:t>
      </w:r>
      <w:r w:rsidRPr="00EF3629">
        <w:rPr>
          <w:b/>
        </w:rPr>
        <w:t> setting</w:t>
      </w:r>
      <w:r>
        <w:rPr>
          <w:b/>
        </w:rPr>
        <w:t>:</w:t>
      </w:r>
      <w:r>
        <w:t xml:space="preserve"> </w:t>
      </w:r>
      <w:r w:rsidR="00A34B70">
        <w:t xml:space="preserve">For inspiring and managing the subordinate groups regarding the knowledge sharing activities Barclays can </w:t>
      </w:r>
      <w:r w:rsidR="00827B7A">
        <w:t>engage</w:t>
      </w:r>
      <w:r w:rsidR="00A34B70">
        <w:t xml:space="preserve"> their departmental program with the overall organizational goals </w:t>
      </w:r>
      <w:r w:rsidR="00827B7A">
        <w:t xml:space="preserve">so that learning programs from the organization can help to enrich subordinates’ knowledge. </w:t>
      </w:r>
    </w:p>
    <w:p w14:paraId="37A8DD1A" w14:textId="2B0C8CCE" w:rsidR="006D6336" w:rsidRDefault="00EF3629" w:rsidP="006D6336">
      <w:r w:rsidRPr="00EF3629">
        <w:rPr>
          <w:b/>
        </w:rPr>
        <w:t>Marge with Other Groups</w:t>
      </w:r>
      <w:r>
        <w:rPr>
          <w:b/>
        </w:rPr>
        <w:t>:</w:t>
      </w:r>
      <w:r w:rsidR="003B40B8">
        <w:t xml:space="preserve"> </w:t>
      </w:r>
      <w:r w:rsidR="0080096B" w:rsidRPr="0080096B">
        <w:t>Sharing Devotee</w:t>
      </w:r>
      <w:r w:rsidR="00451B0A">
        <w:t xml:space="preserve"> group</w:t>
      </w:r>
      <w:r w:rsidR="0080096B">
        <w:t xml:space="preserve"> should be </w:t>
      </w:r>
      <w:r w:rsidR="0080096B" w:rsidRPr="0080096B">
        <w:t>associated</w:t>
      </w:r>
      <w:r w:rsidR="0080096B">
        <w:t xml:space="preserve"> with the other knowledge reach groups </w:t>
      </w:r>
      <w:r w:rsidR="004F4D81">
        <w:t>so that they can be aligned with m</w:t>
      </w:r>
      <w:r w:rsidR="00653B30">
        <w:t>any</w:t>
      </w:r>
      <w:r w:rsidR="004F4D81">
        <w:t xml:space="preserve"> learning </w:t>
      </w:r>
      <w:r w:rsidR="00327D62">
        <w:t>activities</w:t>
      </w:r>
      <w:r w:rsidR="00327D62" w:rsidRPr="00327D62">
        <w:t xml:space="preserve"> (Atwood, </w:t>
      </w:r>
      <w:r w:rsidR="00327D62" w:rsidRPr="00327D62">
        <w:lastRenderedPageBreak/>
        <w:t>2011)</w:t>
      </w:r>
      <w:r w:rsidR="00451B0A">
        <w:t>. For example, Barclays can align ‘sharing devotee’ with the ‘knowledge heroes’ so that they can learn about their areas of interest in association with the knowledge heroes.</w:t>
      </w:r>
    </w:p>
    <w:p w14:paraId="25666925" w14:textId="53D89A6B" w:rsidR="003B40B8" w:rsidRDefault="003B40B8" w:rsidP="0073315C">
      <w:pPr>
        <w:pStyle w:val="Heading2"/>
      </w:pPr>
      <w:bookmarkStart w:id="24" w:name="_Toc38909997"/>
      <w:r>
        <w:t>4.4 Recommendations</w:t>
      </w:r>
      <w:bookmarkEnd w:id="24"/>
    </w:p>
    <w:p w14:paraId="64DC7752" w14:textId="3B08566E" w:rsidR="003B40B8" w:rsidRDefault="006D6336" w:rsidP="003B40B8">
      <w:r>
        <w:t xml:space="preserve">The following recommendation can be made for the Barclays aspect so that the company can effectively manage knowledge in their culture and establish a culture for the company so that it can be more effective for sharing:  </w:t>
      </w:r>
    </w:p>
    <w:p w14:paraId="78DA7E8B" w14:textId="05809BDE" w:rsidR="003B40B8" w:rsidRDefault="006D6336" w:rsidP="003B40B8">
      <w:r>
        <w:t>At first, the company Barclays should go with the proper management of the requirements that are ne</w:t>
      </w:r>
      <w:r w:rsidR="00FD2F05">
        <w:t>ed</w:t>
      </w:r>
      <w:r>
        <w:t>ed for developing a knowledge</w:t>
      </w:r>
      <w:r w:rsidR="00FD2F05">
        <w:t>-</w:t>
      </w:r>
      <w:r>
        <w:t xml:space="preserve">based culture. </w:t>
      </w:r>
      <w:r w:rsidRPr="006D6336">
        <w:t>People, processes, the technology</w:t>
      </w:r>
      <w:r>
        <w:t xml:space="preserve"> should be arranged properly for generating, collection</w:t>
      </w:r>
      <w:r w:rsidR="00FD2F05">
        <w:t>,</w:t>
      </w:r>
      <w:r>
        <w:t xml:space="preserve"> and applying the integrated knowledge aspect. </w:t>
      </w:r>
    </w:p>
    <w:p w14:paraId="00A94685" w14:textId="062FD288" w:rsidR="006D6336" w:rsidRDefault="006D6336" w:rsidP="003B40B8">
      <w:r>
        <w:t xml:space="preserve">For preserving intellectual property rights, Barclay should register </w:t>
      </w:r>
      <w:r w:rsidR="00FD2F05">
        <w:t>its</w:t>
      </w:r>
      <w:r>
        <w:t xml:space="preserve"> </w:t>
      </w:r>
      <w:r w:rsidR="00FD2F05">
        <w:t>unique</w:t>
      </w:r>
      <w:r>
        <w:t xml:space="preserve"> service design or innovative ideas so that they can get </w:t>
      </w:r>
      <w:r w:rsidR="00FD2F05">
        <w:t xml:space="preserve">the </w:t>
      </w:r>
      <w:r>
        <w:t>proper right of using the</w:t>
      </w:r>
      <w:r w:rsidR="008F7FBB">
        <w:t>se properties for gaining competitive advantages.</w:t>
      </w:r>
    </w:p>
    <w:p w14:paraId="7135A111" w14:textId="37DB12D4" w:rsidR="003B40B8" w:rsidRDefault="008F7FBB" w:rsidP="003B40B8">
      <w:r>
        <w:t xml:space="preserve">There should be </w:t>
      </w:r>
      <w:r w:rsidR="00FD2F05">
        <w:t xml:space="preserve">a </w:t>
      </w:r>
      <w:r>
        <w:t>proper incentive and reward management planning from the company’s high authorities to manage the people’s intention about knowledge sharing. The research and development should be developed properly and learning programs should be arranged for the employees to grow and develop their knowledge in their areas of interest.</w:t>
      </w:r>
    </w:p>
    <w:p w14:paraId="756D2BF1" w14:textId="09AF6B57" w:rsidR="003B40B8" w:rsidRDefault="008F7FBB" w:rsidP="003B40B8">
      <w:r>
        <w:t xml:space="preserve"> </w:t>
      </w:r>
    </w:p>
    <w:p w14:paraId="06951943" w14:textId="76FE4AD2" w:rsidR="00146CEB" w:rsidRDefault="00146CEB" w:rsidP="003B40B8"/>
    <w:p w14:paraId="14894165" w14:textId="2CDFE13E" w:rsidR="00146CEB" w:rsidRDefault="00146CEB" w:rsidP="003B40B8"/>
    <w:p w14:paraId="23D0CD35" w14:textId="73A5A8B8" w:rsidR="00146CEB" w:rsidRDefault="00146CEB" w:rsidP="003B40B8"/>
    <w:p w14:paraId="3546804C" w14:textId="4E6EF32B" w:rsidR="00146CEB" w:rsidRDefault="00146CEB" w:rsidP="003B40B8"/>
    <w:p w14:paraId="1173880C" w14:textId="521AB6C6" w:rsidR="00146CEB" w:rsidRDefault="00146CEB" w:rsidP="003B40B8"/>
    <w:p w14:paraId="65E2AABC" w14:textId="5A43396A" w:rsidR="00146CEB" w:rsidRDefault="00146CEB" w:rsidP="003B40B8"/>
    <w:p w14:paraId="5FFE7684" w14:textId="331099A1" w:rsidR="00146CEB" w:rsidRDefault="00146CEB" w:rsidP="003B40B8"/>
    <w:p w14:paraId="1EE28B82" w14:textId="072F672A" w:rsidR="00146CEB" w:rsidRDefault="00146CEB" w:rsidP="003B40B8"/>
    <w:p w14:paraId="0662BE91" w14:textId="67ECDA78" w:rsidR="00146CEB" w:rsidRDefault="00146CEB" w:rsidP="003B40B8"/>
    <w:p w14:paraId="2322354B" w14:textId="2AA4D698" w:rsidR="003B40B8" w:rsidRDefault="0073315C" w:rsidP="00146CEB">
      <w:pPr>
        <w:pStyle w:val="Heading1"/>
      </w:pPr>
      <w:bookmarkStart w:id="25" w:name="_Toc38909998"/>
      <w:r>
        <w:lastRenderedPageBreak/>
        <w:t xml:space="preserve">5. </w:t>
      </w:r>
      <w:r w:rsidR="003B40B8">
        <w:t>Conclusion</w:t>
      </w:r>
      <w:bookmarkEnd w:id="25"/>
    </w:p>
    <w:p w14:paraId="212CCB06" w14:textId="66BB2F54" w:rsidR="008F7FBB" w:rsidRDefault="008F7FBB" w:rsidP="003B40B8">
      <w:r>
        <w:t>From the above discussion</w:t>
      </w:r>
      <w:r w:rsidR="00FD2F05">
        <w:t>,</w:t>
      </w:r>
      <w:r>
        <w:t xml:space="preserve"> it can be said that knowledge assets play a significant role in </w:t>
      </w:r>
      <w:r w:rsidR="00FD2F05">
        <w:t xml:space="preserve">the </w:t>
      </w:r>
      <w:r>
        <w:t>company’s decision</w:t>
      </w:r>
      <w:r w:rsidR="00FD2F05">
        <w:t>-</w:t>
      </w:r>
      <w:r>
        <w:t>making process as well as intellectual properties. In today’s information era, knowledge and information are thought to be as most valuable assets. The company which hold</w:t>
      </w:r>
      <w:r w:rsidR="00FD2F05">
        <w:t>s</w:t>
      </w:r>
      <w:r>
        <w:t xml:space="preserve"> proper information can gain competitive advantages by converting the information into knowledge and applying it </w:t>
      </w:r>
      <w:r w:rsidR="00FD2F05">
        <w:t>to</w:t>
      </w:r>
      <w:r>
        <w:t xml:space="preserve"> their working environment. Organizations should take proper initiatives for making better </w:t>
      </w:r>
      <w:r w:rsidR="00FD2F05">
        <w:t xml:space="preserve">operational </w:t>
      </w:r>
      <w:r>
        <w:t xml:space="preserve">decisions with the development of organizational and individual </w:t>
      </w:r>
      <w:r w:rsidR="00FD2F05">
        <w:t>knowledge. Also, organizations should be conscious in protecting the rights of their intangible assets so that the knowledge and information can get protected in the internal environment of them also they should be aware of not breaching any acts of intellectual properties regarding other organization’s aspects. The report has made in the context of the British financial corporation of Barclays and the application of different knowledge management theories has been discussed on the company’s aspect along with the suggestion for managing the knowledge-based culture and manage the people regarding the knowledge management.</w:t>
      </w:r>
    </w:p>
    <w:p w14:paraId="543116DC" w14:textId="45F44C4D" w:rsidR="00327D62" w:rsidRDefault="00FD2F05" w:rsidP="003B40B8">
      <w:r>
        <w:t xml:space="preserve"> </w:t>
      </w:r>
    </w:p>
    <w:p w14:paraId="48200C66" w14:textId="77777777" w:rsidR="00327D62" w:rsidRDefault="00327D62">
      <w:pPr>
        <w:spacing w:line="259" w:lineRule="auto"/>
        <w:jc w:val="left"/>
      </w:pPr>
      <w:r>
        <w:br w:type="page"/>
      </w:r>
    </w:p>
    <w:p w14:paraId="7F1439A4" w14:textId="3FFE53A8" w:rsidR="003B40B8" w:rsidRDefault="00327D62" w:rsidP="00327D62">
      <w:pPr>
        <w:pStyle w:val="Heading1"/>
      </w:pPr>
      <w:bookmarkStart w:id="26" w:name="_Toc38909999"/>
      <w:r>
        <w:lastRenderedPageBreak/>
        <w:t>References</w:t>
      </w:r>
      <w:bookmarkEnd w:id="26"/>
      <w:r>
        <w:t xml:space="preserve"> </w:t>
      </w:r>
    </w:p>
    <w:p w14:paraId="6CBA73AE" w14:textId="77777777" w:rsidR="00235DD0" w:rsidRDefault="00235DD0" w:rsidP="00BA0FB3">
      <w:r>
        <w:t xml:space="preserve">Amine </w:t>
      </w:r>
      <w:proofErr w:type="spellStart"/>
      <w:r>
        <w:t>Chatti</w:t>
      </w:r>
      <w:proofErr w:type="spellEnd"/>
      <w:r>
        <w:t>, M. (2012). Knowledge management: a personal knowledge network perspective. Journal of Knowledge Management, 16(5), pp.829-844.</w:t>
      </w:r>
    </w:p>
    <w:p w14:paraId="47F4B925" w14:textId="48273374" w:rsidR="00235DD0" w:rsidRPr="00327D62" w:rsidRDefault="00235DD0" w:rsidP="00327D62">
      <w:proofErr w:type="spellStart"/>
      <w:r w:rsidRPr="00327D62">
        <w:t>Arain</w:t>
      </w:r>
      <w:proofErr w:type="spellEnd"/>
      <w:r w:rsidRPr="00327D62">
        <w:t>, F.</w:t>
      </w:r>
      <w:r>
        <w:t>,</w:t>
      </w:r>
      <w:r w:rsidRPr="00327D62">
        <w:t xml:space="preserve"> and Low, S. (2015). IT-based project change management system. New York: Nova</w:t>
      </w:r>
      <w:r>
        <w:t xml:space="preserve"> </w:t>
      </w:r>
      <w:r w:rsidRPr="00327D62">
        <w:t>Science Publishers.</w:t>
      </w:r>
    </w:p>
    <w:p w14:paraId="126F9FAE" w14:textId="77777777" w:rsidR="00235DD0" w:rsidRPr="00327D62" w:rsidRDefault="00235DD0" w:rsidP="00327D62">
      <w:r w:rsidRPr="00327D62">
        <w:t>Atwood, C. (2011). Knowledge Management basics. Alexandria, Va.: ASTD Press.</w:t>
      </w:r>
    </w:p>
    <w:p w14:paraId="5F4D8484" w14:textId="77777777" w:rsidR="00235DD0" w:rsidRDefault="00235DD0" w:rsidP="00BA0FB3">
      <w:proofErr w:type="spellStart"/>
      <w:r>
        <w:t>Baets</w:t>
      </w:r>
      <w:proofErr w:type="spellEnd"/>
      <w:r>
        <w:t>, W. (2015). Knowledge management and management learning. New York: Springer.</w:t>
      </w:r>
    </w:p>
    <w:p w14:paraId="3BE19F89" w14:textId="77777777" w:rsidR="00235DD0" w:rsidRPr="00327D62" w:rsidRDefault="00235DD0" w:rsidP="00BA0FB3">
      <w:r w:rsidRPr="00235DD0">
        <w:t>Barclays.co.uk. 2020. </w:t>
      </w:r>
      <w:r w:rsidRPr="00235DD0">
        <w:rPr>
          <w:i/>
          <w:iCs/>
        </w:rPr>
        <w:t>Barclays</w:t>
      </w:r>
      <w:r w:rsidRPr="00235DD0">
        <w:t>. [online] Available at: &lt;https://www.barclays.co.uk/&gt; [Accessed 27 April 2020].</w:t>
      </w:r>
    </w:p>
    <w:p w14:paraId="59B20D9B" w14:textId="3B29C905" w:rsidR="00235DD0" w:rsidRDefault="00235DD0" w:rsidP="00BA0FB3">
      <w:r>
        <w:t xml:space="preserve">Ben Chou, P., and </w:t>
      </w:r>
      <w:proofErr w:type="spellStart"/>
      <w:r>
        <w:t>Passerini</w:t>
      </w:r>
      <w:proofErr w:type="spellEnd"/>
      <w:r>
        <w:t>, K. (2014). Intellectual property rights and knowledge sharing across countries. Journal of Knowledge Management, 13(5), pp.331-344.</w:t>
      </w:r>
    </w:p>
    <w:p w14:paraId="1EC0CE0D" w14:textId="77777777" w:rsidR="00235DD0" w:rsidRDefault="00235DD0" w:rsidP="00BA0FB3">
      <w:r>
        <w:t>Hall, M. (2016). Knowledge management and the limits of knowledge codification. Journal of Knowledge Management, 10(3), pp.117-126.</w:t>
      </w:r>
    </w:p>
    <w:p w14:paraId="65AD7AEC" w14:textId="77777777" w:rsidR="00235DD0" w:rsidRDefault="00235DD0" w:rsidP="00BA0FB3">
      <w:r>
        <w:t>Harris, P. (2015). Managing the knowledge culture. Amherst, Mass.: HRD Press.</w:t>
      </w:r>
    </w:p>
    <w:p w14:paraId="4B51A466" w14:textId="2BB348AD" w:rsidR="00235DD0" w:rsidRPr="00327D62" w:rsidRDefault="00235DD0" w:rsidP="00327D62">
      <w:r w:rsidRPr="00327D62">
        <w:t>Hwang, Y., Lin, H.</w:t>
      </w:r>
      <w:r>
        <w:t>,</w:t>
      </w:r>
      <w:r w:rsidRPr="00327D62">
        <w:t xml:space="preserve"> and Shin, D. (2018). Knowledge system commitment and knowledge</w:t>
      </w:r>
      <w:r>
        <w:t xml:space="preserve"> </w:t>
      </w:r>
      <w:r w:rsidRPr="00327D62">
        <w:t>sharing intention: The role of personal information management motivation. International</w:t>
      </w:r>
      <w:r>
        <w:t xml:space="preserve"> J</w:t>
      </w:r>
      <w:r w:rsidRPr="00327D62">
        <w:t>ournal of Information Management, 39, pp.220-227.</w:t>
      </w:r>
    </w:p>
    <w:p w14:paraId="161CAFC7" w14:textId="79D1FFEB" w:rsidR="00235DD0" w:rsidRPr="00327D62" w:rsidRDefault="00235DD0" w:rsidP="00327D62">
      <w:r w:rsidRPr="00327D62">
        <w:t>Ishikawa, A.</w:t>
      </w:r>
      <w:r>
        <w:t>,</w:t>
      </w:r>
      <w:r w:rsidRPr="00327D62">
        <w:t xml:space="preserve"> and Naka, I. (2013). Knowledge management and risk strategies. Hackensack,</w:t>
      </w:r>
      <w:r>
        <w:t xml:space="preserve"> </w:t>
      </w:r>
      <w:r w:rsidRPr="00327D62">
        <w:t>NJ: World Scientific.</w:t>
      </w:r>
    </w:p>
    <w:p w14:paraId="65902D26" w14:textId="2D0E270D" w:rsidR="00235DD0" w:rsidRDefault="00235DD0" w:rsidP="00BA0FB3">
      <w:r>
        <w:t>Laudon, K., and Laudon, J. (2016). Management information systems. 4th ed. Routledge.</w:t>
      </w:r>
    </w:p>
    <w:p w14:paraId="6720EC0F" w14:textId="14B70607" w:rsidR="00235DD0" w:rsidRDefault="00235DD0" w:rsidP="00BA0FB3">
      <w:proofErr w:type="spellStart"/>
      <w:r>
        <w:t>Matayong</w:t>
      </w:r>
      <w:proofErr w:type="spellEnd"/>
      <w:r>
        <w:t>, S., and Kamil Mahmood, A. (2013). The review of approaches to knowledge management system studies. Journal of Knowledge Management, 17(3), pp.472-490.</w:t>
      </w:r>
    </w:p>
    <w:p w14:paraId="750CF2CF" w14:textId="5DBF73EB" w:rsidR="00235DD0" w:rsidRDefault="00235DD0" w:rsidP="00BA0FB3">
      <w:r>
        <w:t>Newell, S. (2015). Managing Knowledge and Managing Knowledge Work: What we know and what the future holds. Journal of Information Technology, 30(1), pp.1-17.</w:t>
      </w:r>
    </w:p>
    <w:p w14:paraId="0CCBD69B" w14:textId="55C5E75F" w:rsidR="00235DD0" w:rsidRPr="00327D62" w:rsidRDefault="00235DD0" w:rsidP="00327D62">
      <w:proofErr w:type="spellStart"/>
      <w:r w:rsidRPr="00327D62">
        <w:t>Quaddus</w:t>
      </w:r>
      <w:proofErr w:type="spellEnd"/>
      <w:r w:rsidRPr="00327D62">
        <w:t>, M.</w:t>
      </w:r>
      <w:r>
        <w:t>,</w:t>
      </w:r>
      <w:r w:rsidRPr="00327D62">
        <w:t xml:space="preserve"> and Woodside, A. (2010). Sustaining competitive advantage via business</w:t>
      </w:r>
      <w:r>
        <w:t xml:space="preserve"> </w:t>
      </w:r>
      <w:r w:rsidRPr="00327D62">
        <w:t>intelligence, knowledge management, and system dynamics.</w:t>
      </w:r>
    </w:p>
    <w:p w14:paraId="02F49EE7" w14:textId="124244CD" w:rsidR="00235DD0" w:rsidRPr="00327D62" w:rsidRDefault="00235DD0" w:rsidP="00327D62">
      <w:r w:rsidRPr="00327D62">
        <w:t>Saad, I., Rosenthal-</w:t>
      </w:r>
      <w:proofErr w:type="spellStart"/>
      <w:r w:rsidRPr="00327D62">
        <w:t>Sabroux</w:t>
      </w:r>
      <w:proofErr w:type="spellEnd"/>
      <w:r w:rsidRPr="00327D62">
        <w:t>, C.</w:t>
      </w:r>
      <w:r>
        <w:t>,</w:t>
      </w:r>
      <w:r w:rsidRPr="00327D62">
        <w:t xml:space="preserve"> and </w:t>
      </w:r>
      <w:proofErr w:type="spellStart"/>
      <w:r w:rsidRPr="00327D62">
        <w:t>Gargouri</w:t>
      </w:r>
      <w:proofErr w:type="spellEnd"/>
      <w:r w:rsidRPr="00327D62">
        <w:t>, F. (2014). Information Systems for Knowledge</w:t>
      </w:r>
      <w:r>
        <w:t xml:space="preserve"> </w:t>
      </w:r>
      <w:r w:rsidRPr="00327D62">
        <w:t>Management. Hoboken: Wiley.</w:t>
      </w:r>
    </w:p>
    <w:p w14:paraId="7D80A5EF" w14:textId="1E378BBC" w:rsidR="00235DD0" w:rsidRPr="00327D62" w:rsidRDefault="00235DD0" w:rsidP="00327D62">
      <w:proofErr w:type="spellStart"/>
      <w:r w:rsidRPr="00327D62">
        <w:lastRenderedPageBreak/>
        <w:t>Sarngadharan</w:t>
      </w:r>
      <w:proofErr w:type="spellEnd"/>
      <w:r w:rsidRPr="00327D62">
        <w:t>, M.</w:t>
      </w:r>
      <w:r>
        <w:t>,</w:t>
      </w:r>
      <w:r w:rsidRPr="00327D62">
        <w:t xml:space="preserve"> and </w:t>
      </w:r>
      <w:proofErr w:type="spellStart"/>
      <w:r w:rsidRPr="00327D62">
        <w:t>Minimol</w:t>
      </w:r>
      <w:proofErr w:type="spellEnd"/>
      <w:r w:rsidRPr="00327D62">
        <w:t>, M. (2010). Management information system. Mumbai</w:t>
      </w:r>
      <w:r>
        <w:t xml:space="preserve"> </w:t>
      </w:r>
      <w:r w:rsidRPr="00327D62">
        <w:t>[India]: Himalaya Pub. House.</w:t>
      </w:r>
    </w:p>
    <w:p w14:paraId="4B6AAD80" w14:textId="77777777" w:rsidR="00235DD0" w:rsidRPr="00327D62" w:rsidRDefault="00235DD0" w:rsidP="00327D62">
      <w:r w:rsidRPr="00327D62">
        <w:t>Shibu, K. (2012). Knowledge Management and Information System: Strategies for Growing</w:t>
      </w:r>
      <w:r>
        <w:t xml:space="preserve"> </w:t>
      </w:r>
      <w:r w:rsidRPr="00327D62">
        <w:t>Organizations. Journal of Knowledge &amp;amp; Communication Management, 2(1), p.1.</w:t>
      </w:r>
    </w:p>
    <w:p w14:paraId="568ED2A7" w14:textId="7D9DE6E2" w:rsidR="00235DD0" w:rsidRDefault="00235DD0" w:rsidP="00BA0FB3">
      <w:proofErr w:type="spellStart"/>
      <w:r>
        <w:t>Wensley</w:t>
      </w:r>
      <w:proofErr w:type="spellEnd"/>
      <w:r>
        <w:t>, A. (2011). Culture, knowledge management, and knowledge transfer. Knowledge and Process Management, 8(1), pp.1-24.</w:t>
      </w:r>
    </w:p>
    <w:p w14:paraId="403431A0" w14:textId="77777777" w:rsidR="00235DD0" w:rsidRPr="00327D62" w:rsidRDefault="00235DD0" w:rsidP="00327D62">
      <w:r w:rsidRPr="00327D62">
        <w:t>Williams, C. (2013). Principles of management. [</w:t>
      </w:r>
      <w:proofErr w:type="spellStart"/>
      <w:r w:rsidRPr="00327D62">
        <w:t>Erscheinungsort</w:t>
      </w:r>
      <w:proofErr w:type="spellEnd"/>
      <w:r w:rsidRPr="00327D62">
        <w:t xml:space="preserve"> </w:t>
      </w:r>
      <w:proofErr w:type="spellStart"/>
      <w:r w:rsidRPr="00327D62">
        <w:t>nicht</w:t>
      </w:r>
      <w:proofErr w:type="spellEnd"/>
      <w:r w:rsidRPr="00327D62">
        <w:t xml:space="preserve"> </w:t>
      </w:r>
      <w:proofErr w:type="spellStart"/>
      <w:r w:rsidRPr="00327D62">
        <w:t>ermittelbar</w:t>
      </w:r>
      <w:proofErr w:type="spellEnd"/>
      <w:r w:rsidRPr="00327D62">
        <w:t>]: South-Western Cengage Learning.</w:t>
      </w:r>
    </w:p>
    <w:p w14:paraId="2D60A29D" w14:textId="28289519" w:rsidR="00235DD0" w:rsidRPr="00327D62" w:rsidRDefault="00235DD0" w:rsidP="00327D62">
      <w:r w:rsidRPr="00327D62">
        <w:t>Zhang, L.</w:t>
      </w:r>
      <w:r>
        <w:t>,</w:t>
      </w:r>
      <w:r w:rsidRPr="00327D62">
        <w:t xml:space="preserve"> and Guo, H. (2019). Enabling knowledge diversity to benefit cross-functional</w:t>
      </w:r>
      <w:r>
        <w:t xml:space="preserve"> </w:t>
      </w:r>
      <w:r w:rsidRPr="00327D62">
        <w:t>project teams: Joint roles of knowledge leadership and transactive memory</w:t>
      </w:r>
      <w:r>
        <w:t xml:space="preserve"> </w:t>
      </w:r>
      <w:r w:rsidRPr="00327D62">
        <w:t>system. Information &amp;amp; Management, 56(8), p.103156.</w:t>
      </w:r>
    </w:p>
    <w:p w14:paraId="4B2A03AC" w14:textId="77777777" w:rsidR="00327D62" w:rsidRPr="00306F33" w:rsidRDefault="00327D62" w:rsidP="003B40B8"/>
    <w:sectPr w:rsidR="00327D62" w:rsidRPr="00306F33"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22F06E" w14:textId="77777777" w:rsidR="00A95EE6" w:rsidRDefault="00A95EE6" w:rsidP="0044756E">
      <w:pPr>
        <w:spacing w:after="0" w:line="240" w:lineRule="auto"/>
      </w:pPr>
      <w:r>
        <w:separator/>
      </w:r>
    </w:p>
  </w:endnote>
  <w:endnote w:type="continuationSeparator" w:id="0">
    <w:p w14:paraId="3B87BC50" w14:textId="77777777" w:rsidR="00A95EE6" w:rsidRDefault="00A95EE6" w:rsidP="00447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Vrinda">
    <w:panose1 w:val="020B0604020202020204"/>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8403920"/>
      <w:docPartObj>
        <w:docPartGallery w:val="Page Numbers (Bottom of Page)"/>
        <w:docPartUnique/>
      </w:docPartObj>
    </w:sdtPr>
    <w:sdtEndPr>
      <w:rPr>
        <w:noProof/>
      </w:rPr>
    </w:sdtEndPr>
    <w:sdtContent>
      <w:p w14:paraId="0B8AAEC9" w14:textId="0694CAFD" w:rsidR="00327D62" w:rsidRDefault="00327D62">
        <w:pPr>
          <w:pStyle w:val="Footer"/>
          <w:jc w:val="right"/>
        </w:pPr>
        <w:r>
          <w:fldChar w:fldCharType="begin"/>
        </w:r>
        <w:r>
          <w:instrText xml:space="preserve"> PAGE   \* MERGEFORMAT </w:instrText>
        </w:r>
        <w:r>
          <w:fldChar w:fldCharType="separate"/>
        </w:r>
        <w:r w:rsidR="00620A4A">
          <w:rPr>
            <w:noProof/>
          </w:rPr>
          <w:t>17</w:t>
        </w:r>
        <w:r>
          <w:rPr>
            <w:noProof/>
          </w:rPr>
          <w:fldChar w:fldCharType="end"/>
        </w:r>
      </w:p>
    </w:sdtContent>
  </w:sdt>
  <w:p w14:paraId="019D3D3D" w14:textId="77777777" w:rsidR="00327D62" w:rsidRDefault="00327D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14896B" w14:textId="77777777" w:rsidR="00A95EE6" w:rsidRDefault="00A95EE6" w:rsidP="0044756E">
      <w:pPr>
        <w:spacing w:after="0" w:line="240" w:lineRule="auto"/>
      </w:pPr>
      <w:r>
        <w:separator/>
      </w:r>
    </w:p>
  </w:footnote>
  <w:footnote w:type="continuationSeparator" w:id="0">
    <w:p w14:paraId="5AE8B8A1" w14:textId="77777777" w:rsidR="00A95EE6" w:rsidRDefault="00A95EE6" w:rsidP="004475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0N7YwMjA0MrQ0MrFQ0lEKTi0uzszPAykwrwUAmb5srCwAAAA="/>
  </w:docVars>
  <w:rsids>
    <w:rsidRoot w:val="00D4736E"/>
    <w:rsid w:val="00022015"/>
    <w:rsid w:val="000562C5"/>
    <w:rsid w:val="00064A32"/>
    <w:rsid w:val="00072008"/>
    <w:rsid w:val="000829D7"/>
    <w:rsid w:val="000F37F6"/>
    <w:rsid w:val="00121766"/>
    <w:rsid w:val="00146CEB"/>
    <w:rsid w:val="001529A6"/>
    <w:rsid w:val="001D3F55"/>
    <w:rsid w:val="00235DD0"/>
    <w:rsid w:val="002467FE"/>
    <w:rsid w:val="00277D79"/>
    <w:rsid w:val="0028384A"/>
    <w:rsid w:val="002B4B24"/>
    <w:rsid w:val="002F1520"/>
    <w:rsid w:val="00306F33"/>
    <w:rsid w:val="00327D62"/>
    <w:rsid w:val="00342E03"/>
    <w:rsid w:val="00343DAF"/>
    <w:rsid w:val="0037088C"/>
    <w:rsid w:val="003B40B8"/>
    <w:rsid w:val="003D7625"/>
    <w:rsid w:val="00411AF0"/>
    <w:rsid w:val="0044756E"/>
    <w:rsid w:val="00451B0A"/>
    <w:rsid w:val="004865F2"/>
    <w:rsid w:val="004B1A58"/>
    <w:rsid w:val="004B38E5"/>
    <w:rsid w:val="004E1753"/>
    <w:rsid w:val="004F4D81"/>
    <w:rsid w:val="005349C5"/>
    <w:rsid w:val="00537C6A"/>
    <w:rsid w:val="00546513"/>
    <w:rsid w:val="005966DC"/>
    <w:rsid w:val="005B6271"/>
    <w:rsid w:val="00600D78"/>
    <w:rsid w:val="00620A4A"/>
    <w:rsid w:val="006210CF"/>
    <w:rsid w:val="00637DA3"/>
    <w:rsid w:val="00653B30"/>
    <w:rsid w:val="00662226"/>
    <w:rsid w:val="006779B2"/>
    <w:rsid w:val="006B55E3"/>
    <w:rsid w:val="006C2015"/>
    <w:rsid w:val="006D6336"/>
    <w:rsid w:val="006E4F02"/>
    <w:rsid w:val="0073315C"/>
    <w:rsid w:val="00770940"/>
    <w:rsid w:val="00773EB2"/>
    <w:rsid w:val="007E6130"/>
    <w:rsid w:val="0080096B"/>
    <w:rsid w:val="00812F69"/>
    <w:rsid w:val="00827B7A"/>
    <w:rsid w:val="008338A0"/>
    <w:rsid w:val="008E0247"/>
    <w:rsid w:val="008F7FBB"/>
    <w:rsid w:val="00913C8F"/>
    <w:rsid w:val="00941345"/>
    <w:rsid w:val="00951E70"/>
    <w:rsid w:val="00A21406"/>
    <w:rsid w:val="00A300EB"/>
    <w:rsid w:val="00A34B70"/>
    <w:rsid w:val="00A37928"/>
    <w:rsid w:val="00A46E0B"/>
    <w:rsid w:val="00A633EE"/>
    <w:rsid w:val="00A95EE6"/>
    <w:rsid w:val="00AB27BA"/>
    <w:rsid w:val="00B15780"/>
    <w:rsid w:val="00B371C6"/>
    <w:rsid w:val="00B6114A"/>
    <w:rsid w:val="00BA0FB3"/>
    <w:rsid w:val="00BA7884"/>
    <w:rsid w:val="00BD4379"/>
    <w:rsid w:val="00BE1634"/>
    <w:rsid w:val="00C130B0"/>
    <w:rsid w:val="00C40708"/>
    <w:rsid w:val="00C517F5"/>
    <w:rsid w:val="00C85800"/>
    <w:rsid w:val="00D02EB1"/>
    <w:rsid w:val="00D4736E"/>
    <w:rsid w:val="00D51E75"/>
    <w:rsid w:val="00DA6EBC"/>
    <w:rsid w:val="00E00E4D"/>
    <w:rsid w:val="00E1443C"/>
    <w:rsid w:val="00E231A5"/>
    <w:rsid w:val="00E277C7"/>
    <w:rsid w:val="00EA6E1F"/>
    <w:rsid w:val="00EC16C3"/>
    <w:rsid w:val="00ED2B2E"/>
    <w:rsid w:val="00EF3629"/>
    <w:rsid w:val="00F60253"/>
    <w:rsid w:val="00FC32F0"/>
    <w:rsid w:val="00FD2F05"/>
    <w:rsid w:val="00FF63B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163E9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6336"/>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4756E"/>
    <w:pPr>
      <w:keepNext/>
      <w:keepLines/>
      <w:spacing w:before="240" w:after="0"/>
      <w:outlineLvl w:val="0"/>
    </w:pPr>
    <w:rPr>
      <w:rFonts w:ascii="Calibri Light" w:eastAsiaTheme="majorEastAsia" w:hAnsi="Calibri Light" w:cstheme="majorBidi"/>
      <w:b/>
      <w:sz w:val="32"/>
      <w:szCs w:val="32"/>
    </w:rPr>
  </w:style>
  <w:style w:type="paragraph" w:styleId="Heading2">
    <w:name w:val="heading 2"/>
    <w:basedOn w:val="Normal"/>
    <w:next w:val="Normal"/>
    <w:link w:val="Heading2Char"/>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Heading3">
    <w:name w:val="heading 3"/>
    <w:basedOn w:val="Normal"/>
    <w:next w:val="Normal"/>
    <w:link w:val="Heading3Char"/>
    <w:uiPriority w:val="9"/>
    <w:unhideWhenUsed/>
    <w:qFormat/>
    <w:rsid w:val="0044756E"/>
    <w:pPr>
      <w:keepNext/>
      <w:keepLines/>
      <w:spacing w:before="40" w:after="0"/>
      <w:outlineLvl w:val="2"/>
    </w:pPr>
    <w:rPr>
      <w:rFonts w:ascii="Calibri Light" w:eastAsiaTheme="majorEastAsia" w:hAnsi="Calibri Light"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756E"/>
    <w:rPr>
      <w:rFonts w:ascii="Calibri Light" w:eastAsiaTheme="majorEastAsia" w:hAnsi="Calibri Light" w:cstheme="majorBidi"/>
      <w:b/>
      <w:color w:val="000000" w:themeColor="text1"/>
      <w:sz w:val="28"/>
      <w:szCs w:val="26"/>
    </w:rPr>
  </w:style>
  <w:style w:type="character" w:customStyle="1" w:styleId="Heading1Char">
    <w:name w:val="Heading 1 Char"/>
    <w:basedOn w:val="DefaultParagraphFont"/>
    <w:link w:val="Heading1"/>
    <w:uiPriority w:val="9"/>
    <w:rsid w:val="0044756E"/>
    <w:rPr>
      <w:rFonts w:ascii="Calibri Light" w:eastAsiaTheme="majorEastAsia" w:hAnsi="Calibri Light" w:cstheme="majorBidi"/>
      <w:b/>
      <w:color w:val="000000" w:themeColor="text1"/>
      <w:sz w:val="32"/>
      <w:szCs w:val="32"/>
      <w:lang w:val="en-GB"/>
    </w:rPr>
  </w:style>
  <w:style w:type="character" w:customStyle="1" w:styleId="Heading3Char">
    <w:name w:val="Heading 3 Char"/>
    <w:basedOn w:val="DefaultParagraphFont"/>
    <w:link w:val="Heading3"/>
    <w:uiPriority w:val="9"/>
    <w:rsid w:val="0044756E"/>
    <w:rPr>
      <w:rFonts w:ascii="Calibri Light" w:eastAsiaTheme="majorEastAsia" w:hAnsi="Calibri Light" w:cstheme="majorBidi"/>
      <w:b/>
      <w:color w:val="000000" w:themeColor="text1"/>
      <w:sz w:val="26"/>
      <w:szCs w:val="24"/>
      <w:lang w:val="en-GB"/>
    </w:rPr>
  </w:style>
  <w:style w:type="paragraph" w:styleId="Caption">
    <w:name w:val="caption"/>
    <w:basedOn w:val="Normal"/>
    <w:next w:val="Normal"/>
    <w:uiPriority w:val="35"/>
    <w:unhideWhenUsed/>
    <w:qFormat/>
    <w:rsid w:val="0044756E"/>
    <w:pPr>
      <w:spacing w:after="200"/>
    </w:pPr>
    <w:rPr>
      <w:i/>
      <w:iCs/>
      <w:szCs w:val="18"/>
    </w:rPr>
  </w:style>
  <w:style w:type="paragraph" w:styleId="Title">
    <w:name w:val="Title"/>
    <w:basedOn w:val="Normal"/>
    <w:next w:val="Normal"/>
    <w:link w:val="TitleChar"/>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475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56E"/>
    <w:rPr>
      <w:rFonts w:ascii="Times New Roman" w:hAnsi="Times New Roman"/>
      <w:color w:val="000000" w:themeColor="text1"/>
      <w:sz w:val="24"/>
      <w:lang w:val="en-GB"/>
    </w:rPr>
  </w:style>
  <w:style w:type="paragraph" w:styleId="Footer">
    <w:name w:val="footer"/>
    <w:basedOn w:val="Normal"/>
    <w:link w:val="FooterChar"/>
    <w:uiPriority w:val="99"/>
    <w:unhideWhenUsed/>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56E"/>
    <w:rPr>
      <w:rFonts w:ascii="Times New Roman" w:hAnsi="Times New Roman"/>
      <w:color w:val="000000" w:themeColor="text1"/>
      <w:sz w:val="24"/>
      <w:lang w:val="en-GB"/>
    </w:rPr>
  </w:style>
  <w:style w:type="character" w:styleId="Hyperlink">
    <w:name w:val="Hyperlink"/>
    <w:basedOn w:val="DefaultParagraphFont"/>
    <w:uiPriority w:val="99"/>
    <w:unhideWhenUsed/>
    <w:rsid w:val="00662226"/>
    <w:rPr>
      <w:color w:val="0563C1" w:themeColor="hyperlink"/>
      <w:u w:val="single"/>
    </w:rPr>
  </w:style>
  <w:style w:type="paragraph" w:styleId="TOCHeading">
    <w:name w:val="TOC Heading"/>
    <w:basedOn w:val="Heading1"/>
    <w:next w:val="Normal"/>
    <w:uiPriority w:val="39"/>
    <w:unhideWhenUsed/>
    <w:qFormat/>
    <w:rsid w:val="00327D62"/>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27D62"/>
    <w:pPr>
      <w:spacing w:after="100"/>
    </w:pPr>
  </w:style>
  <w:style w:type="paragraph" w:styleId="TOC2">
    <w:name w:val="toc 2"/>
    <w:basedOn w:val="Normal"/>
    <w:next w:val="Normal"/>
    <w:autoRedefine/>
    <w:uiPriority w:val="39"/>
    <w:unhideWhenUsed/>
    <w:rsid w:val="00327D62"/>
    <w:pPr>
      <w:spacing w:after="100"/>
      <w:ind w:left="240"/>
    </w:pPr>
  </w:style>
  <w:style w:type="paragraph" w:styleId="TOC3">
    <w:name w:val="toc 3"/>
    <w:basedOn w:val="Normal"/>
    <w:next w:val="Normal"/>
    <w:autoRedefine/>
    <w:uiPriority w:val="39"/>
    <w:unhideWhenUsed/>
    <w:rsid w:val="00327D62"/>
    <w:pPr>
      <w:spacing w:after="100"/>
      <w:ind w:left="480"/>
    </w:pPr>
  </w:style>
  <w:style w:type="paragraph" w:styleId="TableofFigures">
    <w:name w:val="table of figures"/>
    <w:basedOn w:val="Normal"/>
    <w:next w:val="Normal"/>
    <w:uiPriority w:val="99"/>
    <w:unhideWhenUsed/>
    <w:rsid w:val="00620A4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261328">
      <w:bodyDiv w:val="1"/>
      <w:marLeft w:val="0"/>
      <w:marRight w:val="0"/>
      <w:marTop w:val="0"/>
      <w:marBottom w:val="0"/>
      <w:divBdr>
        <w:top w:val="none" w:sz="0" w:space="0" w:color="auto"/>
        <w:left w:val="none" w:sz="0" w:space="0" w:color="auto"/>
        <w:bottom w:val="none" w:sz="0" w:space="0" w:color="auto"/>
        <w:right w:val="none" w:sz="0" w:space="0" w:color="auto"/>
      </w:divBdr>
    </w:div>
    <w:div w:id="866333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diagramData" Target="diagrams/data1.xml"/><Relationship Id="rId26" Type="http://schemas.openxmlformats.org/officeDocument/2006/relationships/diagramColors" Target="diagrams/colors2.xml"/><Relationship Id="rId39" Type="http://schemas.openxmlformats.org/officeDocument/2006/relationships/diagramLayout" Target="diagrams/layout5.xml"/><Relationship Id="rId21" Type="http://schemas.openxmlformats.org/officeDocument/2006/relationships/diagramColors" Target="diagrams/colors1.xml"/><Relationship Id="rId34" Type="http://schemas.openxmlformats.org/officeDocument/2006/relationships/diagramLayout" Target="diagrams/layout4.xml"/><Relationship Id="rId42" Type="http://schemas.microsoft.com/office/2007/relationships/diagramDrawing" Target="diagrams/drawing5.xml"/><Relationship Id="rId7" Type="http://schemas.openxmlformats.org/officeDocument/2006/relationships/hyperlink" Target="file:///C:\Users\user\Desktop\New%20folder\Rename%20the%20file%20as%20your%20mail%20subject.docx" TargetMode="External"/><Relationship Id="rId2" Type="http://schemas.openxmlformats.org/officeDocument/2006/relationships/styles" Target="styles.xml"/><Relationship Id="rId16" Type="http://schemas.openxmlformats.org/officeDocument/2006/relationships/image" Target="media/image2.JPG"/><Relationship Id="rId20" Type="http://schemas.openxmlformats.org/officeDocument/2006/relationships/diagramQuickStyle" Target="diagrams/quickStyle1.xml"/><Relationship Id="rId29" Type="http://schemas.openxmlformats.org/officeDocument/2006/relationships/diagramLayout" Target="diagrams/layout3.xml"/><Relationship Id="rId41" Type="http://schemas.openxmlformats.org/officeDocument/2006/relationships/diagramColors" Target="diagrams/colors5.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C:\Users\user\Desktop\New%20folder\Rename%20the%20file%20as%20your%20mail%20subject.docx" TargetMode="External"/><Relationship Id="rId24" Type="http://schemas.openxmlformats.org/officeDocument/2006/relationships/diagramLayout" Target="diagrams/layout2.xml"/><Relationship Id="rId32" Type="http://schemas.microsoft.com/office/2007/relationships/diagramDrawing" Target="diagrams/drawing3.xml"/><Relationship Id="rId37" Type="http://schemas.microsoft.com/office/2007/relationships/diagramDrawing" Target="diagrams/drawing4.xml"/><Relationship Id="rId40" Type="http://schemas.openxmlformats.org/officeDocument/2006/relationships/diagramQuickStyle" Target="diagrams/quickStyle5.xml"/><Relationship Id="rId5" Type="http://schemas.openxmlformats.org/officeDocument/2006/relationships/footnotes" Target="footnotes.xml"/><Relationship Id="rId15" Type="http://schemas.openxmlformats.org/officeDocument/2006/relationships/image" Target="media/image1.jpg"/><Relationship Id="rId23" Type="http://schemas.openxmlformats.org/officeDocument/2006/relationships/diagramData" Target="diagrams/data2.xml"/><Relationship Id="rId28" Type="http://schemas.openxmlformats.org/officeDocument/2006/relationships/diagramData" Target="diagrams/data3.xml"/><Relationship Id="rId36" Type="http://schemas.openxmlformats.org/officeDocument/2006/relationships/diagramColors" Target="diagrams/colors4.xml"/><Relationship Id="rId10" Type="http://schemas.openxmlformats.org/officeDocument/2006/relationships/hyperlink" Target="file:///C:\Users\user\Desktop\New%20folder\Rename%20the%20file%20as%20your%20mail%20subject.docx" TargetMode="External"/><Relationship Id="rId19" Type="http://schemas.openxmlformats.org/officeDocument/2006/relationships/diagramLayout" Target="diagrams/layout1.xml"/><Relationship Id="rId31" Type="http://schemas.openxmlformats.org/officeDocument/2006/relationships/diagramColors" Target="diagrams/colors3.xm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user\Desktop\New%20folder\Rename%20the%20file%20as%20your%20mail%20subject.docx" TargetMode="External"/><Relationship Id="rId14" Type="http://schemas.openxmlformats.org/officeDocument/2006/relationships/hyperlink" Target="https://en.wikipedia.org/wiki/Pound_sterling" TargetMode="External"/><Relationship Id="rId22" Type="http://schemas.microsoft.com/office/2007/relationships/diagramDrawing" Target="diagrams/drawing1.xml"/><Relationship Id="rId27" Type="http://schemas.microsoft.com/office/2007/relationships/diagramDrawing" Target="diagrams/drawing2.xml"/><Relationship Id="rId30" Type="http://schemas.openxmlformats.org/officeDocument/2006/relationships/diagramQuickStyle" Target="diagrams/quickStyle3.xml"/><Relationship Id="rId35" Type="http://schemas.openxmlformats.org/officeDocument/2006/relationships/diagramQuickStyle" Target="diagrams/quickStyle4.xml"/><Relationship Id="rId43" Type="http://schemas.openxmlformats.org/officeDocument/2006/relationships/fontTable" Target="fontTable.xml"/><Relationship Id="rId8" Type="http://schemas.openxmlformats.org/officeDocument/2006/relationships/hyperlink" Target="file:///C:\Users\user\Desktop\New%20folder\Rename%20the%20file%20as%20your%20mail%20subject.docx" TargetMode="External"/><Relationship Id="rId3" Type="http://schemas.openxmlformats.org/officeDocument/2006/relationships/settings" Target="settings.xml"/><Relationship Id="rId12" Type="http://schemas.openxmlformats.org/officeDocument/2006/relationships/hyperlink" Target="file:///C:\Users\user\Desktop\New%20folder\Rename%20the%20file%20as%20your%20mail%20subject.docx" TargetMode="External"/><Relationship Id="rId17" Type="http://schemas.openxmlformats.org/officeDocument/2006/relationships/image" Target="media/image3.png"/><Relationship Id="rId25" Type="http://schemas.openxmlformats.org/officeDocument/2006/relationships/diagramQuickStyle" Target="diagrams/quickStyle2.xml"/><Relationship Id="rId33" Type="http://schemas.openxmlformats.org/officeDocument/2006/relationships/diagramData" Target="diagrams/data4.xml"/><Relationship Id="rId38" Type="http://schemas.openxmlformats.org/officeDocument/2006/relationships/diagramData" Target="diagrams/data5.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9C35ADE-7D37-45D9-B3FA-4D2DB1746216}" type="doc">
      <dgm:prSet loTypeId="urn:microsoft.com/office/officeart/2011/layout/CircleProcess" loCatId="process" qsTypeId="urn:microsoft.com/office/officeart/2005/8/quickstyle/simple1" qsCatId="simple" csTypeId="urn:microsoft.com/office/officeart/2005/8/colors/colorful4" csCatId="colorful" phldr="1"/>
      <dgm:spPr/>
    </dgm:pt>
    <dgm:pt modelId="{289FB60C-ABC6-4284-B08B-B3525E857BFF}">
      <dgm:prSet phldrT="[Text]"/>
      <dgm:spPr/>
      <dgm:t>
        <a:bodyPr/>
        <a:lstStyle/>
        <a:p>
          <a:r>
            <a:rPr lang="en-US"/>
            <a:t> Generate</a:t>
          </a:r>
        </a:p>
      </dgm:t>
    </dgm:pt>
    <dgm:pt modelId="{47485844-DB8A-4A7D-914E-59661AFE5D7F}" type="parTrans" cxnId="{65178616-DD06-4D4D-853B-D13E61B9A6DD}">
      <dgm:prSet/>
      <dgm:spPr/>
      <dgm:t>
        <a:bodyPr/>
        <a:lstStyle/>
        <a:p>
          <a:endParaRPr lang="en-US"/>
        </a:p>
      </dgm:t>
    </dgm:pt>
    <dgm:pt modelId="{E2192355-B1E0-498A-89FD-901E183A07E0}" type="sibTrans" cxnId="{65178616-DD06-4D4D-853B-D13E61B9A6DD}">
      <dgm:prSet/>
      <dgm:spPr/>
      <dgm:t>
        <a:bodyPr/>
        <a:lstStyle/>
        <a:p>
          <a:endParaRPr lang="en-US"/>
        </a:p>
      </dgm:t>
    </dgm:pt>
    <dgm:pt modelId="{7628063E-5B18-49AE-B4C1-B779C7A1DB5B}">
      <dgm:prSet phldrT="[Text]"/>
      <dgm:spPr/>
      <dgm:t>
        <a:bodyPr/>
        <a:lstStyle/>
        <a:p>
          <a:r>
            <a:rPr lang="en-US"/>
            <a:t>Collect</a:t>
          </a:r>
        </a:p>
      </dgm:t>
    </dgm:pt>
    <dgm:pt modelId="{4135F574-E0CB-4E9A-ABDA-F5D9949DEB27}" type="parTrans" cxnId="{8A5B61FB-727C-4C4A-9556-DE8EFCE1974A}">
      <dgm:prSet/>
      <dgm:spPr/>
      <dgm:t>
        <a:bodyPr/>
        <a:lstStyle/>
        <a:p>
          <a:endParaRPr lang="en-US"/>
        </a:p>
      </dgm:t>
    </dgm:pt>
    <dgm:pt modelId="{AF26E450-CBD1-44D4-8480-D8B1715687D6}" type="sibTrans" cxnId="{8A5B61FB-727C-4C4A-9556-DE8EFCE1974A}">
      <dgm:prSet/>
      <dgm:spPr/>
      <dgm:t>
        <a:bodyPr/>
        <a:lstStyle/>
        <a:p>
          <a:endParaRPr lang="en-US"/>
        </a:p>
      </dgm:t>
    </dgm:pt>
    <dgm:pt modelId="{D842543F-9C40-4788-8656-C1B39E991072}">
      <dgm:prSet phldrT="[Text]"/>
      <dgm:spPr/>
      <dgm:t>
        <a:bodyPr/>
        <a:lstStyle/>
        <a:p>
          <a:r>
            <a:rPr lang="en-US"/>
            <a:t>Organize</a:t>
          </a:r>
        </a:p>
      </dgm:t>
    </dgm:pt>
    <dgm:pt modelId="{A1793622-6E9F-4F8C-9CBF-8ECF4F1C88E9}" type="parTrans" cxnId="{297F28B1-7D4D-45DC-8B0E-3E37671C647C}">
      <dgm:prSet/>
      <dgm:spPr/>
      <dgm:t>
        <a:bodyPr/>
        <a:lstStyle/>
        <a:p>
          <a:endParaRPr lang="en-US"/>
        </a:p>
      </dgm:t>
    </dgm:pt>
    <dgm:pt modelId="{4FE2D292-F0D6-4FC1-9A1C-8BB5A28C2252}" type="sibTrans" cxnId="{297F28B1-7D4D-45DC-8B0E-3E37671C647C}">
      <dgm:prSet/>
      <dgm:spPr/>
      <dgm:t>
        <a:bodyPr/>
        <a:lstStyle/>
        <a:p>
          <a:endParaRPr lang="en-US"/>
        </a:p>
      </dgm:t>
    </dgm:pt>
    <dgm:pt modelId="{0F3EF840-CD8D-4A52-BDBE-7292C77B7C74}">
      <dgm:prSet/>
      <dgm:spPr/>
      <dgm:t>
        <a:bodyPr/>
        <a:lstStyle/>
        <a:p>
          <a:r>
            <a:rPr lang="en-US"/>
            <a:t>Store</a:t>
          </a:r>
        </a:p>
      </dgm:t>
    </dgm:pt>
    <dgm:pt modelId="{1A803957-3043-4779-9ED1-6FA682482CC8}" type="parTrans" cxnId="{2EB1C773-E467-4254-A1C4-A637A7A76B96}">
      <dgm:prSet/>
      <dgm:spPr/>
      <dgm:t>
        <a:bodyPr/>
        <a:lstStyle/>
        <a:p>
          <a:endParaRPr lang="en-US"/>
        </a:p>
      </dgm:t>
    </dgm:pt>
    <dgm:pt modelId="{05462123-9F4C-4999-B93C-0E746FEB3107}" type="sibTrans" cxnId="{2EB1C773-E467-4254-A1C4-A637A7A76B96}">
      <dgm:prSet/>
      <dgm:spPr/>
      <dgm:t>
        <a:bodyPr/>
        <a:lstStyle/>
        <a:p>
          <a:endParaRPr lang="en-US"/>
        </a:p>
      </dgm:t>
    </dgm:pt>
    <dgm:pt modelId="{FAD327B7-B8B1-4A09-A278-D457568F7F3B}">
      <dgm:prSet/>
      <dgm:spPr/>
      <dgm:t>
        <a:bodyPr/>
        <a:lstStyle/>
        <a:p>
          <a:r>
            <a:rPr lang="en-US"/>
            <a:t>Share</a:t>
          </a:r>
        </a:p>
      </dgm:t>
    </dgm:pt>
    <dgm:pt modelId="{B1547011-9F1A-49E9-866C-74F3BB8FEEC9}" type="parTrans" cxnId="{39363AB4-EFBF-4759-854E-28CF4D148C14}">
      <dgm:prSet/>
      <dgm:spPr/>
      <dgm:t>
        <a:bodyPr/>
        <a:lstStyle/>
        <a:p>
          <a:endParaRPr lang="en-US"/>
        </a:p>
      </dgm:t>
    </dgm:pt>
    <dgm:pt modelId="{F0DC15F2-4290-459D-AD58-0392C10323C4}" type="sibTrans" cxnId="{39363AB4-EFBF-4759-854E-28CF4D148C14}">
      <dgm:prSet/>
      <dgm:spPr/>
      <dgm:t>
        <a:bodyPr/>
        <a:lstStyle/>
        <a:p>
          <a:endParaRPr lang="en-US"/>
        </a:p>
      </dgm:t>
    </dgm:pt>
    <dgm:pt modelId="{F4C3E72A-0870-4F52-866C-2616F0F2F50D}">
      <dgm:prSet/>
      <dgm:spPr/>
      <dgm:t>
        <a:bodyPr/>
        <a:lstStyle/>
        <a:p>
          <a:r>
            <a:rPr lang="en-US"/>
            <a:t>Apply</a:t>
          </a:r>
        </a:p>
      </dgm:t>
    </dgm:pt>
    <dgm:pt modelId="{2D269928-8CB0-439E-84FA-11ADE3FF0764}" type="parTrans" cxnId="{2D428B47-9D07-4E1D-9662-9A24E4C17964}">
      <dgm:prSet/>
      <dgm:spPr/>
      <dgm:t>
        <a:bodyPr/>
        <a:lstStyle/>
        <a:p>
          <a:endParaRPr lang="en-US"/>
        </a:p>
      </dgm:t>
    </dgm:pt>
    <dgm:pt modelId="{E5DB6E35-6712-4312-A67C-4DBF2E59A888}" type="sibTrans" cxnId="{2D428B47-9D07-4E1D-9662-9A24E4C17964}">
      <dgm:prSet/>
      <dgm:spPr/>
      <dgm:t>
        <a:bodyPr/>
        <a:lstStyle/>
        <a:p>
          <a:endParaRPr lang="en-US"/>
        </a:p>
      </dgm:t>
    </dgm:pt>
    <dgm:pt modelId="{7B5E8B50-D2C2-44E4-9595-C0E1B66D0FC9}" type="pres">
      <dgm:prSet presAssocID="{39C35ADE-7D37-45D9-B3FA-4D2DB1746216}" presName="Name0" presStyleCnt="0">
        <dgm:presLayoutVars>
          <dgm:chMax val="11"/>
          <dgm:chPref val="11"/>
          <dgm:dir/>
          <dgm:resizeHandles/>
        </dgm:presLayoutVars>
      </dgm:prSet>
      <dgm:spPr/>
    </dgm:pt>
    <dgm:pt modelId="{192C2321-D616-4627-8B3D-E31E5C92921B}" type="pres">
      <dgm:prSet presAssocID="{F4C3E72A-0870-4F52-866C-2616F0F2F50D}" presName="Accent6" presStyleCnt="0"/>
      <dgm:spPr/>
    </dgm:pt>
    <dgm:pt modelId="{71078DDB-F68B-4287-A3CE-0640AEFB143C}" type="pres">
      <dgm:prSet presAssocID="{F4C3E72A-0870-4F52-866C-2616F0F2F50D}" presName="Accent" presStyleLbl="node1" presStyleIdx="0" presStyleCnt="6"/>
      <dgm:spPr/>
    </dgm:pt>
    <dgm:pt modelId="{D410B8CA-9C21-409D-A4ED-B6F7D4D6FFDE}" type="pres">
      <dgm:prSet presAssocID="{F4C3E72A-0870-4F52-866C-2616F0F2F50D}" presName="ParentBackground6" presStyleCnt="0"/>
      <dgm:spPr/>
    </dgm:pt>
    <dgm:pt modelId="{6BAA3610-9265-4ADB-A035-E5BCAA465CDB}" type="pres">
      <dgm:prSet presAssocID="{F4C3E72A-0870-4F52-866C-2616F0F2F50D}" presName="ParentBackground" presStyleLbl="fgAcc1" presStyleIdx="0" presStyleCnt="6"/>
      <dgm:spPr/>
    </dgm:pt>
    <dgm:pt modelId="{B813EE9D-38B3-4419-A8E5-93587731811D}" type="pres">
      <dgm:prSet presAssocID="{F4C3E72A-0870-4F52-866C-2616F0F2F50D}" presName="Parent6" presStyleLbl="revTx" presStyleIdx="0" presStyleCnt="0">
        <dgm:presLayoutVars>
          <dgm:chMax val="1"/>
          <dgm:chPref val="1"/>
          <dgm:bulletEnabled val="1"/>
        </dgm:presLayoutVars>
      </dgm:prSet>
      <dgm:spPr/>
    </dgm:pt>
    <dgm:pt modelId="{C22826A6-0EF3-4EA0-84F0-03B5944B730B}" type="pres">
      <dgm:prSet presAssocID="{FAD327B7-B8B1-4A09-A278-D457568F7F3B}" presName="Accent5" presStyleCnt="0"/>
      <dgm:spPr/>
    </dgm:pt>
    <dgm:pt modelId="{3DEA0E6D-6FDE-4602-8956-B33CC797705F}" type="pres">
      <dgm:prSet presAssocID="{FAD327B7-B8B1-4A09-A278-D457568F7F3B}" presName="Accent" presStyleLbl="node1" presStyleIdx="1" presStyleCnt="6"/>
      <dgm:spPr/>
    </dgm:pt>
    <dgm:pt modelId="{EDD8A170-66F3-4A7A-94FC-BFBDA0C4057D}" type="pres">
      <dgm:prSet presAssocID="{FAD327B7-B8B1-4A09-A278-D457568F7F3B}" presName="ParentBackground5" presStyleCnt="0"/>
      <dgm:spPr/>
    </dgm:pt>
    <dgm:pt modelId="{A2B5D91E-0DF7-431B-9D8C-BEF010E96FE0}" type="pres">
      <dgm:prSet presAssocID="{FAD327B7-B8B1-4A09-A278-D457568F7F3B}" presName="ParentBackground" presStyleLbl="fgAcc1" presStyleIdx="1" presStyleCnt="6"/>
      <dgm:spPr/>
    </dgm:pt>
    <dgm:pt modelId="{CC91D65B-76A9-4F7B-86EA-20CD441C1BFC}" type="pres">
      <dgm:prSet presAssocID="{FAD327B7-B8B1-4A09-A278-D457568F7F3B}" presName="Parent5" presStyleLbl="revTx" presStyleIdx="0" presStyleCnt="0">
        <dgm:presLayoutVars>
          <dgm:chMax val="1"/>
          <dgm:chPref val="1"/>
          <dgm:bulletEnabled val="1"/>
        </dgm:presLayoutVars>
      </dgm:prSet>
      <dgm:spPr/>
    </dgm:pt>
    <dgm:pt modelId="{79540E12-6075-43D1-B86A-085B983F5D43}" type="pres">
      <dgm:prSet presAssocID="{0F3EF840-CD8D-4A52-BDBE-7292C77B7C74}" presName="Accent4" presStyleCnt="0"/>
      <dgm:spPr/>
    </dgm:pt>
    <dgm:pt modelId="{F9457E4A-AF7B-4FDD-9933-006CEE690B72}" type="pres">
      <dgm:prSet presAssocID="{0F3EF840-CD8D-4A52-BDBE-7292C77B7C74}" presName="Accent" presStyleLbl="node1" presStyleIdx="2" presStyleCnt="6"/>
      <dgm:spPr/>
    </dgm:pt>
    <dgm:pt modelId="{F617A4EA-DCD3-4751-91CC-FB13D2C9A352}" type="pres">
      <dgm:prSet presAssocID="{0F3EF840-CD8D-4A52-BDBE-7292C77B7C74}" presName="ParentBackground4" presStyleCnt="0"/>
      <dgm:spPr/>
    </dgm:pt>
    <dgm:pt modelId="{EA80F897-FB88-40A9-8828-235B57F2E424}" type="pres">
      <dgm:prSet presAssocID="{0F3EF840-CD8D-4A52-BDBE-7292C77B7C74}" presName="ParentBackground" presStyleLbl="fgAcc1" presStyleIdx="2" presStyleCnt="6"/>
      <dgm:spPr/>
    </dgm:pt>
    <dgm:pt modelId="{09FF7013-20CF-4A9F-AAE1-3BF9750C9474}" type="pres">
      <dgm:prSet presAssocID="{0F3EF840-CD8D-4A52-BDBE-7292C77B7C74}" presName="Parent4" presStyleLbl="revTx" presStyleIdx="0" presStyleCnt="0">
        <dgm:presLayoutVars>
          <dgm:chMax val="1"/>
          <dgm:chPref val="1"/>
          <dgm:bulletEnabled val="1"/>
        </dgm:presLayoutVars>
      </dgm:prSet>
      <dgm:spPr/>
    </dgm:pt>
    <dgm:pt modelId="{CD64368C-12C2-4B82-B34E-D35B3F86CAFC}" type="pres">
      <dgm:prSet presAssocID="{D842543F-9C40-4788-8656-C1B39E991072}" presName="Accent3" presStyleCnt="0"/>
      <dgm:spPr/>
    </dgm:pt>
    <dgm:pt modelId="{F9816CA6-3CDB-4A94-A86C-C7D801122EE5}" type="pres">
      <dgm:prSet presAssocID="{D842543F-9C40-4788-8656-C1B39E991072}" presName="Accent" presStyleLbl="node1" presStyleIdx="3" presStyleCnt="6"/>
      <dgm:spPr/>
    </dgm:pt>
    <dgm:pt modelId="{21994D80-B76C-4F1D-8AFD-394D6869B1B4}" type="pres">
      <dgm:prSet presAssocID="{D842543F-9C40-4788-8656-C1B39E991072}" presName="ParentBackground3" presStyleCnt="0"/>
      <dgm:spPr/>
    </dgm:pt>
    <dgm:pt modelId="{A85DA0CB-DB47-46B6-A17F-B270419B9C53}" type="pres">
      <dgm:prSet presAssocID="{D842543F-9C40-4788-8656-C1B39E991072}" presName="ParentBackground" presStyleLbl="fgAcc1" presStyleIdx="3" presStyleCnt="6"/>
      <dgm:spPr/>
    </dgm:pt>
    <dgm:pt modelId="{375F2376-2FA7-4E10-868F-059DE21830FB}" type="pres">
      <dgm:prSet presAssocID="{D842543F-9C40-4788-8656-C1B39E991072}" presName="Parent3" presStyleLbl="revTx" presStyleIdx="0" presStyleCnt="0">
        <dgm:presLayoutVars>
          <dgm:chMax val="1"/>
          <dgm:chPref val="1"/>
          <dgm:bulletEnabled val="1"/>
        </dgm:presLayoutVars>
      </dgm:prSet>
      <dgm:spPr/>
    </dgm:pt>
    <dgm:pt modelId="{9035CBD8-80D4-4238-94E3-A679922A0C52}" type="pres">
      <dgm:prSet presAssocID="{7628063E-5B18-49AE-B4C1-B779C7A1DB5B}" presName="Accent2" presStyleCnt="0"/>
      <dgm:spPr/>
    </dgm:pt>
    <dgm:pt modelId="{5901C3F4-7C26-4E3F-9393-6AA41A1E207A}" type="pres">
      <dgm:prSet presAssocID="{7628063E-5B18-49AE-B4C1-B779C7A1DB5B}" presName="Accent" presStyleLbl="node1" presStyleIdx="4" presStyleCnt="6"/>
      <dgm:spPr/>
    </dgm:pt>
    <dgm:pt modelId="{7D97E174-9279-492F-994E-2B7D8FA3A6A9}" type="pres">
      <dgm:prSet presAssocID="{7628063E-5B18-49AE-B4C1-B779C7A1DB5B}" presName="ParentBackground2" presStyleCnt="0"/>
      <dgm:spPr/>
    </dgm:pt>
    <dgm:pt modelId="{87B1A8C8-11A9-47D5-9FD5-4FDDD09BECAB}" type="pres">
      <dgm:prSet presAssocID="{7628063E-5B18-49AE-B4C1-B779C7A1DB5B}" presName="ParentBackground" presStyleLbl="fgAcc1" presStyleIdx="4" presStyleCnt="6"/>
      <dgm:spPr/>
    </dgm:pt>
    <dgm:pt modelId="{6049F690-C8CB-4C20-944D-DE3C81F64F8A}" type="pres">
      <dgm:prSet presAssocID="{7628063E-5B18-49AE-B4C1-B779C7A1DB5B}" presName="Parent2" presStyleLbl="revTx" presStyleIdx="0" presStyleCnt="0">
        <dgm:presLayoutVars>
          <dgm:chMax val="1"/>
          <dgm:chPref val="1"/>
          <dgm:bulletEnabled val="1"/>
        </dgm:presLayoutVars>
      </dgm:prSet>
      <dgm:spPr/>
    </dgm:pt>
    <dgm:pt modelId="{3175BB11-17BF-403A-8BC8-D6D13827DC18}" type="pres">
      <dgm:prSet presAssocID="{289FB60C-ABC6-4284-B08B-B3525E857BFF}" presName="Accent1" presStyleCnt="0"/>
      <dgm:spPr/>
    </dgm:pt>
    <dgm:pt modelId="{AFEE7F6A-D306-4AFA-BA1B-F236F9B54C93}" type="pres">
      <dgm:prSet presAssocID="{289FB60C-ABC6-4284-B08B-B3525E857BFF}" presName="Accent" presStyleLbl="node1" presStyleIdx="5" presStyleCnt="6"/>
      <dgm:spPr/>
    </dgm:pt>
    <dgm:pt modelId="{46EFD839-7F48-4302-AB5E-68FF76F4B1A0}" type="pres">
      <dgm:prSet presAssocID="{289FB60C-ABC6-4284-B08B-B3525E857BFF}" presName="ParentBackground1" presStyleCnt="0"/>
      <dgm:spPr/>
    </dgm:pt>
    <dgm:pt modelId="{5F05553E-D3BC-4E59-919B-DBC35B858EC6}" type="pres">
      <dgm:prSet presAssocID="{289FB60C-ABC6-4284-B08B-B3525E857BFF}" presName="ParentBackground" presStyleLbl="fgAcc1" presStyleIdx="5" presStyleCnt="6"/>
      <dgm:spPr/>
    </dgm:pt>
    <dgm:pt modelId="{8648BAD5-FB99-475D-AED7-E7C9ED924E4C}" type="pres">
      <dgm:prSet presAssocID="{289FB60C-ABC6-4284-B08B-B3525E857BFF}" presName="Parent1" presStyleLbl="revTx" presStyleIdx="0" presStyleCnt="0">
        <dgm:presLayoutVars>
          <dgm:chMax val="1"/>
          <dgm:chPref val="1"/>
          <dgm:bulletEnabled val="1"/>
        </dgm:presLayoutVars>
      </dgm:prSet>
      <dgm:spPr/>
    </dgm:pt>
  </dgm:ptLst>
  <dgm:cxnLst>
    <dgm:cxn modelId="{FB340B02-F998-4E14-AF85-69F280C0D231}" type="presOf" srcId="{289FB60C-ABC6-4284-B08B-B3525E857BFF}" destId="{5F05553E-D3BC-4E59-919B-DBC35B858EC6}" srcOrd="0" destOrd="0" presId="urn:microsoft.com/office/officeart/2011/layout/CircleProcess"/>
    <dgm:cxn modelId="{65178616-DD06-4D4D-853B-D13E61B9A6DD}" srcId="{39C35ADE-7D37-45D9-B3FA-4D2DB1746216}" destId="{289FB60C-ABC6-4284-B08B-B3525E857BFF}" srcOrd="0" destOrd="0" parTransId="{47485844-DB8A-4A7D-914E-59661AFE5D7F}" sibTransId="{E2192355-B1E0-498A-89FD-901E183A07E0}"/>
    <dgm:cxn modelId="{B7AFB716-962C-409C-85B3-2DCDFA67DDAA}" type="presOf" srcId="{F4C3E72A-0870-4F52-866C-2616F0F2F50D}" destId="{6BAA3610-9265-4ADB-A035-E5BCAA465CDB}" srcOrd="0" destOrd="0" presId="urn:microsoft.com/office/officeart/2011/layout/CircleProcess"/>
    <dgm:cxn modelId="{536D7618-9EC9-48DB-AB73-3610EF242782}" type="presOf" srcId="{D842543F-9C40-4788-8656-C1B39E991072}" destId="{A85DA0CB-DB47-46B6-A17F-B270419B9C53}" srcOrd="0" destOrd="0" presId="urn:microsoft.com/office/officeart/2011/layout/CircleProcess"/>
    <dgm:cxn modelId="{76230424-64F8-4F3E-9A21-6AC0CA6CE6AD}" type="presOf" srcId="{FAD327B7-B8B1-4A09-A278-D457568F7F3B}" destId="{A2B5D91E-0DF7-431B-9D8C-BEF010E96FE0}" srcOrd="0" destOrd="0" presId="urn:microsoft.com/office/officeart/2011/layout/CircleProcess"/>
    <dgm:cxn modelId="{8FD72D3F-50DA-41E5-A89D-5DD0D5299902}" type="presOf" srcId="{39C35ADE-7D37-45D9-B3FA-4D2DB1746216}" destId="{7B5E8B50-D2C2-44E4-9595-C0E1B66D0FC9}" srcOrd="0" destOrd="0" presId="urn:microsoft.com/office/officeart/2011/layout/CircleProcess"/>
    <dgm:cxn modelId="{2D428B47-9D07-4E1D-9662-9A24E4C17964}" srcId="{39C35ADE-7D37-45D9-B3FA-4D2DB1746216}" destId="{F4C3E72A-0870-4F52-866C-2616F0F2F50D}" srcOrd="5" destOrd="0" parTransId="{2D269928-8CB0-439E-84FA-11ADE3FF0764}" sibTransId="{E5DB6E35-6712-4312-A67C-4DBF2E59A888}"/>
    <dgm:cxn modelId="{74554052-4CB6-4730-9475-D913AE1ED885}" type="presOf" srcId="{FAD327B7-B8B1-4A09-A278-D457568F7F3B}" destId="{CC91D65B-76A9-4F7B-86EA-20CD441C1BFC}" srcOrd="1" destOrd="0" presId="urn:microsoft.com/office/officeart/2011/layout/CircleProcess"/>
    <dgm:cxn modelId="{E166C459-5F26-4116-9291-78DEC9997046}" type="presOf" srcId="{7628063E-5B18-49AE-B4C1-B779C7A1DB5B}" destId="{6049F690-C8CB-4C20-944D-DE3C81F64F8A}" srcOrd="1" destOrd="0" presId="urn:microsoft.com/office/officeart/2011/layout/CircleProcess"/>
    <dgm:cxn modelId="{2EB1C773-E467-4254-A1C4-A637A7A76B96}" srcId="{39C35ADE-7D37-45D9-B3FA-4D2DB1746216}" destId="{0F3EF840-CD8D-4A52-BDBE-7292C77B7C74}" srcOrd="3" destOrd="0" parTransId="{1A803957-3043-4779-9ED1-6FA682482CC8}" sibTransId="{05462123-9F4C-4999-B93C-0E746FEB3107}"/>
    <dgm:cxn modelId="{4AF80575-44EB-4DF9-8BF0-144329858B75}" type="presOf" srcId="{D842543F-9C40-4788-8656-C1B39E991072}" destId="{375F2376-2FA7-4E10-868F-059DE21830FB}" srcOrd="1" destOrd="0" presId="urn:microsoft.com/office/officeart/2011/layout/CircleProcess"/>
    <dgm:cxn modelId="{4F93AC78-D5DE-4AEC-941F-0E9CE9CFA0D5}" type="presOf" srcId="{0F3EF840-CD8D-4A52-BDBE-7292C77B7C74}" destId="{EA80F897-FB88-40A9-8828-235B57F2E424}" srcOrd="0" destOrd="0" presId="urn:microsoft.com/office/officeart/2011/layout/CircleProcess"/>
    <dgm:cxn modelId="{3DC01C84-6848-4083-AB46-E6C5FD70D9EE}" type="presOf" srcId="{289FB60C-ABC6-4284-B08B-B3525E857BFF}" destId="{8648BAD5-FB99-475D-AED7-E7C9ED924E4C}" srcOrd="1" destOrd="0" presId="urn:microsoft.com/office/officeart/2011/layout/CircleProcess"/>
    <dgm:cxn modelId="{264A5C8A-21BA-4D51-836F-0BB9D8C10DF7}" type="presOf" srcId="{7628063E-5B18-49AE-B4C1-B779C7A1DB5B}" destId="{87B1A8C8-11A9-47D5-9FD5-4FDDD09BECAB}" srcOrd="0" destOrd="0" presId="urn:microsoft.com/office/officeart/2011/layout/CircleProcess"/>
    <dgm:cxn modelId="{297F28B1-7D4D-45DC-8B0E-3E37671C647C}" srcId="{39C35ADE-7D37-45D9-B3FA-4D2DB1746216}" destId="{D842543F-9C40-4788-8656-C1B39E991072}" srcOrd="2" destOrd="0" parTransId="{A1793622-6E9F-4F8C-9CBF-8ECF4F1C88E9}" sibTransId="{4FE2D292-F0D6-4FC1-9A1C-8BB5A28C2252}"/>
    <dgm:cxn modelId="{39363AB4-EFBF-4759-854E-28CF4D148C14}" srcId="{39C35ADE-7D37-45D9-B3FA-4D2DB1746216}" destId="{FAD327B7-B8B1-4A09-A278-D457568F7F3B}" srcOrd="4" destOrd="0" parTransId="{B1547011-9F1A-49E9-866C-74F3BB8FEEC9}" sibTransId="{F0DC15F2-4290-459D-AD58-0392C10323C4}"/>
    <dgm:cxn modelId="{EA67DCD5-67DD-4AD2-AD46-BD5EF16750F1}" type="presOf" srcId="{F4C3E72A-0870-4F52-866C-2616F0F2F50D}" destId="{B813EE9D-38B3-4419-A8E5-93587731811D}" srcOrd="1" destOrd="0" presId="urn:microsoft.com/office/officeart/2011/layout/CircleProcess"/>
    <dgm:cxn modelId="{FCE8CBD8-3339-415B-BA62-8CCFF68E56C9}" type="presOf" srcId="{0F3EF840-CD8D-4A52-BDBE-7292C77B7C74}" destId="{09FF7013-20CF-4A9F-AAE1-3BF9750C9474}" srcOrd="1" destOrd="0" presId="urn:microsoft.com/office/officeart/2011/layout/CircleProcess"/>
    <dgm:cxn modelId="{8A5B61FB-727C-4C4A-9556-DE8EFCE1974A}" srcId="{39C35ADE-7D37-45D9-B3FA-4D2DB1746216}" destId="{7628063E-5B18-49AE-B4C1-B779C7A1DB5B}" srcOrd="1" destOrd="0" parTransId="{4135F574-E0CB-4E9A-ABDA-F5D9949DEB27}" sibTransId="{AF26E450-CBD1-44D4-8480-D8B1715687D6}"/>
    <dgm:cxn modelId="{C0D8593F-6081-4F03-B981-C9F6BC0D508B}" type="presParOf" srcId="{7B5E8B50-D2C2-44E4-9595-C0E1B66D0FC9}" destId="{192C2321-D616-4627-8B3D-E31E5C92921B}" srcOrd="0" destOrd="0" presId="urn:microsoft.com/office/officeart/2011/layout/CircleProcess"/>
    <dgm:cxn modelId="{9DBE07B5-0348-4849-94E1-3C0DC4C67D4F}" type="presParOf" srcId="{192C2321-D616-4627-8B3D-E31E5C92921B}" destId="{71078DDB-F68B-4287-A3CE-0640AEFB143C}" srcOrd="0" destOrd="0" presId="urn:microsoft.com/office/officeart/2011/layout/CircleProcess"/>
    <dgm:cxn modelId="{3B64AFAF-C5C4-40F4-97C7-276E578B0062}" type="presParOf" srcId="{7B5E8B50-D2C2-44E4-9595-C0E1B66D0FC9}" destId="{D410B8CA-9C21-409D-A4ED-B6F7D4D6FFDE}" srcOrd="1" destOrd="0" presId="urn:microsoft.com/office/officeart/2011/layout/CircleProcess"/>
    <dgm:cxn modelId="{8284A584-0DA6-4CDD-B58F-6CC009091072}" type="presParOf" srcId="{D410B8CA-9C21-409D-A4ED-B6F7D4D6FFDE}" destId="{6BAA3610-9265-4ADB-A035-E5BCAA465CDB}" srcOrd="0" destOrd="0" presId="urn:microsoft.com/office/officeart/2011/layout/CircleProcess"/>
    <dgm:cxn modelId="{07ABFD6A-89D7-4BBF-924D-A5B148E7B918}" type="presParOf" srcId="{7B5E8B50-D2C2-44E4-9595-C0E1B66D0FC9}" destId="{B813EE9D-38B3-4419-A8E5-93587731811D}" srcOrd="2" destOrd="0" presId="urn:microsoft.com/office/officeart/2011/layout/CircleProcess"/>
    <dgm:cxn modelId="{B9D015F1-3A52-4A14-9CB3-1E9359D03B6F}" type="presParOf" srcId="{7B5E8B50-D2C2-44E4-9595-C0E1B66D0FC9}" destId="{C22826A6-0EF3-4EA0-84F0-03B5944B730B}" srcOrd="3" destOrd="0" presId="urn:microsoft.com/office/officeart/2011/layout/CircleProcess"/>
    <dgm:cxn modelId="{EF8BFB64-0053-4BD0-8F83-D970A86A9810}" type="presParOf" srcId="{C22826A6-0EF3-4EA0-84F0-03B5944B730B}" destId="{3DEA0E6D-6FDE-4602-8956-B33CC797705F}" srcOrd="0" destOrd="0" presId="urn:microsoft.com/office/officeart/2011/layout/CircleProcess"/>
    <dgm:cxn modelId="{DB388235-D805-4427-8FCC-DDA3C092FE2F}" type="presParOf" srcId="{7B5E8B50-D2C2-44E4-9595-C0E1B66D0FC9}" destId="{EDD8A170-66F3-4A7A-94FC-BFBDA0C4057D}" srcOrd="4" destOrd="0" presId="urn:microsoft.com/office/officeart/2011/layout/CircleProcess"/>
    <dgm:cxn modelId="{E1CF7583-96E3-42AD-85AA-1137779A9120}" type="presParOf" srcId="{EDD8A170-66F3-4A7A-94FC-BFBDA0C4057D}" destId="{A2B5D91E-0DF7-431B-9D8C-BEF010E96FE0}" srcOrd="0" destOrd="0" presId="urn:microsoft.com/office/officeart/2011/layout/CircleProcess"/>
    <dgm:cxn modelId="{650EA741-33BA-402C-A8DD-A589FD080C52}" type="presParOf" srcId="{7B5E8B50-D2C2-44E4-9595-C0E1B66D0FC9}" destId="{CC91D65B-76A9-4F7B-86EA-20CD441C1BFC}" srcOrd="5" destOrd="0" presId="urn:microsoft.com/office/officeart/2011/layout/CircleProcess"/>
    <dgm:cxn modelId="{D3E08345-C65C-4E7E-A561-C8D1FAB34B80}" type="presParOf" srcId="{7B5E8B50-D2C2-44E4-9595-C0E1B66D0FC9}" destId="{79540E12-6075-43D1-B86A-085B983F5D43}" srcOrd="6" destOrd="0" presId="urn:microsoft.com/office/officeart/2011/layout/CircleProcess"/>
    <dgm:cxn modelId="{557774E3-0B0A-4F46-9510-66ACD692D8C7}" type="presParOf" srcId="{79540E12-6075-43D1-B86A-085B983F5D43}" destId="{F9457E4A-AF7B-4FDD-9933-006CEE690B72}" srcOrd="0" destOrd="0" presId="urn:microsoft.com/office/officeart/2011/layout/CircleProcess"/>
    <dgm:cxn modelId="{96283D7C-0849-4EB1-AE59-66E20C0237D3}" type="presParOf" srcId="{7B5E8B50-D2C2-44E4-9595-C0E1B66D0FC9}" destId="{F617A4EA-DCD3-4751-91CC-FB13D2C9A352}" srcOrd="7" destOrd="0" presId="urn:microsoft.com/office/officeart/2011/layout/CircleProcess"/>
    <dgm:cxn modelId="{5DF5C596-54E5-4F6B-B475-FE2BDB10CC2E}" type="presParOf" srcId="{F617A4EA-DCD3-4751-91CC-FB13D2C9A352}" destId="{EA80F897-FB88-40A9-8828-235B57F2E424}" srcOrd="0" destOrd="0" presId="urn:microsoft.com/office/officeart/2011/layout/CircleProcess"/>
    <dgm:cxn modelId="{98CE5283-7077-46D0-8A36-202FAF053399}" type="presParOf" srcId="{7B5E8B50-D2C2-44E4-9595-C0E1B66D0FC9}" destId="{09FF7013-20CF-4A9F-AAE1-3BF9750C9474}" srcOrd="8" destOrd="0" presId="urn:microsoft.com/office/officeart/2011/layout/CircleProcess"/>
    <dgm:cxn modelId="{9BA1C327-41D0-4D98-B71A-BE435138645E}" type="presParOf" srcId="{7B5E8B50-D2C2-44E4-9595-C0E1B66D0FC9}" destId="{CD64368C-12C2-4B82-B34E-D35B3F86CAFC}" srcOrd="9" destOrd="0" presId="urn:microsoft.com/office/officeart/2011/layout/CircleProcess"/>
    <dgm:cxn modelId="{5FF8BB39-9667-4382-B878-7B310412D6AA}" type="presParOf" srcId="{CD64368C-12C2-4B82-B34E-D35B3F86CAFC}" destId="{F9816CA6-3CDB-4A94-A86C-C7D801122EE5}" srcOrd="0" destOrd="0" presId="urn:microsoft.com/office/officeart/2011/layout/CircleProcess"/>
    <dgm:cxn modelId="{1A3588D9-AC05-466C-9476-DA9390EAC69E}" type="presParOf" srcId="{7B5E8B50-D2C2-44E4-9595-C0E1B66D0FC9}" destId="{21994D80-B76C-4F1D-8AFD-394D6869B1B4}" srcOrd="10" destOrd="0" presId="urn:microsoft.com/office/officeart/2011/layout/CircleProcess"/>
    <dgm:cxn modelId="{DAFAC557-C6A4-4592-AAD7-19054376B884}" type="presParOf" srcId="{21994D80-B76C-4F1D-8AFD-394D6869B1B4}" destId="{A85DA0CB-DB47-46B6-A17F-B270419B9C53}" srcOrd="0" destOrd="0" presId="urn:microsoft.com/office/officeart/2011/layout/CircleProcess"/>
    <dgm:cxn modelId="{809C5BA0-3C8E-4938-AFDC-5BEC015917F4}" type="presParOf" srcId="{7B5E8B50-D2C2-44E4-9595-C0E1B66D0FC9}" destId="{375F2376-2FA7-4E10-868F-059DE21830FB}" srcOrd="11" destOrd="0" presId="urn:microsoft.com/office/officeart/2011/layout/CircleProcess"/>
    <dgm:cxn modelId="{F5CFAFEF-A28E-4D90-AB43-55F6610551CF}" type="presParOf" srcId="{7B5E8B50-D2C2-44E4-9595-C0E1B66D0FC9}" destId="{9035CBD8-80D4-4238-94E3-A679922A0C52}" srcOrd="12" destOrd="0" presId="urn:microsoft.com/office/officeart/2011/layout/CircleProcess"/>
    <dgm:cxn modelId="{230723EB-04C1-42A9-81C3-FA5B2BAC47AC}" type="presParOf" srcId="{9035CBD8-80D4-4238-94E3-A679922A0C52}" destId="{5901C3F4-7C26-4E3F-9393-6AA41A1E207A}" srcOrd="0" destOrd="0" presId="urn:microsoft.com/office/officeart/2011/layout/CircleProcess"/>
    <dgm:cxn modelId="{4DE86DD0-99CA-40D6-96E8-C246FC9376FF}" type="presParOf" srcId="{7B5E8B50-D2C2-44E4-9595-C0E1B66D0FC9}" destId="{7D97E174-9279-492F-994E-2B7D8FA3A6A9}" srcOrd="13" destOrd="0" presId="urn:microsoft.com/office/officeart/2011/layout/CircleProcess"/>
    <dgm:cxn modelId="{77CBF419-E51F-434F-B4CF-04E5586B0A50}" type="presParOf" srcId="{7D97E174-9279-492F-994E-2B7D8FA3A6A9}" destId="{87B1A8C8-11A9-47D5-9FD5-4FDDD09BECAB}" srcOrd="0" destOrd="0" presId="urn:microsoft.com/office/officeart/2011/layout/CircleProcess"/>
    <dgm:cxn modelId="{FE41339C-EF73-4EB5-A789-5396DAA1ECAB}" type="presParOf" srcId="{7B5E8B50-D2C2-44E4-9595-C0E1B66D0FC9}" destId="{6049F690-C8CB-4C20-944D-DE3C81F64F8A}" srcOrd="14" destOrd="0" presId="urn:microsoft.com/office/officeart/2011/layout/CircleProcess"/>
    <dgm:cxn modelId="{FFB98E45-8CA9-49E0-86B6-469B91A07EF8}" type="presParOf" srcId="{7B5E8B50-D2C2-44E4-9595-C0E1B66D0FC9}" destId="{3175BB11-17BF-403A-8BC8-D6D13827DC18}" srcOrd="15" destOrd="0" presId="urn:microsoft.com/office/officeart/2011/layout/CircleProcess"/>
    <dgm:cxn modelId="{FDFF1F76-937C-4931-9B55-95225011BE24}" type="presParOf" srcId="{3175BB11-17BF-403A-8BC8-D6D13827DC18}" destId="{AFEE7F6A-D306-4AFA-BA1B-F236F9B54C93}" srcOrd="0" destOrd="0" presId="urn:microsoft.com/office/officeart/2011/layout/CircleProcess"/>
    <dgm:cxn modelId="{ED0DADA3-366C-4938-A9EB-32482978402D}" type="presParOf" srcId="{7B5E8B50-D2C2-44E4-9595-C0E1B66D0FC9}" destId="{46EFD839-7F48-4302-AB5E-68FF76F4B1A0}" srcOrd="16" destOrd="0" presId="urn:microsoft.com/office/officeart/2011/layout/CircleProcess"/>
    <dgm:cxn modelId="{B6323E4F-1AB1-429D-99E4-348E7BCFA037}" type="presParOf" srcId="{46EFD839-7F48-4302-AB5E-68FF76F4B1A0}" destId="{5F05553E-D3BC-4E59-919B-DBC35B858EC6}" srcOrd="0" destOrd="0" presId="urn:microsoft.com/office/officeart/2011/layout/CircleProcess"/>
    <dgm:cxn modelId="{6BF5F5AE-1BF8-44BF-B682-552F13B872E9}" type="presParOf" srcId="{7B5E8B50-D2C2-44E4-9595-C0E1B66D0FC9}" destId="{8648BAD5-FB99-475D-AED7-E7C9ED924E4C}" srcOrd="17" destOrd="0" presId="urn:microsoft.com/office/officeart/2011/layout/CircleProcess"/>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5A8D117-DE21-4169-B96B-4482AAA1D439}" type="doc">
      <dgm:prSet loTypeId="urn:microsoft.com/office/officeart/2005/8/layout/cycle6" loCatId="cycle" qsTypeId="urn:microsoft.com/office/officeart/2005/8/quickstyle/simple1" qsCatId="simple" csTypeId="urn:microsoft.com/office/officeart/2005/8/colors/colorful5" csCatId="colorful" phldr="1"/>
      <dgm:spPr/>
      <dgm:t>
        <a:bodyPr/>
        <a:lstStyle/>
        <a:p>
          <a:endParaRPr lang="en-US"/>
        </a:p>
      </dgm:t>
    </dgm:pt>
    <dgm:pt modelId="{A5A4B53D-08C0-4693-B38A-8ECA008B2EE0}">
      <dgm:prSet phldrT="[Text]"/>
      <dgm:spPr/>
      <dgm:t>
        <a:bodyPr/>
        <a:lstStyle/>
        <a:p>
          <a:r>
            <a:rPr lang="en-US"/>
            <a:t>Patent</a:t>
          </a:r>
        </a:p>
      </dgm:t>
    </dgm:pt>
    <dgm:pt modelId="{B8E72495-F618-4339-BFCF-16CED3B03C32}" type="parTrans" cxnId="{79AAAF37-EC27-4B2F-8244-B5EE4F6A05C6}">
      <dgm:prSet/>
      <dgm:spPr/>
      <dgm:t>
        <a:bodyPr/>
        <a:lstStyle/>
        <a:p>
          <a:endParaRPr lang="en-US"/>
        </a:p>
      </dgm:t>
    </dgm:pt>
    <dgm:pt modelId="{633C7AC6-CEA0-4CFD-9B57-B433DCC007CF}" type="sibTrans" cxnId="{79AAAF37-EC27-4B2F-8244-B5EE4F6A05C6}">
      <dgm:prSet/>
      <dgm:spPr/>
      <dgm:t>
        <a:bodyPr/>
        <a:lstStyle/>
        <a:p>
          <a:endParaRPr lang="en-US"/>
        </a:p>
      </dgm:t>
    </dgm:pt>
    <dgm:pt modelId="{4035FC61-21A7-4994-B379-29874DC876F7}">
      <dgm:prSet phldrT="[Text]"/>
      <dgm:spPr/>
      <dgm:t>
        <a:bodyPr/>
        <a:lstStyle/>
        <a:p>
          <a:r>
            <a:rPr lang="en-US"/>
            <a:t>Copyright</a:t>
          </a:r>
        </a:p>
      </dgm:t>
    </dgm:pt>
    <dgm:pt modelId="{EFF0749B-CE00-48D8-96B4-D102383C7A04}" type="parTrans" cxnId="{14FBC10A-1517-40ED-A1B1-704C237D8DD1}">
      <dgm:prSet/>
      <dgm:spPr/>
      <dgm:t>
        <a:bodyPr/>
        <a:lstStyle/>
        <a:p>
          <a:endParaRPr lang="en-US"/>
        </a:p>
      </dgm:t>
    </dgm:pt>
    <dgm:pt modelId="{DFF40E57-DC59-4D5D-85C1-6190860C59BD}" type="sibTrans" cxnId="{14FBC10A-1517-40ED-A1B1-704C237D8DD1}">
      <dgm:prSet/>
      <dgm:spPr/>
      <dgm:t>
        <a:bodyPr/>
        <a:lstStyle/>
        <a:p>
          <a:endParaRPr lang="en-US"/>
        </a:p>
      </dgm:t>
    </dgm:pt>
    <dgm:pt modelId="{C88E2BA5-CCD0-4985-ABAE-5ABCBEE42EA3}">
      <dgm:prSet phldrT="[Text]"/>
      <dgm:spPr/>
      <dgm:t>
        <a:bodyPr/>
        <a:lstStyle/>
        <a:p>
          <a:r>
            <a:rPr lang="en-US"/>
            <a:t>Design</a:t>
          </a:r>
        </a:p>
      </dgm:t>
    </dgm:pt>
    <dgm:pt modelId="{3F001F45-4411-4E56-8615-16ED19032C6E}" type="parTrans" cxnId="{E6D31851-95DE-4B31-8FC7-47EA289E7A84}">
      <dgm:prSet/>
      <dgm:spPr/>
      <dgm:t>
        <a:bodyPr/>
        <a:lstStyle/>
        <a:p>
          <a:endParaRPr lang="en-US"/>
        </a:p>
      </dgm:t>
    </dgm:pt>
    <dgm:pt modelId="{53515AAA-001B-4781-AEF1-50A6F18A9570}" type="sibTrans" cxnId="{E6D31851-95DE-4B31-8FC7-47EA289E7A84}">
      <dgm:prSet/>
      <dgm:spPr/>
      <dgm:t>
        <a:bodyPr/>
        <a:lstStyle/>
        <a:p>
          <a:endParaRPr lang="en-US"/>
        </a:p>
      </dgm:t>
    </dgm:pt>
    <dgm:pt modelId="{3924A411-4F8E-482A-ABD2-83CD1FBAC658}">
      <dgm:prSet phldrT="[Text]"/>
      <dgm:spPr/>
      <dgm:t>
        <a:bodyPr/>
        <a:lstStyle/>
        <a:p>
          <a:r>
            <a:rPr lang="en-US"/>
            <a:t>Trademark</a:t>
          </a:r>
        </a:p>
      </dgm:t>
    </dgm:pt>
    <dgm:pt modelId="{40C31C53-BD15-4D66-A469-A767C79712D3}" type="parTrans" cxnId="{268F4BED-A92C-4679-B315-B7146101089C}">
      <dgm:prSet/>
      <dgm:spPr/>
      <dgm:t>
        <a:bodyPr/>
        <a:lstStyle/>
        <a:p>
          <a:endParaRPr lang="en-US"/>
        </a:p>
      </dgm:t>
    </dgm:pt>
    <dgm:pt modelId="{1580F3E2-7FA9-485A-9C9F-C579A1EB1B5A}" type="sibTrans" cxnId="{268F4BED-A92C-4679-B315-B7146101089C}">
      <dgm:prSet/>
      <dgm:spPr/>
      <dgm:t>
        <a:bodyPr/>
        <a:lstStyle/>
        <a:p>
          <a:endParaRPr lang="en-US"/>
        </a:p>
      </dgm:t>
    </dgm:pt>
    <dgm:pt modelId="{B982F76C-FBE0-4291-923B-28873CACFF21}" type="pres">
      <dgm:prSet presAssocID="{25A8D117-DE21-4169-B96B-4482AAA1D439}" presName="cycle" presStyleCnt="0">
        <dgm:presLayoutVars>
          <dgm:dir/>
          <dgm:resizeHandles val="exact"/>
        </dgm:presLayoutVars>
      </dgm:prSet>
      <dgm:spPr/>
    </dgm:pt>
    <dgm:pt modelId="{1160ED37-4F4D-4D73-A934-478F7A5A8C0A}" type="pres">
      <dgm:prSet presAssocID="{A5A4B53D-08C0-4693-B38A-8ECA008B2EE0}" presName="node" presStyleLbl="node1" presStyleIdx="0" presStyleCnt="4">
        <dgm:presLayoutVars>
          <dgm:bulletEnabled val="1"/>
        </dgm:presLayoutVars>
      </dgm:prSet>
      <dgm:spPr/>
    </dgm:pt>
    <dgm:pt modelId="{C9D11C21-B80F-4812-8A1D-69BED121D0C0}" type="pres">
      <dgm:prSet presAssocID="{A5A4B53D-08C0-4693-B38A-8ECA008B2EE0}" presName="spNode" presStyleCnt="0"/>
      <dgm:spPr/>
    </dgm:pt>
    <dgm:pt modelId="{EC1A4BE2-93A9-4C0D-96AD-3A093FA563D2}" type="pres">
      <dgm:prSet presAssocID="{633C7AC6-CEA0-4CFD-9B57-B433DCC007CF}" presName="sibTrans" presStyleLbl="sibTrans1D1" presStyleIdx="0" presStyleCnt="4"/>
      <dgm:spPr/>
    </dgm:pt>
    <dgm:pt modelId="{D0961D4B-7ED9-4FFA-9177-E14D15C0E9ED}" type="pres">
      <dgm:prSet presAssocID="{4035FC61-21A7-4994-B379-29874DC876F7}" presName="node" presStyleLbl="node1" presStyleIdx="1" presStyleCnt="4">
        <dgm:presLayoutVars>
          <dgm:bulletEnabled val="1"/>
        </dgm:presLayoutVars>
      </dgm:prSet>
      <dgm:spPr/>
    </dgm:pt>
    <dgm:pt modelId="{275E3489-634D-4796-BCC4-162C99D00D69}" type="pres">
      <dgm:prSet presAssocID="{4035FC61-21A7-4994-B379-29874DC876F7}" presName="spNode" presStyleCnt="0"/>
      <dgm:spPr/>
    </dgm:pt>
    <dgm:pt modelId="{81929E0C-DE6A-45CA-8EF4-F03B681423A5}" type="pres">
      <dgm:prSet presAssocID="{DFF40E57-DC59-4D5D-85C1-6190860C59BD}" presName="sibTrans" presStyleLbl="sibTrans1D1" presStyleIdx="1" presStyleCnt="4"/>
      <dgm:spPr/>
    </dgm:pt>
    <dgm:pt modelId="{A0C9CA3B-034B-46B2-94F7-63034C3C3988}" type="pres">
      <dgm:prSet presAssocID="{C88E2BA5-CCD0-4985-ABAE-5ABCBEE42EA3}" presName="node" presStyleLbl="node1" presStyleIdx="2" presStyleCnt="4">
        <dgm:presLayoutVars>
          <dgm:bulletEnabled val="1"/>
        </dgm:presLayoutVars>
      </dgm:prSet>
      <dgm:spPr/>
    </dgm:pt>
    <dgm:pt modelId="{ACF2A791-B518-457E-A3D9-18E854198F15}" type="pres">
      <dgm:prSet presAssocID="{C88E2BA5-CCD0-4985-ABAE-5ABCBEE42EA3}" presName="spNode" presStyleCnt="0"/>
      <dgm:spPr/>
    </dgm:pt>
    <dgm:pt modelId="{6A855313-54E7-4621-A7AD-74A456D9F90D}" type="pres">
      <dgm:prSet presAssocID="{53515AAA-001B-4781-AEF1-50A6F18A9570}" presName="sibTrans" presStyleLbl="sibTrans1D1" presStyleIdx="2" presStyleCnt="4"/>
      <dgm:spPr/>
    </dgm:pt>
    <dgm:pt modelId="{98D5F2E8-5A13-4B4F-8CB8-3810514F7318}" type="pres">
      <dgm:prSet presAssocID="{3924A411-4F8E-482A-ABD2-83CD1FBAC658}" presName="node" presStyleLbl="node1" presStyleIdx="3" presStyleCnt="4">
        <dgm:presLayoutVars>
          <dgm:bulletEnabled val="1"/>
        </dgm:presLayoutVars>
      </dgm:prSet>
      <dgm:spPr/>
    </dgm:pt>
    <dgm:pt modelId="{12AE12D5-4A6C-41E3-958B-50A1C492C019}" type="pres">
      <dgm:prSet presAssocID="{3924A411-4F8E-482A-ABD2-83CD1FBAC658}" presName="spNode" presStyleCnt="0"/>
      <dgm:spPr/>
    </dgm:pt>
    <dgm:pt modelId="{6468306F-5DB4-4131-9FA6-E695675D3BEC}" type="pres">
      <dgm:prSet presAssocID="{1580F3E2-7FA9-485A-9C9F-C579A1EB1B5A}" presName="sibTrans" presStyleLbl="sibTrans1D1" presStyleIdx="3" presStyleCnt="4"/>
      <dgm:spPr/>
    </dgm:pt>
  </dgm:ptLst>
  <dgm:cxnLst>
    <dgm:cxn modelId="{1F0D8C09-102B-4BB0-8F74-70A803ABCE93}" type="presOf" srcId="{A5A4B53D-08C0-4693-B38A-8ECA008B2EE0}" destId="{1160ED37-4F4D-4D73-A934-478F7A5A8C0A}" srcOrd="0" destOrd="0" presId="urn:microsoft.com/office/officeart/2005/8/layout/cycle6"/>
    <dgm:cxn modelId="{14FBC10A-1517-40ED-A1B1-704C237D8DD1}" srcId="{25A8D117-DE21-4169-B96B-4482AAA1D439}" destId="{4035FC61-21A7-4994-B379-29874DC876F7}" srcOrd="1" destOrd="0" parTransId="{EFF0749B-CE00-48D8-96B4-D102383C7A04}" sibTransId="{DFF40E57-DC59-4D5D-85C1-6190860C59BD}"/>
    <dgm:cxn modelId="{07C24116-499C-402C-ACD1-1F80DBDC86CF}" type="presOf" srcId="{C88E2BA5-CCD0-4985-ABAE-5ABCBEE42EA3}" destId="{A0C9CA3B-034B-46B2-94F7-63034C3C3988}" srcOrd="0" destOrd="0" presId="urn:microsoft.com/office/officeart/2005/8/layout/cycle6"/>
    <dgm:cxn modelId="{79AAAF37-EC27-4B2F-8244-B5EE4F6A05C6}" srcId="{25A8D117-DE21-4169-B96B-4482AAA1D439}" destId="{A5A4B53D-08C0-4693-B38A-8ECA008B2EE0}" srcOrd="0" destOrd="0" parTransId="{B8E72495-F618-4339-BFCF-16CED3B03C32}" sibTransId="{633C7AC6-CEA0-4CFD-9B57-B433DCC007CF}"/>
    <dgm:cxn modelId="{707AED3A-88D7-429D-9BFB-0BDB87A58CAF}" type="presOf" srcId="{4035FC61-21A7-4994-B379-29874DC876F7}" destId="{D0961D4B-7ED9-4FFA-9177-E14D15C0E9ED}" srcOrd="0" destOrd="0" presId="urn:microsoft.com/office/officeart/2005/8/layout/cycle6"/>
    <dgm:cxn modelId="{E6D31851-95DE-4B31-8FC7-47EA289E7A84}" srcId="{25A8D117-DE21-4169-B96B-4482AAA1D439}" destId="{C88E2BA5-CCD0-4985-ABAE-5ABCBEE42EA3}" srcOrd="2" destOrd="0" parTransId="{3F001F45-4411-4E56-8615-16ED19032C6E}" sibTransId="{53515AAA-001B-4781-AEF1-50A6F18A9570}"/>
    <dgm:cxn modelId="{3C2EDE64-EDB2-44BF-9D85-068EF4CBCBC1}" type="presOf" srcId="{53515AAA-001B-4781-AEF1-50A6F18A9570}" destId="{6A855313-54E7-4621-A7AD-74A456D9F90D}" srcOrd="0" destOrd="0" presId="urn:microsoft.com/office/officeart/2005/8/layout/cycle6"/>
    <dgm:cxn modelId="{57F6A97B-B6EC-454A-AF5E-28B7A194C227}" type="presOf" srcId="{DFF40E57-DC59-4D5D-85C1-6190860C59BD}" destId="{81929E0C-DE6A-45CA-8EF4-F03B681423A5}" srcOrd="0" destOrd="0" presId="urn:microsoft.com/office/officeart/2005/8/layout/cycle6"/>
    <dgm:cxn modelId="{7F45AC94-6567-4317-B0E8-FD4925FB4ABF}" type="presOf" srcId="{25A8D117-DE21-4169-B96B-4482AAA1D439}" destId="{B982F76C-FBE0-4291-923B-28873CACFF21}" srcOrd="0" destOrd="0" presId="urn:microsoft.com/office/officeart/2005/8/layout/cycle6"/>
    <dgm:cxn modelId="{B1B0FEAA-922D-4ABA-9BE9-7615DB8095A7}" type="presOf" srcId="{633C7AC6-CEA0-4CFD-9B57-B433DCC007CF}" destId="{EC1A4BE2-93A9-4C0D-96AD-3A093FA563D2}" srcOrd="0" destOrd="0" presId="urn:microsoft.com/office/officeart/2005/8/layout/cycle6"/>
    <dgm:cxn modelId="{4AC16BD1-E4EA-41FD-93E8-571C90B4C01B}" type="presOf" srcId="{1580F3E2-7FA9-485A-9C9F-C579A1EB1B5A}" destId="{6468306F-5DB4-4131-9FA6-E695675D3BEC}" srcOrd="0" destOrd="0" presId="urn:microsoft.com/office/officeart/2005/8/layout/cycle6"/>
    <dgm:cxn modelId="{92B0B5D5-98DD-4D24-AD74-E86B45D729FF}" type="presOf" srcId="{3924A411-4F8E-482A-ABD2-83CD1FBAC658}" destId="{98D5F2E8-5A13-4B4F-8CB8-3810514F7318}" srcOrd="0" destOrd="0" presId="urn:microsoft.com/office/officeart/2005/8/layout/cycle6"/>
    <dgm:cxn modelId="{268F4BED-A92C-4679-B315-B7146101089C}" srcId="{25A8D117-DE21-4169-B96B-4482AAA1D439}" destId="{3924A411-4F8E-482A-ABD2-83CD1FBAC658}" srcOrd="3" destOrd="0" parTransId="{40C31C53-BD15-4D66-A469-A767C79712D3}" sibTransId="{1580F3E2-7FA9-485A-9C9F-C579A1EB1B5A}"/>
    <dgm:cxn modelId="{FB59F158-0091-4717-BAC1-5AACB98B28C3}" type="presParOf" srcId="{B982F76C-FBE0-4291-923B-28873CACFF21}" destId="{1160ED37-4F4D-4D73-A934-478F7A5A8C0A}" srcOrd="0" destOrd="0" presId="urn:microsoft.com/office/officeart/2005/8/layout/cycle6"/>
    <dgm:cxn modelId="{1406F92A-93DD-455C-8753-149BFFF8EB9E}" type="presParOf" srcId="{B982F76C-FBE0-4291-923B-28873CACFF21}" destId="{C9D11C21-B80F-4812-8A1D-69BED121D0C0}" srcOrd="1" destOrd="0" presId="urn:microsoft.com/office/officeart/2005/8/layout/cycle6"/>
    <dgm:cxn modelId="{4677F967-40C5-4745-A1B4-FB8ADA5C1A3F}" type="presParOf" srcId="{B982F76C-FBE0-4291-923B-28873CACFF21}" destId="{EC1A4BE2-93A9-4C0D-96AD-3A093FA563D2}" srcOrd="2" destOrd="0" presId="urn:microsoft.com/office/officeart/2005/8/layout/cycle6"/>
    <dgm:cxn modelId="{109E0794-7664-4A5B-BFDF-6EBE81F4BE64}" type="presParOf" srcId="{B982F76C-FBE0-4291-923B-28873CACFF21}" destId="{D0961D4B-7ED9-4FFA-9177-E14D15C0E9ED}" srcOrd="3" destOrd="0" presId="urn:microsoft.com/office/officeart/2005/8/layout/cycle6"/>
    <dgm:cxn modelId="{33191A32-A3DB-4BB1-83E7-5C1675AB50B5}" type="presParOf" srcId="{B982F76C-FBE0-4291-923B-28873CACFF21}" destId="{275E3489-634D-4796-BCC4-162C99D00D69}" srcOrd="4" destOrd="0" presId="urn:microsoft.com/office/officeart/2005/8/layout/cycle6"/>
    <dgm:cxn modelId="{D4512420-AFFF-49D7-9BA8-05902B6803F1}" type="presParOf" srcId="{B982F76C-FBE0-4291-923B-28873CACFF21}" destId="{81929E0C-DE6A-45CA-8EF4-F03B681423A5}" srcOrd="5" destOrd="0" presId="urn:microsoft.com/office/officeart/2005/8/layout/cycle6"/>
    <dgm:cxn modelId="{1CB4FD8D-BA63-49F2-8DB1-56FF0CFCDFF9}" type="presParOf" srcId="{B982F76C-FBE0-4291-923B-28873CACFF21}" destId="{A0C9CA3B-034B-46B2-94F7-63034C3C3988}" srcOrd="6" destOrd="0" presId="urn:microsoft.com/office/officeart/2005/8/layout/cycle6"/>
    <dgm:cxn modelId="{2680CBF5-59BE-465A-9679-029F3A05F46F}" type="presParOf" srcId="{B982F76C-FBE0-4291-923B-28873CACFF21}" destId="{ACF2A791-B518-457E-A3D9-18E854198F15}" srcOrd="7" destOrd="0" presId="urn:microsoft.com/office/officeart/2005/8/layout/cycle6"/>
    <dgm:cxn modelId="{438C5249-5E55-4133-93A8-BE88AF05AF1E}" type="presParOf" srcId="{B982F76C-FBE0-4291-923B-28873CACFF21}" destId="{6A855313-54E7-4621-A7AD-74A456D9F90D}" srcOrd="8" destOrd="0" presId="urn:microsoft.com/office/officeart/2005/8/layout/cycle6"/>
    <dgm:cxn modelId="{F50E6CD4-54C8-453C-826B-21B1D96D4218}" type="presParOf" srcId="{B982F76C-FBE0-4291-923B-28873CACFF21}" destId="{98D5F2E8-5A13-4B4F-8CB8-3810514F7318}" srcOrd="9" destOrd="0" presId="urn:microsoft.com/office/officeart/2005/8/layout/cycle6"/>
    <dgm:cxn modelId="{B4E29B40-6FCE-47AD-AC05-0E690C145F2E}" type="presParOf" srcId="{B982F76C-FBE0-4291-923B-28873CACFF21}" destId="{12AE12D5-4A6C-41E3-958B-50A1C492C019}" srcOrd="10" destOrd="0" presId="urn:microsoft.com/office/officeart/2005/8/layout/cycle6"/>
    <dgm:cxn modelId="{4D89FFC0-03E9-4E28-AA95-0533881149C4}" type="presParOf" srcId="{B982F76C-FBE0-4291-923B-28873CACFF21}" destId="{6468306F-5DB4-4131-9FA6-E695675D3BEC}" srcOrd="11" destOrd="0" presId="urn:microsoft.com/office/officeart/2005/8/layout/cycle6"/>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04CE5C3-04AA-409C-9A26-3BF201DE2A1C}" type="doc">
      <dgm:prSet loTypeId="urn:microsoft.com/office/officeart/2009/3/layout/StepUpProcess" loCatId="process" qsTypeId="urn:microsoft.com/office/officeart/2005/8/quickstyle/simple1" qsCatId="simple" csTypeId="urn:microsoft.com/office/officeart/2005/8/colors/accent1_4" csCatId="accent1" phldr="1"/>
      <dgm:spPr/>
      <dgm:t>
        <a:bodyPr/>
        <a:lstStyle/>
        <a:p>
          <a:endParaRPr lang="en-US"/>
        </a:p>
      </dgm:t>
    </dgm:pt>
    <dgm:pt modelId="{6FE05CBC-79C2-414A-8D28-B771AF498906}">
      <dgm:prSet phldrT="[Text]"/>
      <dgm:spPr/>
      <dgm:t>
        <a:bodyPr/>
        <a:lstStyle/>
        <a:p>
          <a:r>
            <a:rPr lang="en-US"/>
            <a:t>People</a:t>
          </a:r>
        </a:p>
      </dgm:t>
    </dgm:pt>
    <dgm:pt modelId="{12E1AA1B-01D6-46BD-B2C1-4F7AFCF5E450}" type="parTrans" cxnId="{EEF80F80-96CF-4CBC-BF23-AD1FDC549E5B}">
      <dgm:prSet/>
      <dgm:spPr/>
      <dgm:t>
        <a:bodyPr/>
        <a:lstStyle/>
        <a:p>
          <a:endParaRPr lang="en-US"/>
        </a:p>
      </dgm:t>
    </dgm:pt>
    <dgm:pt modelId="{F714E89F-BE32-4C8A-9B76-7140DF0005B5}" type="sibTrans" cxnId="{EEF80F80-96CF-4CBC-BF23-AD1FDC549E5B}">
      <dgm:prSet/>
      <dgm:spPr/>
      <dgm:t>
        <a:bodyPr/>
        <a:lstStyle/>
        <a:p>
          <a:endParaRPr lang="en-US"/>
        </a:p>
      </dgm:t>
    </dgm:pt>
    <dgm:pt modelId="{3E7D01F5-48A2-40B6-A5D7-E095DE278AA3}">
      <dgm:prSet phldrT="[Text]"/>
      <dgm:spPr/>
      <dgm:t>
        <a:bodyPr/>
        <a:lstStyle/>
        <a:p>
          <a:r>
            <a:rPr lang="en-US"/>
            <a:t>Process</a:t>
          </a:r>
        </a:p>
      </dgm:t>
    </dgm:pt>
    <dgm:pt modelId="{AB2D2CF5-6BF9-4C88-B8F1-A6EF19512E9E}" type="parTrans" cxnId="{1C7227A5-4494-4CF5-86C5-32345DEF66E0}">
      <dgm:prSet/>
      <dgm:spPr/>
      <dgm:t>
        <a:bodyPr/>
        <a:lstStyle/>
        <a:p>
          <a:endParaRPr lang="en-US"/>
        </a:p>
      </dgm:t>
    </dgm:pt>
    <dgm:pt modelId="{5E86B591-48F5-4283-B3B1-1912796CEF66}" type="sibTrans" cxnId="{1C7227A5-4494-4CF5-86C5-32345DEF66E0}">
      <dgm:prSet/>
      <dgm:spPr/>
      <dgm:t>
        <a:bodyPr/>
        <a:lstStyle/>
        <a:p>
          <a:endParaRPr lang="en-US"/>
        </a:p>
      </dgm:t>
    </dgm:pt>
    <dgm:pt modelId="{2C20B815-13FD-439E-AF9A-1C862EF7C108}">
      <dgm:prSet phldrT="[Text]"/>
      <dgm:spPr/>
      <dgm:t>
        <a:bodyPr/>
        <a:lstStyle/>
        <a:p>
          <a:r>
            <a:rPr lang="en-US"/>
            <a:t>Technology</a:t>
          </a:r>
        </a:p>
      </dgm:t>
    </dgm:pt>
    <dgm:pt modelId="{E7693B60-D916-4D2F-8583-55FC0D926D3F}" type="parTrans" cxnId="{A5FFDCF5-8805-49AE-AFFD-30441B901D27}">
      <dgm:prSet/>
      <dgm:spPr/>
      <dgm:t>
        <a:bodyPr/>
        <a:lstStyle/>
        <a:p>
          <a:endParaRPr lang="en-US"/>
        </a:p>
      </dgm:t>
    </dgm:pt>
    <dgm:pt modelId="{4B6DF427-FFF4-4F19-838E-C83655C8844F}" type="sibTrans" cxnId="{A5FFDCF5-8805-49AE-AFFD-30441B901D27}">
      <dgm:prSet/>
      <dgm:spPr/>
      <dgm:t>
        <a:bodyPr/>
        <a:lstStyle/>
        <a:p>
          <a:endParaRPr lang="en-US"/>
        </a:p>
      </dgm:t>
    </dgm:pt>
    <dgm:pt modelId="{D5CA5769-4620-407D-89A3-973A1868F420}" type="pres">
      <dgm:prSet presAssocID="{B04CE5C3-04AA-409C-9A26-3BF201DE2A1C}" presName="rootnode" presStyleCnt="0">
        <dgm:presLayoutVars>
          <dgm:chMax/>
          <dgm:chPref/>
          <dgm:dir/>
          <dgm:animLvl val="lvl"/>
        </dgm:presLayoutVars>
      </dgm:prSet>
      <dgm:spPr/>
    </dgm:pt>
    <dgm:pt modelId="{A765E99E-91A4-4A01-B80A-9789408290B4}" type="pres">
      <dgm:prSet presAssocID="{6FE05CBC-79C2-414A-8D28-B771AF498906}" presName="composite" presStyleCnt="0"/>
      <dgm:spPr/>
    </dgm:pt>
    <dgm:pt modelId="{666D95A4-4E4B-414F-A338-DD35136ED566}" type="pres">
      <dgm:prSet presAssocID="{6FE05CBC-79C2-414A-8D28-B771AF498906}" presName="LShape" presStyleLbl="alignNode1" presStyleIdx="0" presStyleCnt="5"/>
      <dgm:spPr/>
    </dgm:pt>
    <dgm:pt modelId="{4FB5CE80-EF71-422D-8D96-06D68DD468B9}" type="pres">
      <dgm:prSet presAssocID="{6FE05CBC-79C2-414A-8D28-B771AF498906}" presName="ParentText" presStyleLbl="revTx" presStyleIdx="0" presStyleCnt="3">
        <dgm:presLayoutVars>
          <dgm:chMax val="0"/>
          <dgm:chPref val="0"/>
          <dgm:bulletEnabled val="1"/>
        </dgm:presLayoutVars>
      </dgm:prSet>
      <dgm:spPr/>
    </dgm:pt>
    <dgm:pt modelId="{B04867B0-788C-4227-94D7-98EEA4ABF68C}" type="pres">
      <dgm:prSet presAssocID="{6FE05CBC-79C2-414A-8D28-B771AF498906}" presName="Triangle" presStyleLbl="alignNode1" presStyleIdx="1" presStyleCnt="5"/>
      <dgm:spPr/>
    </dgm:pt>
    <dgm:pt modelId="{2A3473A2-80F8-4BA5-864A-B6995CACEEA2}" type="pres">
      <dgm:prSet presAssocID="{F714E89F-BE32-4C8A-9B76-7140DF0005B5}" presName="sibTrans" presStyleCnt="0"/>
      <dgm:spPr/>
    </dgm:pt>
    <dgm:pt modelId="{E7FEE6E3-2828-45C5-A895-F2B4E7EF519E}" type="pres">
      <dgm:prSet presAssocID="{F714E89F-BE32-4C8A-9B76-7140DF0005B5}" presName="space" presStyleCnt="0"/>
      <dgm:spPr/>
    </dgm:pt>
    <dgm:pt modelId="{C8C8BE09-877B-4B15-8378-2A037F62928D}" type="pres">
      <dgm:prSet presAssocID="{3E7D01F5-48A2-40B6-A5D7-E095DE278AA3}" presName="composite" presStyleCnt="0"/>
      <dgm:spPr/>
    </dgm:pt>
    <dgm:pt modelId="{99A7D9EF-C71E-499A-904E-F6BAC185EBA9}" type="pres">
      <dgm:prSet presAssocID="{3E7D01F5-48A2-40B6-A5D7-E095DE278AA3}" presName="LShape" presStyleLbl="alignNode1" presStyleIdx="2" presStyleCnt="5"/>
      <dgm:spPr/>
    </dgm:pt>
    <dgm:pt modelId="{324441E6-353E-434B-8A57-5FBB97A208F8}" type="pres">
      <dgm:prSet presAssocID="{3E7D01F5-48A2-40B6-A5D7-E095DE278AA3}" presName="ParentText" presStyleLbl="revTx" presStyleIdx="1" presStyleCnt="3">
        <dgm:presLayoutVars>
          <dgm:chMax val="0"/>
          <dgm:chPref val="0"/>
          <dgm:bulletEnabled val="1"/>
        </dgm:presLayoutVars>
      </dgm:prSet>
      <dgm:spPr/>
    </dgm:pt>
    <dgm:pt modelId="{83414787-3547-492A-BB5D-4132ADC1C318}" type="pres">
      <dgm:prSet presAssocID="{3E7D01F5-48A2-40B6-A5D7-E095DE278AA3}" presName="Triangle" presStyleLbl="alignNode1" presStyleIdx="3" presStyleCnt="5"/>
      <dgm:spPr/>
    </dgm:pt>
    <dgm:pt modelId="{6BB7FB52-B1F6-415B-86A0-C2A21C67DA77}" type="pres">
      <dgm:prSet presAssocID="{5E86B591-48F5-4283-B3B1-1912796CEF66}" presName="sibTrans" presStyleCnt="0"/>
      <dgm:spPr/>
    </dgm:pt>
    <dgm:pt modelId="{1E863F25-E866-4432-BB4F-A48122A83CA6}" type="pres">
      <dgm:prSet presAssocID="{5E86B591-48F5-4283-B3B1-1912796CEF66}" presName="space" presStyleCnt="0"/>
      <dgm:spPr/>
    </dgm:pt>
    <dgm:pt modelId="{F0276538-5417-4DD3-AAD1-C1CAFED4861F}" type="pres">
      <dgm:prSet presAssocID="{2C20B815-13FD-439E-AF9A-1C862EF7C108}" presName="composite" presStyleCnt="0"/>
      <dgm:spPr/>
    </dgm:pt>
    <dgm:pt modelId="{D35DC9C9-49A2-4040-A019-ABF411501941}" type="pres">
      <dgm:prSet presAssocID="{2C20B815-13FD-439E-AF9A-1C862EF7C108}" presName="LShape" presStyleLbl="alignNode1" presStyleIdx="4" presStyleCnt="5"/>
      <dgm:spPr/>
    </dgm:pt>
    <dgm:pt modelId="{F9281779-3249-48CB-8360-D9329544D325}" type="pres">
      <dgm:prSet presAssocID="{2C20B815-13FD-439E-AF9A-1C862EF7C108}" presName="ParentText" presStyleLbl="revTx" presStyleIdx="2" presStyleCnt="3">
        <dgm:presLayoutVars>
          <dgm:chMax val="0"/>
          <dgm:chPref val="0"/>
          <dgm:bulletEnabled val="1"/>
        </dgm:presLayoutVars>
      </dgm:prSet>
      <dgm:spPr/>
    </dgm:pt>
  </dgm:ptLst>
  <dgm:cxnLst>
    <dgm:cxn modelId="{D3F5D413-69A1-4174-B447-1255B17F6CF8}" type="presOf" srcId="{2C20B815-13FD-439E-AF9A-1C862EF7C108}" destId="{F9281779-3249-48CB-8360-D9329544D325}" srcOrd="0" destOrd="0" presId="urn:microsoft.com/office/officeart/2009/3/layout/StepUpProcess"/>
    <dgm:cxn modelId="{EEF80F80-96CF-4CBC-BF23-AD1FDC549E5B}" srcId="{B04CE5C3-04AA-409C-9A26-3BF201DE2A1C}" destId="{6FE05CBC-79C2-414A-8D28-B771AF498906}" srcOrd="0" destOrd="0" parTransId="{12E1AA1B-01D6-46BD-B2C1-4F7AFCF5E450}" sibTransId="{F714E89F-BE32-4C8A-9B76-7140DF0005B5}"/>
    <dgm:cxn modelId="{62661E9E-94BE-4D71-8FBA-BE2164F2B5A7}" type="presOf" srcId="{B04CE5C3-04AA-409C-9A26-3BF201DE2A1C}" destId="{D5CA5769-4620-407D-89A3-973A1868F420}" srcOrd="0" destOrd="0" presId="urn:microsoft.com/office/officeart/2009/3/layout/StepUpProcess"/>
    <dgm:cxn modelId="{1C7227A5-4494-4CF5-86C5-32345DEF66E0}" srcId="{B04CE5C3-04AA-409C-9A26-3BF201DE2A1C}" destId="{3E7D01F5-48A2-40B6-A5D7-E095DE278AA3}" srcOrd="1" destOrd="0" parTransId="{AB2D2CF5-6BF9-4C88-B8F1-A6EF19512E9E}" sibTransId="{5E86B591-48F5-4283-B3B1-1912796CEF66}"/>
    <dgm:cxn modelId="{E1648AC7-B2D1-4F2B-AC92-27B4DABC8278}" type="presOf" srcId="{3E7D01F5-48A2-40B6-A5D7-E095DE278AA3}" destId="{324441E6-353E-434B-8A57-5FBB97A208F8}" srcOrd="0" destOrd="0" presId="urn:microsoft.com/office/officeart/2009/3/layout/StepUpProcess"/>
    <dgm:cxn modelId="{509EF5CF-E21E-4A2C-BFBC-21A9969A0F25}" type="presOf" srcId="{6FE05CBC-79C2-414A-8D28-B771AF498906}" destId="{4FB5CE80-EF71-422D-8D96-06D68DD468B9}" srcOrd="0" destOrd="0" presId="urn:microsoft.com/office/officeart/2009/3/layout/StepUpProcess"/>
    <dgm:cxn modelId="{A5FFDCF5-8805-49AE-AFFD-30441B901D27}" srcId="{B04CE5C3-04AA-409C-9A26-3BF201DE2A1C}" destId="{2C20B815-13FD-439E-AF9A-1C862EF7C108}" srcOrd="2" destOrd="0" parTransId="{E7693B60-D916-4D2F-8583-55FC0D926D3F}" sibTransId="{4B6DF427-FFF4-4F19-838E-C83655C8844F}"/>
    <dgm:cxn modelId="{F7340372-0CD7-4116-9595-316880FE4AC8}" type="presParOf" srcId="{D5CA5769-4620-407D-89A3-973A1868F420}" destId="{A765E99E-91A4-4A01-B80A-9789408290B4}" srcOrd="0" destOrd="0" presId="urn:microsoft.com/office/officeart/2009/3/layout/StepUpProcess"/>
    <dgm:cxn modelId="{14FB249A-F734-4837-A527-28A22E3E582A}" type="presParOf" srcId="{A765E99E-91A4-4A01-B80A-9789408290B4}" destId="{666D95A4-4E4B-414F-A338-DD35136ED566}" srcOrd="0" destOrd="0" presId="urn:microsoft.com/office/officeart/2009/3/layout/StepUpProcess"/>
    <dgm:cxn modelId="{73DD77DF-2B99-476F-AB93-DCC24E927536}" type="presParOf" srcId="{A765E99E-91A4-4A01-B80A-9789408290B4}" destId="{4FB5CE80-EF71-422D-8D96-06D68DD468B9}" srcOrd="1" destOrd="0" presId="urn:microsoft.com/office/officeart/2009/3/layout/StepUpProcess"/>
    <dgm:cxn modelId="{71E74FA2-1C62-4F8B-BF3F-E1AD41AB02FE}" type="presParOf" srcId="{A765E99E-91A4-4A01-B80A-9789408290B4}" destId="{B04867B0-788C-4227-94D7-98EEA4ABF68C}" srcOrd="2" destOrd="0" presId="urn:microsoft.com/office/officeart/2009/3/layout/StepUpProcess"/>
    <dgm:cxn modelId="{F435F184-3D05-495F-9BF7-82D574AC164A}" type="presParOf" srcId="{D5CA5769-4620-407D-89A3-973A1868F420}" destId="{2A3473A2-80F8-4BA5-864A-B6995CACEEA2}" srcOrd="1" destOrd="0" presId="urn:microsoft.com/office/officeart/2009/3/layout/StepUpProcess"/>
    <dgm:cxn modelId="{C4B6B94C-9BB2-476F-A6AE-A277ED6163F6}" type="presParOf" srcId="{2A3473A2-80F8-4BA5-864A-B6995CACEEA2}" destId="{E7FEE6E3-2828-45C5-A895-F2B4E7EF519E}" srcOrd="0" destOrd="0" presId="urn:microsoft.com/office/officeart/2009/3/layout/StepUpProcess"/>
    <dgm:cxn modelId="{8AFC77A3-F8E4-4DAB-9FB0-9998A28D0C32}" type="presParOf" srcId="{D5CA5769-4620-407D-89A3-973A1868F420}" destId="{C8C8BE09-877B-4B15-8378-2A037F62928D}" srcOrd="2" destOrd="0" presId="urn:microsoft.com/office/officeart/2009/3/layout/StepUpProcess"/>
    <dgm:cxn modelId="{2B92DAA5-6D6F-4B91-9216-C901C6ED59A5}" type="presParOf" srcId="{C8C8BE09-877B-4B15-8378-2A037F62928D}" destId="{99A7D9EF-C71E-499A-904E-F6BAC185EBA9}" srcOrd="0" destOrd="0" presId="urn:microsoft.com/office/officeart/2009/3/layout/StepUpProcess"/>
    <dgm:cxn modelId="{6AE4EB0F-4060-45F9-8311-12F57A459C17}" type="presParOf" srcId="{C8C8BE09-877B-4B15-8378-2A037F62928D}" destId="{324441E6-353E-434B-8A57-5FBB97A208F8}" srcOrd="1" destOrd="0" presId="urn:microsoft.com/office/officeart/2009/3/layout/StepUpProcess"/>
    <dgm:cxn modelId="{FE38FD20-3306-427E-8A74-71F1A4A06216}" type="presParOf" srcId="{C8C8BE09-877B-4B15-8378-2A037F62928D}" destId="{83414787-3547-492A-BB5D-4132ADC1C318}" srcOrd="2" destOrd="0" presId="urn:microsoft.com/office/officeart/2009/3/layout/StepUpProcess"/>
    <dgm:cxn modelId="{B6C19055-10B3-499F-ABC9-E8627AF6A48E}" type="presParOf" srcId="{D5CA5769-4620-407D-89A3-973A1868F420}" destId="{6BB7FB52-B1F6-415B-86A0-C2A21C67DA77}" srcOrd="3" destOrd="0" presId="urn:microsoft.com/office/officeart/2009/3/layout/StepUpProcess"/>
    <dgm:cxn modelId="{B5621CB3-C59B-4446-B528-3B92F02104D6}" type="presParOf" srcId="{6BB7FB52-B1F6-415B-86A0-C2A21C67DA77}" destId="{1E863F25-E866-4432-BB4F-A48122A83CA6}" srcOrd="0" destOrd="0" presId="urn:microsoft.com/office/officeart/2009/3/layout/StepUpProcess"/>
    <dgm:cxn modelId="{312BC6BF-466E-40FF-A202-0DB2440A7A7C}" type="presParOf" srcId="{D5CA5769-4620-407D-89A3-973A1868F420}" destId="{F0276538-5417-4DD3-AAD1-C1CAFED4861F}" srcOrd="4" destOrd="0" presId="urn:microsoft.com/office/officeart/2009/3/layout/StepUpProcess"/>
    <dgm:cxn modelId="{302EE7D7-17E3-4520-89C9-C4DB2AF9E9A5}" type="presParOf" srcId="{F0276538-5417-4DD3-AAD1-C1CAFED4861F}" destId="{D35DC9C9-49A2-4040-A019-ABF411501941}" srcOrd="0" destOrd="0" presId="urn:microsoft.com/office/officeart/2009/3/layout/StepUpProcess"/>
    <dgm:cxn modelId="{21CE66EF-7582-439A-B8E6-FC3505B6065D}" type="presParOf" srcId="{F0276538-5417-4DD3-AAD1-C1CAFED4861F}" destId="{F9281779-3249-48CB-8360-D9329544D325}" srcOrd="1" destOrd="0" presId="urn:microsoft.com/office/officeart/2009/3/layout/StepUpProcess"/>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9EA6F9B3-997E-4B61-888F-DF2ED62105C3}" type="doc">
      <dgm:prSet loTypeId="urn:microsoft.com/office/officeart/2005/8/layout/matrix3" loCatId="matrix" qsTypeId="urn:microsoft.com/office/officeart/2005/8/quickstyle/simple1" qsCatId="simple" csTypeId="urn:microsoft.com/office/officeart/2005/8/colors/accent6_5" csCatId="accent6" phldr="1"/>
      <dgm:spPr/>
      <dgm:t>
        <a:bodyPr/>
        <a:lstStyle/>
        <a:p>
          <a:endParaRPr lang="en-US"/>
        </a:p>
      </dgm:t>
    </dgm:pt>
    <dgm:pt modelId="{FC582C76-B737-4E4C-A6EE-8AAFBF889F92}">
      <dgm:prSet phldrT="[Text]"/>
      <dgm:spPr/>
      <dgm:t>
        <a:bodyPr/>
        <a:lstStyle/>
        <a:p>
          <a:r>
            <a:rPr lang="en-GB" b="1"/>
            <a:t>Ivory Tower Elitist</a:t>
          </a:r>
          <a:endParaRPr lang="en-US"/>
        </a:p>
      </dgm:t>
    </dgm:pt>
    <dgm:pt modelId="{CE7025B4-FDBB-4316-A5E8-2702E1F72D81}" type="parTrans" cxnId="{9D0C9B92-1CD3-4C36-AD54-AE9CA8C7718A}">
      <dgm:prSet/>
      <dgm:spPr/>
      <dgm:t>
        <a:bodyPr/>
        <a:lstStyle/>
        <a:p>
          <a:endParaRPr lang="en-US"/>
        </a:p>
      </dgm:t>
    </dgm:pt>
    <dgm:pt modelId="{1F903B6D-46F5-4764-8C71-07A650301F0D}" type="sibTrans" cxnId="{9D0C9B92-1CD3-4C36-AD54-AE9CA8C7718A}">
      <dgm:prSet/>
      <dgm:spPr/>
      <dgm:t>
        <a:bodyPr/>
        <a:lstStyle/>
        <a:p>
          <a:endParaRPr lang="en-US"/>
        </a:p>
      </dgm:t>
    </dgm:pt>
    <dgm:pt modelId="{20255542-DE48-4443-BF88-D92124582E51}">
      <dgm:prSet phldrT="[Text]"/>
      <dgm:spPr/>
      <dgm:t>
        <a:bodyPr/>
        <a:lstStyle/>
        <a:p>
          <a:r>
            <a:rPr lang="en-US"/>
            <a:t>Knowledge</a:t>
          </a:r>
        </a:p>
        <a:p>
          <a:r>
            <a:rPr lang="en-US"/>
            <a:t>Heroes</a:t>
          </a:r>
        </a:p>
      </dgm:t>
    </dgm:pt>
    <dgm:pt modelId="{797DB555-CB9B-4933-AE6A-02BCF67C78C9}" type="parTrans" cxnId="{5D0B666E-4508-40ED-A768-CD5696FC332C}">
      <dgm:prSet/>
      <dgm:spPr/>
      <dgm:t>
        <a:bodyPr/>
        <a:lstStyle/>
        <a:p>
          <a:endParaRPr lang="en-US"/>
        </a:p>
      </dgm:t>
    </dgm:pt>
    <dgm:pt modelId="{2C278AC3-4B1B-498E-B557-2B6435421C19}" type="sibTrans" cxnId="{5D0B666E-4508-40ED-A768-CD5696FC332C}">
      <dgm:prSet/>
      <dgm:spPr/>
      <dgm:t>
        <a:bodyPr/>
        <a:lstStyle/>
        <a:p>
          <a:endParaRPr lang="en-US"/>
        </a:p>
      </dgm:t>
    </dgm:pt>
    <dgm:pt modelId="{BA8773DE-C7D8-424A-9304-D697CCD2F18B}">
      <dgm:prSet phldrT="[Text]"/>
      <dgm:spPr/>
      <dgm:t>
        <a:bodyPr/>
        <a:lstStyle/>
        <a:p>
          <a:r>
            <a:rPr lang="en-GB" b="1"/>
            <a:t>Subordinate</a:t>
          </a:r>
          <a:endParaRPr lang="en-US"/>
        </a:p>
      </dgm:t>
    </dgm:pt>
    <dgm:pt modelId="{0873E0F0-06FF-4D27-A1A3-E19A1AA9004E}" type="parTrans" cxnId="{BFF2A243-DFFF-4029-8ACD-8D19CF3D1CDB}">
      <dgm:prSet/>
      <dgm:spPr/>
      <dgm:t>
        <a:bodyPr/>
        <a:lstStyle/>
        <a:p>
          <a:endParaRPr lang="en-US"/>
        </a:p>
      </dgm:t>
    </dgm:pt>
    <dgm:pt modelId="{E726B7F3-27D4-4F3B-ACA8-38E1DEC7F9FA}" type="sibTrans" cxnId="{BFF2A243-DFFF-4029-8ACD-8D19CF3D1CDB}">
      <dgm:prSet/>
      <dgm:spPr/>
      <dgm:t>
        <a:bodyPr/>
        <a:lstStyle/>
        <a:p>
          <a:endParaRPr lang="en-US"/>
        </a:p>
      </dgm:t>
    </dgm:pt>
    <dgm:pt modelId="{FC90B028-0B2E-4984-8207-9CCE77A993F5}">
      <dgm:prSet phldrT="[Text]"/>
      <dgm:spPr/>
      <dgm:t>
        <a:bodyPr/>
        <a:lstStyle/>
        <a:p>
          <a:r>
            <a:rPr lang="en-GB" b="1"/>
            <a:t>Sharing Devotee</a:t>
          </a:r>
          <a:endParaRPr lang="en-US"/>
        </a:p>
      </dgm:t>
    </dgm:pt>
    <dgm:pt modelId="{45EA1451-C6AC-49CC-8F67-B515A1D04DFD}" type="parTrans" cxnId="{0FDCA674-5612-4C20-8547-47C60F397326}">
      <dgm:prSet/>
      <dgm:spPr/>
      <dgm:t>
        <a:bodyPr/>
        <a:lstStyle/>
        <a:p>
          <a:endParaRPr lang="en-US"/>
        </a:p>
      </dgm:t>
    </dgm:pt>
    <dgm:pt modelId="{EA5A6A45-5E95-4FE3-8B86-53BA80AC57B1}" type="sibTrans" cxnId="{0FDCA674-5612-4C20-8547-47C60F397326}">
      <dgm:prSet/>
      <dgm:spPr/>
      <dgm:t>
        <a:bodyPr/>
        <a:lstStyle/>
        <a:p>
          <a:endParaRPr lang="en-US"/>
        </a:p>
      </dgm:t>
    </dgm:pt>
    <dgm:pt modelId="{BD466D41-6C57-487F-9CAB-1124B9DCC84D}" type="pres">
      <dgm:prSet presAssocID="{9EA6F9B3-997E-4B61-888F-DF2ED62105C3}" presName="matrix" presStyleCnt="0">
        <dgm:presLayoutVars>
          <dgm:chMax val="1"/>
          <dgm:dir/>
          <dgm:resizeHandles val="exact"/>
        </dgm:presLayoutVars>
      </dgm:prSet>
      <dgm:spPr/>
    </dgm:pt>
    <dgm:pt modelId="{CA6434CC-D10A-451D-B956-524FA7B80617}" type="pres">
      <dgm:prSet presAssocID="{9EA6F9B3-997E-4B61-888F-DF2ED62105C3}" presName="diamond" presStyleLbl="bgShp" presStyleIdx="0" presStyleCnt="1"/>
      <dgm:spPr/>
    </dgm:pt>
    <dgm:pt modelId="{C21960CE-5669-4735-9496-57C9250407D1}" type="pres">
      <dgm:prSet presAssocID="{9EA6F9B3-997E-4B61-888F-DF2ED62105C3}" presName="quad1" presStyleLbl="node1" presStyleIdx="0" presStyleCnt="4">
        <dgm:presLayoutVars>
          <dgm:chMax val="0"/>
          <dgm:chPref val="0"/>
          <dgm:bulletEnabled val="1"/>
        </dgm:presLayoutVars>
      </dgm:prSet>
      <dgm:spPr/>
    </dgm:pt>
    <dgm:pt modelId="{AE8CDB29-4C55-4287-A3B4-B52B21C6352A}" type="pres">
      <dgm:prSet presAssocID="{9EA6F9B3-997E-4B61-888F-DF2ED62105C3}" presName="quad2" presStyleLbl="node1" presStyleIdx="1" presStyleCnt="4">
        <dgm:presLayoutVars>
          <dgm:chMax val="0"/>
          <dgm:chPref val="0"/>
          <dgm:bulletEnabled val="1"/>
        </dgm:presLayoutVars>
      </dgm:prSet>
      <dgm:spPr/>
    </dgm:pt>
    <dgm:pt modelId="{34646969-7CB1-4188-A6A0-40D8C60B1ECA}" type="pres">
      <dgm:prSet presAssocID="{9EA6F9B3-997E-4B61-888F-DF2ED62105C3}" presName="quad3" presStyleLbl="node1" presStyleIdx="2" presStyleCnt="4">
        <dgm:presLayoutVars>
          <dgm:chMax val="0"/>
          <dgm:chPref val="0"/>
          <dgm:bulletEnabled val="1"/>
        </dgm:presLayoutVars>
      </dgm:prSet>
      <dgm:spPr/>
    </dgm:pt>
    <dgm:pt modelId="{47938325-8CBF-434D-A152-AC4E6FD066E1}" type="pres">
      <dgm:prSet presAssocID="{9EA6F9B3-997E-4B61-888F-DF2ED62105C3}" presName="quad4" presStyleLbl="node1" presStyleIdx="3" presStyleCnt="4">
        <dgm:presLayoutVars>
          <dgm:chMax val="0"/>
          <dgm:chPref val="0"/>
          <dgm:bulletEnabled val="1"/>
        </dgm:presLayoutVars>
      </dgm:prSet>
      <dgm:spPr/>
    </dgm:pt>
  </dgm:ptLst>
  <dgm:cxnLst>
    <dgm:cxn modelId="{C9290426-CA82-48C0-9B32-BE161C48091E}" type="presOf" srcId="{FC582C76-B737-4E4C-A6EE-8AAFBF889F92}" destId="{C21960CE-5669-4735-9496-57C9250407D1}" srcOrd="0" destOrd="0" presId="urn:microsoft.com/office/officeart/2005/8/layout/matrix3"/>
    <dgm:cxn modelId="{5A135E34-6489-43CD-A32B-E1269964EA9E}" type="presOf" srcId="{BA8773DE-C7D8-424A-9304-D697CCD2F18B}" destId="{34646969-7CB1-4188-A6A0-40D8C60B1ECA}" srcOrd="0" destOrd="0" presId="urn:microsoft.com/office/officeart/2005/8/layout/matrix3"/>
    <dgm:cxn modelId="{BFF2A243-DFFF-4029-8ACD-8D19CF3D1CDB}" srcId="{9EA6F9B3-997E-4B61-888F-DF2ED62105C3}" destId="{BA8773DE-C7D8-424A-9304-D697CCD2F18B}" srcOrd="2" destOrd="0" parTransId="{0873E0F0-06FF-4D27-A1A3-E19A1AA9004E}" sibTransId="{E726B7F3-27D4-4F3B-ACA8-38E1DEC7F9FA}"/>
    <dgm:cxn modelId="{4ACFA84D-4577-4222-B071-A7856926AA22}" type="presOf" srcId="{20255542-DE48-4443-BF88-D92124582E51}" destId="{AE8CDB29-4C55-4287-A3B4-B52B21C6352A}" srcOrd="0" destOrd="0" presId="urn:microsoft.com/office/officeart/2005/8/layout/matrix3"/>
    <dgm:cxn modelId="{5D0B666E-4508-40ED-A768-CD5696FC332C}" srcId="{9EA6F9B3-997E-4B61-888F-DF2ED62105C3}" destId="{20255542-DE48-4443-BF88-D92124582E51}" srcOrd="1" destOrd="0" parTransId="{797DB555-CB9B-4933-AE6A-02BCF67C78C9}" sibTransId="{2C278AC3-4B1B-498E-B557-2B6435421C19}"/>
    <dgm:cxn modelId="{0FDCA674-5612-4C20-8547-47C60F397326}" srcId="{9EA6F9B3-997E-4B61-888F-DF2ED62105C3}" destId="{FC90B028-0B2E-4984-8207-9CCE77A993F5}" srcOrd="3" destOrd="0" parTransId="{45EA1451-C6AC-49CC-8F67-B515A1D04DFD}" sibTransId="{EA5A6A45-5E95-4FE3-8B86-53BA80AC57B1}"/>
    <dgm:cxn modelId="{A734B48D-3811-4EE9-B14A-986024DD7C14}" type="presOf" srcId="{FC90B028-0B2E-4984-8207-9CCE77A993F5}" destId="{47938325-8CBF-434D-A152-AC4E6FD066E1}" srcOrd="0" destOrd="0" presId="urn:microsoft.com/office/officeart/2005/8/layout/matrix3"/>
    <dgm:cxn modelId="{9D0C9B92-1CD3-4C36-AD54-AE9CA8C7718A}" srcId="{9EA6F9B3-997E-4B61-888F-DF2ED62105C3}" destId="{FC582C76-B737-4E4C-A6EE-8AAFBF889F92}" srcOrd="0" destOrd="0" parTransId="{CE7025B4-FDBB-4316-A5E8-2702E1F72D81}" sibTransId="{1F903B6D-46F5-4764-8C71-07A650301F0D}"/>
    <dgm:cxn modelId="{A898D1E1-53E0-4161-9341-74C14D9FEB99}" type="presOf" srcId="{9EA6F9B3-997E-4B61-888F-DF2ED62105C3}" destId="{BD466D41-6C57-487F-9CAB-1124B9DCC84D}" srcOrd="0" destOrd="0" presId="urn:microsoft.com/office/officeart/2005/8/layout/matrix3"/>
    <dgm:cxn modelId="{C7A616AD-1A4D-4AFD-8DD0-407CE731F966}" type="presParOf" srcId="{BD466D41-6C57-487F-9CAB-1124B9DCC84D}" destId="{CA6434CC-D10A-451D-B956-524FA7B80617}" srcOrd="0" destOrd="0" presId="urn:microsoft.com/office/officeart/2005/8/layout/matrix3"/>
    <dgm:cxn modelId="{F83D3FE1-A0D8-49B2-9B84-5A9A3524FBD1}" type="presParOf" srcId="{BD466D41-6C57-487F-9CAB-1124B9DCC84D}" destId="{C21960CE-5669-4735-9496-57C9250407D1}" srcOrd="1" destOrd="0" presId="urn:microsoft.com/office/officeart/2005/8/layout/matrix3"/>
    <dgm:cxn modelId="{1821A9D8-F448-4CD8-BFC4-ADD41C66AAEF}" type="presParOf" srcId="{BD466D41-6C57-487F-9CAB-1124B9DCC84D}" destId="{AE8CDB29-4C55-4287-A3B4-B52B21C6352A}" srcOrd="2" destOrd="0" presId="urn:microsoft.com/office/officeart/2005/8/layout/matrix3"/>
    <dgm:cxn modelId="{81098951-7B9D-4AEB-A5A0-43ABBC58741F}" type="presParOf" srcId="{BD466D41-6C57-487F-9CAB-1124B9DCC84D}" destId="{34646969-7CB1-4188-A6A0-40D8C60B1ECA}" srcOrd="3" destOrd="0" presId="urn:microsoft.com/office/officeart/2005/8/layout/matrix3"/>
    <dgm:cxn modelId="{6EADC63D-6A0C-491C-85AA-D6458B8831FA}" type="presParOf" srcId="{BD466D41-6C57-487F-9CAB-1124B9DCC84D}" destId="{47938325-8CBF-434D-A152-AC4E6FD066E1}" srcOrd="4" destOrd="0" presId="urn:microsoft.com/office/officeart/2005/8/layout/matrix3"/>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E01F1F2E-5ABC-403C-938A-018ED26D47D4}" type="doc">
      <dgm:prSet loTypeId="urn:microsoft.com/office/officeart/2005/8/layout/process1" loCatId="process" qsTypeId="urn:microsoft.com/office/officeart/2005/8/quickstyle/simple1" qsCatId="simple" csTypeId="urn:microsoft.com/office/officeart/2005/8/colors/colorful5" csCatId="colorful" phldr="1"/>
      <dgm:spPr/>
      <dgm:t>
        <a:bodyPr/>
        <a:lstStyle/>
        <a:p>
          <a:endParaRPr lang="en-US"/>
        </a:p>
      </dgm:t>
    </dgm:pt>
    <dgm:pt modelId="{55A8676C-E22C-487C-A6AC-108C14D9581F}">
      <dgm:prSet phldrT="[Text]"/>
      <dgm:spPr/>
      <dgm:t>
        <a:bodyPr/>
        <a:lstStyle/>
        <a:p>
          <a:r>
            <a:rPr lang="en-GB" b="1"/>
            <a:t>Effective Incentive Policies</a:t>
          </a:r>
          <a:endParaRPr lang="en-US"/>
        </a:p>
      </dgm:t>
    </dgm:pt>
    <dgm:pt modelId="{F400F28F-47C5-4F8A-8589-D8101A576153}" type="parTrans" cxnId="{BC7216A7-CCF9-454D-9A8D-C1D2D4EE1571}">
      <dgm:prSet/>
      <dgm:spPr/>
      <dgm:t>
        <a:bodyPr/>
        <a:lstStyle/>
        <a:p>
          <a:endParaRPr lang="en-US"/>
        </a:p>
      </dgm:t>
    </dgm:pt>
    <dgm:pt modelId="{6BA45C7C-AEAF-4CD0-A098-269ED7F36291}" type="sibTrans" cxnId="{BC7216A7-CCF9-454D-9A8D-C1D2D4EE1571}">
      <dgm:prSet/>
      <dgm:spPr/>
      <dgm:t>
        <a:bodyPr/>
        <a:lstStyle/>
        <a:p>
          <a:endParaRPr lang="en-US"/>
        </a:p>
      </dgm:t>
    </dgm:pt>
    <dgm:pt modelId="{7196F67D-E007-45BC-B92E-05A016CE57C5}">
      <dgm:prSet phldrT="[Text]"/>
      <dgm:spPr/>
      <dgm:t>
        <a:bodyPr/>
        <a:lstStyle/>
        <a:p>
          <a:r>
            <a:rPr lang="en-GB" b="1"/>
            <a:t>Admiration and Inspiration</a:t>
          </a:r>
          <a:endParaRPr lang="en-US"/>
        </a:p>
      </dgm:t>
    </dgm:pt>
    <dgm:pt modelId="{9573C98C-6D0A-498D-9736-863F89853780}" type="parTrans" cxnId="{D6F98A33-8E64-4A2B-A5E2-EAA8E749E1F3}">
      <dgm:prSet/>
      <dgm:spPr/>
      <dgm:t>
        <a:bodyPr/>
        <a:lstStyle/>
        <a:p>
          <a:endParaRPr lang="en-US"/>
        </a:p>
      </dgm:t>
    </dgm:pt>
    <dgm:pt modelId="{8C0C285A-2486-497A-97C5-CE2137742374}" type="sibTrans" cxnId="{D6F98A33-8E64-4A2B-A5E2-EAA8E749E1F3}">
      <dgm:prSet/>
      <dgm:spPr/>
      <dgm:t>
        <a:bodyPr/>
        <a:lstStyle/>
        <a:p>
          <a:endParaRPr lang="en-US"/>
        </a:p>
      </dgm:t>
    </dgm:pt>
    <dgm:pt modelId="{077E5887-AA75-4217-A523-65632ACA0556}">
      <dgm:prSet phldrT="[Text]"/>
      <dgm:spPr/>
      <dgm:t>
        <a:bodyPr/>
        <a:lstStyle/>
        <a:p>
          <a:r>
            <a:rPr lang="en-GB" b="1"/>
            <a:t>Collaborative goal setting</a:t>
          </a:r>
          <a:endParaRPr lang="en-US"/>
        </a:p>
      </dgm:t>
    </dgm:pt>
    <dgm:pt modelId="{E11D98BF-EC67-41A0-965E-BFFF761DEA01}" type="parTrans" cxnId="{0CCAB377-C588-4082-9EB9-352131D106B0}">
      <dgm:prSet/>
      <dgm:spPr/>
      <dgm:t>
        <a:bodyPr/>
        <a:lstStyle/>
        <a:p>
          <a:endParaRPr lang="en-US"/>
        </a:p>
      </dgm:t>
    </dgm:pt>
    <dgm:pt modelId="{DE58B346-E332-4CFA-A20C-1D35A5286C76}" type="sibTrans" cxnId="{0CCAB377-C588-4082-9EB9-352131D106B0}">
      <dgm:prSet/>
      <dgm:spPr/>
      <dgm:t>
        <a:bodyPr/>
        <a:lstStyle/>
        <a:p>
          <a:endParaRPr lang="en-US"/>
        </a:p>
      </dgm:t>
    </dgm:pt>
    <dgm:pt modelId="{82B600BC-B53B-4739-852E-6D7F9DC3DF95}">
      <dgm:prSet/>
      <dgm:spPr/>
      <dgm:t>
        <a:bodyPr/>
        <a:lstStyle/>
        <a:p>
          <a:r>
            <a:rPr lang="en-GB" b="1"/>
            <a:t>Marge with Other Groups</a:t>
          </a:r>
          <a:endParaRPr lang="en-US"/>
        </a:p>
      </dgm:t>
    </dgm:pt>
    <dgm:pt modelId="{F3F63EF9-9DE4-43F7-B0B4-939D603B0FB2}" type="parTrans" cxnId="{4D5CF67A-EE54-41C7-BC65-611B05B50898}">
      <dgm:prSet/>
      <dgm:spPr/>
      <dgm:t>
        <a:bodyPr/>
        <a:lstStyle/>
        <a:p>
          <a:endParaRPr lang="en-US"/>
        </a:p>
      </dgm:t>
    </dgm:pt>
    <dgm:pt modelId="{E4C588F7-6369-4E7D-AE48-73ADEB4784FF}" type="sibTrans" cxnId="{4D5CF67A-EE54-41C7-BC65-611B05B50898}">
      <dgm:prSet/>
      <dgm:spPr/>
      <dgm:t>
        <a:bodyPr/>
        <a:lstStyle/>
        <a:p>
          <a:endParaRPr lang="en-US"/>
        </a:p>
      </dgm:t>
    </dgm:pt>
    <dgm:pt modelId="{3760B7E3-A72B-4B30-A696-C279F1187C61}" type="pres">
      <dgm:prSet presAssocID="{E01F1F2E-5ABC-403C-938A-018ED26D47D4}" presName="Name0" presStyleCnt="0">
        <dgm:presLayoutVars>
          <dgm:dir/>
          <dgm:resizeHandles val="exact"/>
        </dgm:presLayoutVars>
      </dgm:prSet>
      <dgm:spPr/>
    </dgm:pt>
    <dgm:pt modelId="{12DC9AB8-4DC0-455D-86E9-21103D383307}" type="pres">
      <dgm:prSet presAssocID="{55A8676C-E22C-487C-A6AC-108C14D9581F}" presName="node" presStyleLbl="node1" presStyleIdx="0" presStyleCnt="4">
        <dgm:presLayoutVars>
          <dgm:bulletEnabled val="1"/>
        </dgm:presLayoutVars>
      </dgm:prSet>
      <dgm:spPr/>
    </dgm:pt>
    <dgm:pt modelId="{FEE40DC7-C600-461A-92FF-F8B2799D92A3}" type="pres">
      <dgm:prSet presAssocID="{6BA45C7C-AEAF-4CD0-A098-269ED7F36291}" presName="sibTrans" presStyleLbl="sibTrans2D1" presStyleIdx="0" presStyleCnt="3"/>
      <dgm:spPr/>
    </dgm:pt>
    <dgm:pt modelId="{BA4D4844-909E-40B2-A63A-0B54EC8DDFDC}" type="pres">
      <dgm:prSet presAssocID="{6BA45C7C-AEAF-4CD0-A098-269ED7F36291}" presName="connectorText" presStyleLbl="sibTrans2D1" presStyleIdx="0" presStyleCnt="3"/>
      <dgm:spPr/>
    </dgm:pt>
    <dgm:pt modelId="{42D32138-C9E0-4B85-9314-839210F4EF1C}" type="pres">
      <dgm:prSet presAssocID="{7196F67D-E007-45BC-B92E-05A016CE57C5}" presName="node" presStyleLbl="node1" presStyleIdx="1" presStyleCnt="4">
        <dgm:presLayoutVars>
          <dgm:bulletEnabled val="1"/>
        </dgm:presLayoutVars>
      </dgm:prSet>
      <dgm:spPr/>
    </dgm:pt>
    <dgm:pt modelId="{167F1470-EABC-4211-8889-1A273C1C7F81}" type="pres">
      <dgm:prSet presAssocID="{8C0C285A-2486-497A-97C5-CE2137742374}" presName="sibTrans" presStyleLbl="sibTrans2D1" presStyleIdx="1" presStyleCnt="3"/>
      <dgm:spPr/>
    </dgm:pt>
    <dgm:pt modelId="{16116798-49EF-4D2F-89B7-4EF28991293E}" type="pres">
      <dgm:prSet presAssocID="{8C0C285A-2486-497A-97C5-CE2137742374}" presName="connectorText" presStyleLbl="sibTrans2D1" presStyleIdx="1" presStyleCnt="3"/>
      <dgm:spPr/>
    </dgm:pt>
    <dgm:pt modelId="{72E0D3B8-F1F7-4131-B4FB-1ADDA8588417}" type="pres">
      <dgm:prSet presAssocID="{077E5887-AA75-4217-A523-65632ACA0556}" presName="node" presStyleLbl="node1" presStyleIdx="2" presStyleCnt="4">
        <dgm:presLayoutVars>
          <dgm:bulletEnabled val="1"/>
        </dgm:presLayoutVars>
      </dgm:prSet>
      <dgm:spPr/>
    </dgm:pt>
    <dgm:pt modelId="{E2A1CFC9-C25D-4FCD-8CE3-F51473DA8EC4}" type="pres">
      <dgm:prSet presAssocID="{DE58B346-E332-4CFA-A20C-1D35A5286C76}" presName="sibTrans" presStyleLbl="sibTrans2D1" presStyleIdx="2" presStyleCnt="3"/>
      <dgm:spPr/>
    </dgm:pt>
    <dgm:pt modelId="{400B2543-0006-43B5-8FAF-80B009F835E9}" type="pres">
      <dgm:prSet presAssocID="{DE58B346-E332-4CFA-A20C-1D35A5286C76}" presName="connectorText" presStyleLbl="sibTrans2D1" presStyleIdx="2" presStyleCnt="3"/>
      <dgm:spPr/>
    </dgm:pt>
    <dgm:pt modelId="{3FE2A879-D2DF-43C6-BDD9-4D040084E7D7}" type="pres">
      <dgm:prSet presAssocID="{82B600BC-B53B-4739-852E-6D7F9DC3DF95}" presName="node" presStyleLbl="node1" presStyleIdx="3" presStyleCnt="4">
        <dgm:presLayoutVars>
          <dgm:bulletEnabled val="1"/>
        </dgm:presLayoutVars>
      </dgm:prSet>
      <dgm:spPr/>
    </dgm:pt>
  </dgm:ptLst>
  <dgm:cxnLst>
    <dgm:cxn modelId="{D6F98A33-8E64-4A2B-A5E2-EAA8E749E1F3}" srcId="{E01F1F2E-5ABC-403C-938A-018ED26D47D4}" destId="{7196F67D-E007-45BC-B92E-05A016CE57C5}" srcOrd="1" destOrd="0" parTransId="{9573C98C-6D0A-498D-9736-863F89853780}" sibTransId="{8C0C285A-2486-497A-97C5-CE2137742374}"/>
    <dgm:cxn modelId="{67928C3D-5CD9-425A-B5E1-2914BFBD4A30}" type="presOf" srcId="{DE58B346-E332-4CFA-A20C-1D35A5286C76}" destId="{E2A1CFC9-C25D-4FCD-8CE3-F51473DA8EC4}" srcOrd="0" destOrd="0" presId="urn:microsoft.com/office/officeart/2005/8/layout/process1"/>
    <dgm:cxn modelId="{C67D3A47-2BDE-412F-AB0F-C15CEC4B9EE7}" type="presOf" srcId="{E01F1F2E-5ABC-403C-938A-018ED26D47D4}" destId="{3760B7E3-A72B-4B30-A696-C279F1187C61}" srcOrd="0" destOrd="0" presId="urn:microsoft.com/office/officeart/2005/8/layout/process1"/>
    <dgm:cxn modelId="{EEEA4070-3428-4446-8472-45E88F671994}" type="presOf" srcId="{8C0C285A-2486-497A-97C5-CE2137742374}" destId="{167F1470-EABC-4211-8889-1A273C1C7F81}" srcOrd="0" destOrd="0" presId="urn:microsoft.com/office/officeart/2005/8/layout/process1"/>
    <dgm:cxn modelId="{77CFAB72-6848-4702-A28A-12D495470503}" type="presOf" srcId="{077E5887-AA75-4217-A523-65632ACA0556}" destId="{72E0D3B8-F1F7-4131-B4FB-1ADDA8588417}" srcOrd="0" destOrd="0" presId="urn:microsoft.com/office/officeart/2005/8/layout/process1"/>
    <dgm:cxn modelId="{0CCAB377-C588-4082-9EB9-352131D106B0}" srcId="{E01F1F2E-5ABC-403C-938A-018ED26D47D4}" destId="{077E5887-AA75-4217-A523-65632ACA0556}" srcOrd="2" destOrd="0" parTransId="{E11D98BF-EC67-41A0-965E-BFFF761DEA01}" sibTransId="{DE58B346-E332-4CFA-A20C-1D35A5286C76}"/>
    <dgm:cxn modelId="{4D5CF67A-EE54-41C7-BC65-611B05B50898}" srcId="{E01F1F2E-5ABC-403C-938A-018ED26D47D4}" destId="{82B600BC-B53B-4739-852E-6D7F9DC3DF95}" srcOrd="3" destOrd="0" parTransId="{F3F63EF9-9DE4-43F7-B0B4-939D603B0FB2}" sibTransId="{E4C588F7-6369-4E7D-AE48-73ADEB4784FF}"/>
    <dgm:cxn modelId="{C49CA47D-CC1A-4B69-80F1-D0EF7C712DDE}" type="presOf" srcId="{DE58B346-E332-4CFA-A20C-1D35A5286C76}" destId="{400B2543-0006-43B5-8FAF-80B009F835E9}" srcOrd="1" destOrd="0" presId="urn:microsoft.com/office/officeart/2005/8/layout/process1"/>
    <dgm:cxn modelId="{AC997393-31B1-4EEB-8BDE-A5846F8C8059}" type="presOf" srcId="{8C0C285A-2486-497A-97C5-CE2137742374}" destId="{16116798-49EF-4D2F-89B7-4EF28991293E}" srcOrd="1" destOrd="0" presId="urn:microsoft.com/office/officeart/2005/8/layout/process1"/>
    <dgm:cxn modelId="{E1D54599-9045-4804-BE59-053D231440EF}" type="presOf" srcId="{7196F67D-E007-45BC-B92E-05A016CE57C5}" destId="{42D32138-C9E0-4B85-9314-839210F4EF1C}" srcOrd="0" destOrd="0" presId="urn:microsoft.com/office/officeart/2005/8/layout/process1"/>
    <dgm:cxn modelId="{BC7216A7-CCF9-454D-9A8D-C1D2D4EE1571}" srcId="{E01F1F2E-5ABC-403C-938A-018ED26D47D4}" destId="{55A8676C-E22C-487C-A6AC-108C14D9581F}" srcOrd="0" destOrd="0" parTransId="{F400F28F-47C5-4F8A-8589-D8101A576153}" sibTransId="{6BA45C7C-AEAF-4CD0-A098-269ED7F36291}"/>
    <dgm:cxn modelId="{45458BCB-AADA-48A6-85DD-1B76DAB16CF8}" type="presOf" srcId="{6BA45C7C-AEAF-4CD0-A098-269ED7F36291}" destId="{FEE40DC7-C600-461A-92FF-F8B2799D92A3}" srcOrd="0" destOrd="0" presId="urn:microsoft.com/office/officeart/2005/8/layout/process1"/>
    <dgm:cxn modelId="{2A51D0DF-C85B-436E-A0ED-073E01C73D92}" type="presOf" srcId="{82B600BC-B53B-4739-852E-6D7F9DC3DF95}" destId="{3FE2A879-D2DF-43C6-BDD9-4D040084E7D7}" srcOrd="0" destOrd="0" presId="urn:microsoft.com/office/officeart/2005/8/layout/process1"/>
    <dgm:cxn modelId="{C11D97E3-F787-4D72-A06D-7B6D10BCF68A}" type="presOf" srcId="{55A8676C-E22C-487C-A6AC-108C14D9581F}" destId="{12DC9AB8-4DC0-455D-86E9-21103D383307}" srcOrd="0" destOrd="0" presId="urn:microsoft.com/office/officeart/2005/8/layout/process1"/>
    <dgm:cxn modelId="{006993FC-7B6A-4A2B-8299-16A648F66F1A}" type="presOf" srcId="{6BA45C7C-AEAF-4CD0-A098-269ED7F36291}" destId="{BA4D4844-909E-40B2-A63A-0B54EC8DDFDC}" srcOrd="1" destOrd="0" presId="urn:microsoft.com/office/officeart/2005/8/layout/process1"/>
    <dgm:cxn modelId="{FD6DB0EC-1344-4D01-A91B-B002102733A7}" type="presParOf" srcId="{3760B7E3-A72B-4B30-A696-C279F1187C61}" destId="{12DC9AB8-4DC0-455D-86E9-21103D383307}" srcOrd="0" destOrd="0" presId="urn:microsoft.com/office/officeart/2005/8/layout/process1"/>
    <dgm:cxn modelId="{0300D190-A164-4E35-8C68-77DF14FF9DAF}" type="presParOf" srcId="{3760B7E3-A72B-4B30-A696-C279F1187C61}" destId="{FEE40DC7-C600-461A-92FF-F8B2799D92A3}" srcOrd="1" destOrd="0" presId="urn:microsoft.com/office/officeart/2005/8/layout/process1"/>
    <dgm:cxn modelId="{2EB7B9A2-AD27-4176-98E2-42C5FB66AC7A}" type="presParOf" srcId="{FEE40DC7-C600-461A-92FF-F8B2799D92A3}" destId="{BA4D4844-909E-40B2-A63A-0B54EC8DDFDC}" srcOrd="0" destOrd="0" presId="urn:microsoft.com/office/officeart/2005/8/layout/process1"/>
    <dgm:cxn modelId="{693B2B99-94E4-4A0F-A170-B710ACC902F3}" type="presParOf" srcId="{3760B7E3-A72B-4B30-A696-C279F1187C61}" destId="{42D32138-C9E0-4B85-9314-839210F4EF1C}" srcOrd="2" destOrd="0" presId="urn:microsoft.com/office/officeart/2005/8/layout/process1"/>
    <dgm:cxn modelId="{315F895B-D66D-4E80-9C2A-BD3CE0E0E337}" type="presParOf" srcId="{3760B7E3-A72B-4B30-A696-C279F1187C61}" destId="{167F1470-EABC-4211-8889-1A273C1C7F81}" srcOrd="3" destOrd="0" presId="urn:microsoft.com/office/officeart/2005/8/layout/process1"/>
    <dgm:cxn modelId="{7310D9CF-A375-4F83-8651-E3D5A2247F69}" type="presParOf" srcId="{167F1470-EABC-4211-8889-1A273C1C7F81}" destId="{16116798-49EF-4D2F-89B7-4EF28991293E}" srcOrd="0" destOrd="0" presId="urn:microsoft.com/office/officeart/2005/8/layout/process1"/>
    <dgm:cxn modelId="{70F3D8C2-7051-4205-97CA-6CA6F17F7277}" type="presParOf" srcId="{3760B7E3-A72B-4B30-A696-C279F1187C61}" destId="{72E0D3B8-F1F7-4131-B4FB-1ADDA8588417}" srcOrd="4" destOrd="0" presId="urn:microsoft.com/office/officeart/2005/8/layout/process1"/>
    <dgm:cxn modelId="{496F488E-3971-4807-B1F8-6BD177A2CE45}" type="presParOf" srcId="{3760B7E3-A72B-4B30-A696-C279F1187C61}" destId="{E2A1CFC9-C25D-4FCD-8CE3-F51473DA8EC4}" srcOrd="5" destOrd="0" presId="urn:microsoft.com/office/officeart/2005/8/layout/process1"/>
    <dgm:cxn modelId="{E23D97F7-3775-4B4F-94DB-7507737326A9}" type="presParOf" srcId="{E2A1CFC9-C25D-4FCD-8CE3-F51473DA8EC4}" destId="{400B2543-0006-43B5-8FAF-80B009F835E9}" srcOrd="0" destOrd="0" presId="urn:microsoft.com/office/officeart/2005/8/layout/process1"/>
    <dgm:cxn modelId="{6FF6572F-EE8C-464F-AC78-D6F8C392B2EE}" type="presParOf" srcId="{3760B7E3-A72B-4B30-A696-C279F1187C61}" destId="{3FE2A879-D2DF-43C6-BDD9-4D040084E7D7}" srcOrd="6" destOrd="0" presId="urn:microsoft.com/office/officeart/2005/8/layout/process1"/>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078DDB-F68B-4287-A3CE-0640AEFB143C}">
      <dsp:nvSpPr>
        <dsp:cNvPr id="0" name=""/>
        <dsp:cNvSpPr/>
      </dsp:nvSpPr>
      <dsp:spPr>
        <a:xfrm>
          <a:off x="4786388" y="473400"/>
          <a:ext cx="882321" cy="882154"/>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BAA3610-9265-4ADB-A035-E5BCAA465CDB}">
      <dsp:nvSpPr>
        <dsp:cNvPr id="0" name=""/>
        <dsp:cNvSpPr/>
      </dsp:nvSpPr>
      <dsp:spPr>
        <a:xfrm>
          <a:off x="4816097" y="502810"/>
          <a:ext cx="823463" cy="823333"/>
        </a:xfrm>
        <a:prstGeom prst="ellipse">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Apply</a:t>
          </a:r>
        </a:p>
      </dsp:txBody>
      <dsp:txXfrm>
        <a:off x="4933815" y="620451"/>
        <a:ext cx="588027" cy="588051"/>
      </dsp:txXfrm>
    </dsp:sp>
    <dsp:sp modelId="{3DEA0E6D-6FDE-4602-8956-B33CC797705F}">
      <dsp:nvSpPr>
        <dsp:cNvPr id="0" name=""/>
        <dsp:cNvSpPr/>
      </dsp:nvSpPr>
      <dsp:spPr>
        <a:xfrm rot="2700000">
          <a:off x="3874979" y="473301"/>
          <a:ext cx="882197" cy="882197"/>
        </a:xfrm>
        <a:prstGeom prst="teardrop">
          <a:avLst>
            <a:gd name="adj" fmla="val 100000"/>
          </a:avLst>
        </a:prstGeom>
        <a:solidFill>
          <a:schemeClr val="accent4">
            <a:hueOff val="1960178"/>
            <a:satOff val="-8155"/>
            <a:lumOff val="1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2B5D91E-0DF7-431B-9D8C-BEF010E96FE0}">
      <dsp:nvSpPr>
        <dsp:cNvPr id="0" name=""/>
        <dsp:cNvSpPr/>
      </dsp:nvSpPr>
      <dsp:spPr>
        <a:xfrm>
          <a:off x="3904626" y="502810"/>
          <a:ext cx="823463" cy="823333"/>
        </a:xfrm>
        <a:prstGeom prst="ellipse">
          <a:avLst/>
        </a:prstGeom>
        <a:solidFill>
          <a:schemeClr val="lt1">
            <a:alpha val="90000"/>
            <a:hueOff val="0"/>
            <a:satOff val="0"/>
            <a:lumOff val="0"/>
            <a:alphaOff val="0"/>
          </a:schemeClr>
        </a:solidFill>
        <a:ln w="12700" cap="flat" cmpd="sng" algn="ctr">
          <a:solidFill>
            <a:schemeClr val="accent4">
              <a:hueOff val="1960178"/>
              <a:satOff val="-8155"/>
              <a:lumOff val="192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Share</a:t>
          </a:r>
        </a:p>
      </dsp:txBody>
      <dsp:txXfrm>
        <a:off x="4022344" y="620451"/>
        <a:ext cx="588027" cy="588051"/>
      </dsp:txXfrm>
    </dsp:sp>
    <dsp:sp modelId="{F9457E4A-AF7B-4FDD-9933-006CEE690B72}">
      <dsp:nvSpPr>
        <dsp:cNvPr id="0" name=""/>
        <dsp:cNvSpPr/>
      </dsp:nvSpPr>
      <dsp:spPr>
        <a:xfrm rot="2700000">
          <a:off x="2963508" y="473301"/>
          <a:ext cx="882197" cy="882197"/>
        </a:xfrm>
        <a:prstGeom prst="teardrop">
          <a:avLst>
            <a:gd name="adj" fmla="val 100000"/>
          </a:avLst>
        </a:prstGeom>
        <a:solidFill>
          <a:schemeClr val="accent4">
            <a:hueOff val="3920356"/>
            <a:satOff val="-16311"/>
            <a:lumOff val="3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A80F897-FB88-40A9-8828-235B57F2E424}">
      <dsp:nvSpPr>
        <dsp:cNvPr id="0" name=""/>
        <dsp:cNvSpPr/>
      </dsp:nvSpPr>
      <dsp:spPr>
        <a:xfrm>
          <a:off x="2993155" y="502810"/>
          <a:ext cx="823463" cy="823333"/>
        </a:xfrm>
        <a:prstGeom prst="ellipse">
          <a:avLst/>
        </a:prstGeom>
        <a:solidFill>
          <a:schemeClr val="lt1">
            <a:alpha val="90000"/>
            <a:hueOff val="0"/>
            <a:satOff val="0"/>
            <a:lumOff val="0"/>
            <a:alphaOff val="0"/>
          </a:schemeClr>
        </a:solidFill>
        <a:ln w="12700" cap="flat" cmpd="sng" algn="ctr">
          <a:solidFill>
            <a:schemeClr val="accent4">
              <a:hueOff val="3920356"/>
              <a:satOff val="-16311"/>
              <a:lumOff val="384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Store</a:t>
          </a:r>
        </a:p>
      </dsp:txBody>
      <dsp:txXfrm>
        <a:off x="3110873" y="620451"/>
        <a:ext cx="588027" cy="588051"/>
      </dsp:txXfrm>
    </dsp:sp>
    <dsp:sp modelId="{F9816CA6-3CDB-4A94-A86C-C7D801122EE5}">
      <dsp:nvSpPr>
        <dsp:cNvPr id="0" name=""/>
        <dsp:cNvSpPr/>
      </dsp:nvSpPr>
      <dsp:spPr>
        <a:xfrm rot="2700000">
          <a:off x="2052036" y="473301"/>
          <a:ext cx="882197" cy="882197"/>
        </a:xfrm>
        <a:prstGeom prst="teardrop">
          <a:avLst>
            <a:gd name="adj" fmla="val 100000"/>
          </a:avLst>
        </a:prstGeom>
        <a:solidFill>
          <a:schemeClr val="accent4">
            <a:hueOff val="5880535"/>
            <a:satOff val="-24466"/>
            <a:lumOff val="5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85DA0CB-DB47-46B6-A17F-B270419B9C53}">
      <dsp:nvSpPr>
        <dsp:cNvPr id="0" name=""/>
        <dsp:cNvSpPr/>
      </dsp:nvSpPr>
      <dsp:spPr>
        <a:xfrm>
          <a:off x="2081684" y="502810"/>
          <a:ext cx="823463" cy="823333"/>
        </a:xfrm>
        <a:prstGeom prst="ellipse">
          <a:avLst/>
        </a:prstGeom>
        <a:solidFill>
          <a:schemeClr val="lt1">
            <a:alpha val="90000"/>
            <a:hueOff val="0"/>
            <a:satOff val="0"/>
            <a:lumOff val="0"/>
            <a:alphaOff val="0"/>
          </a:schemeClr>
        </a:solidFill>
        <a:ln w="12700" cap="flat" cmpd="sng" algn="ctr">
          <a:solidFill>
            <a:schemeClr val="accent4">
              <a:hueOff val="5880535"/>
              <a:satOff val="-24466"/>
              <a:lumOff val="5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Organize</a:t>
          </a:r>
        </a:p>
      </dsp:txBody>
      <dsp:txXfrm>
        <a:off x="2198841" y="620451"/>
        <a:ext cx="588027" cy="588051"/>
      </dsp:txXfrm>
    </dsp:sp>
    <dsp:sp modelId="{5901C3F4-7C26-4E3F-9393-6AA41A1E207A}">
      <dsp:nvSpPr>
        <dsp:cNvPr id="0" name=""/>
        <dsp:cNvSpPr/>
      </dsp:nvSpPr>
      <dsp:spPr>
        <a:xfrm rot="2700000">
          <a:off x="1140565" y="473301"/>
          <a:ext cx="882197" cy="882197"/>
        </a:xfrm>
        <a:prstGeom prst="teardrop">
          <a:avLst>
            <a:gd name="adj" fmla="val 100000"/>
          </a:avLst>
        </a:prstGeom>
        <a:solidFill>
          <a:schemeClr val="accent4">
            <a:hueOff val="7840713"/>
            <a:satOff val="-32622"/>
            <a:lumOff val="768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7B1A8C8-11A9-47D5-9FD5-4FDDD09BECAB}">
      <dsp:nvSpPr>
        <dsp:cNvPr id="0" name=""/>
        <dsp:cNvSpPr/>
      </dsp:nvSpPr>
      <dsp:spPr>
        <a:xfrm>
          <a:off x="1170213" y="502810"/>
          <a:ext cx="823463" cy="823333"/>
        </a:xfrm>
        <a:prstGeom prst="ellipse">
          <a:avLst/>
        </a:prstGeom>
        <a:solidFill>
          <a:schemeClr val="lt1">
            <a:alpha val="90000"/>
            <a:hueOff val="0"/>
            <a:satOff val="0"/>
            <a:lumOff val="0"/>
            <a:alphaOff val="0"/>
          </a:schemeClr>
        </a:solidFill>
        <a:ln w="12700" cap="flat" cmpd="sng" algn="ctr">
          <a:solidFill>
            <a:schemeClr val="accent4">
              <a:hueOff val="7840713"/>
              <a:satOff val="-32622"/>
              <a:lumOff val="768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Collect</a:t>
          </a:r>
        </a:p>
      </dsp:txBody>
      <dsp:txXfrm>
        <a:off x="1287370" y="620451"/>
        <a:ext cx="588027" cy="588051"/>
      </dsp:txXfrm>
    </dsp:sp>
    <dsp:sp modelId="{AFEE7F6A-D306-4AFA-BA1B-F236F9B54C93}">
      <dsp:nvSpPr>
        <dsp:cNvPr id="0" name=""/>
        <dsp:cNvSpPr/>
      </dsp:nvSpPr>
      <dsp:spPr>
        <a:xfrm rot="2700000">
          <a:off x="229094" y="473301"/>
          <a:ext cx="882197" cy="882197"/>
        </a:xfrm>
        <a:prstGeom prst="teardrop">
          <a:avLst>
            <a:gd name="adj" fmla="val 100000"/>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F05553E-D3BC-4E59-919B-DBC35B858EC6}">
      <dsp:nvSpPr>
        <dsp:cNvPr id="0" name=""/>
        <dsp:cNvSpPr/>
      </dsp:nvSpPr>
      <dsp:spPr>
        <a:xfrm>
          <a:off x="258181" y="502810"/>
          <a:ext cx="823463" cy="823333"/>
        </a:xfrm>
        <a:prstGeom prst="ellipse">
          <a:avLst/>
        </a:prstGeom>
        <a:solidFill>
          <a:schemeClr val="lt1">
            <a:alpha val="90000"/>
            <a:hueOff val="0"/>
            <a:satOff val="0"/>
            <a:lumOff val="0"/>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 Generate</a:t>
          </a:r>
        </a:p>
      </dsp:txBody>
      <dsp:txXfrm>
        <a:off x="375899" y="620451"/>
        <a:ext cx="588027" cy="5880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60ED37-4F4D-4D73-A934-478F7A5A8C0A}">
      <dsp:nvSpPr>
        <dsp:cNvPr id="0" name=""/>
        <dsp:cNvSpPr/>
      </dsp:nvSpPr>
      <dsp:spPr>
        <a:xfrm>
          <a:off x="2068896" y="568"/>
          <a:ext cx="891406" cy="579413"/>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Patent</a:t>
          </a:r>
        </a:p>
      </dsp:txBody>
      <dsp:txXfrm>
        <a:off x="2097181" y="28853"/>
        <a:ext cx="834836" cy="522843"/>
      </dsp:txXfrm>
    </dsp:sp>
    <dsp:sp modelId="{EC1A4BE2-93A9-4C0D-96AD-3A093FA563D2}">
      <dsp:nvSpPr>
        <dsp:cNvPr id="0" name=""/>
        <dsp:cNvSpPr/>
      </dsp:nvSpPr>
      <dsp:spPr>
        <a:xfrm>
          <a:off x="1557100" y="290275"/>
          <a:ext cx="1914999" cy="1914999"/>
        </a:xfrm>
        <a:custGeom>
          <a:avLst/>
          <a:gdLst/>
          <a:ahLst/>
          <a:cxnLst/>
          <a:rect l="0" t="0" r="0" b="0"/>
          <a:pathLst>
            <a:path>
              <a:moveTo>
                <a:pt x="1409627" y="113469"/>
              </a:moveTo>
              <a:arcTo wR="957499" hR="957499" stAng="17890617" swAng="2626560"/>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0961D4B-7ED9-4FFA-9177-E14D15C0E9ED}">
      <dsp:nvSpPr>
        <dsp:cNvPr id="0" name=""/>
        <dsp:cNvSpPr/>
      </dsp:nvSpPr>
      <dsp:spPr>
        <a:xfrm>
          <a:off x="3026396" y="958068"/>
          <a:ext cx="891406" cy="579413"/>
        </a:xfrm>
        <a:prstGeom prst="roundRec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Copyright</a:t>
          </a:r>
        </a:p>
      </dsp:txBody>
      <dsp:txXfrm>
        <a:off x="3054681" y="986353"/>
        <a:ext cx="834836" cy="522843"/>
      </dsp:txXfrm>
    </dsp:sp>
    <dsp:sp modelId="{81929E0C-DE6A-45CA-8EF4-F03B681423A5}">
      <dsp:nvSpPr>
        <dsp:cNvPr id="0" name=""/>
        <dsp:cNvSpPr/>
      </dsp:nvSpPr>
      <dsp:spPr>
        <a:xfrm>
          <a:off x="1557100" y="290275"/>
          <a:ext cx="1914999" cy="1914999"/>
        </a:xfrm>
        <a:custGeom>
          <a:avLst/>
          <a:gdLst/>
          <a:ahLst/>
          <a:cxnLst/>
          <a:rect l="0" t="0" r="0" b="0"/>
          <a:pathLst>
            <a:path>
              <a:moveTo>
                <a:pt x="1867893" y="1254131"/>
              </a:moveTo>
              <a:arcTo wR="957499" hR="957499" stAng="1082823" swAng="2626560"/>
            </a:path>
          </a:pathLst>
        </a:custGeom>
        <a:noFill/>
        <a:ln w="6350" cap="flat" cmpd="sng" algn="ctr">
          <a:solidFill>
            <a:schemeClr val="accent5">
              <a:hueOff val="-2252848"/>
              <a:satOff val="-5806"/>
              <a:lumOff val="-3922"/>
              <a:alphaOff val="0"/>
            </a:schemeClr>
          </a:solidFill>
          <a:prstDash val="solid"/>
          <a:miter lim="800000"/>
        </a:ln>
        <a:effectLst/>
      </dsp:spPr>
      <dsp:style>
        <a:lnRef idx="1">
          <a:scrgbClr r="0" g="0" b="0"/>
        </a:lnRef>
        <a:fillRef idx="0">
          <a:scrgbClr r="0" g="0" b="0"/>
        </a:fillRef>
        <a:effectRef idx="0">
          <a:scrgbClr r="0" g="0" b="0"/>
        </a:effectRef>
        <a:fontRef idx="minor"/>
      </dsp:style>
    </dsp:sp>
    <dsp:sp modelId="{A0C9CA3B-034B-46B2-94F7-63034C3C3988}">
      <dsp:nvSpPr>
        <dsp:cNvPr id="0" name=""/>
        <dsp:cNvSpPr/>
      </dsp:nvSpPr>
      <dsp:spPr>
        <a:xfrm>
          <a:off x="2068896" y="1915567"/>
          <a:ext cx="891406" cy="579413"/>
        </a:xfrm>
        <a:prstGeom prst="roundRec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Design</a:t>
          </a:r>
        </a:p>
      </dsp:txBody>
      <dsp:txXfrm>
        <a:off x="2097181" y="1943852"/>
        <a:ext cx="834836" cy="522843"/>
      </dsp:txXfrm>
    </dsp:sp>
    <dsp:sp modelId="{6A855313-54E7-4621-A7AD-74A456D9F90D}">
      <dsp:nvSpPr>
        <dsp:cNvPr id="0" name=""/>
        <dsp:cNvSpPr/>
      </dsp:nvSpPr>
      <dsp:spPr>
        <a:xfrm>
          <a:off x="1557100" y="290275"/>
          <a:ext cx="1914999" cy="1914999"/>
        </a:xfrm>
        <a:custGeom>
          <a:avLst/>
          <a:gdLst/>
          <a:ahLst/>
          <a:cxnLst/>
          <a:rect l="0" t="0" r="0" b="0"/>
          <a:pathLst>
            <a:path>
              <a:moveTo>
                <a:pt x="505372" y="1801529"/>
              </a:moveTo>
              <a:arcTo wR="957499" hR="957499" stAng="7090617" swAng="2626560"/>
            </a:path>
          </a:pathLst>
        </a:custGeom>
        <a:noFill/>
        <a:ln w="6350" cap="flat" cmpd="sng" algn="ctr">
          <a:solidFill>
            <a:schemeClr val="accent5">
              <a:hueOff val="-4505695"/>
              <a:satOff val="-11613"/>
              <a:lumOff val="-7843"/>
              <a:alphaOff val="0"/>
            </a:schemeClr>
          </a:solidFill>
          <a:prstDash val="solid"/>
          <a:miter lim="800000"/>
        </a:ln>
        <a:effectLst/>
      </dsp:spPr>
      <dsp:style>
        <a:lnRef idx="1">
          <a:scrgbClr r="0" g="0" b="0"/>
        </a:lnRef>
        <a:fillRef idx="0">
          <a:scrgbClr r="0" g="0" b="0"/>
        </a:fillRef>
        <a:effectRef idx="0">
          <a:scrgbClr r="0" g="0" b="0"/>
        </a:effectRef>
        <a:fontRef idx="minor"/>
      </dsp:style>
    </dsp:sp>
    <dsp:sp modelId="{98D5F2E8-5A13-4B4F-8CB8-3810514F7318}">
      <dsp:nvSpPr>
        <dsp:cNvPr id="0" name=""/>
        <dsp:cNvSpPr/>
      </dsp:nvSpPr>
      <dsp:spPr>
        <a:xfrm>
          <a:off x="1111397" y="958068"/>
          <a:ext cx="891406" cy="579413"/>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Trademark</a:t>
          </a:r>
        </a:p>
      </dsp:txBody>
      <dsp:txXfrm>
        <a:off x="1139682" y="986353"/>
        <a:ext cx="834836" cy="522843"/>
      </dsp:txXfrm>
    </dsp:sp>
    <dsp:sp modelId="{6468306F-5DB4-4131-9FA6-E695675D3BEC}">
      <dsp:nvSpPr>
        <dsp:cNvPr id="0" name=""/>
        <dsp:cNvSpPr/>
      </dsp:nvSpPr>
      <dsp:spPr>
        <a:xfrm>
          <a:off x="1557100" y="290275"/>
          <a:ext cx="1914999" cy="1914999"/>
        </a:xfrm>
        <a:custGeom>
          <a:avLst/>
          <a:gdLst/>
          <a:ahLst/>
          <a:cxnLst/>
          <a:rect l="0" t="0" r="0" b="0"/>
          <a:pathLst>
            <a:path>
              <a:moveTo>
                <a:pt x="47106" y="660868"/>
              </a:moveTo>
              <a:arcTo wR="957499" hR="957499" stAng="11882823" swAng="2626560"/>
            </a:path>
          </a:pathLst>
        </a:custGeom>
        <a:noFill/>
        <a:ln w="6350" cap="flat" cmpd="sng" algn="ctr">
          <a:solidFill>
            <a:schemeClr val="accent5">
              <a:hueOff val="-6758543"/>
              <a:satOff val="-17419"/>
              <a:lumOff val="-11765"/>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6D95A4-4E4B-414F-A338-DD35136ED566}">
      <dsp:nvSpPr>
        <dsp:cNvPr id="0" name=""/>
        <dsp:cNvSpPr/>
      </dsp:nvSpPr>
      <dsp:spPr>
        <a:xfrm rot="5400000">
          <a:off x="1141976" y="345738"/>
          <a:ext cx="596585" cy="992705"/>
        </a:xfrm>
        <a:prstGeom prst="corner">
          <a:avLst>
            <a:gd name="adj1" fmla="val 16120"/>
            <a:gd name="adj2" fmla="val 16110"/>
          </a:avLst>
        </a:prstGeom>
        <a:solidFill>
          <a:schemeClr val="accent1">
            <a:shade val="50000"/>
            <a:hueOff val="0"/>
            <a:satOff val="0"/>
            <a:lumOff val="0"/>
            <a:alphaOff val="0"/>
          </a:schemeClr>
        </a:solidFill>
        <a:ln w="12700" cap="flat" cmpd="sng" algn="ctr">
          <a:solidFill>
            <a:schemeClr val="accent1">
              <a:shade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FB5CE80-EF71-422D-8D96-06D68DD468B9}">
      <dsp:nvSpPr>
        <dsp:cNvPr id="0" name=""/>
        <dsp:cNvSpPr/>
      </dsp:nvSpPr>
      <dsp:spPr>
        <a:xfrm>
          <a:off x="1042391" y="642343"/>
          <a:ext cx="896219" cy="7855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US" sz="1300" kern="1200"/>
            <a:t>People</a:t>
          </a:r>
        </a:p>
      </dsp:txBody>
      <dsp:txXfrm>
        <a:off x="1042391" y="642343"/>
        <a:ext cx="896219" cy="785589"/>
      </dsp:txXfrm>
    </dsp:sp>
    <dsp:sp modelId="{B04867B0-788C-4227-94D7-98EEA4ABF68C}">
      <dsp:nvSpPr>
        <dsp:cNvPr id="0" name=""/>
        <dsp:cNvSpPr/>
      </dsp:nvSpPr>
      <dsp:spPr>
        <a:xfrm>
          <a:off x="1769513" y="272654"/>
          <a:ext cx="169098" cy="169098"/>
        </a:xfrm>
        <a:prstGeom prst="triangle">
          <a:avLst>
            <a:gd name="adj" fmla="val 100000"/>
          </a:avLst>
        </a:prstGeom>
        <a:solidFill>
          <a:schemeClr val="accent1">
            <a:shade val="50000"/>
            <a:hueOff val="160997"/>
            <a:satOff val="-3921"/>
            <a:lumOff val="17158"/>
            <a:alphaOff val="0"/>
          </a:schemeClr>
        </a:solidFill>
        <a:ln w="12700" cap="flat" cmpd="sng" algn="ctr">
          <a:solidFill>
            <a:schemeClr val="accent1">
              <a:shade val="50000"/>
              <a:hueOff val="160997"/>
              <a:satOff val="-3921"/>
              <a:lumOff val="17158"/>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9A7D9EF-C71E-499A-904E-F6BAC185EBA9}">
      <dsp:nvSpPr>
        <dsp:cNvPr id="0" name=""/>
        <dsp:cNvSpPr/>
      </dsp:nvSpPr>
      <dsp:spPr>
        <a:xfrm rot="5400000">
          <a:off x="2239124" y="74247"/>
          <a:ext cx="596585" cy="992705"/>
        </a:xfrm>
        <a:prstGeom prst="corner">
          <a:avLst>
            <a:gd name="adj1" fmla="val 16120"/>
            <a:gd name="adj2" fmla="val 16110"/>
          </a:avLst>
        </a:prstGeom>
        <a:solidFill>
          <a:schemeClr val="accent1">
            <a:shade val="50000"/>
            <a:hueOff val="321995"/>
            <a:satOff val="-7842"/>
            <a:lumOff val="34317"/>
            <a:alphaOff val="0"/>
          </a:schemeClr>
        </a:solidFill>
        <a:ln w="12700" cap="flat" cmpd="sng" algn="ctr">
          <a:solidFill>
            <a:schemeClr val="accent1">
              <a:shade val="50000"/>
              <a:hueOff val="321995"/>
              <a:satOff val="-7842"/>
              <a:lumOff val="34317"/>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24441E6-353E-434B-8A57-5FBB97A208F8}">
      <dsp:nvSpPr>
        <dsp:cNvPr id="0" name=""/>
        <dsp:cNvSpPr/>
      </dsp:nvSpPr>
      <dsp:spPr>
        <a:xfrm>
          <a:off x="2139539" y="370852"/>
          <a:ext cx="896219" cy="7855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US" sz="1300" kern="1200"/>
            <a:t>Process</a:t>
          </a:r>
        </a:p>
      </dsp:txBody>
      <dsp:txXfrm>
        <a:off x="2139539" y="370852"/>
        <a:ext cx="896219" cy="785589"/>
      </dsp:txXfrm>
    </dsp:sp>
    <dsp:sp modelId="{83414787-3547-492A-BB5D-4132ADC1C318}">
      <dsp:nvSpPr>
        <dsp:cNvPr id="0" name=""/>
        <dsp:cNvSpPr/>
      </dsp:nvSpPr>
      <dsp:spPr>
        <a:xfrm>
          <a:off x="2866661" y="1163"/>
          <a:ext cx="169098" cy="169098"/>
        </a:xfrm>
        <a:prstGeom prst="triangle">
          <a:avLst>
            <a:gd name="adj" fmla="val 100000"/>
          </a:avLst>
        </a:prstGeom>
        <a:solidFill>
          <a:schemeClr val="accent1">
            <a:shade val="50000"/>
            <a:hueOff val="321995"/>
            <a:satOff val="-7842"/>
            <a:lumOff val="34317"/>
            <a:alphaOff val="0"/>
          </a:schemeClr>
        </a:solidFill>
        <a:ln w="12700" cap="flat" cmpd="sng" algn="ctr">
          <a:solidFill>
            <a:schemeClr val="accent1">
              <a:shade val="50000"/>
              <a:hueOff val="321995"/>
              <a:satOff val="-7842"/>
              <a:lumOff val="34317"/>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35DC9C9-49A2-4040-A019-ABF411501941}">
      <dsp:nvSpPr>
        <dsp:cNvPr id="0" name=""/>
        <dsp:cNvSpPr/>
      </dsp:nvSpPr>
      <dsp:spPr>
        <a:xfrm rot="5400000">
          <a:off x="3336273" y="-197242"/>
          <a:ext cx="596585" cy="992705"/>
        </a:xfrm>
        <a:prstGeom prst="corner">
          <a:avLst>
            <a:gd name="adj1" fmla="val 16120"/>
            <a:gd name="adj2" fmla="val 16110"/>
          </a:avLst>
        </a:prstGeom>
        <a:solidFill>
          <a:schemeClr val="accent1">
            <a:shade val="50000"/>
            <a:hueOff val="160997"/>
            <a:satOff val="-3921"/>
            <a:lumOff val="17158"/>
            <a:alphaOff val="0"/>
          </a:schemeClr>
        </a:solidFill>
        <a:ln w="12700" cap="flat" cmpd="sng" algn="ctr">
          <a:solidFill>
            <a:schemeClr val="accent1">
              <a:shade val="50000"/>
              <a:hueOff val="160997"/>
              <a:satOff val="-3921"/>
              <a:lumOff val="17158"/>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9281779-3249-48CB-8360-D9329544D325}">
      <dsp:nvSpPr>
        <dsp:cNvPr id="0" name=""/>
        <dsp:cNvSpPr/>
      </dsp:nvSpPr>
      <dsp:spPr>
        <a:xfrm>
          <a:off x="3236688" y="99362"/>
          <a:ext cx="896219" cy="7855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US" sz="1300" kern="1200"/>
            <a:t>Technology</a:t>
          </a:r>
        </a:p>
      </dsp:txBody>
      <dsp:txXfrm>
        <a:off x="3236688" y="99362"/>
        <a:ext cx="896219" cy="78558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6434CC-D10A-451D-B956-524FA7B80617}">
      <dsp:nvSpPr>
        <dsp:cNvPr id="0" name=""/>
        <dsp:cNvSpPr/>
      </dsp:nvSpPr>
      <dsp:spPr>
        <a:xfrm>
          <a:off x="1019175" y="0"/>
          <a:ext cx="2390775" cy="2390775"/>
        </a:xfrm>
        <a:prstGeom prst="diamond">
          <a:avLst/>
        </a:prstGeom>
        <a:solidFill>
          <a:schemeClr val="accent6">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21960CE-5669-4735-9496-57C9250407D1}">
      <dsp:nvSpPr>
        <dsp:cNvPr id="0" name=""/>
        <dsp:cNvSpPr/>
      </dsp:nvSpPr>
      <dsp:spPr>
        <a:xfrm>
          <a:off x="1246298" y="227123"/>
          <a:ext cx="932402" cy="932402"/>
        </a:xfrm>
        <a:prstGeom prst="roundRect">
          <a:avLst/>
        </a:prstGeom>
        <a:solidFill>
          <a:schemeClr val="accent6">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Ivory Tower Elitist</a:t>
          </a:r>
          <a:endParaRPr lang="en-US" sz="1100" kern="1200"/>
        </a:p>
      </dsp:txBody>
      <dsp:txXfrm>
        <a:off x="1291814" y="272639"/>
        <a:ext cx="841370" cy="841370"/>
      </dsp:txXfrm>
    </dsp:sp>
    <dsp:sp modelId="{AE8CDB29-4C55-4287-A3B4-B52B21C6352A}">
      <dsp:nvSpPr>
        <dsp:cNvPr id="0" name=""/>
        <dsp:cNvSpPr/>
      </dsp:nvSpPr>
      <dsp:spPr>
        <a:xfrm>
          <a:off x="2250424" y="227123"/>
          <a:ext cx="932402" cy="932402"/>
        </a:xfrm>
        <a:prstGeom prst="roundRect">
          <a:avLst/>
        </a:prstGeom>
        <a:solidFill>
          <a:schemeClr val="accent6">
            <a:alpha val="90000"/>
            <a:hueOff val="0"/>
            <a:satOff val="0"/>
            <a:lumOff val="0"/>
            <a:alphaOff val="-13333"/>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Knowledge</a:t>
          </a:r>
        </a:p>
        <a:p>
          <a:pPr marL="0" lvl="0" indent="0" algn="ctr" defTabSz="488950">
            <a:lnSpc>
              <a:spcPct val="90000"/>
            </a:lnSpc>
            <a:spcBef>
              <a:spcPct val="0"/>
            </a:spcBef>
            <a:spcAft>
              <a:spcPct val="35000"/>
            </a:spcAft>
            <a:buNone/>
          </a:pPr>
          <a:r>
            <a:rPr lang="en-US" sz="1100" kern="1200"/>
            <a:t>Heroes</a:t>
          </a:r>
        </a:p>
      </dsp:txBody>
      <dsp:txXfrm>
        <a:off x="2295940" y="272639"/>
        <a:ext cx="841370" cy="841370"/>
      </dsp:txXfrm>
    </dsp:sp>
    <dsp:sp modelId="{34646969-7CB1-4188-A6A0-40D8C60B1ECA}">
      <dsp:nvSpPr>
        <dsp:cNvPr id="0" name=""/>
        <dsp:cNvSpPr/>
      </dsp:nvSpPr>
      <dsp:spPr>
        <a:xfrm>
          <a:off x="1246298" y="1231249"/>
          <a:ext cx="932402" cy="932402"/>
        </a:xfrm>
        <a:prstGeom prst="roundRect">
          <a:avLst/>
        </a:prstGeom>
        <a:solidFill>
          <a:schemeClr val="accent6">
            <a:alpha val="90000"/>
            <a:hueOff val="0"/>
            <a:satOff val="0"/>
            <a:lumOff val="0"/>
            <a:alphaOff val="-26667"/>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Subordinate</a:t>
          </a:r>
          <a:endParaRPr lang="en-US" sz="1100" kern="1200"/>
        </a:p>
      </dsp:txBody>
      <dsp:txXfrm>
        <a:off x="1291814" y="1276765"/>
        <a:ext cx="841370" cy="841370"/>
      </dsp:txXfrm>
    </dsp:sp>
    <dsp:sp modelId="{47938325-8CBF-434D-A152-AC4E6FD066E1}">
      <dsp:nvSpPr>
        <dsp:cNvPr id="0" name=""/>
        <dsp:cNvSpPr/>
      </dsp:nvSpPr>
      <dsp:spPr>
        <a:xfrm>
          <a:off x="2250424" y="1231249"/>
          <a:ext cx="932402" cy="932402"/>
        </a:xfrm>
        <a:prstGeom prst="roundRect">
          <a:avLst/>
        </a:prstGeom>
        <a:solidFill>
          <a:schemeClr val="accent6">
            <a:alpha val="90000"/>
            <a:hueOff val="0"/>
            <a:satOff val="0"/>
            <a:lumOff val="0"/>
            <a:alpha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Sharing Devotee</a:t>
          </a:r>
          <a:endParaRPr lang="en-US" sz="1100" kern="1200"/>
        </a:p>
      </dsp:txBody>
      <dsp:txXfrm>
        <a:off x="2295940" y="1276765"/>
        <a:ext cx="841370" cy="84137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DC9AB8-4DC0-455D-86E9-21103D383307}">
      <dsp:nvSpPr>
        <dsp:cNvPr id="0" name=""/>
        <dsp:cNvSpPr/>
      </dsp:nvSpPr>
      <dsp:spPr>
        <a:xfrm>
          <a:off x="2314" y="358425"/>
          <a:ext cx="1012056" cy="635698"/>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Effective Incentive Policies</a:t>
          </a:r>
          <a:endParaRPr lang="en-US" sz="1200" kern="1200"/>
        </a:p>
      </dsp:txBody>
      <dsp:txXfrm>
        <a:off x="20933" y="377044"/>
        <a:ext cx="974818" cy="598460"/>
      </dsp:txXfrm>
    </dsp:sp>
    <dsp:sp modelId="{FEE40DC7-C600-461A-92FF-F8B2799D92A3}">
      <dsp:nvSpPr>
        <dsp:cNvPr id="0" name=""/>
        <dsp:cNvSpPr/>
      </dsp:nvSpPr>
      <dsp:spPr>
        <a:xfrm>
          <a:off x="1115577" y="550779"/>
          <a:ext cx="214556" cy="250990"/>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1115577" y="600977"/>
        <a:ext cx="150189" cy="150594"/>
      </dsp:txXfrm>
    </dsp:sp>
    <dsp:sp modelId="{42D32138-C9E0-4B85-9314-839210F4EF1C}">
      <dsp:nvSpPr>
        <dsp:cNvPr id="0" name=""/>
        <dsp:cNvSpPr/>
      </dsp:nvSpPr>
      <dsp:spPr>
        <a:xfrm>
          <a:off x="1419194" y="358425"/>
          <a:ext cx="1012056" cy="635698"/>
        </a:xfrm>
        <a:prstGeom prst="roundRect">
          <a:avLst>
            <a:gd name="adj" fmla="val 10000"/>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Admiration and Inspiration</a:t>
          </a:r>
          <a:endParaRPr lang="en-US" sz="1200" kern="1200"/>
        </a:p>
      </dsp:txBody>
      <dsp:txXfrm>
        <a:off x="1437813" y="377044"/>
        <a:ext cx="974818" cy="598460"/>
      </dsp:txXfrm>
    </dsp:sp>
    <dsp:sp modelId="{167F1470-EABC-4211-8889-1A273C1C7F81}">
      <dsp:nvSpPr>
        <dsp:cNvPr id="0" name=""/>
        <dsp:cNvSpPr/>
      </dsp:nvSpPr>
      <dsp:spPr>
        <a:xfrm>
          <a:off x="2532456" y="550779"/>
          <a:ext cx="214556" cy="250990"/>
        </a:xfrm>
        <a:prstGeom prst="rightArrow">
          <a:avLst>
            <a:gd name="adj1" fmla="val 60000"/>
            <a:gd name="adj2" fmla="val 50000"/>
          </a:avLst>
        </a:prstGeom>
        <a:solidFill>
          <a:schemeClr val="accent5">
            <a:hueOff val="-3379271"/>
            <a:satOff val="-8710"/>
            <a:lumOff val="-588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532456" y="600977"/>
        <a:ext cx="150189" cy="150594"/>
      </dsp:txXfrm>
    </dsp:sp>
    <dsp:sp modelId="{72E0D3B8-F1F7-4131-B4FB-1ADDA8588417}">
      <dsp:nvSpPr>
        <dsp:cNvPr id="0" name=""/>
        <dsp:cNvSpPr/>
      </dsp:nvSpPr>
      <dsp:spPr>
        <a:xfrm>
          <a:off x="2836073" y="358425"/>
          <a:ext cx="1012056" cy="635698"/>
        </a:xfrm>
        <a:prstGeom prst="roundRect">
          <a:avLst>
            <a:gd name="adj" fmla="val 10000"/>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Collaborative goal setting</a:t>
          </a:r>
          <a:endParaRPr lang="en-US" sz="1200" kern="1200"/>
        </a:p>
      </dsp:txBody>
      <dsp:txXfrm>
        <a:off x="2854692" y="377044"/>
        <a:ext cx="974818" cy="598460"/>
      </dsp:txXfrm>
    </dsp:sp>
    <dsp:sp modelId="{E2A1CFC9-C25D-4FCD-8CE3-F51473DA8EC4}">
      <dsp:nvSpPr>
        <dsp:cNvPr id="0" name=""/>
        <dsp:cNvSpPr/>
      </dsp:nvSpPr>
      <dsp:spPr>
        <a:xfrm>
          <a:off x="3949336" y="550779"/>
          <a:ext cx="214556" cy="250990"/>
        </a:xfrm>
        <a:prstGeom prst="rightArrow">
          <a:avLst>
            <a:gd name="adj1" fmla="val 60000"/>
            <a:gd name="adj2" fmla="val 50000"/>
          </a:avLst>
        </a:prstGeom>
        <a:solidFill>
          <a:schemeClr val="accent5">
            <a:hueOff val="-6758543"/>
            <a:satOff val="-17419"/>
            <a:lumOff val="-117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3949336" y="600977"/>
        <a:ext cx="150189" cy="150594"/>
      </dsp:txXfrm>
    </dsp:sp>
    <dsp:sp modelId="{3FE2A879-D2DF-43C6-BDD9-4D040084E7D7}">
      <dsp:nvSpPr>
        <dsp:cNvPr id="0" name=""/>
        <dsp:cNvSpPr/>
      </dsp:nvSpPr>
      <dsp:spPr>
        <a:xfrm>
          <a:off x="4252953" y="358425"/>
          <a:ext cx="1012056" cy="635698"/>
        </a:xfrm>
        <a:prstGeom prst="roundRect">
          <a:avLst>
            <a:gd name="adj" fmla="val 10000"/>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Marge with Other Groups</a:t>
          </a:r>
          <a:endParaRPr lang="en-US" sz="1200" kern="1200"/>
        </a:p>
      </dsp:txBody>
      <dsp:txXfrm>
        <a:off x="4271572" y="377044"/>
        <a:ext cx="974818" cy="598460"/>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3.xml><?xml version="1.0" encoding="utf-8"?>
<dgm:layoutDef xmlns:dgm="http://schemas.openxmlformats.org/drawingml/2006/diagram" xmlns:a="http://schemas.openxmlformats.org/drawingml/2006/main" uniqueId="urn:microsoft.com/office/officeart/2009/3/layout/StepUpProcess">
  <dgm:title val=""/>
  <dgm:desc val=""/>
  <dgm:catLst>
    <dgm:cat type="process" pri="13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bL"/>
          <dgm:param type="flowDir" val="row"/>
          <dgm:param type="off" val="off"/>
          <dgm:param type="bkpt" val="fixed"/>
          <dgm:param type="bkPtFixedVal" val="1"/>
        </dgm:alg>
      </dgm:if>
      <dgm:else name="Name2">
        <dgm:alg type="snake">
          <dgm:param type="grDir" val="bR"/>
          <dgm:param type="flowDir" val="row"/>
          <dgm:param type="off" val="off"/>
          <dgm:param type="bkpt" val="fixed"/>
          <dgm:param type="bkPtFixedVal" val="1"/>
        </dgm:alg>
      </dgm:else>
    </dgm:choose>
    <dgm:shape xmlns:r="http://schemas.openxmlformats.org/officeDocument/2006/relationships" r:blip="">
      <dgm:adjLst/>
    </dgm:shape>
    <dgm:constrLst>
      <dgm:constr type="alignOff" forName="rootnode" val="1"/>
      <dgm:constr type="primFontSz" for="des" ptType="node" op="equ" val="65"/>
      <dgm:constr type="w" for="ch" forName="composite" refType="w"/>
      <dgm:constr type="h" for="ch" forName="composite" refType="h"/>
      <dgm:constr type="sp" refType="h" refFor="ch" refForName="composite" op="equ" fact="-0.765"/>
      <dgm:constr type="w" for="ch" forName="sibTrans" refType="w" fact="0.103"/>
      <dgm:constr type="h" for="ch" forName="sibTrans" refType="h" fact="0.103"/>
    </dgm:constrLst>
    <dgm:forEach name="nodesForEach" axis="ch" ptType="node">
      <dgm:layoutNode name="composite">
        <dgm:alg type="composite">
          <dgm:param type="ar" val="0.861"/>
        </dgm:alg>
        <dgm:shape xmlns:r="http://schemas.openxmlformats.org/officeDocument/2006/relationships" r:blip="">
          <dgm:adjLst/>
        </dgm:shape>
        <dgm:choose name="Name3">
          <dgm:if name="Name4" func="var" arg="dir" op="equ" val="norm">
            <dgm:constrLst>
              <dgm:constr type="l" for="ch" forName="LShape" refType="w" fact="0"/>
              <dgm:constr type="t" for="ch" forName="LShape" refType="h" fact="0.2347"/>
              <dgm:constr type="w" for="ch" forName="LShape" refType="w" fact="0.998"/>
              <dgm:constr type="h" for="ch" forName="LShape" refType="h" fact="0.5164"/>
              <dgm:constr type="r" for="ch" forName="ParentText" refType="w"/>
              <dgm:constr type="t" for="ch" forName="ParentText" refType="h" fact="0.32"/>
              <dgm:constr type="w" for="ch" forName="ParentText" refType="w" fact="0.901"/>
              <dgm:constr type="h" for="ch" forName="ParentText" refType="h" fact="0.68"/>
              <dgm:constr type="l" for="ch" forName="Triangle" refType="w" fact="0.83"/>
              <dgm:constr type="t" for="ch" forName="Triangle" refType="h" fact="0"/>
              <dgm:constr type="w" for="ch" forName="Triangle" refType="w" fact="0.17"/>
              <dgm:constr type="h" for="ch" forName="Triangle" refType="w" refFor="ch" refForName="Triangle"/>
            </dgm:constrLst>
          </dgm:if>
          <dgm:else name="Name5">
            <dgm:constrLst>
              <dgm:constr type="l" for="ch" forName="LShape" refType="w" fact="0.002"/>
              <dgm:constr type="t" for="ch" forName="LShape" refType="h" fact="0.2347"/>
              <dgm:constr type="w" for="ch" forName="LShape" refType="w"/>
              <dgm:constr type="h" for="ch" forName="LShape" refType="h" fact="0.5164"/>
              <dgm:constr type="l" for="ch" forName="ParentText" refType="w" fact="0"/>
              <dgm:constr type="t" for="ch" forName="ParentText" refType="h" fact="0.32"/>
              <dgm:constr type="w" for="ch" forName="ParentText" refType="w" fact="0.902"/>
              <dgm:constr type="h" for="ch" forName="ParentText" refType="h" fact="0.68"/>
              <dgm:constr type="l" for="ch" forName="Triangle" refType="w" fact="0"/>
              <dgm:constr type="t" for="ch" forName="Triangle" refType="h" fact="0"/>
              <dgm:constr type="w" for="ch" forName="Triangle" refType="w" fact="0.17"/>
              <dgm:constr type="h" for="ch" forName="Triangle" refType="w" refFor="ch" refForName="Triangle"/>
            </dgm:constrLst>
          </dgm:else>
        </dgm:choose>
        <dgm:layoutNode name="LShape" styleLbl="alignNode1">
          <dgm:alg type="sp"/>
          <dgm:choose name="Name6">
            <dgm:if name="Name7" func="var" arg="dir" op="equ" val="norm">
              <dgm:shape xmlns:r="http://schemas.openxmlformats.org/officeDocument/2006/relationships" rot="90" type="corner" r:blip="">
                <dgm:adjLst>
                  <dgm:adj idx="1" val="0.1612"/>
                  <dgm:adj idx="2" val="0.1611"/>
                </dgm:adjLst>
              </dgm:shape>
            </dgm:if>
            <dgm:else name="Name8">
              <dgm:shape xmlns:r="http://schemas.openxmlformats.org/officeDocument/2006/relationships" rot="180" type="corner" r:blip="">
                <dgm:adjLst>
                  <dgm:adj idx="1" val="0.1612"/>
                  <dgm:adj idx="2" val="0.1611"/>
                </dgm:adjLst>
              </dgm:shape>
            </dgm:else>
          </dgm:choose>
          <dgm:presOf/>
        </dgm:layoutNode>
        <dgm:layoutNode name="ParentText"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followSib" ptType="node" func="cnt" op="gte" val="1">
            <dgm:layoutNode name="Triangle" styleLbl="alignNode1">
              <dgm:alg type="sp"/>
              <dgm:choose name="Name11">
                <dgm:if name="Name12" func="var" arg="dir" op="equ" val="norm">
                  <dgm:shape xmlns:r="http://schemas.openxmlformats.org/officeDocument/2006/relationships" type="triangle" r:blip="">
                    <dgm:adjLst>
                      <dgm:adj idx="1" val="1"/>
                    </dgm:adjLst>
                  </dgm:shape>
                </dgm:if>
                <dgm:else name="Name13">
                  <dgm:shape xmlns:r="http://schemas.openxmlformats.org/officeDocument/2006/relationships" rot="90" type="triangle" r:blip="">
                    <dgm:adjLst>
                      <dgm:adj idx="1" val="1"/>
                    </dgm:adjLst>
                  </dgm:shape>
                </dgm:else>
              </dgm:choose>
              <dgm:presOf/>
            </dgm:layoutNode>
          </dgm:if>
          <dgm:else name="Name14"/>
        </dgm:choose>
      </dgm:layoutNode>
      <dgm:forEach name="sibTransForEach" axis="followSib" ptType="sibTrans" cnt="1">
        <dgm:layoutNode name="sibTrans">
          <dgm:alg type="composite">
            <dgm:param type="ar" val="0.861"/>
          </dgm:alg>
          <dgm:constrLst>
            <dgm:constr type="w" for="ch" forName="space" refType="w"/>
            <dgm:constr type="h" for="ch" forName="space" refType="w"/>
          </dgm:constrLst>
          <dgm:layoutNode name="space" styleLbl="alignNode1">
            <dgm:alg type="sp"/>
            <dgm:shape xmlns:r="http://schemas.openxmlformats.org/officeDocument/2006/relationships" r:blip="">
              <dgm:adjLst/>
            </dgm:shape>
            <dgm:presOf/>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5.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03A550A-53AA-44DD-BF19-125007BBBB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4770</Words>
  <Characters>27189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2020-05-22T18:21:00Z</dcterms:created>
  <dcterms:modified xsi:type="dcterms:W3CDTF">2020-05-22T18:21:00Z</dcterms:modified>
</cp:coreProperties>
</file>