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CB8915" w14:textId="77777777" w:rsidR="00387218" w:rsidRPr="00526899" w:rsidRDefault="00387218" w:rsidP="00A30B1C">
      <w:pPr>
        <w:spacing w:after="0" w:line="360" w:lineRule="auto"/>
        <w:jc w:val="center"/>
        <w:rPr>
          <w:rFonts w:ascii="Arial" w:hAnsi="Arial" w:cs="Arial"/>
          <w:b/>
          <w:bCs/>
        </w:rPr>
      </w:pPr>
    </w:p>
    <w:p w14:paraId="6A56BB40" w14:textId="77777777" w:rsidR="00387218" w:rsidRPr="00526899" w:rsidRDefault="00387218" w:rsidP="00A30B1C">
      <w:pPr>
        <w:spacing w:after="0" w:line="360" w:lineRule="auto"/>
        <w:jc w:val="center"/>
        <w:rPr>
          <w:rFonts w:ascii="Arial" w:hAnsi="Arial" w:cs="Arial"/>
          <w:b/>
          <w:bCs/>
        </w:rPr>
      </w:pPr>
    </w:p>
    <w:p w14:paraId="1C5A712D" w14:textId="77777777" w:rsidR="00387218" w:rsidRPr="00526899" w:rsidRDefault="00387218" w:rsidP="00A30B1C">
      <w:pPr>
        <w:spacing w:after="0" w:line="360" w:lineRule="auto"/>
        <w:jc w:val="center"/>
        <w:rPr>
          <w:rFonts w:ascii="Arial" w:hAnsi="Arial" w:cs="Arial"/>
          <w:b/>
          <w:bCs/>
        </w:rPr>
      </w:pPr>
    </w:p>
    <w:p w14:paraId="54B4868A" w14:textId="77777777" w:rsidR="00387218" w:rsidRPr="00526899" w:rsidRDefault="00387218" w:rsidP="00A30B1C">
      <w:pPr>
        <w:spacing w:after="0" w:line="360" w:lineRule="auto"/>
        <w:jc w:val="center"/>
        <w:rPr>
          <w:rFonts w:ascii="Arial" w:hAnsi="Arial" w:cs="Arial"/>
          <w:b/>
          <w:bCs/>
        </w:rPr>
      </w:pPr>
    </w:p>
    <w:p w14:paraId="2C9A4901" w14:textId="77777777" w:rsidR="00387218" w:rsidRPr="00526899" w:rsidRDefault="00387218" w:rsidP="00A30B1C">
      <w:pPr>
        <w:spacing w:after="0" w:line="360" w:lineRule="auto"/>
        <w:jc w:val="center"/>
        <w:rPr>
          <w:rFonts w:ascii="Arial" w:hAnsi="Arial" w:cs="Arial"/>
          <w:b/>
          <w:bCs/>
        </w:rPr>
      </w:pPr>
    </w:p>
    <w:p w14:paraId="35EF8248" w14:textId="77777777" w:rsidR="00387218" w:rsidRPr="00526899" w:rsidRDefault="00387218" w:rsidP="00A30B1C">
      <w:pPr>
        <w:spacing w:after="0" w:line="360" w:lineRule="auto"/>
        <w:jc w:val="center"/>
        <w:rPr>
          <w:rFonts w:ascii="Arial" w:hAnsi="Arial" w:cs="Arial"/>
          <w:b/>
          <w:bCs/>
        </w:rPr>
      </w:pPr>
    </w:p>
    <w:p w14:paraId="4065D29B" w14:textId="77777777" w:rsidR="00387218" w:rsidRPr="00526899" w:rsidRDefault="00387218" w:rsidP="00A30B1C">
      <w:pPr>
        <w:spacing w:after="0" w:line="360" w:lineRule="auto"/>
        <w:jc w:val="center"/>
        <w:rPr>
          <w:rFonts w:ascii="Arial" w:hAnsi="Arial" w:cs="Arial"/>
          <w:b/>
          <w:bCs/>
        </w:rPr>
      </w:pPr>
    </w:p>
    <w:p w14:paraId="1D4D64F8" w14:textId="77777777" w:rsidR="00387218" w:rsidRPr="00526899" w:rsidRDefault="00387218" w:rsidP="00A30B1C">
      <w:pPr>
        <w:spacing w:after="0" w:line="360" w:lineRule="auto"/>
        <w:jc w:val="center"/>
        <w:rPr>
          <w:rFonts w:ascii="Arial" w:hAnsi="Arial" w:cs="Arial"/>
          <w:b/>
          <w:bCs/>
        </w:rPr>
      </w:pPr>
    </w:p>
    <w:p w14:paraId="3D273DB5" w14:textId="77777777" w:rsidR="00387218" w:rsidRPr="00526899" w:rsidRDefault="00387218" w:rsidP="00A30B1C">
      <w:pPr>
        <w:spacing w:after="0" w:line="360" w:lineRule="auto"/>
        <w:jc w:val="center"/>
        <w:rPr>
          <w:rFonts w:ascii="Arial" w:hAnsi="Arial" w:cs="Arial"/>
          <w:b/>
          <w:bCs/>
        </w:rPr>
      </w:pPr>
    </w:p>
    <w:p w14:paraId="6263588E" w14:textId="77777777" w:rsidR="007F1661" w:rsidRPr="007F1661" w:rsidRDefault="00387218" w:rsidP="00A30B1C">
      <w:pPr>
        <w:spacing w:after="0" w:line="360" w:lineRule="auto"/>
        <w:jc w:val="center"/>
        <w:rPr>
          <w:rFonts w:ascii="Arial" w:hAnsi="Arial" w:cs="Arial"/>
          <w:b/>
          <w:bCs/>
          <w:sz w:val="32"/>
          <w:szCs w:val="32"/>
        </w:rPr>
      </w:pPr>
      <w:r w:rsidRPr="007F1661">
        <w:rPr>
          <w:rFonts w:ascii="Arial" w:hAnsi="Arial" w:cs="Arial"/>
          <w:b/>
          <w:bCs/>
          <w:sz w:val="32"/>
          <w:szCs w:val="32"/>
        </w:rPr>
        <w:t>Analyse the impacts of socio-economic force on employees’</w:t>
      </w:r>
      <w:r w:rsidR="00ED7633" w:rsidRPr="007F1661">
        <w:rPr>
          <w:rFonts w:ascii="Arial" w:hAnsi="Arial" w:cs="Arial"/>
          <w:b/>
          <w:bCs/>
          <w:sz w:val="32"/>
          <w:szCs w:val="32"/>
        </w:rPr>
        <w:t xml:space="preserve"> </w:t>
      </w:r>
      <w:r w:rsidRPr="007F1661">
        <w:rPr>
          <w:rFonts w:ascii="Arial" w:hAnsi="Arial" w:cs="Arial"/>
          <w:b/>
          <w:bCs/>
          <w:sz w:val="32"/>
          <w:szCs w:val="32"/>
        </w:rPr>
        <w:t xml:space="preserve">performance management and monitoring in different work modes: </w:t>
      </w:r>
    </w:p>
    <w:p w14:paraId="25772AC3" w14:textId="6DDD6B1E" w:rsidR="00387218" w:rsidRPr="007F1661" w:rsidRDefault="00387218" w:rsidP="00A30B1C">
      <w:pPr>
        <w:spacing w:after="0" w:line="360" w:lineRule="auto"/>
        <w:jc w:val="center"/>
        <w:rPr>
          <w:rFonts w:ascii="Arial" w:hAnsi="Arial" w:cs="Arial"/>
          <w:b/>
          <w:bCs/>
          <w:sz w:val="32"/>
          <w:szCs w:val="32"/>
        </w:rPr>
      </w:pPr>
      <w:r w:rsidRPr="007F1661">
        <w:rPr>
          <w:rFonts w:ascii="Arial" w:hAnsi="Arial" w:cs="Arial"/>
          <w:b/>
          <w:bCs/>
          <w:sz w:val="32"/>
          <w:szCs w:val="32"/>
        </w:rPr>
        <w:t>Hospitality HR’s</w:t>
      </w:r>
      <w:r w:rsidR="00ED7633" w:rsidRPr="007F1661">
        <w:rPr>
          <w:rFonts w:ascii="Arial" w:hAnsi="Arial" w:cs="Arial"/>
          <w:b/>
          <w:bCs/>
          <w:sz w:val="32"/>
          <w:szCs w:val="32"/>
        </w:rPr>
        <w:t xml:space="preserve"> </w:t>
      </w:r>
      <w:r w:rsidRPr="007F1661">
        <w:rPr>
          <w:rFonts w:ascii="Arial" w:hAnsi="Arial" w:cs="Arial"/>
          <w:b/>
          <w:bCs/>
          <w:sz w:val="32"/>
          <w:szCs w:val="32"/>
        </w:rPr>
        <w:t>perspective</w:t>
      </w:r>
      <w:r w:rsidRPr="007F1661">
        <w:rPr>
          <w:rFonts w:ascii="Arial" w:hAnsi="Arial" w:cs="Arial"/>
          <w:b/>
          <w:bCs/>
          <w:sz w:val="32"/>
          <w:szCs w:val="32"/>
        </w:rPr>
        <w:cr/>
      </w:r>
    </w:p>
    <w:p w14:paraId="604601AE" w14:textId="77777777" w:rsidR="007F1661" w:rsidRPr="007F1661" w:rsidRDefault="007F1661" w:rsidP="007F1661">
      <w:pPr>
        <w:spacing w:after="0" w:line="360" w:lineRule="auto"/>
        <w:jc w:val="center"/>
        <w:rPr>
          <w:rFonts w:ascii="Arial" w:hAnsi="Arial" w:cs="Arial"/>
          <w:sz w:val="32"/>
          <w:szCs w:val="32"/>
        </w:rPr>
      </w:pPr>
    </w:p>
    <w:p w14:paraId="78BB4B2C" w14:textId="77777777" w:rsidR="007F1661" w:rsidRPr="007F1661" w:rsidRDefault="007F1661" w:rsidP="007F1661">
      <w:pPr>
        <w:spacing w:after="0" w:line="240" w:lineRule="auto"/>
        <w:jc w:val="center"/>
        <w:rPr>
          <w:rFonts w:eastAsia="Times New Roman"/>
          <w:b/>
          <w:sz w:val="32"/>
          <w:szCs w:val="32"/>
        </w:rPr>
      </w:pPr>
      <w:r w:rsidRPr="007F1661">
        <w:rPr>
          <w:rFonts w:eastAsia="Times New Roman"/>
          <w:b/>
          <w:sz w:val="32"/>
          <w:szCs w:val="32"/>
        </w:rPr>
        <w:t>Student Name: Valeriu Bogatu</w:t>
      </w:r>
    </w:p>
    <w:p w14:paraId="443FC474" w14:textId="77777777" w:rsidR="007F1661" w:rsidRPr="007F1661" w:rsidRDefault="007F1661" w:rsidP="007F1661">
      <w:pPr>
        <w:spacing w:after="0" w:line="240" w:lineRule="auto"/>
        <w:rPr>
          <w:rFonts w:eastAsia="Times New Roman"/>
          <w:b/>
          <w:sz w:val="32"/>
          <w:szCs w:val="32"/>
        </w:rPr>
      </w:pPr>
    </w:p>
    <w:p w14:paraId="5D607E84" w14:textId="77777777" w:rsidR="007F1661" w:rsidRPr="007F1661" w:rsidRDefault="007F1661" w:rsidP="007F1661">
      <w:pPr>
        <w:spacing w:after="0" w:line="240" w:lineRule="auto"/>
        <w:jc w:val="center"/>
        <w:rPr>
          <w:rFonts w:eastAsia="Times New Roman"/>
          <w:b/>
          <w:sz w:val="32"/>
          <w:szCs w:val="32"/>
        </w:rPr>
      </w:pPr>
      <w:r w:rsidRPr="007F1661">
        <w:rPr>
          <w:rFonts w:eastAsia="Times New Roman"/>
          <w:b/>
          <w:sz w:val="32"/>
          <w:szCs w:val="32"/>
        </w:rPr>
        <w:t>Student ID number: 2231945</w:t>
      </w:r>
    </w:p>
    <w:p w14:paraId="59E268C4" w14:textId="77777777" w:rsidR="007F1661" w:rsidRPr="007F1661" w:rsidRDefault="007F1661" w:rsidP="007F1661">
      <w:pPr>
        <w:spacing w:after="0" w:line="240" w:lineRule="auto"/>
        <w:jc w:val="center"/>
        <w:rPr>
          <w:rFonts w:eastAsia="Times New Roman"/>
          <w:b/>
          <w:sz w:val="32"/>
          <w:szCs w:val="32"/>
        </w:rPr>
      </w:pPr>
    </w:p>
    <w:p w14:paraId="5DDA06BC" w14:textId="77777777" w:rsidR="007F1661" w:rsidRPr="007F1661" w:rsidRDefault="007F1661" w:rsidP="007F1661">
      <w:pPr>
        <w:spacing w:after="0" w:line="240" w:lineRule="auto"/>
        <w:jc w:val="center"/>
        <w:rPr>
          <w:rFonts w:eastAsia="Times New Roman"/>
          <w:b/>
          <w:sz w:val="32"/>
          <w:szCs w:val="32"/>
        </w:rPr>
      </w:pPr>
      <w:r w:rsidRPr="007F1661">
        <w:rPr>
          <w:rFonts w:eastAsia="Times New Roman"/>
          <w:b/>
          <w:sz w:val="32"/>
          <w:szCs w:val="32"/>
        </w:rPr>
        <w:t>Module: Personnel Resourcing and Development</w:t>
      </w:r>
    </w:p>
    <w:p w14:paraId="10414AD8" w14:textId="77777777" w:rsidR="007F1661" w:rsidRPr="007F1661" w:rsidRDefault="007F1661" w:rsidP="007F1661">
      <w:pPr>
        <w:spacing w:after="0" w:line="240" w:lineRule="auto"/>
        <w:jc w:val="center"/>
        <w:rPr>
          <w:rFonts w:eastAsia="Times New Roman"/>
          <w:b/>
          <w:sz w:val="32"/>
          <w:szCs w:val="32"/>
        </w:rPr>
      </w:pPr>
    </w:p>
    <w:p w14:paraId="33E0ED34" w14:textId="77777777" w:rsidR="007F1661" w:rsidRPr="007F1661" w:rsidRDefault="007F1661" w:rsidP="007F1661">
      <w:pPr>
        <w:spacing w:after="0" w:line="240" w:lineRule="auto"/>
        <w:jc w:val="center"/>
        <w:rPr>
          <w:rFonts w:eastAsia="Times New Roman"/>
          <w:b/>
          <w:sz w:val="32"/>
          <w:szCs w:val="32"/>
        </w:rPr>
      </w:pPr>
      <w:r w:rsidRPr="007F1661">
        <w:rPr>
          <w:rFonts w:eastAsia="Times New Roman"/>
          <w:b/>
          <w:sz w:val="32"/>
          <w:szCs w:val="32"/>
        </w:rPr>
        <w:t>Module code: BMIH5005</w:t>
      </w:r>
    </w:p>
    <w:p w14:paraId="1C5A85B9" w14:textId="77777777" w:rsidR="007F1661" w:rsidRPr="007F1661" w:rsidRDefault="007F1661" w:rsidP="007F1661">
      <w:pPr>
        <w:spacing w:after="0" w:line="240" w:lineRule="auto"/>
        <w:rPr>
          <w:rFonts w:eastAsia="Times New Roman"/>
          <w:b/>
          <w:sz w:val="32"/>
          <w:szCs w:val="32"/>
        </w:rPr>
      </w:pPr>
    </w:p>
    <w:p w14:paraId="4FD61E0F" w14:textId="2E99DF44" w:rsidR="007F1661" w:rsidRPr="007F1661" w:rsidRDefault="007F1661" w:rsidP="007F1661">
      <w:pPr>
        <w:spacing w:after="0" w:line="240" w:lineRule="auto"/>
        <w:jc w:val="center"/>
        <w:rPr>
          <w:rFonts w:eastAsia="Times New Roman"/>
          <w:b/>
          <w:sz w:val="32"/>
          <w:szCs w:val="32"/>
        </w:rPr>
      </w:pPr>
      <w:r w:rsidRPr="007F1661">
        <w:rPr>
          <w:rFonts w:eastAsia="Times New Roman"/>
          <w:b/>
          <w:sz w:val="32"/>
          <w:szCs w:val="32"/>
        </w:rPr>
        <w:t>Lecturer: Helen Lee</w:t>
      </w:r>
    </w:p>
    <w:p w14:paraId="644BFE76" w14:textId="77777777" w:rsidR="007F1661" w:rsidRPr="007F1661" w:rsidRDefault="007F1661" w:rsidP="007F1661">
      <w:pPr>
        <w:spacing w:after="0" w:line="240" w:lineRule="auto"/>
        <w:jc w:val="center"/>
        <w:rPr>
          <w:rFonts w:eastAsia="Times New Roman"/>
          <w:b/>
          <w:sz w:val="32"/>
          <w:szCs w:val="32"/>
        </w:rPr>
      </w:pPr>
    </w:p>
    <w:p w14:paraId="526DECFA" w14:textId="14F5A3CE" w:rsidR="007F1661" w:rsidRPr="007F1661" w:rsidRDefault="007F1661" w:rsidP="007F1661">
      <w:pPr>
        <w:spacing w:after="0" w:line="240" w:lineRule="auto"/>
        <w:jc w:val="center"/>
        <w:rPr>
          <w:rFonts w:eastAsia="Times New Roman"/>
          <w:b/>
          <w:sz w:val="32"/>
          <w:szCs w:val="32"/>
        </w:rPr>
      </w:pPr>
      <w:r w:rsidRPr="007F1661">
        <w:rPr>
          <w:rFonts w:eastAsia="Times New Roman"/>
          <w:b/>
          <w:sz w:val="32"/>
          <w:szCs w:val="32"/>
        </w:rPr>
        <w:t>Word Count: 2</w:t>
      </w:r>
      <w:r>
        <w:rPr>
          <w:rFonts w:eastAsia="Times New Roman"/>
          <w:b/>
          <w:sz w:val="32"/>
          <w:szCs w:val="32"/>
        </w:rPr>
        <w:t>013</w:t>
      </w:r>
    </w:p>
    <w:p w14:paraId="0FA523D2" w14:textId="585F6F84" w:rsidR="00387218" w:rsidRPr="00526899" w:rsidRDefault="00387218" w:rsidP="00A30B1C">
      <w:pPr>
        <w:spacing w:after="0" w:line="360" w:lineRule="auto"/>
        <w:jc w:val="center"/>
        <w:rPr>
          <w:rFonts w:ascii="Arial" w:hAnsi="Arial" w:cs="Arial"/>
        </w:rPr>
      </w:pPr>
    </w:p>
    <w:p w14:paraId="4D5BDCC5" w14:textId="77777777" w:rsidR="00387218" w:rsidRPr="00526899" w:rsidRDefault="00387218" w:rsidP="00A30B1C">
      <w:pPr>
        <w:spacing w:after="0" w:line="360" w:lineRule="auto"/>
        <w:rPr>
          <w:rFonts w:ascii="Arial" w:hAnsi="Arial" w:cs="Arial"/>
        </w:rPr>
      </w:pPr>
      <w:r w:rsidRPr="00526899">
        <w:rPr>
          <w:rFonts w:ascii="Arial" w:hAnsi="Arial" w:cs="Arial"/>
        </w:rPr>
        <w:br w:type="page"/>
      </w:r>
    </w:p>
    <w:p w14:paraId="58315538" w14:textId="77777777" w:rsidR="00FD2AF5" w:rsidRPr="00526899" w:rsidRDefault="00FD2AF5" w:rsidP="00400395">
      <w:pPr>
        <w:spacing w:after="0" w:line="360" w:lineRule="auto"/>
        <w:jc w:val="center"/>
        <w:rPr>
          <w:rFonts w:ascii="Arial" w:hAnsi="Arial" w:cs="Arial"/>
          <w:b/>
          <w:bCs/>
        </w:rPr>
      </w:pPr>
      <w:r w:rsidRPr="00526899">
        <w:rPr>
          <w:rFonts w:ascii="Arial" w:hAnsi="Arial" w:cs="Arial"/>
          <w:b/>
          <w:bCs/>
        </w:rPr>
        <w:lastRenderedPageBreak/>
        <w:t>Analyse the impacts of socio-economic force</w:t>
      </w:r>
      <w:r w:rsidR="00E50899" w:rsidRPr="00526899">
        <w:rPr>
          <w:rFonts w:ascii="Arial" w:hAnsi="Arial" w:cs="Arial"/>
          <w:b/>
          <w:bCs/>
        </w:rPr>
        <w:t>s</w:t>
      </w:r>
      <w:r w:rsidRPr="00526899">
        <w:rPr>
          <w:rFonts w:ascii="Arial" w:hAnsi="Arial" w:cs="Arial"/>
          <w:b/>
          <w:bCs/>
        </w:rPr>
        <w:t xml:space="preserve"> on employees’</w:t>
      </w:r>
      <w:r w:rsidR="00ED7633" w:rsidRPr="00526899">
        <w:rPr>
          <w:rFonts w:ascii="Arial" w:hAnsi="Arial" w:cs="Arial"/>
          <w:b/>
          <w:bCs/>
        </w:rPr>
        <w:t xml:space="preserve"> </w:t>
      </w:r>
      <w:r w:rsidRPr="00526899">
        <w:rPr>
          <w:rFonts w:ascii="Arial" w:hAnsi="Arial" w:cs="Arial"/>
          <w:b/>
          <w:bCs/>
        </w:rPr>
        <w:t>performance management and monitoring in different work modes: Hospitality HR’s</w:t>
      </w:r>
      <w:r w:rsidR="00ED7633" w:rsidRPr="00526899">
        <w:rPr>
          <w:rFonts w:ascii="Arial" w:hAnsi="Arial" w:cs="Arial"/>
          <w:b/>
          <w:bCs/>
        </w:rPr>
        <w:t xml:space="preserve"> </w:t>
      </w:r>
      <w:r w:rsidRPr="00526899">
        <w:rPr>
          <w:rFonts w:ascii="Arial" w:hAnsi="Arial" w:cs="Arial"/>
          <w:b/>
          <w:bCs/>
        </w:rPr>
        <w:t>perspective</w:t>
      </w:r>
    </w:p>
    <w:p w14:paraId="779F3582" w14:textId="77777777" w:rsidR="00393B37" w:rsidRPr="00526899" w:rsidRDefault="00393B37" w:rsidP="00400395">
      <w:pPr>
        <w:spacing w:after="0" w:line="360" w:lineRule="auto"/>
        <w:jc w:val="center"/>
        <w:rPr>
          <w:rFonts w:ascii="Arial" w:hAnsi="Arial" w:cs="Arial"/>
          <w:b/>
          <w:bCs/>
        </w:rPr>
      </w:pPr>
      <w:r w:rsidRPr="00526899">
        <w:rPr>
          <w:rFonts w:ascii="Arial" w:hAnsi="Arial" w:cs="Arial"/>
          <w:b/>
          <w:bCs/>
        </w:rPr>
        <w:t>Background</w:t>
      </w:r>
    </w:p>
    <w:p w14:paraId="31D4B935" w14:textId="77777777" w:rsidR="00867265" w:rsidRPr="00526899" w:rsidRDefault="00867265" w:rsidP="00400395">
      <w:pPr>
        <w:pStyle w:val="NormalWeb"/>
        <w:spacing w:before="0" w:beforeAutospacing="0" w:after="0" w:afterAutospacing="0" w:line="360" w:lineRule="auto"/>
        <w:ind w:firstLine="720"/>
        <w:jc w:val="both"/>
        <w:rPr>
          <w:rFonts w:ascii="Arial" w:hAnsi="Arial" w:cs="Arial"/>
          <w:color w:val="0E101A"/>
          <w:lang w:val="en-GB"/>
        </w:rPr>
      </w:pPr>
      <w:r w:rsidRPr="00526899">
        <w:rPr>
          <w:rFonts w:ascii="Arial" w:hAnsi="Arial" w:cs="Arial"/>
          <w:color w:val="0E101A"/>
          <w:lang w:val="en-GB"/>
        </w:rPr>
        <w:t xml:space="preserve">Socioeconomic forces like employee education, job security, and income potential are important factors in hotel organisations since they influence how human resources (HR) manages and monitors employee performance. </w:t>
      </w:r>
      <w:proofErr w:type="spellStart"/>
      <w:r w:rsidRPr="00526899">
        <w:rPr>
          <w:rFonts w:ascii="Arial" w:hAnsi="Arial" w:cs="Arial"/>
          <w:color w:val="0E101A"/>
          <w:lang w:val="en-GB"/>
        </w:rPr>
        <w:t>Popkova</w:t>
      </w:r>
      <w:proofErr w:type="spellEnd"/>
      <w:r w:rsidRPr="00526899">
        <w:rPr>
          <w:rFonts w:ascii="Arial" w:hAnsi="Arial" w:cs="Arial"/>
          <w:color w:val="0E101A"/>
          <w:lang w:val="en-GB"/>
        </w:rPr>
        <w:t xml:space="preserve"> (2022) explains that the socioeconomic factors require HR to align its practices with employee needs for improved organisational productivity. The alignment can guarantee effective employee performance management and monitoring, which can drive the organisation to its objectives and improve employee performance and development. Notably, Miah and Hafid (2019) observe that the success of a hotel in the hospitality industry is determined by the ability of its HR to effectively promote employee performance management by creating a culture that values employee development and customer satisfaction. However, the employee monitoring and management measures are sometimes challenging to implement due to unfavourable socioeconomic forces (Evans, 2019). Such socioeconomic forces may compel employees to lose commitment to HR practices like employee development programs, which increases the risk of failure in a hotel dependent on continuous skill development (</w:t>
      </w:r>
      <w:proofErr w:type="spellStart"/>
      <w:r w:rsidRPr="00526899">
        <w:rPr>
          <w:rFonts w:ascii="Arial" w:hAnsi="Arial" w:cs="Arial"/>
          <w:color w:val="0E101A"/>
          <w:lang w:val="en-GB"/>
        </w:rPr>
        <w:t>Popkova</w:t>
      </w:r>
      <w:proofErr w:type="spellEnd"/>
      <w:r w:rsidRPr="00526899">
        <w:rPr>
          <w:rFonts w:ascii="Arial" w:hAnsi="Arial" w:cs="Arial"/>
          <w:color w:val="0E101A"/>
          <w:lang w:val="en-GB"/>
        </w:rPr>
        <w:t>, 2022). Therefore, the HR should adequately understand the influence of socioeconomic forces on employee performance management to ensure success in the hospitality industry. </w:t>
      </w:r>
    </w:p>
    <w:p w14:paraId="48D1FF32" w14:textId="77777777" w:rsidR="00867265" w:rsidRPr="00526899" w:rsidRDefault="00867265" w:rsidP="0051778F">
      <w:pPr>
        <w:pStyle w:val="NormalWeb"/>
        <w:spacing w:before="0" w:beforeAutospacing="0" w:after="0" w:afterAutospacing="0" w:line="360" w:lineRule="auto"/>
        <w:ind w:firstLine="720"/>
        <w:jc w:val="both"/>
        <w:rPr>
          <w:rFonts w:ascii="Arial" w:hAnsi="Arial" w:cs="Arial"/>
          <w:color w:val="0E101A"/>
          <w:lang w:val="en-GB"/>
        </w:rPr>
      </w:pPr>
      <w:r w:rsidRPr="00526899">
        <w:rPr>
          <w:rFonts w:ascii="Arial" w:hAnsi="Arial" w:cs="Arial"/>
          <w:color w:val="0E101A"/>
          <w:lang w:val="en-GB"/>
        </w:rPr>
        <w:t xml:space="preserve">The proposal is based on Marriot Hotel, an international hotel brand that prioritises its employees’ well-being and development to achieve significant success. The hotel was founded in 1984 and operates under the slogan, “people first.” The slogan defines its corporate culture by allowing it to prioritise its associates so that they can return the favour and take care of the hotel’s customers. Marriot Hotel brand has over 8000 properties worldwide and employs over 377000 people (Marriot International, 2024). The organisation has implemented various measures to improve its employee monitoring and performance management effectively. They include implementing employee development measures, rewards and benefits, and a suitable environment for employee engagement. </w:t>
      </w:r>
      <w:proofErr w:type="spellStart"/>
      <w:r w:rsidRPr="00526899">
        <w:rPr>
          <w:rFonts w:ascii="Arial" w:hAnsi="Arial" w:cs="Arial"/>
          <w:color w:val="0E101A"/>
          <w:lang w:val="en-GB"/>
        </w:rPr>
        <w:t>Patiar</w:t>
      </w:r>
      <w:proofErr w:type="spellEnd"/>
      <w:r w:rsidRPr="00526899">
        <w:rPr>
          <w:rFonts w:ascii="Arial" w:hAnsi="Arial" w:cs="Arial"/>
          <w:color w:val="0E101A"/>
          <w:lang w:val="en-GB"/>
        </w:rPr>
        <w:t xml:space="preserve"> and Wang (2020</w:t>
      </w:r>
      <w:r w:rsidR="00D16D95">
        <w:rPr>
          <w:rFonts w:ascii="Arial" w:hAnsi="Arial" w:cs="Arial"/>
          <w:color w:val="0E101A"/>
          <w:lang w:val="en-GB"/>
        </w:rPr>
        <w:t>)</w:t>
      </w:r>
      <w:r w:rsidRPr="00526899">
        <w:rPr>
          <w:rFonts w:ascii="Arial" w:hAnsi="Arial" w:cs="Arial"/>
          <w:color w:val="0E101A"/>
          <w:lang w:val="en-GB"/>
        </w:rPr>
        <w:t xml:space="preserve"> observe that such programs enable </w:t>
      </w:r>
      <w:r w:rsidRPr="00526899">
        <w:rPr>
          <w:rFonts w:ascii="Arial" w:hAnsi="Arial" w:cs="Arial"/>
          <w:color w:val="0E101A"/>
          <w:lang w:val="en-GB"/>
        </w:rPr>
        <w:lastRenderedPageBreak/>
        <w:t>employees to maintain productivity and ensure customer satisfaction, which is important for the success of the organisation. </w:t>
      </w:r>
    </w:p>
    <w:p w14:paraId="3B37EBF1" w14:textId="77777777" w:rsidR="00867265" w:rsidRPr="00526899" w:rsidRDefault="00867265" w:rsidP="0051778F">
      <w:pPr>
        <w:pStyle w:val="NormalWeb"/>
        <w:spacing w:before="0" w:beforeAutospacing="0" w:after="0" w:afterAutospacing="0" w:line="360" w:lineRule="auto"/>
        <w:ind w:firstLine="720"/>
        <w:jc w:val="both"/>
        <w:rPr>
          <w:rFonts w:ascii="Arial" w:hAnsi="Arial" w:cs="Arial"/>
          <w:color w:val="0E101A"/>
          <w:lang w:val="en-GB"/>
        </w:rPr>
      </w:pPr>
      <w:r w:rsidRPr="00526899">
        <w:rPr>
          <w:rFonts w:ascii="Arial" w:hAnsi="Arial" w:cs="Arial"/>
          <w:color w:val="0E101A"/>
          <w:lang w:val="en-GB"/>
        </w:rPr>
        <w:t>Despite its strategies of achieving positive employee performance management, the success of its efforts depends primarily on socioeconomic factors within the context of employees. As a result, the proposal will examine the impacts of socioeconomic factors like education, social status, income potential, and occupation on employee performance management issues such as development, productivity, and reward structure. It will also examine the impact of the socioeconomic factors in managing and monitoring employees in different work modes, like hybrid work mode, office work arrangement, flexi work mode. </w:t>
      </w:r>
    </w:p>
    <w:p w14:paraId="6B636107" w14:textId="77777777" w:rsidR="00867265" w:rsidRPr="00526899" w:rsidRDefault="00867265" w:rsidP="00343D12">
      <w:pPr>
        <w:pStyle w:val="NormalWeb"/>
        <w:spacing w:before="0" w:beforeAutospacing="0" w:after="0" w:afterAutospacing="0" w:line="360" w:lineRule="auto"/>
        <w:jc w:val="center"/>
        <w:rPr>
          <w:rFonts w:ascii="Arial" w:hAnsi="Arial" w:cs="Arial"/>
          <w:color w:val="0E101A"/>
          <w:lang w:val="en-GB"/>
        </w:rPr>
      </w:pPr>
      <w:r w:rsidRPr="00526899">
        <w:rPr>
          <w:rStyle w:val="Strong"/>
          <w:rFonts w:ascii="Arial" w:hAnsi="Arial" w:cs="Arial"/>
          <w:color w:val="0E101A"/>
          <w:lang w:val="en-GB"/>
        </w:rPr>
        <w:t>Literature</w:t>
      </w:r>
    </w:p>
    <w:p w14:paraId="5E8E39A2" w14:textId="77777777" w:rsidR="00867265" w:rsidRPr="00526899" w:rsidRDefault="00867265" w:rsidP="00A30B1C">
      <w:pPr>
        <w:pStyle w:val="NormalWeb"/>
        <w:spacing w:before="0" w:beforeAutospacing="0" w:after="0" w:afterAutospacing="0" w:line="360" w:lineRule="auto"/>
        <w:rPr>
          <w:rFonts w:ascii="Arial" w:hAnsi="Arial" w:cs="Arial"/>
          <w:color w:val="0E101A"/>
          <w:lang w:val="en-GB"/>
        </w:rPr>
      </w:pPr>
      <w:r w:rsidRPr="00526899">
        <w:rPr>
          <w:rStyle w:val="Emphasis"/>
          <w:rFonts w:ascii="Arial" w:hAnsi="Arial" w:cs="Arial"/>
          <w:color w:val="0E101A"/>
          <w:lang w:val="en-GB"/>
        </w:rPr>
        <w:t>Impact on employee performance management</w:t>
      </w:r>
    </w:p>
    <w:p w14:paraId="1145F1DE" w14:textId="77777777" w:rsidR="00867265" w:rsidRPr="00526899" w:rsidRDefault="00867265" w:rsidP="004B712F">
      <w:pPr>
        <w:pStyle w:val="NormalWeb"/>
        <w:spacing w:before="0" w:beforeAutospacing="0" w:after="0" w:afterAutospacing="0" w:line="360" w:lineRule="auto"/>
        <w:ind w:firstLine="720"/>
        <w:jc w:val="both"/>
        <w:rPr>
          <w:rFonts w:ascii="Arial" w:hAnsi="Arial" w:cs="Arial"/>
          <w:color w:val="0E101A"/>
          <w:lang w:val="en-GB"/>
        </w:rPr>
      </w:pPr>
      <w:r w:rsidRPr="00526899">
        <w:rPr>
          <w:rFonts w:ascii="Arial" w:hAnsi="Arial" w:cs="Arial"/>
          <w:color w:val="0E101A"/>
          <w:lang w:val="en-GB"/>
        </w:rPr>
        <w:t xml:space="preserve">Performance management is an integral tool that enables HR to create suitable work environments for employees to achieve their work objectives and develop professionally (Evans, 2019). In this case, socioeconomic factors like education enhance employee performance management due to the availability of necessary skills for the organisational tasks involved. For instance, </w:t>
      </w:r>
      <w:proofErr w:type="spellStart"/>
      <w:r w:rsidRPr="00526899">
        <w:rPr>
          <w:rFonts w:ascii="Arial" w:hAnsi="Arial" w:cs="Arial"/>
          <w:color w:val="0E101A"/>
          <w:lang w:val="en-GB"/>
        </w:rPr>
        <w:t>Yoopetch</w:t>
      </w:r>
      <w:proofErr w:type="spellEnd"/>
      <w:r w:rsidRPr="00526899">
        <w:rPr>
          <w:rFonts w:ascii="Arial" w:hAnsi="Arial" w:cs="Arial"/>
          <w:color w:val="0E101A"/>
          <w:lang w:val="en-GB"/>
        </w:rPr>
        <w:t xml:space="preserve">, </w:t>
      </w:r>
      <w:proofErr w:type="spellStart"/>
      <w:r w:rsidRPr="00526899">
        <w:rPr>
          <w:rFonts w:ascii="Arial" w:hAnsi="Arial" w:cs="Arial"/>
          <w:color w:val="0E101A"/>
          <w:lang w:val="en-GB"/>
        </w:rPr>
        <w:t>Nimsai</w:t>
      </w:r>
      <w:proofErr w:type="spellEnd"/>
      <w:r w:rsidRPr="00526899">
        <w:rPr>
          <w:rFonts w:ascii="Arial" w:hAnsi="Arial" w:cs="Arial"/>
          <w:color w:val="0E101A"/>
          <w:lang w:val="en-GB"/>
        </w:rPr>
        <w:t xml:space="preserve"> and </w:t>
      </w:r>
      <w:proofErr w:type="spellStart"/>
      <w:r w:rsidRPr="00526899">
        <w:rPr>
          <w:rFonts w:ascii="Arial" w:hAnsi="Arial" w:cs="Arial"/>
          <w:color w:val="0E101A"/>
          <w:lang w:val="en-GB"/>
        </w:rPr>
        <w:t>Kongarchapatara</w:t>
      </w:r>
      <w:proofErr w:type="spellEnd"/>
      <w:r w:rsidRPr="00526899">
        <w:rPr>
          <w:rFonts w:ascii="Arial" w:hAnsi="Arial" w:cs="Arial"/>
          <w:color w:val="0E101A"/>
          <w:lang w:val="en-GB"/>
        </w:rPr>
        <w:t xml:space="preserve"> (2021) investigated the influence of employee learning and knowledge base on the growth of human resources within the hospitality industry. They found that employee creativity, job satisfaction, and performance increased in organisations which promoted employee development programs. Managing well-trained employees is easier since they can effectively perform their duties based on organisational goals. Marriot Hotel has also established apprenticeship programs to facilitate employee training and maintain the supply of skilled individuals to the organisation’s employee base. Marriot Bonvoy (2024) illustrates that the training programs cover areas such as room cleaning, maintenance, bartending, and record keeping. Thus, the accumulation of well-trained employees enables the organisation to effectively clarify responsibilities and align employee performance with job expectations.</w:t>
      </w:r>
    </w:p>
    <w:p w14:paraId="435C8859" w14:textId="77777777" w:rsidR="00867265" w:rsidRPr="00526899" w:rsidRDefault="00867265" w:rsidP="004B712F">
      <w:pPr>
        <w:pStyle w:val="NormalWeb"/>
        <w:spacing w:before="0" w:beforeAutospacing="0" w:after="0" w:afterAutospacing="0" w:line="360" w:lineRule="auto"/>
        <w:ind w:firstLine="720"/>
        <w:jc w:val="both"/>
        <w:rPr>
          <w:rFonts w:ascii="Arial" w:hAnsi="Arial" w:cs="Arial"/>
          <w:color w:val="0E101A"/>
          <w:lang w:val="en-GB"/>
        </w:rPr>
      </w:pPr>
      <w:r w:rsidRPr="00526899">
        <w:rPr>
          <w:rFonts w:ascii="Arial" w:hAnsi="Arial" w:cs="Arial"/>
          <w:color w:val="0E101A"/>
          <w:lang w:val="en-GB"/>
        </w:rPr>
        <w:t xml:space="preserve">Besides, income level also influences employee performance management, such that employees who receive maximum benefits, bonuses, and good salaries tend to strive for improved performance and good customer impression in the hospitality </w:t>
      </w:r>
      <w:r w:rsidRPr="00526899">
        <w:rPr>
          <w:rFonts w:ascii="Arial" w:hAnsi="Arial" w:cs="Arial"/>
          <w:color w:val="0E101A"/>
          <w:lang w:val="en-GB"/>
        </w:rPr>
        <w:lastRenderedPageBreak/>
        <w:t>industry (Phuong &amp; Tran, 2020). Rewarding employee performance with good benefits and bonuses influences positive behaviours, attitudes, and commitment to their responsibility within the organisation. According to a study by Koo et al. (2020), emotional and material rewards influence positive employee performance, commitment, and job satisfaction within the hospitality industry. They increase employees’ commitment to achieving significant milestones to receive the benefits. </w:t>
      </w:r>
    </w:p>
    <w:p w14:paraId="4FE788BC" w14:textId="77777777" w:rsidR="00867265" w:rsidRPr="00526899" w:rsidRDefault="00867265" w:rsidP="004B712F">
      <w:pPr>
        <w:pStyle w:val="NormalWeb"/>
        <w:spacing w:before="0" w:beforeAutospacing="0" w:after="0" w:afterAutospacing="0" w:line="360" w:lineRule="auto"/>
        <w:ind w:firstLine="720"/>
        <w:jc w:val="both"/>
        <w:rPr>
          <w:rFonts w:ascii="Arial" w:hAnsi="Arial" w:cs="Arial"/>
          <w:color w:val="0E101A"/>
          <w:lang w:val="en-GB"/>
        </w:rPr>
      </w:pPr>
      <w:r w:rsidRPr="00526899">
        <w:rPr>
          <w:rFonts w:ascii="Arial" w:hAnsi="Arial" w:cs="Arial"/>
          <w:color w:val="0E101A"/>
          <w:lang w:val="en-GB"/>
        </w:rPr>
        <w:t>Kim and Jang (2020) concur with the above findings based on their study on the impacts of compensation on restaurant employee performance. Their finding indicates a growth in restaurant revenue due to increased productivity and performance. These rewards and compensation improve the financial security of the employees, allowing them to focus on their roles in the hotel industry (Phuong &amp; Tran, 2020). For example, Marriot Hotel has established huge employee benefits and bonuses, maintaining employee productivity and organisational commitment. The reward structure consists of paid family and medical leave, including discounts on food (20%) and shopping in its stores (30%) (Kanner, 2023). Similarly, employees with good jobs or those with higher ranks in the organisation have a higher job satisfaction due to the many benefits and good salaries, which guarantee financial security (Koo et al., 2020). This enables the employees to increase job engagement and achieve positive performance. Therefore, hotels should implement a competitive rewards structure to enhance employee productivity and make it easy for HR to manage their performance effectively. </w:t>
      </w:r>
    </w:p>
    <w:p w14:paraId="00757C4D" w14:textId="77777777" w:rsidR="00652829" w:rsidRPr="00526899" w:rsidRDefault="00652829" w:rsidP="004B712F">
      <w:pPr>
        <w:pStyle w:val="NormalWeb"/>
        <w:spacing w:before="0" w:beforeAutospacing="0" w:after="0" w:afterAutospacing="0" w:line="360" w:lineRule="auto"/>
        <w:ind w:firstLine="720"/>
        <w:jc w:val="both"/>
        <w:rPr>
          <w:rFonts w:ascii="Arial" w:hAnsi="Arial" w:cs="Arial"/>
          <w:color w:val="0E101A"/>
          <w:lang w:val="en-GB"/>
        </w:rPr>
      </w:pPr>
      <w:r w:rsidRPr="00526899">
        <w:rPr>
          <w:rFonts w:ascii="Arial" w:hAnsi="Arial" w:cs="Arial"/>
          <w:color w:val="0E101A"/>
          <w:lang w:val="en-GB"/>
        </w:rPr>
        <w:t xml:space="preserve">Finally, job security also influences employee job satisfaction and performance management. </w:t>
      </w:r>
      <w:proofErr w:type="spellStart"/>
      <w:r w:rsidRPr="00526899">
        <w:rPr>
          <w:rFonts w:ascii="Arial" w:hAnsi="Arial" w:cs="Arial"/>
          <w:color w:val="0E101A"/>
          <w:lang w:val="en-GB"/>
        </w:rPr>
        <w:t>Etehadi</w:t>
      </w:r>
      <w:proofErr w:type="spellEnd"/>
      <w:r w:rsidRPr="00526899">
        <w:rPr>
          <w:rFonts w:ascii="Arial" w:hAnsi="Arial" w:cs="Arial"/>
          <w:color w:val="0E101A"/>
          <w:lang w:val="en-GB"/>
        </w:rPr>
        <w:t xml:space="preserve"> and Karatepe (2019) observe that hotels that guarantee job security for employees usually register high retention rates, improved productivity, and success in managing the performance of employees. It enables employees to develop positive relationships and attitudes towards the management since they have confidence that the organisation values their skills. For instance, in their study on the impacts of job insecurity on employees' job performance, </w:t>
      </w:r>
      <w:proofErr w:type="spellStart"/>
      <w:r w:rsidRPr="00526899">
        <w:rPr>
          <w:rFonts w:ascii="Arial" w:hAnsi="Arial" w:cs="Arial"/>
          <w:color w:val="0E101A"/>
          <w:lang w:val="en-GB"/>
        </w:rPr>
        <w:t>Darvishmotevali</w:t>
      </w:r>
      <w:proofErr w:type="spellEnd"/>
      <w:r w:rsidRPr="00526899">
        <w:rPr>
          <w:rFonts w:ascii="Arial" w:hAnsi="Arial" w:cs="Arial"/>
          <w:color w:val="0E101A"/>
          <w:lang w:val="en-GB"/>
        </w:rPr>
        <w:t xml:space="preserve"> and Ali (2020) found that job insecurity negatively affects employee performance. It reduces employees' psychological capital, making it challenging to maintain self-efficiency and plan their future goals effectively. </w:t>
      </w:r>
    </w:p>
    <w:p w14:paraId="362E4DF2" w14:textId="77777777" w:rsidR="00652829" w:rsidRPr="00526899" w:rsidRDefault="00652829" w:rsidP="004B712F">
      <w:pPr>
        <w:pStyle w:val="NormalWeb"/>
        <w:spacing w:before="0" w:beforeAutospacing="0" w:after="0" w:afterAutospacing="0" w:line="360" w:lineRule="auto"/>
        <w:ind w:firstLine="720"/>
        <w:jc w:val="both"/>
        <w:rPr>
          <w:rFonts w:ascii="Arial" w:hAnsi="Arial" w:cs="Arial"/>
          <w:color w:val="0E101A"/>
          <w:lang w:val="en-GB"/>
        </w:rPr>
      </w:pPr>
      <w:r w:rsidRPr="00526899">
        <w:rPr>
          <w:rFonts w:ascii="Arial" w:hAnsi="Arial" w:cs="Arial"/>
          <w:color w:val="0E101A"/>
          <w:lang w:val="en-GB"/>
        </w:rPr>
        <w:lastRenderedPageBreak/>
        <w:t xml:space="preserve">Managing the performance of such employees is challenging due to partial commitment to the organisation for fear of potential layoffs. Karatepe, </w:t>
      </w:r>
      <w:proofErr w:type="spellStart"/>
      <w:r w:rsidRPr="00526899">
        <w:rPr>
          <w:rFonts w:ascii="Arial" w:hAnsi="Arial" w:cs="Arial"/>
          <w:color w:val="0E101A"/>
          <w:lang w:val="en-GB"/>
        </w:rPr>
        <w:t>Rezapouraghdam</w:t>
      </w:r>
      <w:proofErr w:type="spellEnd"/>
      <w:r w:rsidRPr="00526899">
        <w:rPr>
          <w:rFonts w:ascii="Arial" w:hAnsi="Arial" w:cs="Arial"/>
          <w:color w:val="0E101A"/>
          <w:lang w:val="en-GB"/>
        </w:rPr>
        <w:t xml:space="preserve"> and </w:t>
      </w:r>
      <w:proofErr w:type="spellStart"/>
      <w:r w:rsidRPr="00526899">
        <w:rPr>
          <w:rFonts w:ascii="Arial" w:hAnsi="Arial" w:cs="Arial"/>
          <w:color w:val="0E101A"/>
          <w:lang w:val="en-GB"/>
        </w:rPr>
        <w:t>Hassannia</w:t>
      </w:r>
      <w:proofErr w:type="spellEnd"/>
      <w:r w:rsidRPr="00526899">
        <w:rPr>
          <w:rFonts w:ascii="Arial" w:hAnsi="Arial" w:cs="Arial"/>
          <w:color w:val="0E101A"/>
          <w:lang w:val="en-GB"/>
        </w:rPr>
        <w:t xml:space="preserve"> (2020) explain that job insecurity causes stress and depression among employees, especially if the job is their only source of income. Notably, Marriot Hotel invests heavily in its employee training and development through the apprenticeship program and maintains a positive work environment, improving employee retention rates (Marriot Bonvoy, 2024). It enables it to guarantee job security for its employees, including prioritising individuals who have gone through its apprenticeship program. Therefore, guaranteed job security improves employee retention rates and productivity, which are reflected in a smooth performance management process.</w:t>
      </w:r>
    </w:p>
    <w:p w14:paraId="29710AB1" w14:textId="77777777" w:rsidR="00652829" w:rsidRPr="00526899" w:rsidRDefault="00652829" w:rsidP="004B712F">
      <w:pPr>
        <w:pStyle w:val="NormalWeb"/>
        <w:spacing w:before="0" w:beforeAutospacing="0" w:after="0" w:afterAutospacing="0" w:line="360" w:lineRule="auto"/>
        <w:jc w:val="both"/>
        <w:rPr>
          <w:rFonts w:ascii="Arial" w:hAnsi="Arial" w:cs="Arial"/>
          <w:color w:val="0E101A"/>
          <w:lang w:val="en-GB"/>
        </w:rPr>
      </w:pPr>
      <w:r w:rsidRPr="00526899">
        <w:rPr>
          <w:rStyle w:val="Emphasis"/>
          <w:rFonts w:ascii="Arial" w:hAnsi="Arial" w:cs="Arial"/>
          <w:color w:val="0E101A"/>
          <w:lang w:val="en-GB"/>
        </w:rPr>
        <w:t>Impact on different work modes</w:t>
      </w:r>
    </w:p>
    <w:p w14:paraId="70B3FC11" w14:textId="77777777" w:rsidR="00652829" w:rsidRPr="00526899" w:rsidRDefault="00652829" w:rsidP="004B712F">
      <w:pPr>
        <w:pStyle w:val="NormalWeb"/>
        <w:spacing w:before="0" w:beforeAutospacing="0" w:after="0" w:afterAutospacing="0" w:line="360" w:lineRule="auto"/>
        <w:ind w:firstLine="720"/>
        <w:jc w:val="both"/>
        <w:rPr>
          <w:rFonts w:ascii="Arial" w:hAnsi="Arial" w:cs="Arial"/>
          <w:color w:val="0E101A"/>
          <w:lang w:val="en-GB"/>
        </w:rPr>
      </w:pPr>
      <w:r w:rsidRPr="00526899">
        <w:rPr>
          <w:rFonts w:ascii="Arial" w:hAnsi="Arial" w:cs="Arial"/>
          <w:color w:val="0E101A"/>
          <w:lang w:val="en-GB"/>
        </w:rPr>
        <w:t xml:space="preserve">The socioeconomic factors also influence the monitoring and management of employees across different work modes. For instance, employee training and development programs enhance the management of employees in hybrid work modes. Gratton (2022) observes that the hybrid work model is highly flexible and allows employees to work remotely or in the office. In this case, training employees to work remotely and in-office enhances their productivity and improves the ability of the organisation to monitor and manage their activities effectively. According to </w:t>
      </w:r>
      <w:proofErr w:type="spellStart"/>
      <w:r w:rsidRPr="00526899">
        <w:rPr>
          <w:rFonts w:ascii="Arial" w:hAnsi="Arial" w:cs="Arial"/>
          <w:color w:val="0E101A"/>
          <w:lang w:val="en-GB"/>
        </w:rPr>
        <w:t>Hajal</w:t>
      </w:r>
      <w:proofErr w:type="spellEnd"/>
      <w:r w:rsidRPr="00526899">
        <w:rPr>
          <w:rFonts w:ascii="Arial" w:hAnsi="Arial" w:cs="Arial"/>
          <w:color w:val="0E101A"/>
          <w:lang w:val="en-GB"/>
        </w:rPr>
        <w:t xml:space="preserve"> (2022), working remotely is beneficial due to improved productivity and well-being of the employees. The employees are often satisfied with the flexible work arrangement since it allows them to schedule their own working hours and maintain a healthy work-life balance (Al-Omari et al., 2020). This makes it easy for the employees to align their activities with the organisational strategy and objectives, enabling the HR to monitor and manage employee activities effectively. </w:t>
      </w:r>
    </w:p>
    <w:p w14:paraId="43DA1B3A" w14:textId="77777777" w:rsidR="00652829" w:rsidRPr="00526899" w:rsidRDefault="00652829" w:rsidP="004B712F">
      <w:pPr>
        <w:pStyle w:val="NormalWeb"/>
        <w:spacing w:before="0" w:beforeAutospacing="0" w:after="0" w:afterAutospacing="0" w:line="360" w:lineRule="auto"/>
        <w:ind w:firstLine="720"/>
        <w:jc w:val="both"/>
        <w:rPr>
          <w:rFonts w:ascii="Arial" w:hAnsi="Arial" w:cs="Arial"/>
          <w:color w:val="0E101A"/>
          <w:lang w:val="en-GB"/>
        </w:rPr>
      </w:pPr>
      <w:r w:rsidRPr="00526899">
        <w:rPr>
          <w:rFonts w:ascii="Arial" w:hAnsi="Arial" w:cs="Arial"/>
          <w:color w:val="0E101A"/>
          <w:lang w:val="en-GB"/>
        </w:rPr>
        <w:t>Marriot Hotel has a few job options that allow hybrid work arrangements, such as marketing, property support services specialist, and senior accountant executive positions (Segundo, 2023). The hotel monitors employees working remotely through cyber-surveillance software installed in its global intranet. The technology allows the HR to remotely monitor employees' computer activity to ascertain the alignment of their activities with the assigned tasks (Segundo, 2023). Therefore, training on remote work is necessary for effective employee performance, monitoring, and management. </w:t>
      </w:r>
    </w:p>
    <w:p w14:paraId="21534E13" w14:textId="77777777" w:rsidR="00652829" w:rsidRPr="00526899" w:rsidRDefault="00652829" w:rsidP="004B712F">
      <w:pPr>
        <w:pStyle w:val="NormalWeb"/>
        <w:spacing w:before="0" w:beforeAutospacing="0" w:after="0" w:afterAutospacing="0" w:line="360" w:lineRule="auto"/>
        <w:ind w:firstLine="720"/>
        <w:jc w:val="both"/>
        <w:rPr>
          <w:rFonts w:ascii="Arial" w:hAnsi="Arial" w:cs="Arial"/>
          <w:color w:val="0E101A"/>
          <w:lang w:val="en-GB"/>
        </w:rPr>
      </w:pPr>
      <w:r w:rsidRPr="00526899">
        <w:rPr>
          <w:rFonts w:ascii="Arial" w:hAnsi="Arial" w:cs="Arial"/>
          <w:color w:val="0E101A"/>
          <w:lang w:val="en-GB"/>
        </w:rPr>
        <w:lastRenderedPageBreak/>
        <w:t xml:space="preserve">Consequently, income levels also influence employee monitoring and management in an office work arrangement in the hospitality industry. Employees working in offices must commute daily, hence the need for good income levels to maintain commitment and job satisfaction, which are necessary for the smooth monitoring and management of employees. For instance, Koo et al. (2020) illustrate that rewards and compensations increase employee motivation and productivity due to job security. In this case, giving hotel employees working in offices transport benefits and discounted meals increases their satisfaction and productivity. For example, Kanner (2023) illustrates that Marriot Hotel offers its employees discounts on food (20%) and shopping in its stores (30%). These rewards motivate employees to perform beyond expectations while giving HR an easy time monitoring and managing them. Besides, the organisation uses a human capital management (HCM) system to monitor its employees. Chan, </w:t>
      </w:r>
      <w:proofErr w:type="spellStart"/>
      <w:r w:rsidRPr="00526899">
        <w:rPr>
          <w:rFonts w:ascii="Arial" w:hAnsi="Arial" w:cs="Arial"/>
          <w:color w:val="0E101A"/>
          <w:lang w:val="en-GB"/>
        </w:rPr>
        <w:t>Hogaboam</w:t>
      </w:r>
      <w:proofErr w:type="spellEnd"/>
      <w:r w:rsidRPr="00526899">
        <w:rPr>
          <w:rFonts w:ascii="Arial" w:hAnsi="Arial" w:cs="Arial"/>
          <w:color w:val="0E101A"/>
          <w:lang w:val="en-GB"/>
        </w:rPr>
        <w:t>, and Cao (2022) explain that the system is powered by artificial intelligence (AI), which allows it to monitor and manage employee activities effectively, like forecasting labour demand and managing performance-based rewards. </w:t>
      </w:r>
    </w:p>
    <w:p w14:paraId="13E6E5C1" w14:textId="77777777" w:rsidR="00652829" w:rsidRPr="00526899" w:rsidRDefault="00652829" w:rsidP="004B712F">
      <w:pPr>
        <w:pStyle w:val="NormalWeb"/>
        <w:spacing w:before="0" w:beforeAutospacing="0" w:after="0" w:afterAutospacing="0" w:line="360" w:lineRule="auto"/>
        <w:ind w:firstLine="720"/>
        <w:jc w:val="both"/>
        <w:rPr>
          <w:rFonts w:ascii="Arial" w:hAnsi="Arial" w:cs="Arial"/>
          <w:color w:val="0E101A"/>
          <w:lang w:val="en-GB"/>
        </w:rPr>
      </w:pPr>
      <w:r w:rsidRPr="00526899">
        <w:rPr>
          <w:rFonts w:ascii="Arial" w:hAnsi="Arial" w:cs="Arial"/>
          <w:color w:val="0E101A"/>
          <w:lang w:val="en-GB"/>
        </w:rPr>
        <w:t>Finally, job security influences flexible work modes by enabling employees to choose working hours without concerns about job losses. Employees are often concerned about job security and must prioritise compliance with organisational schedules to avoid harsh repercussions that may include being retrenched. Kelliher and Menezes (2021) observe that a flexible work mode increases the risk of such repercussions since it allows employees to choose convenient working hours as long as they are within the required schedules. Due to the job insecurity risks, the HR can effectively monitor and manage employees under the flexible work mode and ensure improved productivity and performance (Kelliher &amp; Menezes, 2021). In this case, Marriot Hotel monitors its employees in this work arrangement by watching them and reviewing their work progress regularly. This ensures that employees adhere to the work schedules and perform their tasks appropriately.</w:t>
      </w:r>
    </w:p>
    <w:p w14:paraId="1C08CF18" w14:textId="77777777" w:rsidR="00652829" w:rsidRPr="00526899" w:rsidRDefault="00652829" w:rsidP="008860EC">
      <w:pPr>
        <w:pStyle w:val="NormalWeb"/>
        <w:spacing w:before="0" w:beforeAutospacing="0" w:after="0" w:afterAutospacing="0" w:line="360" w:lineRule="auto"/>
        <w:jc w:val="center"/>
        <w:rPr>
          <w:rFonts w:ascii="Arial" w:hAnsi="Arial" w:cs="Arial"/>
          <w:color w:val="0E101A"/>
          <w:lang w:val="en-GB"/>
        </w:rPr>
      </w:pPr>
      <w:r w:rsidRPr="00526899">
        <w:rPr>
          <w:rStyle w:val="Strong"/>
          <w:rFonts w:ascii="Arial" w:hAnsi="Arial" w:cs="Arial"/>
          <w:color w:val="0E101A"/>
          <w:lang w:val="en-GB"/>
        </w:rPr>
        <w:t>Conclusion</w:t>
      </w:r>
    </w:p>
    <w:p w14:paraId="18FD851E" w14:textId="77777777" w:rsidR="00652829" w:rsidRPr="00526899" w:rsidRDefault="00652829" w:rsidP="004B712F">
      <w:pPr>
        <w:pStyle w:val="NormalWeb"/>
        <w:spacing w:before="0" w:beforeAutospacing="0" w:after="0" w:afterAutospacing="0" w:line="360" w:lineRule="auto"/>
        <w:ind w:firstLine="720"/>
        <w:jc w:val="both"/>
        <w:rPr>
          <w:rFonts w:ascii="Arial" w:hAnsi="Arial" w:cs="Arial"/>
          <w:color w:val="0E101A"/>
          <w:lang w:val="en-GB"/>
        </w:rPr>
      </w:pPr>
      <w:r w:rsidRPr="00526899">
        <w:rPr>
          <w:rFonts w:ascii="Arial" w:hAnsi="Arial" w:cs="Arial"/>
          <w:color w:val="0E101A"/>
          <w:lang w:val="en-GB"/>
        </w:rPr>
        <w:t xml:space="preserve">The management and monitoring of employee performance by the HR department across hotel organisations are determined by socioeconomic factors, like employee education, income, and job security. Aligning HR practices to improve the </w:t>
      </w:r>
      <w:r w:rsidRPr="00526899">
        <w:rPr>
          <w:rFonts w:ascii="Arial" w:hAnsi="Arial" w:cs="Arial"/>
          <w:color w:val="0E101A"/>
          <w:lang w:val="en-GB"/>
        </w:rPr>
        <w:lastRenderedPageBreak/>
        <w:t>socioeconomic factors can guarantee effective management and monitoring of employee performance. For instance, Marriot Hotel has implemented various measures to improve its employee monitoring and performance management effectively. They include employee development measures, rewards and benefits, and a suitable environment for employee engagement. Notably, researchers found that organisations that emphasise employee education enjoy smooth employee management processes since the employees are skilled and competent to align their activities with the organisation's strategies. Besides, higher income potential positively influences employee performance management by motivating them to maintain productivity. Good salaries and compensation enhance employee engagement and job satisfaction, ensuring effective employee management. Additionally, job security is a crucial determinant of effective employee performance management, since it influences employee commitment to the organisational strategy and values. </w:t>
      </w:r>
    </w:p>
    <w:p w14:paraId="50E8889E" w14:textId="77777777" w:rsidR="00652829" w:rsidRPr="00526899" w:rsidRDefault="00652829" w:rsidP="004B712F">
      <w:pPr>
        <w:pStyle w:val="NormalWeb"/>
        <w:spacing w:before="0" w:beforeAutospacing="0" w:after="0" w:afterAutospacing="0" w:line="360" w:lineRule="auto"/>
        <w:ind w:firstLine="720"/>
        <w:jc w:val="both"/>
        <w:rPr>
          <w:rFonts w:ascii="Arial" w:hAnsi="Arial" w:cs="Arial"/>
          <w:color w:val="0E101A"/>
          <w:lang w:val="en-GB"/>
        </w:rPr>
      </w:pPr>
      <w:r w:rsidRPr="00526899">
        <w:rPr>
          <w:rFonts w:ascii="Arial" w:hAnsi="Arial" w:cs="Arial"/>
          <w:color w:val="0E101A"/>
          <w:lang w:val="en-GB"/>
        </w:rPr>
        <w:t>Consequently, the socioeconomic factors also influence employee management and monitoring in different work contexts. For instance, well-trained employees can effectively work in hybrid work models due to their excellent skillset and commitment to performing their duties remotely or within the office. Managing and monitoring such employees is easier since the hybrid work model enables them to schedule their duties appropriately and maintain a healthy work-life balance. Increased income levels also motivate employees working in office settings to maintain productivity and ensure alignment with organisational strategy. Finally, guaranteed job security ensures productivity and commitment among employees working in flexible work mode. Therefore, Marriot Hotel effectively manages and monitors its employees' performance through cyber surveillance, HCM, and regular monitoring in the hybrid, in-office, and flexible work arrangements, respectively. </w:t>
      </w:r>
    </w:p>
    <w:p w14:paraId="03CE027F" w14:textId="77777777" w:rsidR="00652829" w:rsidRPr="00526899" w:rsidRDefault="00652829" w:rsidP="004B712F">
      <w:pPr>
        <w:pStyle w:val="NormalWeb"/>
        <w:spacing w:before="0" w:beforeAutospacing="0" w:after="0" w:afterAutospacing="0" w:line="360" w:lineRule="auto"/>
        <w:jc w:val="both"/>
        <w:rPr>
          <w:rFonts w:ascii="Arial" w:hAnsi="Arial" w:cs="Arial"/>
          <w:color w:val="0E101A"/>
          <w:lang w:val="en-GB"/>
        </w:rPr>
      </w:pPr>
      <w:r w:rsidRPr="00526899">
        <w:rPr>
          <w:rStyle w:val="Emphasis"/>
          <w:rFonts w:ascii="Arial" w:hAnsi="Arial" w:cs="Arial"/>
          <w:color w:val="0E101A"/>
          <w:lang w:val="en-GB"/>
        </w:rPr>
        <w:t>Recommendations</w:t>
      </w:r>
    </w:p>
    <w:p w14:paraId="11428799" w14:textId="77777777" w:rsidR="00652829" w:rsidRPr="00526899" w:rsidRDefault="00652829" w:rsidP="004B712F">
      <w:pPr>
        <w:pStyle w:val="NormalWeb"/>
        <w:numPr>
          <w:ilvl w:val="0"/>
          <w:numId w:val="1"/>
        </w:numPr>
        <w:spacing w:before="0" w:beforeAutospacing="0" w:after="0" w:afterAutospacing="0" w:line="360" w:lineRule="auto"/>
        <w:jc w:val="both"/>
        <w:rPr>
          <w:rFonts w:ascii="Arial" w:hAnsi="Arial" w:cs="Arial"/>
          <w:color w:val="0E101A"/>
          <w:lang w:val="en-GB"/>
        </w:rPr>
      </w:pPr>
      <w:r w:rsidRPr="00526899">
        <w:rPr>
          <w:rFonts w:ascii="Arial" w:hAnsi="Arial" w:cs="Arial"/>
          <w:color w:val="0E101A"/>
          <w:lang w:val="en-GB"/>
        </w:rPr>
        <w:t>Marriot Hotel should consistently increase employee rewards and compensation to motivate employee productivity and commitment to the organisation and improve its ability to attract top talent.</w:t>
      </w:r>
    </w:p>
    <w:p w14:paraId="4058BAAB" w14:textId="77777777" w:rsidR="00652829" w:rsidRPr="00526899" w:rsidRDefault="00652829" w:rsidP="004B712F">
      <w:pPr>
        <w:pStyle w:val="NormalWeb"/>
        <w:numPr>
          <w:ilvl w:val="0"/>
          <w:numId w:val="1"/>
        </w:numPr>
        <w:spacing w:before="0" w:beforeAutospacing="0" w:after="0" w:afterAutospacing="0" w:line="360" w:lineRule="auto"/>
        <w:jc w:val="both"/>
        <w:rPr>
          <w:rFonts w:ascii="Arial" w:hAnsi="Arial" w:cs="Arial"/>
          <w:color w:val="0E101A"/>
          <w:lang w:val="en-GB"/>
        </w:rPr>
      </w:pPr>
      <w:r w:rsidRPr="00526899">
        <w:rPr>
          <w:rFonts w:ascii="Arial" w:hAnsi="Arial" w:cs="Arial"/>
          <w:color w:val="0E101A"/>
          <w:lang w:val="en-GB"/>
        </w:rPr>
        <w:lastRenderedPageBreak/>
        <w:t>The hotel should also establish regular and mandatory employee development programs to enhance the accumulation of necessary skills that can effectively be managed due to alignment with organisational strategies.</w:t>
      </w:r>
    </w:p>
    <w:p w14:paraId="26FE13E8" w14:textId="77777777" w:rsidR="00652829" w:rsidRPr="00526899" w:rsidRDefault="00652829" w:rsidP="004B712F">
      <w:pPr>
        <w:pStyle w:val="NormalWeb"/>
        <w:numPr>
          <w:ilvl w:val="0"/>
          <w:numId w:val="1"/>
        </w:numPr>
        <w:spacing w:before="0" w:beforeAutospacing="0" w:after="0" w:afterAutospacing="0" w:line="360" w:lineRule="auto"/>
        <w:jc w:val="both"/>
        <w:rPr>
          <w:rFonts w:ascii="Arial" w:hAnsi="Arial" w:cs="Arial"/>
          <w:color w:val="0E101A"/>
          <w:lang w:val="en-GB"/>
        </w:rPr>
      </w:pPr>
      <w:r w:rsidRPr="00526899">
        <w:rPr>
          <w:rFonts w:ascii="Arial" w:hAnsi="Arial" w:cs="Arial"/>
          <w:color w:val="0E101A"/>
          <w:lang w:val="en-GB"/>
        </w:rPr>
        <w:t>The hotel should guarantee job security for employees to reduce job-related uncertainties, which make employees lose commitment to the organisation.</w:t>
      </w:r>
    </w:p>
    <w:p w14:paraId="7C4E6054" w14:textId="77777777" w:rsidR="00652829" w:rsidRPr="00526899" w:rsidRDefault="00652829" w:rsidP="004B712F">
      <w:pPr>
        <w:pStyle w:val="NormalWeb"/>
        <w:numPr>
          <w:ilvl w:val="0"/>
          <w:numId w:val="1"/>
        </w:numPr>
        <w:spacing w:before="0" w:beforeAutospacing="0" w:after="0" w:afterAutospacing="0" w:line="360" w:lineRule="auto"/>
        <w:jc w:val="both"/>
        <w:rPr>
          <w:rFonts w:ascii="Arial" w:hAnsi="Arial" w:cs="Arial"/>
          <w:color w:val="0E101A"/>
          <w:lang w:val="en-GB"/>
        </w:rPr>
      </w:pPr>
      <w:r w:rsidRPr="00526899">
        <w:rPr>
          <w:rFonts w:ascii="Arial" w:hAnsi="Arial" w:cs="Arial"/>
          <w:color w:val="0E101A"/>
          <w:lang w:val="en-GB"/>
        </w:rPr>
        <w:t>The hotel should fully implement AI into its HR management to improve the process of monitoring and managing employee performance. </w:t>
      </w:r>
    </w:p>
    <w:p w14:paraId="65D2676E" w14:textId="77777777" w:rsidR="008240F9" w:rsidRPr="00526899" w:rsidRDefault="008240F9" w:rsidP="004B712F">
      <w:pPr>
        <w:jc w:val="both"/>
        <w:rPr>
          <w:rFonts w:ascii="Arial" w:hAnsi="Arial" w:cs="Arial"/>
          <w:b/>
          <w:bCs/>
        </w:rPr>
      </w:pPr>
      <w:r w:rsidRPr="00526899">
        <w:rPr>
          <w:rFonts w:ascii="Arial" w:hAnsi="Arial" w:cs="Arial"/>
          <w:b/>
          <w:bCs/>
        </w:rPr>
        <w:br w:type="page"/>
      </w:r>
    </w:p>
    <w:p w14:paraId="53D6DCF9" w14:textId="77777777" w:rsidR="00393B37" w:rsidRPr="00526899" w:rsidRDefault="00393B37" w:rsidP="008240F9">
      <w:pPr>
        <w:spacing w:after="0" w:line="360" w:lineRule="auto"/>
        <w:jc w:val="center"/>
        <w:rPr>
          <w:rFonts w:ascii="Arial" w:hAnsi="Arial" w:cs="Arial"/>
          <w:b/>
          <w:bCs/>
        </w:rPr>
      </w:pPr>
      <w:r w:rsidRPr="00526899">
        <w:rPr>
          <w:rFonts w:ascii="Arial" w:hAnsi="Arial" w:cs="Arial"/>
          <w:b/>
          <w:bCs/>
        </w:rPr>
        <w:lastRenderedPageBreak/>
        <w:t>List of References</w:t>
      </w:r>
    </w:p>
    <w:p w14:paraId="74E81984" w14:textId="77777777" w:rsidR="008240F9" w:rsidRPr="00526899" w:rsidRDefault="008240F9" w:rsidP="008240F9">
      <w:pPr>
        <w:spacing w:after="0" w:line="360" w:lineRule="auto"/>
        <w:ind w:left="720" w:hanging="720"/>
        <w:rPr>
          <w:rFonts w:ascii="Arial" w:hAnsi="Arial" w:cs="Arial"/>
          <w:color w:val="222222"/>
          <w:shd w:val="clear" w:color="auto" w:fill="FFFFFF"/>
        </w:rPr>
      </w:pPr>
      <w:bookmarkStart w:id="0" w:name="_Hlk157277050"/>
      <w:r w:rsidRPr="00526899">
        <w:rPr>
          <w:rFonts w:ascii="Arial" w:hAnsi="Arial" w:cs="Arial"/>
          <w:color w:val="222222"/>
          <w:shd w:val="clear" w:color="auto" w:fill="FFFFFF"/>
        </w:rPr>
        <w:t xml:space="preserve">Al-Omari, </w:t>
      </w:r>
      <w:bookmarkEnd w:id="0"/>
      <w:r w:rsidRPr="00526899">
        <w:rPr>
          <w:rFonts w:ascii="Arial" w:hAnsi="Arial" w:cs="Arial"/>
          <w:color w:val="222222"/>
          <w:shd w:val="clear" w:color="auto" w:fill="FFFFFF"/>
        </w:rPr>
        <w:t xml:space="preserve">G., </w:t>
      </w:r>
      <w:proofErr w:type="spellStart"/>
      <w:r w:rsidRPr="00526899">
        <w:rPr>
          <w:rFonts w:ascii="Arial" w:hAnsi="Arial" w:cs="Arial"/>
          <w:color w:val="222222"/>
          <w:shd w:val="clear" w:color="auto" w:fill="FFFFFF"/>
        </w:rPr>
        <w:t>Hanandeh</w:t>
      </w:r>
      <w:proofErr w:type="spellEnd"/>
      <w:r w:rsidRPr="00526899">
        <w:rPr>
          <w:rFonts w:ascii="Arial" w:hAnsi="Arial" w:cs="Arial"/>
          <w:color w:val="222222"/>
          <w:shd w:val="clear" w:color="auto" w:fill="FFFFFF"/>
        </w:rPr>
        <w:t>, R., Al-</w:t>
      </w:r>
      <w:proofErr w:type="spellStart"/>
      <w:r w:rsidRPr="00526899">
        <w:rPr>
          <w:rFonts w:ascii="Arial" w:hAnsi="Arial" w:cs="Arial"/>
          <w:color w:val="222222"/>
          <w:shd w:val="clear" w:color="auto" w:fill="FFFFFF"/>
        </w:rPr>
        <w:t>Somaidaee</w:t>
      </w:r>
      <w:proofErr w:type="spellEnd"/>
      <w:r w:rsidRPr="00526899">
        <w:rPr>
          <w:rFonts w:ascii="Arial" w:hAnsi="Arial" w:cs="Arial"/>
          <w:color w:val="222222"/>
          <w:shd w:val="clear" w:color="auto" w:fill="FFFFFF"/>
        </w:rPr>
        <w:t xml:space="preserve">, M., Jarrah, M. and </w:t>
      </w:r>
      <w:proofErr w:type="spellStart"/>
      <w:r w:rsidRPr="00526899">
        <w:rPr>
          <w:rFonts w:ascii="Arial" w:hAnsi="Arial" w:cs="Arial"/>
          <w:color w:val="222222"/>
          <w:shd w:val="clear" w:color="auto" w:fill="FFFFFF"/>
        </w:rPr>
        <w:t>Alnajdawi</w:t>
      </w:r>
      <w:proofErr w:type="spellEnd"/>
      <w:r w:rsidRPr="00526899">
        <w:rPr>
          <w:rFonts w:ascii="Arial" w:hAnsi="Arial" w:cs="Arial"/>
          <w:color w:val="222222"/>
          <w:shd w:val="clear" w:color="auto" w:fill="FFFFFF"/>
        </w:rPr>
        <w:t>, S., 2020. Work-life balance and its impact on employee satisfaction on five star hotels. </w:t>
      </w:r>
      <w:r w:rsidRPr="00526899">
        <w:rPr>
          <w:rFonts w:ascii="Arial" w:hAnsi="Arial" w:cs="Arial"/>
          <w:i/>
          <w:iCs/>
          <w:color w:val="222222"/>
          <w:shd w:val="clear" w:color="auto" w:fill="FFFFFF"/>
        </w:rPr>
        <w:t>Management Science Letters</w:t>
      </w:r>
      <w:r w:rsidRPr="00526899">
        <w:rPr>
          <w:rFonts w:ascii="Arial" w:hAnsi="Arial" w:cs="Arial"/>
          <w:color w:val="222222"/>
          <w:shd w:val="clear" w:color="auto" w:fill="FFFFFF"/>
        </w:rPr>
        <w:t>, </w:t>
      </w:r>
      <w:r w:rsidRPr="00526899">
        <w:rPr>
          <w:rFonts w:ascii="Arial" w:hAnsi="Arial" w:cs="Arial"/>
          <w:i/>
          <w:iCs/>
          <w:color w:val="222222"/>
          <w:shd w:val="clear" w:color="auto" w:fill="FFFFFF"/>
        </w:rPr>
        <w:t>10</w:t>
      </w:r>
      <w:r w:rsidRPr="00526899">
        <w:rPr>
          <w:rFonts w:ascii="Arial" w:hAnsi="Arial" w:cs="Arial"/>
          <w:color w:val="222222"/>
          <w:shd w:val="clear" w:color="auto" w:fill="FFFFFF"/>
        </w:rPr>
        <w:t>(4), pp.871-880.</w:t>
      </w:r>
      <w:r w:rsidRPr="00526899">
        <w:rPr>
          <w:rFonts w:ascii="Arial" w:hAnsi="Arial" w:cs="Arial"/>
        </w:rPr>
        <w:t xml:space="preserve"> </w:t>
      </w:r>
      <w:hyperlink r:id="rId7" w:history="1">
        <w:r w:rsidRPr="00526899">
          <w:rPr>
            <w:rStyle w:val="Hyperlink"/>
            <w:rFonts w:ascii="Arial" w:hAnsi="Arial" w:cs="Arial"/>
            <w:shd w:val="clear" w:color="auto" w:fill="FFFFFF"/>
          </w:rPr>
          <w:t>http://dx.doi.org/10.5267/j.msl.2019.10.009</w:t>
        </w:r>
      </w:hyperlink>
    </w:p>
    <w:p w14:paraId="0727CDB9" w14:textId="77777777" w:rsidR="008240F9" w:rsidRPr="00526899" w:rsidRDefault="008240F9" w:rsidP="008240F9">
      <w:pPr>
        <w:spacing w:after="0" w:line="360" w:lineRule="auto"/>
        <w:ind w:left="720" w:hanging="720"/>
        <w:rPr>
          <w:rFonts w:ascii="Arial" w:hAnsi="Arial" w:cs="Arial"/>
          <w:shd w:val="clear" w:color="auto" w:fill="FCFCFC"/>
        </w:rPr>
      </w:pPr>
      <w:r w:rsidRPr="00526899">
        <w:rPr>
          <w:rFonts w:ascii="Arial" w:hAnsi="Arial" w:cs="Arial"/>
          <w:shd w:val="clear" w:color="auto" w:fill="FFFFFF"/>
        </w:rPr>
        <w:t xml:space="preserve">Chan, L., </w:t>
      </w:r>
      <w:proofErr w:type="spellStart"/>
      <w:r w:rsidRPr="00526899">
        <w:rPr>
          <w:rFonts w:ascii="Arial" w:hAnsi="Arial" w:cs="Arial"/>
          <w:shd w:val="clear" w:color="auto" w:fill="FFFFFF"/>
        </w:rPr>
        <w:t>Hogaboam</w:t>
      </w:r>
      <w:proofErr w:type="spellEnd"/>
      <w:r w:rsidRPr="00526899">
        <w:rPr>
          <w:rFonts w:ascii="Arial" w:hAnsi="Arial" w:cs="Arial"/>
          <w:shd w:val="clear" w:color="auto" w:fill="FFFFFF"/>
        </w:rPr>
        <w:t xml:space="preserve">, L. and Cao, R., 2022. Artificial Intelligence in Human Resources. In </w:t>
      </w:r>
      <w:r w:rsidRPr="00526899">
        <w:rPr>
          <w:rFonts w:ascii="Arial" w:hAnsi="Arial" w:cs="Arial"/>
          <w:i/>
          <w:iCs/>
          <w:shd w:val="clear" w:color="auto" w:fill="FFFFFF"/>
        </w:rPr>
        <w:t>Applied Artificial Intelligence in Business: Concepts and Cases</w:t>
      </w:r>
      <w:r w:rsidRPr="00526899">
        <w:rPr>
          <w:rFonts w:ascii="Arial" w:hAnsi="Arial" w:cs="Arial"/>
          <w:shd w:val="clear" w:color="auto" w:fill="FFFFFF"/>
        </w:rPr>
        <w:t> (pp. 139-155). Cham: Springer International Publishing.</w:t>
      </w:r>
      <w:r w:rsidRPr="00526899">
        <w:rPr>
          <w:rFonts w:ascii="Arial" w:hAnsi="Arial" w:cs="Arial"/>
          <w:shd w:val="clear" w:color="auto" w:fill="FCFCFC"/>
        </w:rPr>
        <w:t xml:space="preserve"> </w:t>
      </w:r>
      <w:hyperlink r:id="rId8" w:history="1">
        <w:r w:rsidRPr="00526899">
          <w:rPr>
            <w:rStyle w:val="Hyperlink"/>
            <w:rFonts w:ascii="Arial" w:hAnsi="Arial" w:cs="Arial"/>
            <w:shd w:val="clear" w:color="auto" w:fill="FCFCFC"/>
          </w:rPr>
          <w:t>https://doi.org/10.1007/978-3-031-05740-3_9</w:t>
        </w:r>
      </w:hyperlink>
    </w:p>
    <w:p w14:paraId="1D0BF3EC" w14:textId="77777777" w:rsidR="008240F9" w:rsidRPr="00526899" w:rsidRDefault="008240F9" w:rsidP="008240F9">
      <w:pPr>
        <w:spacing w:after="0" w:line="360" w:lineRule="auto"/>
        <w:ind w:left="720" w:hanging="720"/>
        <w:rPr>
          <w:rFonts w:ascii="Arial" w:hAnsi="Arial" w:cs="Arial"/>
          <w:color w:val="222222"/>
          <w:shd w:val="clear" w:color="auto" w:fill="FFFFFF"/>
        </w:rPr>
      </w:pPr>
      <w:bookmarkStart w:id="1" w:name="_Hlk157266042"/>
      <w:proofErr w:type="spellStart"/>
      <w:r w:rsidRPr="00526899">
        <w:rPr>
          <w:rFonts w:ascii="Arial" w:hAnsi="Arial" w:cs="Arial"/>
          <w:color w:val="222222"/>
          <w:shd w:val="clear" w:color="auto" w:fill="FFFFFF"/>
        </w:rPr>
        <w:t>Darvishmotevali</w:t>
      </w:r>
      <w:proofErr w:type="spellEnd"/>
      <w:r w:rsidRPr="00526899">
        <w:rPr>
          <w:rFonts w:ascii="Arial" w:hAnsi="Arial" w:cs="Arial"/>
          <w:color w:val="222222"/>
          <w:shd w:val="clear" w:color="auto" w:fill="FFFFFF"/>
        </w:rPr>
        <w:t>, M. and Ali, F., 2020</w:t>
      </w:r>
      <w:bookmarkEnd w:id="1"/>
      <w:r w:rsidRPr="00526899">
        <w:rPr>
          <w:rFonts w:ascii="Arial" w:hAnsi="Arial" w:cs="Arial"/>
          <w:color w:val="222222"/>
          <w:shd w:val="clear" w:color="auto" w:fill="FFFFFF"/>
        </w:rPr>
        <w:t>. Job insecurity, subjective well-being and job performance: The moderating role of psychological capital. </w:t>
      </w:r>
      <w:r w:rsidRPr="00526899">
        <w:rPr>
          <w:rFonts w:ascii="Arial" w:hAnsi="Arial" w:cs="Arial"/>
          <w:i/>
          <w:iCs/>
          <w:color w:val="222222"/>
          <w:shd w:val="clear" w:color="auto" w:fill="FFFFFF"/>
        </w:rPr>
        <w:t>International Journal of Hospitality Management</w:t>
      </w:r>
      <w:r w:rsidRPr="00526899">
        <w:rPr>
          <w:rFonts w:ascii="Arial" w:hAnsi="Arial" w:cs="Arial"/>
          <w:color w:val="222222"/>
          <w:shd w:val="clear" w:color="auto" w:fill="FFFFFF"/>
        </w:rPr>
        <w:t>, </w:t>
      </w:r>
      <w:r w:rsidRPr="00526899">
        <w:rPr>
          <w:rFonts w:ascii="Arial" w:hAnsi="Arial" w:cs="Arial"/>
          <w:i/>
          <w:iCs/>
          <w:color w:val="222222"/>
          <w:shd w:val="clear" w:color="auto" w:fill="FFFFFF"/>
        </w:rPr>
        <w:t>87</w:t>
      </w:r>
      <w:r w:rsidRPr="00526899">
        <w:rPr>
          <w:rFonts w:ascii="Arial" w:hAnsi="Arial" w:cs="Arial"/>
          <w:color w:val="222222"/>
          <w:shd w:val="clear" w:color="auto" w:fill="FFFFFF"/>
        </w:rPr>
        <w:t>, p.102462.</w:t>
      </w:r>
      <w:r w:rsidRPr="00526899">
        <w:rPr>
          <w:rFonts w:ascii="Arial" w:hAnsi="Arial" w:cs="Arial"/>
        </w:rPr>
        <w:t xml:space="preserve"> </w:t>
      </w:r>
      <w:hyperlink r:id="rId9" w:history="1">
        <w:r w:rsidRPr="00526899">
          <w:rPr>
            <w:rStyle w:val="Hyperlink"/>
            <w:rFonts w:ascii="Arial" w:hAnsi="Arial" w:cs="Arial"/>
            <w:shd w:val="clear" w:color="auto" w:fill="FFFFFF"/>
          </w:rPr>
          <w:t>https://doi.org/10.1016/j.ijhm.2020.102462</w:t>
        </w:r>
      </w:hyperlink>
    </w:p>
    <w:p w14:paraId="6E9963AC" w14:textId="77777777" w:rsidR="008240F9" w:rsidRPr="00526899" w:rsidRDefault="008240F9" w:rsidP="008240F9">
      <w:pPr>
        <w:spacing w:after="0" w:line="360" w:lineRule="auto"/>
        <w:ind w:left="720" w:hanging="720"/>
        <w:rPr>
          <w:rFonts w:ascii="Arial" w:hAnsi="Arial" w:cs="Arial"/>
          <w:color w:val="222222"/>
          <w:shd w:val="clear" w:color="auto" w:fill="FFFFFF"/>
        </w:rPr>
      </w:pPr>
      <w:proofErr w:type="spellStart"/>
      <w:r w:rsidRPr="00526899">
        <w:rPr>
          <w:rFonts w:ascii="Arial" w:hAnsi="Arial" w:cs="Arial"/>
          <w:color w:val="222222"/>
          <w:shd w:val="clear" w:color="auto" w:fill="FFFFFF"/>
        </w:rPr>
        <w:t>Etehadi</w:t>
      </w:r>
      <w:proofErr w:type="spellEnd"/>
      <w:r w:rsidRPr="00526899">
        <w:rPr>
          <w:rFonts w:ascii="Arial" w:hAnsi="Arial" w:cs="Arial"/>
          <w:color w:val="222222"/>
          <w:shd w:val="clear" w:color="auto" w:fill="FFFFFF"/>
        </w:rPr>
        <w:t>, B. and Karatepe, O.M., 2019. The impact of job insecurity on critical hotel employee outcomes: The mediating role of self-efficacy. </w:t>
      </w:r>
      <w:r w:rsidRPr="00526899">
        <w:rPr>
          <w:rFonts w:ascii="Arial" w:hAnsi="Arial" w:cs="Arial"/>
          <w:i/>
          <w:iCs/>
          <w:color w:val="222222"/>
          <w:shd w:val="clear" w:color="auto" w:fill="FFFFFF"/>
        </w:rPr>
        <w:t>Journal of Hospitality Marketing &amp; Management</w:t>
      </w:r>
      <w:r w:rsidRPr="00526899">
        <w:rPr>
          <w:rFonts w:ascii="Arial" w:hAnsi="Arial" w:cs="Arial"/>
          <w:color w:val="222222"/>
          <w:shd w:val="clear" w:color="auto" w:fill="FFFFFF"/>
        </w:rPr>
        <w:t>, </w:t>
      </w:r>
      <w:r w:rsidRPr="00526899">
        <w:rPr>
          <w:rFonts w:ascii="Arial" w:hAnsi="Arial" w:cs="Arial"/>
          <w:i/>
          <w:iCs/>
          <w:color w:val="222222"/>
          <w:shd w:val="clear" w:color="auto" w:fill="FFFFFF"/>
        </w:rPr>
        <w:t>28</w:t>
      </w:r>
      <w:r w:rsidRPr="00526899">
        <w:rPr>
          <w:rFonts w:ascii="Arial" w:hAnsi="Arial" w:cs="Arial"/>
          <w:color w:val="222222"/>
          <w:shd w:val="clear" w:color="auto" w:fill="FFFFFF"/>
        </w:rPr>
        <w:t>(6), pp.665-689.</w:t>
      </w:r>
      <w:r w:rsidRPr="00526899">
        <w:rPr>
          <w:rFonts w:ascii="Arial" w:hAnsi="Arial" w:cs="Arial"/>
        </w:rPr>
        <w:t xml:space="preserve"> </w:t>
      </w:r>
      <w:hyperlink r:id="rId10" w:history="1">
        <w:r w:rsidRPr="00526899">
          <w:rPr>
            <w:rStyle w:val="Hyperlink"/>
            <w:rFonts w:ascii="Arial" w:hAnsi="Arial" w:cs="Arial"/>
            <w:shd w:val="clear" w:color="auto" w:fill="FFFFFF"/>
          </w:rPr>
          <w:t>https://doi.org/10.1080/19368623.2019.1556768</w:t>
        </w:r>
      </w:hyperlink>
    </w:p>
    <w:p w14:paraId="0D91AD81" w14:textId="77777777" w:rsidR="008240F9" w:rsidRPr="00526899" w:rsidRDefault="008240F9" w:rsidP="008240F9">
      <w:pPr>
        <w:spacing w:after="0" w:line="360" w:lineRule="auto"/>
        <w:ind w:left="720" w:hanging="720"/>
        <w:rPr>
          <w:rFonts w:ascii="Arial" w:hAnsi="Arial" w:cs="Arial"/>
          <w:shd w:val="clear" w:color="auto" w:fill="FFFFFF"/>
        </w:rPr>
      </w:pPr>
      <w:bookmarkStart w:id="2" w:name="_Hlk156843769"/>
      <w:bookmarkStart w:id="3" w:name="_Hlk157276081"/>
      <w:r w:rsidRPr="00526899">
        <w:rPr>
          <w:rFonts w:ascii="Arial" w:hAnsi="Arial" w:cs="Arial"/>
          <w:shd w:val="clear" w:color="auto" w:fill="FFFFFF"/>
        </w:rPr>
        <w:t>Evans, N.G., 2019</w:t>
      </w:r>
      <w:bookmarkEnd w:id="2"/>
      <w:r w:rsidRPr="00526899">
        <w:rPr>
          <w:rFonts w:ascii="Arial" w:hAnsi="Arial" w:cs="Arial"/>
          <w:shd w:val="clear" w:color="auto" w:fill="FFFFFF"/>
        </w:rPr>
        <w:t>. </w:t>
      </w:r>
      <w:bookmarkEnd w:id="3"/>
      <w:r w:rsidRPr="00526899">
        <w:rPr>
          <w:rFonts w:ascii="Arial" w:hAnsi="Arial" w:cs="Arial"/>
          <w:i/>
          <w:iCs/>
          <w:shd w:val="clear" w:color="auto" w:fill="FFFFFF"/>
        </w:rPr>
        <w:t>Strategic management for tourism, hospitality and events</w:t>
      </w:r>
      <w:r w:rsidRPr="00526899">
        <w:rPr>
          <w:rFonts w:ascii="Arial" w:hAnsi="Arial" w:cs="Arial"/>
          <w:shd w:val="clear" w:color="auto" w:fill="FFFFFF"/>
        </w:rPr>
        <w:t>. Routledge.</w:t>
      </w:r>
    </w:p>
    <w:p w14:paraId="28B9F69F" w14:textId="77777777" w:rsidR="008240F9" w:rsidRPr="00526899" w:rsidRDefault="008240F9" w:rsidP="008240F9">
      <w:pPr>
        <w:spacing w:after="0" w:line="360" w:lineRule="auto"/>
        <w:ind w:left="720" w:hanging="720"/>
        <w:rPr>
          <w:rFonts w:ascii="Arial" w:hAnsi="Arial" w:cs="Arial"/>
          <w:color w:val="222222"/>
          <w:shd w:val="clear" w:color="auto" w:fill="FFFFFF"/>
        </w:rPr>
      </w:pPr>
      <w:bookmarkStart w:id="4" w:name="_Hlk157276949"/>
      <w:r w:rsidRPr="00526899">
        <w:rPr>
          <w:rFonts w:ascii="Arial" w:hAnsi="Arial" w:cs="Arial"/>
          <w:color w:val="222222"/>
          <w:shd w:val="clear" w:color="auto" w:fill="FFFFFF"/>
        </w:rPr>
        <w:t>Gratton, L., 2022</w:t>
      </w:r>
      <w:bookmarkEnd w:id="4"/>
      <w:r w:rsidRPr="00526899">
        <w:rPr>
          <w:rFonts w:ascii="Arial" w:hAnsi="Arial" w:cs="Arial"/>
          <w:color w:val="222222"/>
          <w:shd w:val="clear" w:color="auto" w:fill="FFFFFF"/>
        </w:rPr>
        <w:t>. </w:t>
      </w:r>
      <w:r w:rsidRPr="00526899">
        <w:rPr>
          <w:rFonts w:ascii="Arial" w:hAnsi="Arial" w:cs="Arial"/>
          <w:i/>
          <w:iCs/>
          <w:color w:val="222222"/>
          <w:shd w:val="clear" w:color="auto" w:fill="FFFFFF"/>
        </w:rPr>
        <w:t>Redesigning work: how to transform your organization and make hybrid work for everyone</w:t>
      </w:r>
      <w:r w:rsidRPr="00526899">
        <w:rPr>
          <w:rFonts w:ascii="Arial" w:hAnsi="Arial" w:cs="Arial"/>
          <w:color w:val="222222"/>
          <w:shd w:val="clear" w:color="auto" w:fill="FFFFFF"/>
        </w:rPr>
        <w:t>. MIT Press.</w:t>
      </w:r>
    </w:p>
    <w:p w14:paraId="0136F38E" w14:textId="77777777" w:rsidR="008240F9" w:rsidRPr="00526899" w:rsidRDefault="008240F9" w:rsidP="008240F9">
      <w:pPr>
        <w:spacing w:after="0" w:line="360" w:lineRule="auto"/>
        <w:ind w:left="720" w:hanging="720"/>
        <w:rPr>
          <w:rFonts w:ascii="Arial" w:hAnsi="Arial" w:cs="Arial"/>
          <w:color w:val="222222"/>
          <w:shd w:val="clear" w:color="auto" w:fill="FFFFFF"/>
        </w:rPr>
      </w:pPr>
      <w:proofErr w:type="spellStart"/>
      <w:r w:rsidRPr="00526899">
        <w:rPr>
          <w:rFonts w:ascii="Arial" w:hAnsi="Arial" w:cs="Arial"/>
          <w:color w:val="222222"/>
          <w:shd w:val="clear" w:color="auto" w:fill="FFFFFF"/>
        </w:rPr>
        <w:t>Hajal</w:t>
      </w:r>
      <w:proofErr w:type="spellEnd"/>
      <w:r w:rsidRPr="00526899">
        <w:rPr>
          <w:rFonts w:ascii="Arial" w:hAnsi="Arial" w:cs="Arial"/>
          <w:color w:val="222222"/>
          <w:shd w:val="clear" w:color="auto" w:fill="FFFFFF"/>
        </w:rPr>
        <w:t>, G.E., 2022. Teleworking and the jobs of tomorrow. </w:t>
      </w:r>
      <w:r w:rsidRPr="00526899">
        <w:rPr>
          <w:rFonts w:ascii="Arial" w:hAnsi="Arial" w:cs="Arial"/>
          <w:i/>
          <w:iCs/>
          <w:color w:val="222222"/>
          <w:shd w:val="clear" w:color="auto" w:fill="FFFFFF"/>
        </w:rPr>
        <w:t>Research in Hospitality Management</w:t>
      </w:r>
      <w:r w:rsidRPr="00526899">
        <w:rPr>
          <w:rFonts w:ascii="Arial" w:hAnsi="Arial" w:cs="Arial"/>
          <w:color w:val="222222"/>
          <w:shd w:val="clear" w:color="auto" w:fill="FFFFFF"/>
        </w:rPr>
        <w:t>, </w:t>
      </w:r>
      <w:r w:rsidRPr="00526899">
        <w:rPr>
          <w:rFonts w:ascii="Arial" w:hAnsi="Arial" w:cs="Arial"/>
          <w:i/>
          <w:iCs/>
          <w:color w:val="222222"/>
          <w:shd w:val="clear" w:color="auto" w:fill="FFFFFF"/>
        </w:rPr>
        <w:t>12</w:t>
      </w:r>
      <w:r w:rsidRPr="00526899">
        <w:rPr>
          <w:rFonts w:ascii="Arial" w:hAnsi="Arial" w:cs="Arial"/>
          <w:color w:val="222222"/>
          <w:shd w:val="clear" w:color="auto" w:fill="FFFFFF"/>
        </w:rPr>
        <w:t>(1), pp.21-27.</w:t>
      </w:r>
      <w:r w:rsidRPr="00526899">
        <w:rPr>
          <w:rFonts w:ascii="Arial" w:hAnsi="Arial" w:cs="Arial"/>
        </w:rPr>
        <w:t xml:space="preserve"> </w:t>
      </w:r>
      <w:hyperlink r:id="rId11" w:history="1">
        <w:r w:rsidRPr="00526899">
          <w:rPr>
            <w:rStyle w:val="Hyperlink"/>
            <w:rFonts w:ascii="Arial" w:hAnsi="Arial" w:cs="Arial"/>
            <w:shd w:val="clear" w:color="auto" w:fill="FFFFFF"/>
          </w:rPr>
          <w:t>https://doi.org/10.1080/22243534.2022.2080953</w:t>
        </w:r>
      </w:hyperlink>
    </w:p>
    <w:p w14:paraId="342A2E22" w14:textId="77777777" w:rsidR="008240F9" w:rsidRPr="00526899" w:rsidRDefault="008240F9" w:rsidP="008240F9">
      <w:pPr>
        <w:spacing w:after="0" w:line="360" w:lineRule="auto"/>
        <w:ind w:left="720" w:hanging="720"/>
        <w:rPr>
          <w:rFonts w:ascii="Arial" w:hAnsi="Arial" w:cs="Arial"/>
        </w:rPr>
      </w:pPr>
      <w:r w:rsidRPr="00526899">
        <w:rPr>
          <w:rFonts w:ascii="Arial" w:hAnsi="Arial" w:cs="Arial"/>
        </w:rPr>
        <w:t xml:space="preserve">Kanner, M. G. 2023a, February 17. </w:t>
      </w:r>
      <w:r w:rsidRPr="00526899">
        <w:rPr>
          <w:rFonts w:ascii="Arial" w:hAnsi="Arial" w:cs="Arial"/>
          <w:i/>
          <w:iCs/>
        </w:rPr>
        <w:t>An overview of Marriot benefits</w:t>
      </w:r>
      <w:r w:rsidRPr="00526899">
        <w:rPr>
          <w:rFonts w:ascii="Arial" w:hAnsi="Arial" w:cs="Arial"/>
        </w:rPr>
        <w:t xml:space="preserve">. Marriot Bonvoy. </w:t>
      </w:r>
      <w:hyperlink r:id="rId12" w:anchor=":~:text=Marriott%20associates%20as%20well%20as,20%25%20Spa%20Treatment%20Discount" w:history="1">
        <w:r w:rsidRPr="00526899">
          <w:rPr>
            <w:rStyle w:val="Hyperlink"/>
            <w:rFonts w:ascii="Arial" w:hAnsi="Arial" w:cs="Arial"/>
          </w:rPr>
          <w:t>https://careers.marriott.com/blog/marriott-benefits/#:~:text=Marriott%20associates%20as%20well%20as,20%25%20Spa%20Treatment%20Discount</w:t>
        </w:r>
      </w:hyperlink>
    </w:p>
    <w:p w14:paraId="513893E3" w14:textId="77777777" w:rsidR="008240F9" w:rsidRPr="00526899" w:rsidRDefault="008240F9" w:rsidP="008240F9">
      <w:pPr>
        <w:spacing w:after="0" w:line="360" w:lineRule="auto"/>
        <w:ind w:left="720" w:hanging="720"/>
        <w:rPr>
          <w:rFonts w:ascii="Arial" w:hAnsi="Arial" w:cs="Arial"/>
          <w:color w:val="222222"/>
          <w:shd w:val="clear" w:color="auto" w:fill="FFFFFF"/>
        </w:rPr>
      </w:pPr>
      <w:bookmarkStart w:id="5" w:name="_Hlk157276687"/>
      <w:r w:rsidRPr="00526899">
        <w:rPr>
          <w:rFonts w:ascii="Arial" w:hAnsi="Arial" w:cs="Arial"/>
          <w:color w:val="222222"/>
          <w:shd w:val="clear" w:color="auto" w:fill="FFFFFF"/>
        </w:rPr>
        <w:t xml:space="preserve">Karatepe, O.M., </w:t>
      </w:r>
      <w:proofErr w:type="spellStart"/>
      <w:r w:rsidRPr="00526899">
        <w:rPr>
          <w:rFonts w:ascii="Arial" w:hAnsi="Arial" w:cs="Arial"/>
          <w:color w:val="222222"/>
          <w:shd w:val="clear" w:color="auto" w:fill="FFFFFF"/>
        </w:rPr>
        <w:t>Rezapouraghdam</w:t>
      </w:r>
      <w:proofErr w:type="spellEnd"/>
      <w:r w:rsidRPr="00526899">
        <w:rPr>
          <w:rFonts w:ascii="Arial" w:hAnsi="Arial" w:cs="Arial"/>
          <w:color w:val="222222"/>
          <w:shd w:val="clear" w:color="auto" w:fill="FFFFFF"/>
        </w:rPr>
        <w:t xml:space="preserve">, H. and </w:t>
      </w:r>
      <w:proofErr w:type="spellStart"/>
      <w:r w:rsidRPr="00526899">
        <w:rPr>
          <w:rFonts w:ascii="Arial" w:hAnsi="Arial" w:cs="Arial"/>
          <w:color w:val="222222"/>
          <w:shd w:val="clear" w:color="auto" w:fill="FFFFFF"/>
        </w:rPr>
        <w:t>Hassannia</w:t>
      </w:r>
      <w:proofErr w:type="spellEnd"/>
      <w:r w:rsidRPr="00526899">
        <w:rPr>
          <w:rFonts w:ascii="Arial" w:hAnsi="Arial" w:cs="Arial"/>
          <w:color w:val="222222"/>
          <w:shd w:val="clear" w:color="auto" w:fill="FFFFFF"/>
        </w:rPr>
        <w:t>, R., 2020</w:t>
      </w:r>
      <w:bookmarkEnd w:id="5"/>
      <w:r w:rsidRPr="00526899">
        <w:rPr>
          <w:rFonts w:ascii="Arial" w:hAnsi="Arial" w:cs="Arial"/>
          <w:color w:val="222222"/>
          <w:shd w:val="clear" w:color="auto" w:fill="FFFFFF"/>
        </w:rPr>
        <w:t xml:space="preserve">. Job insecurity, work engagement and their effects on hotel employees’ non-green and nonattendance </w:t>
      </w:r>
      <w:proofErr w:type="spellStart"/>
      <w:r w:rsidRPr="00526899">
        <w:rPr>
          <w:rFonts w:ascii="Arial" w:hAnsi="Arial" w:cs="Arial"/>
          <w:color w:val="222222"/>
          <w:shd w:val="clear" w:color="auto" w:fill="FFFFFF"/>
        </w:rPr>
        <w:t>behaviors</w:t>
      </w:r>
      <w:proofErr w:type="spellEnd"/>
      <w:r w:rsidRPr="00526899">
        <w:rPr>
          <w:rFonts w:ascii="Arial" w:hAnsi="Arial" w:cs="Arial"/>
          <w:color w:val="222222"/>
          <w:shd w:val="clear" w:color="auto" w:fill="FFFFFF"/>
        </w:rPr>
        <w:t>. </w:t>
      </w:r>
      <w:r w:rsidRPr="00526899">
        <w:rPr>
          <w:rFonts w:ascii="Arial" w:hAnsi="Arial" w:cs="Arial"/>
          <w:i/>
          <w:iCs/>
          <w:color w:val="222222"/>
          <w:shd w:val="clear" w:color="auto" w:fill="FFFFFF"/>
        </w:rPr>
        <w:t>International Journal of Hospitality Management</w:t>
      </w:r>
      <w:r w:rsidRPr="00526899">
        <w:rPr>
          <w:rFonts w:ascii="Arial" w:hAnsi="Arial" w:cs="Arial"/>
          <w:color w:val="222222"/>
          <w:shd w:val="clear" w:color="auto" w:fill="FFFFFF"/>
        </w:rPr>
        <w:t>, </w:t>
      </w:r>
      <w:r w:rsidRPr="00526899">
        <w:rPr>
          <w:rFonts w:ascii="Arial" w:hAnsi="Arial" w:cs="Arial"/>
          <w:i/>
          <w:iCs/>
          <w:color w:val="222222"/>
          <w:shd w:val="clear" w:color="auto" w:fill="FFFFFF"/>
        </w:rPr>
        <w:t>87</w:t>
      </w:r>
      <w:r w:rsidRPr="00526899">
        <w:rPr>
          <w:rFonts w:ascii="Arial" w:hAnsi="Arial" w:cs="Arial"/>
          <w:color w:val="222222"/>
          <w:shd w:val="clear" w:color="auto" w:fill="FFFFFF"/>
        </w:rPr>
        <w:t>, p.102472.</w:t>
      </w:r>
      <w:r w:rsidRPr="00526899">
        <w:rPr>
          <w:rFonts w:ascii="Arial" w:hAnsi="Arial" w:cs="Arial"/>
        </w:rPr>
        <w:t xml:space="preserve"> </w:t>
      </w:r>
      <w:hyperlink r:id="rId13" w:history="1">
        <w:r w:rsidRPr="00526899">
          <w:rPr>
            <w:rStyle w:val="Hyperlink"/>
            <w:rFonts w:ascii="Arial" w:hAnsi="Arial" w:cs="Arial"/>
            <w:shd w:val="clear" w:color="auto" w:fill="FFFFFF"/>
          </w:rPr>
          <w:t>https://doi.org/10.1016/j.ijhm.2020.102472</w:t>
        </w:r>
      </w:hyperlink>
    </w:p>
    <w:p w14:paraId="028E4007" w14:textId="77777777" w:rsidR="008240F9" w:rsidRPr="00526899" w:rsidRDefault="008240F9" w:rsidP="008240F9">
      <w:pPr>
        <w:spacing w:after="0" w:line="360" w:lineRule="auto"/>
        <w:ind w:left="720" w:hanging="720"/>
        <w:rPr>
          <w:rFonts w:ascii="Arial" w:hAnsi="Arial" w:cs="Arial"/>
        </w:rPr>
      </w:pPr>
      <w:r w:rsidRPr="00526899">
        <w:rPr>
          <w:rFonts w:ascii="Arial" w:hAnsi="Arial" w:cs="Arial"/>
        </w:rPr>
        <w:lastRenderedPageBreak/>
        <w:t>Kelliher, C. and Menezes, L. M. D. 2021. </w:t>
      </w:r>
      <w:r w:rsidRPr="00526899">
        <w:rPr>
          <w:rFonts w:ascii="Arial" w:hAnsi="Arial" w:cs="Arial"/>
          <w:i/>
          <w:iCs/>
        </w:rPr>
        <w:t>Flexible working in organisations: A research overview.</w:t>
      </w:r>
      <w:r w:rsidRPr="00526899">
        <w:rPr>
          <w:rFonts w:ascii="Arial" w:hAnsi="Arial" w:cs="Arial"/>
        </w:rPr>
        <w:t> United Kingdom: Taylor &amp; Francis Group.</w:t>
      </w:r>
    </w:p>
    <w:p w14:paraId="263AEC2A" w14:textId="77777777" w:rsidR="008240F9" w:rsidRPr="00526899" w:rsidRDefault="008240F9" w:rsidP="008240F9">
      <w:pPr>
        <w:spacing w:after="0" w:line="360" w:lineRule="auto"/>
        <w:ind w:left="720" w:hanging="720"/>
        <w:rPr>
          <w:rFonts w:ascii="Arial" w:hAnsi="Arial" w:cs="Arial"/>
          <w:color w:val="222222"/>
          <w:shd w:val="clear" w:color="auto" w:fill="FFFFFF"/>
        </w:rPr>
      </w:pPr>
      <w:bookmarkStart w:id="6" w:name="_Hlk157263695"/>
      <w:r w:rsidRPr="00526899">
        <w:rPr>
          <w:rFonts w:ascii="Arial" w:hAnsi="Arial" w:cs="Arial"/>
          <w:color w:val="222222"/>
          <w:shd w:val="clear" w:color="auto" w:fill="FFFFFF"/>
        </w:rPr>
        <w:t xml:space="preserve">Kim, H.S. and Jang, S.S., 2020. </w:t>
      </w:r>
      <w:bookmarkEnd w:id="6"/>
      <w:r w:rsidRPr="00526899">
        <w:rPr>
          <w:rFonts w:ascii="Arial" w:hAnsi="Arial" w:cs="Arial"/>
          <w:color w:val="222222"/>
          <w:shd w:val="clear" w:color="auto" w:fill="FFFFFF"/>
        </w:rPr>
        <w:t>The effect of increasing employee compensation on firm performance: Evidence from the restaurant industry. </w:t>
      </w:r>
      <w:r w:rsidRPr="00526899">
        <w:rPr>
          <w:rFonts w:ascii="Arial" w:hAnsi="Arial" w:cs="Arial"/>
          <w:i/>
          <w:iCs/>
          <w:color w:val="222222"/>
          <w:shd w:val="clear" w:color="auto" w:fill="FFFFFF"/>
        </w:rPr>
        <w:t>International Journal of Hospitality Management</w:t>
      </w:r>
      <w:r w:rsidRPr="00526899">
        <w:rPr>
          <w:rFonts w:ascii="Arial" w:hAnsi="Arial" w:cs="Arial"/>
          <w:color w:val="222222"/>
          <w:shd w:val="clear" w:color="auto" w:fill="FFFFFF"/>
        </w:rPr>
        <w:t>, </w:t>
      </w:r>
      <w:r w:rsidRPr="00526899">
        <w:rPr>
          <w:rFonts w:ascii="Arial" w:hAnsi="Arial" w:cs="Arial"/>
          <w:i/>
          <w:iCs/>
          <w:color w:val="222222"/>
          <w:shd w:val="clear" w:color="auto" w:fill="FFFFFF"/>
        </w:rPr>
        <w:t>88</w:t>
      </w:r>
      <w:r w:rsidRPr="00526899">
        <w:rPr>
          <w:rFonts w:ascii="Arial" w:hAnsi="Arial" w:cs="Arial"/>
          <w:color w:val="222222"/>
          <w:shd w:val="clear" w:color="auto" w:fill="FFFFFF"/>
        </w:rPr>
        <w:t>, p.102513.</w:t>
      </w:r>
      <w:r w:rsidRPr="00526899">
        <w:rPr>
          <w:rFonts w:ascii="Arial" w:hAnsi="Arial" w:cs="Arial"/>
        </w:rPr>
        <w:t xml:space="preserve"> </w:t>
      </w:r>
      <w:hyperlink r:id="rId14" w:history="1">
        <w:r w:rsidRPr="00526899">
          <w:rPr>
            <w:rStyle w:val="Hyperlink"/>
            <w:rFonts w:ascii="Arial" w:hAnsi="Arial" w:cs="Arial"/>
            <w:shd w:val="clear" w:color="auto" w:fill="FFFFFF"/>
          </w:rPr>
          <w:t>https://doi.org/10.1016/j.ijhm.2020.102513</w:t>
        </w:r>
      </w:hyperlink>
    </w:p>
    <w:p w14:paraId="3D82D3C3" w14:textId="77777777" w:rsidR="008240F9" w:rsidRPr="00526899" w:rsidRDefault="008240F9" w:rsidP="008240F9">
      <w:pPr>
        <w:spacing w:after="0" w:line="360" w:lineRule="auto"/>
        <w:ind w:left="720" w:hanging="720"/>
        <w:rPr>
          <w:rFonts w:ascii="Arial" w:hAnsi="Arial" w:cs="Arial"/>
          <w:color w:val="222222"/>
          <w:shd w:val="clear" w:color="auto" w:fill="FFFFFF"/>
        </w:rPr>
      </w:pPr>
      <w:bookmarkStart w:id="7" w:name="_Hlk157263066"/>
      <w:r w:rsidRPr="00526899">
        <w:rPr>
          <w:rFonts w:ascii="Arial" w:hAnsi="Arial" w:cs="Arial"/>
          <w:color w:val="222222"/>
          <w:shd w:val="clear" w:color="auto" w:fill="FFFFFF"/>
        </w:rPr>
        <w:t>Koo</w:t>
      </w:r>
      <w:bookmarkEnd w:id="7"/>
      <w:r w:rsidRPr="00526899">
        <w:rPr>
          <w:rFonts w:ascii="Arial" w:hAnsi="Arial" w:cs="Arial"/>
          <w:color w:val="222222"/>
          <w:shd w:val="clear" w:color="auto" w:fill="FFFFFF"/>
        </w:rPr>
        <w:t>, B., Yu, J., Chua, B.L., Lee, S. and Han, H., 2020. Relationships among emotional and material rewards, job satisfaction, burnout, affective commitment, job performance, and turnover intention in the hotel industry. </w:t>
      </w:r>
      <w:r w:rsidRPr="00526899">
        <w:rPr>
          <w:rFonts w:ascii="Arial" w:hAnsi="Arial" w:cs="Arial"/>
          <w:i/>
          <w:iCs/>
          <w:color w:val="222222"/>
          <w:shd w:val="clear" w:color="auto" w:fill="FFFFFF"/>
        </w:rPr>
        <w:t>Journal of Quality Assurance in Hospitality &amp; Tourism</w:t>
      </w:r>
      <w:r w:rsidRPr="00526899">
        <w:rPr>
          <w:rFonts w:ascii="Arial" w:hAnsi="Arial" w:cs="Arial"/>
          <w:color w:val="222222"/>
          <w:shd w:val="clear" w:color="auto" w:fill="FFFFFF"/>
        </w:rPr>
        <w:t>, </w:t>
      </w:r>
      <w:r w:rsidRPr="00526899">
        <w:rPr>
          <w:rFonts w:ascii="Arial" w:hAnsi="Arial" w:cs="Arial"/>
          <w:i/>
          <w:iCs/>
          <w:color w:val="222222"/>
          <w:shd w:val="clear" w:color="auto" w:fill="FFFFFF"/>
        </w:rPr>
        <w:t>21</w:t>
      </w:r>
      <w:r w:rsidRPr="00526899">
        <w:rPr>
          <w:rFonts w:ascii="Arial" w:hAnsi="Arial" w:cs="Arial"/>
          <w:color w:val="222222"/>
          <w:shd w:val="clear" w:color="auto" w:fill="FFFFFF"/>
        </w:rPr>
        <w:t>(4), pp.371-401.</w:t>
      </w:r>
      <w:r w:rsidRPr="00526899">
        <w:rPr>
          <w:rFonts w:ascii="Arial" w:hAnsi="Arial" w:cs="Arial"/>
        </w:rPr>
        <w:t xml:space="preserve"> </w:t>
      </w:r>
      <w:hyperlink r:id="rId15" w:history="1">
        <w:r w:rsidRPr="00526899">
          <w:rPr>
            <w:rStyle w:val="Hyperlink"/>
            <w:rFonts w:ascii="Arial" w:hAnsi="Arial" w:cs="Arial"/>
            <w:shd w:val="clear" w:color="auto" w:fill="FFFFFF"/>
          </w:rPr>
          <w:t>https://doi.org/10.1080/1528008X.2019.1663572</w:t>
        </w:r>
      </w:hyperlink>
    </w:p>
    <w:p w14:paraId="5F02BBC6" w14:textId="77777777" w:rsidR="008240F9" w:rsidRPr="00526899" w:rsidRDefault="008240F9" w:rsidP="008240F9">
      <w:pPr>
        <w:spacing w:after="0" w:line="360" w:lineRule="auto"/>
        <w:ind w:left="720" w:hanging="720"/>
        <w:rPr>
          <w:rFonts w:ascii="Arial" w:hAnsi="Arial" w:cs="Arial"/>
        </w:rPr>
      </w:pPr>
      <w:r w:rsidRPr="00526899">
        <w:rPr>
          <w:rFonts w:ascii="Arial" w:hAnsi="Arial" w:cs="Arial"/>
        </w:rPr>
        <w:t xml:space="preserve">Marriot Bonvoy. 2024.  </w:t>
      </w:r>
      <w:r w:rsidRPr="00526899">
        <w:rPr>
          <w:rFonts w:ascii="Arial" w:hAnsi="Arial" w:cs="Arial"/>
          <w:i/>
          <w:iCs/>
        </w:rPr>
        <w:t>Marriot Careers</w:t>
      </w:r>
      <w:r w:rsidRPr="00526899">
        <w:rPr>
          <w:rFonts w:ascii="Arial" w:hAnsi="Arial" w:cs="Arial"/>
        </w:rPr>
        <w:t xml:space="preserve">. </w:t>
      </w:r>
      <w:hyperlink r:id="rId16" w:history="1">
        <w:r w:rsidRPr="00526899">
          <w:rPr>
            <w:rStyle w:val="Hyperlink"/>
            <w:rFonts w:ascii="Arial" w:hAnsi="Arial" w:cs="Arial"/>
          </w:rPr>
          <w:t>https://careers.marriott.com/apprenticeship-united-kingdom/</w:t>
        </w:r>
      </w:hyperlink>
    </w:p>
    <w:p w14:paraId="06EA9644" w14:textId="77777777" w:rsidR="008240F9" w:rsidRPr="00526899" w:rsidRDefault="008240F9" w:rsidP="008240F9">
      <w:pPr>
        <w:spacing w:after="0" w:line="360" w:lineRule="auto"/>
        <w:ind w:left="720" w:hanging="720"/>
        <w:rPr>
          <w:rFonts w:ascii="Arial" w:hAnsi="Arial" w:cs="Arial"/>
        </w:rPr>
      </w:pPr>
      <w:bookmarkStart w:id="8" w:name="_Hlk156846295"/>
      <w:r w:rsidRPr="00526899">
        <w:rPr>
          <w:rFonts w:ascii="Arial" w:hAnsi="Arial" w:cs="Arial"/>
        </w:rPr>
        <w:t xml:space="preserve">Marriot International. (2024). </w:t>
      </w:r>
      <w:bookmarkEnd w:id="8"/>
      <w:r w:rsidRPr="00526899">
        <w:rPr>
          <w:rFonts w:ascii="Arial" w:hAnsi="Arial" w:cs="Arial"/>
          <w:i/>
          <w:iCs/>
        </w:rPr>
        <w:t>We are Marriot International</w:t>
      </w:r>
      <w:r w:rsidRPr="00526899">
        <w:rPr>
          <w:rFonts w:ascii="Arial" w:hAnsi="Arial" w:cs="Arial"/>
        </w:rPr>
        <w:t xml:space="preserve">. </w:t>
      </w:r>
      <w:hyperlink r:id="rId17" w:history="1">
        <w:r w:rsidRPr="00526899">
          <w:rPr>
            <w:rStyle w:val="Hyperlink"/>
            <w:rFonts w:ascii="Arial" w:hAnsi="Arial" w:cs="Arial"/>
          </w:rPr>
          <w:t>https://www.marriott.com/marriott/aboutmarriott.mi</w:t>
        </w:r>
      </w:hyperlink>
    </w:p>
    <w:p w14:paraId="7093616D" w14:textId="77777777" w:rsidR="008240F9" w:rsidRPr="00526899" w:rsidRDefault="008240F9" w:rsidP="008240F9">
      <w:pPr>
        <w:spacing w:after="0" w:line="360" w:lineRule="auto"/>
        <w:ind w:left="720" w:hanging="720"/>
        <w:rPr>
          <w:rFonts w:ascii="Arial" w:hAnsi="Arial" w:cs="Arial"/>
        </w:rPr>
      </w:pPr>
      <w:bookmarkStart w:id="9" w:name="_Hlk156843462"/>
      <w:r w:rsidRPr="00526899">
        <w:rPr>
          <w:rFonts w:ascii="Arial" w:hAnsi="Arial" w:cs="Arial"/>
          <w:shd w:val="clear" w:color="auto" w:fill="FFFFFF"/>
        </w:rPr>
        <w:t>Miah, M. and Hafid, N., 2019</w:t>
      </w:r>
      <w:bookmarkEnd w:id="9"/>
      <w:r w:rsidRPr="00526899">
        <w:rPr>
          <w:rFonts w:ascii="Arial" w:hAnsi="Arial" w:cs="Arial"/>
          <w:shd w:val="clear" w:color="auto" w:fill="FFFFFF"/>
        </w:rPr>
        <w:t>. A review study of the human resource management practices on job satisfaction of hotel industry employees of Malaysia. </w:t>
      </w:r>
      <w:r w:rsidRPr="00526899">
        <w:rPr>
          <w:rFonts w:ascii="Arial" w:hAnsi="Arial" w:cs="Arial"/>
          <w:i/>
          <w:iCs/>
          <w:shd w:val="clear" w:color="auto" w:fill="FFFFFF"/>
        </w:rPr>
        <w:t>International Journal of Human Resource Studies</w:t>
      </w:r>
      <w:r w:rsidRPr="00526899">
        <w:rPr>
          <w:rFonts w:ascii="Arial" w:hAnsi="Arial" w:cs="Arial"/>
          <w:shd w:val="clear" w:color="auto" w:fill="FFFFFF"/>
        </w:rPr>
        <w:t>, </w:t>
      </w:r>
      <w:r w:rsidRPr="00526899">
        <w:rPr>
          <w:rFonts w:ascii="Arial" w:hAnsi="Arial" w:cs="Arial"/>
          <w:i/>
          <w:iCs/>
          <w:shd w:val="clear" w:color="auto" w:fill="FFFFFF"/>
        </w:rPr>
        <w:t>9</w:t>
      </w:r>
      <w:r w:rsidRPr="00526899">
        <w:rPr>
          <w:rFonts w:ascii="Arial" w:hAnsi="Arial" w:cs="Arial"/>
          <w:shd w:val="clear" w:color="auto" w:fill="FFFFFF"/>
        </w:rPr>
        <w:t>(3), pp.75-85.</w:t>
      </w:r>
      <w:r w:rsidRPr="00526899">
        <w:rPr>
          <w:rFonts w:ascii="Arial" w:hAnsi="Arial" w:cs="Arial"/>
        </w:rPr>
        <w:t xml:space="preserve"> </w:t>
      </w:r>
      <w:hyperlink r:id="rId18" w:history="1">
        <w:r w:rsidRPr="00526899">
          <w:rPr>
            <w:rStyle w:val="Hyperlink"/>
            <w:rFonts w:ascii="Arial" w:hAnsi="Arial" w:cs="Arial"/>
          </w:rPr>
          <w:t>https://doi.org/10.5296/ijhrs.v9i3.15046</w:t>
        </w:r>
      </w:hyperlink>
    </w:p>
    <w:p w14:paraId="610D91AD" w14:textId="77777777" w:rsidR="008240F9" w:rsidRPr="00526899" w:rsidRDefault="008240F9" w:rsidP="008240F9">
      <w:pPr>
        <w:spacing w:after="0" w:line="360" w:lineRule="auto"/>
        <w:ind w:left="720" w:hanging="720"/>
        <w:rPr>
          <w:rFonts w:ascii="Arial" w:hAnsi="Arial" w:cs="Arial"/>
          <w:shd w:val="clear" w:color="auto" w:fill="FFFFFF"/>
        </w:rPr>
      </w:pPr>
      <w:bookmarkStart w:id="10" w:name="_Hlk156843551"/>
      <w:proofErr w:type="spellStart"/>
      <w:r w:rsidRPr="00526899">
        <w:rPr>
          <w:rFonts w:ascii="Arial" w:hAnsi="Arial" w:cs="Arial"/>
          <w:shd w:val="clear" w:color="auto" w:fill="FFFFFF"/>
        </w:rPr>
        <w:t>Patiar</w:t>
      </w:r>
      <w:proofErr w:type="spellEnd"/>
      <w:r w:rsidRPr="00526899">
        <w:rPr>
          <w:rFonts w:ascii="Arial" w:hAnsi="Arial" w:cs="Arial"/>
          <w:shd w:val="clear" w:color="auto" w:fill="FFFFFF"/>
        </w:rPr>
        <w:t>, A. and Wang, Y., 2020</w:t>
      </w:r>
      <w:bookmarkEnd w:id="10"/>
      <w:r w:rsidRPr="00526899">
        <w:rPr>
          <w:rFonts w:ascii="Arial" w:hAnsi="Arial" w:cs="Arial"/>
          <w:shd w:val="clear" w:color="auto" w:fill="FFFFFF"/>
        </w:rPr>
        <w:t>. Managers' leadership, compensation and benefits, and departments’ performance: Evidence from upscale hotels in Australia. </w:t>
      </w:r>
      <w:r w:rsidRPr="00526899">
        <w:rPr>
          <w:rFonts w:ascii="Arial" w:hAnsi="Arial" w:cs="Arial"/>
          <w:i/>
          <w:iCs/>
          <w:shd w:val="clear" w:color="auto" w:fill="FFFFFF"/>
        </w:rPr>
        <w:t>Journal of Hospitality and Tourism Management</w:t>
      </w:r>
      <w:r w:rsidRPr="00526899">
        <w:rPr>
          <w:rFonts w:ascii="Arial" w:hAnsi="Arial" w:cs="Arial"/>
          <w:shd w:val="clear" w:color="auto" w:fill="FFFFFF"/>
        </w:rPr>
        <w:t>, </w:t>
      </w:r>
      <w:r w:rsidRPr="00526899">
        <w:rPr>
          <w:rFonts w:ascii="Arial" w:hAnsi="Arial" w:cs="Arial"/>
          <w:i/>
          <w:iCs/>
          <w:shd w:val="clear" w:color="auto" w:fill="FFFFFF"/>
        </w:rPr>
        <w:t>42</w:t>
      </w:r>
      <w:r w:rsidRPr="00526899">
        <w:rPr>
          <w:rFonts w:ascii="Arial" w:hAnsi="Arial" w:cs="Arial"/>
          <w:shd w:val="clear" w:color="auto" w:fill="FFFFFF"/>
        </w:rPr>
        <w:t>, pp.29-39.</w:t>
      </w:r>
      <w:r w:rsidRPr="00526899">
        <w:rPr>
          <w:rFonts w:ascii="Arial" w:hAnsi="Arial" w:cs="Arial"/>
        </w:rPr>
        <w:t xml:space="preserve"> </w:t>
      </w:r>
      <w:hyperlink r:id="rId19" w:history="1">
        <w:r w:rsidRPr="00526899">
          <w:rPr>
            <w:rStyle w:val="Hyperlink"/>
            <w:rFonts w:ascii="Arial" w:hAnsi="Arial" w:cs="Arial"/>
            <w:shd w:val="clear" w:color="auto" w:fill="FFFFFF"/>
          </w:rPr>
          <w:t>https://doi.org/10.1016/j.jhtm.2019.11.005</w:t>
        </w:r>
      </w:hyperlink>
    </w:p>
    <w:p w14:paraId="609A7615" w14:textId="77777777" w:rsidR="008240F9" w:rsidRPr="00526899" w:rsidRDefault="008240F9" w:rsidP="008240F9">
      <w:pPr>
        <w:spacing w:after="0" w:line="360" w:lineRule="auto"/>
        <w:ind w:left="720" w:hanging="720"/>
        <w:rPr>
          <w:rFonts w:ascii="Arial" w:hAnsi="Arial" w:cs="Arial"/>
          <w:color w:val="222222"/>
          <w:shd w:val="clear" w:color="auto" w:fill="FFFFFF"/>
        </w:rPr>
      </w:pPr>
      <w:bookmarkStart w:id="11" w:name="_Hlk157276501"/>
      <w:r w:rsidRPr="00526899">
        <w:rPr>
          <w:rFonts w:ascii="Arial" w:hAnsi="Arial" w:cs="Arial"/>
          <w:color w:val="222222"/>
          <w:shd w:val="clear" w:color="auto" w:fill="FFFFFF"/>
        </w:rPr>
        <w:t>Phuong, T.T.K. and Tran, T.V., 2020</w:t>
      </w:r>
      <w:bookmarkEnd w:id="11"/>
      <w:r w:rsidRPr="00526899">
        <w:rPr>
          <w:rFonts w:ascii="Arial" w:hAnsi="Arial" w:cs="Arial"/>
          <w:color w:val="222222"/>
          <w:shd w:val="clear" w:color="auto" w:fill="FFFFFF"/>
        </w:rPr>
        <w:t>. Job satisfaction, employee loyalty and job performance in the hospitality industry: A moderated model. </w:t>
      </w:r>
      <w:r w:rsidRPr="00526899">
        <w:rPr>
          <w:rFonts w:ascii="Arial" w:hAnsi="Arial" w:cs="Arial"/>
          <w:i/>
          <w:iCs/>
          <w:color w:val="222222"/>
          <w:shd w:val="clear" w:color="auto" w:fill="FFFFFF"/>
        </w:rPr>
        <w:t>Asian Economic and Financial Review</w:t>
      </w:r>
      <w:r w:rsidRPr="00526899">
        <w:rPr>
          <w:rFonts w:ascii="Arial" w:hAnsi="Arial" w:cs="Arial"/>
          <w:color w:val="222222"/>
          <w:shd w:val="clear" w:color="auto" w:fill="FFFFFF"/>
        </w:rPr>
        <w:t>, </w:t>
      </w:r>
      <w:r w:rsidRPr="00526899">
        <w:rPr>
          <w:rFonts w:ascii="Arial" w:hAnsi="Arial" w:cs="Arial"/>
          <w:i/>
          <w:iCs/>
          <w:color w:val="222222"/>
          <w:shd w:val="clear" w:color="auto" w:fill="FFFFFF"/>
        </w:rPr>
        <w:t>10</w:t>
      </w:r>
      <w:r w:rsidRPr="00526899">
        <w:rPr>
          <w:rFonts w:ascii="Arial" w:hAnsi="Arial" w:cs="Arial"/>
          <w:color w:val="222222"/>
          <w:shd w:val="clear" w:color="auto" w:fill="FFFFFF"/>
        </w:rPr>
        <w:t>(6), p.698.</w:t>
      </w:r>
      <w:r w:rsidRPr="00526899">
        <w:rPr>
          <w:rFonts w:ascii="Arial" w:hAnsi="Arial" w:cs="Arial"/>
        </w:rPr>
        <w:t xml:space="preserve"> </w:t>
      </w:r>
      <w:hyperlink r:id="rId20" w:history="1">
        <w:r w:rsidRPr="00526899">
          <w:rPr>
            <w:rStyle w:val="Hyperlink"/>
            <w:rFonts w:ascii="Arial" w:hAnsi="Arial" w:cs="Arial"/>
            <w:shd w:val="clear" w:color="auto" w:fill="FFFFFF"/>
          </w:rPr>
          <w:t>https://www.proquest.com/openview/1c9f849eefc110e6b7524b3d9b2a0d86/1?pq-origsite=gscholar&amp;cbl=1786341</w:t>
        </w:r>
      </w:hyperlink>
    </w:p>
    <w:p w14:paraId="20B0F479" w14:textId="77777777" w:rsidR="008240F9" w:rsidRPr="00526899" w:rsidRDefault="008240F9" w:rsidP="008240F9">
      <w:pPr>
        <w:spacing w:after="0" w:line="360" w:lineRule="auto"/>
        <w:ind w:left="720" w:hanging="720"/>
        <w:rPr>
          <w:rFonts w:ascii="Arial" w:hAnsi="Arial" w:cs="Arial"/>
        </w:rPr>
      </w:pPr>
      <w:proofErr w:type="spellStart"/>
      <w:r w:rsidRPr="00526899">
        <w:rPr>
          <w:rFonts w:ascii="Arial" w:hAnsi="Arial" w:cs="Arial"/>
        </w:rPr>
        <w:t>Popkova</w:t>
      </w:r>
      <w:proofErr w:type="spellEnd"/>
      <w:r w:rsidRPr="00526899">
        <w:rPr>
          <w:rFonts w:ascii="Arial" w:hAnsi="Arial" w:cs="Arial"/>
        </w:rPr>
        <w:t xml:space="preserve">, E. G. 2022. </w:t>
      </w:r>
      <w:r w:rsidRPr="00526899">
        <w:rPr>
          <w:rFonts w:ascii="Arial" w:hAnsi="Arial" w:cs="Arial"/>
          <w:i/>
          <w:iCs/>
        </w:rPr>
        <w:t>Business 4.0 as a subject of the digital economy</w:t>
      </w:r>
      <w:r w:rsidRPr="00526899">
        <w:rPr>
          <w:rFonts w:ascii="Arial" w:hAnsi="Arial" w:cs="Arial"/>
        </w:rPr>
        <w:t>. Switzerland: Springer International Publishing.</w:t>
      </w:r>
    </w:p>
    <w:p w14:paraId="3F9F8E90" w14:textId="77777777" w:rsidR="008240F9" w:rsidRPr="00526899" w:rsidRDefault="008240F9" w:rsidP="008240F9">
      <w:pPr>
        <w:spacing w:after="0" w:line="360" w:lineRule="auto"/>
        <w:ind w:left="720" w:hanging="720"/>
        <w:rPr>
          <w:rFonts w:ascii="Arial" w:hAnsi="Arial" w:cs="Arial"/>
        </w:rPr>
      </w:pPr>
      <w:r w:rsidRPr="00526899">
        <w:rPr>
          <w:rFonts w:ascii="Arial" w:hAnsi="Arial" w:cs="Arial"/>
        </w:rPr>
        <w:lastRenderedPageBreak/>
        <w:t xml:space="preserve">Segundo, I. S. (2023, December 6). This is what working remote at Marriott looks like. </w:t>
      </w:r>
      <w:hyperlink r:id="rId21" w:history="1">
        <w:r w:rsidRPr="00526899">
          <w:rPr>
            <w:rStyle w:val="Hyperlink"/>
            <w:rFonts w:ascii="Arial" w:hAnsi="Arial" w:cs="Arial"/>
          </w:rPr>
          <w:t>https://careers.marriott.com/blog/remote-jobs/</w:t>
        </w:r>
      </w:hyperlink>
    </w:p>
    <w:p w14:paraId="672D0486" w14:textId="77777777" w:rsidR="008240F9" w:rsidRPr="00526899" w:rsidRDefault="008240F9" w:rsidP="008240F9">
      <w:pPr>
        <w:spacing w:after="0" w:line="360" w:lineRule="auto"/>
        <w:ind w:left="720" w:hanging="720"/>
        <w:rPr>
          <w:rFonts w:ascii="Arial" w:hAnsi="Arial" w:cs="Arial"/>
          <w:color w:val="222222"/>
          <w:shd w:val="clear" w:color="auto" w:fill="FFFFFF"/>
        </w:rPr>
      </w:pPr>
      <w:bookmarkStart w:id="12" w:name="_Hlk157261689"/>
      <w:proofErr w:type="spellStart"/>
      <w:r w:rsidRPr="00526899">
        <w:rPr>
          <w:rFonts w:ascii="Arial" w:hAnsi="Arial" w:cs="Arial"/>
          <w:color w:val="222222"/>
          <w:shd w:val="clear" w:color="auto" w:fill="FFFFFF"/>
        </w:rPr>
        <w:t>Yoopetch</w:t>
      </w:r>
      <w:proofErr w:type="spellEnd"/>
      <w:r w:rsidRPr="00526899">
        <w:rPr>
          <w:rFonts w:ascii="Arial" w:hAnsi="Arial" w:cs="Arial"/>
          <w:color w:val="222222"/>
          <w:shd w:val="clear" w:color="auto" w:fill="FFFFFF"/>
        </w:rPr>
        <w:t xml:space="preserve">, C., </w:t>
      </w:r>
      <w:proofErr w:type="spellStart"/>
      <w:r w:rsidRPr="00526899">
        <w:rPr>
          <w:rFonts w:ascii="Arial" w:hAnsi="Arial" w:cs="Arial"/>
          <w:color w:val="222222"/>
          <w:shd w:val="clear" w:color="auto" w:fill="FFFFFF"/>
        </w:rPr>
        <w:t>Nimsai</w:t>
      </w:r>
      <w:proofErr w:type="spellEnd"/>
      <w:r w:rsidRPr="00526899">
        <w:rPr>
          <w:rFonts w:ascii="Arial" w:hAnsi="Arial" w:cs="Arial"/>
          <w:color w:val="222222"/>
          <w:shd w:val="clear" w:color="auto" w:fill="FFFFFF"/>
        </w:rPr>
        <w:t xml:space="preserve">, S. and </w:t>
      </w:r>
      <w:proofErr w:type="spellStart"/>
      <w:r w:rsidRPr="00526899">
        <w:rPr>
          <w:rFonts w:ascii="Arial" w:hAnsi="Arial" w:cs="Arial"/>
          <w:color w:val="222222"/>
          <w:shd w:val="clear" w:color="auto" w:fill="FFFFFF"/>
        </w:rPr>
        <w:t>Kongarchapatara</w:t>
      </w:r>
      <w:proofErr w:type="spellEnd"/>
      <w:r w:rsidRPr="00526899">
        <w:rPr>
          <w:rFonts w:ascii="Arial" w:hAnsi="Arial" w:cs="Arial"/>
          <w:color w:val="222222"/>
          <w:shd w:val="clear" w:color="auto" w:fill="FFFFFF"/>
        </w:rPr>
        <w:t>, B., 2021</w:t>
      </w:r>
      <w:bookmarkEnd w:id="12"/>
      <w:r w:rsidRPr="00526899">
        <w:rPr>
          <w:rFonts w:ascii="Arial" w:hAnsi="Arial" w:cs="Arial"/>
          <w:color w:val="222222"/>
          <w:shd w:val="clear" w:color="auto" w:fill="FFFFFF"/>
        </w:rPr>
        <w:t>. The effects of employee learning, knowledge, benefits, and satisfaction on employee performance and career growth in the hospitality industry. </w:t>
      </w:r>
      <w:r w:rsidRPr="00526899">
        <w:rPr>
          <w:rFonts w:ascii="Arial" w:hAnsi="Arial" w:cs="Arial"/>
          <w:i/>
          <w:iCs/>
          <w:color w:val="222222"/>
          <w:shd w:val="clear" w:color="auto" w:fill="FFFFFF"/>
        </w:rPr>
        <w:t>Sustainability</w:t>
      </w:r>
      <w:r w:rsidRPr="00526899">
        <w:rPr>
          <w:rFonts w:ascii="Arial" w:hAnsi="Arial" w:cs="Arial"/>
          <w:color w:val="222222"/>
          <w:shd w:val="clear" w:color="auto" w:fill="FFFFFF"/>
        </w:rPr>
        <w:t>, </w:t>
      </w:r>
      <w:r w:rsidRPr="00526899">
        <w:rPr>
          <w:rFonts w:ascii="Arial" w:hAnsi="Arial" w:cs="Arial"/>
          <w:i/>
          <w:iCs/>
          <w:color w:val="222222"/>
          <w:shd w:val="clear" w:color="auto" w:fill="FFFFFF"/>
        </w:rPr>
        <w:t>13</w:t>
      </w:r>
      <w:r w:rsidRPr="00526899">
        <w:rPr>
          <w:rFonts w:ascii="Arial" w:hAnsi="Arial" w:cs="Arial"/>
          <w:color w:val="222222"/>
          <w:shd w:val="clear" w:color="auto" w:fill="FFFFFF"/>
        </w:rPr>
        <w:t>(8), p.4101.</w:t>
      </w:r>
      <w:r w:rsidRPr="00526899">
        <w:rPr>
          <w:rFonts w:ascii="Arial" w:hAnsi="Arial" w:cs="Arial"/>
        </w:rPr>
        <w:t xml:space="preserve"> </w:t>
      </w:r>
      <w:hyperlink r:id="rId22" w:history="1">
        <w:r w:rsidRPr="00526899">
          <w:rPr>
            <w:rStyle w:val="Hyperlink"/>
            <w:rFonts w:ascii="Arial" w:hAnsi="Arial" w:cs="Arial"/>
            <w:shd w:val="clear" w:color="auto" w:fill="FFFFFF"/>
          </w:rPr>
          <w:t>https://doi.org/10.3390/su13084101</w:t>
        </w:r>
      </w:hyperlink>
    </w:p>
    <w:p w14:paraId="45137D31" w14:textId="77777777" w:rsidR="001D47CE" w:rsidRPr="00526899" w:rsidRDefault="001D47CE" w:rsidP="00A30B1C">
      <w:pPr>
        <w:spacing w:after="0" w:line="360" w:lineRule="auto"/>
        <w:rPr>
          <w:rFonts w:ascii="Arial" w:hAnsi="Arial" w:cs="Arial"/>
        </w:rPr>
      </w:pPr>
    </w:p>
    <w:sectPr w:rsidR="001D47CE" w:rsidRPr="00526899" w:rsidSect="00EA1464">
      <w:headerReference w:type="default" r:id="rId23"/>
      <w:headerReference w:type="first" r:id="rId24"/>
      <w:pgSz w:w="12240" w:h="15840" w:code="1"/>
      <w:pgMar w:top="1440" w:right="1440" w:bottom="1440" w:left="1440" w:header="720" w:footer="720" w:gutter="0"/>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6FD58D" w14:textId="77777777" w:rsidR="00EA1464" w:rsidRDefault="00EA1464" w:rsidP="00387218">
      <w:pPr>
        <w:spacing w:after="0" w:line="240" w:lineRule="auto"/>
      </w:pPr>
      <w:r>
        <w:separator/>
      </w:r>
    </w:p>
  </w:endnote>
  <w:endnote w:type="continuationSeparator" w:id="0">
    <w:p w14:paraId="046E6961" w14:textId="77777777" w:rsidR="00EA1464" w:rsidRDefault="00EA1464" w:rsidP="003872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6AD4D4" w14:textId="77777777" w:rsidR="00EA1464" w:rsidRDefault="00EA1464" w:rsidP="00387218">
      <w:pPr>
        <w:spacing w:after="0" w:line="240" w:lineRule="auto"/>
      </w:pPr>
      <w:r>
        <w:separator/>
      </w:r>
    </w:p>
  </w:footnote>
  <w:footnote w:type="continuationSeparator" w:id="0">
    <w:p w14:paraId="7DF8B229" w14:textId="77777777" w:rsidR="00EA1464" w:rsidRDefault="00EA1464" w:rsidP="003872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2079229"/>
      <w:docPartObj>
        <w:docPartGallery w:val="Page Numbers (Top of Page)"/>
        <w:docPartUnique/>
      </w:docPartObj>
    </w:sdtPr>
    <w:sdtEndPr>
      <w:rPr>
        <w:noProof/>
      </w:rPr>
    </w:sdtEndPr>
    <w:sdtContent>
      <w:p w14:paraId="503E25EE" w14:textId="506C577F" w:rsidR="00387218" w:rsidRDefault="004C168E" w:rsidP="004C168E">
        <w:pPr>
          <w:pStyle w:val="Header"/>
        </w:pPr>
        <w:r>
          <w:t xml:space="preserve">IMPACTS OF SOCIOECONOMIC FORCES ON EMPLOYEE PERFORMANCE                   </w:t>
        </w:r>
        <w:r w:rsidR="00387218">
          <w:fldChar w:fldCharType="begin"/>
        </w:r>
        <w:r w:rsidR="00387218">
          <w:instrText xml:space="preserve"> PAGE   \* MERGEFORMAT </w:instrText>
        </w:r>
        <w:r w:rsidR="00387218">
          <w:fldChar w:fldCharType="separate"/>
        </w:r>
        <w:r w:rsidR="00387218">
          <w:rPr>
            <w:noProof/>
          </w:rPr>
          <w:t>2</w:t>
        </w:r>
        <w:r w:rsidR="00387218">
          <w:rPr>
            <w:noProof/>
          </w:rPr>
          <w:fldChar w:fldCharType="end"/>
        </w:r>
      </w:p>
    </w:sdtContent>
  </w:sdt>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724202"/>
      <w:docPartObj>
        <w:docPartGallery w:val="Page Numbers (Top of Page)"/>
        <w:docPartUnique/>
      </w:docPartObj>
    </w:sdtPr>
    <w:sdtEndPr>
      <w:rPr>
        <w:noProof/>
      </w:rPr>
    </w:sdtEndPr>
    <w:sdtContent>
      <w:p w14:paraId="2B4449F7" w14:textId="7B2CA2E4" w:rsidR="00387218" w:rsidRDefault="004C168E" w:rsidP="004C168E">
        <w:pPr>
          <w:pStyle w:val="Header"/>
        </w:pPr>
        <w:r>
          <w:t xml:space="preserve">IMPACTS OF SOCIOECONOMIC FORCES ON EMPLOYEE PERFORMANCE                 </w:t>
        </w:r>
        <w:r w:rsidR="00387218">
          <w:fldChar w:fldCharType="begin"/>
        </w:r>
        <w:r w:rsidR="00387218">
          <w:instrText xml:space="preserve"> PAGE   \* MERGEFORMAT </w:instrText>
        </w:r>
        <w:r w:rsidR="00387218">
          <w:fldChar w:fldCharType="separate"/>
        </w:r>
        <w:r w:rsidR="00387218">
          <w:rPr>
            <w:noProof/>
          </w:rPr>
          <w:t>2</w:t>
        </w:r>
        <w:r w:rsidR="00387218">
          <w:rPr>
            <w:noProof/>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753B6A"/>
    <w:multiLevelType w:val="hybridMultilevel"/>
    <w:tmpl w:val="03E81D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74126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87218"/>
    <w:rsid w:val="00035B2E"/>
    <w:rsid w:val="00085C42"/>
    <w:rsid w:val="000A00E5"/>
    <w:rsid w:val="001466D3"/>
    <w:rsid w:val="001630A4"/>
    <w:rsid w:val="00173E74"/>
    <w:rsid w:val="001A4159"/>
    <w:rsid w:val="001A5AD1"/>
    <w:rsid w:val="001C4C72"/>
    <w:rsid w:val="001D47CE"/>
    <w:rsid w:val="0021535D"/>
    <w:rsid w:val="0022066F"/>
    <w:rsid w:val="00221B4B"/>
    <w:rsid w:val="002454DB"/>
    <w:rsid w:val="002871AC"/>
    <w:rsid w:val="00293325"/>
    <w:rsid w:val="002D5639"/>
    <w:rsid w:val="00323DA4"/>
    <w:rsid w:val="00327CC3"/>
    <w:rsid w:val="00343D12"/>
    <w:rsid w:val="0034626C"/>
    <w:rsid w:val="003465CF"/>
    <w:rsid w:val="0038230C"/>
    <w:rsid w:val="00387218"/>
    <w:rsid w:val="00393B37"/>
    <w:rsid w:val="003B2FD3"/>
    <w:rsid w:val="003C4B55"/>
    <w:rsid w:val="003D3F97"/>
    <w:rsid w:val="003D4E0D"/>
    <w:rsid w:val="00400395"/>
    <w:rsid w:val="004A243A"/>
    <w:rsid w:val="004B712F"/>
    <w:rsid w:val="004C168E"/>
    <w:rsid w:val="00503BA2"/>
    <w:rsid w:val="0051778F"/>
    <w:rsid w:val="00526899"/>
    <w:rsid w:val="00551D93"/>
    <w:rsid w:val="00551FFF"/>
    <w:rsid w:val="00570ABE"/>
    <w:rsid w:val="005959BD"/>
    <w:rsid w:val="00633473"/>
    <w:rsid w:val="00640FF9"/>
    <w:rsid w:val="00652829"/>
    <w:rsid w:val="006714AA"/>
    <w:rsid w:val="006C1E07"/>
    <w:rsid w:val="006C67EC"/>
    <w:rsid w:val="006D2D0E"/>
    <w:rsid w:val="006D75CF"/>
    <w:rsid w:val="007023AB"/>
    <w:rsid w:val="0077524A"/>
    <w:rsid w:val="00781636"/>
    <w:rsid w:val="007D17F8"/>
    <w:rsid w:val="007F1661"/>
    <w:rsid w:val="0080738F"/>
    <w:rsid w:val="0081461C"/>
    <w:rsid w:val="008240F9"/>
    <w:rsid w:val="0085433B"/>
    <w:rsid w:val="00863D11"/>
    <w:rsid w:val="00867265"/>
    <w:rsid w:val="00881A59"/>
    <w:rsid w:val="008860EC"/>
    <w:rsid w:val="008B21C9"/>
    <w:rsid w:val="009010BE"/>
    <w:rsid w:val="00913016"/>
    <w:rsid w:val="00937A31"/>
    <w:rsid w:val="00944C87"/>
    <w:rsid w:val="009649D4"/>
    <w:rsid w:val="00965F49"/>
    <w:rsid w:val="00977BD6"/>
    <w:rsid w:val="009902C7"/>
    <w:rsid w:val="009A1E10"/>
    <w:rsid w:val="009A6E8D"/>
    <w:rsid w:val="009D6BE3"/>
    <w:rsid w:val="009F6BDB"/>
    <w:rsid w:val="009F74E5"/>
    <w:rsid w:val="00A30B1C"/>
    <w:rsid w:val="00A63A33"/>
    <w:rsid w:val="00A71C5E"/>
    <w:rsid w:val="00AB05B5"/>
    <w:rsid w:val="00AC0D13"/>
    <w:rsid w:val="00AC465A"/>
    <w:rsid w:val="00AD0856"/>
    <w:rsid w:val="00AD16FF"/>
    <w:rsid w:val="00B17F6B"/>
    <w:rsid w:val="00B43CC0"/>
    <w:rsid w:val="00B46AA8"/>
    <w:rsid w:val="00B501AF"/>
    <w:rsid w:val="00B80684"/>
    <w:rsid w:val="00BC251B"/>
    <w:rsid w:val="00BE0F32"/>
    <w:rsid w:val="00BF4C10"/>
    <w:rsid w:val="00C112CC"/>
    <w:rsid w:val="00C952D2"/>
    <w:rsid w:val="00CC06B2"/>
    <w:rsid w:val="00CF349C"/>
    <w:rsid w:val="00D16D95"/>
    <w:rsid w:val="00D3071A"/>
    <w:rsid w:val="00D35689"/>
    <w:rsid w:val="00D52534"/>
    <w:rsid w:val="00DD4090"/>
    <w:rsid w:val="00DE0C87"/>
    <w:rsid w:val="00DE11FD"/>
    <w:rsid w:val="00DE3598"/>
    <w:rsid w:val="00E264BA"/>
    <w:rsid w:val="00E34860"/>
    <w:rsid w:val="00E50899"/>
    <w:rsid w:val="00E547BA"/>
    <w:rsid w:val="00E57B30"/>
    <w:rsid w:val="00EA1464"/>
    <w:rsid w:val="00EC1E1D"/>
    <w:rsid w:val="00EC4D03"/>
    <w:rsid w:val="00ED7633"/>
    <w:rsid w:val="00EE2EBD"/>
    <w:rsid w:val="00F54BB3"/>
    <w:rsid w:val="00F70457"/>
    <w:rsid w:val="00F749F5"/>
    <w:rsid w:val="00F75051"/>
    <w:rsid w:val="00FD2A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67E801"/>
  <w15:docId w15:val="{3E4189AB-0C31-4504-9D51-9879F5C3DB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kern w:val="2"/>
        <w:sz w:val="24"/>
        <w:szCs w:val="24"/>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7218"/>
    <w:rPr>
      <w:kern w:val="0"/>
      <w:lang w:val="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7218"/>
    <w:pPr>
      <w:tabs>
        <w:tab w:val="center" w:pos="4680"/>
        <w:tab w:val="right" w:pos="9360"/>
      </w:tabs>
      <w:spacing w:after="0" w:line="240" w:lineRule="auto"/>
    </w:pPr>
  </w:style>
  <w:style w:type="character" w:customStyle="1" w:styleId="HeaderChar">
    <w:name w:val="Header Char"/>
    <w:basedOn w:val="DefaultParagraphFont"/>
    <w:link w:val="Header"/>
    <w:uiPriority w:val="99"/>
    <w:rsid w:val="00387218"/>
    <w:rPr>
      <w:kern w:val="0"/>
      <w14:ligatures w14:val="none"/>
    </w:rPr>
  </w:style>
  <w:style w:type="paragraph" w:styleId="Footer">
    <w:name w:val="footer"/>
    <w:basedOn w:val="Normal"/>
    <w:link w:val="FooterChar"/>
    <w:uiPriority w:val="99"/>
    <w:unhideWhenUsed/>
    <w:rsid w:val="003872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387218"/>
    <w:rPr>
      <w:kern w:val="0"/>
      <w14:ligatures w14:val="none"/>
    </w:rPr>
  </w:style>
  <w:style w:type="character" w:styleId="Strong">
    <w:name w:val="Strong"/>
    <w:basedOn w:val="DefaultParagraphFont"/>
    <w:uiPriority w:val="22"/>
    <w:qFormat/>
    <w:rsid w:val="00F54BB3"/>
    <w:rPr>
      <w:b/>
      <w:bCs/>
    </w:rPr>
  </w:style>
  <w:style w:type="character" w:styleId="Hyperlink">
    <w:name w:val="Hyperlink"/>
    <w:basedOn w:val="DefaultParagraphFont"/>
    <w:uiPriority w:val="99"/>
    <w:unhideWhenUsed/>
    <w:rsid w:val="003B2FD3"/>
    <w:rPr>
      <w:color w:val="0563C1" w:themeColor="hyperlink"/>
      <w:u w:val="single"/>
    </w:rPr>
  </w:style>
  <w:style w:type="character" w:styleId="UnresolvedMention">
    <w:name w:val="Unresolved Mention"/>
    <w:basedOn w:val="DefaultParagraphFont"/>
    <w:uiPriority w:val="99"/>
    <w:semiHidden/>
    <w:unhideWhenUsed/>
    <w:rsid w:val="00EC1E1D"/>
    <w:rPr>
      <w:color w:val="605E5C"/>
      <w:shd w:val="clear" w:color="auto" w:fill="E1DFDD"/>
    </w:rPr>
  </w:style>
  <w:style w:type="paragraph" w:styleId="NormalWeb">
    <w:name w:val="Normal (Web)"/>
    <w:basedOn w:val="Normal"/>
    <w:uiPriority w:val="99"/>
    <w:semiHidden/>
    <w:unhideWhenUsed/>
    <w:rsid w:val="00867265"/>
    <w:pPr>
      <w:spacing w:before="100" w:beforeAutospacing="1" w:after="100" w:afterAutospacing="1" w:line="240" w:lineRule="auto"/>
    </w:pPr>
    <w:rPr>
      <w:rFonts w:eastAsia="Times New Roman"/>
      <w:lang w:val="en-US"/>
    </w:rPr>
  </w:style>
  <w:style w:type="character" w:styleId="Emphasis">
    <w:name w:val="Emphasis"/>
    <w:basedOn w:val="DefaultParagraphFont"/>
    <w:uiPriority w:val="20"/>
    <w:qFormat/>
    <w:rsid w:val="0086726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932323">
      <w:bodyDiv w:val="1"/>
      <w:marLeft w:val="0"/>
      <w:marRight w:val="0"/>
      <w:marTop w:val="0"/>
      <w:marBottom w:val="0"/>
      <w:divBdr>
        <w:top w:val="none" w:sz="0" w:space="0" w:color="auto"/>
        <w:left w:val="none" w:sz="0" w:space="0" w:color="auto"/>
        <w:bottom w:val="none" w:sz="0" w:space="0" w:color="auto"/>
        <w:right w:val="none" w:sz="0" w:space="0" w:color="auto"/>
      </w:divBdr>
    </w:div>
    <w:div w:id="799956157">
      <w:bodyDiv w:val="1"/>
      <w:marLeft w:val="0"/>
      <w:marRight w:val="0"/>
      <w:marTop w:val="0"/>
      <w:marBottom w:val="0"/>
      <w:divBdr>
        <w:top w:val="none" w:sz="0" w:space="0" w:color="auto"/>
        <w:left w:val="none" w:sz="0" w:space="0" w:color="auto"/>
        <w:bottom w:val="none" w:sz="0" w:space="0" w:color="auto"/>
        <w:right w:val="none" w:sz="0" w:space="0" w:color="auto"/>
      </w:divBdr>
    </w:div>
    <w:div w:id="800852162">
      <w:bodyDiv w:val="1"/>
      <w:marLeft w:val="0"/>
      <w:marRight w:val="0"/>
      <w:marTop w:val="0"/>
      <w:marBottom w:val="0"/>
      <w:divBdr>
        <w:top w:val="none" w:sz="0" w:space="0" w:color="auto"/>
        <w:left w:val="none" w:sz="0" w:space="0" w:color="auto"/>
        <w:bottom w:val="none" w:sz="0" w:space="0" w:color="auto"/>
        <w:right w:val="none" w:sz="0" w:space="0" w:color="auto"/>
      </w:divBdr>
    </w:div>
    <w:div w:id="1000617417">
      <w:bodyDiv w:val="1"/>
      <w:marLeft w:val="0"/>
      <w:marRight w:val="0"/>
      <w:marTop w:val="0"/>
      <w:marBottom w:val="0"/>
      <w:divBdr>
        <w:top w:val="none" w:sz="0" w:space="0" w:color="auto"/>
        <w:left w:val="none" w:sz="0" w:space="0" w:color="auto"/>
        <w:bottom w:val="none" w:sz="0" w:space="0" w:color="auto"/>
        <w:right w:val="none" w:sz="0" w:space="0" w:color="auto"/>
      </w:divBdr>
    </w:div>
    <w:div w:id="1035274618">
      <w:bodyDiv w:val="1"/>
      <w:marLeft w:val="0"/>
      <w:marRight w:val="0"/>
      <w:marTop w:val="0"/>
      <w:marBottom w:val="0"/>
      <w:divBdr>
        <w:top w:val="none" w:sz="0" w:space="0" w:color="auto"/>
        <w:left w:val="none" w:sz="0" w:space="0" w:color="auto"/>
        <w:bottom w:val="none" w:sz="0" w:space="0" w:color="auto"/>
        <w:right w:val="none" w:sz="0" w:space="0" w:color="auto"/>
      </w:divBdr>
    </w:div>
    <w:div w:id="14734761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978-3-031-05740-3_9" TargetMode="External"/><Relationship Id="rId13" Type="http://schemas.openxmlformats.org/officeDocument/2006/relationships/hyperlink" Target="https://doi.org/10.1016/j.ijhm.2020.102472" TargetMode="External"/><Relationship Id="rId18" Type="http://schemas.openxmlformats.org/officeDocument/2006/relationships/hyperlink" Target="https://doi.org/10.5296/ijhrs.v9i3.15046"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careers.marriott.com/blog/remote-jobs/" TargetMode="External"/><Relationship Id="rId7" Type="http://schemas.openxmlformats.org/officeDocument/2006/relationships/hyperlink" Target="http://dx.doi.org/10.5267/j.msl.2019.10.009" TargetMode="External"/><Relationship Id="rId12" Type="http://schemas.openxmlformats.org/officeDocument/2006/relationships/hyperlink" Target="https://careers.marriott.com/blog/marriott-benefits/" TargetMode="External"/><Relationship Id="rId17" Type="http://schemas.openxmlformats.org/officeDocument/2006/relationships/hyperlink" Target="https://www.marriott.com/marriott/aboutmarriott.mi"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careers.marriott.com/apprenticeship-united-kingdom/" TargetMode="External"/><Relationship Id="rId20" Type="http://schemas.openxmlformats.org/officeDocument/2006/relationships/hyperlink" Target="https://www.proquest.com/openview/1c9f849eefc110e6b7524b3d9b2a0d86/1?pq-origsite=gscholar&amp;cbl=178634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22243534.2022.2080953" TargetMode="External"/><Relationship Id="rId24"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hyperlink" Target="https://doi.org/10.1080/1528008X.2019.1663572" TargetMode="External"/><Relationship Id="rId23" Type="http://schemas.openxmlformats.org/officeDocument/2006/relationships/header" Target="header1.xml"/><Relationship Id="rId10" Type="http://schemas.openxmlformats.org/officeDocument/2006/relationships/hyperlink" Target="https://doi.org/10.1080/19368623.2019.1556768" TargetMode="External"/><Relationship Id="rId19" Type="http://schemas.openxmlformats.org/officeDocument/2006/relationships/hyperlink" Target="https://doi.org/10.1016/j.jhtm.2019.11.005" TargetMode="External"/><Relationship Id="rId4" Type="http://schemas.openxmlformats.org/officeDocument/2006/relationships/webSettings" Target="webSettings.xml"/><Relationship Id="rId9" Type="http://schemas.openxmlformats.org/officeDocument/2006/relationships/hyperlink" Target="https://doi.org/10.1016/j.ijhm.2020.102462" TargetMode="External"/><Relationship Id="rId14" Type="http://schemas.openxmlformats.org/officeDocument/2006/relationships/hyperlink" Target="https://doi.org/10.1016/j.ijhm.2020.102513" TargetMode="External"/><Relationship Id="rId22" Type="http://schemas.openxmlformats.org/officeDocument/2006/relationships/hyperlink" Target="https://doi.org/10.3390/su130841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618</TotalTime>
  <Pages>11</Pages>
  <Words>3024</Words>
  <Characters>17239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 Computer</dc:creator>
  <cp:keywords/>
  <dc:description/>
  <cp:lastModifiedBy>valeriu bogatu</cp:lastModifiedBy>
  <cp:revision>80</cp:revision>
  <dcterms:created xsi:type="dcterms:W3CDTF">2024-01-27T06:27:00Z</dcterms:created>
  <dcterms:modified xsi:type="dcterms:W3CDTF">2024-01-27T19:50:00Z</dcterms:modified>
</cp:coreProperties>
</file>