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CDECA" w14:textId="027C3879" w:rsidR="00873EDD" w:rsidRDefault="00873EDD" w:rsidP="00873EDD"/>
    <w:p w14:paraId="7F5BC96A" w14:textId="77777777" w:rsidR="00873EDD" w:rsidRPr="00EF0275" w:rsidRDefault="00873EDD" w:rsidP="00EF0275">
      <w:pPr>
        <w:widowControl w:val="0"/>
        <w:tabs>
          <w:tab w:val="center" w:pos="4513"/>
        </w:tabs>
        <w:overflowPunct w:val="0"/>
        <w:autoSpaceDE w:val="0"/>
        <w:autoSpaceDN w:val="0"/>
        <w:adjustRightInd w:val="0"/>
        <w:ind w:right="-330"/>
        <w:jc w:val="center"/>
        <w:textAlignment w:val="baseline"/>
        <w:rPr>
          <w:b/>
          <w:szCs w:val="20"/>
          <w:lang w:eastAsia="en-US"/>
        </w:rPr>
      </w:pPr>
      <w:bookmarkStart w:id="0" w:name="Author"/>
      <w:r w:rsidRPr="00EF0275">
        <w:rPr>
          <w:b/>
          <w:szCs w:val="20"/>
          <w:lang w:eastAsia="en-US"/>
        </w:rPr>
        <w:t>IMPERIAL COLLEGE LONDON</w:t>
      </w:r>
    </w:p>
    <w:p w14:paraId="7F4AE622" w14:textId="77777777" w:rsidR="00873EDD" w:rsidRDefault="00873EDD" w:rsidP="00873EDD">
      <w:pPr>
        <w:pStyle w:val="NormalWeb"/>
        <w:jc w:val="center"/>
      </w:pPr>
    </w:p>
    <w:p w14:paraId="776BA5A7" w14:textId="77777777" w:rsidR="00873EDD" w:rsidRDefault="00873EDD" w:rsidP="00873EDD">
      <w:pPr>
        <w:pStyle w:val="NormalWeb"/>
        <w:jc w:val="center"/>
      </w:pPr>
    </w:p>
    <w:p w14:paraId="77BEE8E2" w14:textId="77777777" w:rsidR="00873EDD" w:rsidRDefault="00873EDD" w:rsidP="00873EDD">
      <w:pPr>
        <w:pStyle w:val="NormalWeb"/>
        <w:jc w:val="center"/>
      </w:pPr>
    </w:p>
    <w:p w14:paraId="6A817CE8" w14:textId="77777777" w:rsidR="00EF0275" w:rsidRPr="00D82188" w:rsidRDefault="00EF0275" w:rsidP="00EF0275">
      <w:pPr>
        <w:tabs>
          <w:tab w:val="center" w:pos="4513"/>
        </w:tabs>
        <w:ind w:right="-330"/>
        <w:jc w:val="center"/>
        <w:rPr>
          <w:b/>
        </w:rPr>
      </w:pPr>
      <w:r w:rsidRPr="00D82188">
        <w:rPr>
          <w:b/>
        </w:rPr>
        <w:t>Department of Earth Science and Engineering</w:t>
      </w:r>
    </w:p>
    <w:p w14:paraId="04A1B3B7" w14:textId="77777777" w:rsidR="00EF0275" w:rsidRPr="00D82188" w:rsidRDefault="00EF0275" w:rsidP="00EF0275">
      <w:pPr>
        <w:tabs>
          <w:tab w:val="center" w:pos="4513"/>
        </w:tabs>
        <w:ind w:right="-330"/>
        <w:jc w:val="both"/>
        <w:rPr>
          <w:b/>
        </w:rPr>
      </w:pPr>
    </w:p>
    <w:p w14:paraId="4A782861" w14:textId="77777777" w:rsidR="00EF0275" w:rsidRDefault="00EF0275" w:rsidP="00EF0275">
      <w:pPr>
        <w:ind w:right="-330"/>
        <w:rPr>
          <w:b/>
        </w:rPr>
      </w:pPr>
    </w:p>
    <w:p w14:paraId="7EB1F437" w14:textId="77777777" w:rsidR="00EF0275" w:rsidRPr="00D82188" w:rsidRDefault="00EF0275" w:rsidP="00EF0275">
      <w:pPr>
        <w:ind w:right="-330"/>
        <w:jc w:val="center"/>
        <w:rPr>
          <w:b/>
        </w:rPr>
      </w:pPr>
      <w:r w:rsidRPr="00D82188">
        <w:rPr>
          <w:b/>
        </w:rPr>
        <w:t>Centre for Petroleum Studies</w:t>
      </w:r>
    </w:p>
    <w:p w14:paraId="0BF2E02A" w14:textId="77777777" w:rsidR="00EF0275" w:rsidRPr="00D82188" w:rsidRDefault="00EF0275" w:rsidP="00EF0275">
      <w:pPr>
        <w:ind w:right="-330"/>
        <w:jc w:val="center"/>
        <w:rPr>
          <w:b/>
        </w:rPr>
      </w:pPr>
    </w:p>
    <w:p w14:paraId="7A05EC3C" w14:textId="77777777" w:rsidR="00873EDD" w:rsidRDefault="00873EDD" w:rsidP="00873EDD">
      <w:pPr>
        <w:pStyle w:val="NormalWeb"/>
        <w:jc w:val="center"/>
      </w:pPr>
    </w:p>
    <w:p w14:paraId="5044BCFF" w14:textId="77777777" w:rsidR="00873EDD" w:rsidRDefault="00873EDD" w:rsidP="00873EDD">
      <w:pPr>
        <w:pStyle w:val="NormalWeb"/>
        <w:jc w:val="center"/>
      </w:pPr>
    </w:p>
    <w:p w14:paraId="78135E92" w14:textId="77777777" w:rsidR="00873EDD" w:rsidRDefault="00873EDD" w:rsidP="00873EDD">
      <w:pPr>
        <w:pStyle w:val="NormalWeb"/>
        <w:jc w:val="center"/>
      </w:pPr>
    </w:p>
    <w:p w14:paraId="1A200260" w14:textId="77777777" w:rsidR="00873EDD" w:rsidRDefault="00873EDD" w:rsidP="00873EDD">
      <w:pPr>
        <w:pStyle w:val="NormalWeb"/>
        <w:jc w:val="center"/>
      </w:pPr>
    </w:p>
    <w:p w14:paraId="5907CFC0" w14:textId="4825A036" w:rsidR="00873EDD" w:rsidRPr="00EF0275" w:rsidRDefault="00873EDD" w:rsidP="00EF0275">
      <w:pPr>
        <w:widowControl w:val="0"/>
        <w:tabs>
          <w:tab w:val="center" w:pos="4513"/>
        </w:tabs>
        <w:overflowPunct w:val="0"/>
        <w:autoSpaceDE w:val="0"/>
        <w:autoSpaceDN w:val="0"/>
        <w:adjustRightInd w:val="0"/>
        <w:ind w:right="-330"/>
        <w:jc w:val="both"/>
        <w:textAlignment w:val="baseline"/>
        <w:rPr>
          <w:bCs/>
          <w:szCs w:val="20"/>
          <w:lang w:eastAsia="en-US"/>
        </w:rPr>
      </w:pPr>
      <w:r w:rsidRPr="00EF0275">
        <w:rPr>
          <w:bCs/>
          <w:szCs w:val="20"/>
          <w:lang w:eastAsia="en-US"/>
        </w:rPr>
        <w:t xml:space="preserve">Interaction of </w:t>
      </w:r>
      <w:r w:rsidR="00BC0DC4">
        <w:rPr>
          <w:bCs/>
          <w:szCs w:val="20"/>
          <w:lang w:eastAsia="en-US"/>
        </w:rPr>
        <w:t>H</w:t>
      </w:r>
      <w:r w:rsidRPr="00EF0275">
        <w:rPr>
          <w:bCs/>
          <w:szCs w:val="20"/>
          <w:lang w:eastAsia="en-US"/>
        </w:rPr>
        <w:t xml:space="preserve">ydraulic </w:t>
      </w:r>
      <w:r w:rsidR="00BC0DC4">
        <w:rPr>
          <w:bCs/>
          <w:szCs w:val="20"/>
          <w:lang w:eastAsia="en-US"/>
        </w:rPr>
        <w:t>F</w:t>
      </w:r>
      <w:r w:rsidRPr="00EF0275">
        <w:rPr>
          <w:bCs/>
          <w:szCs w:val="20"/>
          <w:lang w:eastAsia="en-US"/>
        </w:rPr>
        <w:t xml:space="preserve">ractures, with </w:t>
      </w:r>
      <w:r w:rsidR="00BC0DC4">
        <w:rPr>
          <w:bCs/>
          <w:szCs w:val="20"/>
          <w:lang w:eastAsia="en-US"/>
        </w:rPr>
        <w:t>P</w:t>
      </w:r>
      <w:r w:rsidRPr="00EF0275">
        <w:rPr>
          <w:bCs/>
          <w:szCs w:val="20"/>
          <w:lang w:eastAsia="en-US"/>
        </w:rPr>
        <w:t xml:space="preserve">re-existing </w:t>
      </w:r>
      <w:r w:rsidR="00BC0DC4">
        <w:rPr>
          <w:bCs/>
          <w:szCs w:val="20"/>
          <w:lang w:eastAsia="en-US"/>
        </w:rPr>
        <w:t>F</w:t>
      </w:r>
      <w:r w:rsidRPr="00EF0275">
        <w:rPr>
          <w:bCs/>
          <w:szCs w:val="20"/>
          <w:lang w:eastAsia="en-US"/>
        </w:rPr>
        <w:t xml:space="preserve">ractures, and </w:t>
      </w:r>
      <w:r w:rsidR="00BC0DC4">
        <w:rPr>
          <w:bCs/>
          <w:szCs w:val="20"/>
          <w:lang w:eastAsia="en-US"/>
        </w:rPr>
        <w:t>E</w:t>
      </w:r>
      <w:r w:rsidRPr="00EF0275">
        <w:rPr>
          <w:bCs/>
          <w:szCs w:val="20"/>
          <w:lang w:eastAsia="en-US"/>
        </w:rPr>
        <w:t xml:space="preserve">ffect on </w:t>
      </w:r>
      <w:r w:rsidR="00BC0DC4">
        <w:rPr>
          <w:bCs/>
          <w:szCs w:val="20"/>
          <w:lang w:eastAsia="en-US"/>
        </w:rPr>
        <w:t>W</w:t>
      </w:r>
      <w:r w:rsidRPr="00EF0275">
        <w:rPr>
          <w:bCs/>
          <w:szCs w:val="20"/>
          <w:lang w:eastAsia="en-US"/>
        </w:rPr>
        <w:t xml:space="preserve">ell </w:t>
      </w:r>
      <w:r w:rsidR="00BC0DC4">
        <w:rPr>
          <w:bCs/>
          <w:szCs w:val="20"/>
          <w:lang w:eastAsia="en-US"/>
        </w:rPr>
        <w:t>P</w:t>
      </w:r>
      <w:r w:rsidRPr="00EF0275">
        <w:rPr>
          <w:bCs/>
          <w:szCs w:val="20"/>
          <w:lang w:eastAsia="en-US"/>
        </w:rPr>
        <w:t>roductivity</w:t>
      </w:r>
    </w:p>
    <w:p w14:paraId="32F9F541" w14:textId="77777777" w:rsidR="00EF0275" w:rsidRDefault="00EF0275" w:rsidP="00EF0275">
      <w:pPr>
        <w:widowControl w:val="0"/>
        <w:tabs>
          <w:tab w:val="center" w:pos="4513"/>
        </w:tabs>
        <w:overflowPunct w:val="0"/>
        <w:autoSpaceDE w:val="0"/>
        <w:autoSpaceDN w:val="0"/>
        <w:adjustRightInd w:val="0"/>
        <w:ind w:right="-330"/>
        <w:jc w:val="center"/>
        <w:textAlignment w:val="baseline"/>
        <w:rPr>
          <w:b/>
          <w:szCs w:val="20"/>
          <w:lang w:eastAsia="en-US"/>
        </w:rPr>
      </w:pPr>
    </w:p>
    <w:p w14:paraId="2891A3CC" w14:textId="77777777" w:rsidR="00EF0275" w:rsidRDefault="00EF0275" w:rsidP="00EF0275">
      <w:pPr>
        <w:widowControl w:val="0"/>
        <w:tabs>
          <w:tab w:val="center" w:pos="4513"/>
        </w:tabs>
        <w:overflowPunct w:val="0"/>
        <w:autoSpaceDE w:val="0"/>
        <w:autoSpaceDN w:val="0"/>
        <w:adjustRightInd w:val="0"/>
        <w:ind w:right="-330"/>
        <w:jc w:val="center"/>
        <w:textAlignment w:val="baseline"/>
        <w:rPr>
          <w:b/>
          <w:szCs w:val="20"/>
          <w:lang w:eastAsia="en-US"/>
        </w:rPr>
      </w:pPr>
    </w:p>
    <w:p w14:paraId="1BB9DF68" w14:textId="3A429D19" w:rsidR="00873EDD" w:rsidRPr="00EF0275" w:rsidRDefault="00873EDD" w:rsidP="00EF0275">
      <w:pPr>
        <w:widowControl w:val="0"/>
        <w:tabs>
          <w:tab w:val="center" w:pos="4513"/>
        </w:tabs>
        <w:overflowPunct w:val="0"/>
        <w:autoSpaceDE w:val="0"/>
        <w:autoSpaceDN w:val="0"/>
        <w:adjustRightInd w:val="0"/>
        <w:ind w:right="-330"/>
        <w:jc w:val="center"/>
        <w:textAlignment w:val="baseline"/>
        <w:rPr>
          <w:b/>
          <w:szCs w:val="20"/>
          <w:lang w:eastAsia="en-US"/>
        </w:rPr>
      </w:pPr>
      <w:r w:rsidRPr="00EF0275">
        <w:rPr>
          <w:b/>
          <w:szCs w:val="20"/>
          <w:lang w:eastAsia="en-US"/>
        </w:rPr>
        <w:t>By</w:t>
      </w:r>
    </w:p>
    <w:p w14:paraId="44BC466A" w14:textId="232BB09B" w:rsidR="00873EDD" w:rsidRDefault="00EF0275" w:rsidP="00EF0275">
      <w:pPr>
        <w:pStyle w:val="NormalWeb"/>
        <w:jc w:val="center"/>
      </w:pPr>
      <w:r>
        <w:t xml:space="preserve">     </w:t>
      </w:r>
      <w:r w:rsidR="00873EDD">
        <w:t>Na Chang</w:t>
      </w:r>
    </w:p>
    <w:p w14:paraId="5E22FD1A" w14:textId="7F54C3A1" w:rsidR="00EF0275" w:rsidRDefault="00EF0275" w:rsidP="00EF0275">
      <w:pPr>
        <w:pStyle w:val="NormalWeb"/>
        <w:jc w:val="center"/>
      </w:pPr>
    </w:p>
    <w:p w14:paraId="71E1FAFC" w14:textId="05668D5C" w:rsidR="00EF0275" w:rsidRDefault="00EF0275" w:rsidP="00EF0275">
      <w:pPr>
        <w:pStyle w:val="NormalWeb"/>
        <w:jc w:val="center"/>
      </w:pPr>
    </w:p>
    <w:p w14:paraId="4A49C6FB" w14:textId="77777777" w:rsidR="00EF0275" w:rsidRDefault="00EF0275" w:rsidP="00EF0275">
      <w:pPr>
        <w:pStyle w:val="NormalWeb"/>
        <w:jc w:val="center"/>
      </w:pPr>
    </w:p>
    <w:p w14:paraId="05E61BBD" w14:textId="77777777" w:rsidR="00873EDD" w:rsidRPr="00EF0275" w:rsidRDefault="00873EDD" w:rsidP="00EF0275">
      <w:pPr>
        <w:widowControl w:val="0"/>
        <w:tabs>
          <w:tab w:val="center" w:pos="4513"/>
        </w:tabs>
        <w:overflowPunct w:val="0"/>
        <w:autoSpaceDE w:val="0"/>
        <w:autoSpaceDN w:val="0"/>
        <w:adjustRightInd w:val="0"/>
        <w:ind w:right="-330"/>
        <w:jc w:val="center"/>
        <w:textAlignment w:val="baseline"/>
        <w:rPr>
          <w:b/>
          <w:szCs w:val="20"/>
          <w:lang w:eastAsia="en-US"/>
        </w:rPr>
      </w:pPr>
      <w:r w:rsidRPr="00EF0275">
        <w:rPr>
          <w:b/>
          <w:szCs w:val="20"/>
          <w:lang w:eastAsia="en-US"/>
        </w:rPr>
        <w:t>A report submitted in partial fulfilment of the requirements for</w:t>
      </w:r>
    </w:p>
    <w:p w14:paraId="67C2E338" w14:textId="77777777" w:rsidR="00873EDD" w:rsidRPr="00EF0275" w:rsidRDefault="00873EDD" w:rsidP="00EF0275">
      <w:pPr>
        <w:widowControl w:val="0"/>
        <w:tabs>
          <w:tab w:val="center" w:pos="4513"/>
        </w:tabs>
        <w:overflowPunct w:val="0"/>
        <w:autoSpaceDE w:val="0"/>
        <w:autoSpaceDN w:val="0"/>
        <w:adjustRightInd w:val="0"/>
        <w:ind w:right="-330"/>
        <w:jc w:val="center"/>
        <w:textAlignment w:val="baseline"/>
        <w:rPr>
          <w:b/>
          <w:szCs w:val="20"/>
          <w:lang w:eastAsia="en-US"/>
        </w:rPr>
      </w:pPr>
      <w:r w:rsidRPr="00EF0275">
        <w:rPr>
          <w:b/>
          <w:szCs w:val="20"/>
          <w:lang w:eastAsia="en-US"/>
        </w:rPr>
        <w:t>the MSc and/or the DIC.</w:t>
      </w:r>
    </w:p>
    <w:p w14:paraId="3A93D913" w14:textId="77777777" w:rsidR="00873EDD" w:rsidRDefault="00873EDD" w:rsidP="00873EDD">
      <w:pPr>
        <w:pStyle w:val="NormalWeb"/>
        <w:jc w:val="center"/>
      </w:pPr>
    </w:p>
    <w:p w14:paraId="54FB7FCC" w14:textId="77777777" w:rsidR="00873EDD" w:rsidRDefault="00873EDD" w:rsidP="00873EDD">
      <w:pPr>
        <w:pStyle w:val="NormalWeb"/>
        <w:jc w:val="center"/>
      </w:pPr>
    </w:p>
    <w:p w14:paraId="4F62A367" w14:textId="77777777" w:rsidR="00873EDD" w:rsidRPr="00EF0275" w:rsidRDefault="00873EDD" w:rsidP="00EF0275">
      <w:pPr>
        <w:widowControl w:val="0"/>
        <w:tabs>
          <w:tab w:val="center" w:pos="4513"/>
        </w:tabs>
        <w:overflowPunct w:val="0"/>
        <w:autoSpaceDE w:val="0"/>
        <w:autoSpaceDN w:val="0"/>
        <w:adjustRightInd w:val="0"/>
        <w:ind w:right="-330"/>
        <w:jc w:val="center"/>
        <w:textAlignment w:val="baseline"/>
        <w:rPr>
          <w:b/>
          <w:szCs w:val="20"/>
          <w:lang w:eastAsia="en-US"/>
        </w:rPr>
      </w:pPr>
      <w:r w:rsidRPr="00EF0275">
        <w:rPr>
          <w:b/>
          <w:szCs w:val="20"/>
          <w:lang w:eastAsia="en-US"/>
        </w:rPr>
        <w:t>September 2020</w:t>
      </w:r>
      <w:bookmarkEnd w:id="0"/>
    </w:p>
    <w:p w14:paraId="116185C5" w14:textId="77777777" w:rsidR="009627E8" w:rsidRDefault="009627E8" w:rsidP="00AE6744">
      <w:pPr>
        <w:pStyle w:val="Heading1"/>
        <w:sectPr w:rsidR="009627E8" w:rsidSect="00D429DC">
          <w:footerReference w:type="default" r:id="rId10"/>
          <w:type w:val="continuous"/>
          <w:pgSz w:w="11900" w:h="16840"/>
          <w:pgMar w:top="1440" w:right="1440" w:bottom="1440" w:left="1440" w:header="708" w:footer="708" w:gutter="0"/>
          <w:pgNumType w:fmt="upperRoman" w:start="1"/>
          <w:cols w:space="708"/>
          <w:titlePg/>
          <w:docGrid w:linePitch="360"/>
        </w:sectPr>
      </w:pPr>
    </w:p>
    <w:p w14:paraId="4DCEF94C" w14:textId="1B4A6DC3" w:rsidR="00873EDD" w:rsidRDefault="00873EDD" w:rsidP="00AE6744">
      <w:pPr>
        <w:pStyle w:val="Heading1"/>
      </w:pPr>
      <w:bookmarkStart w:id="1" w:name="_Toc49428848"/>
      <w:r w:rsidRPr="00EF0275">
        <w:lastRenderedPageBreak/>
        <w:t>DECLARATION OF OWN WORK</w:t>
      </w:r>
      <w:bookmarkEnd w:id="1"/>
      <w:r w:rsidRPr="00EF0275">
        <w:t xml:space="preserve"> </w:t>
      </w:r>
    </w:p>
    <w:p w14:paraId="74361EDC" w14:textId="77777777" w:rsidR="00EF0275" w:rsidRPr="00EF0275" w:rsidRDefault="00EF0275" w:rsidP="00EF0275">
      <w:pPr>
        <w:widowControl w:val="0"/>
        <w:tabs>
          <w:tab w:val="center" w:pos="4513"/>
        </w:tabs>
        <w:overflowPunct w:val="0"/>
        <w:autoSpaceDE w:val="0"/>
        <w:autoSpaceDN w:val="0"/>
        <w:adjustRightInd w:val="0"/>
        <w:ind w:right="-330"/>
        <w:textAlignment w:val="baseline"/>
        <w:rPr>
          <w:b/>
          <w:szCs w:val="20"/>
          <w:lang w:eastAsia="en-US"/>
        </w:rPr>
      </w:pPr>
    </w:p>
    <w:p w14:paraId="183EC209" w14:textId="3079DADB" w:rsidR="00873EDD" w:rsidRDefault="00873EDD" w:rsidP="00873EDD">
      <w:pPr>
        <w:pStyle w:val="NormalWeb"/>
      </w:pPr>
      <w:r>
        <w:t>I declare that this thesis</w:t>
      </w:r>
    </w:p>
    <w:p w14:paraId="3AA69C8D" w14:textId="57C93D95" w:rsidR="00873EDD" w:rsidRDefault="00EF155C" w:rsidP="00873EDD">
      <w:pPr>
        <w:pStyle w:val="NormalWeb"/>
      </w:pPr>
      <w:r>
        <w:rPr>
          <w:lang w:val="en-US"/>
        </w:rPr>
        <w:t xml:space="preserve">Interaction of </w:t>
      </w:r>
      <w:r w:rsidR="00A37A87">
        <w:rPr>
          <w:lang w:val="en-US"/>
        </w:rPr>
        <w:t>H</w:t>
      </w:r>
      <w:r>
        <w:rPr>
          <w:lang w:val="en-US"/>
        </w:rPr>
        <w:t>ydraulic</w:t>
      </w:r>
      <w:r>
        <w:t xml:space="preserve"> </w:t>
      </w:r>
      <w:r w:rsidR="00A37A87">
        <w:t>F</w:t>
      </w:r>
      <w:r>
        <w:t xml:space="preserve">ractures, with </w:t>
      </w:r>
      <w:r w:rsidR="00A37A87">
        <w:t>P</w:t>
      </w:r>
      <w:r>
        <w:t xml:space="preserve">re-existing </w:t>
      </w:r>
      <w:r w:rsidR="00A37A87">
        <w:t>F</w:t>
      </w:r>
      <w:r>
        <w:t xml:space="preserve">ractures, and </w:t>
      </w:r>
      <w:r w:rsidR="00A37A87">
        <w:t>E</w:t>
      </w:r>
      <w:r>
        <w:t>ffect</w:t>
      </w:r>
    </w:p>
    <w:p w14:paraId="24D0996D" w14:textId="34CC05F8" w:rsidR="00873EDD" w:rsidRDefault="00EF155C" w:rsidP="00873EDD">
      <w:pPr>
        <w:pStyle w:val="NormalWeb"/>
      </w:pPr>
      <w:r>
        <w:t xml:space="preserve">on </w:t>
      </w:r>
      <w:r w:rsidR="00A37A87">
        <w:t>W</w:t>
      </w:r>
      <w:r>
        <w:t>ell Productivity</w:t>
      </w:r>
    </w:p>
    <w:p w14:paraId="2AB3FA16" w14:textId="77777777" w:rsidR="00873EDD" w:rsidRDefault="00873EDD" w:rsidP="00873EDD">
      <w:pPr>
        <w:pStyle w:val="NormalWeb"/>
      </w:pPr>
      <w:r>
        <w:t xml:space="preserve">is entirely my own work and that where any material could be construed as the work of others, it is fully cited and referenced, and/or with appropriate acknowledgement </w:t>
      </w:r>
      <w:proofErr w:type="gramStart"/>
      <w:r>
        <w:t>given.</w:t>
      </w:r>
      <w:proofErr w:type="gramEnd"/>
      <w:r>
        <w:t xml:space="preserve"> </w:t>
      </w:r>
    </w:p>
    <w:p w14:paraId="558DE579" w14:textId="77777777" w:rsidR="00873EDD" w:rsidRDefault="00873EDD" w:rsidP="00873EDD">
      <w:pPr>
        <w:pStyle w:val="NormalWeb"/>
      </w:pPr>
    </w:p>
    <w:p w14:paraId="3FA937BC" w14:textId="77777777" w:rsidR="00873EDD" w:rsidRDefault="00873EDD" w:rsidP="00873EDD">
      <w:pPr>
        <w:pStyle w:val="NormalWeb"/>
      </w:pPr>
    </w:p>
    <w:p w14:paraId="59CC0CE6" w14:textId="77777777" w:rsidR="00873EDD" w:rsidRDefault="00873EDD" w:rsidP="00873EDD">
      <w:pPr>
        <w:pStyle w:val="NormalWeb"/>
      </w:pPr>
    </w:p>
    <w:p w14:paraId="0417B916" w14:textId="288DE6DD" w:rsidR="00873EDD" w:rsidRDefault="00873EDD" w:rsidP="00873EDD">
      <w:pPr>
        <w:pStyle w:val="NormalWeb"/>
      </w:pPr>
      <w:r>
        <w:t>Signature:</w:t>
      </w:r>
      <w:r w:rsidR="005D6AE9">
        <w:t xml:space="preserve"> </w:t>
      </w:r>
      <w:r>
        <w:t>........................................................................................</w:t>
      </w:r>
      <w:r w:rsidR="005D6AE9">
        <w:t xml:space="preserve">  </w:t>
      </w:r>
    </w:p>
    <w:p w14:paraId="1D243931" w14:textId="66DE8500" w:rsidR="00873EDD" w:rsidRDefault="00873EDD" w:rsidP="00873EDD">
      <w:pPr>
        <w:pStyle w:val="NormalWeb"/>
      </w:pPr>
      <w:r>
        <w:t>Name of student (</w:t>
      </w:r>
      <w:r>
        <w:rPr>
          <w:rFonts w:ascii="TimesNewRomanPS" w:hAnsi="TimesNewRomanPS"/>
          <w:i/>
          <w:iCs/>
        </w:rPr>
        <w:t>Please print</w:t>
      </w:r>
      <w:r>
        <w:t>):</w:t>
      </w:r>
      <w:r w:rsidR="005D6AE9">
        <w:t xml:space="preserve"> Na Chang</w:t>
      </w:r>
    </w:p>
    <w:p w14:paraId="11B2C91F" w14:textId="4D5ED0BB" w:rsidR="00873EDD" w:rsidRDefault="00873EDD" w:rsidP="00873EDD">
      <w:pPr>
        <w:pStyle w:val="NormalWeb"/>
      </w:pPr>
      <w:r>
        <w:t>Name of supervisor:</w:t>
      </w:r>
      <w:r w:rsidR="005D6AE9">
        <w:t xml:space="preserve"> Adriana </w:t>
      </w:r>
      <w:proofErr w:type="spellStart"/>
      <w:r w:rsidR="005D6AE9">
        <w:t>Paluszny</w:t>
      </w:r>
      <w:proofErr w:type="spellEnd"/>
      <w:r w:rsidR="005D6AE9">
        <w:t xml:space="preserve"> Rodriguez, Robin N.</w:t>
      </w:r>
      <w:r w:rsidR="009030A5">
        <w:t xml:space="preserve"> </w:t>
      </w:r>
      <w:r w:rsidR="005D6AE9">
        <w:t>Thomas</w:t>
      </w:r>
    </w:p>
    <w:p w14:paraId="683D9418" w14:textId="4876AE82" w:rsidR="005A07B8" w:rsidRDefault="00873EDD" w:rsidP="004F3AA3">
      <w:pPr>
        <w:pStyle w:val="NormalWeb"/>
      </w:pPr>
      <w:r>
        <w:br w:type="page"/>
      </w:r>
    </w:p>
    <w:p w14:paraId="435C28F8" w14:textId="571C0E5C" w:rsidR="00E815A5" w:rsidRDefault="00E815A5" w:rsidP="000447B3">
      <w:pPr>
        <w:pStyle w:val="Heading1"/>
        <w:keepNext w:val="0"/>
        <w:keepLines w:val="0"/>
        <w:contextualSpacing w:val="0"/>
      </w:pPr>
      <w:bookmarkStart w:id="2" w:name="_Toc49428849"/>
      <w:r w:rsidRPr="005A07B8">
        <w:lastRenderedPageBreak/>
        <w:t>Abstract</w:t>
      </w:r>
      <w:bookmarkEnd w:id="2"/>
    </w:p>
    <w:p w14:paraId="6B56D9C9" w14:textId="2430A920" w:rsidR="005A07B8" w:rsidRPr="00FA154E" w:rsidRDefault="00E815A5" w:rsidP="00E815A5">
      <w:pPr>
        <w:tabs>
          <w:tab w:val="left" w:pos="998"/>
        </w:tabs>
        <w:jc w:val="both"/>
      </w:pPr>
      <w:r w:rsidRPr="00FA154E">
        <w:t>Fracture interaction between hydraulic and natural fractures can affect the fracture conductivity, which causes the variation of production. The property of a shale reservoir, Preston New Road, is applied in a validated 3D</w:t>
      </w:r>
      <w:r w:rsidRPr="002F2B03">
        <w:rPr>
          <w:lang w:val="en-US"/>
        </w:rPr>
        <w:t xml:space="preserve"> </w:t>
      </w:r>
      <w:r w:rsidRPr="00FA154E">
        <w:t>finite element-based fracture mechanics model to investigate interaction effect. Fracture apertures, interaction maps and fracture pressure are utilised to qualify and quantify this effect. Natural fracture apertures will be dilated compared with isolated natural fracture when hydraulic and natural fractures are in a stacked configuration, and it will be closed in a coplanar configuration. The seismicity of Preston New Road during hydraulic fracturing likely results from fracture interactions. This effect is less obvious for higher matrix permeability and with larger distances between two fractures. From interaction maps, higher interaction effects are near the tip of hydraulic fracture. Increasing matrix permeability obtain bigger C</w:t>
      </w:r>
      <w:r w:rsidRPr="00D62EBB">
        <w:rPr>
          <w:vertAlign w:val="subscript"/>
        </w:rPr>
        <w:t>i</w:t>
      </w:r>
      <w:r w:rsidRPr="00FA154E">
        <w:t xml:space="preserve"> and smaller M</w:t>
      </w:r>
      <w:r w:rsidRPr="00D62EBB">
        <w:rPr>
          <w:vertAlign w:val="subscript"/>
        </w:rPr>
        <w:t>i</w:t>
      </w:r>
      <w:r w:rsidRPr="00FA154E">
        <w:t xml:space="preserve">.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Pr="00FA154E">
        <w:t xml:space="preserve"> shows fully amplified at stacked configuration. In terms of different injection rates, the relative values of C</w:t>
      </w:r>
      <w:r w:rsidRPr="00D62EBB">
        <w:rPr>
          <w:vertAlign w:val="subscript"/>
        </w:rPr>
        <w:t>i</w:t>
      </w:r>
      <w:r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Pr="00FA154E">
        <w:t xml:space="preserve"> are not variable with flow rates, but the magnitude of absolute values of stress intensity factors are different. The interaction effect can also have bigger impact on pressure in the natural fracture than that in the hydraulic fracture. When natural fracture is in a coplanar case, the interaction effect increases the pressure of natural fracture, and it is opposite in a stacked case. More fluid leak-off from the hydraulic fracture to matrix in a higher matrix permeability reduces hydraulic fracture growth, and increases pore pressure, which causes higher pressure in the natural fracture. In reality, the network which hydraulic fractures intersect</w:t>
      </w:r>
      <w:r w:rsidR="005F1CCF">
        <w:t>ing</w:t>
      </w:r>
      <w:r w:rsidRPr="00FA154E">
        <w:t xml:space="preserve"> the natural fractures will obtain more production compared </w:t>
      </w:r>
      <w:r w:rsidR="00B676A0">
        <w:t>to</w:t>
      </w:r>
      <w:r w:rsidRPr="00FA154E">
        <w:t xml:space="preserve"> an isolated natural fracture or hydraulic fracture. Moreover, the fluid leak-off between fracture and matrix can also open new path for fluid from porous media to wellbore to enhance production. When two fractures are stacked and close, it is easier for natural fracture to create heterogeneity network in a lower matrix permeability. This could lead to increase production significantly at the initial stage, but it is hard to keep it stable for a long time.</w:t>
      </w:r>
    </w:p>
    <w:p w14:paraId="1158F12F" w14:textId="77777777" w:rsidR="008F26F2" w:rsidRDefault="008F26F2" w:rsidP="005A07B8">
      <w:pPr>
        <w:pStyle w:val="Heading1"/>
      </w:pPr>
    </w:p>
    <w:p w14:paraId="79EC034E" w14:textId="77777777" w:rsidR="008F26F2" w:rsidRDefault="008F26F2" w:rsidP="005A07B8">
      <w:pPr>
        <w:pStyle w:val="Heading1"/>
      </w:pPr>
    </w:p>
    <w:p w14:paraId="5338F558" w14:textId="77777777" w:rsidR="008F26F2" w:rsidRDefault="008F26F2" w:rsidP="005A07B8">
      <w:pPr>
        <w:pStyle w:val="Heading1"/>
      </w:pPr>
    </w:p>
    <w:p w14:paraId="038756BC" w14:textId="77777777" w:rsidR="008F26F2" w:rsidRDefault="008F26F2" w:rsidP="005A07B8">
      <w:pPr>
        <w:pStyle w:val="Heading1"/>
      </w:pPr>
    </w:p>
    <w:p w14:paraId="61BBDF2C" w14:textId="77777777" w:rsidR="008F26F2" w:rsidRDefault="008F26F2" w:rsidP="005A07B8">
      <w:pPr>
        <w:pStyle w:val="Heading1"/>
      </w:pPr>
    </w:p>
    <w:p w14:paraId="2771F9F2" w14:textId="77777777" w:rsidR="008F26F2" w:rsidRDefault="008F26F2" w:rsidP="005A07B8">
      <w:pPr>
        <w:pStyle w:val="Heading1"/>
      </w:pPr>
    </w:p>
    <w:p w14:paraId="255404D4" w14:textId="77777777" w:rsidR="008F26F2" w:rsidRDefault="008F26F2" w:rsidP="005A07B8">
      <w:pPr>
        <w:pStyle w:val="Heading1"/>
      </w:pPr>
    </w:p>
    <w:p w14:paraId="69FC01A9" w14:textId="77777777" w:rsidR="008F26F2" w:rsidRDefault="008F26F2" w:rsidP="005A07B8">
      <w:pPr>
        <w:pStyle w:val="Heading1"/>
      </w:pPr>
    </w:p>
    <w:p w14:paraId="2AC231D8" w14:textId="77777777" w:rsidR="008F26F2" w:rsidRDefault="008F26F2" w:rsidP="005A07B8">
      <w:pPr>
        <w:pStyle w:val="Heading1"/>
      </w:pPr>
    </w:p>
    <w:p w14:paraId="2B84F289" w14:textId="77777777" w:rsidR="008F26F2" w:rsidRDefault="008F26F2" w:rsidP="005A07B8">
      <w:pPr>
        <w:pStyle w:val="Heading1"/>
      </w:pPr>
    </w:p>
    <w:p w14:paraId="47A89485" w14:textId="77777777" w:rsidR="008F26F2" w:rsidRDefault="008F26F2" w:rsidP="005A07B8">
      <w:pPr>
        <w:pStyle w:val="Heading1"/>
      </w:pPr>
    </w:p>
    <w:p w14:paraId="797C5E7E" w14:textId="77777777" w:rsidR="008F26F2" w:rsidRDefault="008F26F2" w:rsidP="005A07B8">
      <w:pPr>
        <w:pStyle w:val="Heading1"/>
      </w:pPr>
    </w:p>
    <w:p w14:paraId="04EE6DF4" w14:textId="77777777" w:rsidR="008F26F2" w:rsidRDefault="008F26F2" w:rsidP="005A07B8">
      <w:pPr>
        <w:pStyle w:val="Heading1"/>
      </w:pPr>
    </w:p>
    <w:p w14:paraId="05373403" w14:textId="77777777" w:rsidR="008F26F2" w:rsidRDefault="008F26F2" w:rsidP="005A07B8">
      <w:pPr>
        <w:pStyle w:val="Heading1"/>
      </w:pPr>
    </w:p>
    <w:p w14:paraId="0A6875E9" w14:textId="77777777" w:rsidR="008F26F2" w:rsidRDefault="008F26F2" w:rsidP="005A07B8">
      <w:pPr>
        <w:pStyle w:val="Heading1"/>
      </w:pPr>
    </w:p>
    <w:p w14:paraId="2067EEC2" w14:textId="77777777" w:rsidR="008F26F2" w:rsidRDefault="008F26F2" w:rsidP="005A07B8">
      <w:pPr>
        <w:pStyle w:val="Heading1"/>
      </w:pPr>
    </w:p>
    <w:p w14:paraId="6C8C9E8F" w14:textId="77777777" w:rsidR="008F26F2" w:rsidRDefault="008F26F2" w:rsidP="005A07B8">
      <w:pPr>
        <w:pStyle w:val="Heading1"/>
      </w:pPr>
    </w:p>
    <w:p w14:paraId="0667BBD6" w14:textId="549DA5C1" w:rsidR="0086478F" w:rsidRDefault="0086478F" w:rsidP="00E815A5">
      <w:pPr>
        <w:tabs>
          <w:tab w:val="left" w:pos="998"/>
        </w:tabs>
        <w:jc w:val="both"/>
        <w:rPr>
          <w:sz w:val="28"/>
          <w:szCs w:val="28"/>
        </w:rPr>
      </w:pPr>
    </w:p>
    <w:p w14:paraId="503E5F42" w14:textId="77777777" w:rsidR="008F26F2" w:rsidRDefault="008F26F2" w:rsidP="008B23ED">
      <w:pPr>
        <w:tabs>
          <w:tab w:val="left" w:pos="998"/>
        </w:tabs>
        <w:jc w:val="both"/>
      </w:pPr>
    </w:p>
    <w:p w14:paraId="444FD8CA" w14:textId="6A5FBE5B" w:rsidR="008F26F2" w:rsidRDefault="008F26F2" w:rsidP="000447B3">
      <w:pPr>
        <w:pStyle w:val="Heading1"/>
      </w:pPr>
      <w:bookmarkStart w:id="3" w:name="_Toc49428850"/>
      <w:r>
        <w:lastRenderedPageBreak/>
        <w:t>Acknowledgements</w:t>
      </w:r>
      <w:bookmarkEnd w:id="3"/>
    </w:p>
    <w:p w14:paraId="3D11154A" w14:textId="03D9599F" w:rsidR="008B23ED" w:rsidRDefault="0086478F" w:rsidP="008B23ED">
      <w:pPr>
        <w:tabs>
          <w:tab w:val="left" w:pos="998"/>
        </w:tabs>
        <w:jc w:val="both"/>
      </w:pPr>
      <w:r>
        <w:t xml:space="preserve">This MSc thesis is the result of a challenging journey, especially at this </w:t>
      </w:r>
      <w:r w:rsidR="007B486B">
        <w:t xml:space="preserve">difficult time when pandemic causes our normal life in a state of disorder. </w:t>
      </w:r>
      <w:r w:rsidR="008B23ED">
        <w:t xml:space="preserve">This is an unforgettable experience. </w:t>
      </w:r>
      <w:r w:rsidR="00A70588">
        <w:t>In</w:t>
      </w:r>
      <w:r w:rsidR="003173F1">
        <w:t xml:space="preserve"> the end of this work, </w:t>
      </w:r>
      <w:r>
        <w:t xml:space="preserve">I would like to express my deep </w:t>
      </w:r>
      <w:r w:rsidR="003173F1">
        <w:t xml:space="preserve">thanks to all those people </w:t>
      </w:r>
      <w:r w:rsidR="008B23ED">
        <w:t>who give me support and help.</w:t>
      </w:r>
    </w:p>
    <w:p w14:paraId="3806B7C1" w14:textId="7CFBD45E" w:rsidR="008B23ED" w:rsidRDefault="008B23ED" w:rsidP="008B23ED">
      <w:pPr>
        <w:tabs>
          <w:tab w:val="left" w:pos="998"/>
        </w:tabs>
        <w:jc w:val="both"/>
      </w:pPr>
    </w:p>
    <w:p w14:paraId="27800D34" w14:textId="77777777" w:rsidR="005D52D6" w:rsidRDefault="00A66491" w:rsidP="008B23ED">
      <w:pPr>
        <w:tabs>
          <w:tab w:val="left" w:pos="998"/>
        </w:tabs>
        <w:jc w:val="both"/>
      </w:pPr>
      <w:r>
        <w:t>I took this opportunity to sincerely acknowledge one of my supervisor</w:t>
      </w:r>
      <w:r w:rsidR="008E4244">
        <w:t>s</w:t>
      </w:r>
      <w:r>
        <w:t xml:space="preserve">, </w:t>
      </w:r>
      <w:r w:rsidR="008E4244">
        <w:t xml:space="preserve">Dr </w:t>
      </w:r>
      <w:proofErr w:type="spellStart"/>
      <w:r w:rsidRPr="00A66491">
        <w:t>Paluszny</w:t>
      </w:r>
      <w:proofErr w:type="spellEnd"/>
      <w:r w:rsidRPr="00A66491">
        <w:t xml:space="preserve"> Rodriguez, Adriana</w:t>
      </w:r>
      <w:r>
        <w:t>, who gave me this opportunity to join her team and</w:t>
      </w:r>
      <w:r w:rsidR="008E4244">
        <w:t xml:space="preserve"> led us to be absorbed in this amazing project from the first day</w:t>
      </w:r>
      <w:r>
        <w:t xml:space="preserve">. </w:t>
      </w:r>
      <w:r w:rsidR="00440EAC">
        <w:t xml:space="preserve">I </w:t>
      </w:r>
      <w:r w:rsidR="00DE5AB4">
        <w:t>appreciate she organised</w:t>
      </w:r>
      <w:r w:rsidR="00440EAC">
        <w:t xml:space="preserve"> </w:t>
      </w:r>
      <w:r w:rsidR="00DE5AB4">
        <w:t xml:space="preserve">the online meeting when everyone in this research group shared their ideas of one </w:t>
      </w:r>
      <w:r w:rsidR="00E00912">
        <w:t xml:space="preserve">publication paper, which gave me </w:t>
      </w:r>
      <w:r w:rsidR="005D52D6">
        <w:t>lots of help from it.</w:t>
      </w:r>
    </w:p>
    <w:p w14:paraId="3DA5D456" w14:textId="77777777" w:rsidR="005D52D6" w:rsidRDefault="005D52D6" w:rsidP="008B23ED">
      <w:pPr>
        <w:tabs>
          <w:tab w:val="left" w:pos="998"/>
        </w:tabs>
        <w:jc w:val="both"/>
      </w:pPr>
    </w:p>
    <w:p w14:paraId="25FCF956" w14:textId="459C2125" w:rsidR="008B23ED" w:rsidRDefault="005D52D6" w:rsidP="008B23ED">
      <w:pPr>
        <w:tabs>
          <w:tab w:val="left" w:pos="998"/>
        </w:tabs>
        <w:jc w:val="both"/>
      </w:pPr>
      <w:r>
        <w:t xml:space="preserve">My special appreciations to Dr </w:t>
      </w:r>
      <w:r w:rsidRPr="005D52D6">
        <w:t>Thomas, Robin N</w:t>
      </w:r>
      <w:r>
        <w:t>, who guided me not only for the content of project, but also for my scientific writing.</w:t>
      </w:r>
      <w:r w:rsidR="00B00D60">
        <w:t xml:space="preserve"> I am deeply grateful to him</w:t>
      </w:r>
      <w:r>
        <w:t xml:space="preserve"> </w:t>
      </w:r>
      <w:r w:rsidR="00B00D60">
        <w:t>for his patient and encouragement. His passion towards continuous learning has always inspired me.</w:t>
      </w:r>
      <w:r w:rsidR="00543DEA">
        <w:t xml:space="preserve"> I would also like to mention a thank you to </w:t>
      </w:r>
      <w:proofErr w:type="spellStart"/>
      <w:r w:rsidR="00C52C1C">
        <w:t>Saceanu</w:t>
      </w:r>
      <w:proofErr w:type="spellEnd"/>
      <w:r w:rsidR="00C52C1C">
        <w:t xml:space="preserve"> Maria, a Ph.D. student in Imperial College London, who taught me how to use </w:t>
      </w:r>
      <w:proofErr w:type="spellStart"/>
      <w:r w:rsidR="00C52C1C">
        <w:t>Paraview</w:t>
      </w:r>
      <w:proofErr w:type="spellEnd"/>
      <w:r w:rsidR="00C52C1C">
        <w:t>, which is an important part of my project.</w:t>
      </w:r>
    </w:p>
    <w:p w14:paraId="45BF56C3" w14:textId="58705F37" w:rsidR="00340DDC" w:rsidRDefault="00340DDC" w:rsidP="008B23ED">
      <w:pPr>
        <w:tabs>
          <w:tab w:val="left" w:pos="998"/>
        </w:tabs>
        <w:jc w:val="both"/>
      </w:pPr>
    </w:p>
    <w:p w14:paraId="013A993B" w14:textId="34D28FC6" w:rsidR="00340DDC" w:rsidRDefault="00340DDC" w:rsidP="00340DDC">
      <w:r>
        <w:t xml:space="preserve">Besides, I want to express my thanks to </w:t>
      </w:r>
      <w:proofErr w:type="spellStart"/>
      <w:r w:rsidRPr="00340DDC">
        <w:t>Promrak</w:t>
      </w:r>
      <w:proofErr w:type="spellEnd"/>
      <w:r>
        <w:t xml:space="preserve"> </w:t>
      </w:r>
      <w:proofErr w:type="spellStart"/>
      <w:r w:rsidRPr="00340DDC">
        <w:t>Wisit</w:t>
      </w:r>
      <w:proofErr w:type="spellEnd"/>
      <w:r>
        <w:t>, a MSc applied computational science and engineering student, who</w:t>
      </w:r>
      <w:r w:rsidR="006C1D75">
        <w:t xml:space="preserve"> improved the figure of interaction maps and provided more clear figures for me.</w:t>
      </w:r>
    </w:p>
    <w:p w14:paraId="0CE25C00" w14:textId="62F020E6" w:rsidR="006C1D75" w:rsidRDefault="006C1D75" w:rsidP="00340DDC"/>
    <w:p w14:paraId="6A019BCB" w14:textId="10EEE6E4" w:rsidR="00340DDC" w:rsidRDefault="00DA000C" w:rsidP="00FA154E">
      <w:pPr>
        <w:tabs>
          <w:tab w:val="left" w:pos="998"/>
        </w:tabs>
        <w:jc w:val="both"/>
      </w:pPr>
      <w:r>
        <w:t xml:space="preserve">It is also my pleasure to acknowledge my university teachers and education administrator, Professor Martin, Dr Peter, Dray Thomas D for their </w:t>
      </w:r>
      <w:r w:rsidR="003B563C">
        <w:t>coordination</w:t>
      </w:r>
      <w:r>
        <w:t xml:space="preserve"> and great hel</w:t>
      </w:r>
      <w:r w:rsidR="003B563C">
        <w:t>p</w:t>
      </w:r>
      <w:r>
        <w:t>.</w:t>
      </w:r>
      <w:r w:rsidR="00A01103">
        <w:t xml:space="preserve"> It </w:t>
      </w:r>
      <w:r w:rsidR="00470FC0">
        <w:t>was</w:t>
      </w:r>
      <w:r w:rsidR="00A01103">
        <w:t xml:space="preserve"> their effort which </w:t>
      </w:r>
      <w:proofErr w:type="spellStart"/>
      <w:r w:rsidR="00A01103">
        <w:t>drive</w:t>
      </w:r>
      <w:r w:rsidR="00470FC0">
        <w:t>d</w:t>
      </w:r>
      <w:proofErr w:type="spellEnd"/>
      <w:r w:rsidR="00A01103">
        <w:t xml:space="preserve"> this project to be completed on time.</w:t>
      </w:r>
    </w:p>
    <w:p w14:paraId="381C7871" w14:textId="3745690F" w:rsidR="00543DEA" w:rsidRDefault="00543DEA" w:rsidP="00FA154E">
      <w:pPr>
        <w:tabs>
          <w:tab w:val="left" w:pos="998"/>
        </w:tabs>
        <w:jc w:val="both"/>
      </w:pPr>
    </w:p>
    <w:p w14:paraId="72BC7353" w14:textId="77777777" w:rsidR="00996B7E" w:rsidRDefault="00543DEA" w:rsidP="00FA154E">
      <w:pPr>
        <w:tabs>
          <w:tab w:val="left" w:pos="998"/>
        </w:tabs>
        <w:jc w:val="both"/>
      </w:pPr>
      <w:r>
        <w:t xml:space="preserve">Last but not the least, I would like to acknowledge my parents and friends. They always give my fully support whenever I required, either directly </w:t>
      </w:r>
      <w:r w:rsidR="00C52C1C">
        <w:t>or</w:t>
      </w:r>
      <w:r>
        <w:t xml:space="preserve"> indirectly</w:t>
      </w:r>
      <w:r w:rsidR="00C66EFD">
        <w:t>.</w:t>
      </w:r>
    </w:p>
    <w:p w14:paraId="39494442" w14:textId="77777777" w:rsidR="008F26F2" w:rsidRDefault="008F26F2" w:rsidP="008F26F2"/>
    <w:p w14:paraId="2AEE2A62" w14:textId="77777777" w:rsidR="008F26F2" w:rsidRDefault="008F26F2" w:rsidP="008F26F2"/>
    <w:p w14:paraId="6320843C" w14:textId="77777777" w:rsidR="008F26F2" w:rsidRDefault="008F26F2" w:rsidP="008F26F2"/>
    <w:p w14:paraId="734DFEB2" w14:textId="2E8C9AEF" w:rsidR="008F26F2" w:rsidRPr="008F26F2" w:rsidRDefault="008F26F2" w:rsidP="008F26F2">
      <w:pPr>
        <w:sectPr w:rsidR="008F26F2" w:rsidRPr="008F26F2" w:rsidSect="009627E8">
          <w:footerReference w:type="first" r:id="rId11"/>
          <w:pgSz w:w="11900" w:h="16840"/>
          <w:pgMar w:top="1440" w:right="1440" w:bottom="1440" w:left="1440" w:header="708" w:footer="708" w:gutter="0"/>
          <w:pgNumType w:fmt="upperRoman" w:start="1"/>
          <w:cols w:space="708"/>
          <w:titlePg/>
          <w:docGrid w:linePitch="360"/>
        </w:sectPr>
      </w:pPr>
    </w:p>
    <w:p w14:paraId="3C2A57DA" w14:textId="590CEB5E" w:rsidR="00C66EFD" w:rsidRDefault="00C66EFD" w:rsidP="00C66EFD">
      <w:pPr>
        <w:pStyle w:val="Heading1"/>
      </w:pPr>
      <w:bookmarkStart w:id="4" w:name="_Toc49428851"/>
      <w:r>
        <w:lastRenderedPageBreak/>
        <w:t>Contents</w:t>
      </w:r>
      <w:bookmarkEnd w:id="4"/>
    </w:p>
    <w:p w14:paraId="4CE5BC3B" w14:textId="2472F555" w:rsidR="00B450AC" w:rsidRDefault="00B450AC" w:rsidP="00B450AC">
      <w:pPr>
        <w:pStyle w:val="para"/>
        <w:rPr>
          <w:lang w:val="en-US"/>
        </w:rPr>
      </w:pPr>
    </w:p>
    <w:p w14:paraId="693A85CF" w14:textId="039D14C6" w:rsidR="00B450AC" w:rsidRPr="009030A5" w:rsidRDefault="00B450AC" w:rsidP="00B450AC">
      <w:pPr>
        <w:rPr>
          <w:lang w:val="en-US" w:eastAsia="en-US"/>
        </w:rPr>
      </w:pPr>
      <w:r w:rsidRPr="009030A5">
        <w:rPr>
          <w:lang w:val="en-US" w:eastAsia="en-US"/>
        </w:rPr>
        <w:t>Title Page</w:t>
      </w:r>
    </w:p>
    <w:sdt>
      <w:sdtPr>
        <w:rPr>
          <w:rFonts w:ascii="Times New Roman" w:hAnsi="Times New Roman" w:cs="Times New Roman"/>
          <w:b w:val="0"/>
          <w:bCs w:val="0"/>
          <w:i w:val="0"/>
          <w:iCs w:val="0"/>
        </w:rPr>
        <w:id w:val="-585307839"/>
        <w:docPartObj>
          <w:docPartGallery w:val="Table of Contents"/>
          <w:docPartUnique/>
        </w:docPartObj>
      </w:sdtPr>
      <w:sdtEndPr>
        <w:rPr>
          <w:noProof/>
          <w:sz w:val="32"/>
          <w:szCs w:val="32"/>
        </w:rPr>
      </w:sdtEndPr>
      <w:sdtContent>
        <w:p w14:paraId="35D66229" w14:textId="1C9D6C5B" w:rsidR="00735C16" w:rsidRPr="009030A5" w:rsidRDefault="00AE6744">
          <w:pPr>
            <w:pStyle w:val="TOC1"/>
            <w:tabs>
              <w:tab w:val="right" w:leader="dot" w:pos="9010"/>
            </w:tabs>
            <w:rPr>
              <w:rFonts w:ascii="Times New Roman" w:eastAsiaTheme="minorEastAsia" w:hAnsi="Times New Roman" w:cs="Times New Roman"/>
              <w:b w:val="0"/>
              <w:bCs w:val="0"/>
              <w:i w:val="0"/>
              <w:iCs w:val="0"/>
              <w:noProof/>
            </w:rPr>
          </w:pPr>
          <w:r w:rsidRPr="009030A5">
            <w:rPr>
              <w:rFonts w:ascii="Times New Roman" w:hAnsi="Times New Roman" w:cs="Times New Roman"/>
              <w:b w:val="0"/>
              <w:bCs w:val="0"/>
              <w:i w:val="0"/>
              <w:iCs w:val="0"/>
            </w:rPr>
            <w:fldChar w:fldCharType="begin"/>
          </w:r>
          <w:r w:rsidRPr="009030A5">
            <w:rPr>
              <w:rFonts w:ascii="Times New Roman" w:hAnsi="Times New Roman" w:cs="Times New Roman"/>
              <w:b w:val="0"/>
              <w:bCs w:val="0"/>
              <w:i w:val="0"/>
              <w:iCs w:val="0"/>
            </w:rPr>
            <w:instrText xml:space="preserve"> TOC \o "1-3" \h \z \u </w:instrText>
          </w:r>
          <w:r w:rsidRPr="009030A5">
            <w:rPr>
              <w:rFonts w:ascii="Times New Roman" w:hAnsi="Times New Roman" w:cs="Times New Roman"/>
              <w:b w:val="0"/>
              <w:bCs w:val="0"/>
              <w:i w:val="0"/>
              <w:iCs w:val="0"/>
            </w:rPr>
            <w:fldChar w:fldCharType="separate"/>
          </w:r>
          <w:hyperlink w:anchor="_Toc49428848" w:history="1">
            <w:r w:rsidR="00735C16" w:rsidRPr="009030A5">
              <w:rPr>
                <w:rStyle w:val="Hyperlink"/>
                <w:rFonts w:ascii="Times New Roman" w:hAnsi="Times New Roman" w:cs="Times New Roman"/>
                <w:b w:val="0"/>
                <w:bCs w:val="0"/>
                <w:i w:val="0"/>
                <w:iCs w:val="0"/>
                <w:noProof/>
              </w:rPr>
              <w:t>DECLARATION OF OWN WORK</w:t>
            </w:r>
            <w:r w:rsidR="00735C16" w:rsidRPr="009030A5">
              <w:rPr>
                <w:rFonts w:ascii="Times New Roman" w:hAnsi="Times New Roman" w:cs="Times New Roman"/>
                <w:b w:val="0"/>
                <w:bCs w:val="0"/>
                <w:i w:val="0"/>
                <w:iCs w:val="0"/>
                <w:noProof/>
                <w:webHidden/>
              </w:rPr>
              <w:tab/>
            </w:r>
            <w:r w:rsidR="00735C16" w:rsidRPr="009030A5">
              <w:rPr>
                <w:rFonts w:ascii="Times New Roman" w:hAnsi="Times New Roman" w:cs="Times New Roman"/>
                <w:b w:val="0"/>
                <w:bCs w:val="0"/>
                <w:i w:val="0"/>
                <w:iCs w:val="0"/>
                <w:noProof/>
                <w:webHidden/>
              </w:rPr>
              <w:fldChar w:fldCharType="begin"/>
            </w:r>
            <w:r w:rsidR="00735C16" w:rsidRPr="009030A5">
              <w:rPr>
                <w:rFonts w:ascii="Times New Roman" w:hAnsi="Times New Roman" w:cs="Times New Roman"/>
                <w:b w:val="0"/>
                <w:bCs w:val="0"/>
                <w:i w:val="0"/>
                <w:iCs w:val="0"/>
                <w:noProof/>
                <w:webHidden/>
              </w:rPr>
              <w:instrText xml:space="preserve"> PAGEREF _Toc49428848 \h </w:instrText>
            </w:r>
            <w:r w:rsidR="00735C16" w:rsidRPr="009030A5">
              <w:rPr>
                <w:rFonts w:ascii="Times New Roman" w:hAnsi="Times New Roman" w:cs="Times New Roman"/>
                <w:b w:val="0"/>
                <w:bCs w:val="0"/>
                <w:i w:val="0"/>
                <w:iCs w:val="0"/>
                <w:noProof/>
                <w:webHidden/>
              </w:rPr>
            </w:r>
            <w:r w:rsidR="00735C16" w:rsidRPr="009030A5">
              <w:rPr>
                <w:rFonts w:ascii="Times New Roman" w:hAnsi="Times New Roman" w:cs="Times New Roman"/>
                <w:b w:val="0"/>
                <w:bCs w:val="0"/>
                <w:i w:val="0"/>
                <w:iCs w:val="0"/>
                <w:noProof/>
                <w:webHidden/>
              </w:rPr>
              <w:fldChar w:fldCharType="separate"/>
            </w:r>
            <w:r w:rsidR="00735C16" w:rsidRPr="009030A5">
              <w:rPr>
                <w:rFonts w:ascii="Times New Roman" w:hAnsi="Times New Roman" w:cs="Times New Roman"/>
                <w:b w:val="0"/>
                <w:bCs w:val="0"/>
                <w:i w:val="0"/>
                <w:iCs w:val="0"/>
                <w:noProof/>
                <w:webHidden/>
              </w:rPr>
              <w:t>I</w:t>
            </w:r>
            <w:r w:rsidR="00735C16" w:rsidRPr="009030A5">
              <w:rPr>
                <w:rFonts w:ascii="Times New Roman" w:hAnsi="Times New Roman" w:cs="Times New Roman"/>
                <w:b w:val="0"/>
                <w:bCs w:val="0"/>
                <w:i w:val="0"/>
                <w:iCs w:val="0"/>
                <w:noProof/>
                <w:webHidden/>
              </w:rPr>
              <w:fldChar w:fldCharType="end"/>
            </w:r>
          </w:hyperlink>
        </w:p>
        <w:p w14:paraId="7C809163" w14:textId="0D1C48B4"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49" w:history="1">
            <w:r w:rsidRPr="009030A5">
              <w:rPr>
                <w:rStyle w:val="Hyperlink"/>
                <w:rFonts w:ascii="Times New Roman" w:hAnsi="Times New Roman" w:cs="Times New Roman"/>
                <w:b w:val="0"/>
                <w:bCs w:val="0"/>
                <w:i w:val="0"/>
                <w:iCs w:val="0"/>
                <w:noProof/>
              </w:rPr>
              <w:t>Abstract</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_Toc49428849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II</w:t>
            </w:r>
            <w:r w:rsidRPr="009030A5">
              <w:rPr>
                <w:rFonts w:ascii="Times New Roman" w:hAnsi="Times New Roman" w:cs="Times New Roman"/>
                <w:b w:val="0"/>
                <w:bCs w:val="0"/>
                <w:i w:val="0"/>
                <w:iCs w:val="0"/>
                <w:noProof/>
                <w:webHidden/>
              </w:rPr>
              <w:fldChar w:fldCharType="end"/>
            </w:r>
          </w:hyperlink>
        </w:p>
        <w:p w14:paraId="6B5682A4" w14:textId="1C8C9FC6"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50" w:history="1">
            <w:r w:rsidRPr="009030A5">
              <w:rPr>
                <w:rStyle w:val="Hyperlink"/>
                <w:rFonts w:ascii="Times New Roman" w:hAnsi="Times New Roman" w:cs="Times New Roman"/>
                <w:b w:val="0"/>
                <w:bCs w:val="0"/>
                <w:i w:val="0"/>
                <w:iCs w:val="0"/>
                <w:noProof/>
              </w:rPr>
              <w:t>Acknowledgements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_Toc49428850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III</w:t>
            </w:r>
            <w:r w:rsidRPr="009030A5">
              <w:rPr>
                <w:rFonts w:ascii="Times New Roman" w:hAnsi="Times New Roman" w:cs="Times New Roman"/>
                <w:b w:val="0"/>
                <w:bCs w:val="0"/>
                <w:i w:val="0"/>
                <w:iCs w:val="0"/>
                <w:noProof/>
                <w:webHidden/>
              </w:rPr>
              <w:fldChar w:fldCharType="end"/>
            </w:r>
          </w:hyperlink>
        </w:p>
        <w:p w14:paraId="70DEBB32" w14:textId="79C55B40"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r w:rsidRPr="009030A5">
            <w:rPr>
              <w:rStyle w:val="Hyperlink"/>
              <w:rFonts w:ascii="Times New Roman" w:hAnsi="Times New Roman" w:cs="Times New Roman"/>
              <w:b w:val="0"/>
              <w:bCs w:val="0"/>
              <w:i w:val="0"/>
              <w:iCs w:val="0"/>
              <w:noProof/>
            </w:rPr>
            <w:fldChar w:fldCharType="begin"/>
          </w:r>
          <w:r w:rsidRPr="009030A5">
            <w:rPr>
              <w:rStyle w:val="Hyperlink"/>
              <w:rFonts w:ascii="Times New Roman" w:hAnsi="Times New Roman" w:cs="Times New Roman"/>
              <w:b w:val="0"/>
              <w:bCs w:val="0"/>
              <w:i w:val="0"/>
              <w:iCs w:val="0"/>
              <w:noProof/>
            </w:rPr>
            <w:instrText xml:space="preserve"> </w:instrText>
          </w:r>
          <w:r w:rsidRPr="009030A5">
            <w:rPr>
              <w:rFonts w:ascii="Times New Roman" w:hAnsi="Times New Roman" w:cs="Times New Roman"/>
              <w:b w:val="0"/>
              <w:bCs w:val="0"/>
              <w:i w:val="0"/>
              <w:iCs w:val="0"/>
              <w:noProof/>
            </w:rPr>
            <w:instrText>HYPERLINK \l "_Toc49428851"</w:instrText>
          </w:r>
          <w:r w:rsidRPr="009030A5">
            <w:rPr>
              <w:rStyle w:val="Hyperlink"/>
              <w:rFonts w:ascii="Times New Roman" w:hAnsi="Times New Roman" w:cs="Times New Roman"/>
              <w:b w:val="0"/>
              <w:bCs w:val="0"/>
              <w:i w:val="0"/>
              <w:iCs w:val="0"/>
              <w:noProof/>
            </w:rPr>
            <w:instrText xml:space="preserve"> </w:instrText>
          </w:r>
          <w:r w:rsidRPr="009030A5">
            <w:rPr>
              <w:rStyle w:val="Hyperlink"/>
              <w:rFonts w:ascii="Times New Roman" w:hAnsi="Times New Roman" w:cs="Times New Roman"/>
              <w:b w:val="0"/>
              <w:bCs w:val="0"/>
              <w:i w:val="0"/>
              <w:iCs w:val="0"/>
              <w:noProof/>
            </w:rPr>
          </w:r>
          <w:r w:rsidRPr="009030A5">
            <w:rPr>
              <w:rStyle w:val="Hyperlink"/>
              <w:rFonts w:ascii="Times New Roman" w:hAnsi="Times New Roman" w:cs="Times New Roman"/>
              <w:b w:val="0"/>
              <w:bCs w:val="0"/>
              <w:i w:val="0"/>
              <w:iCs w:val="0"/>
              <w:noProof/>
            </w:rPr>
            <w:fldChar w:fldCharType="separate"/>
          </w:r>
          <w:r w:rsidRPr="009030A5">
            <w:rPr>
              <w:rStyle w:val="Hyperlink"/>
              <w:rFonts w:ascii="Times New Roman" w:hAnsi="Times New Roman" w:cs="Times New Roman"/>
              <w:b w:val="0"/>
              <w:bCs w:val="0"/>
              <w:i w:val="0"/>
              <w:iCs w:val="0"/>
              <w:noProof/>
            </w:rPr>
            <w:t>Contents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_Toc49428851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IV</w:t>
          </w:r>
          <w:r w:rsidRPr="009030A5">
            <w:rPr>
              <w:rFonts w:ascii="Times New Roman" w:hAnsi="Times New Roman" w:cs="Times New Roman"/>
              <w:b w:val="0"/>
              <w:bCs w:val="0"/>
              <w:i w:val="0"/>
              <w:iCs w:val="0"/>
              <w:noProof/>
              <w:webHidden/>
            </w:rPr>
            <w:fldChar w:fldCharType="end"/>
          </w:r>
          <w:r w:rsidRPr="009030A5">
            <w:rPr>
              <w:rStyle w:val="Hyperlink"/>
              <w:rFonts w:ascii="Times New Roman" w:hAnsi="Times New Roman" w:cs="Times New Roman"/>
              <w:b w:val="0"/>
              <w:bCs w:val="0"/>
              <w:i w:val="0"/>
              <w:iCs w:val="0"/>
              <w:noProof/>
            </w:rPr>
            <w:fldChar w:fldCharType="end"/>
          </w:r>
        </w:p>
        <w:p w14:paraId="2BC0637A" w14:textId="2D919B4B"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52" w:history="1">
            <w:r w:rsidRPr="009030A5">
              <w:rPr>
                <w:rStyle w:val="Hyperlink"/>
                <w:rFonts w:ascii="Times New Roman" w:hAnsi="Times New Roman" w:cs="Times New Roman"/>
                <w:b w:val="0"/>
                <w:bCs w:val="0"/>
                <w:i w:val="0"/>
                <w:iCs w:val="0"/>
                <w:noProof/>
              </w:rPr>
              <w:t>List of Figures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_Toc49428852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V</w:t>
            </w:r>
            <w:r w:rsidRPr="009030A5">
              <w:rPr>
                <w:rFonts w:ascii="Times New Roman" w:hAnsi="Times New Roman" w:cs="Times New Roman"/>
                <w:b w:val="0"/>
                <w:bCs w:val="0"/>
                <w:i w:val="0"/>
                <w:iCs w:val="0"/>
                <w:noProof/>
                <w:webHidden/>
              </w:rPr>
              <w:fldChar w:fldCharType="end"/>
            </w:r>
          </w:hyperlink>
        </w:p>
        <w:p w14:paraId="0EB511F8" w14:textId="0E9CFA10"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53" w:history="1">
            <w:r w:rsidRPr="009030A5">
              <w:rPr>
                <w:rStyle w:val="Hyperlink"/>
                <w:rFonts w:ascii="Times New Roman" w:hAnsi="Times New Roman" w:cs="Times New Roman"/>
                <w:b w:val="0"/>
                <w:bCs w:val="0"/>
                <w:i w:val="0"/>
                <w:iCs w:val="0"/>
                <w:noProof/>
              </w:rPr>
              <w:t>List of Tables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_Toc49428853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V</w:t>
            </w:r>
            <w:r w:rsidRPr="009030A5">
              <w:rPr>
                <w:rFonts w:ascii="Times New Roman" w:hAnsi="Times New Roman" w:cs="Times New Roman"/>
                <w:b w:val="0"/>
                <w:bCs w:val="0"/>
                <w:i w:val="0"/>
                <w:iCs w:val="0"/>
                <w:noProof/>
                <w:webHidden/>
              </w:rPr>
              <w:fldChar w:fldCharType="end"/>
            </w:r>
          </w:hyperlink>
        </w:p>
        <w:p w14:paraId="560344F1" w14:textId="684CE8E2"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r w:rsidRPr="009030A5">
            <w:rPr>
              <w:rStyle w:val="Hyperlink"/>
              <w:rFonts w:ascii="Times New Roman" w:hAnsi="Times New Roman" w:cs="Times New Roman"/>
              <w:b w:val="0"/>
              <w:bCs w:val="0"/>
              <w:i w:val="0"/>
              <w:iCs w:val="0"/>
              <w:noProof/>
            </w:rPr>
            <w:fldChar w:fldCharType="begin"/>
          </w:r>
          <w:r w:rsidRPr="009030A5">
            <w:rPr>
              <w:rStyle w:val="Hyperlink"/>
              <w:rFonts w:ascii="Times New Roman" w:hAnsi="Times New Roman" w:cs="Times New Roman"/>
              <w:b w:val="0"/>
              <w:bCs w:val="0"/>
              <w:i w:val="0"/>
              <w:iCs w:val="0"/>
              <w:noProof/>
            </w:rPr>
            <w:instrText xml:space="preserve"> </w:instrText>
          </w:r>
          <w:r w:rsidRPr="009030A5">
            <w:rPr>
              <w:rFonts w:ascii="Times New Roman" w:hAnsi="Times New Roman" w:cs="Times New Roman"/>
              <w:b w:val="0"/>
              <w:bCs w:val="0"/>
              <w:i w:val="0"/>
              <w:iCs w:val="0"/>
              <w:noProof/>
            </w:rPr>
            <w:instrText>HYPERLINK \l "_Toc49428858"</w:instrText>
          </w:r>
          <w:r w:rsidRPr="009030A5">
            <w:rPr>
              <w:rStyle w:val="Hyperlink"/>
              <w:rFonts w:ascii="Times New Roman" w:hAnsi="Times New Roman" w:cs="Times New Roman"/>
              <w:b w:val="0"/>
              <w:bCs w:val="0"/>
              <w:i w:val="0"/>
              <w:iCs w:val="0"/>
              <w:noProof/>
            </w:rPr>
            <w:instrText xml:space="preserve"> </w:instrText>
          </w:r>
          <w:r w:rsidRPr="009030A5">
            <w:rPr>
              <w:rStyle w:val="Hyperlink"/>
              <w:rFonts w:ascii="Times New Roman" w:hAnsi="Times New Roman" w:cs="Times New Roman"/>
              <w:b w:val="0"/>
              <w:bCs w:val="0"/>
              <w:i w:val="0"/>
              <w:iCs w:val="0"/>
              <w:noProof/>
            </w:rPr>
          </w:r>
          <w:r w:rsidRPr="009030A5">
            <w:rPr>
              <w:rStyle w:val="Hyperlink"/>
              <w:rFonts w:ascii="Times New Roman" w:hAnsi="Times New Roman" w:cs="Times New Roman"/>
              <w:b w:val="0"/>
              <w:bCs w:val="0"/>
              <w:i w:val="0"/>
              <w:iCs w:val="0"/>
              <w:noProof/>
            </w:rPr>
            <w:fldChar w:fldCharType="separate"/>
          </w:r>
          <w:r w:rsidRPr="009030A5">
            <w:rPr>
              <w:rStyle w:val="Hyperlink"/>
              <w:rFonts w:ascii="Times New Roman" w:eastAsiaTheme="majorEastAsia" w:hAnsi="Times New Roman" w:cs="Times New Roman"/>
              <w:b w:val="0"/>
              <w:bCs w:val="0"/>
              <w:i w:val="0"/>
              <w:iCs w:val="0"/>
              <w:noProof/>
            </w:rPr>
            <w:t>Abstract</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_Toc49428858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w:t>
          </w:r>
          <w:r w:rsidRPr="009030A5">
            <w:rPr>
              <w:rFonts w:ascii="Times New Roman" w:hAnsi="Times New Roman" w:cs="Times New Roman"/>
              <w:b w:val="0"/>
              <w:bCs w:val="0"/>
              <w:i w:val="0"/>
              <w:iCs w:val="0"/>
              <w:noProof/>
              <w:webHidden/>
            </w:rPr>
            <w:fldChar w:fldCharType="end"/>
          </w:r>
          <w:r w:rsidRPr="009030A5">
            <w:rPr>
              <w:rStyle w:val="Hyperlink"/>
              <w:rFonts w:ascii="Times New Roman" w:hAnsi="Times New Roman" w:cs="Times New Roman"/>
              <w:b w:val="0"/>
              <w:bCs w:val="0"/>
              <w:i w:val="0"/>
              <w:iCs w:val="0"/>
              <w:noProof/>
            </w:rPr>
            <w:fldChar w:fldCharType="end"/>
          </w:r>
        </w:p>
        <w:p w14:paraId="5678BE6C" w14:textId="6BB4640E"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59" w:history="1">
            <w:r w:rsidRPr="009030A5">
              <w:rPr>
                <w:rStyle w:val="Hyperlink"/>
                <w:rFonts w:ascii="Times New Roman" w:hAnsi="Times New Roman" w:cs="Times New Roman"/>
                <w:b w:val="0"/>
                <w:bCs w:val="0"/>
                <w:i w:val="0"/>
                <w:iCs w:val="0"/>
                <w:noProof/>
              </w:rPr>
              <w:t>1. Introduction</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_Toc49428859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w:t>
            </w:r>
            <w:r w:rsidRPr="009030A5">
              <w:rPr>
                <w:rFonts w:ascii="Times New Roman" w:hAnsi="Times New Roman" w:cs="Times New Roman"/>
                <w:b w:val="0"/>
                <w:bCs w:val="0"/>
                <w:i w:val="0"/>
                <w:iCs w:val="0"/>
                <w:noProof/>
                <w:webHidden/>
              </w:rPr>
              <w:fldChar w:fldCharType="end"/>
            </w:r>
          </w:hyperlink>
        </w:p>
        <w:p w14:paraId="712E0C26" w14:textId="39A09502"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60" w:history="1">
            <w:r w:rsidRPr="009030A5">
              <w:rPr>
                <w:rStyle w:val="Hyperlink"/>
                <w:rFonts w:ascii="Times New Roman" w:hAnsi="Times New Roman" w:cs="Times New Roman"/>
                <w:b w:val="0"/>
                <w:bCs w:val="0"/>
                <w:i w:val="0"/>
                <w:iCs w:val="0"/>
                <w:noProof/>
              </w:rPr>
              <w:t>2. Literature Review</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_Toc49428860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2</w:t>
            </w:r>
            <w:r w:rsidRPr="009030A5">
              <w:rPr>
                <w:rFonts w:ascii="Times New Roman" w:hAnsi="Times New Roman" w:cs="Times New Roman"/>
                <w:b w:val="0"/>
                <w:bCs w:val="0"/>
                <w:i w:val="0"/>
                <w:iCs w:val="0"/>
                <w:noProof/>
                <w:webHidden/>
              </w:rPr>
              <w:fldChar w:fldCharType="end"/>
            </w:r>
          </w:hyperlink>
        </w:p>
        <w:p w14:paraId="0E95029F" w14:textId="6880EAB1"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61" w:history="1">
            <w:r w:rsidRPr="009030A5">
              <w:rPr>
                <w:rStyle w:val="Hyperlink"/>
                <w:rFonts w:ascii="Times New Roman" w:hAnsi="Times New Roman" w:cs="Times New Roman"/>
                <w:b w:val="0"/>
                <w:bCs w:val="0"/>
                <w:i w:val="0"/>
                <w:iCs w:val="0"/>
                <w:noProof/>
              </w:rPr>
              <w:t>3. Methodology</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_Toc49428861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3</w:t>
            </w:r>
            <w:r w:rsidRPr="009030A5">
              <w:rPr>
                <w:rFonts w:ascii="Times New Roman" w:hAnsi="Times New Roman" w:cs="Times New Roman"/>
                <w:b w:val="0"/>
                <w:bCs w:val="0"/>
                <w:i w:val="0"/>
                <w:iCs w:val="0"/>
                <w:noProof/>
                <w:webHidden/>
              </w:rPr>
              <w:fldChar w:fldCharType="end"/>
            </w:r>
          </w:hyperlink>
        </w:p>
        <w:p w14:paraId="05924822" w14:textId="0FAA7CFB"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2" w:history="1">
            <w:r w:rsidRPr="009030A5">
              <w:rPr>
                <w:rStyle w:val="Hyperlink"/>
                <w:rFonts w:ascii="Times New Roman" w:hAnsi="Times New Roman" w:cs="Times New Roman"/>
                <w:b w:val="0"/>
                <w:bCs w:val="0"/>
                <w:noProof/>
                <w:sz w:val="24"/>
                <w:szCs w:val="24"/>
              </w:rPr>
              <w:t>3.1 Stress Intensity Factors</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_Toc49428862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4</w:t>
            </w:r>
            <w:r w:rsidRPr="009030A5">
              <w:rPr>
                <w:rFonts w:ascii="Times New Roman" w:hAnsi="Times New Roman" w:cs="Times New Roman"/>
                <w:b w:val="0"/>
                <w:bCs w:val="0"/>
                <w:noProof/>
                <w:webHidden/>
                <w:sz w:val="24"/>
                <w:szCs w:val="24"/>
              </w:rPr>
              <w:fldChar w:fldCharType="end"/>
            </w:r>
          </w:hyperlink>
        </w:p>
        <w:p w14:paraId="57E606EF" w14:textId="6E46B757"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3" w:history="1">
            <w:r w:rsidRPr="009030A5">
              <w:rPr>
                <w:rStyle w:val="Hyperlink"/>
                <w:rFonts w:ascii="Times New Roman" w:hAnsi="Times New Roman" w:cs="Times New Roman"/>
                <w:b w:val="0"/>
                <w:bCs w:val="0"/>
                <w:noProof/>
                <w:sz w:val="24"/>
                <w:szCs w:val="24"/>
              </w:rPr>
              <w:t>3.2 Model Validation</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_Toc49428863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6</w:t>
            </w:r>
            <w:r w:rsidRPr="009030A5">
              <w:rPr>
                <w:rFonts w:ascii="Times New Roman" w:hAnsi="Times New Roman" w:cs="Times New Roman"/>
                <w:b w:val="0"/>
                <w:bCs w:val="0"/>
                <w:noProof/>
                <w:webHidden/>
                <w:sz w:val="24"/>
                <w:szCs w:val="24"/>
              </w:rPr>
              <w:fldChar w:fldCharType="end"/>
            </w:r>
          </w:hyperlink>
        </w:p>
        <w:p w14:paraId="2EA4DCB6" w14:textId="232E74FA"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64" w:history="1">
            <w:r w:rsidRPr="009030A5">
              <w:rPr>
                <w:rStyle w:val="Hyperlink"/>
                <w:rFonts w:ascii="Times New Roman" w:hAnsi="Times New Roman" w:cs="Times New Roman"/>
                <w:b w:val="0"/>
                <w:bCs w:val="0"/>
                <w:i w:val="0"/>
                <w:iCs w:val="0"/>
                <w:noProof/>
              </w:rPr>
              <w:t>4. Experiment Setup</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_Toc49428864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7</w:t>
            </w:r>
            <w:r w:rsidRPr="009030A5">
              <w:rPr>
                <w:rFonts w:ascii="Times New Roman" w:hAnsi="Times New Roman" w:cs="Times New Roman"/>
                <w:b w:val="0"/>
                <w:bCs w:val="0"/>
                <w:i w:val="0"/>
                <w:iCs w:val="0"/>
                <w:noProof/>
                <w:webHidden/>
              </w:rPr>
              <w:fldChar w:fldCharType="end"/>
            </w:r>
          </w:hyperlink>
        </w:p>
        <w:p w14:paraId="05B3FC73" w14:textId="622A6E05"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65" w:history="1">
            <w:r w:rsidRPr="009030A5">
              <w:rPr>
                <w:rStyle w:val="Hyperlink"/>
                <w:rFonts w:ascii="Times New Roman" w:hAnsi="Times New Roman" w:cs="Times New Roman"/>
                <w:b w:val="0"/>
                <w:bCs w:val="0"/>
                <w:i w:val="0"/>
                <w:iCs w:val="0"/>
                <w:noProof/>
              </w:rPr>
              <w:t>5. Results and Discussion</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_Toc49428865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8</w:t>
            </w:r>
            <w:r w:rsidRPr="009030A5">
              <w:rPr>
                <w:rFonts w:ascii="Times New Roman" w:hAnsi="Times New Roman" w:cs="Times New Roman"/>
                <w:b w:val="0"/>
                <w:bCs w:val="0"/>
                <w:i w:val="0"/>
                <w:iCs w:val="0"/>
                <w:noProof/>
                <w:webHidden/>
              </w:rPr>
              <w:fldChar w:fldCharType="end"/>
            </w:r>
          </w:hyperlink>
        </w:p>
        <w:p w14:paraId="64E88272" w14:textId="2E4EA0C5"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6" w:history="1">
            <w:r w:rsidRPr="009030A5">
              <w:rPr>
                <w:rStyle w:val="Hyperlink"/>
                <w:rFonts w:ascii="Times New Roman" w:hAnsi="Times New Roman" w:cs="Times New Roman"/>
                <w:b w:val="0"/>
                <w:bCs w:val="0"/>
                <w:noProof/>
                <w:sz w:val="24"/>
                <w:szCs w:val="24"/>
              </w:rPr>
              <w:t>5.1 Fracture aperture</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_Toc49428866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9</w:t>
            </w:r>
            <w:r w:rsidRPr="009030A5">
              <w:rPr>
                <w:rFonts w:ascii="Times New Roman" w:hAnsi="Times New Roman" w:cs="Times New Roman"/>
                <w:b w:val="0"/>
                <w:bCs w:val="0"/>
                <w:noProof/>
                <w:webHidden/>
                <w:sz w:val="24"/>
                <w:szCs w:val="24"/>
              </w:rPr>
              <w:fldChar w:fldCharType="end"/>
            </w:r>
          </w:hyperlink>
        </w:p>
        <w:p w14:paraId="46E131DF" w14:textId="0555DD17"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7" w:history="1">
            <w:r w:rsidRPr="009030A5">
              <w:rPr>
                <w:rStyle w:val="Hyperlink"/>
                <w:rFonts w:ascii="Times New Roman" w:hAnsi="Times New Roman" w:cs="Times New Roman"/>
                <w:b w:val="0"/>
                <w:bCs w:val="0"/>
                <w:noProof/>
                <w:sz w:val="24"/>
                <w:szCs w:val="24"/>
              </w:rPr>
              <w:t>5.2 Interaction maps</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_Toc49428867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10</w:t>
            </w:r>
            <w:r w:rsidRPr="009030A5">
              <w:rPr>
                <w:rFonts w:ascii="Times New Roman" w:hAnsi="Times New Roman" w:cs="Times New Roman"/>
                <w:b w:val="0"/>
                <w:bCs w:val="0"/>
                <w:noProof/>
                <w:webHidden/>
                <w:sz w:val="24"/>
                <w:szCs w:val="24"/>
              </w:rPr>
              <w:fldChar w:fldCharType="end"/>
            </w:r>
          </w:hyperlink>
        </w:p>
        <w:p w14:paraId="4843056A" w14:textId="555C646C"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8" w:history="1">
            <w:r w:rsidRPr="009030A5">
              <w:rPr>
                <w:rStyle w:val="Hyperlink"/>
                <w:rFonts w:ascii="Times New Roman" w:hAnsi="Times New Roman" w:cs="Times New Roman"/>
                <w:b w:val="0"/>
                <w:bCs w:val="0"/>
                <w:noProof/>
                <w:sz w:val="24"/>
                <w:szCs w:val="24"/>
              </w:rPr>
              <w:t>5.3 Pressure of fractures</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_Toc49428868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13</w:t>
            </w:r>
            <w:r w:rsidRPr="009030A5">
              <w:rPr>
                <w:rFonts w:ascii="Times New Roman" w:hAnsi="Times New Roman" w:cs="Times New Roman"/>
                <w:b w:val="0"/>
                <w:bCs w:val="0"/>
                <w:noProof/>
                <w:webHidden/>
                <w:sz w:val="24"/>
                <w:szCs w:val="24"/>
              </w:rPr>
              <w:fldChar w:fldCharType="end"/>
            </w:r>
          </w:hyperlink>
        </w:p>
        <w:p w14:paraId="4E337F56" w14:textId="29C95F20" w:rsidR="00735C16" w:rsidRPr="009030A5" w:rsidRDefault="00735C16">
          <w:pPr>
            <w:pStyle w:val="TOC2"/>
            <w:tabs>
              <w:tab w:val="right" w:leader="dot" w:pos="9010"/>
            </w:tabs>
            <w:rPr>
              <w:rFonts w:ascii="Times New Roman" w:eastAsiaTheme="minorEastAsia" w:hAnsi="Times New Roman" w:cs="Times New Roman"/>
              <w:b w:val="0"/>
              <w:bCs w:val="0"/>
              <w:noProof/>
              <w:sz w:val="24"/>
              <w:szCs w:val="24"/>
            </w:rPr>
          </w:pPr>
          <w:hyperlink w:anchor="_Toc49428869" w:history="1">
            <w:r w:rsidRPr="009030A5">
              <w:rPr>
                <w:rStyle w:val="Hyperlink"/>
                <w:rFonts w:ascii="Times New Roman" w:hAnsi="Times New Roman" w:cs="Times New Roman"/>
                <w:b w:val="0"/>
                <w:bCs w:val="0"/>
                <w:noProof/>
                <w:sz w:val="24"/>
                <w:szCs w:val="24"/>
              </w:rPr>
              <w:t>5.4 Interaction effect on production</w:t>
            </w:r>
            <w:r w:rsidRPr="009030A5">
              <w:rPr>
                <w:rFonts w:ascii="Times New Roman" w:hAnsi="Times New Roman" w:cs="Times New Roman"/>
                <w:b w:val="0"/>
                <w:bCs w:val="0"/>
                <w:noProof/>
                <w:webHidden/>
                <w:sz w:val="24"/>
                <w:szCs w:val="24"/>
              </w:rPr>
              <w:tab/>
            </w:r>
            <w:r w:rsidRPr="009030A5">
              <w:rPr>
                <w:rFonts w:ascii="Times New Roman" w:hAnsi="Times New Roman" w:cs="Times New Roman"/>
                <w:b w:val="0"/>
                <w:bCs w:val="0"/>
                <w:noProof/>
                <w:webHidden/>
                <w:sz w:val="24"/>
                <w:szCs w:val="24"/>
              </w:rPr>
              <w:fldChar w:fldCharType="begin"/>
            </w:r>
            <w:r w:rsidRPr="009030A5">
              <w:rPr>
                <w:rFonts w:ascii="Times New Roman" w:hAnsi="Times New Roman" w:cs="Times New Roman"/>
                <w:b w:val="0"/>
                <w:bCs w:val="0"/>
                <w:noProof/>
                <w:webHidden/>
                <w:sz w:val="24"/>
                <w:szCs w:val="24"/>
              </w:rPr>
              <w:instrText xml:space="preserve"> PAGEREF _Toc49428869 \h </w:instrText>
            </w:r>
            <w:r w:rsidRPr="009030A5">
              <w:rPr>
                <w:rFonts w:ascii="Times New Roman" w:hAnsi="Times New Roman" w:cs="Times New Roman"/>
                <w:b w:val="0"/>
                <w:bCs w:val="0"/>
                <w:noProof/>
                <w:webHidden/>
                <w:sz w:val="24"/>
                <w:szCs w:val="24"/>
              </w:rPr>
            </w:r>
            <w:r w:rsidRPr="009030A5">
              <w:rPr>
                <w:rFonts w:ascii="Times New Roman" w:hAnsi="Times New Roman" w:cs="Times New Roman"/>
                <w:b w:val="0"/>
                <w:bCs w:val="0"/>
                <w:noProof/>
                <w:webHidden/>
                <w:sz w:val="24"/>
                <w:szCs w:val="24"/>
              </w:rPr>
              <w:fldChar w:fldCharType="separate"/>
            </w:r>
            <w:r w:rsidRPr="009030A5">
              <w:rPr>
                <w:rFonts w:ascii="Times New Roman" w:hAnsi="Times New Roman" w:cs="Times New Roman"/>
                <w:b w:val="0"/>
                <w:bCs w:val="0"/>
                <w:noProof/>
                <w:webHidden/>
                <w:sz w:val="24"/>
                <w:szCs w:val="24"/>
              </w:rPr>
              <w:t>13</w:t>
            </w:r>
            <w:r w:rsidRPr="009030A5">
              <w:rPr>
                <w:rFonts w:ascii="Times New Roman" w:hAnsi="Times New Roman" w:cs="Times New Roman"/>
                <w:b w:val="0"/>
                <w:bCs w:val="0"/>
                <w:noProof/>
                <w:webHidden/>
                <w:sz w:val="24"/>
                <w:szCs w:val="24"/>
              </w:rPr>
              <w:fldChar w:fldCharType="end"/>
            </w:r>
          </w:hyperlink>
        </w:p>
        <w:p w14:paraId="28A8D931" w14:textId="084B786F"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0" w:history="1">
            <w:r w:rsidRPr="009030A5">
              <w:rPr>
                <w:rStyle w:val="Hyperlink"/>
                <w:rFonts w:ascii="Times New Roman" w:hAnsi="Times New Roman" w:cs="Times New Roman"/>
                <w:b w:val="0"/>
                <w:bCs w:val="0"/>
                <w:i w:val="0"/>
                <w:iCs w:val="0"/>
                <w:noProof/>
              </w:rPr>
              <w:t>6. Conclusions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_Toc49428870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14</w:t>
            </w:r>
            <w:r w:rsidRPr="009030A5">
              <w:rPr>
                <w:rFonts w:ascii="Times New Roman" w:hAnsi="Times New Roman" w:cs="Times New Roman"/>
                <w:b w:val="0"/>
                <w:bCs w:val="0"/>
                <w:i w:val="0"/>
                <w:iCs w:val="0"/>
                <w:noProof/>
                <w:webHidden/>
              </w:rPr>
              <w:fldChar w:fldCharType="end"/>
            </w:r>
          </w:hyperlink>
        </w:p>
        <w:p w14:paraId="70A0E332" w14:textId="5D029C4E"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1" w:history="1">
            <w:r w:rsidRPr="009030A5">
              <w:rPr>
                <w:rStyle w:val="Hyperlink"/>
                <w:rFonts w:ascii="Times New Roman" w:hAnsi="Times New Roman" w:cs="Times New Roman"/>
                <w:b w:val="0"/>
                <w:bCs w:val="0"/>
                <w:i w:val="0"/>
                <w:iCs w:val="0"/>
                <w:noProof/>
              </w:rPr>
              <w:t>Nomenclature</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_Toc49428871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15</w:t>
            </w:r>
            <w:r w:rsidRPr="009030A5">
              <w:rPr>
                <w:rFonts w:ascii="Times New Roman" w:hAnsi="Times New Roman" w:cs="Times New Roman"/>
                <w:b w:val="0"/>
                <w:bCs w:val="0"/>
                <w:i w:val="0"/>
                <w:iCs w:val="0"/>
                <w:noProof/>
                <w:webHidden/>
              </w:rPr>
              <w:fldChar w:fldCharType="end"/>
            </w:r>
          </w:hyperlink>
        </w:p>
        <w:p w14:paraId="6738F06B" w14:textId="70571ED2"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2" w:history="1">
            <w:r w:rsidRPr="009030A5">
              <w:rPr>
                <w:rStyle w:val="Hyperlink"/>
                <w:rFonts w:ascii="Times New Roman" w:hAnsi="Times New Roman" w:cs="Times New Roman"/>
                <w:b w:val="0"/>
                <w:bCs w:val="0"/>
                <w:i w:val="0"/>
                <w:iCs w:val="0"/>
                <w:noProof/>
              </w:rPr>
              <w:t>References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_Toc49428872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15</w:t>
            </w:r>
            <w:r w:rsidRPr="009030A5">
              <w:rPr>
                <w:rFonts w:ascii="Times New Roman" w:hAnsi="Times New Roman" w:cs="Times New Roman"/>
                <w:b w:val="0"/>
                <w:bCs w:val="0"/>
                <w:i w:val="0"/>
                <w:iCs w:val="0"/>
                <w:noProof/>
                <w:webHidden/>
              </w:rPr>
              <w:fldChar w:fldCharType="end"/>
            </w:r>
          </w:hyperlink>
        </w:p>
        <w:p w14:paraId="0E6C316F" w14:textId="0FE10F68"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3" w:history="1">
            <w:r w:rsidRPr="009030A5">
              <w:rPr>
                <w:rStyle w:val="Hyperlink"/>
                <w:rFonts w:ascii="Times New Roman" w:hAnsi="Times New Roman" w:cs="Times New Roman"/>
                <w:b w:val="0"/>
                <w:bCs w:val="0"/>
                <w:i w:val="0"/>
                <w:iCs w:val="0"/>
                <w:noProof/>
              </w:rPr>
              <w:t>Appendix A: Critical literature Review-Milestones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_Toc49428873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17</w:t>
            </w:r>
            <w:r w:rsidRPr="009030A5">
              <w:rPr>
                <w:rFonts w:ascii="Times New Roman" w:hAnsi="Times New Roman" w:cs="Times New Roman"/>
                <w:b w:val="0"/>
                <w:bCs w:val="0"/>
                <w:i w:val="0"/>
                <w:iCs w:val="0"/>
                <w:noProof/>
                <w:webHidden/>
              </w:rPr>
              <w:fldChar w:fldCharType="end"/>
            </w:r>
          </w:hyperlink>
        </w:p>
        <w:p w14:paraId="67B12CC3" w14:textId="67BA0880"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4" w:history="1">
            <w:r w:rsidRPr="009030A5">
              <w:rPr>
                <w:rStyle w:val="Hyperlink"/>
                <w:rFonts w:ascii="Times New Roman" w:hAnsi="Times New Roman" w:cs="Times New Roman"/>
                <w:b w:val="0"/>
                <w:bCs w:val="0"/>
                <w:i w:val="0"/>
                <w:iCs w:val="0"/>
                <w:noProof/>
              </w:rPr>
              <w:t>Appendix B: Critical literature Review-Papers Review</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_Toc49428874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18</w:t>
            </w:r>
            <w:r w:rsidRPr="009030A5">
              <w:rPr>
                <w:rFonts w:ascii="Times New Roman" w:hAnsi="Times New Roman" w:cs="Times New Roman"/>
                <w:b w:val="0"/>
                <w:bCs w:val="0"/>
                <w:i w:val="0"/>
                <w:iCs w:val="0"/>
                <w:noProof/>
                <w:webHidden/>
              </w:rPr>
              <w:fldChar w:fldCharType="end"/>
            </w:r>
          </w:hyperlink>
        </w:p>
        <w:p w14:paraId="130F32F2" w14:textId="24699531"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5" w:history="1">
            <w:r w:rsidRPr="009030A5">
              <w:rPr>
                <w:rStyle w:val="Hyperlink"/>
                <w:rFonts w:ascii="Times New Roman" w:hAnsi="Times New Roman" w:cs="Times New Roman"/>
                <w:b w:val="0"/>
                <w:bCs w:val="0"/>
                <w:i w:val="0"/>
                <w:iCs w:val="0"/>
                <w:noProof/>
              </w:rPr>
              <w:t>Appendix C: Additional References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_Toc49428875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23</w:t>
            </w:r>
            <w:r w:rsidRPr="009030A5">
              <w:rPr>
                <w:rFonts w:ascii="Times New Roman" w:hAnsi="Times New Roman" w:cs="Times New Roman"/>
                <w:b w:val="0"/>
                <w:bCs w:val="0"/>
                <w:i w:val="0"/>
                <w:iCs w:val="0"/>
                <w:noProof/>
                <w:webHidden/>
              </w:rPr>
              <w:fldChar w:fldCharType="end"/>
            </w:r>
          </w:hyperlink>
        </w:p>
        <w:p w14:paraId="49223C4A" w14:textId="16F4E999" w:rsidR="00735C16" w:rsidRPr="009030A5" w:rsidRDefault="00735C16">
          <w:pPr>
            <w:pStyle w:val="TOC1"/>
            <w:tabs>
              <w:tab w:val="right" w:leader="dot" w:pos="9010"/>
            </w:tabs>
            <w:rPr>
              <w:rFonts w:ascii="Times New Roman" w:eastAsiaTheme="minorEastAsia" w:hAnsi="Times New Roman" w:cs="Times New Roman"/>
              <w:b w:val="0"/>
              <w:bCs w:val="0"/>
              <w:i w:val="0"/>
              <w:iCs w:val="0"/>
              <w:noProof/>
            </w:rPr>
          </w:pPr>
          <w:hyperlink w:anchor="_Toc49428876" w:history="1">
            <w:r w:rsidRPr="009030A5">
              <w:rPr>
                <w:rStyle w:val="Hyperlink"/>
                <w:rFonts w:ascii="Times New Roman" w:hAnsi="Times New Roman" w:cs="Times New Roman"/>
                <w:b w:val="0"/>
                <w:bCs w:val="0"/>
                <w:i w:val="0"/>
                <w:iCs w:val="0"/>
                <w:noProof/>
              </w:rPr>
              <w:t>Appendix D: Additional Figures</w:t>
            </w:r>
            <w:r w:rsidRPr="009030A5">
              <w:rPr>
                <w:rFonts w:ascii="Times New Roman" w:hAnsi="Times New Roman" w:cs="Times New Roman"/>
                <w:b w:val="0"/>
                <w:bCs w:val="0"/>
                <w:i w:val="0"/>
                <w:iCs w:val="0"/>
                <w:noProof/>
                <w:webHidden/>
              </w:rPr>
              <w:tab/>
            </w:r>
            <w:r w:rsidRPr="009030A5">
              <w:rPr>
                <w:rFonts w:ascii="Times New Roman" w:hAnsi="Times New Roman" w:cs="Times New Roman"/>
                <w:b w:val="0"/>
                <w:bCs w:val="0"/>
                <w:i w:val="0"/>
                <w:iCs w:val="0"/>
                <w:noProof/>
                <w:webHidden/>
              </w:rPr>
              <w:fldChar w:fldCharType="begin"/>
            </w:r>
            <w:r w:rsidRPr="009030A5">
              <w:rPr>
                <w:rFonts w:ascii="Times New Roman" w:hAnsi="Times New Roman" w:cs="Times New Roman"/>
                <w:b w:val="0"/>
                <w:bCs w:val="0"/>
                <w:i w:val="0"/>
                <w:iCs w:val="0"/>
                <w:noProof/>
                <w:webHidden/>
              </w:rPr>
              <w:instrText xml:space="preserve"> PAGEREF _Toc49428876 \h </w:instrText>
            </w:r>
            <w:r w:rsidRPr="009030A5">
              <w:rPr>
                <w:rFonts w:ascii="Times New Roman" w:hAnsi="Times New Roman" w:cs="Times New Roman"/>
                <w:b w:val="0"/>
                <w:bCs w:val="0"/>
                <w:i w:val="0"/>
                <w:iCs w:val="0"/>
                <w:noProof/>
                <w:webHidden/>
              </w:rPr>
            </w:r>
            <w:r w:rsidRPr="009030A5">
              <w:rPr>
                <w:rFonts w:ascii="Times New Roman" w:hAnsi="Times New Roman" w:cs="Times New Roman"/>
                <w:b w:val="0"/>
                <w:bCs w:val="0"/>
                <w:i w:val="0"/>
                <w:iCs w:val="0"/>
                <w:noProof/>
                <w:webHidden/>
              </w:rPr>
              <w:fldChar w:fldCharType="separate"/>
            </w:r>
            <w:r w:rsidRPr="009030A5">
              <w:rPr>
                <w:rFonts w:ascii="Times New Roman" w:hAnsi="Times New Roman" w:cs="Times New Roman"/>
                <w:b w:val="0"/>
                <w:bCs w:val="0"/>
                <w:i w:val="0"/>
                <w:iCs w:val="0"/>
                <w:noProof/>
                <w:webHidden/>
              </w:rPr>
              <w:t>24</w:t>
            </w:r>
            <w:r w:rsidRPr="009030A5">
              <w:rPr>
                <w:rFonts w:ascii="Times New Roman" w:hAnsi="Times New Roman" w:cs="Times New Roman"/>
                <w:b w:val="0"/>
                <w:bCs w:val="0"/>
                <w:i w:val="0"/>
                <w:iCs w:val="0"/>
                <w:noProof/>
                <w:webHidden/>
              </w:rPr>
              <w:fldChar w:fldCharType="end"/>
            </w:r>
          </w:hyperlink>
        </w:p>
        <w:p w14:paraId="31C7A579" w14:textId="416FBC92" w:rsidR="000447B3" w:rsidRDefault="00AE6744" w:rsidP="005C0CDC">
          <w:pPr>
            <w:rPr>
              <w:noProof/>
            </w:rPr>
          </w:pPr>
          <w:r w:rsidRPr="009030A5">
            <w:rPr>
              <w:noProof/>
            </w:rPr>
            <w:fldChar w:fldCharType="end"/>
          </w:r>
        </w:p>
        <w:p w14:paraId="3BFC9840" w14:textId="77777777" w:rsidR="00E24F2F" w:rsidRPr="00E24F2F" w:rsidRDefault="000447B3" w:rsidP="000447B3">
          <w:pPr>
            <w:pStyle w:val="Heading1"/>
            <w:rPr>
              <w:rFonts w:ascii="Times New Roman" w:hAnsi="Times New Roman" w:cs="Times New Roman"/>
              <w:b w:val="0"/>
              <w:bCs w:val="0"/>
              <w:noProof/>
              <w:sz w:val="40"/>
              <w:szCs w:val="40"/>
            </w:rPr>
          </w:pPr>
          <w:bookmarkStart w:id="5" w:name="_Toc49428852"/>
          <w:r>
            <w:t>List of Figures</w:t>
          </w:r>
          <w:bookmarkEnd w:id="5"/>
          <w:r w:rsidR="005C0CDC" w:rsidRPr="006A75D3">
            <w:rPr>
              <w:noProof/>
              <w:sz w:val="22"/>
              <w:szCs w:val="22"/>
            </w:rPr>
            <w:fldChar w:fldCharType="begin"/>
          </w:r>
          <w:r w:rsidR="005C0CDC" w:rsidRPr="006A75D3">
            <w:rPr>
              <w:noProof/>
              <w:sz w:val="22"/>
              <w:szCs w:val="22"/>
            </w:rPr>
            <w:instrText xml:space="preserve"> TOC \h \z \c "Figure" </w:instrText>
          </w:r>
          <w:r w:rsidR="005C0CDC" w:rsidRPr="006A75D3">
            <w:rPr>
              <w:noProof/>
              <w:sz w:val="22"/>
              <w:szCs w:val="22"/>
            </w:rPr>
            <w:fldChar w:fldCharType="separate"/>
          </w:r>
        </w:p>
        <w:p w14:paraId="6469A75D" w14:textId="3CEDA5BD"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89" w:history="1">
            <w:r w:rsidRPr="00E24F2F">
              <w:rPr>
                <w:rStyle w:val="Hyperlink"/>
                <w:rFonts w:ascii="Times New Roman" w:hAnsi="Times New Roman" w:cs="Times New Roman"/>
                <w:i w:val="0"/>
                <w:iCs w:val="0"/>
                <w:noProof/>
                <w:sz w:val="24"/>
                <w:szCs w:val="24"/>
              </w:rPr>
              <w:t>Figure 1. Fracture geometry</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_Toc49420689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4</w:t>
            </w:r>
            <w:r w:rsidRPr="00E24F2F">
              <w:rPr>
                <w:rFonts w:ascii="Times New Roman" w:hAnsi="Times New Roman" w:cs="Times New Roman"/>
                <w:i w:val="0"/>
                <w:iCs w:val="0"/>
                <w:noProof/>
                <w:webHidden/>
                <w:sz w:val="24"/>
                <w:szCs w:val="24"/>
              </w:rPr>
              <w:fldChar w:fldCharType="end"/>
            </w:r>
          </w:hyperlink>
        </w:p>
        <w:p w14:paraId="44468C00" w14:textId="03FC0E25"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0" w:history="1">
            <w:r w:rsidRPr="00E24F2F">
              <w:rPr>
                <w:rStyle w:val="Hyperlink"/>
                <w:rFonts w:ascii="Times New Roman" w:hAnsi="Times New Roman" w:cs="Times New Roman"/>
                <w:i w:val="0"/>
                <w:iCs w:val="0"/>
                <w:noProof/>
                <w:sz w:val="24"/>
                <w:szCs w:val="24"/>
              </w:rPr>
              <w:t>Figure 2. Fracture tip deformation modes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_Toc49420690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5</w:t>
            </w:r>
            <w:r w:rsidRPr="00E24F2F">
              <w:rPr>
                <w:rFonts w:ascii="Times New Roman" w:hAnsi="Times New Roman" w:cs="Times New Roman"/>
                <w:i w:val="0"/>
                <w:iCs w:val="0"/>
                <w:noProof/>
                <w:webHidden/>
                <w:sz w:val="24"/>
                <w:szCs w:val="24"/>
              </w:rPr>
              <w:fldChar w:fldCharType="end"/>
            </w:r>
          </w:hyperlink>
        </w:p>
        <w:p w14:paraId="6175C772" w14:textId="00E93532"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1" w:history="1">
            <w:r w:rsidRPr="00E24F2F">
              <w:rPr>
                <w:rStyle w:val="Hyperlink"/>
                <w:rFonts w:ascii="Times New Roman" w:hAnsi="Times New Roman" w:cs="Times New Roman"/>
                <w:i w:val="0"/>
                <w:iCs w:val="0"/>
                <w:noProof/>
                <w:sz w:val="24"/>
                <w:szCs w:val="24"/>
              </w:rPr>
              <w:t>Figure 3. Stress intensity factors at 100 tip nodes match between simulation results and analytical solutions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_Toc49420691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7</w:t>
            </w:r>
            <w:r w:rsidRPr="00E24F2F">
              <w:rPr>
                <w:rFonts w:ascii="Times New Roman" w:hAnsi="Times New Roman" w:cs="Times New Roman"/>
                <w:i w:val="0"/>
                <w:iCs w:val="0"/>
                <w:noProof/>
                <w:webHidden/>
                <w:sz w:val="24"/>
                <w:szCs w:val="24"/>
              </w:rPr>
              <w:fldChar w:fldCharType="end"/>
            </w:r>
          </w:hyperlink>
        </w:p>
        <w:p w14:paraId="7E714C62" w14:textId="6CAD3D27"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2" w:history="1">
            <w:r w:rsidRPr="00E24F2F">
              <w:rPr>
                <w:rStyle w:val="Hyperlink"/>
                <w:rFonts w:ascii="Times New Roman" w:hAnsi="Times New Roman" w:cs="Times New Roman"/>
                <w:i w:val="0"/>
                <w:iCs w:val="0"/>
                <w:noProof/>
                <w:sz w:val="24"/>
                <w:szCs w:val="24"/>
              </w:rPr>
              <w:t>Figure 4. Error in stress intensity factors corresponding to number of tip nodes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_Toc49420692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7</w:t>
            </w:r>
            <w:r w:rsidRPr="00E24F2F">
              <w:rPr>
                <w:rFonts w:ascii="Times New Roman" w:hAnsi="Times New Roman" w:cs="Times New Roman"/>
                <w:i w:val="0"/>
                <w:iCs w:val="0"/>
                <w:noProof/>
                <w:webHidden/>
                <w:sz w:val="24"/>
                <w:szCs w:val="24"/>
              </w:rPr>
              <w:fldChar w:fldCharType="end"/>
            </w:r>
          </w:hyperlink>
        </w:p>
        <w:p w14:paraId="5B8C41FD" w14:textId="6ED38FCA"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3" w:history="1">
            <w:r w:rsidRPr="00E24F2F">
              <w:rPr>
                <w:rStyle w:val="Hyperlink"/>
                <w:rFonts w:ascii="Times New Roman" w:hAnsi="Times New Roman" w:cs="Times New Roman"/>
                <w:i w:val="0"/>
                <w:iCs w:val="0"/>
                <w:noProof/>
                <w:sz w:val="24"/>
                <w:szCs w:val="24"/>
              </w:rPr>
              <w:t>Figure 5. The changes of fracture aperture in two configurations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_Toc49420693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10</w:t>
            </w:r>
            <w:r w:rsidRPr="00E24F2F">
              <w:rPr>
                <w:rFonts w:ascii="Times New Roman" w:hAnsi="Times New Roman" w:cs="Times New Roman"/>
                <w:i w:val="0"/>
                <w:iCs w:val="0"/>
                <w:noProof/>
                <w:webHidden/>
                <w:sz w:val="24"/>
                <w:szCs w:val="24"/>
              </w:rPr>
              <w:fldChar w:fldCharType="end"/>
            </w:r>
          </w:hyperlink>
        </w:p>
        <w:p w14:paraId="2ECC6073" w14:textId="71D3A940"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4" w:history="1">
            <w:r w:rsidRPr="00E24F2F">
              <w:rPr>
                <w:rStyle w:val="Hyperlink"/>
                <w:rFonts w:ascii="Times New Roman" w:hAnsi="Times New Roman" w:cs="Times New Roman"/>
                <w:i w:val="0"/>
                <w:iCs w:val="0"/>
                <w:noProof/>
                <w:sz w:val="24"/>
                <w:szCs w:val="24"/>
              </w:rPr>
              <w:t>Figure 6. Interaction maps of C</w:t>
            </w:r>
            <w:r w:rsidRPr="00E24F2F">
              <w:rPr>
                <w:rStyle w:val="Hyperlink"/>
                <w:rFonts w:ascii="Times New Roman" w:hAnsi="Times New Roman" w:cs="Times New Roman"/>
                <w:i w:val="0"/>
                <w:iCs w:val="0"/>
                <w:noProof/>
                <w:sz w:val="24"/>
                <w:szCs w:val="24"/>
                <w:vertAlign w:val="subscript"/>
              </w:rPr>
              <w:t>i</w:t>
            </w:r>
            <w:r w:rsidRPr="00E24F2F">
              <w:rPr>
                <w:rStyle w:val="Hyperlink"/>
                <w:rFonts w:ascii="Times New Roman" w:hAnsi="Times New Roman" w:cs="Times New Roman"/>
                <w:i w:val="0"/>
                <w:iCs w:val="0"/>
                <w:noProof/>
                <w:sz w:val="24"/>
                <w:szCs w:val="24"/>
              </w:rPr>
              <w:t xml:space="preserve"> , M</w:t>
            </w:r>
            <w:r w:rsidRPr="00E24F2F">
              <w:rPr>
                <w:rStyle w:val="Hyperlink"/>
                <w:rFonts w:ascii="Times New Roman" w:hAnsi="Times New Roman" w:cs="Times New Roman"/>
                <w:i w:val="0"/>
                <w:iCs w:val="0"/>
                <w:noProof/>
                <w:sz w:val="24"/>
                <w:szCs w:val="24"/>
                <w:vertAlign w:val="subscript"/>
              </w:rPr>
              <w:t>i</w:t>
            </w:r>
            <w:r w:rsidRPr="00E24F2F">
              <w:rPr>
                <w:rStyle w:val="Hyperlink"/>
                <w:rFonts w:ascii="Times New Roman" w:hAnsi="Times New Roman" w:cs="Times New Roman"/>
                <w:i w:val="0"/>
                <w:iCs w:val="0"/>
                <w:noProof/>
                <w:sz w:val="24"/>
                <w:szCs w:val="24"/>
              </w:rPr>
              <w:t xml:space="preserve"> and ϵ</w:t>
            </w:r>
            <w:r w:rsidRPr="00E24F2F">
              <w:rPr>
                <w:rStyle w:val="Hyperlink"/>
                <w:rFonts w:ascii="Times New Roman" w:hAnsi="Times New Roman" w:cs="Times New Roman"/>
                <w:i w:val="0"/>
                <w:iCs w:val="0"/>
                <w:noProof/>
                <w:sz w:val="24"/>
                <w:szCs w:val="24"/>
                <w:vertAlign w:val="subscript"/>
              </w:rPr>
              <w:t xml:space="preserve">i </w:t>
            </w:r>
            <w:r w:rsidRPr="00E24F2F">
              <w:rPr>
                <w:rStyle w:val="Hyperlink"/>
                <w:rFonts w:ascii="Times New Roman" w:hAnsi="Times New Roman" w:cs="Times New Roman"/>
                <w:i w:val="0"/>
                <w:iCs w:val="0"/>
                <w:noProof/>
                <w:sz w:val="24"/>
                <w:szCs w:val="24"/>
              </w:rPr>
              <w:t>for a matrix permeability of 6.28×10</w:t>
            </w:r>
            <w:r w:rsidRPr="00E24F2F">
              <w:rPr>
                <w:rStyle w:val="Hyperlink"/>
                <w:rFonts w:ascii="Times New Roman" w:hAnsi="Times New Roman" w:cs="Times New Roman"/>
                <w:i w:val="0"/>
                <w:iCs w:val="0"/>
                <w:noProof/>
                <w:sz w:val="24"/>
                <w:szCs w:val="24"/>
                <w:vertAlign w:val="superscript"/>
              </w:rPr>
              <w:t>-13</w:t>
            </w:r>
            <w:r w:rsidRPr="00E24F2F">
              <w:rPr>
                <w:rStyle w:val="Hyperlink"/>
                <w:rFonts w:ascii="Times New Roman" w:hAnsi="Times New Roman" w:cs="Times New Roman"/>
                <w:i w:val="0"/>
                <w:iCs w:val="0"/>
                <w:noProof/>
                <w:sz w:val="24"/>
                <w:szCs w:val="24"/>
              </w:rPr>
              <w:t>m</w:t>
            </w:r>
            <w:r w:rsidRPr="00E24F2F">
              <w:rPr>
                <w:rStyle w:val="Hyperlink"/>
                <w:rFonts w:ascii="Times New Roman" w:hAnsi="Times New Roman" w:cs="Times New Roman"/>
                <w:i w:val="0"/>
                <w:iCs w:val="0"/>
                <w:noProof/>
                <w:sz w:val="24"/>
                <w:szCs w:val="24"/>
                <w:vertAlign w:val="superscript"/>
              </w:rPr>
              <w:t>2</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_Toc49420694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11</w:t>
            </w:r>
            <w:r w:rsidRPr="00E24F2F">
              <w:rPr>
                <w:rFonts w:ascii="Times New Roman" w:hAnsi="Times New Roman" w:cs="Times New Roman"/>
                <w:i w:val="0"/>
                <w:iCs w:val="0"/>
                <w:noProof/>
                <w:webHidden/>
                <w:sz w:val="24"/>
                <w:szCs w:val="24"/>
              </w:rPr>
              <w:fldChar w:fldCharType="end"/>
            </w:r>
          </w:hyperlink>
        </w:p>
        <w:p w14:paraId="719CF7F0" w14:textId="5B3A8467"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5" w:history="1">
            <w:r w:rsidRPr="00E24F2F">
              <w:rPr>
                <w:rStyle w:val="Hyperlink"/>
                <w:rFonts w:ascii="Times New Roman" w:hAnsi="Times New Roman" w:cs="Times New Roman"/>
                <w:i w:val="0"/>
                <w:iCs w:val="0"/>
                <w:noProof/>
                <w:sz w:val="24"/>
                <w:szCs w:val="24"/>
              </w:rPr>
              <w:t>Figure 7. Interaction maps of C</w:t>
            </w:r>
            <w:r w:rsidRPr="00E24F2F">
              <w:rPr>
                <w:rStyle w:val="Hyperlink"/>
                <w:rFonts w:ascii="Times New Roman" w:hAnsi="Times New Roman" w:cs="Times New Roman"/>
                <w:i w:val="0"/>
                <w:iCs w:val="0"/>
                <w:noProof/>
                <w:sz w:val="24"/>
                <w:szCs w:val="24"/>
                <w:vertAlign w:val="subscript"/>
              </w:rPr>
              <w:t xml:space="preserve">i </w:t>
            </w:r>
            <w:r w:rsidRPr="00E24F2F">
              <w:rPr>
                <w:rStyle w:val="Hyperlink"/>
                <w:rFonts w:ascii="Times New Roman" w:hAnsi="Times New Roman" w:cs="Times New Roman"/>
                <w:i w:val="0"/>
                <w:iCs w:val="0"/>
                <w:noProof/>
                <w:sz w:val="24"/>
                <w:szCs w:val="24"/>
              </w:rPr>
              <w:t>,M</w:t>
            </w:r>
            <w:r w:rsidRPr="00E24F2F">
              <w:rPr>
                <w:rStyle w:val="Hyperlink"/>
                <w:rFonts w:ascii="Times New Roman" w:hAnsi="Times New Roman" w:cs="Times New Roman"/>
                <w:i w:val="0"/>
                <w:iCs w:val="0"/>
                <w:noProof/>
                <w:sz w:val="24"/>
                <w:szCs w:val="24"/>
                <w:vertAlign w:val="subscript"/>
              </w:rPr>
              <w:t>i</w:t>
            </w:r>
            <w:r w:rsidRPr="00E24F2F">
              <w:rPr>
                <w:rStyle w:val="Hyperlink"/>
                <w:rFonts w:ascii="Times New Roman" w:hAnsi="Times New Roman" w:cs="Times New Roman"/>
                <w:i w:val="0"/>
                <w:iCs w:val="0"/>
                <w:noProof/>
                <w:sz w:val="24"/>
                <w:szCs w:val="24"/>
              </w:rPr>
              <w:t xml:space="preserve"> and ϵ</w:t>
            </w:r>
            <w:r w:rsidRPr="00E24F2F">
              <w:rPr>
                <w:rStyle w:val="Hyperlink"/>
                <w:rFonts w:ascii="Times New Roman" w:hAnsi="Times New Roman" w:cs="Times New Roman"/>
                <w:i w:val="0"/>
                <w:iCs w:val="0"/>
                <w:noProof/>
                <w:sz w:val="24"/>
                <w:szCs w:val="24"/>
                <w:vertAlign w:val="subscript"/>
              </w:rPr>
              <w:t>i</w:t>
            </w:r>
            <w:r w:rsidRPr="00E24F2F">
              <w:rPr>
                <w:rStyle w:val="Hyperlink"/>
                <w:rFonts w:ascii="Times New Roman" w:hAnsi="Times New Roman" w:cs="Times New Roman"/>
                <w:i w:val="0"/>
                <w:iCs w:val="0"/>
                <w:noProof/>
                <w:sz w:val="24"/>
                <w:szCs w:val="24"/>
              </w:rPr>
              <w:t xml:space="preserve"> for a matrix permeability of 6.28×10</w:t>
            </w:r>
            <w:r w:rsidRPr="00E24F2F">
              <w:rPr>
                <w:rStyle w:val="Hyperlink"/>
                <w:rFonts w:ascii="Times New Roman" w:hAnsi="Times New Roman" w:cs="Times New Roman"/>
                <w:i w:val="0"/>
                <w:iCs w:val="0"/>
                <w:noProof/>
                <w:sz w:val="24"/>
                <w:szCs w:val="24"/>
                <w:vertAlign w:val="superscript"/>
              </w:rPr>
              <w:t>-19</w:t>
            </w:r>
            <w:r w:rsidRPr="00E24F2F">
              <w:rPr>
                <w:rStyle w:val="Hyperlink"/>
                <w:rFonts w:ascii="Times New Roman" w:hAnsi="Times New Roman" w:cs="Times New Roman"/>
                <w:i w:val="0"/>
                <w:iCs w:val="0"/>
                <w:noProof/>
                <w:sz w:val="24"/>
                <w:szCs w:val="24"/>
              </w:rPr>
              <w:t>m</w:t>
            </w:r>
            <w:r w:rsidRPr="00E24F2F">
              <w:rPr>
                <w:rStyle w:val="Hyperlink"/>
                <w:rFonts w:ascii="Times New Roman" w:hAnsi="Times New Roman" w:cs="Times New Roman"/>
                <w:i w:val="0"/>
                <w:iCs w:val="0"/>
                <w:noProof/>
                <w:sz w:val="24"/>
                <w:szCs w:val="24"/>
                <w:vertAlign w:val="superscript"/>
              </w:rPr>
              <w:t>2</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_Toc49420695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12</w:t>
            </w:r>
            <w:r w:rsidRPr="00E24F2F">
              <w:rPr>
                <w:rFonts w:ascii="Times New Roman" w:hAnsi="Times New Roman" w:cs="Times New Roman"/>
                <w:i w:val="0"/>
                <w:iCs w:val="0"/>
                <w:noProof/>
                <w:webHidden/>
                <w:sz w:val="24"/>
                <w:szCs w:val="24"/>
              </w:rPr>
              <w:fldChar w:fldCharType="end"/>
            </w:r>
          </w:hyperlink>
        </w:p>
        <w:p w14:paraId="2DE09C10" w14:textId="49CA9874"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6" w:history="1">
            <w:r w:rsidRPr="00E24F2F">
              <w:rPr>
                <w:rStyle w:val="Hyperlink"/>
                <w:rFonts w:ascii="Times New Roman" w:hAnsi="Times New Roman" w:cs="Times New Roman"/>
                <w:i w:val="0"/>
                <w:iCs w:val="0"/>
                <w:noProof/>
                <w:sz w:val="24"/>
                <w:szCs w:val="24"/>
              </w:rPr>
              <w:t>Figure 8. Variation of C with fracture separation</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_Toc49420696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12</w:t>
            </w:r>
            <w:r w:rsidRPr="00E24F2F">
              <w:rPr>
                <w:rFonts w:ascii="Times New Roman" w:hAnsi="Times New Roman" w:cs="Times New Roman"/>
                <w:i w:val="0"/>
                <w:iCs w:val="0"/>
                <w:noProof/>
                <w:webHidden/>
                <w:sz w:val="24"/>
                <w:szCs w:val="24"/>
              </w:rPr>
              <w:fldChar w:fldCharType="end"/>
            </w:r>
          </w:hyperlink>
        </w:p>
        <w:p w14:paraId="1CCFDE9E" w14:textId="5D67F4A0" w:rsidR="00E24F2F" w:rsidRPr="00E24F2F" w:rsidRDefault="00E24F2F">
          <w:pPr>
            <w:pStyle w:val="TableofFigures"/>
            <w:tabs>
              <w:tab w:val="right" w:leader="dot" w:pos="9010"/>
            </w:tabs>
            <w:rPr>
              <w:rFonts w:ascii="Times New Roman" w:eastAsiaTheme="minorEastAsia" w:hAnsi="Times New Roman" w:cs="Times New Roman"/>
              <w:i w:val="0"/>
              <w:iCs w:val="0"/>
              <w:noProof/>
              <w:sz w:val="36"/>
              <w:szCs w:val="36"/>
            </w:rPr>
          </w:pPr>
          <w:hyperlink w:anchor="_Toc49420697" w:history="1">
            <w:r w:rsidRPr="00E24F2F">
              <w:rPr>
                <w:rStyle w:val="Hyperlink"/>
                <w:rFonts w:ascii="Times New Roman" w:hAnsi="Times New Roman" w:cs="Times New Roman"/>
                <w:i w:val="0"/>
                <w:iCs w:val="0"/>
                <w:noProof/>
                <w:sz w:val="24"/>
                <w:szCs w:val="24"/>
              </w:rPr>
              <w:t>Figure 9. SIFs of isolated fracture and interacting state at 0.1 m</w:t>
            </w:r>
            <w:r w:rsidRPr="00E24F2F">
              <w:rPr>
                <w:rStyle w:val="Hyperlink"/>
                <w:rFonts w:ascii="Times New Roman" w:hAnsi="Times New Roman" w:cs="Times New Roman"/>
                <w:i w:val="0"/>
                <w:iCs w:val="0"/>
                <w:noProof/>
                <w:sz w:val="24"/>
                <w:szCs w:val="24"/>
                <w:vertAlign w:val="superscript"/>
              </w:rPr>
              <w:t>3</w:t>
            </w:r>
            <w:r w:rsidRPr="00E24F2F">
              <w:rPr>
                <w:rStyle w:val="Hyperlink"/>
                <w:rFonts w:ascii="Times New Roman" w:hAnsi="Times New Roman" w:cs="Times New Roman"/>
                <w:i w:val="0"/>
                <w:iCs w:val="0"/>
                <w:noProof/>
                <w:sz w:val="24"/>
                <w:szCs w:val="24"/>
              </w:rPr>
              <w:t>/s and 0.3m</w:t>
            </w:r>
            <w:r w:rsidRPr="00E24F2F">
              <w:rPr>
                <w:rStyle w:val="Hyperlink"/>
                <w:rFonts w:ascii="Times New Roman" w:hAnsi="Times New Roman" w:cs="Times New Roman"/>
                <w:i w:val="0"/>
                <w:iCs w:val="0"/>
                <w:noProof/>
                <w:sz w:val="24"/>
                <w:szCs w:val="24"/>
                <w:vertAlign w:val="superscript"/>
              </w:rPr>
              <w:t>3</w:t>
            </w:r>
            <w:r w:rsidRPr="00E24F2F">
              <w:rPr>
                <w:rStyle w:val="Hyperlink"/>
                <w:rFonts w:ascii="Times New Roman" w:hAnsi="Times New Roman" w:cs="Times New Roman"/>
                <w:i w:val="0"/>
                <w:iCs w:val="0"/>
                <w:noProof/>
                <w:sz w:val="24"/>
                <w:szCs w:val="24"/>
              </w:rPr>
              <w:t>/s injection rates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_Toc49420697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12</w:t>
            </w:r>
            <w:r w:rsidRPr="00E24F2F">
              <w:rPr>
                <w:rFonts w:ascii="Times New Roman" w:hAnsi="Times New Roman" w:cs="Times New Roman"/>
                <w:i w:val="0"/>
                <w:iCs w:val="0"/>
                <w:noProof/>
                <w:webHidden/>
                <w:sz w:val="24"/>
                <w:szCs w:val="24"/>
              </w:rPr>
              <w:fldChar w:fldCharType="end"/>
            </w:r>
          </w:hyperlink>
        </w:p>
        <w:p w14:paraId="6D9C0DD7" w14:textId="7F3486A5" w:rsidR="00E24F2F" w:rsidRDefault="00E24F2F">
          <w:pPr>
            <w:pStyle w:val="TableofFigures"/>
            <w:tabs>
              <w:tab w:val="right" w:leader="dot" w:pos="9010"/>
            </w:tabs>
            <w:rPr>
              <w:rFonts w:eastAsiaTheme="minorEastAsia" w:cstheme="minorBidi"/>
              <w:i w:val="0"/>
              <w:iCs w:val="0"/>
              <w:noProof/>
              <w:sz w:val="24"/>
              <w:szCs w:val="24"/>
            </w:rPr>
          </w:pPr>
          <w:hyperlink w:anchor="_Toc49420698" w:history="1">
            <w:r w:rsidRPr="00E24F2F">
              <w:rPr>
                <w:rStyle w:val="Hyperlink"/>
                <w:rFonts w:ascii="Times New Roman" w:hAnsi="Times New Roman" w:cs="Times New Roman"/>
                <w:i w:val="0"/>
                <w:iCs w:val="0"/>
                <w:noProof/>
                <w:sz w:val="24"/>
                <w:szCs w:val="24"/>
              </w:rPr>
              <w:t>Figure 10. Interaction effect on pressure of fractures.</w:t>
            </w:r>
            <w:r w:rsidRPr="00E24F2F">
              <w:rPr>
                <w:rFonts w:ascii="Times New Roman" w:hAnsi="Times New Roman" w:cs="Times New Roman"/>
                <w:i w:val="0"/>
                <w:iCs w:val="0"/>
                <w:noProof/>
                <w:webHidden/>
                <w:sz w:val="24"/>
                <w:szCs w:val="24"/>
              </w:rPr>
              <w:tab/>
            </w:r>
            <w:r w:rsidRPr="00E24F2F">
              <w:rPr>
                <w:rFonts w:ascii="Times New Roman" w:hAnsi="Times New Roman" w:cs="Times New Roman"/>
                <w:i w:val="0"/>
                <w:iCs w:val="0"/>
                <w:noProof/>
                <w:webHidden/>
                <w:sz w:val="24"/>
                <w:szCs w:val="24"/>
              </w:rPr>
              <w:fldChar w:fldCharType="begin"/>
            </w:r>
            <w:r w:rsidRPr="00E24F2F">
              <w:rPr>
                <w:rFonts w:ascii="Times New Roman" w:hAnsi="Times New Roman" w:cs="Times New Roman"/>
                <w:i w:val="0"/>
                <w:iCs w:val="0"/>
                <w:noProof/>
                <w:webHidden/>
                <w:sz w:val="24"/>
                <w:szCs w:val="24"/>
              </w:rPr>
              <w:instrText xml:space="preserve"> PAGEREF _Toc49420698 \h </w:instrText>
            </w:r>
            <w:r w:rsidRPr="00E24F2F">
              <w:rPr>
                <w:rFonts w:ascii="Times New Roman" w:hAnsi="Times New Roman" w:cs="Times New Roman"/>
                <w:i w:val="0"/>
                <w:iCs w:val="0"/>
                <w:noProof/>
                <w:webHidden/>
                <w:sz w:val="24"/>
                <w:szCs w:val="24"/>
              </w:rPr>
            </w:r>
            <w:r w:rsidRPr="00E24F2F">
              <w:rPr>
                <w:rFonts w:ascii="Times New Roman" w:hAnsi="Times New Roman" w:cs="Times New Roman"/>
                <w:i w:val="0"/>
                <w:iCs w:val="0"/>
                <w:noProof/>
                <w:webHidden/>
                <w:sz w:val="24"/>
                <w:szCs w:val="24"/>
              </w:rPr>
              <w:fldChar w:fldCharType="separate"/>
            </w:r>
            <w:r w:rsidRPr="00E24F2F">
              <w:rPr>
                <w:rFonts w:ascii="Times New Roman" w:hAnsi="Times New Roman" w:cs="Times New Roman"/>
                <w:i w:val="0"/>
                <w:iCs w:val="0"/>
                <w:noProof/>
                <w:webHidden/>
                <w:sz w:val="24"/>
                <w:szCs w:val="24"/>
              </w:rPr>
              <w:t>13</w:t>
            </w:r>
            <w:r w:rsidRPr="00E24F2F">
              <w:rPr>
                <w:rFonts w:ascii="Times New Roman" w:hAnsi="Times New Roman" w:cs="Times New Roman"/>
                <w:i w:val="0"/>
                <w:iCs w:val="0"/>
                <w:noProof/>
                <w:webHidden/>
                <w:sz w:val="24"/>
                <w:szCs w:val="24"/>
              </w:rPr>
              <w:fldChar w:fldCharType="end"/>
            </w:r>
          </w:hyperlink>
        </w:p>
        <w:p w14:paraId="577DBE09" w14:textId="30B5FB4B" w:rsidR="00AE6744" w:rsidRPr="006A75D3" w:rsidRDefault="005C0CDC" w:rsidP="005C0CDC">
          <w:pPr>
            <w:rPr>
              <w:noProof/>
              <w:sz w:val="32"/>
              <w:szCs w:val="32"/>
            </w:rPr>
          </w:pPr>
          <w:r w:rsidRPr="006A75D3">
            <w:rPr>
              <w:rFonts w:ascii="Arial" w:hAnsi="Arial" w:cs="Arial"/>
              <w:noProof/>
              <w:sz w:val="22"/>
              <w:szCs w:val="22"/>
            </w:rPr>
            <w:fldChar w:fldCharType="end"/>
          </w:r>
        </w:p>
      </w:sdtContent>
    </w:sdt>
    <w:p w14:paraId="639ABB4D" w14:textId="6594151A" w:rsidR="000447B3" w:rsidRPr="000447B3" w:rsidRDefault="000447B3" w:rsidP="000447B3">
      <w:pPr>
        <w:pStyle w:val="Heading1"/>
      </w:pPr>
      <w:bookmarkStart w:id="6" w:name="_Toc49428853"/>
      <w:r w:rsidRPr="000447B3">
        <w:t xml:space="preserve">List of </w:t>
      </w:r>
      <w:r w:rsidR="00E24F2F">
        <w:t>T</w:t>
      </w:r>
      <w:r w:rsidRPr="000447B3">
        <w:t>ables</w:t>
      </w:r>
      <w:bookmarkEnd w:id="6"/>
    </w:p>
    <w:p w14:paraId="5667F044" w14:textId="398FFAF1" w:rsidR="005C0CDC" w:rsidRPr="00E24F2F" w:rsidRDefault="005C0CDC">
      <w:pPr>
        <w:pStyle w:val="TableofFigures"/>
        <w:tabs>
          <w:tab w:val="right" w:leader="dot" w:pos="9010"/>
        </w:tabs>
        <w:rPr>
          <w:rStyle w:val="Hyperlink"/>
          <w:rFonts w:ascii="Times New Roman" w:hAnsi="Times New Roman" w:cs="Times New Roman"/>
          <w:sz w:val="24"/>
          <w:szCs w:val="24"/>
        </w:rPr>
      </w:pPr>
      <w:r w:rsidRPr="00E24F2F">
        <w:rPr>
          <w:rFonts w:ascii="Times New Roman" w:hAnsi="Times New Roman" w:cs="Times New Roman"/>
          <w:sz w:val="24"/>
          <w:szCs w:val="24"/>
        </w:rPr>
        <w:fldChar w:fldCharType="begin"/>
      </w:r>
      <w:r w:rsidRPr="00E24F2F">
        <w:rPr>
          <w:rFonts w:ascii="Times New Roman" w:hAnsi="Times New Roman" w:cs="Times New Roman"/>
          <w:sz w:val="24"/>
          <w:szCs w:val="24"/>
        </w:rPr>
        <w:instrText xml:space="preserve"> TOC \h \z \c "Table" </w:instrText>
      </w:r>
      <w:r w:rsidRPr="00E24F2F">
        <w:rPr>
          <w:rFonts w:ascii="Times New Roman" w:hAnsi="Times New Roman" w:cs="Times New Roman"/>
          <w:sz w:val="24"/>
          <w:szCs w:val="24"/>
        </w:rPr>
        <w:fldChar w:fldCharType="separate"/>
      </w:r>
      <w:hyperlink w:anchor="_Toc49117765" w:history="1">
        <w:r w:rsidRPr="00E24F2F">
          <w:rPr>
            <w:rStyle w:val="Hyperlink"/>
            <w:rFonts w:ascii="Times New Roman" w:hAnsi="Times New Roman" w:cs="Times New Roman"/>
            <w:i w:val="0"/>
            <w:iCs w:val="0"/>
            <w:noProof/>
            <w:sz w:val="24"/>
            <w:szCs w:val="24"/>
          </w:rPr>
          <w:t>Table 1 Properties in the model</w:t>
        </w:r>
        <w:r w:rsidRPr="00E24F2F">
          <w:rPr>
            <w:rStyle w:val="Hyperlink"/>
            <w:rFonts w:ascii="Times New Roman" w:hAnsi="Times New Roman" w:cs="Times New Roman"/>
            <w:i w:val="0"/>
            <w:iCs w:val="0"/>
            <w:webHidden/>
            <w:sz w:val="24"/>
            <w:szCs w:val="24"/>
          </w:rPr>
          <w:tab/>
        </w:r>
        <w:r w:rsidRPr="00E24F2F">
          <w:rPr>
            <w:rStyle w:val="Hyperlink"/>
            <w:rFonts w:ascii="Times New Roman" w:hAnsi="Times New Roman" w:cs="Times New Roman"/>
            <w:i w:val="0"/>
            <w:iCs w:val="0"/>
            <w:webHidden/>
            <w:sz w:val="24"/>
            <w:szCs w:val="24"/>
          </w:rPr>
          <w:fldChar w:fldCharType="begin"/>
        </w:r>
        <w:r w:rsidRPr="00E24F2F">
          <w:rPr>
            <w:rStyle w:val="Hyperlink"/>
            <w:rFonts w:ascii="Times New Roman" w:hAnsi="Times New Roman" w:cs="Times New Roman"/>
            <w:i w:val="0"/>
            <w:iCs w:val="0"/>
            <w:webHidden/>
            <w:sz w:val="24"/>
            <w:szCs w:val="24"/>
          </w:rPr>
          <w:instrText xml:space="preserve"> PAGEREF _Toc49117765 \h </w:instrText>
        </w:r>
        <w:r w:rsidRPr="00E24F2F">
          <w:rPr>
            <w:rStyle w:val="Hyperlink"/>
            <w:rFonts w:ascii="Times New Roman" w:hAnsi="Times New Roman" w:cs="Times New Roman"/>
            <w:i w:val="0"/>
            <w:iCs w:val="0"/>
            <w:webHidden/>
            <w:sz w:val="24"/>
            <w:szCs w:val="24"/>
          </w:rPr>
        </w:r>
        <w:r w:rsidRPr="00E24F2F">
          <w:rPr>
            <w:rStyle w:val="Hyperlink"/>
            <w:rFonts w:ascii="Times New Roman" w:hAnsi="Times New Roman" w:cs="Times New Roman"/>
            <w:i w:val="0"/>
            <w:iCs w:val="0"/>
            <w:webHidden/>
            <w:sz w:val="24"/>
            <w:szCs w:val="24"/>
          </w:rPr>
          <w:fldChar w:fldCharType="separate"/>
        </w:r>
        <w:r w:rsidRPr="00E24F2F">
          <w:rPr>
            <w:rStyle w:val="Hyperlink"/>
            <w:rFonts w:ascii="Times New Roman" w:hAnsi="Times New Roman" w:cs="Times New Roman"/>
            <w:i w:val="0"/>
            <w:iCs w:val="0"/>
            <w:webHidden/>
            <w:sz w:val="24"/>
            <w:szCs w:val="24"/>
          </w:rPr>
          <w:t>7</w:t>
        </w:r>
        <w:r w:rsidRPr="00E24F2F">
          <w:rPr>
            <w:rStyle w:val="Hyperlink"/>
            <w:rFonts w:ascii="Times New Roman" w:hAnsi="Times New Roman" w:cs="Times New Roman"/>
            <w:i w:val="0"/>
            <w:iCs w:val="0"/>
            <w:webHidden/>
            <w:sz w:val="24"/>
            <w:szCs w:val="24"/>
          </w:rPr>
          <w:fldChar w:fldCharType="end"/>
        </w:r>
      </w:hyperlink>
    </w:p>
    <w:p w14:paraId="1DA3925F" w14:textId="3779D3F4" w:rsidR="002A1F3A" w:rsidRPr="006A75D3" w:rsidRDefault="005C0CDC" w:rsidP="002A1F3A">
      <w:pPr>
        <w:rPr>
          <w:sz w:val="32"/>
          <w:szCs w:val="32"/>
        </w:rPr>
        <w:sectPr w:rsidR="002A1F3A" w:rsidRPr="006A75D3" w:rsidSect="009627E8">
          <w:pgSz w:w="11900" w:h="16840"/>
          <w:pgMar w:top="1440" w:right="1440" w:bottom="1440" w:left="1440" w:header="708" w:footer="708" w:gutter="0"/>
          <w:pgNumType w:fmt="upperRoman"/>
          <w:cols w:space="708"/>
          <w:docGrid w:linePitch="360"/>
        </w:sectPr>
      </w:pPr>
      <w:r w:rsidRPr="00E24F2F">
        <w:fldChar w:fldCharType="end"/>
      </w:r>
    </w:p>
    <w:p w14:paraId="5B17C7C3" w14:textId="77777777" w:rsidR="00331184" w:rsidRDefault="00331184" w:rsidP="00331184">
      <w:pPr>
        <w:jc w:val="right"/>
      </w:pPr>
      <w:r>
        <w:rPr>
          <w:noProof/>
          <w:lang w:eastAsia="en-GB"/>
        </w:rPr>
        <w:lastRenderedPageBreak/>
        <mc:AlternateContent>
          <mc:Choice Requires="wps">
            <w:drawing>
              <wp:anchor distT="0" distB="0" distL="114300" distR="114300" simplePos="0" relativeHeight="251667456" behindDoc="0" locked="0" layoutInCell="1" allowOverlap="1" wp14:anchorId="64878FB0" wp14:editId="66A7B6D6">
                <wp:simplePos x="0" y="0"/>
                <wp:positionH relativeFrom="column">
                  <wp:posOffset>3742781</wp:posOffset>
                </wp:positionH>
                <wp:positionV relativeFrom="paragraph">
                  <wp:posOffset>-264160</wp:posOffset>
                </wp:positionV>
                <wp:extent cx="2286000" cy="6858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E207F"/>
                              </a:solidFill>
                              <a:miter lim="800000"/>
                              <a:headEnd/>
                              <a:tailEnd/>
                            </a14:hiddenLine>
                          </a:ext>
                        </a:extLst>
                      </wps:spPr>
                      <wps:txbx>
                        <w:txbxContent>
                          <w:p w14:paraId="77702D27" w14:textId="77777777" w:rsidR="00BC0DC4" w:rsidRDefault="00BC0DC4" w:rsidP="00331184">
                            <w:pPr>
                              <w:pStyle w:val="Heading2"/>
                              <w:spacing w:before="0"/>
                              <w:rPr>
                                <w:i/>
                                <w:iCs/>
                                <w:color w:val="0000FF"/>
                                <w:sz w:val="40"/>
                                <w:szCs w:val="40"/>
                              </w:rPr>
                            </w:pPr>
                            <w:bookmarkStart w:id="7" w:name="_Toc49387607"/>
                            <w:bookmarkStart w:id="8" w:name="_Toc49420049"/>
                            <w:bookmarkStart w:id="9" w:name="_Toc49420367"/>
                            <w:bookmarkStart w:id="10" w:name="_Toc49420462"/>
                            <w:bookmarkStart w:id="11" w:name="_Toc49428550"/>
                            <w:bookmarkStart w:id="12" w:name="_Toc49428854"/>
                            <w:r>
                              <w:rPr>
                                <w:color w:val="0000FF"/>
                                <w:sz w:val="40"/>
                                <w:szCs w:val="40"/>
                              </w:rPr>
                              <w:t>Imperial College</w:t>
                            </w:r>
                            <w:bookmarkEnd w:id="7"/>
                            <w:bookmarkEnd w:id="8"/>
                            <w:bookmarkEnd w:id="9"/>
                            <w:bookmarkEnd w:id="10"/>
                            <w:bookmarkEnd w:id="11"/>
                            <w:bookmarkEnd w:id="12"/>
                          </w:p>
                          <w:p w14:paraId="25811DE4" w14:textId="77777777" w:rsidR="00BC0DC4" w:rsidRDefault="00BC0DC4" w:rsidP="00331184">
                            <w:pPr>
                              <w:pStyle w:val="Closing"/>
                              <w:keepNext w:val="0"/>
                              <w:spacing w:after="0" w:line="240" w:lineRule="auto"/>
                              <w:rPr>
                                <w:b/>
                                <w:bCs/>
                                <w:color w:val="99CCFF"/>
                                <w:sz w:val="40"/>
                              </w:rPr>
                            </w:pPr>
                            <w:r>
                              <w:rPr>
                                <w:b/>
                                <w:bCs/>
                                <w:color w:val="99CCFF"/>
                                <w:sz w:val="40"/>
                              </w:rPr>
                              <w:t>London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878FB0" id="_x0000_t202" coordsize="21600,21600" o:spt="202" path="m,l,21600r21600,l21600,xe">
                <v:stroke joinstyle="miter"/>
                <v:path gradientshapeok="t" o:connecttype="rect"/>
              </v:shapetype>
              <v:shape id="Text Box 2" o:spid="_x0000_s1026" type="#_x0000_t202" style="position:absolute;left:0;text-align:left;margin-left:294.7pt;margin-top:-20.8pt;width:180pt;height:5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" filled="f" stroked="f" strokecolor="#0e207f">
                <v:textbox>
                  <w:txbxContent>
                    <w:p w14:paraId="77702D27" w14:textId="77777777" w:rsidR="00BC0DC4" w:rsidRDefault="00BC0DC4" w:rsidP="00331184">
                      <w:pPr>
                        <w:pStyle w:val="Heading2"/>
                        <w:spacing w:before="0"/>
                        <w:rPr>
                          <w:i/>
                          <w:iCs/>
                          <w:color w:val="0000FF"/>
                          <w:sz w:val="40"/>
                          <w:szCs w:val="40"/>
                        </w:rPr>
                      </w:pPr>
                      <w:bookmarkStart w:id="13" w:name="_Toc49387607"/>
                      <w:bookmarkStart w:id="14" w:name="_Toc49420049"/>
                      <w:bookmarkStart w:id="15" w:name="_Toc49420367"/>
                      <w:bookmarkStart w:id="16" w:name="_Toc49420462"/>
                      <w:bookmarkStart w:id="17" w:name="_Toc49428550"/>
                      <w:bookmarkStart w:id="18" w:name="_Toc49428854"/>
                      <w:r>
                        <w:rPr>
                          <w:color w:val="0000FF"/>
                          <w:sz w:val="40"/>
                          <w:szCs w:val="40"/>
                        </w:rPr>
                        <w:t>Imperial College</w:t>
                      </w:r>
                      <w:bookmarkEnd w:id="13"/>
                      <w:bookmarkEnd w:id="14"/>
                      <w:bookmarkEnd w:id="15"/>
                      <w:bookmarkEnd w:id="16"/>
                      <w:bookmarkEnd w:id="17"/>
                      <w:bookmarkEnd w:id="18"/>
                    </w:p>
                    <w:p w14:paraId="25811DE4" w14:textId="77777777" w:rsidR="00BC0DC4" w:rsidRDefault="00BC0DC4" w:rsidP="00331184">
                      <w:pPr>
                        <w:pStyle w:val="Closing"/>
                        <w:keepNext w:val="0"/>
                        <w:spacing w:after="0" w:line="240" w:lineRule="auto"/>
                        <w:rPr>
                          <w:b/>
                          <w:bCs/>
                          <w:color w:val="99CCFF"/>
                          <w:sz w:val="40"/>
                        </w:rPr>
                      </w:pPr>
                      <w:r>
                        <w:rPr>
                          <w:b/>
                          <w:bCs/>
                          <w:color w:val="99CCFF"/>
                          <w:sz w:val="40"/>
                        </w:rPr>
                        <w:t>London</w:t>
                      </w:r>
                    </w:p>
                  </w:txbxContent>
                </v:textbox>
              </v:shape>
            </w:pict>
          </mc:Fallback>
        </mc:AlternateContent>
      </w:r>
    </w:p>
    <w:p w14:paraId="3A575FA1" w14:textId="77777777" w:rsidR="00331184" w:rsidRDefault="00331184" w:rsidP="00331184">
      <w:pPr>
        <w:pStyle w:val="Number"/>
        <w:outlineLvl w:val="0"/>
        <w:rPr>
          <w:b/>
        </w:rPr>
      </w:pPr>
      <w:bookmarkStart w:id="19" w:name="Number"/>
    </w:p>
    <w:p w14:paraId="5C6AB364" w14:textId="26433992" w:rsidR="00331184" w:rsidRPr="00331184" w:rsidRDefault="00331184" w:rsidP="00331184">
      <w:pPr>
        <w:pStyle w:val="Title"/>
        <w:jc w:val="left"/>
        <w:outlineLvl w:val="0"/>
        <w:rPr>
          <w:rFonts w:eastAsia="Times New Roman"/>
          <w:b/>
          <w:szCs w:val="20"/>
          <w:lang w:val="en-US"/>
        </w:rPr>
      </w:pPr>
      <w:bookmarkStart w:id="20" w:name="_Toc49387608"/>
      <w:bookmarkStart w:id="21" w:name="_Toc49420050"/>
      <w:bookmarkStart w:id="22" w:name="_Toc49420368"/>
      <w:bookmarkStart w:id="23" w:name="_Toc49420463"/>
      <w:bookmarkStart w:id="24" w:name="_Toc49428551"/>
      <w:bookmarkStart w:id="25" w:name="_Toc49428855"/>
      <w:bookmarkEnd w:id="19"/>
      <w:r w:rsidRPr="00331184">
        <w:rPr>
          <w:rFonts w:eastAsia="Times New Roman"/>
          <w:b/>
          <w:szCs w:val="20"/>
          <w:lang w:val="en-US"/>
        </w:rPr>
        <w:t xml:space="preserve">Interaction of </w:t>
      </w:r>
      <w:r w:rsidR="00BC0DC4">
        <w:rPr>
          <w:rFonts w:eastAsia="Times New Roman"/>
          <w:b/>
          <w:szCs w:val="20"/>
          <w:lang w:val="en-US"/>
        </w:rPr>
        <w:t>H</w:t>
      </w:r>
      <w:r w:rsidRPr="00331184">
        <w:rPr>
          <w:rFonts w:eastAsia="Times New Roman"/>
          <w:b/>
          <w:szCs w:val="20"/>
          <w:lang w:val="en-US"/>
        </w:rPr>
        <w:t xml:space="preserve">ydraulic </w:t>
      </w:r>
      <w:r w:rsidR="00BC0DC4">
        <w:rPr>
          <w:rFonts w:eastAsia="Times New Roman"/>
          <w:b/>
          <w:szCs w:val="20"/>
          <w:lang w:val="en-US"/>
        </w:rPr>
        <w:t>F</w:t>
      </w:r>
      <w:r w:rsidRPr="00331184">
        <w:rPr>
          <w:rFonts w:eastAsia="Times New Roman"/>
          <w:b/>
          <w:szCs w:val="20"/>
          <w:lang w:val="en-US"/>
        </w:rPr>
        <w:t xml:space="preserve">ractures, with </w:t>
      </w:r>
      <w:r w:rsidR="00BC0DC4">
        <w:rPr>
          <w:rFonts w:eastAsia="Times New Roman"/>
          <w:b/>
          <w:szCs w:val="20"/>
          <w:lang w:val="en-US"/>
        </w:rPr>
        <w:t>P</w:t>
      </w:r>
      <w:r w:rsidRPr="00331184">
        <w:rPr>
          <w:rFonts w:eastAsia="Times New Roman"/>
          <w:b/>
          <w:szCs w:val="20"/>
          <w:lang w:val="en-US"/>
        </w:rPr>
        <w:t xml:space="preserve">re-existing </w:t>
      </w:r>
      <w:r w:rsidR="00BC0DC4">
        <w:rPr>
          <w:rFonts w:eastAsia="Times New Roman"/>
          <w:b/>
          <w:szCs w:val="20"/>
          <w:lang w:val="en-US"/>
        </w:rPr>
        <w:t>F</w:t>
      </w:r>
      <w:r w:rsidRPr="00331184">
        <w:rPr>
          <w:rFonts w:eastAsia="Times New Roman"/>
          <w:b/>
          <w:szCs w:val="20"/>
          <w:lang w:val="en-US"/>
        </w:rPr>
        <w:t xml:space="preserve">ractures, and </w:t>
      </w:r>
      <w:r w:rsidR="00BC0DC4">
        <w:rPr>
          <w:rFonts w:eastAsia="Times New Roman"/>
          <w:b/>
          <w:szCs w:val="20"/>
          <w:lang w:val="en-US"/>
        </w:rPr>
        <w:t>E</w:t>
      </w:r>
      <w:r w:rsidRPr="00331184">
        <w:rPr>
          <w:rFonts w:eastAsia="Times New Roman"/>
          <w:b/>
          <w:szCs w:val="20"/>
          <w:lang w:val="en-US"/>
        </w:rPr>
        <w:t xml:space="preserve">ffect on </w:t>
      </w:r>
      <w:r w:rsidR="00BC0DC4">
        <w:rPr>
          <w:rFonts w:eastAsia="Times New Roman"/>
          <w:b/>
          <w:szCs w:val="20"/>
          <w:lang w:val="en-US"/>
        </w:rPr>
        <w:t>W</w:t>
      </w:r>
      <w:r w:rsidRPr="00331184">
        <w:rPr>
          <w:rFonts w:eastAsia="Times New Roman"/>
          <w:b/>
          <w:szCs w:val="20"/>
          <w:lang w:val="en-US"/>
        </w:rPr>
        <w:t xml:space="preserve">ell </w:t>
      </w:r>
      <w:r w:rsidR="00BC0DC4">
        <w:rPr>
          <w:rFonts w:eastAsia="Times New Roman"/>
          <w:b/>
          <w:szCs w:val="20"/>
          <w:lang w:val="en-US"/>
        </w:rPr>
        <w:t>P</w:t>
      </w:r>
      <w:r w:rsidRPr="00331184">
        <w:rPr>
          <w:rFonts w:eastAsia="Times New Roman"/>
          <w:b/>
          <w:szCs w:val="20"/>
          <w:lang w:val="en-US"/>
        </w:rPr>
        <w:t>roductivity</w:t>
      </w:r>
      <w:bookmarkEnd w:id="20"/>
      <w:bookmarkEnd w:id="21"/>
      <w:bookmarkEnd w:id="22"/>
      <w:bookmarkEnd w:id="23"/>
      <w:bookmarkEnd w:id="24"/>
      <w:bookmarkEnd w:id="25"/>
    </w:p>
    <w:p w14:paraId="44FC6A85" w14:textId="0470F213" w:rsidR="00331184" w:rsidRPr="002F5E29" w:rsidRDefault="00331184" w:rsidP="00331184">
      <w:pPr>
        <w:pStyle w:val="Title"/>
        <w:outlineLvl w:val="0"/>
        <w:rPr>
          <w:b/>
        </w:rPr>
      </w:pPr>
    </w:p>
    <w:p w14:paraId="3A407E70" w14:textId="77777777" w:rsidR="00331184" w:rsidRDefault="00331184" w:rsidP="00331184">
      <w:pPr>
        <w:pStyle w:val="Author"/>
        <w:outlineLvl w:val="0"/>
      </w:pPr>
      <w:bookmarkStart w:id="26" w:name="_Toc49387609"/>
      <w:bookmarkStart w:id="27" w:name="_Toc49420051"/>
      <w:bookmarkStart w:id="28" w:name="_Toc49420369"/>
      <w:bookmarkStart w:id="29" w:name="_Toc49420464"/>
      <w:bookmarkStart w:id="30" w:name="_Toc49428552"/>
      <w:bookmarkStart w:id="31" w:name="_Toc49428856"/>
      <w:r>
        <w:t>Na Chang</w:t>
      </w:r>
      <w:bookmarkEnd w:id="26"/>
      <w:bookmarkEnd w:id="27"/>
      <w:bookmarkEnd w:id="28"/>
      <w:bookmarkEnd w:id="29"/>
      <w:bookmarkEnd w:id="30"/>
      <w:bookmarkEnd w:id="31"/>
    </w:p>
    <w:p w14:paraId="6F3C2545" w14:textId="43D41543" w:rsidR="00331184" w:rsidRDefault="00331184" w:rsidP="00331184">
      <w:pPr>
        <w:pStyle w:val="Author"/>
        <w:outlineLvl w:val="0"/>
      </w:pPr>
      <w:bookmarkStart w:id="32" w:name="_Toc49387610"/>
      <w:bookmarkStart w:id="33" w:name="_Toc49420052"/>
      <w:bookmarkStart w:id="34" w:name="_Toc49420370"/>
      <w:bookmarkStart w:id="35" w:name="_Toc49420465"/>
      <w:bookmarkStart w:id="36" w:name="_Toc49428553"/>
      <w:bookmarkStart w:id="37" w:name="_Toc49428857"/>
      <w:r>
        <w:t xml:space="preserve">Supervisor: Adriana </w:t>
      </w:r>
      <w:proofErr w:type="spellStart"/>
      <w:r>
        <w:t>Paluszny</w:t>
      </w:r>
      <w:proofErr w:type="spellEnd"/>
      <w:r>
        <w:t xml:space="preserve"> Rodriguez, Robin N. Thomas</w:t>
      </w:r>
      <w:bookmarkEnd w:id="32"/>
      <w:bookmarkEnd w:id="33"/>
      <w:bookmarkEnd w:id="34"/>
      <w:bookmarkEnd w:id="35"/>
      <w:bookmarkEnd w:id="36"/>
      <w:bookmarkEnd w:id="37"/>
    </w:p>
    <w:p w14:paraId="3DB042BC" w14:textId="77777777" w:rsidR="00331184" w:rsidRPr="006309F7" w:rsidRDefault="00331184" w:rsidP="00331184">
      <w:pPr>
        <w:pBdr>
          <w:bottom w:val="threeDEmboss" w:sz="24" w:space="1" w:color="2267AE"/>
        </w:pBdr>
        <w:jc w:val="both"/>
        <w:rPr>
          <w:rFonts w:ascii="Arial" w:hAnsi="Arial" w:cs="Arial"/>
          <w:sz w:val="12"/>
          <w:szCs w:val="12"/>
        </w:rPr>
      </w:pPr>
    </w:p>
    <w:p w14:paraId="2DFCF233" w14:textId="77777777" w:rsidR="00331184" w:rsidRDefault="00331184" w:rsidP="00331184">
      <w:pPr>
        <w:pStyle w:val="Head1"/>
      </w:pPr>
    </w:p>
    <w:p w14:paraId="1E94D722" w14:textId="0FD7A5D1" w:rsidR="00331184" w:rsidRPr="00331184" w:rsidRDefault="00331184" w:rsidP="00331184">
      <w:pPr>
        <w:pStyle w:val="Head1"/>
        <w:outlineLvl w:val="0"/>
        <w:rPr>
          <w:rFonts w:eastAsiaTheme="majorEastAsia" w:cs="Arial"/>
          <w:bCs/>
          <w:color w:val="000000" w:themeColor="text1"/>
          <w:sz w:val="28"/>
          <w:szCs w:val="28"/>
        </w:rPr>
      </w:pPr>
      <w:bookmarkStart w:id="38" w:name="_Toc49428858"/>
      <w:r w:rsidRPr="00331184">
        <w:rPr>
          <w:rFonts w:eastAsiaTheme="majorEastAsia" w:cs="Arial"/>
          <w:bCs/>
          <w:color w:val="000000" w:themeColor="text1"/>
          <w:sz w:val="28"/>
          <w:szCs w:val="28"/>
        </w:rPr>
        <w:t>Abstract</w:t>
      </w:r>
      <w:bookmarkEnd w:id="38"/>
    </w:p>
    <w:p w14:paraId="68340CF2" w14:textId="7BFF6521" w:rsidR="00331184" w:rsidRPr="00331184" w:rsidRDefault="00331184" w:rsidP="00331184">
      <w:pPr>
        <w:tabs>
          <w:tab w:val="left" w:pos="998"/>
        </w:tabs>
        <w:jc w:val="both"/>
      </w:pPr>
      <w:r w:rsidRPr="00FA154E">
        <w:t>Fracture interaction between hydraulic and natural fractures can affect the fracture conductivity, which causes the variation of production. The property of a shale reservoir, Preston New Road, is applied in a validated 3D</w:t>
      </w:r>
      <w:r w:rsidRPr="002F2B03">
        <w:rPr>
          <w:lang w:val="en-US"/>
        </w:rPr>
        <w:t xml:space="preserve"> </w:t>
      </w:r>
      <w:r w:rsidRPr="00FA154E">
        <w:t>finite element-based fracture mechanics model to investigate interaction effect. Fracture apertures, interaction maps and fracture pressure are utilised to qualify and quantify this effect. Natural fracture apertures will be dilated compared with isolated natural fracture when hydraulic and natural fractures are in a stacked configuration, and it will be closed in a coplanar configuration. The seismicity of Preston New Road during hydraulic fracturing likely results from fracture interactions. This effect is less obvious for higher matrix permeability and with larger distances between two fractures. From interaction maps, higher interaction effects are near the tip of hydraulic fracture. Increasing matrix permeability obtain bigger C</w:t>
      </w:r>
      <w:r w:rsidRPr="00D62EBB">
        <w:rPr>
          <w:vertAlign w:val="subscript"/>
        </w:rPr>
        <w:t>i</w:t>
      </w:r>
      <w:r w:rsidRPr="00FA154E">
        <w:t xml:space="preserve"> and smaller M</w:t>
      </w:r>
      <w:r w:rsidRPr="00D62EBB">
        <w:rPr>
          <w:vertAlign w:val="subscript"/>
        </w:rPr>
        <w:t>i</w:t>
      </w:r>
      <w:r w:rsidRPr="00FA154E">
        <w:t xml:space="preserve">.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Pr="00FA154E">
        <w:t xml:space="preserve"> shows fully amplified at stacked configuration. In terms of different injection rates, the relative values of C</w:t>
      </w:r>
      <w:r w:rsidRPr="00D62EBB">
        <w:rPr>
          <w:vertAlign w:val="subscript"/>
        </w:rPr>
        <w:t>i</w:t>
      </w:r>
      <w:r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Pr="00FA154E">
        <w:t xml:space="preserve"> are not variable with flow rates, but the magnitude of absolute values of stress intensity factors are different. The interaction effect can also have bigger impact on pressure in the natural fracture than that in the hydraulic fracture. When natural fracture is in a coplanar case, the interaction effect increases the pressure of natural fracture, and it is opposite in a stacked case. More fluid leak-off from the hydraulic fracture to matrix in a higher matrix permeability reduces hydraulic fracture growth, and increases pore pressure, which causes higher pressure in the natural fracture. In reality, the network which hydraulic fractures intersect</w:t>
      </w:r>
      <w:r>
        <w:t>ing</w:t>
      </w:r>
      <w:r w:rsidRPr="00FA154E">
        <w:t xml:space="preserve"> the natural fractures will obtain more production compared </w:t>
      </w:r>
      <w:r>
        <w:t>to</w:t>
      </w:r>
      <w:r w:rsidRPr="00FA154E">
        <w:t xml:space="preserve"> an isolated natural fracture or hydraulic fracture. Moreover, the fluid leak-off between fracture and matrix can also open new path for fluid from porous media to wellbore to enhance production. When two fractures are stacked and close, it is easier for natural fracture to create heterogeneity network in a lower matrix permeability. This could lead to increase production significantly at the initial stage, but it is hard to keep it stable for a long time.</w:t>
      </w:r>
    </w:p>
    <w:p w14:paraId="28946CEA" w14:textId="17895B68" w:rsidR="00873EDD" w:rsidRPr="00690BB8" w:rsidRDefault="00E97CE0" w:rsidP="008F47E0">
      <w:pPr>
        <w:pStyle w:val="Heading1"/>
      </w:pPr>
      <w:bookmarkStart w:id="39" w:name="_Toc49428859"/>
      <w:r w:rsidRPr="00E97CE0">
        <w:t xml:space="preserve">1. </w:t>
      </w:r>
      <w:r w:rsidR="00873EDD" w:rsidRPr="00E97CE0">
        <w:t>Introduction</w:t>
      </w:r>
      <w:bookmarkEnd w:id="39"/>
    </w:p>
    <w:p w14:paraId="61231F34" w14:textId="15DA9CA3" w:rsidR="00873EDD" w:rsidRPr="00FA154E" w:rsidRDefault="00873EDD" w:rsidP="00FA154E">
      <w:pPr>
        <w:tabs>
          <w:tab w:val="left" w:pos="998"/>
        </w:tabs>
        <w:jc w:val="both"/>
      </w:pPr>
      <w:r w:rsidRPr="00FA154E">
        <w:t xml:space="preserve">Hydraulic fracturing has been widely used in the oil and gas industry since the 1940s </w:t>
      </w:r>
      <w:r w:rsidRPr="00FA154E">
        <w:fldChar w:fldCharType="begin" w:fldLock="1"/>
      </w:r>
      <w:r w:rsidR="00E97CE0" w:rsidRPr="00FA154E">
        <w:instrText>ADDIN CSL_CITATION {"citationItems":[{"id":"ITEM-1","itemData":{"DOI":"10.1002/nag.2682","ISSN":"10969853","abstract":"A hybrid discrete-continuum numerical scheme is developed to study the behavior of a hydraulic fracture crossing natural fractures. The fully coupled hybrid scheme utilizes a discrete element model for an inner domain, within which the hydraulic fracture propagates and interacts with natural fractures. The inner domain is embedded in an outer continuum domain that is implemented to extend the length of the hydraulic fracture and to better approximate the boundary effects. The fracture is identified to propagate initially in the viscosity-dominated regime, and the numerical scheme is calibrated by using the theoretical plane strain hydraulic fracture solution. The simulation results for orthogonal crossing indicate three fundamental crossing scenarios, which occur for various stress ratios and friction coefficients of the natural fracture: (i) no crossing, that is, the hydraulic fracture is arrested by the natural fracture and makes a T-shape intersection; (ii) offset crossing, that is, the hydraulic fracture crosses the natural fracture with an offset; and (iii) direct crossing, that is, the hydraulic fracture directly crosses the natural fracture without diversion. Each crossing scenario is associated with a distinct net pressure history. Additionally, the effects of strength contrast and stiffness contrast of rock materials and intersection angle between the hydraulic fracture and the natural fracture are also investigated. The simulations also illustrate that the level of fracturing complexity increases as the number and extent of the natural fractures increase. As a result, we can conclude that complex hydraulic fracture propagation patterns occur because of complicated crossing behavior during the stimulation of naturally fractured reservoirs. Copyright © 2017 John Wiley &amp; Sons, Ltd.","author":[{"dropping-particle":"","family":"Zhang","given":"F.","non-dropping-particle":"","parse-names":false,"suffix":""},{"dropping-particle":"","family":"Dontsov","given":"E.","non-dropping-particle":"","parse-names":false,"suffix":""},{"dropping-particle":"","family":"Mack","given":"M.","non-dropping-particle":"","parse-names":false,"suffix":""}],"container-title":"International Journal for Numerical and Analytical Methods in Geomechanics","id":"ITEM-1","issue":"13","issued":{"date-parts":[["2017"]]},"page":"1430-1452","title":"Fully coupled simulation of a hydraulic fracture interacting with natural fractures with a hybrid discrete-continuum method","type":"article-journal","volume":"41"},"uris":["http://www.mendeley.com/documents/?uuid=3c3797a8-d89c-4bd9-8e9e-3e5fd92ca4ab"]}],"mendeley":{"formattedCitation":"(Zhang, Dontsov and Mack, 2017)","plainTextFormattedCitation":"(Zhang, Dontsov and Mack, 2017)","previouslyFormattedCitation":"(Zhang, Dontsov, and Mack 2017)"},"properties":{"noteIndex":0},"schema":"https://github.com/citation-style-language/schema/raw/master/csl-citation.json"}</w:instrText>
      </w:r>
      <w:r w:rsidRPr="00FA154E">
        <w:fldChar w:fldCharType="separate"/>
      </w:r>
      <w:r w:rsidR="00E97CE0" w:rsidRPr="00FA154E">
        <w:t>(Zhang, Dontsov and Mack, 2017)</w:t>
      </w:r>
      <w:r w:rsidRPr="00FA154E">
        <w:fldChar w:fldCharType="end"/>
      </w:r>
      <w:r w:rsidRPr="00FA154E">
        <w:t>. It can enhance the permeability of the rock and improve recovery from both conventional and unconventional reservoirs, especially in shale formations. CO</w:t>
      </w:r>
      <w:r w:rsidRPr="00D774DB">
        <w:rPr>
          <w:vertAlign w:val="subscript"/>
        </w:rPr>
        <w:t>2</w:t>
      </w:r>
      <w:r w:rsidRPr="00FA154E">
        <w:t xml:space="preserve"> storage </w:t>
      </w:r>
      <w:r w:rsidRPr="00FA154E">
        <w:fldChar w:fldCharType="begin" w:fldLock="1"/>
      </w:r>
      <w:r w:rsidR="00E97CE0" w:rsidRPr="00FA154E">
        <w:instrText>ADDIN CSL_CITATION {"citationItems":[{"id":"ITEM-1","itemData":{"DOI":"10.1002/2017JB014942","ISSN":"21699356","abstract":"Conventional principles of the design and operation of geologic carbon storage (GCS) require injecting CO2 below the caprock fracturing pressure to ensure the integrity of the storage complex. In nonideal storage reservoirs with relatively low permeability, pressure buildup can lead to hydraulic fracturing of the reservoir and caprock. While the GCS community has generally viewed hydraulic fractures as a key risk to storage integrity, a carefully designed stimulation treatment under appropriate geologic conditions could provide improved injectivity while maintaining overall seal integrity. A vertically contained hydraulic fracture, either in the reservoir rock or extending a limited height into the caprock, provides an effective means to access reservoir volume far from the injection well. Employing a fully coupled numerical model of hydraulic fracturing, solid deformation, and matrix fluid flow, we study the enabling conditions, processes, and mechanisms of hydraulic fracturing during CO2 injection. A hydraulic fracture's pressure-limiting behavior dictates that the near-well fluid pressure is only slightly higher than the fracturing pressure of the rock and is insensitive to injection rate and mechanical properties of the formation. Although a fracture contained solely within the reservoir rock with no caprock penetration, would be an ideal scenario, poroelastic principles dictate that sustaining such a fracture could lead to continuously increasing pressure until the caprock fractures. We also investigate the propagation pattern and injection pressure responses of a hydraulic fracture propagating in a caprock subjected to heterogeneous in situ stress. The results have important implications for the use of hydraulic fracturing as a tool for managing storage performance.","author":[{"dropping-particle":"","family":"Fu","given":"Pengcheng","non-dropping-particle":"","parse-names":false,"suffix":""},{"dropping-particle":"","family":"Settgast","given":"Randolph R.","non-dropping-particle":"","parse-names":false,"suffix":""},{"dropping-particle":"","family":"Hao","given":"Yue","non-dropping-particle":"","parse-names":false,"suffix":""},{"dropping-particle":"","family":"Morris","given":"Joseph P.","non-dropping-particle":"","parse-names":false,"suffix":""},{"dropping-particle":"","family":"Ryerson","given":"Frederick J.","non-dropping-particle":"","parse-names":false,"suffix":""}],"container-title":"Journal of Geophysical Research: Solid Earth","id":"ITEM-1","issue":"12","issued":{"date-parts":[["2017"]]},"page":"9931-9949","title":"The Influence of Hydraulic Fracturing on Carbon Storage Performance","type":"article-journal","volume":"122"},"uris":["http://www.mendeley.com/documents/?uuid=98bb966b-6f2d-499f-87b0-d62b5e2e7b85"]}],"mendeley":{"formattedCitation":"(Fu &lt;i&gt;et al.&lt;/i&gt;, 2017)","plainTextFormattedCitation":"(Fu et al., 2017)","previouslyFormattedCitation":"(Fu et al. 2017)"},"properties":{"noteIndex":0},"schema":"https://github.com/citation-style-language/schema/raw/master/csl-citation.json"}</w:instrText>
      </w:r>
      <w:r w:rsidRPr="00FA154E">
        <w:fldChar w:fldCharType="separate"/>
      </w:r>
      <w:r w:rsidR="00E97CE0" w:rsidRPr="00FA154E">
        <w:t>(Fu et al., 2017)</w:t>
      </w:r>
      <w:r w:rsidRPr="00FA154E">
        <w:fldChar w:fldCharType="end"/>
      </w:r>
      <w:r w:rsidRPr="00FA154E">
        <w:t xml:space="preserve"> and geothermal energy production </w:t>
      </w:r>
      <w:r w:rsidRPr="00FA154E">
        <w:fldChar w:fldCharType="begin" w:fldLock="1"/>
      </w:r>
      <w:r w:rsidR="00E97CE0" w:rsidRPr="00FA154E">
        <w:instrText>ADDIN CSL_CITATION {"citationItems":[{"id":"ITEM-1","itemData":{"DOI":"10.1016/j.compgeo.2020.103447","ISSN":"18737633","abstract":"Concurrent growth of multiple fractures in brittle rock is a complex process due to mechanical interaction effects. Fractures can amplify or shield stress on other fracture tips, and stress field perturbations change continuously during fracture growth. A three-dimensional, finite-element based, quasi-static growth algorithm is validated for mixed mode fracture growth in linear elastic media, and is used to investigate concurrent fracture growth in arrays and networks. Growth is governed by fracture tip stress intensity factors, which quantify the energy contributing to fracture extension, and are validated against analytical solutions for fractures under compression and tension, demonstrating that growth is accurate even in coarsely meshed domains. Isolated fracture geometries are compared to wing cracks grown in experiments on brittle media. A novel formulation of a Paris-type extension criterion is introduced to handle concurrent fracture growth. Fracture and volume-based growth rate exponents are shown to modify fracture interaction patterns. A geomechanical discrete fracture network is generated and examined during its growth, whose properties are the direct result of the imposed anisotropic stress field and mutual fracture interaction. Two-dimensional cut-plane views of the network demonstrate how fractures would appear in outcrops, and show the variability in fracture traces arising during interaction and growth.","author":[{"dropping-particle":"","family":"Thomas","given":"Robin N.","non-dropping-particle":"","parse-names":false,"suffix":""},{"dropping-particle":"","family":"Paluszny","given":"Adriana","non-dropping-particle":"","parse-names":false,"suffix":""},{"dropping-particle":"","family":"Zimmerman","given":"Robert W.","non-dropping-particle":"","parse-names":false,"suffix":""}],"container-title":"Computers and Geotechnics","id":"ITEM-1","issue":"December 2019","issued":{"date-parts":[["2020"]]},"title":"Growth of three-dimensional fractures, arrays, and networks in brittle rocks under tension and compression","type":"article-journal","volume":"121"},"uris":["http://www.mendeley.com/documents/?uuid=30760041-2c16-4f71-8a88-26b332ea9784"]}],"mendeley":{"formattedCitation":"(Thomas, Paluszny and Zimmerman, 2020a)","plainTextFormattedCitation":"(Thomas, Paluszny and Zimmerman, 2020a)","previouslyFormattedCitation":"(Thomas, Paluszny, and Zimmerman 2020)"},"properties":{"noteIndex":0},"schema":"https://github.com/citation-style-language/schema/raw/master/csl-citation.json"}</w:instrText>
      </w:r>
      <w:r w:rsidRPr="00FA154E">
        <w:fldChar w:fldCharType="separate"/>
      </w:r>
      <w:r w:rsidR="00E97CE0" w:rsidRPr="00FA154E">
        <w:t>(Thomas, Paluszny and Zimmerman, 2020a)</w:t>
      </w:r>
      <w:r w:rsidRPr="00FA154E">
        <w:fldChar w:fldCharType="end"/>
      </w:r>
      <w:r w:rsidRPr="00FA154E">
        <w:t xml:space="preserve"> also require an understanding of the dynamics of fluid-filled fractures. More recently, the induced seismicity caused by hydraulic fracturing has raised attention among governments, citizens and operators </w:t>
      </w:r>
      <w:r w:rsidRPr="00FA154E">
        <w:fldChar w:fldCharType="begin" w:fldLock="1"/>
      </w:r>
      <w:r w:rsidR="00E97CE0" w:rsidRPr="00FA154E">
        <w:instrText>ADDIN CSL_CITATION {"citationItems":[{"id":"ITEM-1","itemData":{"DOI":"10.1029/2019JB018794","ISSN":"2169-9313","abstract":"Understanding the dominant physical processes that cause fault reactivation due to fluid injection is vital to develop strategies to avoid and mitigate injection-induced seismicity. Injection-induced seismicity is a risk for several industries, including hydraulic fracturing, geothermal stimulation, oilfield waste disposal and carbon capture and storage, with hydraulic fracturing having been associated with some of the highest magnitude induced earthquakes (M &gt; 5). As such, strict regulatory schemes have been implemented globally to limit the felt seismicity associated with operations. In the UK, a very strict “traffic light” system is currently in place. These procedures were employed several times during injection at the PNR-1z well at Preston New Road, Lancashire, UK, from October to December 2018. As injection proceeded, it became apparent to the operator that stages were interacting with a seismogenic planar structure, interpreted as a fault zone, with several ML &gt; 0.5 events occurring. Microseismicity was clustered along this planar structure in a fashion that could not readily be explained through pore pressure diffusion or hydraulic fracture growth. Instead, we investigate the role of static elastic stress transfer created by the tensile opening of hydraulic fractures. We find that the spatial distributions of microseismicity are strongly correlated with areas that receive positive Mohr-Coulomb stress changes from the tensile fracture opening, while areas that receive negative Mohr-Coulomb stress change are quiescent. We conclude that the stressing due to tensile hydraulic fracture opening plays a significant role in controlling the spatiotemporal distribution of induced seismicity.","author":[{"dropping-particle":"","family":"Kettlety","given":"T.","non-dropping-particle":"","parse-names":false,"suffix":""},{"dropping-particle":"","family":"Verdon","given":"J. P.","non-dropping-particle":"","parse-names":false,"suffix":""},{"dropping-particle":"","family":"Werner","given":"M. J.","non-dropping-particle":"","parse-names":false,"suffix":""},{"dropping-particle":"","family":"Kendall","given":"J. M.","non-dropping-particle":"","parse-names":false,"suffix":""}],"container-title":"Journal of Geophysical Research: Solid Earth","id":"ITEM-1","issue":"1","issued":{"date-parts":[["2019","1","1"]]},"publisher":"Blackwell Publishing Ltd","title":"Stress Transfer From Opening Hydraulic Fractures Controls the Distribution of Induced Seismicity","type":"article-journal","volume":"125"},"uris":["http://www.mendeley.com/documents/?uuid=276c17d8-6322-36f1-b545-3b15a0fe6a7e"]}],"mendeley":{"formattedCitation":"(Kettlety &lt;i&gt;et al.&lt;/i&gt;, 2019)","plainTextFormattedCitation":"(Kettlety et al., 2019)","previouslyFormattedCitation":"(Kettlety et al. 2019)"},"properties":{"noteIndex":0},"schema":"https://github.com/citation-style-language/schema/raw/master/csl-citation.json"}</w:instrText>
      </w:r>
      <w:r w:rsidRPr="00FA154E">
        <w:fldChar w:fldCharType="separate"/>
      </w:r>
      <w:r w:rsidR="00E97CE0" w:rsidRPr="00FA154E">
        <w:t>(Kettlety et al., 2019)</w:t>
      </w:r>
      <w:r w:rsidRPr="00FA154E">
        <w:fldChar w:fldCharType="end"/>
      </w:r>
      <w:r w:rsidRPr="00FA154E">
        <w:t xml:space="preserve">. In particular, the UK Oil </w:t>
      </w:r>
      <w:r w:rsidRPr="00FA154E">
        <w:lastRenderedPageBreak/>
        <w:t xml:space="preserve">and Gas authority found that hydraulic fracturing operations at the PNR1Z well at Preston New Road induced several large earthquakes </w:t>
      </w:r>
      <w:r w:rsidRPr="00FA154E">
        <w:fldChar w:fldCharType="begin" w:fldLock="1"/>
      </w:r>
      <w:r w:rsidR="00E97CE0" w:rsidRPr="00FA154E">
        <w:instrText>ADDIN CSL_CITATION {"citationItems":[{"id":"ITEM-1","itemData":{"URL":"https://www.ogauthority.co.uk/media/6149/summary-of-pnr1z-interim-reports.pdf","abstract":"OGA","accessed":{"date-parts":[["2020","5","27"]]},"author":[{"dropping-particle":"","family":"OGA","given":"","non-dropping-particle":"","parse-names":false,"suffix":""}],"id":"ITEM-1","issued":{"date-parts":[["2019"]]},"title":"Interim report of the scientific analysis of data gathered from Cuadrilla’s operations at Preston New Road","type":"webpage"},"uris":["http://www.mendeley.com/documents/?uuid=4144f799-2b4a-37a5-937c-e3fdf2c28fcd"]}],"mendeley":{"formattedCitation":"(OGA, 2019)","plainTextFormattedCitation":"(OGA, 2019)","previouslyFormattedCitation":"(OGA 2019)"},"properties":{"noteIndex":0},"schema":"https://github.com/citation-style-language/schema/raw/master/csl-citation.json"}</w:instrText>
      </w:r>
      <w:r w:rsidRPr="00FA154E">
        <w:fldChar w:fldCharType="separate"/>
      </w:r>
      <w:r w:rsidR="00E97CE0" w:rsidRPr="00FA154E">
        <w:t>(OGA, 2019)</w:t>
      </w:r>
      <w:r w:rsidRPr="00FA154E">
        <w:fldChar w:fldCharType="end"/>
      </w:r>
      <w:r w:rsidRPr="00FA154E">
        <w:t>.</w:t>
      </w:r>
    </w:p>
    <w:p w14:paraId="1B70F1B3" w14:textId="77777777" w:rsidR="00873EDD" w:rsidRPr="00873EDD" w:rsidRDefault="00873EDD" w:rsidP="00873EDD">
      <w:pPr>
        <w:jc w:val="both"/>
        <w:rPr>
          <w:sz w:val="21"/>
          <w:szCs w:val="21"/>
        </w:rPr>
      </w:pPr>
    </w:p>
    <w:p w14:paraId="56F51167" w14:textId="5E790689" w:rsidR="00873EDD" w:rsidRPr="00FA154E" w:rsidRDefault="00873EDD" w:rsidP="00873EDD">
      <w:pPr>
        <w:jc w:val="both"/>
      </w:pPr>
      <w:r w:rsidRPr="00FA154E">
        <w:t xml:space="preserve">It is already known that the behaviour of hydraulic fracture growth and propagation determine </w:t>
      </w:r>
      <w:r w:rsidRPr="00FA154E">
        <w:rPr>
          <w:rFonts w:hint="eastAsia"/>
        </w:rPr>
        <w:t>fracture</w:t>
      </w:r>
      <w:r w:rsidRPr="00FA154E">
        <w:t xml:space="preserve"> complexity, which also affects production. In addition, fracture interaction between created and pre-existing fractures, anisotropy, the in situ stress ratio, and properties of fluid and natural fracture are the main factors that dominate fracture growth </w:t>
      </w:r>
      <w:r w:rsidRPr="00FA154E">
        <w:fldChar w:fldCharType="begin" w:fldLock="1"/>
      </w:r>
      <w:r w:rsidR="00E97CE0" w:rsidRPr="00FA154E">
        <w:instrText>ADDIN CSL_CITATION {"citationItems":[{"id":"ITEM-1","itemData":{"DOI":"10.1016/j.compgeo.2019.03.020","ISSN":"18737633","abstract":"Hydraulic fracturing is a key technique to activate natural fracture networks aiming at increasing permeability of non-conventional reservoirs. In order to design effective stimulations, it is necessary a good understanding of the hydraulic fracture propagation and its interaction with natural fractures. A robust methodology was developed using the finite element method to study the mechanisms that influence the activation of natural fractures and the subsequent process of hydraulic fracture propagation. An innovated mesh fragmentation technic is developed to simulate hydraulic fracture propagation with arbitrary paths. The behavior of the hydraulic fracture is modeled using hydromechanical cohesive interface elements with progressive damage model. The Mohr-Coulomb criterion with tension cutoff is incorporated to represent the frictional behavior of natural fractures. The developed methodology is validated through literature data on experimental test results. The three main possibilities of interaction events (opening, crossing and arrest) are predicted accurately. Subsequently, the effect of some primary parameters such as the angle of approach between hydraulic and natural fracture, the stress ratio between minimum and maximum horizontal stresses and the internal friction angle of the natural fracture were studied to provide a better insight of the propagation processes of the hydraulic fracture. An interaction response diagram is proposed combining the effects of those parameters to provide a good estimative of fracture interaction.","author":[{"dropping-particle":"","family":"Rueda Cordero","given":"Julio Alberto","non-dropping-particle":"","parse-names":false,"suffix":""},{"dropping-particle":"","family":"Mejia Sanchez","given":"Eleazar Cristian","non-dropping-particle":"","parse-names":false,"suffix":""},{"dropping-particle":"","family":"Roehl","given":"Deane","non-dropping-particle":"","parse-names":false,"suffix":""},{"dropping-particle":"","family":"Pereira","given":"Leonardo Cabral","non-dropping-particle":"","parse-names":false,"suffix":""}],"container-title":"Computers and Geotechnics","id":"ITEM-1","issue":"December 2018","issued":{"date-parts":[["2019"]]},"page":"290-300","title":"Hydro-mechanical modeling of hydraulic fracture propagation and its interactions with frictional natural fractures","type":"article-journal","volume":"111"},"uris":["http://www.mendeley.com/documents/?uuid=eed3e7b7-748d-40a1-97a7-c308a9ba091d"]}],"mendeley":{"formattedCitation":"(Rueda Cordero &lt;i&gt;et al.&lt;/i&gt;, 2019)","manualFormatting":"(Rueda Cordero et al. 2019;","plainTextFormattedCitation":"(Rueda Cordero et al., 2019)","previouslyFormattedCitation":"(Rueda Cordero et al. 2019)"},"properties":{"noteIndex":0},"schema":"https://github.com/citation-style-language/schema/raw/master/csl-citation.json"}</w:instrText>
      </w:r>
      <w:r w:rsidRPr="00FA154E">
        <w:fldChar w:fldCharType="separate"/>
      </w:r>
      <w:r w:rsidRPr="00FA154E">
        <w:rPr>
          <w:rFonts w:hint="eastAsia"/>
        </w:rPr>
        <w:t>(Rueda Cordero et al. 2019;</w:t>
      </w:r>
      <w:r w:rsidRPr="00FA154E">
        <w:fldChar w:fldCharType="end"/>
      </w:r>
      <w:r w:rsidRPr="00FA154E">
        <w:t xml:space="preserve"> </w:t>
      </w:r>
      <w:r w:rsidRPr="00FA154E">
        <w:fldChar w:fldCharType="begin" w:fldLock="1"/>
      </w:r>
      <w:r w:rsidR="00E97CE0" w:rsidRPr="00FA154E">
        <w:instrText>ADDIN CSL_CITATION {"citationItems":[{"id":"ITEM-1","itemData":{"DOI":"10.1002/nag.2682","ISSN":"10969853","abstract":"A hybrid discrete-continuum numerical scheme is developed to study the behavior of a hydraulic fracture crossing natural fractures. The fully coupled hybrid scheme utilizes a discrete element model for an inner domain, within which the hydraulic fracture propagates and interacts with natural fractures. The inner domain is embedded in an outer continuum domain that is implemented to extend the length of the hydraulic fracture and to better approximate the boundary effects. The fracture is identified to propagate initially in the viscosity-dominated regime, and the numerical scheme is calibrated by using the theoretical plane strain hydraulic fracture solution. The simulation results for orthogonal crossing indicate three fundamental crossing scenarios, which occur for various stress ratios and friction coefficients of the natural fracture: (i) no crossing, that is, the hydraulic fracture is arrested by the natural fracture and makes a T-shape intersection; (ii) offset crossing, that is, the hydraulic fracture crosses the natural fracture with an offset; and (iii) direct crossing, that is, the hydraulic fracture directly crosses the natural fracture without diversion. Each crossing scenario is associated with a distinct net pressure history. Additionally, the effects of strength contrast and stiffness contrast of rock materials and intersection angle between the hydraulic fracture and the natural fracture are also investigated. The simulations also illustrate that the level of fracturing complexity increases as the number and extent of the natural fractures increase. As a result, we can conclude that complex hydraulic fracture propagation patterns occur because of complicated crossing behavior during the stimulation of naturally fractured reservoirs. Copyright © 2017 John Wiley &amp; Sons, Ltd.","author":[{"dropping-particle":"","family":"Zhang","given":"F.","non-dropping-particle":"","parse-names":false,"suffix":""},{"dropping-particle":"","family":"Dontsov","given":"E.","non-dropping-particle":"","parse-names":false,"suffix":""},{"dropping-particle":"","family":"Mack","given":"M.","non-dropping-particle":"","parse-names":false,"suffix":""}],"container-title":"International Journal for Numerical and Analytical Methods in Geomechanics","id":"ITEM-1","issue":"13","issued":{"date-parts":[["2017"]]},"page":"1430-1452","title":"Fully coupled simulation of a hydraulic fracture interacting with natural fractures with a hybrid discrete-continuum method","type":"article-journal","volume":"41"},"uris":["http://www.mendeley.com/documents/?uuid=3c3797a8-d89c-4bd9-8e9e-3e5fd92ca4ab"]}],"mendeley":{"formattedCitation":"(Zhang, Dontsov and Mack, 2017)","manualFormatting":"Zhang, Dontsov, and Mack 2017)","plainTextFormattedCitation":"(Zhang, Dontsov and Mack, 2017)","previouslyFormattedCitation":"(Zhang, Dontsov, and Mack 2017)"},"properties":{"noteIndex":0},"schema":"https://github.com/citation-style-language/schema/raw/master/csl-citation.json"}</w:instrText>
      </w:r>
      <w:r w:rsidRPr="00FA154E">
        <w:fldChar w:fldCharType="separate"/>
      </w:r>
      <w:r w:rsidRPr="00FA154E">
        <w:t>Zhang, Dontsov, and Mack 2017)</w:t>
      </w:r>
      <w:r w:rsidRPr="00FA154E">
        <w:fldChar w:fldCharType="end"/>
      </w:r>
      <w:r w:rsidRPr="00FA154E">
        <w:t xml:space="preserve">. A variety of research on hydraulic fracture geometries have been done through laboratory experiments, analytical solutions and numerical simulations. </w:t>
      </w:r>
      <w:proofErr w:type="spellStart"/>
      <w:r w:rsidRPr="00FA154E">
        <w:t>Modeling</w:t>
      </w:r>
      <w:proofErr w:type="spellEnd"/>
      <w:r w:rsidRPr="00FA154E">
        <w:t xml:space="preserve"> reservoirs with static properties and single fractures is mostly well understood </w:t>
      </w:r>
      <w:r w:rsidRPr="00FA154E">
        <w:fldChar w:fldCharType="begin" w:fldLock="1"/>
      </w:r>
      <w:r w:rsidR="00E97CE0" w:rsidRPr="00FA154E">
        <w:instrText>ADDIN CSL_CITATION {"citationItems":[{"id":"ITEM-1","itemData":{"DOI":"10.1016/j.ijrmms.2006.11.006","ISSN":"13651609","abstract":"We provide a brief historical background of the development of hydraulic fracturing models for use in the petroleum and other industries. We discuss scaling laws and the propagation regimes that control the growth of hydraulic fractures from the laboratory to the field scale. We introduce the mathematical equations and boundary conditions that govern the hydraulic fracturing process, and discuss numerical implementation issues including: tracking of the fracture footprint, the control of the growth of the hydraulic fracture as a function of time, coupling of the equations, and time-stepping schemes. We demonstrate the complexity of hydraulic fracturing by means of an application example based on real data. Finally, we highlight some key areas of research that need to be addressed in order to improve current models. © 2006 Elsevier Ltd. All rights reserved.","author":[{"dropping-particle":"","family":"Adachi","given":"J.","non-dropping-particle":"","parse-names":false,"suffix":""},{"dropping-particle":"","family":"Siebrits","given":"E.","non-dropping-particle":"","parse-names":false,"suffix":""},{"dropping-particle":"","family":"Peirce","given":"A.","non-dropping-particle":"","parse-names":false,"suffix":""},{"dropping-particle":"","family":"Desroches","given":"J.","non-dropping-particle":"","parse-names":false,"suffix":""}],"container-title":"International Journal of Rock Mechanics and Mining Sciences","id":"ITEM-1","issue":"5","issued":{"date-parts":[["2007"]]},"page":"739-757","title":"Computer simulation of hydraulic fractures","type":"article-journal","volume":"44"},"uris":["http://www.mendeley.com/documents/?uuid=e9ed2aba-8e91-483d-b1d7-7cdc91f7c628"]}],"mendeley":{"formattedCitation":"(Adachi &lt;i&gt;et al.&lt;/i&gt;, 2007)","plainTextFormattedCitation":"(Adachi et al., 2007)","previouslyFormattedCitation":"(Adachi et al. 2007)"},"properties":{"noteIndex":0},"schema":"https://github.com/citation-style-language/schema/raw/master/csl-citation.json"}</w:instrText>
      </w:r>
      <w:r w:rsidRPr="00FA154E">
        <w:fldChar w:fldCharType="separate"/>
      </w:r>
      <w:r w:rsidR="00E97CE0" w:rsidRPr="00FA154E">
        <w:t>(Adachi et al., 2007)</w:t>
      </w:r>
      <w:r w:rsidRPr="00FA154E">
        <w:fldChar w:fldCharType="end"/>
      </w:r>
      <w:r w:rsidRPr="00FA154E">
        <w:t xml:space="preserve">, however, multiple fracture interaction is more complex, because the stress field is altered by the fractures, and </w:t>
      </w:r>
      <w:proofErr w:type="spellStart"/>
      <w:r w:rsidRPr="00FA154E">
        <w:t>poroelastic</w:t>
      </w:r>
      <w:proofErr w:type="spellEnd"/>
      <w:r w:rsidRPr="00FA154E">
        <w:t xml:space="preserve"> effects and fracture growth cause convergence problems </w:t>
      </w:r>
      <w:r w:rsidRPr="00FA154E">
        <w:fldChar w:fldCharType="begin" w:fldLock="1"/>
      </w:r>
      <w:r w:rsidR="00E97CE0" w:rsidRPr="00FA154E">
        <w:instrText>ADDIN CSL_CITATION {"citationItems":[{"id":"ITEM-1","itemData":{"DOI":"10.1016/j.ijrmms.2017.09.001","ISSN":"13651609","abstract":"A fully coupled three-dimensional finite-element model for hydraulic fracturing in permeable rocks is utilised to investigate the interaction between multiple simultaneous and sequential hydraulic fractures. Fractures are modelled as surface discontinuities within a three-dimensional matrix. This model simultaneously accounts for laminar flow within the fracture, Darcy flow within the rock matrix, poroelastic deformation of the rock, and the propagation of fractures using a linear elastic fracture mechanics framework. The leakoff of fracturing fluid into the surrounding rocks is defined as a function of the pressure gradient at the fracture surface, the fluid viscosity, and the matrix permeability. The coupled equations are solved numerically using the finite element method. Quadratic tetrahedral and triangle elements are used for spatial discretisation of volumes and surfaces, respectively. The model is validated against various analytical solutions for plane-strain and penny-shaped hydraulic fractures. Several cases of simultaneous fracturing of multiple hydraulic fractures are simulated in which the effects of the various parameters (the in situ stresses, the distance between fractures, the permeability of the matrix, the Biot poroelastic coefficient, and the number of the fractures in a group) are investigated. The results show that the stress induced by the opening of the fractures, and the stress induced by the fluid leakoff, each have the effect of locally altering the magnitudes and orientations of the principal stresses, hence altering the propagation direction of the fractures. Opening of a fracture induces excessive compression (also known as the “stress shadow”) that causes adjacent fractures to curve away from each other. This excessive compression competes against the differential in situ stresses, which tend to cause the fracture to grow in the plane normal to the minimum in situ stress. The stress shadow effect is reduced by increasing the distance between fractures, and is increased by increasing the leakoff, which may be due to increased permeability of the rock, or an increase in the Biot coefficient.","author":[{"dropping-particle":"","family":"Salimzadeh","given":"Saeed","non-dropping-particle":"","parse-names":false,"suffix":""},{"dropping-particle":"","family":"Usui","given":"Tomoya","non-dropping-particle":"","parse-names":false,"suffix":""},{"dropping-particle":"","family":"Paluszny","given":"Adriana","non-dropping-particle":"","parse-names":false,"suffix":""},{"dropping-particle":"","family":"Zimmerman","given":"Robert W.","non-dropping-particle":"","parse-names":false,"suffix":""}],"container-title":"International Journal of Rock Mechanics and Mining Sciences","id":"ITEM-1","issue":"September","issued":{"date-parts":[["2017"]]},"page":"9-20","title":"Finite element simulations of interactions between multiple hydraulic fractures in a poroelastic rock","type":"article-journal","volume":"99"},"uris":["http://www.mendeley.com/documents/?uuid=f0ce145e-444e-4e31-9c6c-781c5c85c248"]}],"mendeley":{"formattedCitation":"(Salimzadeh &lt;i&gt;et al.&lt;/i&gt;, 2017)","plainTextFormattedCitation":"(Salimzadeh et al., 2017)","previouslyFormattedCitation":"(Salimzadeh et al. 2017)"},"properties":{"noteIndex":0},"schema":"https://github.com/citation-style-language/schema/raw/master/csl-citation.json"}</w:instrText>
      </w:r>
      <w:r w:rsidRPr="00FA154E">
        <w:fldChar w:fldCharType="separate"/>
      </w:r>
      <w:r w:rsidR="00E97CE0" w:rsidRPr="00FA154E">
        <w:t>(Salimzadeh et al., 2017)</w:t>
      </w:r>
      <w:r w:rsidRPr="00FA154E">
        <w:fldChar w:fldCharType="end"/>
      </w:r>
      <w:r w:rsidRPr="00FA154E">
        <w:t xml:space="preserve">. </w:t>
      </w:r>
    </w:p>
    <w:p w14:paraId="12A99129" w14:textId="77777777" w:rsidR="00873EDD" w:rsidRPr="00FA154E" w:rsidRDefault="00873EDD" w:rsidP="00873EDD">
      <w:pPr>
        <w:jc w:val="both"/>
      </w:pPr>
    </w:p>
    <w:p w14:paraId="0E328539" w14:textId="0EE8A247" w:rsidR="00873EDD" w:rsidRPr="00FA154E" w:rsidRDefault="00873EDD" w:rsidP="00873EDD">
      <w:pPr>
        <w:jc w:val="both"/>
      </w:pPr>
      <w:r w:rsidRPr="00FA154E">
        <w:t xml:space="preserve">In the recent years, studies have significantly improved 2D and 3D numerical </w:t>
      </w:r>
      <w:proofErr w:type="spellStart"/>
      <w:r w:rsidRPr="00FA154E">
        <w:t>modeling</w:t>
      </w:r>
      <w:proofErr w:type="spellEnd"/>
      <w:r w:rsidRPr="00FA154E">
        <w:t xml:space="preserve"> for simulating the fracture behaviour. For instance, the qualitive interaction between hydraulic and natural fractures, arresting, opening, and crossing, was investigated in tensile and compressive stress </w:t>
      </w:r>
      <w:r w:rsidRPr="00FA154E">
        <w:fldChar w:fldCharType="begin" w:fldLock="1"/>
      </w:r>
      <w:r w:rsidR="00E97CE0" w:rsidRPr="00FA154E">
        <w:instrText>ADDIN CSL_CITATION {"citationItems":[{"id":"ITEM-1","itemData":{"DOI":"10.1016/j.compgeo.2019.03.020","ISSN":"18737633","abstract":"Hydraulic fracturing is a key technique to activate natural fracture networks aiming at increasing permeability of non-conventional reservoirs. In order to design effective stimulations, it is necessary a good understanding of the hydraulic fracture propagation and its interaction with natural fractures. A robust methodology was developed using the finite element method to study the mechanisms that influence the activation of natural fractures and the subsequent process of hydraulic fracture propagation. An innovated mesh fragmentation technic is developed to simulate hydraulic fracture propagation with arbitrary paths. The behavior of the hydraulic fracture is modeled using hydromechanical cohesive interface elements with progressive damage model. The Mohr-Coulomb criterion with tension cutoff is incorporated to represent the frictional behavior of natural fractures. The developed methodology is validated through literature data on experimental test results. The three main possibilities of interaction events (opening, crossing and arrest) are predicted accurately. Subsequently, the effect of some primary parameters such as the angle of approach between hydraulic and natural fracture, the stress ratio between minimum and maximum horizontal stresses and the internal friction angle of the natural fracture were studied to provide a better insight of the propagation processes of the hydraulic fracture. An interaction response diagram is proposed combining the effects of those parameters to provide a good estimative of fracture interaction.","author":[{"dropping-particle":"","family":"Rueda Cordero","given":"Julio Alberto","non-dropping-particle":"","parse-names":false,"suffix":""},{"dropping-particle":"","family":"Mejia Sanchez","given":"Eleazar Cristian","non-dropping-particle":"","parse-names":false,"suffix":""},{"dropping-particle":"","family":"Roehl","given":"Deane","non-dropping-particle":"","parse-names":false,"suffix":""},{"dropping-particle":"","family":"Pereira","given":"Leonardo Cabral","non-dropping-particle":"","parse-names":false,"suffix":""}],"container-title":"Computers and Geotechnics","id":"ITEM-1","issue":"December 2018","issued":{"date-parts":[["2019"]]},"page":"290-300","title":"Hydro-mechanical modeling of hydraulic fracture propagation and its interactions with frictional natural fractures","type":"article-journal","volume":"111"},"uris":["http://www.mendeley.com/documents/?uuid=eed3e7b7-748d-40a1-97a7-c308a9ba091d"]}],"mendeley":{"formattedCitation":"(Rueda Cordero &lt;i&gt;et al.&lt;/i&gt;, 2019)","plainTextFormattedCitation":"(Rueda Cordero et al., 2019)","previouslyFormattedCitation":"(Rueda Cordero et al. 2019)"},"properties":{"noteIndex":0},"schema":"https://github.com/citation-style-language/schema/raw/master/csl-citation.json"}</w:instrText>
      </w:r>
      <w:r w:rsidRPr="00FA154E">
        <w:fldChar w:fldCharType="separate"/>
      </w:r>
      <w:r w:rsidR="00E97CE0" w:rsidRPr="00FA154E">
        <w:t>(Rueda Cordero et al., 2019)</w:t>
      </w:r>
      <w:r w:rsidRPr="00FA154E">
        <w:fldChar w:fldCharType="end"/>
      </w:r>
      <w:r w:rsidRPr="00FA154E">
        <w:t xml:space="preserve">. More quantitative analysis, interaction parameters and maps, were also obtained through observing the stress changes at the fracture tip </w:t>
      </w:r>
      <w:r w:rsidRPr="00FA154E">
        <w:fldChar w:fldCharType="begin" w:fldLock="1"/>
      </w:r>
      <w:r w:rsidR="00E97CE0"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2017)","plainTextFormattedCitation":"(Thomas, Paluszny and Zimmerman, 2017)","previouslyFormattedCitation":"(Thomas, Paluszny, and Zimmerman 2017)"},"properties":{"noteIndex":0},"schema":"https://github.com/citation-style-language/schema/raw/master/csl-citation.json"}</w:instrText>
      </w:r>
      <w:r w:rsidRPr="00FA154E">
        <w:fldChar w:fldCharType="separate"/>
      </w:r>
      <w:r w:rsidR="00E97CE0" w:rsidRPr="00FA154E">
        <w:t>(Thomas, Paluszny and Zimmerman, 2017)</w:t>
      </w:r>
      <w:r w:rsidRPr="00FA154E">
        <w:fldChar w:fldCharType="end"/>
      </w:r>
      <w:r w:rsidRPr="00FA154E">
        <w:t xml:space="preserve">. </w:t>
      </w:r>
    </w:p>
    <w:p w14:paraId="432D9F71" w14:textId="77777777" w:rsidR="00873EDD" w:rsidRPr="00FA154E" w:rsidRDefault="00873EDD" w:rsidP="00873EDD">
      <w:pPr>
        <w:jc w:val="both"/>
      </w:pPr>
    </w:p>
    <w:p w14:paraId="70106E0C" w14:textId="2EABB24F" w:rsidR="00873EDD" w:rsidRPr="00FA154E" w:rsidRDefault="00873EDD" w:rsidP="00873EDD">
      <w:pPr>
        <w:jc w:val="both"/>
      </w:pPr>
      <w:r w:rsidRPr="00FA154E">
        <w:t xml:space="preserve">Increasing fracture connectivity can enhance the well production, however, over-simplified planar fractures lead to overestimating well productivity if a complex fracture network is created </w:t>
      </w:r>
      <w:r w:rsidRPr="00FA154E">
        <w:fldChar w:fldCharType="begin" w:fldLock="1"/>
      </w:r>
      <w:r w:rsidR="00E97CE0" w:rsidRPr="00FA154E">
        <w:instrText>ADDIN CSL_CITATION {"citationItems":[{"id":"ITEM-1","itemData":{"DOI":"10.2118/167761-PA","ISSN":"21564663","abstract":"Tight oil production is emerging as an important new source of energy supply and has reversed a decline in US crude-oil production and western Canadian light-oil production. At present, the combination of the multistage hydraulic fracturing and horizontal wells has become a widely used technology in stimulating tight oil reservoirs. However, the ideal planar fractures used in the reservoir simulation are simplified excessively. Effects of some key fracture properties (e.g., fracture-geometry distributions and the permeability variations) are not usually taken into consideration during the simulation. Oversimplified fractures in the reservoir model may fail to represent the complex fractures in reality, leading to significant errors in forecasting the reservoir performance. In this paper, we examined the different fracture-geometry distributions and discussed the effects of geometry distribution on well production further. All fracture-geometry scenarios were confined by microseismic-mapping data. To make the result more reliable and relevant, a geomodel was first constructed for a tight oil block in Willesden Green oil field in Alberta, Canada. The simulation model was then generated on the basis of the geomodel and history matched to the production history of vertical production wells. A horizontal well was drilled in the simulation model, and different fracture-geometry scenarios were analyzed. Results indicated that the simulation results of simple planar fractures overestimated the oil rate and led to higher oil recoveries. In addition, if the secondary fracture can achieve the same permeability as the main fracture, a hydraulic fracture with branches can increase the well production (e.g., Scenario 2 under the conductivity ratio of 1:2) because of a larger effective contact area between matrix and fracture. Secondary fractures with low permeability can decrease the well productivity compared with wells with biwing planar fractures. Furthermore, the effect of hydraulic-fracture geometries on the cumulative production of the wells with higher main-fracture conductivity was more significant compared with those with lower main-fracture conductivity.","author":[{"dropping-particle":"","family":"Lin","given":"Menglu","non-dropping-particle":"","parse-names":false,"suffix":""},{"dropping-particle":"","family":"Chen","given":"Shengnan","non-dropping-particle":"","parse-names":false,"suffix":""},{"dropping-particle":"","family":"Ding","given":"Wei","non-dropping-particle":"","parse-names":false,"suffix":""},{"dropping-particle":"","family":"Chen","given":"Zhangxin","non-dropping-particle":"","parse-names":false,"suffix":""},{"dropping-particle":"","family":"Xu","given":"Jinze","non-dropping-particle":"","parse-names":false,"suffix":""}],"container-title":"Journal of Canadian Petroleum Technology","id":"ITEM-1","issue":"3","issued":{"date-parts":[["2015"]]},"page":"183-194","title":"Effect of fracture geometry on well production in hydraulic-fractured tight oil reservoirs","type":"article-journal","volume":"54"},"uris":["http://www.mendeley.com/documents/?uuid=d7afae60-fb66-438c-bfde-3040647cf88a"]}],"mendeley":{"formattedCitation":"(Lin &lt;i&gt;et al.&lt;/i&gt;, 2015)","plainTextFormattedCitation":"(Lin et al., 2015)","previouslyFormattedCitation":"(Lin et al. 2015)"},"properties":{"noteIndex":0},"schema":"https://github.com/citation-style-language/schema/raw/master/csl-citation.json"}</w:instrText>
      </w:r>
      <w:r w:rsidRPr="00FA154E">
        <w:fldChar w:fldCharType="separate"/>
      </w:r>
      <w:r w:rsidR="00E97CE0" w:rsidRPr="00FA154E">
        <w:t>(Lin et al., 2015)</w:t>
      </w:r>
      <w:r w:rsidRPr="00FA154E">
        <w:fldChar w:fldCharType="end"/>
      </w:r>
      <w:r w:rsidRPr="00FA154E">
        <w:t xml:space="preserve">. The fracture interaction between hydraulic and natural fractures could increase the fracture conductivity </w:t>
      </w:r>
      <w:r w:rsidRPr="00FA154E">
        <w:fldChar w:fldCharType="begin" w:fldLock="1"/>
      </w:r>
      <w:r w:rsidR="00E97CE0" w:rsidRPr="00FA154E">
        <w:instrText>ADDIN CSL_CITATION {"citationItems":[{"id":"ITEM-1","itemData":{"DOI":"10.1016/j.petrol.2018.03.095","ISSN":"09204105","abstract":"Microseismic events suggest that a complicated fracture network develops during hydraulic fracturing treatment in many naturally fractured unconventional reservoirs. One reason for the complexity is the deformation along weak planes such as faults and cemented natural fractures. The interaction of cemented natural fractures with hydraulic fractures generated as part of reservoir stimulation may impede or terminate hydraulic fracture propagation, which depends on several factors such as interfacial bond strength between the cemented natural fractures and the reservoir rock. Most previous studies treat natural fractures as interfaces without considering their thickness. In this study, the semi−circular bend (SCB) tests for specimens with heterogeneity are used to study the fracture−fracture interactions, because the tensile fracture in the SCB test is analogous to the induced hydraulic fracture. With simple experimental setup and good repeatability, the SCB test results provide insights into real hydraulic fracture propagation behavior in naturally fractured reservoirs. We analyze the effects of natural fracture thickness and rock−cement interfacial bond strength, which are not commonly considered. Results show that hydraulic fracture crossing/diverting behavior depends on the approach angle, the rock−cement interfacial bond strength, and the thickness of natural fracture. Results also imply that as hydraulic fractures approach cemented natural fractures, the hydraulic fracture near‒tip stress state is influenced by the tensile and shear strength of the rock−cement interface. In the SCB test, the sample geometry induces shearing along the cemented natural fracture−rock interface, analogous to a frictionally slipping interface in the subsurface. Depending on the frictional strength and the approach angle, the interface may crack apart, and attract a propagating fracture.","author":[{"dropping-particle":"","family":"Wang","given":"Weiwei","non-dropping-particle":"","parse-names":false,"suffix":""},{"dropping-particle":"","family":"Olson","given":"Jon E.","non-dropping-particle":"","parse-names":false,"suffix":""},{"dropping-particle":"","family":"Prodanović","given":"Maša","non-dropping-particle":"","parse-names":false,"suffix":""},{"dropping-particle":"","family":"Schultz","given":"Richard A.","non-dropping-particle":"","parse-names":false,"suffix":""}],"container-title":"Journal of Petroleum Science and Engineering","id":"ITEM-1","issue":"November 2017","issued":{"date-parts":[["2018"]]},"page":"506-516","title":"Interaction between cemented natural fractures and hydraulic fractures assessed by experiments and numerical simulations","type":"article-journal","volume":"167"},"uris":["http://www.mendeley.com/documents/?uuid=4b766d4f-d6fd-4c3e-adc1-22721eb5e0e1"]}],"mendeley":{"formattedCitation":"(Wang &lt;i&gt;et al.&lt;/i&gt;, 2018)","plainTextFormattedCitation":"(Wang et al., 2018)","previouslyFormattedCitation":"(Wang et al. 2018)"},"properties":{"noteIndex":0},"schema":"https://github.com/citation-style-language/schema/raw/master/csl-citation.json"}</w:instrText>
      </w:r>
      <w:r w:rsidRPr="00FA154E">
        <w:fldChar w:fldCharType="separate"/>
      </w:r>
      <w:r w:rsidR="00E97CE0" w:rsidRPr="00FA154E">
        <w:t>(Wang et al., 2018)</w:t>
      </w:r>
      <w:r w:rsidRPr="00FA154E">
        <w:fldChar w:fldCharType="end"/>
      </w:r>
      <w:r w:rsidRPr="00FA154E">
        <w:t xml:space="preserve">, so it is important to do the further study on fracture interaction with advanced models to improve the production during hydraulic fracturing. In this work, I will continue to further study on quantifying fracture interaction based on a validated 3D finite element-based fracture mechanics model </w:t>
      </w:r>
      <w:r w:rsidRPr="00FA154E">
        <w:fldChar w:fldCharType="begin" w:fldLock="1"/>
      </w:r>
      <w:r w:rsidR="00E97CE0"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2017)","plainTextFormattedCitation":"(Thomas, Paluszny and Zimmerman, 2017)","previouslyFormattedCitation":"(Thomas, Paluszny, and Zimmerman 2017)"},"properties":{"noteIndex":0},"schema":"https://github.com/citation-style-language/schema/raw/master/csl-citation.json"}</w:instrText>
      </w:r>
      <w:r w:rsidRPr="00FA154E">
        <w:fldChar w:fldCharType="separate"/>
      </w:r>
      <w:r w:rsidR="00E97CE0" w:rsidRPr="00FA154E">
        <w:t>(Thomas, Paluszny and Zimmerman, 2017)</w:t>
      </w:r>
      <w:r w:rsidRPr="00FA154E">
        <w:fldChar w:fldCharType="end"/>
      </w:r>
      <w:r w:rsidRPr="00FA154E">
        <w:t xml:space="preserve">. A pre-existing natural fracture is created, and different </w:t>
      </w:r>
      <w:r w:rsidR="00776683" w:rsidRPr="00FA154E">
        <w:t>matrix permeability, injection rate, total injection volume and f</w:t>
      </w:r>
      <w:r w:rsidR="00203FC9" w:rsidRPr="00FA154E">
        <w:t>luid viscosity</w:t>
      </w:r>
      <w:r w:rsidRPr="00FA154E">
        <w:t xml:space="preserve"> will be tested to investigate the changes in stress intensity factors (SIFs) at the tip of fracture. I will also use the simulation data to find the correlation between </w:t>
      </w:r>
      <w:r w:rsidR="00203FC9" w:rsidRPr="00FA154E">
        <w:t>matrix permeability</w:t>
      </w:r>
      <w:r w:rsidRPr="00FA154E">
        <w:t xml:space="preserve"> and SIF perturbation. At the same time, well performance will be compared in different scenarios. Through observing the fracture geometry after fracture interaction, it will improve our understanding of how fracture interaction changes productivity.</w:t>
      </w:r>
    </w:p>
    <w:p w14:paraId="50D8AC37" w14:textId="0B8450B1" w:rsidR="00873EDD" w:rsidRDefault="00E97CE0" w:rsidP="008F47E0">
      <w:pPr>
        <w:pStyle w:val="Heading1"/>
      </w:pPr>
      <w:bookmarkStart w:id="40" w:name="_Toc49428860"/>
      <w:r>
        <w:t xml:space="preserve">2. </w:t>
      </w:r>
      <w:r w:rsidR="00873EDD" w:rsidRPr="00E97CE0">
        <w:t>Literature Review</w:t>
      </w:r>
      <w:bookmarkEnd w:id="40"/>
    </w:p>
    <w:p w14:paraId="23539E16" w14:textId="6ED5960E" w:rsidR="00873EDD" w:rsidRPr="00FA154E" w:rsidRDefault="00873EDD" w:rsidP="00873EDD">
      <w:pPr>
        <w:jc w:val="both"/>
      </w:pPr>
      <w:r w:rsidRPr="00FA154E">
        <w:t xml:space="preserve">In the 1950s, the first simple theoretical model of hydraulic fracture was created, which illustrated the relationship between mechanical theories of rock stress and fracture dimensions </w:t>
      </w:r>
      <w:r w:rsidRPr="00FA154E">
        <w:fldChar w:fldCharType="begin" w:fldLock="1"/>
      </w:r>
      <w:r w:rsidR="00E97CE0" w:rsidRPr="00FA154E">
        <w:instrText>ADDIN CSL_CITATION {"citationItems":[{"id":"ITEM-1","itemData":{"DOI":"10.2118/318-g","ISSN":"0081-1696","abstract":"This paper concerns the induction and extension of fractures into rock formations as involved in drilling, completing, and production stimulating operations on wells. Conclusions concerning formation breakdown are derived from (1) a review and extension of published analyses relating to mechanical theories of rock stress and the state of stress in the earth's crust and (2) a correlation of field data from fracturing operations. Conclusions concerning the mechanics of fracture extension, which indicate the relationship between fracture dimensions and rock properties, depth, and volume of injected fluid, are tentative and largely establish limits of relationships. These conclusions are derived from stress calculations, limited field data, and laboratory experimental studies. The experimental work involves the study of the stresses at the fracture boundaries and the geometry of pressurized fractures by means of photo-elastic modeling methods. Results of this investigation indicate that a large majority of pressure induced well bore fractures are vertical, particularly in deeper wells; and variations in the pressures necessary to create and extend fractures can be explained largely on a basis of established rock properties. It is also shown that variations due to tectonic forces should usually be expected to be slight. Other results indicate that during that extension of fractures rather large fracture volumes are temporarily created by the parting of the formation.","author":[{"dropping-particle":"","family":"Harrison","given":"Eugene","non-dropping-particle":"","parse-names":false,"suffix":""},{"dropping-particle":"","family":"Kieschnick","given":"W.F.","non-dropping-particle":"","parse-names":false,"suffix":""},{"dropping-particle":"","family":"McGuire","given":"W.J.","non-dropping-particle":"","parse-names":false,"suffix":""}],"container-title":"Transactions of the AIME","id":"ITEM-1","issue":"01","issued":{"date-parts":[["1954"]]},"page":"252-263","title":"The Mechanics of Fracture Induction and Extension","type":"article-journal","volume":"201"},"uris":["http://www.mendeley.com/documents/?uuid=9ae49f24-b64d-4660-95f4-c89f80643c6f"]}],"mendeley":{"formattedCitation":"(Harrison, Kieschnick and McGuire, 1954)","manualFormatting":"(Harrison, Kieschnick, and McGuire 1954, ","plainTextFormattedCitation":"(Harrison, Kieschnick and McGuire, 1954)","previouslyFormattedCitation":"(Harrison, Kieschnick, and McGuire 1954)"},"properties":{"noteIndex":0},"schema":"https://github.com/citation-style-language/schema/raw/master/csl-citation.json"}</w:instrText>
      </w:r>
      <w:r w:rsidRPr="00FA154E">
        <w:fldChar w:fldCharType="separate"/>
      </w:r>
      <w:r w:rsidRPr="00FA154E">
        <w:t>(Harrison, Kieschnick, and McGuire 1954,</w:t>
      </w:r>
      <w:r w:rsidRPr="00FA154E" w:rsidDel="001859EC">
        <w:t xml:space="preserve"> </w:t>
      </w:r>
      <w:r w:rsidRPr="00FA154E">
        <w:fldChar w:fldCharType="end"/>
      </w:r>
      <w:r w:rsidRPr="00FA154E">
        <w:fldChar w:fldCharType="begin" w:fldLock="1"/>
      </w:r>
      <w:r w:rsidR="00E97CE0" w:rsidRPr="00FA154E">
        <w:instrText>ADDIN CSL_CITATION {"citationItems":[{"id":"ITEM-1","itemData":{"DOI":"10.1016/j.ijrmms.2006.11.006","ISSN":"13651609","abstract":"We provide a brief historical background of the development of hydraulic fracturing models for use in the petroleum and other industries. We discuss scaling laws and the propagation regimes that control the growth of hydraulic fractures from the laboratory to the field scale. We introduce the mathematical equations and boundary conditions that govern the hydraulic fracturing process, and discuss numerical implementation issues including: tracking of the fracture footprint, the control of the growth of the hydraulic fracture as a function of time, coupling of the equations, and time-stepping schemes. We demonstrate the complexity of hydraulic fracturing by means of an application example based on real data. Finally, we highlight some key areas of research that need to be addressed in order to improve current models. © 2006 Elsevier Ltd. All rights reserved.","author":[{"dropping-particle":"","family":"Adachi","given":"J.","non-dropping-particle":"","parse-names":false,"suffix":""},{"dropping-particle":"","family":"Siebrits","given":"E.","non-dropping-particle":"","parse-names":false,"suffix":""},{"dropping-particle":"","family":"Peirce","given":"A.","non-dropping-particle":"","parse-names":false,"suffix":""},{"dropping-particle":"","family":"Desroches","given":"J.","non-dropping-particle":"","parse-names":false,"suffix":""}],"container-title":"International Journal of Rock Mechanics and Mining Sciences","id":"ITEM-1","issue":"5","issued":{"date-parts":[["2007"]]},"page":"739-757","title":"Computer simulation of hydraulic fractures","type":"article-journal","volume":"44"},"uris":["http://www.mendeley.com/documents/?uuid=e9ed2aba-8e91-483d-b1d7-7cdc91f7c628"]}],"mendeley":{"formattedCitation":"(Adachi &lt;i&gt;et al.&lt;/i&gt;, 2007)","manualFormatting":"Adachi et al. 2007)","plainTextFormattedCitation":"(Adachi et al., 2007)","previouslyFormattedCitation":"(Adachi et al. 2007)"},"properties":{"noteIndex":0},"schema":"https://github.com/citation-style-language/schema/raw/master/csl-citation.json"}</w:instrText>
      </w:r>
      <w:r w:rsidRPr="00FA154E">
        <w:fldChar w:fldCharType="separate"/>
      </w:r>
      <w:r w:rsidRPr="00FA154E">
        <w:t>Adachi et al. 2007)</w:t>
      </w:r>
      <w:r w:rsidRPr="00FA154E">
        <w:fldChar w:fldCharType="end"/>
      </w:r>
      <w:r w:rsidRPr="00FA154E">
        <w:t xml:space="preserve">. In the following years, </w:t>
      </w:r>
      <w:proofErr w:type="spellStart"/>
      <w:r w:rsidRPr="00FA154E">
        <w:t>Khristianovich</w:t>
      </w:r>
      <w:proofErr w:type="spellEnd"/>
      <w:r w:rsidRPr="00FA154E">
        <w:t xml:space="preserve"> and </w:t>
      </w:r>
      <w:proofErr w:type="spellStart"/>
      <w:r w:rsidRPr="00FA154E">
        <w:t>Zheltov</w:t>
      </w:r>
      <w:proofErr w:type="spellEnd"/>
      <w:r w:rsidRPr="00FA154E">
        <w:t xml:space="preserve"> </w:t>
      </w:r>
      <w:r w:rsidRPr="00FA154E">
        <w:fldChar w:fldCharType="begin" w:fldLock="1"/>
      </w:r>
      <w:r w:rsidR="00E97CE0" w:rsidRPr="00FA154E">
        <w:instrText>ADDIN CSL_CITATION {"citationItems":[{"id":"ITEM-1","itemData":{"author":[{"dropping-particle":"","family":"Khristianovic","given":"S. A.","non-dropping-particle":"","parse-names":false,"suffix":""},{"dropping-particle":"","family":"Zheltov","given":"Y. P.","non-dropping-particle":"","parse-names":false,"suffix":""}],"container-title":"World Petroleum Congress Proceedings","id":"ITEM-1","issued":{"date-parts":[["1955"]]},"page":"579-586","title":"Formation of vertical fractures by means of highly viscous liquid","type":"article-journal","volume":"1955-June"},"uris":["http://www.mendeley.com/documents/?uuid=a9f9c85b-e4bf-4751-9f40-7ce422392d3b"]}],"mendeley":{"formattedCitation":"(Khristianovic and Zheltov, 1955)","manualFormatting":"(1955)","plainTextFormattedCitation":"(Khristianovic and Zheltov, 1955)","previouslyFormattedCitation":"(Khristianovic and Zheltov 1955)"},"properties":{"noteIndex":0},"schema":"https://github.com/citation-style-language/schema/raw/master/csl-citation.json"}</w:instrText>
      </w:r>
      <w:r w:rsidRPr="00FA154E">
        <w:fldChar w:fldCharType="separate"/>
      </w:r>
      <w:r w:rsidRPr="00FA154E">
        <w:t>(1955)</w:t>
      </w:r>
      <w:r w:rsidRPr="00FA154E">
        <w:fldChar w:fldCharType="end"/>
      </w:r>
      <w:r w:rsidRPr="00FA154E">
        <w:t xml:space="preserve">, </w:t>
      </w:r>
      <w:proofErr w:type="spellStart"/>
      <w:r w:rsidRPr="00FA154E">
        <w:t>Greetsma</w:t>
      </w:r>
      <w:proofErr w:type="spellEnd"/>
      <w:r w:rsidRPr="00FA154E">
        <w:t xml:space="preserve"> and de Klerk </w:t>
      </w:r>
      <w:r w:rsidRPr="00FA154E">
        <w:fldChar w:fldCharType="begin" w:fldLock="1"/>
      </w:r>
      <w:r w:rsidR="00E97CE0" w:rsidRPr="00FA154E">
        <w:instrText>ADDIN CSL_CITATION {"citationItems":[{"id":"ITEM-1","itemData":{"abstract":"Paper presents design charts that permit the prediction of the dimensions of either a linearly or a radially propagating hydraulically induced fracture around the well bore as a function of injection rate, pumpint time, viscosity of the fracturing fluid, fluid loss coefficient, spurt loss, and the deformation properties of the formation. Field application requires the use of a slide rule only.","author":[{"dropping-particle":"","family":"GEERTSMA J","given":"","non-dropping-particle":"","parse-names":false,"suffix":""},{"dropping-particle":"","family":"KLERK F","given":"","non-dropping-particle":"DE","parse-names":false,"suffix":""}],"container-title":"J Petroleum Technology","id":"ITEM-1","issue":"12","issued":{"date-parts":[["1969"]]},"page":"1571-1581","title":"Rapid Method of Predicting Width and Extent of Hydraulically Induced Fractures","type":"article-journal","volume":"21"},"uris":["http://www.mendeley.com/documents/?uuid=5ed52461-222d-4ac6-b984-98e2d9aa5741"]}],"mendeley":{"formattedCitation":"(GEERTSMA J and DE KLERK F, 1969)","manualFormatting":"(1969)","plainTextFormattedCitation":"(GEERTSMA J and DE KLERK F, 1969)","previouslyFormattedCitation":"(GEERTSMA J and DE KLERK F 1969)"},"properties":{"noteIndex":0},"schema":"https://github.com/citation-style-language/schema/raw/master/csl-citation.json"}</w:instrText>
      </w:r>
      <w:r w:rsidRPr="00FA154E">
        <w:fldChar w:fldCharType="separate"/>
      </w:r>
      <w:r w:rsidRPr="00FA154E">
        <w:t>(1969)</w:t>
      </w:r>
      <w:r w:rsidRPr="00FA154E">
        <w:fldChar w:fldCharType="end"/>
      </w:r>
      <w:r w:rsidRPr="00FA154E">
        <w:t xml:space="preserve"> independently created the KGD model. They predicted the fracture width and radius in particular shapes with highly viscous fracturing fluid. </w:t>
      </w:r>
      <w:proofErr w:type="spellStart"/>
      <w:r w:rsidRPr="00FA154E">
        <w:t>Nordgren</w:t>
      </w:r>
      <w:proofErr w:type="spellEnd"/>
      <w:r w:rsidRPr="00FA154E">
        <w:t xml:space="preserve"> </w:t>
      </w:r>
      <w:r w:rsidRPr="00FA154E">
        <w:fldChar w:fldCharType="begin" w:fldLock="1"/>
      </w:r>
      <w:r w:rsidR="00E97CE0" w:rsidRPr="00FA154E">
        <w:instrText>ADDIN CSL_CITATION {"citationItems":[{"id":"ITEM-1","itemData":{"DOI":"10.2118/3009-pa","ISSN":"0197-7520","abstract":"propagation hydraulic fractures vertical fracture ...","author":[{"dropping-particle":"","family":"Nordgren","given":"R.P.","non-dropping-particle":"","parse-names":false,"suffix":""}],"container-title":"Society of Petroleum Engineers Journal","id":"ITEM-1","issue":"04","issued":{"date-parts":[["1972"]]},"page":"306-314","title":"Propagation of a Vertical Hydraulic Fracture","type":"article-journal","volume":"12"},"uris":["http://www.mendeley.com/documents/?uuid=f0ba6877-3072-49f1-a73e-6292adfe6be8"]}],"mendeley":{"formattedCitation":"(Nordgren, 1972)","manualFormatting":"(1972)","plainTextFormattedCitation":"(Nordgren, 1972)","previouslyFormattedCitation":"(Nordgren 1972)"},"properties":{"noteIndex":0},"schema":"https://github.com/citation-style-language/schema/raw/master/csl-citation.json"}</w:instrText>
      </w:r>
      <w:r w:rsidRPr="00FA154E">
        <w:fldChar w:fldCharType="separate"/>
      </w:r>
      <w:r w:rsidRPr="00FA154E">
        <w:t>(1972)</w:t>
      </w:r>
      <w:r w:rsidRPr="00FA154E">
        <w:fldChar w:fldCharType="end"/>
      </w:r>
      <w:r w:rsidRPr="00FA154E">
        <w:t xml:space="preserve"> incorporated Perkin and Kern </w:t>
      </w:r>
      <w:r w:rsidRPr="00FA154E">
        <w:fldChar w:fldCharType="begin" w:fldLock="1"/>
      </w:r>
      <w:r w:rsidR="00E97CE0" w:rsidRPr="00FA154E">
        <w:instrText>ADDIN CSL_CITATION {"citationItems":[{"id":"ITEM-1","itemData":{"DOI":"10.2118/89-pa","ISSN":"0149-2136","abstract":"Abstract A study of fluid mechanics, rupture of brittle materials and the theory of elastic deformation of rocks shows that, for a given formation, crack width is essentially controlled by fluid pressure drop in the fracture. Operating conditions which cause high pressure drop along the crack (such as high injection rate and viscous fluids) will result in relatively wide cracks. Conversely, operating conditions which cause low pressure drop (low injection rates and thin fluids) will result in relatively narrow cracks. Charts and equations have been derived which permit the estimation of fracture widths for a variety of flow conditions and for both horizontal and vertical fractures. Introduction There has been considerable speculation concerning the geometry of hydraulically created fractures in the earth's crust. One of the questions of practical importance is the width of fractures under dynamic conditions, i.e., while the fracture is being created and extended. Such width information could be used, for instance, to help estimate the area of a fracture generated under various conditions. Also, there has been a recent trend toward the use of large propping particles. Therefore is desirable to know what factors can be varied in order to assure entry of the large particles into the fracture. There has been some work on fracture widths reported in the literature. In particular, there have been several Russian publications dealing with this subject. These papers have dealt principally with the elastic theory and the application of this theory to hydraulic fractures. These studies have not led to an engineering method for estimating fracture widths under dynamic conditions. A recent papers has reviewed and summarized the Russian concepts. An earlier paper from our laboratories also discussed the application of the elastic theory to hydraulic fractures. This first approach, based largely on photoelastic studies, has proved to be too simplified to accurately describe the fracturing process. However, these early thoughts have served as a guide during the development of more exact concepts. We would like to present in this paper our current concepts regarding fracture widths and some estimates of hydraulic fracture widths for several conditions. We believe that it is now possible to predict with fair accuracy the factors influencing fracture widths. Furthermore, the method of prediction has been reduced to a simple and convenient graphical or numerical calculati…","author":[{"dropping-particle":"","family":"Perkins","given":"T.K.","non-dropping-particle":"","parse-names":false,"suffix":""},{"dropping-particle":"","family":"Kern","given":"L.R.","non-dropping-particle":"","parse-names":false,"suffix":""}],"container-title":"Journal of Petroleum Technology","id":"ITEM-1","issue":"09","issued":{"date-parts":[["1961"]]},"page":"937-949","title":"Widths of Hydraulic Fractures","type":"article-journal","volume":"13"},"uris":["http://www.mendeley.com/documents/?uuid=b44eb049-5b3a-43d7-991b-d9a354b6322d"]}],"mendeley":{"formattedCitation":"(Perkins and Kern, 1961)","manualFormatting":"(1961)","plainTextFormattedCitation":"(Perkins and Kern, 1961)","previouslyFormattedCitation":"(Perkins and Kern 1961)"},"properties":{"noteIndex":0},"schema":"https://github.com/citation-style-language/schema/raw/master/csl-citation.json"}</w:instrText>
      </w:r>
      <w:r w:rsidRPr="00FA154E">
        <w:fldChar w:fldCharType="separate"/>
      </w:r>
      <w:r w:rsidRPr="00FA154E">
        <w:t>(1961)</w:t>
      </w:r>
      <w:r w:rsidRPr="00FA154E">
        <w:fldChar w:fldCharType="end"/>
      </w:r>
      <w:r w:rsidRPr="00FA154E">
        <w:t xml:space="preserve">’s model PK to create the PKN model that added the effects of fluid loss and fracture volume change. These two models are the most widely used  2D hydraulic fracture propagation models </w:t>
      </w:r>
      <w:r w:rsidRPr="00FA154E">
        <w:fldChar w:fldCharType="begin" w:fldLock="1"/>
      </w:r>
      <w:r w:rsidR="00E97CE0" w:rsidRPr="00FA154E">
        <w:instrText>ADDIN CSL_CITATION {"citationItems":[{"id":"ITEM-1","itemData":{"DOI":"10.1007/s13202-019-00778-3","ISBN":"0123456789","ISSN":"21900566","abstract":"Hydraulic fracturing treatment is one of the most efficient conventional matrix stimulation techniques currently utilized in the petroleum industry. However, due to the spatiotemporal complex nature of fracture propagation in a naturally- and often times systematically fractured media, the influence of natural fractures (NF) and in situ stresses on hydraulic fracture (HF) initiation and propagation within a reservoir during the hydrofracturing process remains an important issue. Over the past 50 years of advances in the understanding of HF–NF interactions, no comprehensive revision of the state of the knowledge exists. Here, we reviewed over 140 scientific articles on investigations of HF–NF interactions, published over the past 50 years. We highlight the most commonly observed HF–NF interactions and their implications for unconventional oil and gas production. Using observational and quantitative analyses, we find that numerical modeling and simulation is the most prominent method of approach, whereas there are less publications on the experimental approach, and analytical method is the least utilized approach. Further, we suggest how HF–NF interactions can be monitored in real time on the field during a pre-frac test. Lastly, based on the results of our literature review, we recommend promising areas of investigation that may provide more profound insights into HF–NF interactions in such a way that can be directly applied to the optimization of fracture-stimulation field operations.","author":[{"dropping-particle":"","family":"Kolawole","given":"Oladoyin","non-dropping-particle":"","parse-names":false,"suffix":""},{"dropping-particle":"","family":"Ispas","given":"Ion","non-dropping-particle":"","parse-names":false,"suffix":""}],"container-title":"Journal of Petroleum Exploration and Production Technology","id":"ITEM-1","issue":"4","issued":{"date-parts":[["2020"]]},"page":"1613-1634","publisher":"Springer International Publishing","title":"Interaction between hydraulic fractures and natural fractures: current status and prospective directions","type":"article-journal","volume":"10"},"uris":["http://www.mendeley.com/documents/?uuid=826b23bf-553b-44d3-b400-27fdd8ada002"]}],"mendeley":{"formattedCitation":"(Kolawole and Ispas, 2020)","plainTextFormattedCitation":"(Kolawole and Ispas, 2020)","previouslyFormattedCitation":"(Kolawole and Ispas 2020)"},"properties":{"noteIndex":0},"schema":"https://github.com/citation-style-language/schema/raw/master/csl-citation.json"}</w:instrText>
      </w:r>
      <w:r w:rsidRPr="00FA154E">
        <w:fldChar w:fldCharType="separate"/>
      </w:r>
      <w:r w:rsidR="00E97CE0" w:rsidRPr="00FA154E">
        <w:t>(Kolawole and Ispas, 2020)</w:t>
      </w:r>
      <w:r w:rsidRPr="00FA154E">
        <w:fldChar w:fldCharType="end"/>
      </w:r>
      <w:r w:rsidRPr="00FA154E">
        <w:t xml:space="preserve">. After the great influence of natural fractures on hydraulic fracture </w:t>
      </w:r>
      <w:proofErr w:type="spellStart"/>
      <w:r w:rsidRPr="00FA154E">
        <w:t>behavior</w:t>
      </w:r>
      <w:proofErr w:type="spellEnd"/>
      <w:r w:rsidRPr="00FA154E">
        <w:t xml:space="preserve"> was observed </w:t>
      </w:r>
      <w:r w:rsidRPr="00FA154E">
        <w:fldChar w:fldCharType="begin" w:fldLock="1"/>
      </w:r>
      <w:r w:rsidR="00E97CE0" w:rsidRPr="00FA154E">
        <w:instrText>ADDIN CSL_CITATION {"citationItems":[{"id":"ITEM-1","itemData":{"DOI":"10.1016/j.petrol.2018.02.015","ISSN":"09204105","abstract":"Hydraulic fracturing in reservoirs with low or high fracture density could have a significant impact on the reservoirs’ production rate. In the present study, having determined the fracture direction through the finite difference method according to the induced-stress distributions, this operation simulated fracturing in two reservoirs with high or low levels of natural fracturing, using the distinct-element method. The goal was to investigate the effect of hydraulic fracture length and aperture on the production rate from both reservoirs. Sensitivity analysis indicated that in a reservoir with more natural fractures, hydraulic fracture length plays a more significant role, and in a reservoir with fewer natural fractures, both hydraulic fracture length and opening are highly influential. Also, factors such as fracture coalescence and intersected fractures, which influence the production rate, were examined. Moreover, the results revealed that when the fracture length and aperture increase, the production rate fluctuates.","author":[{"dropping-particle":"","family":"Taheri-Shakib","given":"Jaber","non-dropping-particle":"","parse-names":false,"suffix":""},{"dropping-particle":"","family":"Ghaderi","given":"Amir","non-dropping-particle":"","parse-names":false,"suffix":""},{"dropping-particle":"","family":"Kanani","given":"Vahid","non-dropping-particle":"","parse-names":false,"suffix":""},{"dropping-particle":"","family":"Rajabi-Kochi","given":"Mahyar","non-dropping-particle":"","parse-names":false,"suffix":""},{"dropping-particle":"","family":"Hosseini","given":"Seyed Ahmad","non-dropping-particle":"","parse-names":false,"suffix":""}],"container-title":"Journal of Petroleum Science and Engineering","id":"ITEM-1","issue":"January","issued":{"date-parts":[["2018"]]},"page":"243-252","publisher":"Elsevier Ltd","title":"Numerical analysis of production rate based on interaction between induced and natural fractures in porous media","type":"article-journal","volume":"165"},"uris":["http://www.mendeley.com/documents/?uuid=8ac4a5e3-3796-4b46-9bb5-daefc420f1ab"]}],"mendeley":{"formattedCitation":"(Taheri-Shakib &lt;i&gt;et al.&lt;/i&gt;, 2018)","plainTextFormattedCitation":"(Taheri-Shakib et al., 2018)","previouslyFormattedCitation":"(Taheri-Shakib et al. 2018)"},"properties":{"noteIndex":0},"schema":"https://github.com/citation-style-language/schema/raw/master/csl-citation.json"}</w:instrText>
      </w:r>
      <w:r w:rsidRPr="00FA154E">
        <w:fldChar w:fldCharType="separate"/>
      </w:r>
      <w:r w:rsidR="00E97CE0" w:rsidRPr="00FA154E">
        <w:t>(Taheri-Shakib et al., 2018)</w:t>
      </w:r>
      <w:r w:rsidRPr="00FA154E">
        <w:fldChar w:fldCharType="end"/>
      </w:r>
      <w:r w:rsidRPr="00FA154E">
        <w:t xml:space="preserve">, a variety of models focused on interaction between hydraulic and natural fracture were introduced. </w:t>
      </w:r>
    </w:p>
    <w:p w14:paraId="59E47F3E" w14:textId="77777777" w:rsidR="00873EDD" w:rsidRPr="00FA154E" w:rsidRDefault="00873EDD" w:rsidP="00873EDD">
      <w:pPr>
        <w:jc w:val="both"/>
      </w:pPr>
    </w:p>
    <w:p w14:paraId="2DF251C7" w14:textId="028ADC23" w:rsidR="00873EDD" w:rsidRPr="00FA154E" w:rsidRDefault="00873EDD" w:rsidP="00873EDD">
      <w:pPr>
        <w:jc w:val="both"/>
      </w:pPr>
      <w:r w:rsidRPr="00FA154E">
        <w:lastRenderedPageBreak/>
        <w:t xml:space="preserve">Initially, it was understood that interaction between hydraulic fractures and natural fractures occurred when they intersected each other. </w:t>
      </w:r>
      <w:r w:rsidRPr="00FA154E">
        <w:fldChar w:fldCharType="begin" w:fldLock="1"/>
      </w:r>
      <w:r w:rsidR="00E97CE0" w:rsidRPr="00FA154E">
        <w:instrText>ADDIN CSL_CITATION {"citationItems":[{"id":"ITEM-1","itemData":{"DOI":"10.2523/10847-ms","ISBN":"9781555636685","abstract":"Hydraulic fracturing experiments have been performed in the laboratory in pre-fractured material under triaxial states of stress. Tests have been run on naturally fractured blocks of Devonian shale as well as blocks of hydrostone in which the angle of approach of the hydraulic fracture to the pre-fracture was varied in a systematic way. It was found that hydraulic fractures tend to cross pre-existing fractures only under high differential stresses and high angles of approach. In most cases the hydraulic fractures were either diverted or arrested by the preexisting fractures.","author":[{"dropping-particle":"","family":"Blanton","given":"Thomas L.","non-dropping-particle":"","parse-names":false,"suffix":""}],"container-title":"Society of Petroleum Engineers - SPE Unconventional Gas Recovery Symposium, UGR 1982","id":"ITEM-1","issued":{"date-parts":[["1982"]]},"page":"559-562","title":"An experimental study of interaction between hydraulically induced and pre-existing fractures","type":"article-journal"},"uris":["http://www.mendeley.com/documents/?uuid=49a07f2f-943f-4625-95ff-11aa4c9d4177"]}],"mendeley":{"formattedCitation":"(Blanton, 1982)","manualFormatting":"Blanton (1982)","plainTextFormattedCitation":"(Blanton, 1982)","previouslyFormattedCitation":"(Blanton 1982)"},"properties":{"noteIndex":0},"schema":"https://github.com/citation-style-language/schema/raw/master/csl-citation.json"}</w:instrText>
      </w:r>
      <w:r w:rsidRPr="00FA154E">
        <w:fldChar w:fldCharType="separate"/>
      </w:r>
      <w:r w:rsidRPr="00FA154E">
        <w:t>Blanton (1982)</w:t>
      </w:r>
      <w:r w:rsidRPr="00FA154E">
        <w:fldChar w:fldCharType="end"/>
      </w:r>
      <w:r w:rsidRPr="00FA154E">
        <w:t xml:space="preserve"> performed hydraulic fracturing experiments under triaxial states of stress to find that hydraulic fractures were prone to cross natural fractures only under high stress ratios and high approach angles. </w:t>
      </w:r>
      <w:r w:rsidRPr="00FA154E">
        <w:fldChar w:fldCharType="begin" w:fldLock="1"/>
      </w:r>
      <w:r w:rsidR="00E97CE0" w:rsidRPr="00FA154E">
        <w:instrText>ADDIN CSL_CITATION {"citationItems":[{"id":"ITEM-1","itemData":{"DOI":"10.2118/160197-ms","ISBN":"9781622764150","abstract":"Micro seismic data and coring studies suggest that hydraulic fractures interact heavily with natural fractures creating complex fracture networks in naturally fractured reservoirs such as the Barnett shale, the Eagle Ford shale, and the Marcellus shale. However, since direct observations of subsurface hydraulic fracture geometries are incomplete or nonexistent, we look to properly scaled experimental research and computer modeling based on realistic assumptions to help us understand fracture intersection geometries. Most experimental analysis of this problem has focused on natural fractures with frictional interfaces. However, core observations from the Barnett and other shale plays suggest that natural fractures are largely cemented. To examine hydraulic fracture interactions with cemented natural fractures, we performed 9 hydraulic fracturing experiments in gypsum cement blocks that contained embedded planar glass, sandstone, and plaster discontinuities which acted as proxies for cemented natural fractures. There were three main fracture intersection geometries observed in our experimental program. 1) A hydraulic fracture is diverted into a different propagation path(s) by a natural fracture. 2) A taller hydraulic fracture bypasses a shorter natural fracture by propagating around it via height growth while also separating the weakly bonded interface between the natural fracture and the host rock. 3) A hydraulic fracture bypasses a natural fracture and also diverts down it to form separate fractures. The three main factors that seemed to have the strongest influence on fracture intersection geometry were the angle of intersection, the ratio of hydraulic fracture height to natural fracture height, and the differential stress. Simply put, the most significant finding of this research is that fracture intersection geometries are complex. Our results show that bypass, separation of weakly bonded interfaces, diversion, and mixed mode propagation are likely in hydraulic fracture intersections with cemented natural fractures. The impact of this finding is that we need fully 3D computer models capable of accounting for bypass and mixed mode I-III fracture propagation in order to realistically simulate subsurface hydraulic fracture geometries. Copyright 2012, Society of Petroleum Engineers.","author":[{"dropping-particle":"","family":"Bahorich","given":"B.","non-dropping-particle":"","parse-names":false,"suffix":""},{"dropping-particle":"","family":"Olson","given":"J. E.","non-dropping-particle":"","parse-names":false,"suffix":""},{"dropping-particle":"","family":"Holder","given":"J.","non-dropping-particle":"","parse-names":false,"suffix":""}],"container-title":"Proceedings - SPE Annual Technical Conference and Exhibition","id":"ITEM-1","issued":{"date-parts":[["2012"]]},"page":"4509-4529","title":"Examining the effect of cemented natural fractures on hydraulic fracture propagation in hydrostone block experiments","type":"article-journal","volume":"6"},"uris":["http://www.mendeley.com/documents/?uuid=1d8986ec-b3e5-4544-ab45-822367a15337"]}],"mendeley":{"formattedCitation":"(Bahorich, Olson and Holder, 2012)","manualFormatting":"Bahorich, Olson, and Holder  (2012)","plainTextFormattedCitation":"(Bahorich, Olson and Holder, 2012)","previouslyFormattedCitation":"(Bahorich, Olson, and Holder 2012)"},"properties":{"noteIndex":0},"schema":"https://github.com/citation-style-language/schema/raw/master/csl-citation.json"}</w:instrText>
      </w:r>
      <w:r w:rsidRPr="00FA154E">
        <w:fldChar w:fldCharType="separate"/>
      </w:r>
      <w:r w:rsidRPr="00FA154E">
        <w:t>Bahorich, Olson, and Holder  (2012)</w:t>
      </w:r>
      <w:r w:rsidRPr="00FA154E">
        <w:fldChar w:fldCharType="end"/>
      </w:r>
      <w:r w:rsidRPr="00FA154E">
        <w:t xml:space="preserve"> used experiments to confirm that hydraulic fracture intersections with cemented natural fractures were complex. Bypass, separation of weakly bonded interfaces, diversion, and mixed mode extension were all found. This was also consistent with the results of </w:t>
      </w:r>
      <w:proofErr w:type="spellStart"/>
      <w:r w:rsidRPr="00FA154E">
        <w:t>microseismic</w:t>
      </w:r>
      <w:proofErr w:type="spellEnd"/>
      <w:r w:rsidRPr="00FA154E">
        <w:t xml:space="preserve"> monitoring, when </w:t>
      </w:r>
      <w:r w:rsidRPr="00FA154E">
        <w:fldChar w:fldCharType="begin" w:fldLock="1"/>
      </w:r>
      <w:r w:rsidR="00E97CE0" w:rsidRPr="00FA154E">
        <w:instrText>ADDIN CSL_CITATION {"citationItems":[{"id":"ITEM-1","itemData":{"DOI":"10.2118/77441-PA","ISSN":"1064668X","abstract":"A large hydraulic-fracture diagnostic project was undertaken in the summer of 2001 that integrated fracture-diagnostic technologies, including tiltmeter (i.e., surface and downhole) and microseismic mapping. The extensive data gathered resulted in a much clearer understanding of the highly complex fracture behavior in the Barnett shale of north Texas. The detailed fracture-mapping results allowed construction of a calibrated 3D fracture simulator that better reflects the observed mechanics of fracturing in this fractured-shale reservoir. More than just simple calibration was required. Indeed, a whole new understanding of fracture growth was developed. The Barnett shale has seen a rebirth of drilling and refracturing activity in recent years because of the success of waterfracture, or \"light-sand,\" fracturing treatments. This extremely low-permeability reservoir benefits from fracture treatments that establish long and wide fracture \"fairways,\" which result in connecting very large surface areas of the formation with an extremely complex fracture network. Understanding the created-fracture geometry is key to the effectiveness of any stimulation program or infill-drilling program, particularly in this area, with its nonclassical fracture networks. Integrated-fracture diagnostics have led to the identification of new fracturing techniques, as well as additional refracturing and infill-drilling candidates. A new method for evaluating large microseismic data sets was developed. Combining the microseismic analysis with surface- and downhole-tilt fracture mapping allowed characterization of the created-fracture networks. Correlations between production response and various fracture parameters will be presented along with a discussion of methods for calibrating a fracture model to the observed fracture behavior. Copyright © 2005 Society of Petroleum Engineers.","author":[{"dropping-particle":"","family":"Fisher","given":"M. Kevin","non-dropping-particle":"","parse-names":false,"suffix":""},{"dropping-particle":"","family":"Wright","given":"Chris A.","non-dropping-particle":"","parse-names":false,"suffix":""},{"dropping-particle":"","family":"Davidson","given":"Brian M.","non-dropping-particle":"","parse-names":false,"suffix":""},{"dropping-particle":"","family":"Goodwin","given":"Alan K.","non-dropping-particle":"","parse-names":false,"suffix":""},{"dropping-particle":"","family":"Fielder","given":"Eugene O.","non-dropping-particle":"","parse-names":false,"suffix":""},{"dropping-particle":"","family":"Buckler","given":"William S.","non-dropping-particle":"","parse-names":false,"suffix":""},{"dropping-particle":"","family":"Steinsberger","given":"Nick P.","non-dropping-particle":"","parse-names":false,"suffix":""}],"container-title":"SPE Production and Facilities","id":"ITEM-1","issue":"2","issued":{"date-parts":[["2005"]]},"page":"85-93","title":"Integrating fracture-mapping technologies to improve stimulations in the Barnett shale","type":"article-journal","volume":"20"},"uris":["http://www.mendeley.com/documents/?uuid=f4e8bca1-9695-48f0-9ebf-cd7024603f9e"]}],"mendeley":{"formattedCitation":"(Fisher &lt;i&gt;et al.&lt;/i&gt;, 2005)","manualFormatting":"Fisher et al. (2005)","plainTextFormattedCitation":"(Fisher et al., 2005)","previouslyFormattedCitation":"(Fisher et al. 2005)"},"properties":{"noteIndex":0},"schema":"https://github.com/citation-style-language/schema/raw/master/csl-citation.json"}</w:instrText>
      </w:r>
      <w:r w:rsidRPr="00FA154E">
        <w:fldChar w:fldCharType="separate"/>
      </w:r>
      <w:r w:rsidRPr="00FA154E">
        <w:t>Fisher et al. (2005)</w:t>
      </w:r>
      <w:r w:rsidRPr="00FA154E">
        <w:fldChar w:fldCharType="end"/>
      </w:r>
      <w:r w:rsidRPr="00FA154E">
        <w:t xml:space="preserve"> investigated the fracture network during hydraulic fracturing in the Barnet Shale. In terms of analytical solutions, </w:t>
      </w:r>
      <w:r w:rsidRPr="00FA154E">
        <w:fldChar w:fldCharType="begin" w:fldLock="1"/>
      </w:r>
      <w:r w:rsidR="00E97CE0" w:rsidRPr="00FA154E">
        <w:instrText>ADDIN CSL_CITATION {"citationItems":[{"id":"ITEM-1","itemData":{"DOI":"10.2118/139984-PA","ISSN":"19301855","abstract":"Hydraulic-fracturing treatments have become an indispensable part of well completion in shale gasfield development. Shale formations often contain natural fractures, and complex hydraulic-fracture networks may form during a treatment. The complex fracture network is strongly influenced by the interaction between the hydraulic fracture and the pre-existing natural fractures. A criterion has been developed to determine whether a fracture crosses a frictional interface (pre-existing fracture) at nonorthogonal angles. This criterion is an extension of the one for orthogonal crossing originally developed by Renshaw and Pollard (1995). The dependence of crossing on the intersection angle is shown quantitatively using the extended criterion. The fracture is more likely to turn and propagate along the interface than to cross it when the angle is less than 90°. The validation of the criterion using laboratory experiments for various angles is described and discussed. When applied to laboratory experiments, good agreement between the criterion and experiments is observed for a wide range of angles. The criterion can be used to determine whether hydraulic fractures cross natural fractures under particular field conditions, and it has been incorporated in a hydraulic-fracture model that simulates hydraulic-fracture propagation in a naturally fractured formation. Copyright © 2012 Society of Petroleum Engineers.","author":[{"dropping-particle":"","family":"Gu","given":"H.","non-dropping-particle":"","parse-names":false,"suffix":""},{"dropping-particle":"","family":"Weng","given":"X.","non-dropping-particle":"","parse-names":false,"suffix":""},{"dropping-particle":"","family":"Lund","given":"J.","non-dropping-particle":"","parse-names":false,"suffix":""},{"dropping-particle":"","family":"MacK","given":"M.","non-dropping-particle":"","parse-names":false,"suffix":""},{"dropping-particle":"","family":"Ganguly","given":"U.","non-dropping-particle":"","parse-names":false,"suffix":""},{"dropping-particle":"","family":"Suarez-Rivera","given":"R.","non-dropping-particle":"","parse-names":false,"suffix":""}],"container-title":"SPE Production and Operations","id":"ITEM-1","issue":"1","issued":{"date-parts":[["2012"]]},"page":"20-26","title":"Hydraulic fracture crossing natural fracture at nonorthogonal angles: A criterion and its validation","type":"article-journal","volume":"27"},"uris":["http://www.mendeley.com/documents/?uuid=dc82915b-c33e-4e9b-81e9-4f0db712f8dc"]}],"mendeley":{"formattedCitation":"(Gu &lt;i&gt;et al.&lt;/i&gt;, 2012)","manualFormatting":"Gu et al. (2012)","plainTextFormattedCitation":"(Gu et al., 2012)","previouslyFormattedCitation":"(Gu et al. 2012)"},"properties":{"noteIndex":0},"schema":"https://github.com/citation-style-language/schema/raw/master/csl-citation.json"}</w:instrText>
      </w:r>
      <w:r w:rsidRPr="00FA154E">
        <w:fldChar w:fldCharType="separate"/>
      </w:r>
      <w:r w:rsidRPr="00FA154E">
        <w:t>Gu et al. (2012)</w:t>
      </w:r>
      <w:r w:rsidRPr="00FA154E">
        <w:fldChar w:fldCharType="end"/>
      </w:r>
      <w:r w:rsidRPr="00FA154E">
        <w:t xml:space="preserve"> developed a criterion to determine whether a hydraulic fracture crosses a pre-existing fracture at nonorthogonal angles. </w:t>
      </w:r>
      <w:proofErr w:type="spellStart"/>
      <w:r w:rsidRPr="00FA154E">
        <w:t>Chuprakov</w:t>
      </w:r>
      <w:proofErr w:type="spellEnd"/>
      <w:r w:rsidRPr="00FA154E">
        <w:t xml:space="preserve"> et al. </w:t>
      </w:r>
      <w:r w:rsidRPr="00FA154E">
        <w:fldChar w:fldCharType="begin" w:fldLock="1"/>
      </w:r>
      <w:r w:rsidR="00E97CE0" w:rsidRPr="00FA154E">
        <w:instrText>ADDIN CSL_CITATION {"citationItems":[{"id":"ITEM-1","itemData":{"DOI":"10.1007/s00603-014-0596-7","ISSN":"1434453X","abstract":"We develop a new analytical model, called OpenT, that solves the elasticity problem of a hydraulic fracture (HF) contact with a pre-existing discontinuity natural fracture (NF) and the condition for HF re-initiation at the NF. The model also accounts for fluid penetration into the permeable NFs. For any angle of fracture intersection, the elastic problem of a blunted dislocation discontinuity is solved for the opening and sliding generated at the discontinuity. The sites and orientations of a new tensile crack nucleation are determined based on a mixed stress- and energy-criterion. In the case of tilted fracture intersection, the finite offset of the new crack initiation point along the discontinuity is computed. We show that aside from known controlling parameters such stress contrast, cohesional and frictional properties of the NFs and angle of intersection, the fluid injection parameters such as the injection rate and the fluid viscosity are of first-order in the crossing behavior. The model is compared to three independent laboratory experiments, analytical criteria of Blanton, extended Renshaw-Pollard, as well as fully coupled numerical simulations. The relative computational efficiency of OpenT model (compared to the numerical models) makes the model attractive for implementation in modern engineering tools simulating hydraulic fracture propagation in naturally fractured environments. © 2014 Springer-Verlag Wien.","author":[{"dropping-particle":"","family":"Chuprakov","given":"D.","non-dropping-particle":"","parse-names":false,"suffix":""},{"dropping-particle":"","family":"Melchaeva","given":"O.","non-dropping-particle":"","parse-names":false,"suffix":""},{"dropping-particle":"","family":"Prioul","given":"R.","non-dropping-particle":"","parse-names":false,"suffix":""}],"container-title":"Rock Mechanics and Rock Engineering","id":"ITEM-1","issue":"5","issued":{"date-parts":[["2014"]]},"page":"1625-1640","title":"Injection-sensitive mechanics of hydraulic fracture interaction with discontinuities","type":"article-journal","volume":"47"},"uris":["http://www.mendeley.com/documents/?uuid=963001f8-4b5e-4594-a282-cf940ce276c1"]}],"mendeley":{"formattedCitation":"(Chuprakov, Melchaeva and Prioul, 2014)","manualFormatting":"(2014)","plainTextFormattedCitation":"(Chuprakov, Melchaeva and Prioul, 2014)","previouslyFormattedCitation":"(Chuprakov, Melchaeva, and Prioul 2014)"},"properties":{"noteIndex":0},"schema":"https://github.com/citation-style-language/schema/raw/master/csl-citation.json"}</w:instrText>
      </w:r>
      <w:r w:rsidRPr="00FA154E">
        <w:fldChar w:fldCharType="separate"/>
      </w:r>
      <w:r w:rsidRPr="00FA154E">
        <w:t>(2014)</w:t>
      </w:r>
      <w:r w:rsidRPr="00FA154E">
        <w:fldChar w:fldCharType="end"/>
      </w:r>
      <w:r w:rsidRPr="00FA154E">
        <w:t xml:space="preserve"> considered fluid leak-off into natural fractures and angles of interaction to develop a new analytical model </w:t>
      </w:r>
      <w:r w:rsidRPr="00FA154E">
        <w:rPr>
          <w:rFonts w:hint="eastAsia"/>
        </w:rPr>
        <w:t>a</w:t>
      </w:r>
      <w:r w:rsidRPr="00FA154E">
        <w:t xml:space="preserve">nd observed that the properties of the natural fracture and fluid injection parameters could control fracture interaction. </w:t>
      </w:r>
    </w:p>
    <w:p w14:paraId="44381A7B" w14:textId="77777777" w:rsidR="00873EDD" w:rsidRPr="00FA154E" w:rsidRDefault="00873EDD" w:rsidP="00873EDD">
      <w:pPr>
        <w:jc w:val="both"/>
      </w:pPr>
    </w:p>
    <w:p w14:paraId="375CBCB2" w14:textId="4DD23BC1" w:rsidR="00873EDD" w:rsidRPr="00FA154E" w:rsidRDefault="00873EDD" w:rsidP="00873EDD">
      <w:pPr>
        <w:jc w:val="both"/>
      </w:pPr>
      <w:r w:rsidRPr="00FA154E">
        <w:t xml:space="preserve">In recent years, more numerical models have been used to </w:t>
      </w:r>
      <w:proofErr w:type="spellStart"/>
      <w:r w:rsidRPr="00FA154E">
        <w:t>analy</w:t>
      </w:r>
      <w:r w:rsidR="00DA54B5" w:rsidRPr="00FA154E">
        <w:rPr>
          <w:rFonts w:hint="eastAsia"/>
        </w:rPr>
        <w:t>z</w:t>
      </w:r>
      <w:r w:rsidRPr="00FA154E">
        <w:t>e</w:t>
      </w:r>
      <w:proofErr w:type="spellEnd"/>
      <w:r w:rsidRPr="00FA154E">
        <w:t xml:space="preserve"> fracture interaction. Ren et al. </w:t>
      </w:r>
      <w:r w:rsidRPr="00FA154E">
        <w:fldChar w:fldCharType="begin" w:fldLock="1"/>
      </w:r>
      <w:r w:rsidR="00E97CE0" w:rsidRPr="00FA154E">
        <w:instrText>ADDIN CSL_CITATION {"citationItems":[{"id":"ITEM-1","itemData":{"DOI":"10.1016/j.enggeo.2015.07.021","ISSN":"00137952","abstract":"A hydro-geometric anisotropy factor is derived for better correlation with the permeability anisotropy of field-scale fractured rock masses. The hydro-geometric anisotropy factor considers the orientation, length, spacing and hydraulic aperture properties of a discrete fracture network. Numerical simulations are carried out by using a pipe network method which simulates the fractures as connected and directed pipes obeying Darcy's law to validate the correlation between the hydro-geometric anisotropy factor and the permeability anisotropy of fracture networks. Fracture patterns from simple to complex with a scale of 10. m by 10. m are generated to study the effects of different fracture distributions on the hydro-geometric anisotropy of fracture networks and thus on the permeability anisotropy. It is found that the aperture size and distribution have a significant effect on the permeability anisotropy that affects the main permeable direction of the fracture networks. The permeability anisotropy varies following a power relation with the change of the intersection angle between two fracture sets. Varying the number and length ratio of the fracture sets also alters the permeability anisotropy. In all fracture patterns, the hydro-geometric anisotropy factor gives an accurate correlation with the permeability anisotropy. An anisotropic conductivity index is further defined to evaluate the directional hydraulic connectivity of the fracture system. Based on this approach, the permeability anisotropy of a fracture network system can be quickly assessed through the correlation with the hydro-geometric anisotropy factor and the anisotropic conductivity index.","author":[{"dropping-particle":"","family":"Ren","given":"Feng","non-dropping-particle":"","parse-names":false,"suffix":""},{"dropping-particle":"","family":"Ma","given":"Guowei","non-dropping-particle":"","parse-names":false,"suffix":""},{"dropping-particle":"","family":"Fu","given":"Guoyang","non-dropping-particle":"","parse-names":false,"suffix":""},{"dropping-particle":"","family":"Zhang","given":"Ke","non-dropping-particle":"","parse-names":false,"suffix":""}],"container-title":"Engineering Geology","id":"ITEM-1","issued":{"date-parts":[["2015"]]},"page":"171-182","title":"Investigation of the permeability anisotropy of 2D fractured rock masses","type":"article","volume":"196"},"uris":["http://www.mendeley.com/documents/?uuid=3d0dab84-9fb0-48d0-bfc8-55b1c934815d"]}],"mendeley":{"formattedCitation":"(Ren &lt;i&gt;et al.&lt;/i&gt;, 2015)","manualFormatting":"(2015)","plainTextFormattedCitation":"(Ren et al., 2015)","previouslyFormattedCitation":"(Ren et al. 2015)"},"properties":{"noteIndex":0},"schema":"https://github.com/citation-style-language/schema/raw/master/csl-citation.json"}</w:instrText>
      </w:r>
      <w:r w:rsidRPr="00FA154E">
        <w:fldChar w:fldCharType="separate"/>
      </w:r>
      <w:r w:rsidRPr="00FA154E">
        <w:t>(2015)</w:t>
      </w:r>
      <w:r w:rsidRPr="00FA154E">
        <w:fldChar w:fldCharType="end"/>
      </w:r>
      <w:r w:rsidRPr="00FA154E">
        <w:t xml:space="preserve"> used the discrete element method (DEM) to simulate natural fracture network permeability. They found that changes of intersection angle between hydraulic and natural fractures </w:t>
      </w:r>
      <w:r w:rsidRPr="00FA154E">
        <w:rPr>
          <w:rFonts w:hint="eastAsia"/>
        </w:rPr>
        <w:t>could</w:t>
      </w:r>
      <w:r w:rsidRPr="00FA154E">
        <w:t xml:space="preserve"> affect the characteristics of permeability anisotropy.</w:t>
      </w:r>
      <w:r w:rsidRPr="00FA154E">
        <w:rPr>
          <w:rFonts w:hint="eastAsia"/>
        </w:rPr>
        <w:t xml:space="preserve"> </w:t>
      </w:r>
      <w:r w:rsidRPr="00FA154E">
        <w:t xml:space="preserve">Jaber et al. </w:t>
      </w:r>
      <w:r w:rsidRPr="00FA154E">
        <w:fldChar w:fldCharType="begin" w:fldLock="1"/>
      </w:r>
      <w:r w:rsidR="00E97CE0" w:rsidRPr="00FA154E">
        <w:instrText>ADDIN CSL_CITATION {"citationItems":[{"id":"ITEM-1","itemData":{"DOI":"10.1016/j.petrol.2018.02.015","ISSN":"09204105","abstract":"Hydraulic fracturing in reservoirs with low or high fracture density could have a significant impact on the reservoirs’ production rate. In the present study, having determined the fracture direction through the finite difference method according to the induced-stress distributions, this operation simulated fracturing in two reservoirs with high or low levels of natural fracturing, using the distinct-element method. The goal was to investigate the effect of hydraulic fracture length and aperture on the production rate from both reservoirs. Sensitivity analysis indicated that in a reservoir with more natural fractures, hydraulic fracture length plays a more significant role, and in a reservoir with fewer natural fractures, both hydraulic fracture length and opening are highly influential. Also, factors such as fracture coalescence and intersected fractures, which influence the production rate, were examined. Moreover, the results revealed that when the fracture length and aperture increase, the production rate fluctuates.","author":[{"dropping-particle":"","family":"Taheri-Shakib","given":"Jaber","non-dropping-particle":"","parse-names":false,"suffix":""},{"dropping-particle":"","family":"Ghaderi","given":"Amir","non-dropping-particle":"","parse-names":false,"suffix":""},{"dropping-particle":"","family":"Kanani","given":"Vahid","non-dropping-particle":"","parse-names":false,"suffix":""},{"dropping-particle":"","family":"Rajabi-Kochi","given":"Mahyar","non-dropping-particle":"","parse-names":false,"suffix":""},{"dropping-particle":"","family":"Hosseini","given":"Seyed Ahmad","non-dropping-particle":"","parse-names":false,"suffix":""}],"container-title":"Journal of Petroleum Science and Engineering","id":"ITEM-1","issue":"January","issued":{"date-parts":[["2018"]]},"page":"243-252","publisher":"Elsevier Ltd","title":"Numerical analysis of production rate based on interaction between induced and natural fractures in porous media","type":"article-journal","volume":"165"},"uris":["http://www.mendeley.com/documents/?uuid=8ac4a5e3-3796-4b46-9bb5-daefc420f1ab"]}],"mendeley":{"formattedCitation":"(Taheri-Shakib &lt;i&gt;et al.&lt;/i&gt;, 2018)","manualFormatting":"(2018)","plainTextFormattedCitation":"(Taheri-Shakib et al., 2018)","previouslyFormattedCitation":"(Taheri-Shakib et al. 2018)"},"properties":{"noteIndex":0},"schema":"https://github.com/citation-style-language/schema/raw/master/csl-citation.json"}</w:instrText>
      </w:r>
      <w:r w:rsidRPr="00FA154E">
        <w:fldChar w:fldCharType="separate"/>
      </w:r>
      <w:r w:rsidRPr="00FA154E">
        <w:t>(2018)</w:t>
      </w:r>
      <w:r w:rsidRPr="00FA154E">
        <w:fldChar w:fldCharType="end"/>
      </w:r>
      <w:r w:rsidRPr="00FA154E">
        <w:t xml:space="preserve"> used the distinct-element method to confirm that increasing the fracture length and aperture could fluctuate the production rate. Zhang </w:t>
      </w:r>
      <w:r w:rsidRPr="00FA154E">
        <w:fldChar w:fldCharType="begin" w:fldLock="1"/>
      </w:r>
      <w:r w:rsidR="00E97CE0" w:rsidRPr="00FA154E">
        <w:instrText>ADDIN CSL_CITATION {"citationItems":[{"id":"ITEM-1","itemData":{"DOI":"10.1002/nag.2682","ISSN":"10969853","abstract":"A hybrid discrete-continuum numerical scheme is developed to study the behavior of a hydraulic fracture crossing natural fractures. The fully coupled hybrid scheme utilizes a discrete element model for an inner domain, within which the hydraulic fracture propagates and interacts with natural fractures. The inner domain is embedded in an outer continuum domain that is implemented to extend the length of the hydraulic fracture and to better approximate the boundary effects. The fracture is identified to propagate initially in the viscosity-dominated regime, and the numerical scheme is calibrated by using the theoretical plane strain hydraulic fracture solution. The simulation results for orthogonal crossing indicate three fundamental crossing scenarios, which occur for various stress ratios and friction coefficients of the natural fracture: (i) no crossing, that is, the hydraulic fracture is arrested by the natural fracture and makes a T-shape intersection; (ii) offset crossing, that is, the hydraulic fracture crosses the natural fracture with an offset; and (iii) direct crossing, that is, the hydraulic fracture directly crosses the natural fracture without diversion. Each crossing scenario is associated with a distinct net pressure history. Additionally, the effects of strength contrast and stiffness contrast of rock materials and intersection angle between the hydraulic fracture and the natural fracture are also investigated. The simulations also illustrate that the level of fracturing complexity increases as the number and extent of the natural fractures increase. As a result, we can conclude that complex hydraulic fracture propagation patterns occur because of complicated crossing behavior during the stimulation of naturally fractured reservoirs. Copyright © 2017 John Wiley &amp; Sons, Ltd.","author":[{"dropping-particle":"","family":"Zhang","given":"F.","non-dropping-particle":"","parse-names":false,"suffix":""},{"dropping-particle":"","family":"Dontsov","given":"E.","non-dropping-particle":"","parse-names":false,"suffix":""},{"dropping-particle":"","family":"Mack","given":"M.","non-dropping-particle":"","parse-names":false,"suffix":""}],"container-title":"International Journal for Numerical and Analytical Methods in Geomechanics","id":"ITEM-1","issue":"13","issued":{"date-parts":[["2017"]]},"page":"1430-1452","title":"Fully coupled simulation of a hydraulic fracture interacting with natural fractures with a hybrid discrete-continuum method","type":"article-journal","volume":"41"},"uris":["http://www.mendeley.com/documents/?uuid=3c3797a8-d89c-4bd9-8e9e-3e5fd92ca4ab"]}],"mendeley":{"formattedCitation":"(Zhang, Dontsov and Mack, 2017)","manualFormatting":"(2017)","plainTextFormattedCitation":"(Zhang, Dontsov and Mack, 2017)","previouslyFormattedCitation":"(Zhang, Dontsov, and Mack 2017)"},"properties":{"noteIndex":0},"schema":"https://github.com/citation-style-language/schema/raw/master/csl-citation.json"}</w:instrText>
      </w:r>
      <w:r w:rsidRPr="00FA154E">
        <w:fldChar w:fldCharType="separate"/>
      </w:r>
      <w:r w:rsidRPr="00FA154E">
        <w:t>(2017)</w:t>
      </w:r>
      <w:r w:rsidRPr="00FA154E">
        <w:fldChar w:fldCharType="end"/>
      </w:r>
      <w:r w:rsidRPr="00FA154E">
        <w:t xml:space="preserve"> combined the discrete and continuum numerical together to study hydraulic fractures crossing natural fractures, and proposed that besides the intersection angle, material inhomogeneity could also affect crossing behaviour. On a fully coupled 2D finite element methodology (FEM), </w:t>
      </w:r>
      <w:r w:rsidRPr="00FA154E">
        <w:fldChar w:fldCharType="begin" w:fldLock="1"/>
      </w:r>
      <w:r w:rsidR="00E97CE0" w:rsidRPr="00FA154E">
        <w:instrText>ADDIN CSL_CITATION {"citationItems":[{"id":"ITEM-1","itemData":{"DOI":"10.1016/j.compgeo.2019.03.020","ISSN":"18737633","abstract":"Hydraulic fracturing is a key technique to activate natural fracture networks aiming at increasing permeability of non-conventional reservoirs. In order to design effective stimulations, it is necessary a good understanding of the hydraulic fracture propagation and its interaction with natural fractures. A robust methodology was developed using the finite element method to study the mechanisms that influence the activation of natural fractures and the subsequent process of hydraulic fracture propagation. An innovated mesh fragmentation technic is developed to simulate hydraulic fracture propagation with arbitrary paths. The behavior of the hydraulic fracture is modeled using hydromechanical cohesive interface elements with progressive damage model. The Mohr-Coulomb criterion with tension cutoff is incorporated to represent the frictional behavior of natural fractures. The developed methodology is validated through literature data on experimental test results. The three main possibilities of interaction events (opening, crossing and arrest) are predicted accurately. Subsequently, the effect of some primary parameters such as the angle of approach between hydraulic and natural fracture, the stress ratio between minimum and maximum horizontal stresses and the internal friction angle of the natural fracture were studied to provide a better insight of the propagation processes of the hydraulic fracture. An interaction response diagram is proposed combining the effects of those parameters to provide a good estimative of fracture interaction.","author":[{"dropping-particle":"","family":"Rueda Cordero","given":"Julio Alberto","non-dropping-particle":"","parse-names":false,"suffix":""},{"dropping-particle":"","family":"Mejia Sanchez","given":"Eleazar Cristian","non-dropping-particle":"","parse-names":false,"suffix":""},{"dropping-particle":"","family":"Roehl","given":"Deane","non-dropping-particle":"","parse-names":false,"suffix":""},{"dropping-particle":"","family":"Pereira","given":"Leonardo Cabral","non-dropping-particle":"","parse-names":false,"suffix":""}],"container-title":"Computers and Geotechnics","id":"ITEM-1","issue":"December 2018","issued":{"date-parts":[["2019"]]},"page":"290-300","title":"Hydro-mechanical modeling of hydraulic fracture propagation and its interactions with frictional natural fractures","type":"article-journal","volume":"111"},"uris":["http://www.mendeley.com/documents/?uuid=eed3e7b7-748d-40a1-97a7-c308a9ba091d"]}],"mendeley":{"formattedCitation":"(Rueda Cordero &lt;i&gt;et al.&lt;/i&gt;, 2019)","manualFormatting":"Rueda Cordero et al. (2019)","plainTextFormattedCitation":"(Rueda Cordero et al., 2019)","previouslyFormattedCitation":"(Rueda Cordero et al. 2019)"},"properties":{"noteIndex":0},"schema":"https://github.com/citation-style-language/schema/raw/master/csl-citation.json"}</w:instrText>
      </w:r>
      <w:r w:rsidRPr="00FA154E">
        <w:fldChar w:fldCharType="separate"/>
      </w:r>
      <w:r w:rsidRPr="00FA154E">
        <w:t>Rueda Cordero et al. (2019)</w:t>
      </w:r>
      <w:r w:rsidRPr="00FA154E">
        <w:fldChar w:fldCharType="end"/>
      </w:r>
      <w:r w:rsidRPr="00FA154E">
        <w:t xml:space="preserve"> plotted diagrams of interaction between hydraulic and frictional natural fractures as a function of approach angle, stress ratio and natural fracture friction angle, and found that low approach angles and low friction angles increase slippage along the natural fracture.</w:t>
      </w:r>
      <w:r w:rsidRPr="00FA154E" w:rsidDel="006222A3">
        <w:t xml:space="preserve"> </w:t>
      </w:r>
    </w:p>
    <w:p w14:paraId="7BBFD499" w14:textId="77777777" w:rsidR="00873EDD" w:rsidRPr="00FA154E" w:rsidRDefault="00873EDD" w:rsidP="00873EDD">
      <w:pPr>
        <w:jc w:val="both"/>
      </w:pPr>
    </w:p>
    <w:p w14:paraId="094BECEB" w14:textId="4E82FBA2" w:rsidR="00873EDD" w:rsidRPr="00FA154E" w:rsidRDefault="00873EDD" w:rsidP="00873EDD">
      <w:pPr>
        <w:jc w:val="both"/>
      </w:pPr>
      <w:r w:rsidRPr="00FA154E">
        <w:t xml:space="preserve">Compared with 2D modelling, 3D </w:t>
      </w:r>
      <w:proofErr w:type="spellStart"/>
      <w:r w:rsidRPr="00FA154E">
        <w:t>modeling</w:t>
      </w:r>
      <w:proofErr w:type="spellEnd"/>
      <w:r w:rsidRPr="00FA154E">
        <w:t xml:space="preserve"> is more complete way to represent fracture growth and geometry. </w:t>
      </w:r>
      <w:r w:rsidRPr="00FA154E">
        <w:fldChar w:fldCharType="begin" w:fldLock="1"/>
      </w:r>
      <w:r w:rsidR="00E97CE0" w:rsidRPr="00FA154E">
        <w:instrText>ADDIN CSL_CITATION {"citationItems":[{"id":"ITEM-1","itemData":{"DOI":"10.1016/j.compgeo.2020.103528","ISSN":"18737633","abstract":"The exploration and production of unconventional reservoirs, such as tight-gas sand, gas and oil shales, and geothermal deposits, require hydraulic fracturing treatments to increase reservoir permeability and enhance its production. However, the presence of natural fractures alters hydraulic fracture propagation through the rock formation. This interaction may lead to complex fracture networks, which can connect with shallower aquifers or geological faults increasing the risk of fault reactivation. This work presents a numerical technique using the finite element method to study the interaction between hydraulic fracture and natural fractures to predict the direction of fracture propagation. Fractures are modeled using a coupled hydro-mechanical zero-thickness interface element. A damage constitutive relationship describes the behavior of the hydraulic fractures. Natural fractures follow the Mohr-Coulomb constitutive model. Three-dimensional numerical models are simulated to study hydraulic fracture propagation and its interaction with pre-existing natural fractures. The numerical results show good agreement with experimental tests. The three main possibilities of fracture interaction (arrest, opening, and crossing) are predicted. The effect of in-situ stresses, fracture orientation, friction angle, injection flow rate and distance from the borehole to natural fracture are also investigated. The results highlight that the most important parameters affecting fracture interaction are the in-situ stresses and angle of approach between hydraulic fracture and natural fracture. Finally, this methodology can support the prediction of complex fracture network behavior in field conditions.","author":[{"dropping-particle":"","family":"Mejia Sanchez","given":"Eleazar Cristian","non-dropping-particle":"","parse-names":false,"suffix":""},{"dropping-particle":"","family":"Rueda Cordero","given":"Julio Alberto","non-dropping-particle":"","parse-names":false,"suffix":""},{"dropping-particle":"","family":"Roehl","given":"Deane","non-dropping-particle":"","parse-names":false,"suffix":""}],"container-title":"Computers and Geotechnics","id":"ITEM-1","issue":"March","issued":{"date-parts":[["2020"]]},"page":"103528","publisher":"Elsevier","title":"Numerical simulation of three-dimensional fracture interaction","type":"article-journal","volume":"122"},"uris":["http://www.mendeley.com/documents/?uuid=74614e5e-a16e-46b6-918c-001947fcc0af"]}],"mendeley":{"formattedCitation":"(Mejia Sanchez, Rueda Cordero and Roehl, 2020)","manualFormatting":"Mejia et al. (2020)","plainTextFormattedCitation":"(Mejia Sanchez, Rueda Cordero and Roehl, 2020)","previouslyFormattedCitation":"(Mejia Sanchez, Rueda Cordero, and Roehl 2020)"},"properties":{"noteIndex":0},"schema":"https://github.com/citation-style-language/schema/raw/master/csl-citation.json"}</w:instrText>
      </w:r>
      <w:r w:rsidRPr="00FA154E">
        <w:fldChar w:fldCharType="separate"/>
      </w:r>
      <w:r w:rsidRPr="00FA154E">
        <w:t>Mejia et al. (2020)</w:t>
      </w:r>
      <w:r w:rsidRPr="00FA154E">
        <w:fldChar w:fldCharType="end"/>
      </w:r>
      <w:r w:rsidRPr="00FA154E">
        <w:t xml:space="preserve"> improved the model of </w:t>
      </w:r>
      <w:r w:rsidRPr="00FA154E">
        <w:fldChar w:fldCharType="begin" w:fldLock="1"/>
      </w:r>
      <w:r w:rsidR="00E97CE0" w:rsidRPr="00FA154E">
        <w:instrText>ADDIN CSL_CITATION {"citationItems":[{"id":"ITEM-1","itemData":{"DOI":"10.1016/j.compgeo.2019.03.020","ISSN":"18737633","abstract":"Hydraulic fracturing is a key technique to activate natural fracture networks aiming at increasing permeability of non-conventional reservoirs. In order to design effective stimulations, it is necessary a good understanding of the hydraulic fracture propagation and its interaction with natural fractures. A robust methodology was developed using the finite element method to study the mechanisms that influence the activation of natural fractures and the subsequent process of hydraulic fracture propagation. An innovated mesh fragmentation technic is developed to simulate hydraulic fracture propagation with arbitrary paths. The behavior of the hydraulic fracture is modeled using hydromechanical cohesive interface elements with progressive damage model. The Mohr-Coulomb criterion with tension cutoff is incorporated to represent the frictional behavior of natural fractures. The developed methodology is validated through literature data on experimental test results. The three main possibilities of interaction events (opening, crossing and arrest) are predicted accurately. Subsequently, the effect of some primary parameters such as the angle of approach between hydraulic and natural fracture, the stress ratio between minimum and maximum horizontal stresses and the internal friction angle of the natural fracture were studied to provide a better insight of the propagation processes of the hydraulic fracture. An interaction response diagram is proposed combining the effects of those parameters to provide a good estimative of fracture interaction.","author":[{"dropping-particle":"","family":"Rueda Cordero","given":"Julio Alberto","non-dropping-particle":"","parse-names":false,"suffix":""},{"dropping-particle":"","family":"Mejia Sanchez","given":"Eleazar Cristian","non-dropping-particle":"","parse-names":false,"suffix":""},{"dropping-particle":"","family":"Roehl","given":"Deane","non-dropping-particle":"","parse-names":false,"suffix":""},{"dropping-particle":"","family":"Pereira","given":"Leonardo Cabral","non-dropping-particle":"","parse-names":false,"suffix":""}],"container-title":"Computers and Geotechnics","id":"ITEM-1","issue":"December 2018","issued":{"date-parts":[["2019"]]},"page":"290-300","title":"Hydro-mechanical modeling of hydraulic fracture propagation and its interactions with frictional natural fractures","type":"article-journal","volume":"111"},"uris":["http://www.mendeley.com/documents/?uuid=eed3e7b7-748d-40a1-97a7-c308a9ba091d"]}],"mendeley":{"formattedCitation":"(Rueda Cordero &lt;i&gt;et al.&lt;/i&gt;, 2019)","manualFormatting":"Rueda Cordero et al. (2019)","plainTextFormattedCitation":"(Rueda Cordero et al., 2019)","previouslyFormattedCitation":"(Rueda Cordero et al. 2019)"},"properties":{"noteIndex":0},"schema":"https://github.com/citation-style-language/schema/raw/master/csl-citation.json"}</w:instrText>
      </w:r>
      <w:r w:rsidRPr="00FA154E">
        <w:fldChar w:fldCharType="separate"/>
      </w:r>
      <w:r w:rsidRPr="00FA154E">
        <w:t>Rueda Cordero et al. (2019)</w:t>
      </w:r>
      <w:r w:rsidRPr="00FA154E">
        <w:fldChar w:fldCharType="end"/>
      </w:r>
      <w:r w:rsidRPr="00FA154E">
        <w:t xml:space="preserve">, changing it into a 3D zero-thickness interface element model with a damage constitutive model, and observed fracture interaction that could not be captured by a 2D model. They highlighted that in-situ stress and approach angles between hydraulic and natural fractures were the most important parameters to affect fracture interaction. </w:t>
      </w:r>
      <w:r w:rsidRPr="00FA154E">
        <w:fldChar w:fldCharType="begin" w:fldLock="1"/>
      </w:r>
      <w:r w:rsidR="00E97CE0" w:rsidRPr="00FA154E">
        <w:instrText>ADDIN CSL_CITATION {"citationItems":[{"id":"ITEM-1","itemData":{"DOI":"10.1016/j.engfracmech.2013.04.012","ISSN":"00137944","abstract":"Numerical methods for fracture propagation model fracture growth as a geometric response to deformation. In contrast to the widely used faceted representations, a smooth surface can be used to represent the fracture domain. Its benefits include low cost, resolution-independent storage, swift generation of local tip coordinate systems, and a parametric representation. In the present work, an interaction-free deformation-informed surface modification algorithm of the fracture is presented, with localized stress intensity factor computations, and automatic resolution adjustment, which allows for geometric evolution without the need of appending or re-approximating the fracture surface. The method is based on the movement of surface control points, and on the systematic editing of weights and knots; it does not require trimming, and is able to shift fracture shape and capture its path evolution efficiently. Throughout growth, the number of points required for fracture representation increases only as a function of curvature, but not area, and the discretization of the parametric surface is achieved in constant time. The proposed algorithm can be incorporated into any fracture propagation code that keeps track of fracture geometry and updates it as a function of deformation. Use of the algorithm is demonstrated for a discrete finite element-based fracture propagation method. © 2013 Elsevier Ltd.","author":[{"dropping-particle":"","family":"Paluszny","given":"Adriana","non-dropping-particle":"","parse-names":false,"suffix":""},{"dropping-particle":"","family":"Zimmerman","given":"Robert W.","non-dropping-particle":"","parse-names":false,"suffix":""}],"container-title":"Engineering Fracture Mechanics","id":"ITEM-1","issued":{"date-parts":[["2013"]]},"page":"19-36","title":"Numerical fracture growth modeling using smooth surface geometric deformation","type":"article","volume":"108"},"uris":["http://www.mendeley.com/documents/?uuid=442a173a-49d1-4d64-978a-f2a8deaa87cc"]}],"mendeley":{"formattedCitation":"(Paluszny and Zimmerman, 2013)","manualFormatting":"Paluszny and Zimmerman (2013)","plainTextFormattedCitation":"(Paluszny and Zimmerman, 2013)","previouslyFormattedCitation":"(Paluszny and Zimmerman 2013)"},"properties":{"noteIndex":0},"schema":"https://github.com/citation-style-language/schema/raw/master/csl-citation.json"}</w:instrText>
      </w:r>
      <w:r w:rsidRPr="00FA154E">
        <w:fldChar w:fldCharType="separate"/>
      </w:r>
      <w:r w:rsidRPr="00FA154E">
        <w:t>Paluszny and Zimmerman (2013)</w:t>
      </w:r>
      <w:r w:rsidRPr="00FA154E">
        <w:fldChar w:fldCharType="end"/>
      </w:r>
      <w:r w:rsidRPr="00FA154E">
        <w:t xml:space="preserve"> created a robust and validated three-dimensional model, which took fracture flow, matrix flow, fracture propagation and </w:t>
      </w:r>
      <w:proofErr w:type="spellStart"/>
      <w:r w:rsidRPr="00FA154E">
        <w:t>poroelastic</w:t>
      </w:r>
      <w:proofErr w:type="spellEnd"/>
      <w:r w:rsidRPr="00FA154E">
        <w:t xml:space="preserve"> deformation into consideration, and used the displacement correlation method to calculate the stress intensity factors to govern fracture growth. </w:t>
      </w:r>
      <w:r w:rsidRPr="00FA154E">
        <w:fldChar w:fldCharType="begin" w:fldLock="1"/>
      </w:r>
      <w:r w:rsidR="00E97CE0" w:rsidRPr="00FA154E">
        <w:instrText>ADDIN CSL_CITATION {"citationItems":[{"id":"ITEM-1","itemData":{"DOI":"10.1016/j.ijrmms.2017.09.001","ISSN":"13651609","abstract":"A fully coupled three-dimensional finite-element model for hydraulic fracturing in permeable rocks is utilised to investigate the interaction between multiple simultaneous and sequential hydraulic fractures. Fractures are modelled as surface discontinuities within a three-dimensional matrix. This model simultaneously accounts for laminar flow within the fracture, Darcy flow within the rock matrix, poroelastic deformation of the rock, and the propagation of fractures using a linear elastic fracture mechanics framework. The leakoff of fracturing fluid into the surrounding rocks is defined as a function of the pressure gradient at the fracture surface, the fluid viscosity, and the matrix permeability. The coupled equations are solved numerically using the finite element method. Quadratic tetrahedral and triangle elements are used for spatial discretisation of volumes and surfaces, respectively. The model is validated against various analytical solutions for plane-strain and penny-shaped hydraulic fractures. Several cases of simultaneous fracturing of multiple hydraulic fractures are simulated in which the effects of the various parameters (the in situ stresses, the distance between fractures, the permeability of the matrix, the Biot poroelastic coefficient, and the number of the fractures in a group) are investigated. The results show that the stress induced by the opening of the fractures, and the stress induced by the fluid leakoff, each have the effect of locally altering the magnitudes and orientations of the principal stresses, hence altering the propagation direction of the fractures. Opening of a fracture induces excessive compression (also known as the “stress shadow”) that causes adjacent fractures to curve away from each other. This excessive compression competes against the differential in situ stresses, which tend to cause the fracture to grow in the plane normal to the minimum in situ stress. The stress shadow effect is reduced by increasing the distance between fractures, and is increased by increasing the leakoff, which may be due to increased permeability of the rock, or an increase in the Biot coefficient.","author":[{"dropping-particle":"","family":"Salimzadeh","given":"Saeed","non-dropping-particle":"","parse-names":false,"suffix":""},{"dropping-particle":"","family":"Usui","given":"Tomoya","non-dropping-particle":"","parse-names":false,"suffix":""},{"dropping-particle":"","family":"Paluszny","given":"Adriana","non-dropping-particle":"","parse-names":false,"suffix":""},{"dropping-particle":"","family":"Zimmerman","given":"Robert W.","non-dropping-particle":"","parse-names":false,"suffix":""}],"container-title":"International Journal of Rock Mechanics and Mining Sciences","id":"ITEM-1","issue":"September","issued":{"date-parts":[["2017"]]},"page":"9-20","title":"Finite element simulations of interactions between multiple hydraulic fractures in a poroelastic rock","type":"article-journal","volume":"99"},"uris":["http://www.mendeley.com/documents/?uuid=f0ce145e-444e-4e31-9c6c-781c5c85c248"]}],"mendeley":{"formattedCitation":"(Salimzadeh &lt;i&gt;et al.&lt;/i&gt;, 2017)","manualFormatting":"Salimzadeh et al. (2017)","plainTextFormattedCitation":"(Salimzadeh et al., 2017)","previouslyFormattedCitation":"(Salimzadeh et al. 2017)"},"properties":{"noteIndex":0},"schema":"https://github.com/citation-style-language/schema/raw/master/csl-citation.json"}</w:instrText>
      </w:r>
      <w:r w:rsidRPr="00FA154E">
        <w:fldChar w:fldCharType="separate"/>
      </w:r>
      <w:r w:rsidRPr="00FA154E">
        <w:t>Salimzadeh et al. (2017)</w:t>
      </w:r>
      <w:r w:rsidRPr="00FA154E">
        <w:fldChar w:fldCharType="end"/>
      </w:r>
      <w:r w:rsidRPr="00FA154E">
        <w:t xml:space="preserve"> used this model to simulate simultaneous and sequential fracturing, finding that the hydraulic fractures tend to go apart from each other as a result of surrounding fract</w:t>
      </w:r>
      <w:r w:rsidR="00F63778">
        <w:t>u</w:t>
      </w:r>
      <w:r w:rsidRPr="00FA154E">
        <w:t>res.</w:t>
      </w:r>
      <w:r w:rsidRPr="00FA154E">
        <w:fldChar w:fldCharType="begin" w:fldLock="1"/>
      </w:r>
      <w:r w:rsidR="00E97CE0"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2017)","manualFormatting":" Thomas et al. (2017)","plainTextFormattedCitation":"(Thomas, Paluszny and Zimmerman, 2017)","previouslyFormattedCitation":"(Thomas, Paluszny, and Zimmerman 2017)"},"properties":{"noteIndex":0},"schema":"https://github.com/citation-style-language/schema/raw/master/csl-citation.json"}</w:instrText>
      </w:r>
      <w:r w:rsidRPr="00FA154E">
        <w:fldChar w:fldCharType="separate"/>
      </w:r>
      <w:r w:rsidRPr="00FA154E">
        <w:t xml:space="preserve"> Thomas et al. (2017)</w:t>
      </w:r>
      <w:r w:rsidRPr="00FA154E">
        <w:fldChar w:fldCharType="end"/>
      </w:r>
      <w:r w:rsidRPr="00FA154E">
        <w:t xml:space="preserve"> extended the analysis of fracture interaction by quantifying the spatial of SIF changes in three model of fracture tip deformation. </w:t>
      </w:r>
      <w:r w:rsidRPr="00FA154E">
        <w:fldChar w:fldCharType="begin" w:fldLock="1"/>
      </w:r>
      <w:r w:rsidR="00E97CE0" w:rsidRPr="00FA154E">
        <w:instrText>ADDIN CSL_CITATION {"citationItems":[{"id":"ITEM-1","itemData":{"abstract":"The effects of approach angle and matrix poroelasticity on three-dimensional fracture interactions are investigated by examining changes in stress intensity factors around hydraulic fracture tips. Additionally, the effect of the compressive stress induced by the hydraulic fracture (the “stress shadow effect”) on the natural fracture is explored. Fracture interaction is captured using three-dimensional interaction maps based on two interaction measures that quantify the magnitude and type of interaction. The results show that the stress conditions at the hydraulic fracture tip are more favorable for growth when interacting fractures have shallow approach angles, and the interaction reduces as the approach angle increases. For “high” permeability reservoirs, fluid leak-off causes the rock matrix to dilate, and generates a tensile stress that amplifies the local stress field. The increase in stress in the region ahead of the hydraulic fracture (the stress amplification zone) can cause natural fractures to open in tension before the hydraulic fracture intersects the natural fracture. The increase in matrix permeability causes earlier activation of natural fractures due to the additional stress induced by the dilated rock matrix.","author":[{"dropping-particle":"","family":"Almulhim","given":"O. A.","non-dropping-particle":"","parse-names":false,"suffix":""},{"dropping-particle":"","family":"Paluszny","given":"A.","non-dropping-particle":"","parse-names":false,"suffix":""},{"dropping-particle":"","family":"Thomas","given":"R. N.","non-dropping-particle":"","parse-names":false,"suffix":""},{"dropping-particle":"","family":"Zimmerman","given":"R. W.","non-dropping-particle":"","parse-names":false,"suffix":""}],"container-title":"53rd U.S. Rock Mechanics/Geomechanics Symposium","id":"ITEM-1","issue":"2013","issued":{"date-parts":[["2019"]]},"title":"Fully-coupled three-dimensional finite element simulations of the interaction between a hydraulic fracture and a pre-existing natural fracture","type":"article-journal"},"uris":["http://www.mendeley.com/documents/?uuid=4f160ee1-1520-438c-a03b-c6c5212daca7"]}],"mendeley":{"formattedCitation":"(Almulhim &lt;i&gt;et al.&lt;/i&gt;, 2019)","manualFormatting":"Almulhim et al. (2019)","plainTextFormattedCitation":"(Almulhim et al., 2019)","previouslyFormattedCitation":"(Almulhim et al. 2019)"},"properties":{"noteIndex":0},"schema":"https://github.com/citation-style-language/schema/raw/master/csl-citation.json"}</w:instrText>
      </w:r>
      <w:r w:rsidRPr="00FA154E">
        <w:fldChar w:fldCharType="separate"/>
      </w:r>
      <w:r w:rsidRPr="00FA154E">
        <w:t>Almulhim et al. (2019)</w:t>
      </w:r>
      <w:r w:rsidRPr="00FA154E">
        <w:fldChar w:fldCharType="end"/>
      </w:r>
      <w:r w:rsidRPr="00FA154E">
        <w:t xml:space="preserve"> presented how the approach angle and fluid leak-off to the porous rock matrix affected the fracture interaction. They also demonstrated that the natural fracture could open before the hydraulic fracture intersected it.</w:t>
      </w:r>
    </w:p>
    <w:p w14:paraId="14983345" w14:textId="6E185AB5" w:rsidR="005E5D76" w:rsidRDefault="00B5399D" w:rsidP="008F47E0">
      <w:pPr>
        <w:pStyle w:val="Heading1"/>
      </w:pPr>
      <w:bookmarkStart w:id="41" w:name="_Toc49428861"/>
      <w:r w:rsidRPr="00E97CE0">
        <w:t>3.</w:t>
      </w:r>
      <w:r w:rsidR="00625340">
        <w:t xml:space="preserve"> </w:t>
      </w:r>
      <w:r w:rsidR="005E5D76" w:rsidRPr="00E97CE0">
        <w:t>Methodology</w:t>
      </w:r>
      <w:bookmarkEnd w:id="41"/>
    </w:p>
    <w:p w14:paraId="7EB7724E" w14:textId="0331C2E4" w:rsidR="00106892" w:rsidRPr="00FA154E" w:rsidRDefault="00B9359D" w:rsidP="00FA154E">
      <w:pPr>
        <w:jc w:val="both"/>
      </w:pPr>
      <w:r w:rsidRPr="00FA154E">
        <w:t xml:space="preserve">In this work, </w:t>
      </w:r>
      <w:r w:rsidR="005E0414" w:rsidRPr="00FA154E">
        <w:t>a</w:t>
      </w:r>
      <w:r w:rsidR="000A664F" w:rsidRPr="00FA154E">
        <w:t xml:space="preserve"> </w:t>
      </w:r>
      <w:r w:rsidR="005E0414" w:rsidRPr="00FA154E">
        <w:t xml:space="preserve">3D </w:t>
      </w:r>
      <w:r w:rsidR="000A664F" w:rsidRPr="00FA154E">
        <w:t xml:space="preserve">fracture model is </w:t>
      </w:r>
      <w:r w:rsidR="00186228" w:rsidRPr="00FA154E">
        <w:t>used</w:t>
      </w:r>
      <w:r w:rsidR="00A70E6D" w:rsidRPr="00FA154E">
        <w:t>,</w:t>
      </w:r>
      <w:r w:rsidR="00186228" w:rsidRPr="00FA154E">
        <w:t xml:space="preserve"> </w:t>
      </w:r>
      <w:r w:rsidR="000A664F" w:rsidRPr="00FA154E">
        <w:t xml:space="preserve">based on </w:t>
      </w:r>
      <w:r w:rsidR="00A70E6D" w:rsidRPr="00FA154E">
        <w:t xml:space="preserve">the </w:t>
      </w:r>
      <w:r w:rsidR="002A5AFF" w:rsidRPr="00FA154E">
        <w:t>Imperial College Geomechanics Toolkit (ICGT)</w:t>
      </w:r>
      <w:r w:rsidR="00A70E6D" w:rsidRPr="00FA154E">
        <w:t>,</w:t>
      </w:r>
      <w:r w:rsidR="000A664F" w:rsidRPr="00FA154E">
        <w:t xml:space="preserve"> which is specifically introd</w:t>
      </w:r>
      <w:r w:rsidR="005E0414" w:rsidRPr="00FA154E">
        <w:t xml:space="preserve">uced by </w:t>
      </w:r>
      <w:r w:rsidR="005E0414" w:rsidRPr="00FA154E">
        <w:fldChar w:fldCharType="begin" w:fldLock="1"/>
      </w:r>
      <w:r w:rsidR="00FD2597" w:rsidRPr="00FA154E">
        <w:instrText>ADDIN CSL_CITATION {"citationItems":[{"id":"ITEM-1","itemData":{"DOI":"10.1016/j.engfracmech.2013.04.012","ISSN":"00137944","abstract":"Numerical methods for fracture propagation model fracture growth as a geometric response to deformation. In contrast to the widely used faceted representations, a smooth surface can be used to represent the fracture domain. Its benefits include low cost, resolution-independent storage, swift generation of local tip coordinate systems, and a parametric representation. In the present work, an interaction-free deformation-informed surface modification algorithm of the fracture is presented, with localized stress intensity factor computations, and automatic resolution adjustment, which allows for geometric evolution without the need of appending or re-approximating the fracture surface. The method is based on the movement of surface control points, and on the systematic editing of weights and knots; it does not require trimming, and is able to shift fracture shape and capture its path evolution efficiently. Throughout growth, the number of points required for fracture representation increases only as a function of curvature, but not area, and the discretization of the parametric surface is achieved in constant time. The proposed algorithm can be incorporated into any fracture propagation code that keeps track of fracture geometry and updates it as a function of deformation. Use of the algorithm is demonstrated for a discrete finite element-based fracture propagation method. © 2013 Elsevier Ltd.","author":[{"dropping-particle":"","family":"Paluszny","given":"Adriana","non-dropping-particle":"","parse-names":false,"suffix":""},{"dropping-particle":"","family":"Zimmerman","given":"Robert W.","non-dropping-particle":"","parse-names":false,"suffix":""}],"container-title":"Engineering Fracture Mechanics","id":"ITEM-1","issued":{"date-parts":[["2013"]]},"page":"19-36","title":"Numerical fracture growth modeling using smooth surface geometric deformation","type":"article","volume":"108"},"uris":["http://www.mendeley.com/documents/?uuid=442a173a-49d1-4d64-978a-f2a8deaa87cc"]}],"mendeley":{"formattedCitation":"(Paluszny and Zimmerman, 2013)","manualFormatting":"Paluszny and Zimmerman (2013)","plainTextFormattedCitation":"(Paluszny and Zimmerman, 2013)","previouslyFormattedCitation":"(Paluszny and Zimmerman, 2013)"},"properties":{"noteIndex":0},"schema":"https://github.com/citation-style-language/schema/raw/master/csl-citation.json"}</w:instrText>
      </w:r>
      <w:r w:rsidR="005E0414" w:rsidRPr="00FA154E">
        <w:fldChar w:fldCharType="separate"/>
      </w:r>
      <w:r w:rsidR="005E0414" w:rsidRPr="00FA154E">
        <w:t>Paluszny and Zimmerman (2013)</w:t>
      </w:r>
      <w:r w:rsidR="005E0414" w:rsidRPr="00FA154E">
        <w:fldChar w:fldCharType="end"/>
      </w:r>
      <w:r w:rsidR="005E0414" w:rsidRPr="00FA154E">
        <w:t>.</w:t>
      </w:r>
      <w:r w:rsidR="00DD0485" w:rsidRPr="00FA154E">
        <w:t xml:space="preserve"> F</w:t>
      </w:r>
      <w:r w:rsidR="00476137" w:rsidRPr="00FA154E">
        <w:t>ractures are defined as circular disc shape</w:t>
      </w:r>
      <w:r w:rsidR="00DD0485" w:rsidRPr="00FA154E">
        <w:t>s</w:t>
      </w:r>
      <w:r w:rsidR="004D2F75" w:rsidRPr="00FA154E">
        <w:t xml:space="preserve"> with discretized meshes. M</w:t>
      </w:r>
      <w:r w:rsidR="00F83D9C" w:rsidRPr="00FA154E">
        <w:t>atrix</w:t>
      </w:r>
      <w:r w:rsidR="004D2F75" w:rsidRPr="00FA154E">
        <w:t xml:space="preserve"> </w:t>
      </w:r>
      <w:r w:rsidR="00F83D9C" w:rsidRPr="00FA154E">
        <w:t xml:space="preserve">and fractures </w:t>
      </w:r>
      <w:r w:rsidR="004D2F75" w:rsidRPr="00FA154E">
        <w:t xml:space="preserve">are represented by </w:t>
      </w:r>
      <w:r w:rsidR="00F83D9C" w:rsidRPr="00FA154E">
        <w:t>two different types of elements</w:t>
      </w:r>
      <w:r w:rsidR="00195A12" w:rsidRPr="00FA154E">
        <w:t xml:space="preserve">, </w:t>
      </w:r>
      <w:proofErr w:type="spellStart"/>
      <w:r w:rsidR="00195A12" w:rsidRPr="00FA154E">
        <w:t>isoparametric</w:t>
      </w:r>
      <w:proofErr w:type="spellEnd"/>
      <w:r w:rsidR="00195A12" w:rsidRPr="00FA154E">
        <w:t xml:space="preserve"> quadratic tetrahedra and quadratic triangles</w:t>
      </w:r>
      <w:r w:rsidR="00F71190" w:rsidRPr="00FA154E">
        <w:t xml:space="preserve"> respectively</w:t>
      </w:r>
      <w:r w:rsidR="00F83D9C" w:rsidRPr="00FA154E">
        <w:t>.</w:t>
      </w:r>
      <w:r w:rsidR="003F6EB8" w:rsidRPr="00FA154E">
        <w:t xml:space="preserve"> </w:t>
      </w:r>
      <w:r w:rsidR="00A55369" w:rsidRPr="00FA154E">
        <w:t xml:space="preserve">Fractures regions are discretized as a 2D surface surrounded by a 3D rock volume </w:t>
      </w:r>
      <w:r w:rsidR="00A55369" w:rsidRPr="00FA154E">
        <w:lastRenderedPageBreak/>
        <w:fldChar w:fldCharType="begin" w:fldLock="1"/>
      </w:r>
      <w:r w:rsidR="00A55369" w:rsidRPr="00FA154E">
        <w:instrText>ADDIN CSL_CITATION {"citationItems":[{"id":"ITEM-1","itemData":{"DOI":"10.1029/2019jb018899","ISSN":"2169-9313","abstract":"NEED TO DOWNLOAD CITATION","author":[{"dropping-particle":"","family":"Thomas","given":"Robin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Earth","id":"ITEM-1","issue":"4","issued":{"date-parts":[["2020"]]},"title":"Permeability of Three‐Dimensional Numerically Grown Geomechanical Discrete Fracture Networks With Evolving Geometry and Mechanical Apertures","type":"article-journal","volume":"125"},"uris":["http://www.mendeley.com/documents/?uuid=d8c06a44-f605-4e84-9406-f883b2745bc7"]}],"mendeley":{"formattedCitation":"(Thomas, Paluszny and Zimmerman, 2020b)","plainTextFormattedCitation":"(Thomas, Paluszny and Zimmerman, 2020b)","previouslyFormattedCitation":"(Thomas, Paluszny and Zimmerman, 2020b)"},"properties":{"noteIndex":0},"schema":"https://github.com/citation-style-language/schema/raw/master/csl-citation.json"}</w:instrText>
      </w:r>
      <w:r w:rsidR="00A55369" w:rsidRPr="00FA154E">
        <w:fldChar w:fldCharType="separate"/>
      </w:r>
      <w:r w:rsidR="00A55369" w:rsidRPr="00FA154E">
        <w:t>(Thomas, Paluszny and Zimmerman, 2020b)</w:t>
      </w:r>
      <w:r w:rsidR="00A55369" w:rsidRPr="00FA154E">
        <w:fldChar w:fldCharType="end"/>
      </w:r>
      <w:r w:rsidR="00A55369" w:rsidRPr="00FA154E">
        <w:t xml:space="preserve">. </w:t>
      </w:r>
      <w:r w:rsidR="00677364" w:rsidRPr="00FA154E">
        <w:t xml:space="preserve">It assumes that each fracture has two </w:t>
      </w:r>
      <w:r w:rsidR="00990CB2" w:rsidRPr="00FA154E">
        <w:t>surface elements and fracture tip</w:t>
      </w:r>
      <w:r w:rsidR="00716953" w:rsidRPr="00FA154E">
        <w:t>s</w:t>
      </w:r>
      <w:r w:rsidR="00990CB2" w:rsidRPr="00FA154E">
        <w:t xml:space="preserve"> </w:t>
      </w:r>
      <w:r w:rsidR="00716953" w:rsidRPr="00FA154E">
        <w:t>are</w:t>
      </w:r>
      <w:r w:rsidR="00990CB2" w:rsidRPr="00FA154E">
        <w:t xml:space="preserve"> the shared edge</w:t>
      </w:r>
      <w:r w:rsidR="00716953" w:rsidRPr="00FA154E">
        <w:t>s</w:t>
      </w:r>
      <w:r w:rsidR="00990CB2" w:rsidRPr="00FA154E">
        <w:t xml:space="preserve"> when two elements connect (fracture terminates)</w:t>
      </w:r>
      <w:r w:rsidR="006828C9" w:rsidRPr="00FA154E">
        <w:t xml:space="preserve"> </w:t>
      </w:r>
      <w:r w:rsidR="006828C9" w:rsidRPr="008960DF">
        <w:t>(</w:t>
      </w:r>
      <w:r w:rsidR="00540FC1">
        <w:fldChar w:fldCharType="begin"/>
      </w:r>
      <w:r w:rsidR="00540FC1">
        <w:instrText xml:space="preserve"> REF _Ref49431213 \h </w:instrText>
      </w:r>
      <w:r w:rsidR="00540FC1">
        <w:instrText xml:space="preserve"> \* MERGEFORMAT </w:instrText>
      </w:r>
      <w:r w:rsidR="00540FC1">
        <w:fldChar w:fldCharType="separate"/>
      </w:r>
      <w:r w:rsidR="00540FC1" w:rsidRPr="00540FC1">
        <w:t>Figure 1</w:t>
      </w:r>
      <w:r w:rsidR="00540FC1">
        <w:fldChar w:fldCharType="end"/>
      </w:r>
      <w:r w:rsidR="006828C9" w:rsidRPr="008960DF">
        <w:t>)</w:t>
      </w:r>
      <w:r w:rsidR="00990CB2" w:rsidRPr="008960DF">
        <w:t>.</w:t>
      </w:r>
      <w:r w:rsidR="00716953" w:rsidRPr="00FA154E">
        <w:t xml:space="preserve"> In order to describe fracture growth explicitly,</w:t>
      </w:r>
      <w:r w:rsidR="00990CB2" w:rsidRPr="00FA154E">
        <w:t xml:space="preserve"> </w:t>
      </w:r>
      <w:r w:rsidR="00716953" w:rsidRPr="00FA154E">
        <w:t xml:space="preserve">the fracture tips are divided into several </w:t>
      </w:r>
      <w:r w:rsidR="00C30C98" w:rsidRPr="00FA154E">
        <w:t>tip nodes.</w:t>
      </w:r>
      <w:r w:rsidR="00B264D9" w:rsidRPr="00FA154E">
        <w:t xml:space="preserve"> </w:t>
      </w:r>
      <w:r w:rsidR="00152564" w:rsidRPr="00FA154E">
        <w:t xml:space="preserve">Under deformation, fracture tips grow, which </w:t>
      </w:r>
      <w:r w:rsidR="00482E94" w:rsidRPr="00FA154E">
        <w:t xml:space="preserve">creates </w:t>
      </w:r>
      <w:r w:rsidR="00152564" w:rsidRPr="00FA154E">
        <w:t xml:space="preserve">new tip nodes. We </w:t>
      </w:r>
      <w:r w:rsidR="00482E94" w:rsidRPr="00FA154E">
        <w:t xml:space="preserve">can </w:t>
      </w:r>
      <w:r w:rsidR="00152564" w:rsidRPr="00FA154E">
        <w:t xml:space="preserve">observe the changes </w:t>
      </w:r>
      <w:r w:rsidR="00482E94" w:rsidRPr="00FA154E">
        <w:t xml:space="preserve">of tip stress intensity factors </w:t>
      </w:r>
      <w:r w:rsidR="00152564" w:rsidRPr="00FA154E">
        <w:t xml:space="preserve">to predict the length and </w:t>
      </w:r>
      <w:r w:rsidR="006440C3" w:rsidRPr="00FA154E">
        <w:t xml:space="preserve">direction </w:t>
      </w:r>
      <w:r w:rsidR="00152564" w:rsidRPr="00FA154E">
        <w:t>of fracture growth</w:t>
      </w:r>
      <w:r w:rsidR="006440C3" w:rsidRPr="00FA154E">
        <w:t xml:space="preserve"> </w:t>
      </w:r>
      <w:r w:rsidR="006440C3" w:rsidRPr="00FA154E">
        <w:fldChar w:fldCharType="begin" w:fldLock="1"/>
      </w:r>
      <w:r w:rsidR="0005386B" w:rsidRPr="00FA154E">
        <w:instrText>ADDIN CSL_CITATION {"citationItems":[{"id":"ITEM-1","itemData":{"DOI":"10.1029/2019jb018899","ISSN":"2169-9313","abstract":"NEED TO DOWNLOAD CITATION","author":[{"dropping-particle":"","family":"Thomas","given":"Robin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Earth","id":"ITEM-1","issue":"4","issued":{"date-parts":[["2020"]]},"title":"Permeability of Three‐Dimensional Numerically Grown Geomechanical Discrete Fracture Networks With Evolving Geometry and Mechanical Apertures","type":"article-journal","volume":"125"},"uris":["http://www.mendeley.com/documents/?uuid=d8c06a44-f605-4e84-9406-f883b2745bc7"]}],"mendeley":{"formattedCitation":"(Thomas, Paluszny and Zimmerman, 2020b)","plainTextFormattedCitation":"(Thomas, Paluszny and Zimmerman, 2020b)","previouslyFormattedCitation":"(Thomas, Paluszny and Zimmerman, 2020b)"},"properties":{"noteIndex":0},"schema":"https://github.com/citation-style-language/schema/raw/master/csl-citation.json"}</w:instrText>
      </w:r>
      <w:r w:rsidR="006440C3" w:rsidRPr="00FA154E">
        <w:fldChar w:fldCharType="separate"/>
      </w:r>
      <w:r w:rsidR="00B85FD9" w:rsidRPr="00FA154E">
        <w:t>(Thomas, Paluszny and Zimmerman, 2020b)</w:t>
      </w:r>
      <w:r w:rsidR="006440C3" w:rsidRPr="00FA154E">
        <w:fldChar w:fldCharType="end"/>
      </w:r>
      <w:r w:rsidR="00636195" w:rsidRPr="00FA154E">
        <w:t>.</w:t>
      </w:r>
      <w:r w:rsidR="00EE07E1" w:rsidRPr="00FA154E">
        <w:t xml:space="preserve"> </w:t>
      </w:r>
      <w:r w:rsidR="003F1170" w:rsidRPr="00FA154E">
        <w:t xml:space="preserve">In the present work, </w:t>
      </w:r>
      <w:r w:rsidR="00E03EB5" w:rsidRPr="00FA154E">
        <w:t>I</w:t>
      </w:r>
      <w:r w:rsidR="003F1170" w:rsidRPr="00FA154E">
        <w:t xml:space="preserve"> use stress intensity factors (SIFs) at each tip node as a parameter to quantify fracture growth. SIFs are the </w:t>
      </w:r>
      <w:r w:rsidR="00EE07E1" w:rsidRPr="00FA154E">
        <w:t xml:space="preserve">function of stress and displacement along fracture </w:t>
      </w:r>
      <w:proofErr w:type="gramStart"/>
      <w:r w:rsidR="00EE07E1" w:rsidRPr="00FA154E">
        <w:t>tips,</w:t>
      </w:r>
      <w:r w:rsidR="00F61AD3" w:rsidRPr="00FA154E">
        <w:t xml:space="preserve"> </w:t>
      </w:r>
      <w:r w:rsidR="0036077D" w:rsidRPr="00FA154E">
        <w:t>and</w:t>
      </w:r>
      <w:proofErr w:type="gramEnd"/>
      <w:r w:rsidR="0036077D" w:rsidRPr="00FA154E">
        <w:t xml:space="preserve"> </w:t>
      </w:r>
      <w:r w:rsidR="002148CB" w:rsidRPr="00FA154E">
        <w:t xml:space="preserve">represent </w:t>
      </w:r>
      <w:r w:rsidR="00EE07E1" w:rsidRPr="00FA154E">
        <w:t xml:space="preserve">the energy release. SIFs are calculated by </w:t>
      </w:r>
      <w:r w:rsidR="007476A0" w:rsidRPr="00FA154E">
        <w:t>disk</w:t>
      </w:r>
      <w:r w:rsidR="00EE07E1" w:rsidRPr="00FA154E">
        <w:t xml:space="preserve"> method </w:t>
      </w:r>
      <w:r w:rsidR="001065B1" w:rsidRPr="00FA154E">
        <w:t>which is more accurate than the displacement correlation approach</w:t>
      </w:r>
      <w:r w:rsidR="008F5E3A" w:rsidRPr="00FA154E">
        <w:t xml:space="preserve"> </w:t>
      </w:r>
      <w:r w:rsidR="008F5E3A" w:rsidRPr="00FA154E">
        <w:fldChar w:fldCharType="begin" w:fldLock="1"/>
      </w:r>
      <w:r w:rsidR="00A04C8B" w:rsidRPr="00FA154E">
        <w:instrText>ADDIN CSL_CITATION {"citationItems":[{"id":"ITEM-1","itemData":{"DOI":"https://doi.org/10.1016/j.ijsolstr.2015.05.026","ISSN":"0020-7683","abstract":"A novel domain integral approach is introduced for the accurate computation of pointwise J-integral and stress intensity factors (SIFs) of 3D planar cracks using tetrahedral elements. This method is efficient and easy to implement, and does not require a structured mesh around the crack front. The method relies on the construction of virtual disk-shaped integral domains at points along the crack front, and the computation of domain integrals using a series of virtual triangular and line elements. The accuracy of the numerical results computed for through-the-thickness, penny-shaped, and elliptical crack configurations has been validated by using the available analytical formulations. The average error of computed SIFs remains below 1% for fine meshes, and 2–3% for coarse ones. The results of an extensive parametric study suggest that there exists an optimum mesh-dependent domain radius at which the computed SIFs are the most accurate. Furthermore, the results provide evidence that tetrahedral elements are efficient, reliable and robust instruments for accurate linear elastic fracture mechanics calculations.","author":[{"dropping-particle":"","family":"Nejati","given":"Morteza","non-dropping-particle":"","parse-names":false,"suffix":""},{"dropping-particle":"","family":"Paluszny","given":"Adriana","non-dropping-particle":"","parse-names":false,"suffix":""},{"dropping-particle":"","family":"Zimmerman","given":"Robert W","non-dropping-particle":"","parse-names":false,"suffix":""}],"container-title":"International Journal of Solids and Structures","id":"ITEM-1","issued":{"date-parts":[["2015"]]},"page":"230-251","title":"A disk-shaped domain integral method for the computation of stress intensity factors using tetrahedral meshes","type":"article-journal","volume":"69-70"},"uris":["http://www.mendeley.com/documents/?uuid=53ab3f5f-415e-43a2-9852-5d4e8a791955"]}],"mendeley":{"formattedCitation":"(Nejati, Paluszny and Zimmerman, 2015)","plainTextFormattedCitation":"(Nejati, Paluszny and Zimmerman, 2015)","previouslyFormattedCitation":"(Nejati, Paluszny and Zimmerman, 2015)"},"properties":{"noteIndex":0},"schema":"https://github.com/citation-style-language/schema/raw/master/csl-citation.json"}</w:instrText>
      </w:r>
      <w:r w:rsidR="008F5E3A" w:rsidRPr="00FA154E">
        <w:fldChar w:fldCharType="separate"/>
      </w:r>
      <w:r w:rsidR="008F5E3A" w:rsidRPr="00FA154E">
        <w:t>(Nejati, Paluszny and Zimmerman, 2015)</w:t>
      </w:r>
      <w:r w:rsidR="008F5E3A" w:rsidRPr="00FA154E">
        <w:fldChar w:fldCharType="end"/>
      </w:r>
      <w:r w:rsidR="008F5E3A" w:rsidRPr="00FA154E">
        <w:t xml:space="preserve">. </w:t>
      </w:r>
    </w:p>
    <w:p w14:paraId="15EAEEA6" w14:textId="77777777" w:rsidR="00106892" w:rsidRPr="00FA154E" w:rsidRDefault="00106892" w:rsidP="00FA154E">
      <w:pPr>
        <w:jc w:val="both"/>
      </w:pPr>
    </w:p>
    <w:p w14:paraId="07ADF373" w14:textId="7B698580" w:rsidR="005E5D76" w:rsidRPr="00FA154E" w:rsidRDefault="00095CD0" w:rsidP="00FA154E">
      <w:pPr>
        <w:jc w:val="both"/>
      </w:pPr>
      <w:r w:rsidRPr="00FA154E">
        <w:t>The matrix is assumed to be linear-elastic and homogeneous</w:t>
      </w:r>
      <w:r w:rsidR="00D64773" w:rsidRPr="00FA154E">
        <w:t xml:space="preserve">, </w:t>
      </w:r>
      <w:r w:rsidR="002066C9" w:rsidRPr="00FA154E">
        <w:t>and</w:t>
      </w:r>
      <w:r w:rsidR="00D64773" w:rsidRPr="00FA154E">
        <w:t xml:space="preserve"> the </w:t>
      </w:r>
      <w:r w:rsidR="00D27059" w:rsidRPr="00FA154E">
        <w:t xml:space="preserve">finite element </w:t>
      </w:r>
      <w:r w:rsidR="00D64773" w:rsidRPr="00FA154E">
        <w:t xml:space="preserve">method </w:t>
      </w:r>
      <w:r w:rsidR="002066C9" w:rsidRPr="00FA154E">
        <w:t xml:space="preserve">is used </w:t>
      </w:r>
      <w:r w:rsidR="00D64773" w:rsidRPr="00FA154E">
        <w:t xml:space="preserve">to calculate stress and deformation </w:t>
      </w:r>
      <w:r w:rsidR="00D92630" w:rsidRPr="00FA154E">
        <w:fldChar w:fldCharType="begin" w:fldLock="1"/>
      </w:r>
      <w:r w:rsidR="00FD2597" w:rsidRPr="00FA154E">
        <w:instrText>ADDIN CSL_CITATION {"citationItems":[{"id":"ITEM-1","itemData":{"author":[{"dropping-particle":"","family":"Cook","given":"RD","non-dropping-particle":"","parse-names":false,"suffix":""}],"id":"ITEM-1","issued":{"date-parts":[["2007"]]},"title":"Concepts and applications of finite element analysis","type":"article-journal"},"uris":["http://www.mendeley.com/documents/?uuid=5aca8c7a-9832-3a1f-936b-615051acfe10"]}],"mendeley":{"formattedCitation":"(Cook, 2007)","plainTextFormattedCitation":"(Cook, 2007)","previouslyFormattedCitation":"(Cook, 2007)"},"properties":{"noteIndex":0},"schema":"https://github.com/citation-style-language/schema/raw/master/csl-citation.json"}</w:instrText>
      </w:r>
      <w:r w:rsidR="00D92630" w:rsidRPr="00FA154E">
        <w:fldChar w:fldCharType="separate"/>
      </w:r>
      <w:r w:rsidR="00C46A74" w:rsidRPr="00FA154E">
        <w:t>(Cook, 2007)</w:t>
      </w:r>
      <w:r w:rsidR="00D92630" w:rsidRPr="00FA154E">
        <w:fldChar w:fldCharType="end"/>
      </w:r>
      <w:r w:rsidR="00A01A0E" w:rsidRPr="00FA154E">
        <w:t>.</w:t>
      </w:r>
      <w:r w:rsidR="00D92630" w:rsidRPr="00FA154E">
        <w:t xml:space="preserve"> </w:t>
      </w:r>
      <w:r w:rsidR="00AD2375" w:rsidRPr="00FA154E">
        <w:t xml:space="preserve">The model also </w:t>
      </w:r>
      <w:r w:rsidR="00A845AE" w:rsidRPr="00FA154E">
        <w:t xml:space="preserve">considers flows within the matrix, fractures, </w:t>
      </w:r>
      <w:proofErr w:type="spellStart"/>
      <w:r w:rsidR="00E31D58" w:rsidRPr="00FA154E">
        <w:t>poroelastic</w:t>
      </w:r>
      <w:proofErr w:type="spellEnd"/>
      <w:r w:rsidR="00E31D58" w:rsidRPr="00FA154E">
        <w:t xml:space="preserve"> deformation, </w:t>
      </w:r>
      <w:r w:rsidR="00A845AE" w:rsidRPr="00FA154E">
        <w:t>and leak</w:t>
      </w:r>
      <w:r w:rsidR="00965594" w:rsidRPr="00FA154E">
        <w:t>-off between the fractures and the matrix</w:t>
      </w:r>
      <w:r w:rsidR="00A845AE" w:rsidRPr="00FA154E">
        <w:t>.</w:t>
      </w:r>
      <w:r w:rsidR="00E8202D" w:rsidRPr="00FA154E">
        <w:t xml:space="preserve"> </w:t>
      </w:r>
      <w:r w:rsidR="003C5E0B" w:rsidRPr="00FA154E">
        <w:t xml:space="preserve">Along the fractures, </w:t>
      </w:r>
      <w:r w:rsidR="009808F9" w:rsidRPr="00FA154E">
        <w:t xml:space="preserve">fluid flow is </w:t>
      </w:r>
      <w:r w:rsidR="00A33802" w:rsidRPr="00FA154E">
        <w:t xml:space="preserve">laminar flow, and is </w:t>
      </w:r>
      <w:r w:rsidR="009808F9" w:rsidRPr="00FA154E">
        <w:t>calculated based on lubrication theory</w:t>
      </w:r>
      <w:r w:rsidR="00392DDB" w:rsidRPr="00FA154E">
        <w:t xml:space="preserve"> incorporated hydraulic loading on the fracture surfaces.</w:t>
      </w:r>
      <w:r w:rsidR="0093553C" w:rsidRPr="00FA154E">
        <w:t xml:space="preserve"> In addition, </w:t>
      </w:r>
      <w:r w:rsidR="005C7F02" w:rsidRPr="00FA154E">
        <w:t xml:space="preserve">Darcy flow within </w:t>
      </w:r>
      <w:r w:rsidR="0093553C" w:rsidRPr="00FA154E">
        <w:t>matrix is related with mechanical deformation model</w:t>
      </w:r>
      <w:r w:rsidR="001F74CF" w:rsidRPr="00FA154E">
        <w:t xml:space="preserve">, and it determines the size of fracture aperture. The porous medium is </w:t>
      </w:r>
      <w:r w:rsidR="009C67CF" w:rsidRPr="00FA154E">
        <w:t xml:space="preserve">stress </w:t>
      </w:r>
      <w:r w:rsidR="001F74CF" w:rsidRPr="00FA154E">
        <w:t>equilibrium</w:t>
      </w:r>
      <w:r w:rsidR="009C67CF" w:rsidRPr="00FA154E">
        <w:t xml:space="preserve">, filled with single phase flow </w:t>
      </w:r>
      <w:r w:rsidR="005E4B35" w:rsidRPr="00FA154E">
        <w:t xml:space="preserve">in </w:t>
      </w:r>
      <w:r w:rsidR="001F74CF" w:rsidRPr="00FA154E">
        <w:t xml:space="preserve">the initial </w:t>
      </w:r>
      <w:r w:rsidR="005E4B35" w:rsidRPr="00FA154E">
        <w:t>state</w:t>
      </w:r>
      <w:r w:rsidR="001F74CF" w:rsidRPr="00FA154E">
        <w:t xml:space="preserve">. </w:t>
      </w:r>
      <w:r w:rsidR="009C67CF" w:rsidRPr="00FA154E">
        <w:t xml:space="preserve">When the pressure loaded at the fracture wall </w:t>
      </w:r>
      <w:r w:rsidR="00F77184" w:rsidRPr="00FA154E">
        <w:t xml:space="preserve">exceeds critical stress, fluid change will occur between fracture and matrix </w:t>
      </w:r>
      <w:r w:rsidR="00A04C8B" w:rsidRPr="00FA154E">
        <w:fldChar w:fldCharType="begin" w:fldLock="1"/>
      </w:r>
      <w:r w:rsidR="00B85FD9" w:rsidRPr="00FA154E">
        <w:instrText>ADDIN CSL_CITATION {"citationItems":[{"id":"ITEM-1","itemData":{"DOI":"10.1016/j.ijrmms.2017.09.001","ISSN":"13651609","abstract":"A fully coupled three-dimensional finite-element model for hydraulic fracturing in permeable rocks is utilised to investigate the interaction between multiple simultaneous and sequential hydraulic fractures. Fractures are modelled as surface discontinuities within a three-dimensional matrix. This model simultaneously accounts for laminar flow within the fracture, Darcy flow within the rock matrix, poroelastic deformation of the rock, and the propagation of fractures using a linear elastic fracture mechanics framework. The leakoff of fracturing fluid into the surrounding rocks is defined as a function of the pressure gradient at the fracture surface, the fluid viscosity, and the matrix permeability. The coupled equations are solved numerically using the finite element method. Quadratic tetrahedral and triangle elements are used for spatial discretisation of volumes and surfaces, respectively. The model is validated against various analytical solutions for plane-strain and penny-shaped hydraulic fractures. Several cases of simultaneous fracturing of multiple hydraulic fractures are simulated in which the effects of the various parameters (the in situ stresses, the distance between fractures, the permeability of the matrix, the Biot poroelastic coefficient, and the number of the fractures in a group) are investigated. The results show that the stress induced by the opening of the fractures, and the stress induced by the fluid leakoff, each have the effect of locally altering the magnitudes and orientations of the principal stresses, hence altering the propagation direction of the fractures. Opening of a fracture induces excessive compression (also known as the “stress shadow”) that causes adjacent fractures to curve away from each other. This excessive compression competes against the differential in situ stresses, which tend to cause the fracture to grow in the plane normal to the minimum in situ stress. The stress shadow effect is reduced by increasing the distance between fractures, and is increased by increasing the leakoff, which may be due to increased permeability of the rock, or an increase in the Biot coefficient.","author":[{"dropping-particle":"","family":"Salimzadeh","given":"Saeed","non-dropping-particle":"","parse-names":false,"suffix":""},{"dropping-particle":"","family":"Usui","given":"Tomoya","non-dropping-particle":"","parse-names":false,"suffix":""},{"dropping-particle":"","family":"Paluszny","given":"Adriana","non-dropping-particle":"","parse-names":false,"suffix":""},{"dropping-particle":"","family":"Zimmerman","given":"Robert W.","non-dropping-particle":"","parse-names":false,"suffix":""}],"container-title":"International Journal of Rock Mechanics and Mining Sciences","id":"ITEM-1","issue":"September","issued":{"date-parts":[["2017"]]},"page":"9-20","title":"Finite element simulations of interactions between multiple hydraulic fractures in a poroelastic rock","type":"article-journal","volume":"99"},"uris":["http://www.mendeley.com/documents/?uuid=f0ce145e-444e-4e31-9c6c-781c5c85c248"]}],"mendeley":{"formattedCitation":"(Salimzadeh &lt;i&gt;et al.&lt;/i&gt;, 2017)","plainTextFormattedCitation":"(Salimzadeh et al., 2017)","previouslyFormattedCitation":"(Salimzadeh &lt;i&gt;et al.&lt;/i&gt;, 2017)"},"properties":{"noteIndex":0},"schema":"https://github.com/citation-style-language/schema/raw/master/csl-citation.json"}</w:instrText>
      </w:r>
      <w:r w:rsidR="00A04C8B" w:rsidRPr="00FA154E">
        <w:fldChar w:fldCharType="separate"/>
      </w:r>
      <w:r w:rsidR="00A04C8B" w:rsidRPr="00FA154E">
        <w:t>(Salimzadeh et al., 2017)</w:t>
      </w:r>
      <w:r w:rsidR="00A04C8B" w:rsidRPr="00FA154E">
        <w:fldChar w:fldCharType="end"/>
      </w:r>
      <w:r w:rsidR="00A04C8B" w:rsidRPr="00FA154E">
        <w:t>.</w:t>
      </w:r>
    </w:p>
    <w:p w14:paraId="10E9DF92" w14:textId="0801D4B5" w:rsidR="00B5399D" w:rsidRPr="00FA154E" w:rsidRDefault="00B5399D" w:rsidP="00FA154E">
      <w:pPr>
        <w:jc w:val="both"/>
      </w:pPr>
    </w:p>
    <w:p w14:paraId="4949E072" w14:textId="7D8B0EE3" w:rsidR="00A04C8B" w:rsidRPr="00FA154E" w:rsidRDefault="005C7F02" w:rsidP="00FA154E">
      <w:pPr>
        <w:jc w:val="both"/>
      </w:pPr>
      <w:r w:rsidRPr="00FA154E">
        <w:t xml:space="preserve">The model has been validated </w:t>
      </w:r>
      <w:r w:rsidR="00B85FD9" w:rsidRPr="00FA154E">
        <w:t xml:space="preserve">against experimental and analytical conclusions. </w:t>
      </w:r>
      <w:r w:rsidR="00C3376D" w:rsidRPr="00FA154E">
        <w:fldChar w:fldCharType="begin" w:fldLock="1"/>
      </w:r>
      <w:r w:rsidR="00C3376D" w:rsidRPr="00FA154E">
        <w:instrText>ADDIN CSL_CITATION {"citationItems":[{"id":"ITEM-1","itemData":{"DOI":"10.1016/j.ijsolstr.2016.12.008","ISSN":"00207683","abstract":"A fully coupled three-dimensional finite-element model for hydraulic fractures in permeable rocks is presented, and used to investigate the ranges of applicability of the classical analytical solutions that are known to be valid in limiting cases. This model simultaneously accounts for fluid flow within the fracture and rock matrix, poroelastic deformation, propagation of the fractures, and fluid leakage into the rock formation. The model is validated against available asymptotic analytical solutions for penny-shaped fractures, in the viscosity-dominated, toughness-dominated, storage-dominated, and leakoff-dominated regimes. However, for intermediate regimes, these analytical solutions cannot be used to predict the key hydraulic fracturing variables, i.e. injection pressure, fracture aperture, and length. For leakoff-dominated cases in permeable rocks, the asymptotic solutions fail to accurately predict the lower-bound for fracture radius and apertures, and the upper-bound for fracture pressure. This is due to the poroelastic effects in the dilated rock matrix, as well as due to the multi-dimensional flow within matrix, which in many simulation codes is idealised as being one-dimensional, normal to the fracture plane.","author":[{"dropping-particle":"","family":"Salimzadeh","given":"Saeed","non-dropping-particle":"","parse-names":false,"suffix":""},{"dropping-particle":"","family":"Paluszny","given":"Adriana","non-dropping-particle":"","parse-names":false,"suffix":""},{"dropping-particle":"","family":"Zimmerman","given":"Robert W.","non-dropping-particle":"","parse-names":false,"suffix":""}],"container-title":"International Journal of Solids and Structures","id":"ITEM-1","issued":{"date-parts":[["2017","3","1"]]},"page":"153-163","publisher":"Elsevier Ltd","title":"Three-dimensional poroelastic effects during hydraulic fracturing in permeable rocks","type":"article-journal","volume":"108"},"uris":["http://www.mendeley.com/documents/?uuid=4338fe66-6a7c-3b7f-b16b-756a90652ecd"]}],"mendeley":{"formattedCitation":"(Salimzadeh, Paluszny and Zimmerman, 2017)","manualFormatting":"Salimzadeh et al. (2017a)","plainTextFormattedCitation":"(Salimzadeh, Paluszny and Zimmerman, 2017)","previouslyFormattedCitation":"(Salimzadeh, Paluszny and Zimmerman, 2017)"},"properties":{"noteIndex":0},"schema":"https://github.com/citation-style-language/schema/raw/master/csl-citation.json"}</w:instrText>
      </w:r>
      <w:r w:rsidR="00C3376D" w:rsidRPr="00FA154E">
        <w:fldChar w:fldCharType="separate"/>
      </w:r>
      <w:r w:rsidR="00C3376D" w:rsidRPr="00FA154E">
        <w:t>Salimzadeh et al. (2017a)</w:t>
      </w:r>
      <w:r w:rsidR="00C3376D" w:rsidRPr="00FA154E">
        <w:fldChar w:fldCharType="end"/>
      </w:r>
      <w:r w:rsidR="0005386B" w:rsidRPr="00FA154E">
        <w:t xml:space="preserve"> </w:t>
      </w:r>
      <w:r w:rsidR="00C3376D" w:rsidRPr="00FA154E">
        <w:t>compared</w:t>
      </w:r>
      <w:r w:rsidR="0086292C" w:rsidRPr="00FA154E">
        <w:t xml:space="preserve"> </w:t>
      </w:r>
      <w:r w:rsidR="00C3376D" w:rsidRPr="00FA154E">
        <w:t xml:space="preserve">asymptotic analytical solutions in </w:t>
      </w:r>
      <w:r w:rsidR="0086292C" w:rsidRPr="00FA154E">
        <w:t xml:space="preserve">penny-shaped fracture </w:t>
      </w:r>
      <w:r w:rsidR="00C3376D" w:rsidRPr="00FA154E">
        <w:t xml:space="preserve">with simulation results </w:t>
      </w:r>
      <w:r w:rsidR="0086292C" w:rsidRPr="00FA154E">
        <w:t>to show the model is accurate in different regimes of fracture growth</w:t>
      </w:r>
      <w:r w:rsidR="00C3376D" w:rsidRPr="00FA154E">
        <w:t>.</w:t>
      </w:r>
      <w:r w:rsidR="0086292C" w:rsidRPr="00FA154E">
        <w:t xml:space="preserve"> </w:t>
      </w:r>
      <w:r w:rsidR="00C3376D" w:rsidRPr="00FA154E">
        <w:t xml:space="preserve">Then they </w:t>
      </w:r>
      <w:r w:rsidR="0005386B" w:rsidRPr="00FA154E">
        <w:t>used</w:t>
      </w:r>
      <w:r w:rsidR="00AD1D84" w:rsidRPr="00FA154E">
        <w:t xml:space="preserve"> this mode</w:t>
      </w:r>
      <w:r w:rsidR="00381F65" w:rsidRPr="00FA154E">
        <w:t>l</w:t>
      </w:r>
      <w:r w:rsidR="00AD1D84" w:rsidRPr="00FA154E">
        <w:t xml:space="preserve"> to </w:t>
      </w:r>
      <w:r w:rsidR="005168CB" w:rsidRPr="00FA154E">
        <w:t xml:space="preserve">study </w:t>
      </w:r>
      <w:r w:rsidR="00AD1D84" w:rsidRPr="00FA154E">
        <w:t xml:space="preserve">the propagation of </w:t>
      </w:r>
      <w:r w:rsidR="0005386B" w:rsidRPr="00FA154E">
        <w:t xml:space="preserve">simultaneous and sequential </w:t>
      </w:r>
      <w:r w:rsidR="00AD1D84" w:rsidRPr="00FA154E">
        <w:t>fractures in different stress, which was consistent with analytical solutions</w:t>
      </w:r>
      <w:r w:rsidR="00C3376D" w:rsidRPr="00FA154E">
        <w:t xml:space="preserve"> </w:t>
      </w:r>
      <w:r w:rsidR="00C3376D" w:rsidRPr="00FA154E">
        <w:fldChar w:fldCharType="begin" w:fldLock="1"/>
      </w:r>
      <w:r w:rsidR="00BA2803" w:rsidRPr="00FA154E">
        <w:instrText>ADDIN CSL_CITATION {"citationItems":[{"id":"ITEM-1","itemData":{"DOI":"10.1016/j.ijrmms.2017.09.001","ISSN":"13651609","abstract":"A fully coupled three-dimensional finite-element model for hydraulic fracturing in permeable rocks is utilised to investigate the interaction between multiple simultaneous and sequential hydraulic fractures. Fractures are modelled as surface discontinuities within a three-dimensional matrix. This model simultaneously accounts for laminar flow within the fracture, Darcy flow within the rock matrix, poroelastic deformation of the rock, and the propagation of fractures using a linear elastic fracture mechanics framework. The leakoff of fracturing fluid into the surrounding rocks is defined as a function of the pressure gradient at the fracture surface, the fluid viscosity, and the matrix permeability. The coupled equations are solved numerically using the finite element method. Quadratic tetrahedral and triangle elements are used for spatial discretisation of volumes and surfaces, respectively. The model is validated against various analytical solutions for plane-strain and penny-shaped hydraulic fractures. Several cases of simultaneous fracturing of multiple hydraulic fractures are simulated in which the effects of the various parameters (the in situ stresses, the distance between fractures, the permeability of the matrix, the Biot poroelastic coefficient, and the number of the fractures in a group) are investigated. The results show that the stress induced by the opening of the fractures, and the stress induced by the fluid leakoff, each have the effect of locally altering the magnitudes and orientations of the principal stresses, hence altering the propagation direction of the fractures. Opening of a fracture induces excessive compression (also known as the “stress shadow”) that causes adjacent fractures to curve away from each other. This excessive compression competes against the differential in situ stresses, which tend to cause the fracture to grow in the plane normal to the minimum in situ stress. The stress shadow effect is reduced by increasing the distance between fractures, and is increased by increasing the leakoff, which may be due to increased permeability of the rock, or an increase in the Biot coefficient.","author":[{"dropping-particle":"","family":"Salimzadeh","given":"Saeed","non-dropping-particle":"","parse-names":false,"suffix":""},{"dropping-particle":"","family":"Usui","given":"Tomoya","non-dropping-particle":"","parse-names":false,"suffix":""},{"dropping-particle":"","family":"Paluszny","given":"Adriana","non-dropping-particle":"","parse-names":false,"suffix":""},{"dropping-particle":"","family":"Zimmerman","given":"Robert W.","non-dropping-particle":"","parse-names":false,"suffix":""}],"container-title":"International Journal of Rock Mechanics and Mining Sciences","id":"ITEM-1","issue":"September","issued":{"date-parts":[["2017"]]},"page":"9-20","title":"Finite element simulations of interactions between multiple hydraulic fractures in a poroelastic rock","type":"article-journal","volume":"99"},"uris":["http://www.mendeley.com/documents/?uuid=f0ce145e-444e-4e31-9c6c-781c5c85c248"]}],"mendeley":{"formattedCitation":"(Salimzadeh &lt;i&gt;et al.&lt;/i&gt;, 2017)","plainTextFormattedCitation":"(Salimzadeh et al., 2017)","previouslyFormattedCitation":"(Salimzadeh &lt;i&gt;et al.&lt;/i&gt;, 2017)"},"properties":{"noteIndex":0},"schema":"https://github.com/citation-style-language/schema/raw/master/csl-citation.json"}</w:instrText>
      </w:r>
      <w:r w:rsidR="00C3376D" w:rsidRPr="00FA154E">
        <w:fldChar w:fldCharType="separate"/>
      </w:r>
      <w:r w:rsidR="00C3376D" w:rsidRPr="00FA154E">
        <w:t>(Salimzadeh et al., 2017)</w:t>
      </w:r>
      <w:r w:rsidR="00C3376D" w:rsidRPr="00FA154E">
        <w:fldChar w:fldCharType="end"/>
      </w:r>
      <w:r w:rsidR="00AD1D84" w:rsidRPr="00FA154E">
        <w:t xml:space="preserve">. </w:t>
      </w:r>
      <w:r w:rsidR="00B85FD9" w:rsidRPr="00FA154E">
        <w:fldChar w:fldCharType="begin" w:fldLock="1"/>
      </w:r>
      <w:r w:rsidR="0005386B" w:rsidRPr="00FA154E">
        <w:instrText>ADDIN CSL_CITATION {"citationItems":[{"id":"ITEM-1","itemData":{"DOI":"10.1016/j.compgeo.2020.103447","ISSN":"18737633","abstract":"Concurrent growth of multiple fractures in brittle rock is a complex process due to mechanical interaction effects. Fractures can amplify or shield stress on other fracture tips, and stress field perturbations change continuously during fracture growth. A three-dimensional, finite-element based, quasi-static growth algorithm is validated for mixed mode fracture growth in linear elastic media, and is used to investigate concurrent fracture growth in arrays and networks. Growth is governed by fracture tip stress intensity factors, which quantify the energy contributing to fracture extension, and are validated against analytical solutions for fractures under compression and tension, demonstrating that growth is accurate even in coarsely meshed domains. Isolated fracture geometries are compared to wing cracks grown in experiments on brittle media. A novel formulation of a Paris-type extension criterion is introduced to handle concurrent fracture growth. Fracture and volume-based growth rate exponents are shown to modify fracture interaction patterns. A geomechanical discrete fracture network is generated and examined during its growth, whose properties are the direct result of the imposed anisotropic stress field and mutual fracture interaction. Two-dimensional cut-plane views of the network demonstrate how fractures would appear in outcrops, and show the variability in fracture traces arising during interaction and growth.","author":[{"dropping-particle":"","family":"Thomas","given":"Robin N.","non-dropping-particle":"","parse-names":false,"suffix":""},{"dropping-particle":"","family":"Paluszny","given":"Adriana","non-dropping-particle":"","parse-names":false,"suffix":""},{"dropping-particle":"","family":"Zimmerman","given":"Robert W.","non-dropping-particle":"","parse-names":false,"suffix":""}],"container-title":"Computers and Geotechnics","id":"ITEM-1","issue":"December 2019","issued":{"date-parts":[["2020"]]},"title":"Growth of three-dimensional fractures, arrays, and networks in brittle rocks under tension and compression","type":"article-journal","volume":"121"},"uris":["http://www.mendeley.com/documents/?uuid=30760041-2c16-4f71-8a88-26b332ea9784"]}],"mendeley":{"formattedCitation":"(Thomas, Paluszny and Zimmerman, 2020a)","manualFormatting":"Thomas, Paluszny and Zimmerman (2020a)","plainTextFormattedCitation":"(Thomas, Paluszny and Zimmerman, 2020a)","previouslyFormattedCitation":"(Thomas, Paluszny and Zimmerman, 2020a)"},"properties":{"noteIndex":0},"schema":"https://github.com/citation-style-language/schema/raw/master/csl-citation.json"}</w:instrText>
      </w:r>
      <w:r w:rsidR="00B85FD9" w:rsidRPr="00FA154E">
        <w:fldChar w:fldCharType="separate"/>
      </w:r>
      <w:r w:rsidR="00B85FD9" w:rsidRPr="00FA154E">
        <w:t>Thomas, Paluszny and Zimmerman (2020a)</w:t>
      </w:r>
      <w:r w:rsidR="00B85FD9" w:rsidRPr="00FA154E">
        <w:fldChar w:fldCharType="end"/>
      </w:r>
      <w:r w:rsidR="00B85FD9" w:rsidRPr="00FA154E">
        <w:t xml:space="preserve"> demonstrated it described </w:t>
      </w:r>
      <w:r w:rsidR="00B45F86" w:rsidRPr="00FA154E">
        <w:t xml:space="preserve">multiple </w:t>
      </w:r>
      <w:r w:rsidR="00B85FD9" w:rsidRPr="00FA154E">
        <w:t xml:space="preserve">fracture growth in a 3D model </w:t>
      </w:r>
      <w:r w:rsidR="00B45F86" w:rsidRPr="00FA154E">
        <w:t>compared with experiment</w:t>
      </w:r>
      <w:r w:rsidR="00381F65" w:rsidRPr="00FA154E">
        <w:t>al</w:t>
      </w:r>
      <w:r w:rsidR="00B45F86" w:rsidRPr="00FA154E">
        <w:t xml:space="preserve"> cases.</w:t>
      </w:r>
      <w:r w:rsidR="0005386B" w:rsidRPr="00FA154E">
        <w:t xml:space="preserve"> </w:t>
      </w:r>
    </w:p>
    <w:p w14:paraId="3A848060" w14:textId="77777777" w:rsidR="00771196" w:rsidRPr="009504A0" w:rsidRDefault="00771196" w:rsidP="00AD1D84">
      <w:pPr>
        <w:tabs>
          <w:tab w:val="left" w:pos="998"/>
        </w:tabs>
        <w:jc w:val="both"/>
        <w:rPr>
          <w:lang w:val="en-US"/>
        </w:rPr>
      </w:pPr>
    </w:p>
    <w:p w14:paraId="0070DEC7" w14:textId="5686FEFA" w:rsidR="00BF6C85" w:rsidRDefault="008A2C79" w:rsidP="00771196">
      <w:pPr>
        <w:tabs>
          <w:tab w:val="left" w:pos="998"/>
        </w:tabs>
        <w:jc w:val="center"/>
        <w:rPr>
          <w:lang w:val="en-US"/>
        </w:rPr>
      </w:pPr>
      <w:r w:rsidRPr="008A2C79">
        <w:rPr>
          <w:noProof/>
          <w:lang w:val="en-US"/>
        </w:rPr>
        <w:drawing>
          <wp:inline distT="0" distB="0" distL="0" distR="0" wp14:anchorId="5D33A37D" wp14:editId="65C2EC3B">
            <wp:extent cx="3606239" cy="1314994"/>
            <wp:effectExtent l="0" t="0" r="635" b="6350"/>
            <wp:docPr id="36" name="Picture 36"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862"/>
                    <a:stretch/>
                  </pic:blipFill>
                  <pic:spPr bwMode="auto">
                    <a:xfrm>
                      <a:off x="0" y="0"/>
                      <a:ext cx="3675760" cy="1340344"/>
                    </a:xfrm>
                    <a:prstGeom prst="rect">
                      <a:avLst/>
                    </a:prstGeom>
                    <a:ln>
                      <a:noFill/>
                    </a:ln>
                    <a:extLst>
                      <a:ext uri="{53640926-AAD7-44D8-BBD7-CCE9431645EC}">
                        <a14:shadowObscured xmlns:a14="http://schemas.microsoft.com/office/drawing/2010/main"/>
                      </a:ext>
                    </a:extLst>
                  </pic:spPr>
                </pic:pic>
              </a:graphicData>
            </a:graphic>
          </wp:inline>
        </w:drawing>
      </w:r>
    </w:p>
    <w:p w14:paraId="4D927941" w14:textId="4FB119E5" w:rsidR="00003C07" w:rsidRDefault="006828C9" w:rsidP="00AD1D84">
      <w:pPr>
        <w:tabs>
          <w:tab w:val="left" w:pos="998"/>
        </w:tabs>
        <w:jc w:val="both"/>
        <w:rPr>
          <w:lang w:val="en-US"/>
        </w:rPr>
      </w:pPr>
      <w:r>
        <w:rPr>
          <w:lang w:val="en-US"/>
        </w:rPr>
        <w:t xml:space="preserve">                                   A                                        B</w:t>
      </w:r>
    </w:p>
    <w:p w14:paraId="44CE6F9A" w14:textId="19922045" w:rsidR="006571CD" w:rsidRPr="00B9033F" w:rsidRDefault="003749B7" w:rsidP="003749B7">
      <w:pPr>
        <w:pStyle w:val="Caption"/>
        <w:rPr>
          <w:rFonts w:ascii="Arial" w:hAnsi="Arial" w:cs="Arial"/>
          <w:b/>
          <w:bCs/>
          <w:i w:val="0"/>
          <w:iCs w:val="0"/>
          <w:color w:val="000000" w:themeColor="text1"/>
          <w:sz w:val="15"/>
          <w:szCs w:val="15"/>
        </w:rPr>
      </w:pPr>
      <w:bookmarkStart w:id="42" w:name="_Toc49116894"/>
      <w:bookmarkStart w:id="43" w:name="_Toc49117228"/>
      <w:bookmarkStart w:id="44" w:name="_Toc49420689"/>
      <w:bookmarkStart w:id="45" w:name="_Ref49431213"/>
      <w:r w:rsidRPr="003749B7">
        <w:rPr>
          <w:rFonts w:ascii="Arial" w:hAnsi="Arial" w:cs="Arial"/>
          <w:b/>
          <w:bCs/>
          <w:i w:val="0"/>
          <w:iCs w:val="0"/>
          <w:color w:val="000000" w:themeColor="text1"/>
          <w:sz w:val="16"/>
          <w:szCs w:val="16"/>
        </w:rPr>
        <w:t xml:space="preserve">Figure </w:t>
      </w:r>
      <w:r w:rsidRPr="003749B7">
        <w:rPr>
          <w:rFonts w:ascii="Arial" w:hAnsi="Arial" w:cs="Arial"/>
          <w:b/>
          <w:bCs/>
          <w:i w:val="0"/>
          <w:iCs w:val="0"/>
          <w:color w:val="000000" w:themeColor="text1"/>
          <w:sz w:val="16"/>
          <w:szCs w:val="16"/>
        </w:rPr>
        <w:fldChar w:fldCharType="begin"/>
      </w:r>
      <w:r w:rsidRPr="003749B7">
        <w:rPr>
          <w:rFonts w:ascii="Arial" w:hAnsi="Arial" w:cs="Arial"/>
          <w:b/>
          <w:bCs/>
          <w:i w:val="0"/>
          <w:iCs w:val="0"/>
          <w:color w:val="000000" w:themeColor="text1"/>
          <w:sz w:val="16"/>
          <w:szCs w:val="16"/>
        </w:rPr>
        <w:instrText xml:space="preserve"> SEQ Figure \* ARABIC </w:instrText>
      </w:r>
      <w:r w:rsidRPr="003749B7">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1</w:t>
      </w:r>
      <w:r w:rsidRPr="003749B7">
        <w:rPr>
          <w:rFonts w:ascii="Arial" w:hAnsi="Arial" w:cs="Arial"/>
          <w:b/>
          <w:bCs/>
          <w:i w:val="0"/>
          <w:iCs w:val="0"/>
          <w:color w:val="000000" w:themeColor="text1"/>
          <w:sz w:val="16"/>
          <w:szCs w:val="16"/>
        </w:rPr>
        <w:fldChar w:fldCharType="end"/>
      </w:r>
      <w:bookmarkEnd w:id="45"/>
      <w:r w:rsidRPr="003749B7">
        <w:rPr>
          <w:rFonts w:ascii="Arial" w:hAnsi="Arial" w:cs="Arial"/>
          <w:b/>
          <w:bCs/>
          <w:i w:val="0"/>
          <w:iCs w:val="0"/>
          <w:color w:val="000000" w:themeColor="text1"/>
          <w:sz w:val="16"/>
          <w:szCs w:val="16"/>
        </w:rPr>
        <w:t xml:space="preserve">. Fracture geometry </w:t>
      </w:r>
      <w:r w:rsidR="00B9033F" w:rsidRPr="00B9033F">
        <w:rPr>
          <w:rFonts w:ascii="Arial" w:hAnsi="Arial" w:cs="Arial"/>
          <w:b/>
          <w:bCs/>
          <w:i w:val="0"/>
          <w:iCs w:val="0"/>
          <w:color w:val="000000" w:themeColor="text1"/>
          <w:sz w:val="16"/>
          <w:szCs w:val="16"/>
        </w:rPr>
        <w:t>A:</w:t>
      </w:r>
      <w:r w:rsidR="008960DF">
        <w:rPr>
          <w:rFonts w:ascii="Arial" w:hAnsi="Arial" w:cs="Arial"/>
          <w:b/>
          <w:bCs/>
          <w:i w:val="0"/>
          <w:iCs w:val="0"/>
          <w:color w:val="000000" w:themeColor="text1"/>
          <w:sz w:val="16"/>
          <w:szCs w:val="16"/>
        </w:rPr>
        <w:t xml:space="preserve"> </w:t>
      </w:r>
      <w:proofErr w:type="spellStart"/>
      <w:r w:rsidR="00B9033F" w:rsidRPr="00B9033F">
        <w:rPr>
          <w:rFonts w:ascii="Arial" w:hAnsi="Arial" w:cs="Arial"/>
          <w:b/>
          <w:bCs/>
          <w:i w:val="0"/>
          <w:iCs w:val="0"/>
          <w:color w:val="000000" w:themeColor="text1"/>
          <w:sz w:val="16"/>
          <w:szCs w:val="16"/>
        </w:rPr>
        <w:t>Dics</w:t>
      </w:r>
      <w:proofErr w:type="spellEnd"/>
      <w:r w:rsidR="00B9033F" w:rsidRPr="00B9033F">
        <w:rPr>
          <w:rFonts w:ascii="Arial" w:hAnsi="Arial" w:cs="Arial"/>
          <w:b/>
          <w:bCs/>
          <w:i w:val="0"/>
          <w:iCs w:val="0"/>
          <w:color w:val="000000" w:themeColor="text1"/>
          <w:sz w:val="16"/>
          <w:szCs w:val="16"/>
        </w:rPr>
        <w:t>-shaped fracture model. The radius of fracture is 1m and the fracture tip is divided into 60 tip nodes.  B: Schematic of fracture surface element shared edges</w:t>
      </w:r>
      <w:bookmarkEnd w:id="42"/>
      <w:bookmarkEnd w:id="43"/>
      <w:bookmarkEnd w:id="44"/>
    </w:p>
    <w:p w14:paraId="6078BB89" w14:textId="375CCBBD" w:rsidR="00276AFC" w:rsidRDefault="00E96A77" w:rsidP="008F47E0">
      <w:pPr>
        <w:pStyle w:val="Heading2"/>
      </w:pPr>
      <w:bookmarkStart w:id="46" w:name="_Toc49428862"/>
      <w:r w:rsidRPr="004F3AA3">
        <w:t>3.</w:t>
      </w:r>
      <w:r w:rsidR="00276AFC" w:rsidRPr="004F3AA3">
        <w:t>1</w:t>
      </w:r>
      <w:r w:rsidRPr="004F3AA3">
        <w:t xml:space="preserve"> Stress Intensity Factors</w:t>
      </w:r>
      <w:bookmarkEnd w:id="46"/>
    </w:p>
    <w:p w14:paraId="774630E9" w14:textId="01618479" w:rsidR="00470577" w:rsidRPr="00FA154E" w:rsidRDefault="00470577" w:rsidP="00FA154E">
      <w:pPr>
        <w:jc w:val="both"/>
      </w:pPr>
      <w:r w:rsidRPr="00FA154E">
        <w:t xml:space="preserve">In the present work, the interaction between hydraulic and natural fractures </w:t>
      </w:r>
      <w:r w:rsidR="003F1AF9" w:rsidRPr="00FA154E">
        <w:t xml:space="preserve">is </w:t>
      </w:r>
      <w:r w:rsidRPr="00FA154E">
        <w:t>quantified by stress intensity factors</w:t>
      </w:r>
      <w:r w:rsidR="003B4717" w:rsidRPr="00FA154E">
        <w:t xml:space="preserve"> (SIFs)</w:t>
      </w:r>
      <w:r w:rsidRPr="00FA154E">
        <w:t>. Th</w:t>
      </w:r>
      <w:r w:rsidR="008C30AB" w:rsidRPr="00FA154E">
        <w:t>ese</w:t>
      </w:r>
      <w:r w:rsidRPr="00FA154E">
        <w:t xml:space="preserve"> factors represent the energy release of fracture tips when the fracture deforms</w:t>
      </w:r>
      <w:r w:rsidR="00AA251B" w:rsidRPr="00FA154E">
        <w:t>, and the deformation of fracture tips is showed in three modes, opening (mode I), in-plane shear (mode II), and out-of-plane shear (mode III) (</w:t>
      </w:r>
      <w:r w:rsidR="00540FC1">
        <w:fldChar w:fldCharType="begin"/>
      </w:r>
      <w:r w:rsidR="00540FC1">
        <w:instrText xml:space="preserve"> REF _Ref49431243 \h </w:instrText>
      </w:r>
      <w:r w:rsidR="00540FC1">
        <w:instrText xml:space="preserve"> \* MERGEFORMAT </w:instrText>
      </w:r>
      <w:r w:rsidR="00540FC1">
        <w:fldChar w:fldCharType="separate"/>
      </w:r>
      <w:r w:rsidR="00540FC1" w:rsidRPr="00540FC1">
        <w:t>Figure 2</w:t>
      </w:r>
      <w:r w:rsidR="00540FC1">
        <w:fldChar w:fldCharType="end"/>
      </w:r>
      <w:r w:rsidR="00540FC1">
        <w:t xml:space="preserve">) </w:t>
      </w:r>
      <w:r w:rsidR="00AA251B" w:rsidRPr="00FA154E">
        <w:fldChar w:fldCharType="begin" w:fldLock="1"/>
      </w:r>
      <w:r w:rsidR="00AA251B"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2017)","plainTextFormattedCitation":"(Thomas, Paluszny and Zimmerman, 2017)","previouslyFormattedCitation":"(Thomas, Paluszny and Zimmerman, 2017)"},"properties":{"noteIndex":0},"schema":"https://github.com/citation-style-language/schema/raw/master/csl-citation.json"}</w:instrText>
      </w:r>
      <w:r w:rsidR="00AA251B" w:rsidRPr="00FA154E">
        <w:fldChar w:fldCharType="separate"/>
      </w:r>
      <w:r w:rsidR="00AA251B" w:rsidRPr="00FA154E">
        <w:t xml:space="preserve">(Thomas, </w:t>
      </w:r>
      <w:proofErr w:type="spellStart"/>
      <w:r w:rsidR="00AA251B" w:rsidRPr="00FA154E">
        <w:t>Paluszny</w:t>
      </w:r>
      <w:proofErr w:type="spellEnd"/>
      <w:r w:rsidR="00AA251B" w:rsidRPr="00FA154E">
        <w:t xml:space="preserve"> and Zimmerman, 2017)</w:t>
      </w:r>
      <w:r w:rsidR="00AA251B" w:rsidRPr="00FA154E">
        <w:fldChar w:fldCharType="end"/>
      </w:r>
      <w:r w:rsidR="00AA251B" w:rsidRPr="00FA154E">
        <w:t xml:space="preserve">. </w:t>
      </w:r>
      <w:r w:rsidR="003B4717" w:rsidRPr="00FA154E">
        <w:t xml:space="preserve">Additionally, </w:t>
      </w:r>
      <w:r w:rsidR="00FE0B70" w:rsidRPr="00FA154E">
        <w:t>SIFs</w:t>
      </w:r>
      <w:r w:rsidR="003B4717" w:rsidRPr="00FA154E">
        <w:t xml:space="preserve"> are affected by </w:t>
      </w:r>
      <w:proofErr w:type="spellStart"/>
      <w:r w:rsidR="003B4717" w:rsidRPr="00FA154E">
        <w:t>geomech</w:t>
      </w:r>
      <w:r w:rsidR="00751270" w:rsidRPr="00FA154E">
        <w:t>a</w:t>
      </w:r>
      <w:r w:rsidR="003B4717" w:rsidRPr="00FA154E">
        <w:t>nical</w:t>
      </w:r>
      <w:proofErr w:type="spellEnd"/>
      <w:r w:rsidR="003B4717" w:rsidRPr="00FA154E">
        <w:t xml:space="preserve"> parameters,</w:t>
      </w:r>
      <w:r w:rsidR="0005126F" w:rsidRPr="00FA154E">
        <w:t xml:space="preserve"> </w:t>
      </w:r>
      <w:r w:rsidR="00B4761E" w:rsidRPr="00FA154E">
        <w:t xml:space="preserve">fracture size, </w:t>
      </w:r>
      <w:r w:rsidR="0005126F" w:rsidRPr="00FA154E">
        <w:t xml:space="preserve">fracture </w:t>
      </w:r>
      <w:r w:rsidR="00BD7063" w:rsidRPr="00FA154E">
        <w:t>separation</w:t>
      </w:r>
      <w:r w:rsidR="00B4761E" w:rsidRPr="00FA154E">
        <w:t xml:space="preserve">, and fracture properties </w:t>
      </w:r>
      <w:r w:rsidR="00FD2597" w:rsidRPr="00FA154E">
        <w:fldChar w:fldCharType="begin" w:fldLock="1"/>
      </w:r>
      <w:r w:rsidR="0085068B" w:rsidRPr="00FA154E">
        <w:instrText>ADDIN CSL_CITATION {"citationItems":[{"id":"ITEM-1","itemData":{"DOI":"https://doi.org/10.1016/j.engfracmech.2007.07.015","ISSN":"0013-7944","abstract":"In order to develop a procedure for assessing the growth of interacting surface cracks, the relationship between the area of the crack face and fatigue crack growth behavior was investigated. Fatigue crack growth tests were conducted using stainless steel plate specimens with surface notches. Then, finite element analyses were performed to simulate the growth behavior obtained by the experiment. It was shown that the change in area can be predicted by assuming the extension of crack front based on evaluated stress intensity factor at each position along the front. Based on experimental and analysis results, it was revealed that the growth of interacting surface cracks as well as independent cracks can be represented well by change in area and showed good correlation with the driving force based on area. It was also shown that, in the case of parallel cracks, the area on the projected plane was dominant. It was concluded that, when the magnitude of the interaction is sufficiently large, by replacing the two cracks with a semi-elliptical crack of the same area on the projected plane, the growth in area can be predicted precisely.","author":[{"dropping-particle":"","family":"Kamaya","given":"Masayuki","non-dropping-particle":"","parse-names":false,"suffix":""}],"container-title":"Engineering Fracture Mechanics","id":"ITEM-1","issue":"6","issued":{"date-parts":[["2008"]]},"page":"1336-1349","title":"Growth evaluation of multiple interacting surface cracks. Part I: Experiments and simulation of coalesced crack","type":"article-journal","volume":"75"},"uris":["http://www.mendeley.com/documents/?uuid=43b5ee42-4cda-43da-806a-a2d899f17132"]}],"mendeley":{"formattedCitation":"(Kamaya, 2008)","plainTextFormattedCitation":"(Kamaya, 2008)","previouslyFormattedCitation":"(Kamaya, 2008)"},"properties":{"noteIndex":0},"schema":"https://github.com/citation-style-language/schema/raw/master/csl-citation.json"}</w:instrText>
      </w:r>
      <w:r w:rsidR="00FD2597" w:rsidRPr="00FA154E">
        <w:fldChar w:fldCharType="separate"/>
      </w:r>
      <w:r w:rsidR="00FD2597" w:rsidRPr="00FA154E">
        <w:t>(Kamaya, 2008)</w:t>
      </w:r>
      <w:r w:rsidR="00FD2597" w:rsidRPr="00FA154E">
        <w:fldChar w:fldCharType="end"/>
      </w:r>
      <w:r w:rsidR="00FD2597" w:rsidRPr="00FA154E">
        <w:t>.</w:t>
      </w:r>
      <w:r w:rsidR="003729FE" w:rsidRPr="00FA154E">
        <w:t xml:space="preserve"> </w:t>
      </w:r>
      <w:r w:rsidR="000E0300" w:rsidRPr="00FA154E">
        <w:t xml:space="preserve">By </w:t>
      </w:r>
      <w:r w:rsidR="003B4717" w:rsidRPr="00FA154E">
        <w:t>computing SIFs at</w:t>
      </w:r>
      <w:r w:rsidR="00741F7B" w:rsidRPr="00FA154E">
        <w:t xml:space="preserve"> different</w:t>
      </w:r>
      <w:r w:rsidR="003B4717" w:rsidRPr="00FA154E">
        <w:t xml:space="preserve"> steady state</w:t>
      </w:r>
      <w:r w:rsidR="00741F7B" w:rsidRPr="00FA154E">
        <w:t>s</w:t>
      </w:r>
      <w:r w:rsidR="003B4717" w:rsidRPr="00FA154E">
        <w:t xml:space="preserve">, </w:t>
      </w:r>
      <w:r w:rsidR="00E03EB5" w:rsidRPr="00FA154E">
        <w:t>I</w:t>
      </w:r>
      <w:r w:rsidR="00741F7B" w:rsidRPr="00FA154E">
        <w:t xml:space="preserve"> can obtain how the interaction impacts facture growth. </w:t>
      </w:r>
      <w:r w:rsidR="004B3119" w:rsidRPr="00FA154E">
        <w:t xml:space="preserve">In this work, SIFs </w:t>
      </w:r>
      <w:r w:rsidR="000710E2" w:rsidRPr="00FA154E">
        <w:t xml:space="preserve">are calculated </w:t>
      </w:r>
      <w:r w:rsidR="00012400" w:rsidRPr="00FA154E">
        <w:t xml:space="preserve">twice </w:t>
      </w:r>
      <w:r w:rsidR="000710E2" w:rsidRPr="00FA154E">
        <w:t xml:space="preserve">at </w:t>
      </w:r>
      <w:r w:rsidR="00012400" w:rsidRPr="00FA154E">
        <w:t xml:space="preserve">every </w:t>
      </w:r>
      <w:r w:rsidR="000710E2" w:rsidRPr="00FA154E">
        <w:t>state</w:t>
      </w:r>
      <w:r w:rsidR="00012400" w:rsidRPr="00FA154E">
        <w:t>,</w:t>
      </w:r>
      <w:r w:rsidR="000710E2" w:rsidRPr="00FA154E">
        <w:t xml:space="preserve"> </w:t>
      </w:r>
      <w:r w:rsidR="00C82F42" w:rsidRPr="00FA154E">
        <w:t xml:space="preserve">which are </w:t>
      </w:r>
      <w:r w:rsidR="004B3119" w:rsidRPr="00FA154E">
        <w:t>two fractures</w:t>
      </w:r>
      <w:r w:rsidR="000710E2" w:rsidRPr="00FA154E">
        <w:t xml:space="preserve"> (</w:t>
      </w:r>
      <w:bookmarkStart w:id="47" w:name="OLE_LINK2"/>
      <w:bookmarkStart w:id="48" w:name="OLE_LINK3"/>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int</m:t>
            </m:r>
          </m:sup>
        </m:sSubSup>
      </m:oMath>
      <w:bookmarkEnd w:id="47"/>
      <w:bookmarkEnd w:id="48"/>
      <w:r w:rsidR="000710E2" w:rsidRPr="00FA154E">
        <w:t>)</w:t>
      </w:r>
      <w:r w:rsidR="000E0300" w:rsidRPr="00FA154E">
        <w:t xml:space="preserve"> </w:t>
      </w:r>
      <w:r w:rsidR="000710E2" w:rsidRPr="00FA154E">
        <w:lastRenderedPageBreak/>
        <w:t>and only one fracture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iso</m:t>
            </m:r>
          </m:sup>
        </m:sSubSup>
      </m:oMath>
      <w:r w:rsidR="000710E2" w:rsidRPr="00FA154E">
        <w:t>)</w:t>
      </w:r>
      <w:r w:rsidR="00AC51B8" w:rsidRPr="00FA154E">
        <w:t xml:space="preserve"> in the domain</w:t>
      </w:r>
      <w:r w:rsidR="000710E2" w:rsidRPr="00FA154E">
        <w:t xml:space="preserve">. </w:t>
      </w:r>
      <w:r w:rsidR="00E03EB5" w:rsidRPr="00FA154E">
        <w:t>I</w:t>
      </w:r>
      <w:r w:rsidR="00AC51B8" w:rsidRPr="00FA154E">
        <w:t xml:space="preserve"> consider the difference between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int</m:t>
            </m:r>
          </m:sup>
        </m:sSubSup>
      </m:oMath>
      <w:r w:rsidR="00AC51B8" w:rsidRPr="00FA154E">
        <w:t xml:space="preserve"> and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iso</m:t>
            </m:r>
          </m:sup>
        </m:sSubSup>
      </m:oMath>
      <w:r w:rsidR="00AC51B8" w:rsidRPr="00FA154E">
        <w:t xml:space="preserve"> only due to interaction effects </w:t>
      </w:r>
      <w:r w:rsidR="00BB191A" w:rsidRPr="00FA154E">
        <w:t>of</w:t>
      </w:r>
      <w:r w:rsidR="00AC51B8" w:rsidRPr="00FA154E">
        <w:t xml:space="preserve"> hydraulic and natural fractures.</w:t>
      </w:r>
    </w:p>
    <w:p w14:paraId="25E18A43" w14:textId="76AAD9DA" w:rsidR="00A5430A" w:rsidRPr="00FA154E" w:rsidRDefault="00A5430A" w:rsidP="00FA154E">
      <w:pPr>
        <w:jc w:val="both"/>
      </w:pPr>
    </w:p>
    <w:p w14:paraId="59B5262D" w14:textId="404DA1F3" w:rsidR="00B75C67" w:rsidRDefault="00A07CBF" w:rsidP="00B75C67">
      <w:pPr>
        <w:tabs>
          <w:tab w:val="left" w:pos="998"/>
        </w:tabs>
        <w:jc w:val="center"/>
        <w:rPr>
          <w:lang w:val="en-US"/>
        </w:rPr>
      </w:pPr>
      <w:r w:rsidRPr="00067203">
        <w:rPr>
          <w:noProof/>
        </w:rPr>
        <w:drawing>
          <wp:inline distT="0" distB="0" distL="0" distR="0" wp14:anchorId="19AF951F" wp14:editId="14903833">
            <wp:extent cx="3879850" cy="1514475"/>
            <wp:effectExtent l="0" t="0" r="6350" b="9525"/>
            <wp:docPr id="11" name="Picture 10" descr="A picture containing furniture, table, game&#10;&#10;Description automatically generated">
              <a:extLst xmlns:a="http://schemas.openxmlformats.org/drawingml/2006/main">
                <a:ext uri="{FF2B5EF4-FFF2-40B4-BE49-F238E27FC236}">
                  <a16:creationId xmlns:a16="http://schemas.microsoft.com/office/drawing/2014/main" id="{D26E4B9E-1CD8-4DCB-B4E6-5A34FB6114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D26E4B9E-1CD8-4DCB-B4E6-5A34FB6114D3}"/>
                        </a:ext>
                      </a:extLst>
                    </pic:cNvPr>
                    <pic:cNvPicPr>
                      <a:picLocks noChangeAspect="1"/>
                    </pic:cNvPicPr>
                  </pic:nvPicPr>
                  <pic:blipFill>
                    <a:blip r:embed="rId13"/>
                    <a:stretch>
                      <a:fillRect/>
                    </a:stretch>
                  </pic:blipFill>
                  <pic:spPr>
                    <a:xfrm>
                      <a:off x="0" y="0"/>
                      <a:ext cx="3879850" cy="1514475"/>
                    </a:xfrm>
                    <a:prstGeom prst="rect">
                      <a:avLst/>
                    </a:prstGeom>
                  </pic:spPr>
                </pic:pic>
              </a:graphicData>
            </a:graphic>
          </wp:inline>
        </w:drawing>
      </w:r>
    </w:p>
    <w:p w14:paraId="2901E6DA" w14:textId="7B589031" w:rsidR="00A07CBF" w:rsidRPr="00170F6F" w:rsidRDefault="003749B7" w:rsidP="003749B7">
      <w:pPr>
        <w:pStyle w:val="Caption"/>
        <w:rPr>
          <w:rFonts w:ascii="Arial" w:hAnsi="Arial" w:cs="Arial"/>
          <w:b/>
          <w:bCs/>
          <w:i w:val="0"/>
          <w:iCs w:val="0"/>
          <w:color w:val="000000" w:themeColor="text1"/>
          <w:sz w:val="16"/>
          <w:szCs w:val="16"/>
        </w:rPr>
      </w:pPr>
      <w:bookmarkStart w:id="49" w:name="_Toc43236856"/>
      <w:bookmarkStart w:id="50" w:name="_Toc43237301"/>
      <w:bookmarkStart w:id="51" w:name="_Toc49116895"/>
      <w:bookmarkStart w:id="52" w:name="_Toc49117229"/>
      <w:bookmarkStart w:id="53" w:name="_Toc49420690"/>
      <w:bookmarkStart w:id="54" w:name="_Ref49431243"/>
      <w:r w:rsidRPr="003749B7">
        <w:rPr>
          <w:rFonts w:ascii="Arial" w:hAnsi="Arial" w:cs="Arial"/>
          <w:b/>
          <w:bCs/>
          <w:i w:val="0"/>
          <w:iCs w:val="0"/>
          <w:color w:val="000000" w:themeColor="text1"/>
          <w:sz w:val="16"/>
          <w:szCs w:val="16"/>
        </w:rPr>
        <w:t xml:space="preserve">Figure </w:t>
      </w:r>
      <w:r w:rsidRPr="003749B7">
        <w:rPr>
          <w:rFonts w:ascii="Arial" w:hAnsi="Arial" w:cs="Arial"/>
          <w:b/>
          <w:bCs/>
          <w:i w:val="0"/>
          <w:iCs w:val="0"/>
          <w:color w:val="000000" w:themeColor="text1"/>
          <w:sz w:val="16"/>
          <w:szCs w:val="16"/>
        </w:rPr>
        <w:fldChar w:fldCharType="begin"/>
      </w:r>
      <w:r w:rsidRPr="003749B7">
        <w:rPr>
          <w:rFonts w:ascii="Arial" w:hAnsi="Arial" w:cs="Arial"/>
          <w:b/>
          <w:bCs/>
          <w:i w:val="0"/>
          <w:iCs w:val="0"/>
          <w:color w:val="000000" w:themeColor="text1"/>
          <w:sz w:val="16"/>
          <w:szCs w:val="16"/>
        </w:rPr>
        <w:instrText xml:space="preserve"> SEQ Figure \* ARABIC </w:instrText>
      </w:r>
      <w:r w:rsidRPr="003749B7">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2</w:t>
      </w:r>
      <w:r w:rsidRPr="003749B7">
        <w:rPr>
          <w:rFonts w:ascii="Arial" w:hAnsi="Arial" w:cs="Arial"/>
          <w:b/>
          <w:bCs/>
          <w:i w:val="0"/>
          <w:iCs w:val="0"/>
          <w:color w:val="000000" w:themeColor="text1"/>
          <w:sz w:val="16"/>
          <w:szCs w:val="16"/>
        </w:rPr>
        <w:fldChar w:fldCharType="end"/>
      </w:r>
      <w:bookmarkEnd w:id="54"/>
      <w:r w:rsidRPr="003749B7">
        <w:rPr>
          <w:rFonts w:ascii="Arial" w:hAnsi="Arial" w:cs="Arial"/>
          <w:b/>
          <w:bCs/>
          <w:i w:val="0"/>
          <w:iCs w:val="0"/>
          <w:color w:val="000000" w:themeColor="text1"/>
          <w:sz w:val="16"/>
          <w:szCs w:val="16"/>
        </w:rPr>
        <w:t>. Fracture tip deformation modes</w:t>
      </w:r>
      <w:r w:rsidR="008960DF" w:rsidRPr="008960DF">
        <w:rPr>
          <w:rFonts w:ascii="Arial" w:hAnsi="Arial" w:cs="Arial"/>
          <w:b/>
          <w:bCs/>
          <w:i w:val="0"/>
          <w:iCs w:val="0"/>
          <w:color w:val="000000" w:themeColor="text1"/>
          <w:sz w:val="16"/>
          <w:szCs w:val="16"/>
        </w:rPr>
        <w:t xml:space="preserve">: mode I represents opening; mode II represents in-plane shear; mode III represents out-of-plane shear. From (Thomas, </w:t>
      </w:r>
      <w:proofErr w:type="spellStart"/>
      <w:r w:rsidR="008960DF" w:rsidRPr="008960DF">
        <w:rPr>
          <w:rFonts w:ascii="Arial" w:hAnsi="Arial" w:cs="Arial"/>
          <w:b/>
          <w:bCs/>
          <w:i w:val="0"/>
          <w:iCs w:val="0"/>
          <w:color w:val="000000" w:themeColor="text1"/>
          <w:sz w:val="16"/>
          <w:szCs w:val="16"/>
        </w:rPr>
        <w:t>Paluszny</w:t>
      </w:r>
      <w:proofErr w:type="spellEnd"/>
      <w:r w:rsidR="008960DF" w:rsidRPr="008960DF">
        <w:rPr>
          <w:rFonts w:ascii="Arial" w:hAnsi="Arial" w:cs="Arial"/>
          <w:b/>
          <w:bCs/>
          <w:i w:val="0"/>
          <w:iCs w:val="0"/>
          <w:color w:val="000000" w:themeColor="text1"/>
          <w:sz w:val="16"/>
          <w:szCs w:val="16"/>
        </w:rPr>
        <w:t xml:space="preserve"> and Zimmerman, 2017)</w:t>
      </w:r>
      <w:bookmarkEnd w:id="49"/>
      <w:bookmarkEnd w:id="50"/>
      <w:bookmarkEnd w:id="51"/>
      <w:bookmarkEnd w:id="52"/>
      <w:bookmarkEnd w:id="53"/>
    </w:p>
    <w:p w14:paraId="0AC19799" w14:textId="409F7394" w:rsidR="00A5430A" w:rsidRPr="00FA154E" w:rsidRDefault="003B10F7" w:rsidP="00FA154E">
      <w:pPr>
        <w:jc w:val="both"/>
      </w:pPr>
      <w:r w:rsidRPr="00FA154E">
        <w:t xml:space="preserve">Comparing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int</m:t>
            </m:r>
          </m:sup>
        </m:sSubSup>
      </m:oMath>
      <w:r w:rsidRPr="00FA154E">
        <w:t xml:space="preserve"> and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iso</m:t>
            </m:r>
          </m:sup>
        </m:sSubSup>
      </m:oMath>
      <w:r w:rsidR="00BF7FB6" w:rsidRPr="00FA154E">
        <w:t xml:space="preserve"> can only quantify interaction effects at </w:t>
      </w:r>
      <w:r w:rsidR="00D405EE" w:rsidRPr="00FA154E">
        <w:t xml:space="preserve">individual </w:t>
      </w:r>
      <w:r w:rsidR="00BF7FB6" w:rsidRPr="00FA154E">
        <w:t>tip node</w:t>
      </w:r>
      <w:r w:rsidR="00D405EE" w:rsidRPr="00FA154E">
        <w:t>s</w:t>
      </w:r>
      <w:r w:rsidR="00BF7FB6" w:rsidRPr="00FA154E">
        <w:t xml:space="preserve"> of fracture</w:t>
      </w:r>
      <w:r w:rsidR="0042255E" w:rsidRPr="00FA154E">
        <w:t>s</w:t>
      </w:r>
      <w:r w:rsidR="00BF7FB6" w:rsidRPr="00FA154E">
        <w:t xml:space="preserve">. When considering </w:t>
      </w:r>
      <w:r w:rsidR="0042255E" w:rsidRPr="00FA154E">
        <w:t xml:space="preserve">a single value to </w:t>
      </w:r>
      <w:r w:rsidR="00D405EE" w:rsidRPr="00FA154E">
        <w:t xml:space="preserve">summarise the </w:t>
      </w:r>
      <w:r w:rsidR="0042255E" w:rsidRPr="00FA154E">
        <w:t xml:space="preserve">interaction effects on </w:t>
      </w:r>
      <w:r w:rsidR="00D405EE" w:rsidRPr="00FA154E">
        <w:t>a fracture</w:t>
      </w:r>
      <w:r w:rsidR="0042255E" w:rsidRPr="00FA154E">
        <w:t xml:space="preserve">, </w:t>
      </w:r>
      <w:r w:rsidR="00E03EB5" w:rsidRPr="00FA154E">
        <w:t>I</w:t>
      </w:r>
      <w:r w:rsidR="0001009C" w:rsidRPr="00FA154E">
        <w:t xml:space="preserve"> use</w:t>
      </w:r>
      <w:r w:rsidR="00766A87" w:rsidRPr="00FA154E">
        <w:t xml:space="preserve"> three methods: circumferential SIF perturbation (C), maximum SIF perturbation (M</w:t>
      </w:r>
      <w:r w:rsidR="00766A87" w:rsidRPr="00D774DB">
        <w:rPr>
          <w:vertAlign w:val="subscript"/>
        </w:rPr>
        <w:t>i</w:t>
      </w:r>
      <w:r w:rsidR="00766A87" w:rsidRPr="00FA154E">
        <w:t>), and amplification to shielding ratio (</w:t>
      </w:r>
      <m:oMath>
        <m:r>
          <w:rPr>
            <w:rFonts w:ascii="Cambria Math" w:hAnsi="Cambria Math"/>
          </w:rPr>
          <m:t>ϵ</m:t>
        </m:r>
      </m:oMath>
      <w:r w:rsidR="00766A87" w:rsidRPr="00FA154E">
        <w:t xml:space="preserve">). These methods are </w:t>
      </w:r>
      <w:r w:rsidR="00F768A1" w:rsidRPr="00FA154E">
        <w:t xml:space="preserve">detailed </w:t>
      </w:r>
      <w:r w:rsidR="00766A87" w:rsidRPr="00FA154E">
        <w:t xml:space="preserve">by </w:t>
      </w:r>
      <w:r w:rsidR="00766A87" w:rsidRPr="00FA154E">
        <w:fldChar w:fldCharType="begin" w:fldLock="1"/>
      </w:r>
      <w:r w:rsidR="002B40AD"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2017)","manualFormatting":"Thomas, Paluszny and Zimmerman (2017)","plainTextFormattedCitation":"(Thomas, Paluszny and Zimmerman, 2017)","previouslyFormattedCitation":"(Thomas, Paluszny and Zimmerman, 2017)"},"properties":{"noteIndex":0},"schema":"https://github.com/citation-style-language/schema/raw/master/csl-citation.json"}</w:instrText>
      </w:r>
      <w:r w:rsidR="00766A87" w:rsidRPr="00FA154E">
        <w:fldChar w:fldCharType="separate"/>
      </w:r>
      <w:r w:rsidR="00766A87" w:rsidRPr="00FA154E">
        <w:t>Thomas, Paluszny and Zimmerman (2017)</w:t>
      </w:r>
      <w:r w:rsidR="00766A87" w:rsidRPr="00FA154E">
        <w:fldChar w:fldCharType="end"/>
      </w:r>
      <w:r w:rsidR="00F768A1" w:rsidRPr="00FA154E">
        <w:t>. The equations are as follows:</w:t>
      </w:r>
    </w:p>
    <w:p w14:paraId="41C3FE31" w14:textId="16FB72C6" w:rsidR="001F20B9" w:rsidRPr="00F9038A" w:rsidRDefault="001F20B9" w:rsidP="00F9038A">
      <w:pPr>
        <w:tabs>
          <w:tab w:val="left" w:pos="998"/>
        </w:tabs>
        <w:jc w:val="center"/>
        <w:rPr>
          <w:lang w:val="en-US"/>
        </w:rPr>
      </w:pPr>
    </w:p>
    <w:p w14:paraId="476EC8A8" w14:textId="0FD0515A" w:rsidR="001F20B9" w:rsidRPr="00397A86" w:rsidRDefault="00F9038A" w:rsidP="00397A86">
      <w:pPr>
        <w:tabs>
          <w:tab w:val="left" w:pos="998"/>
        </w:tabs>
        <w:suppressAutoHyphens/>
        <w:jc w:val="center"/>
        <w:rPr>
          <w:sz w:val="28"/>
          <w:szCs w:val="28"/>
          <w:lang w:val="en-US"/>
        </w:rPr>
      </w:pPr>
      <w:r>
        <w:rPr>
          <w:lang w:val="en-US"/>
        </w:rPr>
        <w:t xml:space="preserve"> </w:t>
      </w:r>
      <w:r w:rsidR="00397A86">
        <w:rPr>
          <w:lang w:val="en-US"/>
        </w:rPr>
        <w:t xml:space="preserve">                                                </w:t>
      </w:r>
      <w:r w:rsidR="001F20B9" w:rsidRPr="00397A86">
        <w:rPr>
          <w:lang w:val="en-US"/>
        </w:rPr>
        <w:t>C</w:t>
      </w:r>
      <w:r w:rsidR="00F768A1" w:rsidRPr="00397A86">
        <w:rPr>
          <w:vertAlign w:val="subscript"/>
          <w:lang w:val="en-US"/>
        </w:rPr>
        <w:t xml:space="preserve"> </w:t>
      </w:r>
      <w:r w:rsidR="00F768A1" w:rsidRPr="00397A86">
        <w:rPr>
          <w:lang w:val="en-US"/>
        </w:rPr>
        <w:t>=</w:t>
      </w:r>
      <m:oMath>
        <m:f>
          <m:fPr>
            <m:ctrlPr>
              <w:rPr>
                <w:rFonts w:ascii="Cambria Math" w:hAnsi="Cambria Math"/>
                <w:i/>
                <w:lang w:val="en-US"/>
              </w:rPr>
            </m:ctrlPr>
          </m:fPr>
          <m:num>
            <m:nary>
              <m:naryPr>
                <m:chr m:val="∑"/>
                <m:limLoc m:val="subSup"/>
                <m:ctrlPr>
                  <w:rPr>
                    <w:rFonts w:ascii="Cambria Math" w:hAnsi="Cambria Math"/>
                    <w:i/>
                    <w:lang w:val="en-US"/>
                  </w:rPr>
                </m:ctrlPr>
              </m:naryPr>
              <m:sub>
                <m:r>
                  <w:rPr>
                    <w:rFonts w:ascii="Cambria Math" w:hAnsi="Cambria Math"/>
                    <w:lang w:val="en-US"/>
                  </w:rPr>
                  <m:t>i=I</m:t>
                </m:r>
              </m:sub>
              <m:sup>
                <m:r>
                  <w:rPr>
                    <w:rFonts w:ascii="Cambria Math" w:hAnsi="Cambria Math"/>
                    <w:lang w:val="en-US"/>
                  </w:rPr>
                  <m:t>III</m:t>
                </m:r>
              </m:sup>
              <m:e>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Lf</m:t>
                    </m:r>
                  </m:sub>
                </m:sSub>
              </m:e>
            </m:nary>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r>
              <w:rPr>
                <w:rFonts w:ascii="Cambria Math" w:hAnsi="Cambria Math"/>
                <w:lang w:val="en-US"/>
              </w:rPr>
              <m:t>|dl</m:t>
            </m:r>
          </m:num>
          <m:den>
            <m:nary>
              <m:naryPr>
                <m:chr m:val="∑"/>
                <m:limLoc m:val="subSup"/>
                <m:ctrlPr>
                  <w:rPr>
                    <w:rFonts w:ascii="Cambria Math" w:hAnsi="Cambria Math"/>
                    <w:i/>
                    <w:lang w:val="en-US"/>
                  </w:rPr>
                </m:ctrlPr>
              </m:naryPr>
              <m:sub>
                <m:r>
                  <w:rPr>
                    <w:rFonts w:ascii="Cambria Math" w:hAnsi="Cambria Math"/>
                    <w:lang w:val="en-US"/>
                  </w:rPr>
                  <m:t>i=I</m:t>
                </m:r>
              </m:sub>
              <m:sup>
                <m:r>
                  <w:rPr>
                    <w:rFonts w:ascii="Cambria Math" w:hAnsi="Cambria Math"/>
                    <w:lang w:val="en-US"/>
                  </w:rPr>
                  <m:t>III</m:t>
                </m:r>
              </m:sup>
              <m:e>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Lf</m:t>
                    </m:r>
                  </m:sub>
                </m:sSub>
              </m:e>
            </m:nary>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r>
              <w:rPr>
                <w:rFonts w:ascii="Cambria Math" w:hAnsi="Cambria Math"/>
                <w:lang w:val="en-US"/>
              </w:rPr>
              <m:t>|dl</m:t>
            </m:r>
          </m:den>
        </m:f>
      </m:oMath>
      <w:r w:rsidR="00F768A1" w:rsidRPr="00397A86">
        <w:rPr>
          <w:lang w:val="en-US"/>
        </w:rPr>
        <w:t>,</w:t>
      </w:r>
      <w:r w:rsidR="00F768A1" w:rsidRPr="00397A86">
        <w:rPr>
          <w:sz w:val="40"/>
          <w:szCs w:val="40"/>
          <w:lang w:val="en-US"/>
        </w:rPr>
        <w:t xml:space="preserve"> </w:t>
      </w:r>
      <w:r w:rsidR="00F768A1" w:rsidRPr="00397A86">
        <w:rPr>
          <w:sz w:val="28"/>
          <w:szCs w:val="28"/>
          <w:lang w:val="en-US"/>
        </w:rPr>
        <w:t xml:space="preserve">                                                </w:t>
      </w:r>
      <w:r w:rsidR="00F768A1" w:rsidRPr="008F47E0">
        <w:rPr>
          <w:lang w:val="en-US"/>
        </w:rPr>
        <w:t>(3.</w:t>
      </w:r>
      <w:r w:rsidR="003B5B58" w:rsidRPr="008F47E0">
        <w:rPr>
          <w:lang w:val="en-US"/>
        </w:rPr>
        <w:t>1</w:t>
      </w:r>
      <w:r w:rsidR="00F768A1" w:rsidRPr="008F47E0">
        <w:rPr>
          <w:lang w:val="en-US"/>
        </w:rPr>
        <w:t>)</w:t>
      </w:r>
    </w:p>
    <w:p w14:paraId="6B92AB45" w14:textId="77777777" w:rsidR="00F768A1" w:rsidRPr="00F746E0" w:rsidRDefault="00F768A1" w:rsidP="005E5D76">
      <w:pPr>
        <w:tabs>
          <w:tab w:val="left" w:pos="998"/>
        </w:tabs>
        <w:rPr>
          <w:sz w:val="20"/>
          <w:szCs w:val="20"/>
          <w:lang w:val="en-US"/>
        </w:rPr>
      </w:pPr>
    </w:p>
    <w:p w14:paraId="16CE6E62" w14:textId="08D6F30F" w:rsidR="00F768A1" w:rsidRPr="00FA154E" w:rsidRDefault="00F768A1" w:rsidP="00FA154E">
      <w:pPr>
        <w:jc w:val="both"/>
      </w:pPr>
      <w:r w:rsidRPr="00FA154E">
        <w:t>where C is the total value of circumferential SIF perturbation for three modes</w:t>
      </w:r>
      <w:r w:rsidR="008210FD" w:rsidRPr="00FA154E">
        <w:t>.</w:t>
      </w:r>
      <w:r w:rsidRPr="00FA154E">
        <w:t xml:space="preserve"> </w:t>
      </w:r>
      <w:r w:rsidR="008210FD" w:rsidRPr="00FA154E">
        <w:t>I, II and III are the three deformation modes at the fracture tips.</w:t>
      </w:r>
      <m:oMath>
        <m:r>
          <m:rPr>
            <m:sty m:val="p"/>
          </m:rPr>
          <w:rPr>
            <w:rFonts w:ascii="Cambria Math" w:hAnsi="Cambria Math"/>
          </w:rPr>
          <m:t xml:space="preserve"> </m:t>
        </m:r>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iso</m:t>
            </m:r>
          </m:sup>
        </m:sSubSup>
      </m:oMath>
      <w:r w:rsidRPr="00FA154E">
        <w:t xml:space="preserve"> and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int</m:t>
            </m:r>
          </m:sup>
        </m:sSubSup>
      </m:oMath>
      <w:r w:rsidRPr="00FA154E">
        <w:t xml:space="preserve">are the </w:t>
      </w:r>
      <w:r w:rsidR="003363D8" w:rsidRPr="00FA154E">
        <w:t>SIFs of isolated and interacting fracture</w:t>
      </w:r>
      <w:r w:rsidR="009E7424" w:rsidRPr="00FA154E">
        <w:t>s</w:t>
      </w:r>
      <w:r w:rsidR="008210FD" w:rsidRPr="00FA154E">
        <w:t>, and</w:t>
      </w:r>
      <w:r w:rsidR="00E506FA" w:rsidRPr="00FA154E">
        <w:t xml:space="preserve"> </w:t>
      </w:r>
      <m:oMath>
        <m:r>
          <w:rPr>
            <w:rFonts w:ascii="Cambria Math" w:hAnsi="Cambria Math"/>
          </w:rPr>
          <m:t>dl</m:t>
        </m:r>
      </m:oMath>
      <w:r w:rsidR="008210FD" w:rsidRPr="00FA154E">
        <w:t xml:space="preserve"> is the length of each fracture.</w:t>
      </w:r>
      <w:r w:rsidR="000B4825" w:rsidRPr="00FA154E">
        <w:t xml:space="preserve"> </w:t>
      </w:r>
      <w:r w:rsidRPr="00FA154E">
        <w:t>For each mode,</w:t>
      </w:r>
    </w:p>
    <w:p w14:paraId="76DC4FCF" w14:textId="3EA8F39E" w:rsidR="00F768A1" w:rsidRPr="00F746E0" w:rsidRDefault="00F768A1" w:rsidP="005E5D76">
      <w:pPr>
        <w:tabs>
          <w:tab w:val="left" w:pos="998"/>
        </w:tabs>
        <w:rPr>
          <w:sz w:val="20"/>
          <w:szCs w:val="20"/>
          <w:lang w:val="en-US"/>
        </w:rPr>
      </w:pPr>
    </w:p>
    <w:p w14:paraId="6E88AD52" w14:textId="02662B57" w:rsidR="0063510C" w:rsidRPr="00F9038A" w:rsidRDefault="002B40AD" w:rsidP="00FE0B70">
      <w:pPr>
        <w:tabs>
          <w:tab w:val="left" w:pos="998"/>
        </w:tabs>
        <w:rPr>
          <w:lang w:val="en-US"/>
        </w:rPr>
      </w:pPr>
      <w:r w:rsidRPr="00F9038A">
        <w:rPr>
          <w:lang w:val="en-US"/>
        </w:rPr>
        <w:t xml:space="preserve">                                      </w:t>
      </w:r>
      <w:r w:rsidR="00397A86">
        <w:rPr>
          <w:lang w:val="en-US"/>
        </w:rPr>
        <w:t xml:space="preserve">          </w:t>
      </w:r>
      <w:r w:rsidRPr="00F9038A">
        <w:rPr>
          <w:lang w:val="en-US"/>
        </w:rPr>
        <w:t>C</w:t>
      </w:r>
      <w:r w:rsidRPr="00D774DB">
        <w:rPr>
          <w:vertAlign w:val="subscript"/>
          <w:lang w:val="en-US"/>
        </w:rPr>
        <w:t>i</w:t>
      </w:r>
      <w:r w:rsidRPr="00F9038A">
        <w:rPr>
          <w:lang w:val="en-US"/>
        </w:rPr>
        <w:t xml:space="preserve"> =</w:t>
      </w:r>
      <m:oMath>
        <m:f>
          <m:fPr>
            <m:ctrlPr>
              <w:rPr>
                <w:rFonts w:ascii="Cambria Math" w:hAnsi="Cambria Math"/>
                <w:lang w:val="en-US"/>
              </w:rPr>
            </m:ctrlPr>
          </m:fPr>
          <m:num>
            <m:sSub>
              <m:sSubPr>
                <m:ctrlPr>
                  <w:rPr>
                    <w:rFonts w:ascii="Cambria Math" w:hAnsi="Cambria Math"/>
                    <w:lang w:val="en-US"/>
                  </w:rPr>
                </m:ctrlPr>
              </m:sSubPr>
              <m:e>
                <m:r>
                  <m:rPr>
                    <m:sty m:val="p"/>
                  </m:rPr>
                  <w:rPr>
                    <w:rFonts w:ascii="Cambria Math" w:hAnsi="Cambria Math"/>
                    <w:lang w:val="en-US"/>
                  </w:rPr>
                  <m:t>∫</m:t>
                </m:r>
              </m:e>
              <m:sub>
                <m:r>
                  <w:rPr>
                    <w:rFonts w:ascii="Cambria Math" w:hAnsi="Cambria Math"/>
                    <w:lang w:val="en-US"/>
                  </w:rPr>
                  <m:t>Lf</m:t>
                </m:r>
              </m:sub>
            </m:sSub>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r>
              <m:rPr>
                <m:sty m:val="p"/>
              </m:rPr>
              <w:rPr>
                <w:rFonts w:ascii="Cambria Math" w:hAnsi="Cambria Math"/>
                <w:lang w:val="en-US"/>
              </w:rPr>
              <m:t>|</m:t>
            </m:r>
            <m:r>
              <w:rPr>
                <w:rFonts w:ascii="Cambria Math" w:hAnsi="Cambria Math"/>
                <w:lang w:val="en-US"/>
              </w:rPr>
              <m:t>dl</m:t>
            </m:r>
          </m:num>
          <m:den>
            <m:sSub>
              <m:sSubPr>
                <m:ctrlPr>
                  <w:rPr>
                    <w:rFonts w:ascii="Cambria Math" w:hAnsi="Cambria Math"/>
                    <w:lang w:val="en-US"/>
                  </w:rPr>
                </m:ctrlPr>
              </m:sSubPr>
              <m:e>
                <m:r>
                  <m:rPr>
                    <m:sty m:val="p"/>
                  </m:rPr>
                  <w:rPr>
                    <w:rFonts w:ascii="Cambria Math" w:hAnsi="Cambria Math"/>
                    <w:lang w:val="en-US"/>
                  </w:rPr>
                  <m:t>∫</m:t>
                </m:r>
              </m:e>
              <m:sub>
                <m:r>
                  <w:rPr>
                    <w:rFonts w:ascii="Cambria Math" w:hAnsi="Cambria Math"/>
                    <w:lang w:val="en-US"/>
                  </w:rPr>
                  <m:t>Lf</m:t>
                </m:r>
              </m:sub>
            </m:sSub>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r>
              <m:rPr>
                <m:sty m:val="p"/>
              </m:rPr>
              <w:rPr>
                <w:rFonts w:ascii="Cambria Math" w:hAnsi="Cambria Math"/>
                <w:lang w:val="en-US"/>
              </w:rPr>
              <m:t>|</m:t>
            </m:r>
            <m:r>
              <w:rPr>
                <w:rFonts w:ascii="Cambria Math" w:hAnsi="Cambria Math"/>
                <w:lang w:val="en-US"/>
              </w:rPr>
              <m:t>dl</m:t>
            </m:r>
          </m:den>
        </m:f>
      </m:oMath>
      <w:r w:rsidRPr="00F9038A">
        <w:rPr>
          <w:rFonts w:ascii="SimSun" w:eastAsia="SimSun" w:hAnsi="SimSun" w:cs="SimSun" w:hint="eastAsia"/>
          <w:lang w:val="en-US"/>
        </w:rPr>
        <w:t>，</w:t>
      </w:r>
      <w:proofErr w:type="spellStart"/>
      <w:r w:rsidRPr="00F9038A">
        <w:rPr>
          <w:lang w:val="en-US"/>
        </w:rPr>
        <w:t>i</w:t>
      </w:r>
      <w:proofErr w:type="spellEnd"/>
      <w:r w:rsidRPr="00F9038A">
        <w:rPr>
          <w:lang w:val="en-US"/>
        </w:rPr>
        <w:t>=I,</w:t>
      </w:r>
      <w:r w:rsidR="00C560CD" w:rsidRPr="00F9038A">
        <w:rPr>
          <w:lang w:val="en-US"/>
        </w:rPr>
        <w:t xml:space="preserve"> </w:t>
      </w:r>
      <w:r w:rsidRPr="00F9038A">
        <w:rPr>
          <w:lang w:val="en-US"/>
        </w:rPr>
        <w:t>II,</w:t>
      </w:r>
      <w:r w:rsidR="00C560CD" w:rsidRPr="00F9038A">
        <w:rPr>
          <w:lang w:val="en-US"/>
        </w:rPr>
        <w:t xml:space="preserve"> </w:t>
      </w:r>
      <w:r w:rsidRPr="00F9038A">
        <w:rPr>
          <w:lang w:val="en-US"/>
        </w:rPr>
        <w:t xml:space="preserve">III.                                        </w:t>
      </w:r>
      <w:r w:rsidR="00DF48CB" w:rsidRPr="00F9038A">
        <w:rPr>
          <w:lang w:val="en-US"/>
        </w:rPr>
        <w:t xml:space="preserve">    </w:t>
      </w:r>
      <w:r w:rsidR="00397A86" w:rsidRPr="00F9038A">
        <w:rPr>
          <w:lang w:val="en-US"/>
        </w:rPr>
        <w:t>(3.2)</w:t>
      </w:r>
    </w:p>
    <w:p w14:paraId="4478C29D" w14:textId="77777777" w:rsidR="00A34074" w:rsidRPr="00F746E0" w:rsidRDefault="00A34074" w:rsidP="0063510C">
      <w:pPr>
        <w:tabs>
          <w:tab w:val="left" w:pos="998"/>
        </w:tabs>
        <w:jc w:val="center"/>
        <w:rPr>
          <w:sz w:val="20"/>
          <w:szCs w:val="20"/>
          <w:lang w:val="en-US"/>
        </w:rPr>
      </w:pPr>
    </w:p>
    <w:p w14:paraId="3425E136" w14:textId="13AAF264" w:rsidR="00730009" w:rsidRPr="00FA154E" w:rsidRDefault="00730009" w:rsidP="00FA154E">
      <w:pPr>
        <w:jc w:val="both"/>
      </w:pPr>
      <w:r w:rsidRPr="00FA154E">
        <w:t xml:space="preserve">The value of C </w:t>
      </w:r>
      <w:r w:rsidR="00E506FA" w:rsidRPr="00FA154E">
        <w:t>quantifies</w:t>
      </w:r>
      <w:r w:rsidRPr="00FA154E">
        <w:t xml:space="preserve"> how surrounding factures affect one facture in the whole modes.</w:t>
      </w:r>
      <w:r w:rsidR="009E591C" w:rsidRPr="00FA154E">
        <w:t xml:space="preserve"> </w:t>
      </w:r>
      <w:r w:rsidR="00D91D8C" w:rsidRPr="00FA154E">
        <w:t xml:space="preserve">The higher values illustrate the more effect by fracture interaction. Each fracture separation is calculated </w:t>
      </w:r>
      <w:r w:rsidR="009E34E0" w:rsidRPr="00FA154E">
        <w:t>one C,</w:t>
      </w:r>
      <w:r w:rsidR="00D91D8C" w:rsidRPr="00FA154E">
        <w:t xml:space="preserve"> which could be compared </w:t>
      </w:r>
      <w:r w:rsidR="009E34E0" w:rsidRPr="00FA154E">
        <w:t xml:space="preserve">to obtain the relation between interaction effect and fracture separation. </w:t>
      </w:r>
      <w:r w:rsidR="009E591C" w:rsidRPr="00FA154E">
        <w:t>C</w:t>
      </w:r>
      <w:r w:rsidR="009E591C" w:rsidRPr="00D774DB">
        <w:rPr>
          <w:vertAlign w:val="subscript"/>
        </w:rPr>
        <w:t>i</w:t>
      </w:r>
      <w:r w:rsidRPr="00FA154E">
        <w:t xml:space="preserve"> </w:t>
      </w:r>
      <w:r w:rsidR="009E591C" w:rsidRPr="00FA154E">
        <w:t xml:space="preserve">offers the effect on each mode. </w:t>
      </w:r>
      <w:r w:rsidR="00B40DF9" w:rsidRPr="00FA154E">
        <w:t>As these values describe the entire fracture, they do not have any directions.</w:t>
      </w:r>
    </w:p>
    <w:p w14:paraId="679F8BF9" w14:textId="77777777" w:rsidR="00D07F23" w:rsidRPr="00FA154E" w:rsidRDefault="00D07F23" w:rsidP="00FA154E">
      <w:pPr>
        <w:jc w:val="both"/>
      </w:pPr>
    </w:p>
    <w:p w14:paraId="52E3EC41" w14:textId="6B45962F" w:rsidR="0063510C" w:rsidRPr="00FA154E" w:rsidRDefault="0063510C" w:rsidP="00FA154E">
      <w:pPr>
        <w:jc w:val="both"/>
      </w:pPr>
      <w:r w:rsidRPr="00FA154E">
        <w:t>Maximum SIF perturbation (M</w:t>
      </w:r>
      <w:r w:rsidRPr="00D774DB">
        <w:rPr>
          <w:vertAlign w:val="subscript"/>
        </w:rPr>
        <w:t>i</w:t>
      </w:r>
      <w:r w:rsidRPr="00FA154E">
        <w:t>)</w:t>
      </w:r>
      <w:r w:rsidR="00233C80" w:rsidRPr="00FA154E">
        <w:t xml:space="preserve"> is defined as</w:t>
      </w:r>
    </w:p>
    <w:p w14:paraId="60EC1840" w14:textId="5C6B4BC8" w:rsidR="0063510C" w:rsidRPr="00FA154E" w:rsidRDefault="0063510C" w:rsidP="00FA154E">
      <w:pPr>
        <w:jc w:val="both"/>
      </w:pPr>
    </w:p>
    <w:p w14:paraId="1B470D27" w14:textId="7D0ACC76" w:rsidR="0063510C" w:rsidRPr="00397A86" w:rsidRDefault="00730009" w:rsidP="0063510C">
      <w:pPr>
        <w:tabs>
          <w:tab w:val="left" w:pos="998"/>
        </w:tabs>
        <w:rPr>
          <w:sz w:val="20"/>
          <w:szCs w:val="20"/>
          <w:lang w:val="en-US"/>
        </w:rPr>
      </w:pPr>
      <w:r w:rsidRPr="00F746E0">
        <w:rPr>
          <w:sz w:val="20"/>
          <w:szCs w:val="20"/>
          <w:lang w:val="en-US"/>
        </w:rPr>
        <w:t xml:space="preserve">                                                 </w:t>
      </w:r>
      <w:r w:rsidR="00DF48CB">
        <w:rPr>
          <w:sz w:val="20"/>
          <w:szCs w:val="20"/>
          <w:lang w:val="en-US"/>
        </w:rPr>
        <w:t xml:space="preserve">    </w:t>
      </w:r>
      <w:r w:rsidR="00397A86">
        <w:rPr>
          <w:sz w:val="20"/>
          <w:szCs w:val="20"/>
          <w:lang w:val="en-US"/>
        </w:rPr>
        <w:t xml:space="preserve">    </w:t>
      </w:r>
      <w:r w:rsidR="0063510C" w:rsidRPr="00F9038A">
        <w:rPr>
          <w:lang w:val="en-US"/>
        </w:rPr>
        <w:t>M</w:t>
      </w:r>
      <w:r w:rsidR="0063510C" w:rsidRPr="00D774DB">
        <w:rPr>
          <w:vertAlign w:val="subscript"/>
          <w:lang w:val="en-US"/>
        </w:rPr>
        <w:t>i</w:t>
      </w:r>
      <w:r w:rsidR="0063510C" w:rsidRPr="00F9038A">
        <w:rPr>
          <w:lang w:val="en-US"/>
        </w:rPr>
        <w:t xml:space="preserve"> = max</w:t>
      </w:r>
      <w:r w:rsidRPr="00F9038A">
        <w:rPr>
          <w:lang w:val="en-US"/>
        </w:rPr>
        <w:t xml:space="preserve"> (|</w:t>
      </w:r>
      <m:oMath>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oMath>
      <w:r w:rsidRPr="00F9038A">
        <w:rPr>
          <w:lang w:val="en-US"/>
        </w:rPr>
        <w:t>-</w:t>
      </w:r>
      <m:oMath>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oMath>
      <w:r w:rsidRPr="00F9038A">
        <w:rPr>
          <w:lang w:val="en-US"/>
        </w:rPr>
        <w:t>|), i=I,</w:t>
      </w:r>
      <w:r w:rsidR="00C560CD" w:rsidRPr="00F9038A">
        <w:rPr>
          <w:lang w:val="en-US"/>
        </w:rPr>
        <w:t xml:space="preserve"> </w:t>
      </w:r>
      <w:r w:rsidRPr="00F9038A">
        <w:rPr>
          <w:lang w:val="en-US"/>
        </w:rPr>
        <w:t>II,</w:t>
      </w:r>
      <w:r w:rsidR="00C560CD" w:rsidRPr="00F9038A">
        <w:rPr>
          <w:lang w:val="en-US"/>
        </w:rPr>
        <w:t xml:space="preserve"> </w:t>
      </w:r>
      <w:r w:rsidRPr="00F9038A">
        <w:rPr>
          <w:lang w:val="en-US"/>
        </w:rPr>
        <w:t>III.</w:t>
      </w:r>
      <w:r w:rsidRPr="00F746E0">
        <w:rPr>
          <w:sz w:val="20"/>
          <w:szCs w:val="20"/>
          <w:lang w:val="en-US"/>
        </w:rPr>
        <w:t xml:space="preserve">                                                </w:t>
      </w:r>
      <w:r w:rsidRPr="00F9038A">
        <w:rPr>
          <w:lang w:val="en-US"/>
        </w:rPr>
        <w:t>(3.</w:t>
      </w:r>
      <w:r w:rsidR="003B5B58" w:rsidRPr="00F9038A">
        <w:rPr>
          <w:lang w:val="en-US"/>
        </w:rPr>
        <w:t>3</w:t>
      </w:r>
      <w:r w:rsidRPr="00F9038A">
        <w:rPr>
          <w:lang w:val="en-US"/>
        </w:rPr>
        <w:t>)</w:t>
      </w:r>
    </w:p>
    <w:p w14:paraId="16049282" w14:textId="77777777" w:rsidR="00B4014D" w:rsidRPr="00F746E0" w:rsidRDefault="00B4014D" w:rsidP="0063510C">
      <w:pPr>
        <w:tabs>
          <w:tab w:val="left" w:pos="998"/>
        </w:tabs>
        <w:rPr>
          <w:sz w:val="20"/>
          <w:szCs w:val="20"/>
          <w:lang w:val="en-US"/>
        </w:rPr>
      </w:pPr>
    </w:p>
    <w:p w14:paraId="65DEDF33" w14:textId="4B53848E" w:rsidR="00B05707" w:rsidRPr="00FA154E" w:rsidRDefault="00C044BA" w:rsidP="00FA154E">
      <w:pPr>
        <w:jc w:val="both"/>
      </w:pPr>
      <w:r w:rsidRPr="00FA154E">
        <w:t xml:space="preserve">This value </w:t>
      </w:r>
      <w:r w:rsidR="00B4014D" w:rsidRPr="00FA154E">
        <w:t>is focus</w:t>
      </w:r>
      <w:r w:rsidR="00D07F23" w:rsidRPr="00FA154E">
        <w:t>ed</w:t>
      </w:r>
      <w:r w:rsidR="00B4014D" w:rsidRPr="00FA154E">
        <w:t xml:space="preserve"> on one specific location of fracture tip on each mode. It </w:t>
      </w:r>
      <w:r w:rsidR="00233C80" w:rsidRPr="00FA154E">
        <w:t xml:space="preserve">is </w:t>
      </w:r>
      <w:r w:rsidR="00B4014D" w:rsidRPr="00FA154E">
        <w:t xml:space="preserve">the maximum difference at the fracture tip, and each mode has a </w:t>
      </w:r>
      <w:r w:rsidR="000D3605" w:rsidRPr="00FA154E">
        <w:t>unique value.</w:t>
      </w:r>
      <w:r w:rsidR="00233C80" w:rsidRPr="00FA154E">
        <w:t xml:space="preserve"> </w:t>
      </w:r>
      <w:r w:rsidR="00C207C8" w:rsidRPr="00FA154E">
        <w:t>M</w:t>
      </w:r>
      <w:r w:rsidR="00C207C8" w:rsidRPr="00D774DB">
        <w:rPr>
          <w:vertAlign w:val="subscript"/>
        </w:rPr>
        <w:t>i</w:t>
      </w:r>
      <w:r w:rsidR="009D6ED8" w:rsidRPr="00FA154E">
        <w:t xml:space="preserve"> represents the greatest change caused by fracture interaction, which could also describe the magnitude of interaction effect at different fracture separation. </w:t>
      </w:r>
      <w:r w:rsidR="00233C80" w:rsidRPr="00FA154E">
        <w:t>The</w:t>
      </w:r>
      <w:r w:rsidR="0073242D" w:rsidRPr="00FA154E">
        <w:t xml:space="preserve"> </w:t>
      </w:r>
      <w:r w:rsidR="00C560CD" w:rsidRPr="00FA154E">
        <w:t>am</w:t>
      </w:r>
      <w:r w:rsidR="00B05707" w:rsidRPr="00FA154E">
        <w:t>plification to shielding ratio (</w:t>
      </w:r>
      <m:oMath>
        <m:r>
          <w:rPr>
            <w:rFonts w:ascii="Cambria Math" w:hAnsi="Cambria Math"/>
          </w:rPr>
          <m:t>ϵ</m:t>
        </m:r>
      </m:oMath>
      <w:r w:rsidR="00B05707" w:rsidRPr="00FA154E">
        <w:t>)</w:t>
      </w:r>
      <w:r w:rsidR="00233C80" w:rsidRPr="00FA154E">
        <w:t xml:space="preserve"> is calculated as</w:t>
      </w:r>
    </w:p>
    <w:p w14:paraId="332AFEC5" w14:textId="77777777" w:rsidR="00A34074" w:rsidRPr="00F746E0" w:rsidRDefault="00A34074" w:rsidP="0063510C">
      <w:pPr>
        <w:tabs>
          <w:tab w:val="left" w:pos="998"/>
        </w:tabs>
        <w:rPr>
          <w:sz w:val="20"/>
          <w:szCs w:val="20"/>
          <w:lang w:val="en-US"/>
        </w:rPr>
      </w:pPr>
    </w:p>
    <w:p w14:paraId="56520F99" w14:textId="156AEAA1" w:rsidR="00B05707" w:rsidRPr="00F746E0" w:rsidRDefault="00B05707" w:rsidP="00B05707">
      <w:pPr>
        <w:tabs>
          <w:tab w:val="left" w:pos="998"/>
        </w:tabs>
        <w:rPr>
          <w:sz w:val="20"/>
          <w:szCs w:val="20"/>
          <w:lang w:val="en-US"/>
        </w:rPr>
      </w:pPr>
      <w:r w:rsidRPr="00F9038A">
        <w:rPr>
          <w:lang w:val="en-US"/>
        </w:rPr>
        <w:t xml:space="preserve">                                           </w:t>
      </w:r>
      <w:r w:rsidR="00DF48CB" w:rsidRPr="00F9038A">
        <w:rPr>
          <w:lang w:val="en-US"/>
        </w:rPr>
        <w:t xml:space="preserve">   </w:t>
      </w:r>
      <w:r w:rsidR="00397A86">
        <w:rPr>
          <w:lang w:val="en-US"/>
        </w:rPr>
        <w:t xml:space="preserve">      </w:t>
      </w:r>
      <w:r w:rsidR="00DF48CB" w:rsidRPr="00F9038A">
        <w:rPr>
          <w:lang w:val="en-US"/>
        </w:rPr>
        <w:t xml:space="preserve"> </w:t>
      </w:r>
      <w:r w:rsidRPr="00F9038A">
        <w:rPr>
          <w:lang w:val="en-US"/>
        </w:rPr>
        <w:t xml:space="preserve"> </w:t>
      </w:r>
      <m:oMath>
        <m:r>
          <m:rPr>
            <m:sty m:val="p"/>
          </m:rPr>
          <w:rPr>
            <w:rFonts w:ascii="Cambria Math" w:hAnsi="Cambria Math"/>
            <w:lang w:val="en-US"/>
          </w:rPr>
          <m:t xml:space="preserve"> </m:t>
        </m:r>
        <m:sSub>
          <m:sSubPr>
            <m:ctrlPr>
              <w:rPr>
                <w:rFonts w:ascii="Cambria Math" w:hAnsi="Cambria Math"/>
                <w:lang w:val="en-US"/>
              </w:rPr>
            </m:ctrlPr>
          </m:sSubPr>
          <m:e>
            <m:r>
              <w:rPr>
                <w:rFonts w:ascii="Cambria Math" w:hAnsi="Cambria Math"/>
                <w:lang w:val="en-US"/>
              </w:rPr>
              <m:t>ϵ</m:t>
            </m:r>
          </m:e>
          <m:sub>
            <m:r>
              <w:rPr>
                <w:rFonts w:ascii="Cambria Math" w:hAnsi="Cambria Math"/>
                <w:lang w:val="en-US"/>
              </w:rPr>
              <m:t>i</m:t>
            </m:r>
          </m:sub>
        </m:sSub>
      </m:oMath>
      <w:r w:rsidRPr="00F9038A">
        <w:rPr>
          <w:lang w:val="en-US"/>
        </w:rPr>
        <w:t xml:space="preserve"> = </w:t>
      </w:r>
      <m:oMath>
        <m:f>
          <m:fPr>
            <m:ctrlPr>
              <w:rPr>
                <w:rFonts w:ascii="Cambria Math" w:hAnsi="Cambria Math"/>
                <w:lang w:val="en-US"/>
              </w:rPr>
            </m:ctrlPr>
          </m:fPr>
          <m:num>
            <m:sSubSup>
              <m:sSubSupPr>
                <m:ctrlPr>
                  <w:rPr>
                    <w:rFonts w:ascii="Cambria Math" w:hAnsi="Cambria Math"/>
                    <w:lang w:val="en-US"/>
                  </w:rPr>
                </m:ctrlPr>
              </m:sSubSupPr>
              <m:e>
                <m:r>
                  <w:rPr>
                    <w:rFonts w:ascii="Cambria Math" w:hAnsi="Cambria Math"/>
                    <w:lang w:val="en-US"/>
                  </w:rPr>
                  <m:t>C</m:t>
                </m:r>
              </m:e>
              <m:sub>
                <m:r>
                  <w:rPr>
                    <w:rFonts w:ascii="Cambria Math" w:hAnsi="Cambria Math"/>
                    <w:lang w:val="en-US"/>
                  </w:rPr>
                  <m:t>i</m:t>
                </m:r>
              </m:sub>
              <m:sup>
                <m:r>
                  <w:rPr>
                    <w:rFonts w:ascii="Cambria Math" w:hAnsi="Cambria Math"/>
                    <w:lang w:val="en-US"/>
                  </w:rPr>
                  <m:t>a</m:t>
                </m:r>
              </m:sup>
            </m:sSubSup>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C</m:t>
                </m:r>
              </m:e>
              <m:sub>
                <m:r>
                  <w:rPr>
                    <w:rFonts w:ascii="Cambria Math" w:hAnsi="Cambria Math"/>
                    <w:lang w:val="en-US"/>
                  </w:rPr>
                  <m:t>i</m:t>
                </m:r>
              </m:sub>
              <m:sup>
                <m:r>
                  <w:rPr>
                    <w:rFonts w:ascii="Cambria Math" w:hAnsi="Cambria Math"/>
                    <w:lang w:val="en-US"/>
                  </w:rPr>
                  <m:t>s</m:t>
                </m:r>
              </m:sup>
            </m:sSubSup>
          </m:num>
          <m:den>
            <m:sSubSup>
              <m:sSubSupPr>
                <m:ctrlPr>
                  <w:rPr>
                    <w:rFonts w:ascii="Cambria Math" w:hAnsi="Cambria Math"/>
                    <w:lang w:val="en-US"/>
                  </w:rPr>
                </m:ctrlPr>
              </m:sSubSupPr>
              <m:e>
                <m:r>
                  <w:rPr>
                    <w:rFonts w:ascii="Cambria Math" w:hAnsi="Cambria Math"/>
                    <w:lang w:val="en-US"/>
                  </w:rPr>
                  <m:t>C</m:t>
                </m:r>
              </m:e>
              <m:sub>
                <m:r>
                  <w:rPr>
                    <w:rFonts w:ascii="Cambria Math" w:hAnsi="Cambria Math"/>
                    <w:lang w:val="en-US"/>
                  </w:rPr>
                  <m:t>i</m:t>
                </m:r>
              </m:sub>
              <m:sup>
                <m:r>
                  <w:rPr>
                    <w:rFonts w:ascii="Cambria Math" w:hAnsi="Cambria Math"/>
                    <w:lang w:val="en-US"/>
                  </w:rPr>
                  <m:t>a</m:t>
                </m:r>
              </m:sup>
            </m:sSubSup>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C</m:t>
                </m:r>
              </m:e>
              <m:sub>
                <m:r>
                  <w:rPr>
                    <w:rFonts w:ascii="Cambria Math" w:hAnsi="Cambria Math"/>
                    <w:lang w:val="en-US"/>
                  </w:rPr>
                  <m:t>i</m:t>
                </m:r>
              </m:sub>
              <m:sup>
                <m:r>
                  <w:rPr>
                    <w:rFonts w:ascii="Cambria Math" w:hAnsi="Cambria Math"/>
                    <w:lang w:val="en-US"/>
                  </w:rPr>
                  <m:t>s</m:t>
                </m:r>
              </m:sup>
            </m:sSubSup>
          </m:den>
        </m:f>
      </m:oMath>
      <w:r w:rsidRPr="00F9038A">
        <w:rPr>
          <w:lang w:val="en-US"/>
        </w:rPr>
        <w:t>, i=I,</w:t>
      </w:r>
      <w:r w:rsidR="00C560CD" w:rsidRPr="00F9038A">
        <w:rPr>
          <w:lang w:val="en-US"/>
        </w:rPr>
        <w:t xml:space="preserve"> </w:t>
      </w:r>
      <w:r w:rsidRPr="00F9038A">
        <w:rPr>
          <w:lang w:val="en-US"/>
        </w:rPr>
        <w:t>II,</w:t>
      </w:r>
      <w:r w:rsidR="00FE0B70" w:rsidRPr="00F9038A">
        <w:rPr>
          <w:lang w:val="en-US"/>
        </w:rPr>
        <w:t xml:space="preserve"> </w:t>
      </w:r>
      <w:r w:rsidRPr="00F9038A">
        <w:rPr>
          <w:lang w:val="en-US"/>
        </w:rPr>
        <w:t xml:space="preserve">III.                                                </w:t>
      </w:r>
      <w:r w:rsidR="00524552" w:rsidRPr="00F9038A">
        <w:rPr>
          <w:lang w:val="en-US"/>
        </w:rPr>
        <w:t xml:space="preserve">    </w:t>
      </w:r>
      <w:r w:rsidRPr="00F9038A">
        <w:rPr>
          <w:lang w:val="en-US"/>
        </w:rPr>
        <w:t>(3.</w:t>
      </w:r>
      <w:r w:rsidR="003B5B58" w:rsidRPr="00F9038A">
        <w:rPr>
          <w:lang w:val="en-US"/>
        </w:rPr>
        <w:t>4</w:t>
      </w:r>
      <w:r w:rsidRPr="00F9038A">
        <w:rPr>
          <w:lang w:val="en-US"/>
        </w:rPr>
        <w:t>)</w:t>
      </w:r>
    </w:p>
    <w:p w14:paraId="0747C2B0" w14:textId="77777777" w:rsidR="00A34074" w:rsidRPr="00F746E0" w:rsidRDefault="00A34074" w:rsidP="00B05707">
      <w:pPr>
        <w:tabs>
          <w:tab w:val="left" w:pos="998"/>
        </w:tabs>
        <w:rPr>
          <w:sz w:val="20"/>
          <w:szCs w:val="20"/>
          <w:lang w:val="en-US"/>
        </w:rPr>
      </w:pPr>
    </w:p>
    <w:p w14:paraId="66849C17" w14:textId="5C0A96EC" w:rsidR="00B05707" w:rsidRPr="00FA154E" w:rsidRDefault="0093118F" w:rsidP="00FA154E">
      <w:pPr>
        <w:jc w:val="both"/>
      </w:pPr>
      <w:r w:rsidRPr="00FA154E">
        <w:t xml:space="preserve">where </w:t>
      </w:r>
      <m:oMath>
        <m:sSubSup>
          <m:sSubSupPr>
            <m:ctrlPr>
              <w:rPr>
                <w:rFonts w:ascii="Cambria Math" w:hAnsi="Cambria Math"/>
              </w:rPr>
            </m:ctrlPr>
          </m:sSubSupPr>
          <m:e>
            <m:r>
              <w:rPr>
                <w:rFonts w:ascii="Cambria Math" w:hAnsi="Cambria Math"/>
              </w:rPr>
              <m:t>C</m:t>
            </m:r>
          </m:e>
          <m:sub>
            <m:r>
              <w:rPr>
                <w:rFonts w:ascii="Cambria Math" w:hAnsi="Cambria Math"/>
              </w:rPr>
              <m:t>i</m:t>
            </m:r>
          </m:sub>
          <m:sup>
            <m:r>
              <w:rPr>
                <w:rFonts w:ascii="Cambria Math" w:hAnsi="Cambria Math"/>
              </w:rPr>
              <m:t>a</m:t>
            </m:r>
          </m:sup>
        </m:sSubSup>
      </m:oMath>
      <w:r w:rsidR="00555256" w:rsidRPr="00FA154E">
        <w:t xml:space="preserve"> is the total areas of tips where SIFs are only amplified due to interaction effects and </w:t>
      </w:r>
      <m:oMath>
        <m:sSubSup>
          <m:sSubSupPr>
            <m:ctrlPr>
              <w:rPr>
                <w:rFonts w:ascii="Cambria Math" w:hAnsi="Cambria Math"/>
              </w:rPr>
            </m:ctrlPr>
          </m:sSubSupPr>
          <m:e>
            <m:r>
              <w:rPr>
                <w:rFonts w:ascii="Cambria Math" w:hAnsi="Cambria Math"/>
              </w:rPr>
              <m:t>C</m:t>
            </m:r>
          </m:e>
          <m:sub>
            <m:r>
              <w:rPr>
                <w:rFonts w:ascii="Cambria Math" w:hAnsi="Cambria Math"/>
              </w:rPr>
              <m:t>i</m:t>
            </m:r>
          </m:sub>
          <m:sup>
            <m:r>
              <w:rPr>
                <w:rFonts w:ascii="Cambria Math" w:hAnsi="Cambria Math"/>
              </w:rPr>
              <m:t>s</m:t>
            </m:r>
          </m:sup>
        </m:sSubSup>
      </m:oMath>
      <w:r w:rsidR="00555256" w:rsidRPr="00FA154E">
        <w:t xml:space="preserve"> is the total areas where shielded. From the definition, when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555256" w:rsidRPr="00FA154E">
        <w:t xml:space="preserve"> equals -1, </w:t>
      </w:r>
      <w:r w:rsidR="000F1E8D" w:rsidRPr="00FA154E">
        <w:t xml:space="preserve">the fracture is </w:t>
      </w:r>
      <w:r w:rsidR="000F1E8D" w:rsidRPr="00FA154E">
        <w:lastRenderedPageBreak/>
        <w:t xml:space="preserve">totally shield and when it equals 1, the fracture </w:t>
      </w:r>
      <w:r w:rsidR="00966FFA" w:rsidRPr="00FA154E">
        <w:t xml:space="preserve">is </w:t>
      </w:r>
      <w:r w:rsidR="000F1E8D" w:rsidRPr="00FA154E">
        <w:t xml:space="preserve">amplified. If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0F1E8D" w:rsidRPr="00FA154E">
        <w:t xml:space="preserve"> is between -1 and 1, parts of the fracture tips </w:t>
      </w:r>
      <w:r w:rsidR="004619C4" w:rsidRPr="00FA154E">
        <w:t xml:space="preserve">are </w:t>
      </w:r>
      <w:proofErr w:type="gramStart"/>
      <w:r w:rsidR="000F1E8D" w:rsidRPr="00FA154E">
        <w:t>amplified</w:t>
      </w:r>
      <w:proofErr w:type="gramEnd"/>
      <w:r w:rsidR="000F1E8D" w:rsidRPr="00FA154E">
        <w:t xml:space="preserve"> and the others </w:t>
      </w:r>
      <w:r w:rsidR="00966FFA" w:rsidRPr="00FA154E">
        <w:t xml:space="preserve">are </w:t>
      </w:r>
      <w:r w:rsidR="000F1E8D" w:rsidRPr="00FA154E">
        <w:t>shielded.</w:t>
      </w:r>
      <w:r w:rsidR="00783A5E" w:rsidRPr="00FA154E">
        <w:t xml:space="preserve"> It means when the fracture </w:t>
      </w:r>
      <w:r w:rsidR="00966FFA" w:rsidRPr="00FA154E">
        <w:t xml:space="preserve">is </w:t>
      </w:r>
      <w:r w:rsidR="00783A5E" w:rsidRPr="00FA154E">
        <w:t xml:space="preserve">amplified, it is prone to </w:t>
      </w:r>
      <w:r w:rsidR="00966FFA" w:rsidRPr="00FA154E">
        <w:t>growth.</w:t>
      </w:r>
      <w:r w:rsidR="00F1145D" w:rsidRPr="00FA154E">
        <w:t xml:space="preserve"> When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F1145D" w:rsidRPr="00FA154E">
        <w:t xml:space="preserve"> is equal to zero, equal parts of the fracture are amplified and shielded</w:t>
      </w:r>
      <w:r w:rsidR="00966FFA" w:rsidRPr="00FA154E">
        <w:t>.</w:t>
      </w:r>
    </w:p>
    <w:p w14:paraId="736D31D5" w14:textId="63B57F3A" w:rsidR="000F1E8D" w:rsidRPr="00FA154E" w:rsidRDefault="000F1E8D" w:rsidP="00FA154E">
      <w:pPr>
        <w:jc w:val="both"/>
      </w:pPr>
    </w:p>
    <w:p w14:paraId="44DED279" w14:textId="42CF0743" w:rsidR="00B36064" w:rsidRPr="00FA154E" w:rsidRDefault="00395A0B" w:rsidP="00FA154E">
      <w:pPr>
        <w:jc w:val="both"/>
      </w:pPr>
      <w:r w:rsidRPr="00FA154E">
        <w:t>The variation of interaction measures with fracture location can be plotted in space as a map</w:t>
      </w:r>
      <w:r w:rsidR="003B7550" w:rsidRPr="00FA154E">
        <w:t>, known as an</w:t>
      </w:r>
      <w:r w:rsidR="00E81E53" w:rsidRPr="00FA154E">
        <w:t xml:space="preserve"> interaction map which are introduced by </w:t>
      </w:r>
      <w:r w:rsidR="00E81E53" w:rsidRPr="00FA154E">
        <w:fldChar w:fldCharType="begin" w:fldLock="1"/>
      </w:r>
      <w:r w:rsidR="00966FFA"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2017)","manualFormatting":"Thomas, Paluszny and Zimmerman (2017)","plainTextFormattedCitation":"(Thomas, Paluszny and Zimmerman, 2017)","previouslyFormattedCitation":"(Thomas, Paluszny and Zimmerman, 2017)"},"properties":{"noteIndex":0},"schema":"https://github.com/citation-style-language/schema/raw/master/csl-citation.json"}</w:instrText>
      </w:r>
      <w:r w:rsidR="00E81E53" w:rsidRPr="00FA154E">
        <w:fldChar w:fldCharType="separate"/>
      </w:r>
      <w:r w:rsidR="00E81E53" w:rsidRPr="00FA154E">
        <w:t>Thomas, Paluszny and Zimmerman</w:t>
      </w:r>
      <w:r w:rsidR="00966FFA" w:rsidRPr="00FA154E">
        <w:t xml:space="preserve"> (</w:t>
      </w:r>
      <w:r w:rsidR="00E81E53" w:rsidRPr="00FA154E">
        <w:t>2017)</w:t>
      </w:r>
      <w:r w:rsidR="00E81E53" w:rsidRPr="00FA154E">
        <w:fldChar w:fldCharType="end"/>
      </w:r>
      <w:r w:rsidR="00E81E53" w:rsidRPr="00FA154E">
        <w:t>. In this map, the location of hydraulic fracture is fixed,</w:t>
      </w:r>
      <w:r w:rsidR="000B1F16" w:rsidRPr="00FA154E">
        <w:t xml:space="preserve"> and</w:t>
      </w:r>
      <w:r w:rsidR="00E81E53" w:rsidRPr="00FA154E">
        <w:t xml:space="preserve"> when natural fracture moves along X–Z plane,</w:t>
      </w:r>
      <w:r w:rsidR="00B068F0" w:rsidRPr="00FA154E">
        <w:t xml:space="preserve"> different SIFs will be recorded. We use the </w:t>
      </w:r>
      <w:r w:rsidR="003B7550" w:rsidRPr="00FA154E">
        <w:t xml:space="preserve">location </w:t>
      </w:r>
      <w:r w:rsidR="00B068F0" w:rsidRPr="00FA154E">
        <w:t xml:space="preserve">of natural fracture </w:t>
      </w:r>
      <w:r w:rsidR="00065E9C" w:rsidRPr="00FA154E">
        <w:t>as the</w:t>
      </w:r>
      <w:r w:rsidR="00B068F0" w:rsidRPr="00FA154E">
        <w:t xml:space="preserve"> X an</w:t>
      </w:r>
      <w:r w:rsidR="00065E9C" w:rsidRPr="00FA154E">
        <w:t>d</w:t>
      </w:r>
      <w:r w:rsidR="00B068F0" w:rsidRPr="00FA154E">
        <w:t xml:space="preserve"> Z </w:t>
      </w:r>
      <w:r w:rsidR="00065E9C" w:rsidRPr="00FA154E">
        <w:t>coordinates</w:t>
      </w:r>
      <w:r w:rsidR="00B068F0" w:rsidRPr="00FA154E">
        <w:t xml:space="preserve">, and </w:t>
      </w:r>
      <w:r w:rsidR="00A34074" w:rsidRPr="00FA154E">
        <w:t xml:space="preserve">Ci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431A78" w:rsidRPr="00FA154E">
        <w:t xml:space="preserve"> as </w:t>
      </w:r>
      <w:r w:rsidR="00B068F0" w:rsidRPr="00FA154E">
        <w:t>values to plot the interaction map</w:t>
      </w:r>
      <w:r w:rsidR="00431A78" w:rsidRPr="00FA154E">
        <w:t>s</w:t>
      </w:r>
      <w:r w:rsidR="00B068F0" w:rsidRPr="00FA154E">
        <w:t>. Based on th</w:t>
      </w:r>
      <w:r w:rsidR="00431A78" w:rsidRPr="00FA154E">
        <w:t>ese</w:t>
      </w:r>
      <w:r w:rsidR="00B068F0" w:rsidRPr="00FA154E">
        <w:t xml:space="preserve"> </w:t>
      </w:r>
      <w:r w:rsidR="00065E9C" w:rsidRPr="00FA154E">
        <w:t>maps</w:t>
      </w:r>
      <w:r w:rsidR="00B068F0" w:rsidRPr="00FA154E">
        <w:t xml:space="preserve">, we can also change </w:t>
      </w:r>
      <w:r w:rsidR="00751270" w:rsidRPr="00FA154E">
        <w:t>the properties of fracture or matrix to plot other interaction maps to see how different properties affect the interaction behav</w:t>
      </w:r>
      <w:r w:rsidR="00A34074" w:rsidRPr="00FA154E">
        <w:t>i</w:t>
      </w:r>
      <w:r w:rsidR="00751270" w:rsidRPr="00FA154E">
        <w:t>our.</w:t>
      </w:r>
    </w:p>
    <w:p w14:paraId="58EEF872" w14:textId="0F6E1712" w:rsidR="00B05707" w:rsidRPr="00027F2C" w:rsidRDefault="00B05707" w:rsidP="0063510C">
      <w:pPr>
        <w:tabs>
          <w:tab w:val="left" w:pos="998"/>
        </w:tabs>
        <w:rPr>
          <w:iCs/>
          <w:sz w:val="20"/>
          <w:szCs w:val="20"/>
          <w:lang w:val="en-US"/>
        </w:rPr>
      </w:pPr>
    </w:p>
    <w:p w14:paraId="1589120C" w14:textId="6635BCB4" w:rsidR="002C01FE" w:rsidRPr="008F47E0" w:rsidRDefault="002C01FE" w:rsidP="008F47E0">
      <w:pPr>
        <w:pStyle w:val="Heading2"/>
      </w:pPr>
      <w:bookmarkStart w:id="55" w:name="_Toc49428863"/>
      <w:r w:rsidRPr="00E97CE0">
        <w:t>3.</w:t>
      </w:r>
      <w:r w:rsidR="00E97CE0">
        <w:t xml:space="preserve">2 </w:t>
      </w:r>
      <w:r w:rsidRPr="00E97CE0">
        <w:t>Model Validation</w:t>
      </w:r>
      <w:bookmarkEnd w:id="55"/>
    </w:p>
    <w:p w14:paraId="46860DA8" w14:textId="3D639101" w:rsidR="002C01FE" w:rsidRPr="00FA154E" w:rsidRDefault="002C01FE" w:rsidP="002C01FE">
      <w:pPr>
        <w:jc w:val="both"/>
      </w:pPr>
      <w:r w:rsidRPr="00FA154E">
        <w:t>In this model, any geometries of fractures can be created. In order to simplify analysis, disk shape fractures are assigned in a 20</w:t>
      </w:r>
      <w:bookmarkStart w:id="56" w:name="OLE_LINK1"/>
      <m:oMath>
        <m:r>
          <m:rPr>
            <m:sty m:val="p"/>
          </m:rPr>
          <w:rPr>
            <w:rFonts w:ascii="Cambria Math" w:hAnsi="Cambria Math"/>
          </w:rPr>
          <m:t xml:space="preserve"> × </m:t>
        </m:r>
      </m:oMath>
      <w:bookmarkEnd w:id="56"/>
      <w:r w:rsidRPr="00FA154E">
        <w:t>20</w:t>
      </w:r>
      <w:r w:rsidR="000B1F16" w:rsidRPr="00FA154E">
        <w:t xml:space="preserve"> </w:t>
      </w:r>
      <m:oMath>
        <m:r>
          <m:rPr>
            <m:sty m:val="p"/>
          </m:rPr>
          <w:rPr>
            <w:rFonts w:ascii="Cambria Math" w:hAnsi="Cambria Math"/>
          </w:rPr>
          <m:t xml:space="preserve">× </m:t>
        </m:r>
      </m:oMath>
      <w:r w:rsidRPr="00FA154E">
        <w:t>20</w:t>
      </w:r>
      <w:r w:rsidR="000B1F16" w:rsidRPr="00FA154E">
        <w:t xml:space="preserve"> </w:t>
      </w:r>
      <w:r w:rsidRPr="00FA154E">
        <w:t>m box. The applied tensile stress is 1x10</w:t>
      </w:r>
      <w:r w:rsidRPr="00B443B2">
        <w:rPr>
          <w:vertAlign w:val="superscript"/>
        </w:rPr>
        <w:t>6</w:t>
      </w:r>
      <w:r w:rsidRPr="00FA154E">
        <w:t xml:space="preserve"> Pa; the inclination of the fracture plane relative to the load is 45°; the Poisson’s ratio of the medium is 0.2; Young’s modulus is 20x10</w:t>
      </w:r>
      <w:r w:rsidRPr="00FA154E">
        <w:rPr>
          <w:vertAlign w:val="superscript"/>
        </w:rPr>
        <w:t>9</w:t>
      </w:r>
      <w:r w:rsidRPr="00FA154E">
        <w:t xml:space="preserve"> Pa. To validate the model, computing values are also compared with analytical solutions provided by </w:t>
      </w:r>
      <w:proofErr w:type="spellStart"/>
      <w:r w:rsidRPr="00FA154E">
        <w:t>Kassir</w:t>
      </w:r>
      <w:proofErr w:type="spellEnd"/>
      <w:r w:rsidRPr="00FA154E">
        <w:t xml:space="preserve"> and </w:t>
      </w:r>
      <w:proofErr w:type="spellStart"/>
      <w:r w:rsidRPr="00FA154E">
        <w:t>Sih</w:t>
      </w:r>
      <w:proofErr w:type="spellEnd"/>
      <w:r w:rsidRPr="00FA154E">
        <w:t xml:space="preserve"> </w:t>
      </w:r>
      <w:r w:rsidRPr="00FA154E">
        <w:fldChar w:fldCharType="begin" w:fldLock="1"/>
      </w:r>
      <w:r w:rsidRPr="00FA154E">
        <w:instrText>ADDIN CSL_CITATION {"citationItems":[{"id":"ITEM-1","itemData":{"ISBN":"9789028604148","author":[{"dropping-particle":"","family":"Kassir","given":"M K","non-dropping-particle":"","parse-names":false,"suffix":""},{"dropping-particle":"","family":"Sih","given":"G C","non-dropping-particle":"","parse-names":false,"suffix":""}],"collection-title":"Mechanics of Fracture","id":"ITEM-1","issued":{"date-parts":[["1975"]]},"publisher":"Springer Netherlands","title":"Three-Dimensional Crack Problems","type":"book"},"uris":["http://www.mendeley.com/documents/?uuid=f9c657f0-6328-475a-819d-d42b2c45189c"]}],"mendeley":{"formattedCitation":"(Kassir and Sih, 1975)","plainTextFormattedCitation":"(Kassir and Sih, 1975)","previouslyFormattedCitation":"(Kassir and Sih, 1975)"},"properties":{"noteIndex":0},"schema":"https://github.com/citation-style-language/schema/raw/master/csl-citation.json"}</w:instrText>
      </w:r>
      <w:r w:rsidRPr="00FA154E">
        <w:fldChar w:fldCharType="separate"/>
      </w:r>
      <w:r w:rsidRPr="00FA154E">
        <w:t>(Kassir and Sih, 1975)</w:t>
      </w:r>
      <w:r w:rsidRPr="00FA154E">
        <w:fldChar w:fldCharType="end"/>
      </w:r>
      <w:r w:rsidRPr="00FA154E">
        <w:t>:</w:t>
      </w:r>
    </w:p>
    <w:p w14:paraId="1FC6C1D2" w14:textId="77777777" w:rsidR="002C01FE" w:rsidRPr="00027F2C" w:rsidRDefault="002C01FE" w:rsidP="002C01FE">
      <w:pPr>
        <w:rPr>
          <w:sz w:val="20"/>
          <w:szCs w:val="20"/>
        </w:rPr>
      </w:pPr>
    </w:p>
    <w:p w14:paraId="087F8C5B" w14:textId="1FBF9F69" w:rsidR="002C01FE" w:rsidRPr="00F9038A" w:rsidRDefault="002C01FE" w:rsidP="003B5B58">
      <w:pPr>
        <w:rPr>
          <w:lang w:val="en-US"/>
        </w:rPr>
      </w:pPr>
      <w:r w:rsidRPr="00F9038A">
        <w:rPr>
          <w:lang w:val="en-US"/>
        </w:rPr>
        <w:t xml:space="preserve">                                 </w:t>
      </w:r>
      <w:r w:rsidR="00397A86">
        <w:rPr>
          <w:lang w:val="en-US"/>
        </w:rPr>
        <w:t xml:space="preserve">                       </w:t>
      </w:r>
      <w:r w:rsidRPr="00F9038A">
        <w:rPr>
          <w:lang w:val="en-US"/>
        </w:rPr>
        <w:t>K</w:t>
      </w:r>
      <w:r w:rsidRPr="00F9038A">
        <w:rPr>
          <w:vertAlign w:val="subscript"/>
          <w:lang w:val="en-US"/>
        </w:rPr>
        <w:t xml:space="preserve">I </w:t>
      </w:r>
      <w:r w:rsidRPr="00F9038A">
        <w:rPr>
          <w:lang w:val="en-US"/>
        </w:rPr>
        <w:t>= 2</w:t>
      </w:r>
      <m:oMath>
        <m:r>
          <w:rPr>
            <w:rFonts w:ascii="Cambria Math" w:hAnsi="Cambria Math"/>
            <w:lang w:val="en-US"/>
          </w:rPr>
          <m:t>σ</m:t>
        </m:r>
        <m:rad>
          <m:radPr>
            <m:degHide m:val="1"/>
            <m:ctrlPr>
              <w:rPr>
                <w:rFonts w:ascii="Cambria Math" w:hAnsi="Cambria Math"/>
                <w:lang w:val="en-US"/>
              </w:rPr>
            </m:ctrlPr>
          </m:radPr>
          <m:deg/>
          <m:e>
            <m:r>
              <w:rPr>
                <w:rFonts w:ascii="Cambria Math" w:hAnsi="Cambria Math"/>
                <w:lang w:val="en-US"/>
              </w:rPr>
              <m:t>a</m:t>
            </m:r>
            <m:r>
              <m:rPr>
                <m:sty m:val="p"/>
              </m:rPr>
              <w:rPr>
                <w:rFonts w:ascii="Cambria Math" w:hAnsi="Cambria Math"/>
                <w:lang w:val="en-US"/>
              </w:rPr>
              <m:t>/</m:t>
            </m:r>
            <m:r>
              <w:rPr>
                <w:rFonts w:ascii="Cambria Math" w:hAnsi="Cambria Math"/>
                <w:lang w:val="en-US"/>
              </w:rPr>
              <m:t>π</m:t>
            </m:r>
          </m:e>
        </m:rad>
        <m:func>
          <m:funcPr>
            <m:ctrlPr>
              <w:rPr>
                <w:rFonts w:ascii="Cambria Math" w:hAnsi="Cambria Math"/>
                <w:lang w:val="en-US"/>
              </w:rPr>
            </m:ctrlPr>
          </m:funcPr>
          <m:fName>
            <m:sSup>
              <m:sSupPr>
                <m:ctrlPr>
                  <w:rPr>
                    <w:rFonts w:ascii="Cambria Math" w:hAnsi="Cambria Math"/>
                    <w:lang w:val="en-US"/>
                  </w:rPr>
                </m:ctrlPr>
              </m:sSupPr>
              <m:e>
                <m:r>
                  <m:rPr>
                    <m:sty m:val="p"/>
                  </m:rPr>
                  <w:rPr>
                    <w:rFonts w:ascii="Cambria Math" w:hAnsi="Cambria Math"/>
                    <w:lang w:val="en-US"/>
                  </w:rPr>
                  <m:t>sin</m:t>
                </m:r>
              </m:e>
              <m:sup>
                <m:r>
                  <m:rPr>
                    <m:sty m:val="p"/>
                  </m:rPr>
                  <w:rPr>
                    <w:rFonts w:ascii="Cambria Math" w:hAnsi="Cambria Math"/>
                    <w:lang w:val="en-US"/>
                  </w:rPr>
                  <m:t>2</m:t>
                </m:r>
              </m:sup>
            </m:sSup>
          </m:fName>
          <m:e>
            <m:r>
              <w:rPr>
                <w:rFonts w:ascii="Cambria Math" w:hAnsi="Cambria Math"/>
                <w:lang w:val="en-US"/>
              </w:rPr>
              <m:t>b</m:t>
            </m:r>
          </m:e>
        </m:func>
      </m:oMath>
      <w:r w:rsidRPr="00F9038A">
        <w:rPr>
          <w:lang w:val="en-US"/>
        </w:rPr>
        <w:t xml:space="preserve">                                                   </w:t>
      </w:r>
      <w:proofErr w:type="gramStart"/>
      <w:r w:rsidRPr="00F9038A">
        <w:rPr>
          <w:lang w:val="en-US"/>
        </w:rPr>
        <w:t xml:space="preserve"> </w:t>
      </w:r>
      <w:r w:rsidR="00397A86">
        <w:rPr>
          <w:lang w:val="en-US"/>
        </w:rPr>
        <w:t xml:space="preserve">  </w:t>
      </w:r>
      <w:r w:rsidRPr="00F9038A">
        <w:rPr>
          <w:lang w:val="en-US"/>
        </w:rPr>
        <w:t>(</w:t>
      </w:r>
      <w:proofErr w:type="gramEnd"/>
      <w:r w:rsidRPr="00F9038A">
        <w:rPr>
          <w:lang w:val="en-US"/>
        </w:rPr>
        <w:t>3.</w:t>
      </w:r>
      <w:r w:rsidR="003B5B58" w:rsidRPr="00F9038A">
        <w:rPr>
          <w:lang w:val="en-US"/>
        </w:rPr>
        <w:t>5</w:t>
      </w:r>
      <w:r w:rsidRPr="00F9038A">
        <w:rPr>
          <w:lang w:val="en-US"/>
        </w:rPr>
        <w:t>)</w:t>
      </w:r>
    </w:p>
    <w:p w14:paraId="20382606" w14:textId="77777777" w:rsidR="002C01FE" w:rsidRPr="00027F2C" w:rsidRDefault="002C01FE" w:rsidP="002C01FE">
      <w:pPr>
        <w:rPr>
          <w:sz w:val="20"/>
          <w:szCs w:val="20"/>
        </w:rPr>
      </w:pPr>
    </w:p>
    <w:p w14:paraId="2517790A" w14:textId="3B14D45A" w:rsidR="002C01FE" w:rsidRPr="00397A86" w:rsidRDefault="002C01FE" w:rsidP="002C01FE">
      <w:pPr>
        <w:rPr>
          <w:sz w:val="20"/>
          <w:szCs w:val="20"/>
          <w:lang w:val="en-US"/>
        </w:rPr>
      </w:pPr>
      <w:r w:rsidRPr="00027F2C">
        <w:rPr>
          <w:sz w:val="20"/>
          <w:szCs w:val="20"/>
        </w:rPr>
        <w:t xml:space="preserve">                                                    </w:t>
      </w:r>
      <w:r w:rsidR="00027F2C">
        <w:rPr>
          <w:sz w:val="20"/>
          <w:szCs w:val="20"/>
        </w:rPr>
        <w:t xml:space="preserve">           </w:t>
      </w:r>
      <w:r w:rsidR="00027F2C" w:rsidRPr="00F9038A">
        <w:rPr>
          <w:rFonts w:ascii="Cambria Math" w:hAnsi="Cambria Math"/>
          <w:lang w:val="en-US"/>
        </w:rPr>
        <w:t xml:space="preserve"> </w:t>
      </w:r>
      <w:r w:rsidRPr="00F9038A">
        <w:rPr>
          <w:rFonts w:ascii="Cambria Math" w:hAnsi="Cambria Math"/>
          <w:lang w:val="en-US"/>
        </w:rPr>
        <w:t>K</w:t>
      </w:r>
      <w:r w:rsidRPr="00F9038A">
        <w:rPr>
          <w:rFonts w:ascii="Cambria Math" w:hAnsi="Cambria Math"/>
          <w:vertAlign w:val="subscript"/>
          <w:lang w:val="en-US"/>
        </w:rPr>
        <w:t>II</w:t>
      </w:r>
      <w:r w:rsidRPr="00F9038A">
        <w:rPr>
          <w:rFonts w:ascii="Cambria Math" w:hAnsi="Cambria Math"/>
          <w:lang w:val="en-US"/>
        </w:rPr>
        <w:t xml:space="preserve"> = </w:t>
      </w:r>
      <m:oMath>
        <m:f>
          <m:fPr>
            <m:ctrlPr>
              <w:rPr>
                <w:rFonts w:ascii="Cambria Math" w:hAnsi="Cambria Math"/>
                <w:lang w:val="en-US"/>
              </w:rPr>
            </m:ctrlPr>
          </m:fPr>
          <m:num>
            <m:r>
              <m:rPr>
                <m:sty m:val="p"/>
              </m:rPr>
              <w:rPr>
                <w:rFonts w:ascii="Cambria Math" w:hAnsi="Cambria Math"/>
                <w:lang w:val="en-US"/>
              </w:rPr>
              <m:t>2σ</m:t>
            </m:r>
            <m:rad>
              <m:radPr>
                <m:degHide m:val="1"/>
                <m:ctrlPr>
                  <w:rPr>
                    <w:rFonts w:ascii="Cambria Math" w:hAnsi="Cambria Math"/>
                    <w:lang w:val="en-US"/>
                  </w:rPr>
                </m:ctrlPr>
              </m:radPr>
              <m:deg/>
              <m:e>
                <m:r>
                  <w:rPr>
                    <w:rFonts w:ascii="Cambria Math" w:hAnsi="Cambria Math"/>
                    <w:lang w:val="en-US"/>
                  </w:rPr>
                  <m:t>a</m:t>
                </m:r>
                <m:r>
                  <m:rPr>
                    <m:sty m:val="p"/>
                  </m:rPr>
                  <w:rPr>
                    <w:rFonts w:ascii="Cambria Math" w:hAnsi="Cambria Math"/>
                    <w:lang w:val="en-US"/>
                  </w:rPr>
                  <m:t>/</m:t>
                </m:r>
                <m:r>
                  <w:rPr>
                    <w:rFonts w:ascii="Cambria Math" w:hAnsi="Cambria Math"/>
                    <w:lang w:val="en-US"/>
                  </w:rPr>
                  <m:t>π</m:t>
                </m:r>
              </m:e>
            </m:rad>
          </m:num>
          <m:den>
            <m:r>
              <m:rPr>
                <m:sty m:val="p"/>
              </m:rPr>
              <w:rPr>
                <w:rFonts w:ascii="Cambria Math" w:hAnsi="Cambria Math"/>
                <w:lang w:val="en-US"/>
              </w:rPr>
              <m:t>2-</m:t>
            </m:r>
            <m:r>
              <w:rPr>
                <w:rFonts w:ascii="Cambria Math" w:hAnsi="Cambria Math"/>
                <w:lang w:val="en-US"/>
              </w:rPr>
              <m:t>ν</m:t>
            </m:r>
          </m:den>
        </m:f>
        <m:func>
          <m:funcPr>
            <m:ctrlPr>
              <w:rPr>
                <w:rFonts w:ascii="Cambria Math" w:hAnsi="Cambria Math"/>
                <w:lang w:val="en-US"/>
              </w:rPr>
            </m:ctrlPr>
          </m:funcPr>
          <m:fName>
            <m:r>
              <m:rPr>
                <m:sty m:val="p"/>
              </m:rPr>
              <w:rPr>
                <w:rFonts w:ascii="Cambria Math" w:hAnsi="Cambria Math"/>
                <w:lang w:val="en-US"/>
              </w:rPr>
              <m:t>sin</m:t>
            </m:r>
          </m:fName>
          <m:e>
            <m:r>
              <m:rPr>
                <m:sty m:val="p"/>
              </m:rPr>
              <w:rPr>
                <w:rFonts w:ascii="Cambria Math" w:hAnsi="Cambria Math"/>
                <w:lang w:val="en-US"/>
              </w:rPr>
              <m:t>2</m:t>
            </m:r>
            <m:r>
              <w:rPr>
                <w:rFonts w:ascii="Cambria Math" w:hAnsi="Cambria Math"/>
                <w:lang w:val="en-US"/>
              </w:rPr>
              <m:t>b</m:t>
            </m:r>
            <m:func>
              <m:funcPr>
                <m:ctrlPr>
                  <w:rPr>
                    <w:rFonts w:ascii="Cambria Math" w:hAnsi="Cambria Math"/>
                    <w:lang w:val="en-US"/>
                  </w:rPr>
                </m:ctrlPr>
              </m:funcPr>
              <m:fName>
                <m:r>
                  <m:rPr>
                    <m:sty m:val="p"/>
                  </m:rPr>
                  <w:rPr>
                    <w:rFonts w:ascii="Cambria Math" w:hAnsi="Cambria Math"/>
                    <w:lang w:val="en-US"/>
                  </w:rPr>
                  <m:t>cos</m:t>
                </m:r>
              </m:fName>
              <m:e>
                <m:r>
                  <w:rPr>
                    <w:rFonts w:ascii="Cambria Math" w:hAnsi="Cambria Math"/>
                    <w:lang w:val="en-US"/>
                  </w:rPr>
                  <m:t>θ</m:t>
                </m:r>
              </m:e>
            </m:func>
          </m:e>
        </m:func>
      </m:oMath>
      <w:r w:rsidRPr="00F9038A">
        <w:rPr>
          <w:rFonts w:ascii="Cambria Math" w:hAnsi="Cambria Math"/>
          <w:lang w:val="en-US"/>
        </w:rPr>
        <w:t xml:space="preserve">           </w:t>
      </w:r>
      <w:r w:rsidRPr="00027F2C">
        <w:rPr>
          <w:sz w:val="20"/>
          <w:szCs w:val="20"/>
          <w:lang w:val="en-US"/>
        </w:rPr>
        <w:t xml:space="preserve">                                       </w:t>
      </w:r>
      <w:r w:rsidR="00397A86">
        <w:rPr>
          <w:sz w:val="20"/>
          <w:szCs w:val="20"/>
          <w:lang w:val="en-US"/>
        </w:rPr>
        <w:t xml:space="preserve">     </w:t>
      </w:r>
      <w:proofErr w:type="gramStart"/>
      <w:r w:rsidR="00397A86">
        <w:rPr>
          <w:sz w:val="20"/>
          <w:szCs w:val="20"/>
          <w:lang w:val="en-US"/>
        </w:rPr>
        <w:t xml:space="preserve">   </w:t>
      </w:r>
      <w:r w:rsidRPr="00F9038A">
        <w:rPr>
          <w:lang w:val="en-US"/>
        </w:rPr>
        <w:t>(</w:t>
      </w:r>
      <w:proofErr w:type="gramEnd"/>
      <w:r w:rsidRPr="00F9038A">
        <w:rPr>
          <w:lang w:val="en-US"/>
        </w:rPr>
        <w:t>3.</w:t>
      </w:r>
      <w:r w:rsidR="003B5B58" w:rsidRPr="00F9038A">
        <w:rPr>
          <w:lang w:val="en-US"/>
        </w:rPr>
        <w:t>6</w:t>
      </w:r>
      <w:r w:rsidRPr="00F9038A">
        <w:rPr>
          <w:lang w:val="en-US"/>
        </w:rPr>
        <w:t>)</w:t>
      </w:r>
    </w:p>
    <w:p w14:paraId="108B4BB4" w14:textId="77777777" w:rsidR="002C01FE" w:rsidRPr="00027F2C" w:rsidRDefault="002C01FE" w:rsidP="002C01FE">
      <w:pPr>
        <w:rPr>
          <w:sz w:val="20"/>
          <w:szCs w:val="20"/>
          <w:lang w:val="en-US"/>
        </w:rPr>
      </w:pPr>
    </w:p>
    <w:p w14:paraId="4AE3EE6A" w14:textId="48B8F742" w:rsidR="002C01FE" w:rsidRPr="00397A86" w:rsidRDefault="002C01FE" w:rsidP="002C01FE">
      <w:pPr>
        <w:rPr>
          <w:sz w:val="20"/>
          <w:szCs w:val="20"/>
          <w:lang w:val="en-US"/>
        </w:rPr>
      </w:pPr>
      <w:r w:rsidRPr="00027F2C">
        <w:rPr>
          <w:sz w:val="20"/>
          <w:szCs w:val="20"/>
          <w:lang w:val="en-US"/>
        </w:rPr>
        <w:t xml:space="preserve">                                                </w:t>
      </w:r>
      <w:r w:rsidR="00027F2C">
        <w:rPr>
          <w:sz w:val="20"/>
          <w:szCs w:val="20"/>
          <w:lang w:val="en-US"/>
        </w:rPr>
        <w:t xml:space="preserve">           </w:t>
      </w:r>
      <w:r w:rsidRPr="00F9038A">
        <w:rPr>
          <w:lang w:val="en-US"/>
        </w:rPr>
        <w:t>K</w:t>
      </w:r>
      <w:r w:rsidRPr="00F9038A">
        <w:rPr>
          <w:vertAlign w:val="subscript"/>
          <w:lang w:val="en-US"/>
        </w:rPr>
        <w:t xml:space="preserve">III </w:t>
      </w:r>
      <w:r w:rsidRPr="00F9038A">
        <w:rPr>
          <w:lang w:val="en-US"/>
        </w:rPr>
        <w:t xml:space="preserve">= </w:t>
      </w:r>
      <m:oMath>
        <m:f>
          <m:fPr>
            <m:ctrlPr>
              <w:rPr>
                <w:rFonts w:ascii="Cambria Math" w:hAnsi="Cambria Math"/>
                <w:lang w:val="en-US"/>
              </w:rPr>
            </m:ctrlPr>
          </m:fPr>
          <m:num>
            <m:r>
              <m:rPr>
                <m:sty m:val="p"/>
              </m:rPr>
              <w:rPr>
                <w:rFonts w:ascii="Cambria Math" w:hAnsi="Cambria Math"/>
                <w:lang w:val="en-US"/>
              </w:rPr>
              <m:t>2(1-</m:t>
            </m:r>
            <m:r>
              <w:rPr>
                <w:rFonts w:ascii="Cambria Math" w:hAnsi="Cambria Math"/>
                <w:lang w:val="en-US"/>
              </w:rPr>
              <m:t>ν</m:t>
            </m:r>
            <m:r>
              <m:rPr>
                <m:sty m:val="p"/>
              </m:rPr>
              <w:rPr>
                <w:rFonts w:ascii="Cambria Math" w:hAnsi="Cambria Math"/>
                <w:lang w:val="en-US"/>
              </w:rPr>
              <m:t>)</m:t>
            </m:r>
            <m:r>
              <w:rPr>
                <w:rFonts w:ascii="Cambria Math" w:hAnsi="Cambria Math"/>
                <w:lang w:val="en-US"/>
              </w:rPr>
              <m:t>σ</m:t>
            </m:r>
            <m:rad>
              <m:radPr>
                <m:degHide m:val="1"/>
                <m:ctrlPr>
                  <w:rPr>
                    <w:rFonts w:ascii="Cambria Math" w:hAnsi="Cambria Math"/>
                    <w:lang w:val="en-US"/>
                  </w:rPr>
                </m:ctrlPr>
              </m:radPr>
              <m:deg/>
              <m:e>
                <m:r>
                  <w:rPr>
                    <w:rFonts w:ascii="Cambria Math" w:hAnsi="Cambria Math"/>
                    <w:lang w:val="en-US"/>
                  </w:rPr>
                  <m:t>a</m:t>
                </m:r>
                <m:r>
                  <m:rPr>
                    <m:sty m:val="p"/>
                  </m:rPr>
                  <w:rPr>
                    <w:rFonts w:ascii="Cambria Math" w:hAnsi="Cambria Math"/>
                    <w:lang w:val="en-US"/>
                  </w:rPr>
                  <m:t>/</m:t>
                </m:r>
                <m:r>
                  <w:rPr>
                    <w:rFonts w:ascii="Cambria Math" w:hAnsi="Cambria Math"/>
                    <w:lang w:val="en-US"/>
                  </w:rPr>
                  <m:t>π</m:t>
                </m:r>
              </m:e>
            </m:rad>
          </m:num>
          <m:den>
            <m:r>
              <m:rPr>
                <m:sty m:val="p"/>
              </m:rPr>
              <w:rPr>
                <w:rFonts w:ascii="Cambria Math" w:hAnsi="Cambria Math"/>
                <w:lang w:val="en-US"/>
              </w:rPr>
              <m:t>2-</m:t>
            </m:r>
            <m:r>
              <w:rPr>
                <w:rFonts w:ascii="Cambria Math" w:hAnsi="Cambria Math"/>
                <w:lang w:val="en-US"/>
              </w:rPr>
              <m:t>ν</m:t>
            </m:r>
          </m:den>
        </m:f>
        <m:func>
          <m:funcPr>
            <m:ctrlPr>
              <w:rPr>
                <w:rFonts w:ascii="Cambria Math" w:hAnsi="Cambria Math"/>
                <w:lang w:val="en-US"/>
              </w:rPr>
            </m:ctrlPr>
          </m:funcPr>
          <m:fName>
            <m:r>
              <m:rPr>
                <m:sty m:val="p"/>
              </m:rPr>
              <w:rPr>
                <w:rFonts w:ascii="Cambria Math" w:hAnsi="Cambria Math"/>
                <w:lang w:val="en-US"/>
              </w:rPr>
              <m:t>sin</m:t>
            </m:r>
          </m:fName>
          <m:e>
            <m:r>
              <m:rPr>
                <m:sty m:val="p"/>
              </m:rPr>
              <w:rPr>
                <w:rFonts w:ascii="Cambria Math" w:hAnsi="Cambria Math"/>
                <w:lang w:val="en-US"/>
              </w:rPr>
              <m:t>2</m:t>
            </m:r>
            <m:r>
              <w:rPr>
                <w:rFonts w:ascii="Cambria Math" w:hAnsi="Cambria Math"/>
                <w:lang w:val="en-US"/>
              </w:rPr>
              <m:t>b</m:t>
            </m:r>
          </m:e>
        </m:func>
        <m:func>
          <m:funcPr>
            <m:ctrlPr>
              <w:rPr>
                <w:rFonts w:ascii="Cambria Math" w:hAnsi="Cambria Math"/>
                <w:lang w:val="en-US"/>
              </w:rPr>
            </m:ctrlPr>
          </m:funcPr>
          <m:fName>
            <m:r>
              <m:rPr>
                <m:sty m:val="p"/>
              </m:rPr>
              <w:rPr>
                <w:rFonts w:ascii="Cambria Math" w:hAnsi="Cambria Math"/>
                <w:lang w:val="en-US"/>
              </w:rPr>
              <m:t>sin</m:t>
            </m:r>
          </m:fName>
          <m:e>
            <m:r>
              <w:rPr>
                <w:rFonts w:ascii="Cambria Math" w:hAnsi="Cambria Math"/>
                <w:lang w:val="en-US"/>
              </w:rPr>
              <m:t>θ</m:t>
            </m:r>
          </m:e>
        </m:func>
      </m:oMath>
      <w:r w:rsidRPr="00027F2C">
        <w:rPr>
          <w:sz w:val="20"/>
          <w:szCs w:val="20"/>
          <w:lang w:val="en-US"/>
        </w:rPr>
        <w:t xml:space="preserve">                                              </w:t>
      </w:r>
      <w:r w:rsidR="00397A86">
        <w:rPr>
          <w:sz w:val="20"/>
          <w:szCs w:val="20"/>
          <w:lang w:val="en-US"/>
        </w:rPr>
        <w:t xml:space="preserve">     </w:t>
      </w:r>
      <w:proofErr w:type="gramStart"/>
      <w:r w:rsidR="00397A86">
        <w:rPr>
          <w:sz w:val="20"/>
          <w:szCs w:val="20"/>
          <w:lang w:val="en-US"/>
        </w:rPr>
        <w:t xml:space="preserve">   </w:t>
      </w:r>
      <w:r w:rsidRPr="00F9038A">
        <w:rPr>
          <w:lang w:val="en-US"/>
        </w:rPr>
        <w:t>(</w:t>
      </w:r>
      <w:proofErr w:type="gramEnd"/>
      <w:r w:rsidRPr="00F9038A">
        <w:rPr>
          <w:lang w:val="en-US"/>
        </w:rPr>
        <w:t>3.</w:t>
      </w:r>
      <w:r w:rsidR="003B5B58" w:rsidRPr="00F9038A">
        <w:rPr>
          <w:lang w:val="en-US"/>
        </w:rPr>
        <w:t>7</w:t>
      </w:r>
      <w:r w:rsidRPr="00F9038A">
        <w:rPr>
          <w:lang w:val="en-US"/>
        </w:rPr>
        <w:t>)</w:t>
      </w:r>
    </w:p>
    <w:p w14:paraId="253E30ED" w14:textId="77777777" w:rsidR="002C01FE" w:rsidRPr="00027F2C" w:rsidRDefault="002C01FE" w:rsidP="002C01FE">
      <w:pPr>
        <w:tabs>
          <w:tab w:val="left" w:pos="998"/>
        </w:tabs>
        <w:rPr>
          <w:sz w:val="20"/>
          <w:szCs w:val="20"/>
          <w:lang w:val="en-US"/>
        </w:rPr>
      </w:pPr>
    </w:p>
    <w:p w14:paraId="5DE7B476" w14:textId="2E4ACC7F" w:rsidR="002C01FE" w:rsidRPr="00FA154E" w:rsidRDefault="002C01FE" w:rsidP="002C01FE">
      <w:pPr>
        <w:tabs>
          <w:tab w:val="left" w:pos="998"/>
        </w:tabs>
        <w:jc w:val="both"/>
      </w:pPr>
      <w:r w:rsidRPr="00FA154E">
        <w:t xml:space="preserve">where K is the stress intensity factor, I, II and III are the three deformation modes at the fracture tips; </w:t>
      </w:r>
      <m:oMath>
        <m:r>
          <w:rPr>
            <w:rFonts w:ascii="Cambria Math" w:hAnsi="Cambria Math"/>
          </w:rPr>
          <m:t>σ</m:t>
        </m:r>
      </m:oMath>
      <w:r w:rsidRPr="00FA154E">
        <w:t xml:space="preserve"> is applied tensile stress; </w:t>
      </w:r>
      <m:oMath>
        <m:r>
          <w:rPr>
            <w:rFonts w:ascii="Cambria Math" w:hAnsi="Cambria Math"/>
          </w:rPr>
          <m:t>a</m:t>
        </m:r>
      </m:oMath>
      <w:r w:rsidRPr="00FA154E">
        <w:t xml:space="preserve"> is the fracture radius, which is calculated by the distance between the center of fracture and each node; b is the inclination of the fracture plane relative to the load direction; </w:t>
      </w:r>
      <m:oMath>
        <m:r>
          <w:rPr>
            <w:rFonts w:ascii="Cambria Math" w:hAnsi="Cambria Math"/>
          </w:rPr>
          <m:t>ν</m:t>
        </m:r>
      </m:oMath>
      <w:r w:rsidRPr="00FA154E">
        <w:t xml:space="preserve"> is the Poisson’s ratio;</w:t>
      </w:r>
      <m:oMath>
        <m:r>
          <m:rPr>
            <m:sty m:val="p"/>
          </m:rPr>
          <w:rPr>
            <w:rFonts w:ascii="Cambria Math" w:hAnsi="Cambria Math"/>
          </w:rPr>
          <m:t xml:space="preserve"> </m:t>
        </m:r>
        <m:r>
          <w:rPr>
            <w:rFonts w:ascii="Cambria Math" w:hAnsi="Cambria Math"/>
          </w:rPr>
          <m:t>θ</m:t>
        </m:r>
      </m:oMath>
      <w:r w:rsidRPr="00FA154E">
        <w:t xml:space="preserve"> is the angle around fracture, which is calculated by using the dot product between a reference vector (</w:t>
      </w:r>
      <w:r w:rsidR="00DD227D" w:rsidRPr="00FA154E">
        <w:t xml:space="preserve">an </w:t>
      </w:r>
      <w:r w:rsidRPr="00FA154E">
        <w:t xml:space="preserve">arbitrary direction, in this case towards the top of the fracture) and each tip vector, where both vectors start from the </w:t>
      </w:r>
      <w:proofErr w:type="spellStart"/>
      <w:r w:rsidRPr="00FA154E">
        <w:t>center</w:t>
      </w:r>
      <w:proofErr w:type="spellEnd"/>
      <w:r w:rsidRPr="00FA154E">
        <w:t xml:space="preserve"> of </w:t>
      </w:r>
      <w:r w:rsidR="00DD227D" w:rsidRPr="00FA154E">
        <w:t xml:space="preserve">the </w:t>
      </w:r>
      <w:r w:rsidRPr="00FA154E">
        <w:t>fracture.</w:t>
      </w:r>
    </w:p>
    <w:p w14:paraId="1D02EDD5" w14:textId="77777777" w:rsidR="002C01FE" w:rsidRPr="00FA154E" w:rsidRDefault="002C01FE" w:rsidP="002C01FE">
      <w:pPr>
        <w:tabs>
          <w:tab w:val="left" w:pos="998"/>
        </w:tabs>
      </w:pPr>
    </w:p>
    <w:p w14:paraId="106057BC" w14:textId="38876CDC" w:rsidR="008C29A7" w:rsidRPr="00FA154E" w:rsidRDefault="002C01FE" w:rsidP="002C01FE">
      <w:pPr>
        <w:tabs>
          <w:tab w:val="left" w:pos="998"/>
        </w:tabs>
        <w:jc w:val="both"/>
      </w:pPr>
      <w:r w:rsidRPr="00FA154E">
        <w:t xml:space="preserve">The stress intensity factors are computed </w:t>
      </w:r>
      <w:r w:rsidR="00DD227D" w:rsidRPr="00FA154E">
        <w:t xml:space="preserve">on fractures with </w:t>
      </w:r>
      <w:r w:rsidRPr="00FA154E">
        <w:t xml:space="preserve">20, 40, 60, 80, 100 tip nodes, both in simulation and analytical methods. The </w:t>
      </w:r>
      <w:r w:rsidR="00DD227D" w:rsidRPr="00FA154E">
        <w:t xml:space="preserve">higher </w:t>
      </w:r>
      <w:r w:rsidRPr="00FA154E">
        <w:t>number of tip nodes means the meshes in fracture tips</w:t>
      </w:r>
      <w:r w:rsidR="00647919" w:rsidRPr="00FA154E">
        <w:t xml:space="preserve"> are denser</w:t>
      </w:r>
      <w:r w:rsidRPr="00FA154E">
        <w:t>. The solutions of</w:t>
      </w:r>
      <w:r w:rsidR="00647919" w:rsidRPr="00FA154E">
        <w:t xml:space="preserve"> the</w:t>
      </w:r>
      <w:r w:rsidRPr="00FA154E">
        <w:t xml:space="preserve"> </w:t>
      </w:r>
      <w:r w:rsidR="00647919" w:rsidRPr="00FA154E">
        <w:t>analytical and numerical methods</w:t>
      </w:r>
      <w:r w:rsidRPr="00FA154E">
        <w:t xml:space="preserve"> match </w:t>
      </w:r>
      <w:proofErr w:type="gramStart"/>
      <w:r w:rsidRPr="00FA154E">
        <w:t>well,</w:t>
      </w:r>
      <w:r w:rsidR="00676FF0" w:rsidRPr="00FA154E">
        <w:t xml:space="preserve"> </w:t>
      </w:r>
      <w:r w:rsidRPr="00FA154E">
        <w:t>and</w:t>
      </w:r>
      <w:proofErr w:type="gramEnd"/>
      <w:r w:rsidRPr="00FA154E">
        <w:t xml:space="preserve"> increasing the number of tip nodes improves match. In this case, 100 tip nodes </w:t>
      </w:r>
      <w:proofErr w:type="gramStart"/>
      <w:r w:rsidRPr="00FA154E">
        <w:t>is</w:t>
      </w:r>
      <w:proofErr w:type="gramEnd"/>
      <w:r w:rsidRPr="00FA154E">
        <w:t xml:space="preserve"> shown </w:t>
      </w:r>
      <w:r w:rsidR="009F5C0A" w:rsidRPr="00FA154E">
        <w:t xml:space="preserve">to have </w:t>
      </w:r>
      <w:r w:rsidRPr="00FA154E">
        <w:t>the best accuracy</w:t>
      </w:r>
      <w:r w:rsidR="001A1A8E">
        <w:t xml:space="preserve"> </w:t>
      </w:r>
      <w:r w:rsidR="001A1A8E" w:rsidRPr="001A1A8E">
        <w:t>(</w:t>
      </w:r>
      <w:r w:rsidR="00F74B10">
        <w:fldChar w:fldCharType="begin"/>
      </w:r>
      <w:r w:rsidR="00F74B10">
        <w:instrText xml:space="preserve"> REF _Ref49076510 \h  \* MERGEFORMAT </w:instrText>
      </w:r>
      <w:r w:rsidR="00F74B10">
        <w:fldChar w:fldCharType="separate"/>
      </w:r>
      <w:r w:rsidR="00F74B10" w:rsidRPr="00F74B10">
        <w:t>Figure 3</w:t>
      </w:r>
      <w:r w:rsidR="00F74B10">
        <w:fldChar w:fldCharType="end"/>
      </w:r>
      <w:r w:rsidR="001A1A8E" w:rsidRPr="001A1A8E">
        <w:t>).</w:t>
      </w:r>
    </w:p>
    <w:p w14:paraId="146ACB7D" w14:textId="28A300BF" w:rsidR="002C01FE" w:rsidRPr="00027F2C" w:rsidRDefault="002C01FE" w:rsidP="002C01FE">
      <w:pPr>
        <w:tabs>
          <w:tab w:val="left" w:pos="998"/>
        </w:tabs>
        <w:jc w:val="both"/>
        <w:rPr>
          <w:noProof/>
          <w:sz w:val="20"/>
          <w:szCs w:val="20"/>
        </w:rPr>
      </w:pPr>
      <w:r w:rsidRPr="00027F2C">
        <w:rPr>
          <w:sz w:val="20"/>
          <w:szCs w:val="20"/>
          <w:lang w:val="en-US"/>
        </w:rPr>
        <w:fldChar w:fldCharType="begin"/>
      </w:r>
      <w:r w:rsidRPr="00F746E0">
        <w:rPr>
          <w:sz w:val="20"/>
          <w:szCs w:val="20"/>
          <w:lang w:val="en-US"/>
        </w:rPr>
        <w:instrText xml:space="preserve"> TOC \n \h \z \a "Figure" </w:instrText>
      </w:r>
      <w:r w:rsidRPr="00027F2C">
        <w:rPr>
          <w:sz w:val="20"/>
          <w:szCs w:val="20"/>
          <w:lang w:val="en-US"/>
        </w:rPr>
        <w:fldChar w:fldCharType="end"/>
      </w:r>
    </w:p>
    <w:p w14:paraId="600D3C58" w14:textId="5CEA6EF6" w:rsidR="002C01FE" w:rsidRDefault="008C29A7" w:rsidP="002C01FE">
      <w:pPr>
        <w:tabs>
          <w:tab w:val="left" w:pos="998"/>
        </w:tabs>
        <w:jc w:val="center"/>
        <w:rPr>
          <w:lang w:val="en-US"/>
        </w:rPr>
      </w:pPr>
      <w:r w:rsidRPr="008C29A7">
        <w:rPr>
          <w:noProof/>
        </w:rPr>
        <w:lastRenderedPageBreak/>
        <w:drawing>
          <wp:inline distT="0" distB="0" distL="0" distR="0" wp14:anchorId="2BCE3065" wp14:editId="02B9E1F6">
            <wp:extent cx="4296355" cy="2136268"/>
            <wp:effectExtent l="0" t="0" r="0" b="0"/>
            <wp:docPr id="43" name="Picture 42">
              <a:extLst xmlns:a="http://schemas.openxmlformats.org/drawingml/2006/main">
                <a:ext uri="{FF2B5EF4-FFF2-40B4-BE49-F238E27FC236}">
                  <a16:creationId xmlns:a16="http://schemas.microsoft.com/office/drawing/2014/main" id="{7CB7E205-8CD0-4E42-B98E-337ABE938E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2">
                      <a:extLst>
                        <a:ext uri="{FF2B5EF4-FFF2-40B4-BE49-F238E27FC236}">
                          <a16:creationId xmlns:a16="http://schemas.microsoft.com/office/drawing/2014/main" id="{7CB7E205-8CD0-4E42-B98E-337ABE938EBB}"/>
                        </a:ext>
                      </a:extLst>
                    </pic:cNvPr>
                    <pic:cNvPicPr>
                      <a:picLocks noChangeAspect="1"/>
                    </pic:cNvPicPr>
                  </pic:nvPicPr>
                  <pic:blipFill rotWithShape="1">
                    <a:blip r:embed="rId14"/>
                    <a:srcRect l="3710" t="14113" r="9611" b="11038"/>
                    <a:stretch/>
                  </pic:blipFill>
                  <pic:spPr>
                    <a:xfrm>
                      <a:off x="0" y="0"/>
                      <a:ext cx="4393439" cy="2184541"/>
                    </a:xfrm>
                    <a:prstGeom prst="rect">
                      <a:avLst/>
                    </a:prstGeom>
                  </pic:spPr>
                </pic:pic>
              </a:graphicData>
            </a:graphic>
          </wp:inline>
        </w:drawing>
      </w:r>
    </w:p>
    <w:p w14:paraId="28AFBA78" w14:textId="3A6567B9" w:rsidR="001A1A8E" w:rsidRPr="00F74B10" w:rsidRDefault="00F74B10" w:rsidP="00F74B10">
      <w:pPr>
        <w:pStyle w:val="Caption"/>
        <w:jc w:val="center"/>
        <w:rPr>
          <w:rFonts w:ascii="Arial" w:hAnsi="Arial" w:cs="Arial"/>
          <w:b/>
          <w:bCs/>
          <w:i w:val="0"/>
          <w:iCs w:val="0"/>
          <w:color w:val="000000" w:themeColor="text1"/>
          <w:sz w:val="16"/>
          <w:szCs w:val="16"/>
        </w:rPr>
      </w:pPr>
      <w:bookmarkStart w:id="57" w:name="_Ref49076510"/>
      <w:bookmarkStart w:id="58" w:name="_Toc49116896"/>
      <w:bookmarkStart w:id="59" w:name="_Toc49117230"/>
      <w:bookmarkStart w:id="60" w:name="_Toc49420691"/>
      <w:r w:rsidRPr="00F74B10">
        <w:rPr>
          <w:rFonts w:ascii="Arial" w:hAnsi="Arial" w:cs="Arial"/>
          <w:b/>
          <w:bCs/>
          <w:i w:val="0"/>
          <w:iCs w:val="0"/>
          <w:color w:val="000000" w:themeColor="text1"/>
          <w:sz w:val="16"/>
          <w:szCs w:val="16"/>
        </w:rPr>
        <w:t xml:space="preserve">Figure </w:t>
      </w:r>
      <w:r w:rsidRPr="00F74B10">
        <w:rPr>
          <w:rFonts w:ascii="Arial" w:hAnsi="Arial" w:cs="Arial"/>
          <w:b/>
          <w:bCs/>
          <w:i w:val="0"/>
          <w:iCs w:val="0"/>
          <w:color w:val="000000" w:themeColor="text1"/>
          <w:sz w:val="16"/>
          <w:szCs w:val="16"/>
        </w:rPr>
        <w:fldChar w:fldCharType="begin"/>
      </w:r>
      <w:r w:rsidRPr="00F74B10">
        <w:rPr>
          <w:rFonts w:ascii="Arial" w:hAnsi="Arial" w:cs="Arial"/>
          <w:b/>
          <w:bCs/>
          <w:i w:val="0"/>
          <w:iCs w:val="0"/>
          <w:color w:val="000000" w:themeColor="text1"/>
          <w:sz w:val="16"/>
          <w:szCs w:val="16"/>
        </w:rPr>
        <w:instrText xml:space="preserve"> SEQ Figure \* ARABIC </w:instrText>
      </w:r>
      <w:r w:rsidRPr="00F74B10">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3</w:t>
      </w:r>
      <w:r w:rsidRPr="00F74B10">
        <w:rPr>
          <w:rFonts w:ascii="Arial" w:hAnsi="Arial" w:cs="Arial"/>
          <w:b/>
          <w:bCs/>
          <w:i w:val="0"/>
          <w:iCs w:val="0"/>
          <w:color w:val="000000" w:themeColor="text1"/>
          <w:sz w:val="16"/>
          <w:szCs w:val="16"/>
        </w:rPr>
        <w:fldChar w:fldCharType="end"/>
      </w:r>
      <w:bookmarkEnd w:id="57"/>
      <w:r w:rsidRPr="00F74B10">
        <w:rPr>
          <w:rFonts w:ascii="Arial" w:hAnsi="Arial" w:cs="Arial"/>
          <w:b/>
          <w:bCs/>
          <w:i w:val="0"/>
          <w:iCs w:val="0"/>
          <w:color w:val="000000" w:themeColor="text1"/>
          <w:sz w:val="16"/>
          <w:szCs w:val="16"/>
        </w:rPr>
        <w:t>. Stress intensity factors at 100 tip nodes match between simulation results and analytical solutions</w:t>
      </w:r>
      <w:bookmarkEnd w:id="58"/>
      <w:bookmarkEnd w:id="59"/>
      <w:bookmarkEnd w:id="60"/>
    </w:p>
    <w:p w14:paraId="49810001" w14:textId="77777777" w:rsidR="002C01FE" w:rsidRPr="00FA154E" w:rsidRDefault="002C01FE" w:rsidP="00FA154E">
      <w:pPr>
        <w:tabs>
          <w:tab w:val="left" w:pos="998"/>
        </w:tabs>
        <w:jc w:val="both"/>
      </w:pPr>
      <w:r w:rsidRPr="00FA154E">
        <w:t xml:space="preserve">To quantify the error between simulation and analytical solutions, we use the total error for all three modes proposed by </w:t>
      </w:r>
      <w:r w:rsidRPr="00FA154E">
        <w:fldChar w:fldCharType="begin" w:fldLock="1"/>
      </w:r>
      <w:r w:rsidRPr="00FA154E">
        <w:instrText>ADDIN CSL_CITATION {"citationItems":[{"id":"ITEM-1","itemData":{"DOI":"https://doi.org/10.1016/j.ijsolstr.2015.05.026","ISSN":"0020-7683","abstract":"A novel domain integral approach is introduced for the accurate computation of pointwise J-integral and stress intensity factors (SIFs) of 3D planar cracks using tetrahedral elements. This method is efficient and easy to implement, and does not require a structured mesh around the crack front. The method relies on the construction of virtual disk-shaped integral domains at points along the crack front, and the computation of domain integrals using a series of virtual triangular and line elements. The accuracy of the numerical results computed for through-the-thickness, penny-shaped, and elliptical crack configurations has been validated by using the available analytical formulations. The average error of computed SIFs remains below 1% for fine meshes, and 2–3% for coarse ones. The results of an extensive parametric study suggest that there exists an optimum mesh-dependent domain radius at which the computed SIFs are the most accurate. Furthermore, the results provide evidence that tetrahedral elements are efficient, reliable and robust instruments for accurate linear elastic fracture mechanics calculations.","author":[{"dropping-particle":"","family":"Nejati","given":"Morteza","non-dropping-particle":"","parse-names":false,"suffix":""},{"dropping-particle":"","family":"Paluszny","given":"Adriana","non-dropping-particle":"","parse-names":false,"suffix":""},{"dropping-particle":"","family":"Zimmerman","given":"Robert W","non-dropping-particle":"","parse-names":false,"suffix":""}],"container-title":"International Journal of Solids and Structures","id":"ITEM-1","issued":{"date-parts":[["2015"]]},"page":"230-251","title":"A disk-shaped domain integral method for the computation of stress intensity factors using tetrahedral meshes","type":"article-journal","volume":"69-70"},"uris":["http://www.mendeley.com/documents/?uuid=53ab3f5f-415e-43a2-9852-5d4e8a791955"]}],"mendeley":{"formattedCitation":"(Nejati, Paluszny and Zimmerman, 2015)","manualFormatting":"(Nejati et al. 2015a)","plainTextFormattedCitation":"(Nejati, Paluszny and Zimmerman, 2015)","previouslyFormattedCitation":"(Nejati, Paluszny and Zimmerman, 2015)"},"properties":{"noteIndex":0},"schema":"https://github.com/citation-style-language/schema/raw/master/csl-citation.json"}</w:instrText>
      </w:r>
      <w:r w:rsidRPr="00FA154E">
        <w:fldChar w:fldCharType="separate"/>
      </w:r>
      <w:r w:rsidRPr="00FA154E">
        <w:t>(Nejati et al. 2015a)</w:t>
      </w:r>
      <w:r w:rsidRPr="00FA154E">
        <w:fldChar w:fldCharType="end"/>
      </w:r>
      <w:r w:rsidRPr="00FA154E">
        <w:t xml:space="preserve">: </w:t>
      </w:r>
    </w:p>
    <w:p w14:paraId="74E9F051" w14:textId="77777777" w:rsidR="002C01FE" w:rsidRPr="00027F2C" w:rsidRDefault="002C01FE" w:rsidP="002C01FE">
      <w:pPr>
        <w:tabs>
          <w:tab w:val="left" w:pos="998"/>
        </w:tabs>
        <w:rPr>
          <w:sz w:val="20"/>
          <w:szCs w:val="20"/>
          <w:lang w:val="en-US"/>
        </w:rPr>
      </w:pPr>
    </w:p>
    <w:p w14:paraId="4DB537FB" w14:textId="70C83DFA" w:rsidR="002C01FE" w:rsidRPr="00F9038A" w:rsidRDefault="002C01FE" w:rsidP="00F9038A">
      <w:pPr>
        <w:rPr>
          <w:lang w:val="en-US"/>
        </w:rPr>
      </w:pPr>
      <w:r w:rsidRPr="00F9038A">
        <w:rPr>
          <w:lang w:val="en-US"/>
        </w:rPr>
        <w:t xml:space="preserve">                                             </w:t>
      </w:r>
      <w:r w:rsidR="00DF48CB" w:rsidRPr="00F9038A">
        <w:rPr>
          <w:lang w:val="en-US"/>
        </w:rPr>
        <w:t xml:space="preserve">             </w:t>
      </w:r>
      <w:r w:rsidRPr="00F9038A">
        <w:rPr>
          <w:lang w:val="en-US"/>
        </w:rPr>
        <w:t xml:space="preserve">e = </w:t>
      </w:r>
      <m:oMath>
        <m:f>
          <m:fPr>
            <m:ctrlPr>
              <w:rPr>
                <w:rFonts w:ascii="Cambria Math" w:hAnsi="Cambria Math"/>
                <w:lang w:val="en-US"/>
              </w:rPr>
            </m:ctrlPr>
          </m:fPr>
          <m:num>
            <m:nary>
              <m:naryPr>
                <m:chr m:val="∑"/>
                <m:limLoc m:val="subSup"/>
                <m:ctrlPr>
                  <w:rPr>
                    <w:rFonts w:ascii="Cambria Math" w:hAnsi="Cambria Math"/>
                    <w:lang w:val="en-US"/>
                  </w:rPr>
                </m:ctrlPr>
              </m:naryPr>
              <m:sub>
                <m:r>
                  <w:rPr>
                    <w:rFonts w:ascii="Cambria Math" w:hAnsi="Cambria Math"/>
                    <w:lang w:val="en-US"/>
                  </w:rPr>
                  <m:t>i</m:t>
                </m:r>
                <m:r>
                  <m:rPr>
                    <m:sty m:val="p"/>
                  </m:rPr>
                  <w:rPr>
                    <w:rFonts w:ascii="Cambria Math" w:hAnsi="Cambria Math"/>
                    <w:lang w:val="en-US"/>
                  </w:rPr>
                  <m:t>=</m:t>
                </m:r>
                <m:r>
                  <w:rPr>
                    <w:rFonts w:ascii="Cambria Math" w:hAnsi="Cambria Math"/>
                    <w:lang w:val="en-US"/>
                  </w:rPr>
                  <m:t>I</m:t>
                </m:r>
              </m:sub>
              <m:sup>
                <m:r>
                  <w:rPr>
                    <w:rFonts w:ascii="Cambria Math" w:hAnsi="Cambria Math"/>
                    <w:lang w:val="en-US"/>
                  </w:rPr>
                  <m:t>III</m:t>
                </m:r>
              </m:sup>
              <m:e>
                <m:sSub>
                  <m:sSubPr>
                    <m:ctrlPr>
                      <w:rPr>
                        <w:rFonts w:ascii="Cambria Math" w:hAnsi="Cambria Math"/>
                        <w:lang w:val="en-US"/>
                      </w:rPr>
                    </m:ctrlPr>
                  </m:sSubPr>
                  <m:e>
                    <m:r>
                      <m:rPr>
                        <m:sty m:val="p"/>
                      </m:rPr>
                      <w:rPr>
                        <w:rFonts w:ascii="Cambria Math" w:hAnsi="Cambria Math"/>
                        <w:lang w:val="en-US"/>
                      </w:rPr>
                      <m:t>∫</m:t>
                    </m:r>
                  </m:e>
                  <m:sub>
                    <m:r>
                      <w:rPr>
                        <w:rFonts w:ascii="Cambria Math" w:hAnsi="Cambria Math"/>
                        <w:lang w:val="en-US"/>
                      </w:rPr>
                      <m:t>Lf</m:t>
                    </m:r>
                  </m:sub>
                </m:sSub>
              </m:e>
            </m:nary>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A</m:t>
                </m:r>
              </m:sup>
            </m:sSubSup>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N</m:t>
                </m:r>
              </m:sup>
            </m:sSubSup>
            <m:r>
              <m:rPr>
                <m:sty m:val="p"/>
              </m:rPr>
              <w:rPr>
                <w:rFonts w:ascii="Cambria Math" w:hAnsi="Cambria Math"/>
                <w:lang w:val="en-US"/>
              </w:rPr>
              <m:t>|</m:t>
            </m:r>
            <m:r>
              <w:rPr>
                <w:rFonts w:ascii="Cambria Math" w:hAnsi="Cambria Math"/>
                <w:lang w:val="en-US"/>
              </w:rPr>
              <m:t>dl</m:t>
            </m:r>
          </m:num>
          <m:den>
            <m:nary>
              <m:naryPr>
                <m:chr m:val="∑"/>
                <m:limLoc m:val="subSup"/>
                <m:ctrlPr>
                  <w:rPr>
                    <w:rFonts w:ascii="Cambria Math" w:hAnsi="Cambria Math"/>
                    <w:lang w:val="en-US"/>
                  </w:rPr>
                </m:ctrlPr>
              </m:naryPr>
              <m:sub>
                <m:r>
                  <w:rPr>
                    <w:rFonts w:ascii="Cambria Math" w:hAnsi="Cambria Math"/>
                    <w:lang w:val="en-US"/>
                  </w:rPr>
                  <m:t>i</m:t>
                </m:r>
                <m:r>
                  <m:rPr>
                    <m:sty m:val="p"/>
                  </m:rPr>
                  <w:rPr>
                    <w:rFonts w:ascii="Cambria Math" w:hAnsi="Cambria Math"/>
                    <w:lang w:val="en-US"/>
                  </w:rPr>
                  <m:t>=</m:t>
                </m:r>
                <m:r>
                  <w:rPr>
                    <w:rFonts w:ascii="Cambria Math" w:hAnsi="Cambria Math"/>
                    <w:lang w:val="en-US"/>
                  </w:rPr>
                  <m:t>I</m:t>
                </m:r>
              </m:sub>
              <m:sup>
                <m:r>
                  <w:rPr>
                    <w:rFonts w:ascii="Cambria Math" w:hAnsi="Cambria Math"/>
                    <w:lang w:val="en-US"/>
                  </w:rPr>
                  <m:t>III</m:t>
                </m:r>
              </m:sup>
              <m:e>
                <m:sSub>
                  <m:sSubPr>
                    <m:ctrlPr>
                      <w:rPr>
                        <w:rFonts w:ascii="Cambria Math" w:hAnsi="Cambria Math"/>
                        <w:lang w:val="en-US"/>
                      </w:rPr>
                    </m:ctrlPr>
                  </m:sSubPr>
                  <m:e>
                    <m:r>
                      <m:rPr>
                        <m:sty m:val="p"/>
                      </m:rPr>
                      <w:rPr>
                        <w:rFonts w:ascii="Cambria Math" w:hAnsi="Cambria Math"/>
                        <w:lang w:val="en-US"/>
                      </w:rPr>
                      <m:t>∫</m:t>
                    </m:r>
                  </m:e>
                  <m:sub>
                    <m:r>
                      <w:rPr>
                        <w:rFonts w:ascii="Cambria Math" w:hAnsi="Cambria Math"/>
                        <w:lang w:val="en-US"/>
                      </w:rPr>
                      <m:t>Lf</m:t>
                    </m:r>
                  </m:sub>
                </m:sSub>
              </m:e>
            </m:nary>
            <m:r>
              <m:rPr>
                <m:sty m:val="p"/>
              </m:rPr>
              <w:rPr>
                <w:rFonts w:ascii="Cambria Math" w:hAnsi="Cambria Math"/>
                <w:lang w:val="en-US"/>
              </w:rPr>
              <m:t>|</m:t>
            </m:r>
            <m:sSubSup>
              <m:sSubSupPr>
                <m:ctrlPr>
                  <w:rPr>
                    <w:rFonts w:ascii="Cambria Math" w:hAnsi="Cambria Math"/>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N</m:t>
                </m:r>
              </m:sup>
            </m:sSubSup>
            <m:r>
              <m:rPr>
                <m:sty m:val="p"/>
              </m:rPr>
              <w:rPr>
                <w:rFonts w:ascii="Cambria Math" w:hAnsi="Cambria Math"/>
                <w:lang w:val="en-US"/>
              </w:rPr>
              <m:t>|</m:t>
            </m:r>
            <m:r>
              <w:rPr>
                <w:rFonts w:ascii="Cambria Math" w:hAnsi="Cambria Math"/>
                <w:lang w:val="en-US"/>
              </w:rPr>
              <m:t>dl</m:t>
            </m:r>
          </m:den>
        </m:f>
      </m:oMath>
      <w:r w:rsidRPr="00F9038A">
        <w:rPr>
          <w:lang w:val="en-US"/>
        </w:rPr>
        <w:t xml:space="preserve">                                            </w:t>
      </w:r>
      <w:bookmarkStart w:id="61" w:name="OLE_LINK4"/>
      <w:bookmarkStart w:id="62" w:name="OLE_LINK5"/>
      <w:r w:rsidR="00CE7DA3" w:rsidRPr="00F9038A">
        <w:rPr>
          <w:lang w:val="en-US"/>
        </w:rPr>
        <w:t xml:space="preserve"> </w:t>
      </w:r>
      <w:r w:rsidR="00397A86">
        <w:rPr>
          <w:lang w:val="en-US"/>
        </w:rPr>
        <w:t xml:space="preserve">        </w:t>
      </w:r>
      <w:r w:rsidRPr="00F9038A">
        <w:rPr>
          <w:lang w:val="en-US"/>
        </w:rPr>
        <w:t>(3.</w:t>
      </w:r>
      <w:r w:rsidR="003B5B58" w:rsidRPr="00F9038A">
        <w:rPr>
          <w:lang w:val="en-US"/>
        </w:rPr>
        <w:t>8</w:t>
      </w:r>
      <w:r w:rsidRPr="00F9038A">
        <w:rPr>
          <w:lang w:val="en-US"/>
        </w:rPr>
        <w:t>)</w:t>
      </w:r>
      <w:bookmarkEnd w:id="61"/>
      <w:bookmarkEnd w:id="62"/>
    </w:p>
    <w:p w14:paraId="3C316908" w14:textId="77777777" w:rsidR="002C01FE" w:rsidRPr="00027F2C" w:rsidRDefault="002C01FE" w:rsidP="002C01FE">
      <w:pPr>
        <w:tabs>
          <w:tab w:val="left" w:pos="998"/>
        </w:tabs>
        <w:rPr>
          <w:sz w:val="20"/>
          <w:szCs w:val="20"/>
          <w:lang w:val="en-US"/>
        </w:rPr>
      </w:pPr>
    </w:p>
    <w:p w14:paraId="4E97315F" w14:textId="3F251801" w:rsidR="002C01FE" w:rsidRDefault="002C01FE" w:rsidP="002C01FE">
      <w:pPr>
        <w:tabs>
          <w:tab w:val="left" w:pos="998"/>
        </w:tabs>
        <w:jc w:val="both"/>
      </w:pPr>
      <w:r w:rsidRPr="00FA154E">
        <w:t xml:space="preserve">where </w:t>
      </w:r>
      <m:oMath>
        <m:r>
          <m:rPr>
            <m:sty m:val="p"/>
          </m:rPr>
          <w:rPr>
            <w:rFonts w:ascii="Cambria Math" w:hAnsi="Cambria Math"/>
          </w:rPr>
          <m:t>i=I,II,III</m:t>
        </m:r>
      </m:oMath>
      <w:r w:rsidRPr="00FA154E">
        <w:t xml:space="preserve"> is three deformation modes, which has been introduced previously, </w:t>
      </w:r>
      <w:proofErr w:type="spellStart"/>
      <w:r w:rsidRPr="00FA154E">
        <w:t>Lf</w:t>
      </w:r>
      <w:proofErr w:type="spellEnd"/>
      <w:r w:rsidRPr="00FA154E">
        <w:t xml:space="preserve"> is the fracture circumference,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A</m:t>
            </m:r>
          </m:sup>
        </m:sSubSup>
      </m:oMath>
      <w:r w:rsidRPr="00FA154E">
        <w:t xml:space="preserve"> is the stress intensity factor of analytical solution at three modes, </w:t>
      </w:r>
      <m:oMath>
        <m:sSubSup>
          <m:sSubSupPr>
            <m:ctrlPr>
              <w:rPr>
                <w:rFonts w:ascii="Cambria Math" w:hAnsi="Cambria Math"/>
              </w:rPr>
            </m:ctrlPr>
          </m:sSubSupPr>
          <m:e>
            <m:r>
              <w:rPr>
                <w:rFonts w:ascii="Cambria Math" w:hAnsi="Cambria Math"/>
              </w:rPr>
              <m:t>k</m:t>
            </m:r>
          </m:e>
          <m:sub>
            <m:r>
              <w:rPr>
                <w:rFonts w:ascii="Cambria Math" w:hAnsi="Cambria Math"/>
              </w:rPr>
              <m:t>i</m:t>
            </m:r>
          </m:sub>
          <m:sup>
            <m:r>
              <w:rPr>
                <w:rFonts w:ascii="Cambria Math" w:hAnsi="Cambria Math"/>
              </w:rPr>
              <m:t>N</m:t>
            </m:r>
          </m:sup>
        </m:sSubSup>
      </m:oMath>
      <w:r w:rsidRPr="00FA154E">
        <w:t xml:space="preserve"> is the stress intensity factor of simulation results, </w:t>
      </w:r>
      <m:oMath>
        <m:r>
          <w:rPr>
            <w:rFonts w:ascii="Cambria Math" w:hAnsi="Cambria Math"/>
          </w:rPr>
          <m:t>dl</m:t>
        </m:r>
      </m:oMath>
      <w:r w:rsidRPr="00FA154E">
        <w:t xml:space="preserve"> is the length of each fracture. After calculation, the error value of 100 tip nodes is the smallest, 1.59%. The largest value is 2.91% at 20 tip nodes (</w:t>
      </w:r>
      <w:r w:rsidR="005E08BA">
        <w:fldChar w:fldCharType="begin"/>
      </w:r>
      <w:r w:rsidR="005E08BA">
        <w:instrText xml:space="preserve"> REF _Ref49081832 \h  \* MERGEFORMAT </w:instrText>
      </w:r>
      <w:r w:rsidR="005E08BA">
        <w:fldChar w:fldCharType="separate"/>
      </w:r>
      <w:r w:rsidR="005E08BA" w:rsidRPr="005E08BA">
        <w:t>Figure 4</w:t>
      </w:r>
      <w:r w:rsidR="005E08BA">
        <w:fldChar w:fldCharType="end"/>
      </w:r>
      <w:r w:rsidRPr="00FA154E">
        <w:t xml:space="preserve">). From the computing results, it is easy to find that increasing number of tip nodes shows more accuracy of stress intensity factors. Taken computing time and accuracy into consideration, </w:t>
      </w:r>
      <w:r w:rsidR="00021484" w:rsidRPr="00FA154E">
        <w:t xml:space="preserve">20 </w:t>
      </w:r>
      <w:r w:rsidRPr="00FA154E">
        <w:t xml:space="preserve">tip nodes </w:t>
      </w:r>
      <w:proofErr w:type="gramStart"/>
      <w:r w:rsidRPr="00FA154E">
        <w:t>is</w:t>
      </w:r>
      <w:proofErr w:type="gramEnd"/>
      <w:r w:rsidRPr="00FA154E">
        <w:t xml:space="preserve"> the best</w:t>
      </w:r>
      <w:r w:rsidR="00021484" w:rsidRPr="00FA154E">
        <w:t xml:space="preserve"> for our analysis</w:t>
      </w:r>
      <w:r w:rsidRPr="00FA154E">
        <w:t>, with an error of</w:t>
      </w:r>
      <w:r w:rsidR="00EB69D6" w:rsidRPr="00FA154E">
        <w:t xml:space="preserve"> </w:t>
      </w:r>
      <w:r w:rsidRPr="00FA154E">
        <w:t>2.</w:t>
      </w:r>
      <w:r w:rsidR="00021484" w:rsidRPr="00FA154E">
        <w:t>95%</w:t>
      </w:r>
      <w:r w:rsidRPr="00FA154E">
        <w:t>.</w:t>
      </w:r>
    </w:p>
    <w:p w14:paraId="0D16A207" w14:textId="77777777" w:rsidR="009030A5" w:rsidRPr="00FA154E" w:rsidRDefault="009030A5" w:rsidP="002C01FE">
      <w:pPr>
        <w:tabs>
          <w:tab w:val="left" w:pos="998"/>
        </w:tabs>
        <w:jc w:val="both"/>
      </w:pPr>
    </w:p>
    <w:p w14:paraId="194DDEB5" w14:textId="77777777" w:rsidR="002C01FE" w:rsidRDefault="002C01FE" w:rsidP="002C01FE">
      <w:pPr>
        <w:tabs>
          <w:tab w:val="left" w:pos="998"/>
        </w:tabs>
        <w:jc w:val="center"/>
        <w:rPr>
          <w:lang w:val="en-US"/>
        </w:rPr>
      </w:pPr>
      <w:r>
        <w:rPr>
          <w:noProof/>
        </w:rPr>
        <w:drawing>
          <wp:inline distT="0" distB="0" distL="0" distR="0" wp14:anchorId="73E5B253" wp14:editId="79A88CF2">
            <wp:extent cx="3537284" cy="19060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05071" cy="1942583"/>
                    </a:xfrm>
                    <a:prstGeom prst="rect">
                      <a:avLst/>
                    </a:prstGeom>
                  </pic:spPr>
                </pic:pic>
              </a:graphicData>
            </a:graphic>
          </wp:inline>
        </w:drawing>
      </w:r>
    </w:p>
    <w:p w14:paraId="30901761" w14:textId="6A6115DE" w:rsidR="00676FF0" w:rsidRPr="00170F6F" w:rsidRDefault="005E08BA" w:rsidP="005E08BA">
      <w:pPr>
        <w:pStyle w:val="Caption"/>
        <w:jc w:val="center"/>
        <w:rPr>
          <w:rFonts w:ascii="Arial" w:hAnsi="Arial" w:cs="Arial"/>
          <w:b/>
          <w:bCs/>
          <w:i w:val="0"/>
          <w:iCs w:val="0"/>
          <w:color w:val="000000" w:themeColor="text1"/>
          <w:sz w:val="16"/>
          <w:szCs w:val="16"/>
        </w:rPr>
      </w:pPr>
      <w:bookmarkStart w:id="63" w:name="_Ref49081832"/>
      <w:bookmarkStart w:id="64" w:name="_Toc49116897"/>
      <w:bookmarkStart w:id="65" w:name="_Toc49117231"/>
      <w:bookmarkStart w:id="66" w:name="_Toc49420692"/>
      <w:r w:rsidRPr="005E08BA">
        <w:rPr>
          <w:rFonts w:ascii="Arial" w:hAnsi="Arial" w:cs="Arial"/>
          <w:b/>
          <w:bCs/>
          <w:i w:val="0"/>
          <w:iCs w:val="0"/>
          <w:color w:val="000000" w:themeColor="text1"/>
          <w:sz w:val="16"/>
          <w:szCs w:val="16"/>
        </w:rPr>
        <w:t xml:space="preserve">Figure </w:t>
      </w:r>
      <w:r w:rsidRPr="005E08BA">
        <w:rPr>
          <w:rFonts w:ascii="Arial" w:hAnsi="Arial" w:cs="Arial"/>
          <w:b/>
          <w:bCs/>
          <w:i w:val="0"/>
          <w:iCs w:val="0"/>
          <w:color w:val="000000" w:themeColor="text1"/>
          <w:sz w:val="16"/>
          <w:szCs w:val="16"/>
        </w:rPr>
        <w:fldChar w:fldCharType="begin"/>
      </w:r>
      <w:r w:rsidRPr="005E08BA">
        <w:rPr>
          <w:rFonts w:ascii="Arial" w:hAnsi="Arial" w:cs="Arial"/>
          <w:b/>
          <w:bCs/>
          <w:i w:val="0"/>
          <w:iCs w:val="0"/>
          <w:color w:val="000000" w:themeColor="text1"/>
          <w:sz w:val="16"/>
          <w:szCs w:val="16"/>
        </w:rPr>
        <w:instrText xml:space="preserve"> SEQ Figure \* ARABIC </w:instrText>
      </w:r>
      <w:r w:rsidRPr="005E08BA">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4</w:t>
      </w:r>
      <w:r w:rsidRPr="005E08BA">
        <w:rPr>
          <w:rFonts w:ascii="Arial" w:hAnsi="Arial" w:cs="Arial"/>
          <w:b/>
          <w:bCs/>
          <w:i w:val="0"/>
          <w:iCs w:val="0"/>
          <w:color w:val="000000" w:themeColor="text1"/>
          <w:sz w:val="16"/>
          <w:szCs w:val="16"/>
        </w:rPr>
        <w:fldChar w:fldCharType="end"/>
      </w:r>
      <w:bookmarkEnd w:id="63"/>
      <w:r w:rsidRPr="005E08BA">
        <w:rPr>
          <w:rFonts w:ascii="Arial" w:hAnsi="Arial" w:cs="Arial"/>
          <w:b/>
          <w:bCs/>
          <w:i w:val="0"/>
          <w:iCs w:val="0"/>
          <w:color w:val="000000" w:themeColor="text1"/>
          <w:sz w:val="16"/>
          <w:szCs w:val="16"/>
        </w:rPr>
        <w:t>. Error in stress intensity factors corresponding to number of tip nodes</w:t>
      </w:r>
      <w:bookmarkEnd w:id="64"/>
      <w:bookmarkEnd w:id="65"/>
      <w:bookmarkEnd w:id="66"/>
    </w:p>
    <w:p w14:paraId="3550DFAE" w14:textId="369536D6" w:rsidR="00676FF0" w:rsidRDefault="00676FF0" w:rsidP="008F47E0">
      <w:pPr>
        <w:pStyle w:val="Heading1"/>
        <w:rPr>
          <w:sz w:val="32"/>
          <w:szCs w:val="32"/>
        </w:rPr>
      </w:pPr>
      <w:bookmarkStart w:id="67" w:name="_Toc49428864"/>
      <w:r w:rsidRPr="00E97CE0">
        <w:t>4.</w:t>
      </w:r>
      <w:r w:rsidR="005A07B8">
        <w:t xml:space="preserve"> </w:t>
      </w:r>
      <w:r w:rsidRPr="00E97CE0">
        <w:t>Experiment Setup</w:t>
      </w:r>
      <w:bookmarkEnd w:id="67"/>
    </w:p>
    <w:p w14:paraId="30A87E39" w14:textId="4185E4F8" w:rsidR="00676FF0" w:rsidRPr="00FA154E" w:rsidRDefault="00F6072F" w:rsidP="00FA154E">
      <w:pPr>
        <w:tabs>
          <w:tab w:val="left" w:pos="998"/>
        </w:tabs>
        <w:jc w:val="both"/>
      </w:pPr>
      <w:r w:rsidRPr="00FA154E">
        <w:t xml:space="preserve">I </w:t>
      </w:r>
      <w:r w:rsidR="008765E5" w:rsidRPr="00FA154E">
        <w:t xml:space="preserve">use hydraulic fracturing to enhance production in most </w:t>
      </w:r>
      <w:r w:rsidR="0086147F" w:rsidRPr="00FA154E">
        <w:t>unconventional</w:t>
      </w:r>
      <w:r w:rsidR="008765E5" w:rsidRPr="00FA154E">
        <w:t xml:space="preserve"> reservoirs. In order to make this analysis have wide application in </w:t>
      </w:r>
      <w:r w:rsidR="00AC203F" w:rsidRPr="00FA154E">
        <w:t>oil and gas industry</w:t>
      </w:r>
      <w:r w:rsidR="008765E5" w:rsidRPr="00FA154E">
        <w:t>, the properties of model are based on Preston New Road</w:t>
      </w:r>
      <w:r w:rsidR="0086147F" w:rsidRPr="00FA154E">
        <w:t>, Lancashire</w:t>
      </w:r>
      <w:r w:rsidR="006F0BF8" w:rsidRPr="00FA154E">
        <w:t>, which is a shale reservoir</w:t>
      </w:r>
      <w:r w:rsidR="0086147F" w:rsidRPr="00FA154E">
        <w:t xml:space="preserve">. This field is </w:t>
      </w:r>
      <w:r w:rsidR="00A4119A" w:rsidRPr="00FA154E">
        <w:t>regarded</w:t>
      </w:r>
      <w:r w:rsidR="0086147F" w:rsidRPr="00FA154E">
        <w:t xml:space="preserve"> as the research </w:t>
      </w:r>
      <w:r w:rsidR="006F0BF8" w:rsidRPr="00FA154E">
        <w:t>subject</w:t>
      </w:r>
      <w:r w:rsidR="0086147F" w:rsidRPr="00FA154E">
        <w:t xml:space="preserve"> of hydraulic fracturing </w:t>
      </w:r>
      <w:r w:rsidR="006F0BF8" w:rsidRPr="00FA154E">
        <w:t xml:space="preserve">inducing seismicity by </w:t>
      </w:r>
      <w:r w:rsidR="003F73CC" w:rsidRPr="00FA154E">
        <w:t xml:space="preserve">the </w:t>
      </w:r>
      <w:r w:rsidR="006F0BF8" w:rsidRPr="00FA154E">
        <w:t>UK government</w:t>
      </w:r>
      <w:r w:rsidR="00A4119A" w:rsidRPr="00FA154E">
        <w:t xml:space="preserve"> </w:t>
      </w:r>
      <w:r w:rsidR="00A4119A" w:rsidRPr="00FA154E">
        <w:fldChar w:fldCharType="begin" w:fldLock="1"/>
      </w:r>
      <w:r w:rsidR="00C920AA" w:rsidRPr="00FA154E">
        <w:instrText>ADDIN CSL_CITATION {"citationItems":[{"id":"ITEM-1","itemData":{"DOI":"10.1029/2019JB018794","ISSN":"2169-9313","abstract":"Understanding the dominant physical processes that cause fault reactivation due to fluid injection is vital to develop strategies to avoid and mitigate injection-induced seismicity. Injection-induced seismicity is a risk for several industries, including hydraulic fracturing, geothermal stimulation, oilfield waste disposal and carbon capture and storage, with hydraulic fracturing having been associated with some of the highest magnitude induced earthquakes (M &gt; 5). As such, strict regulatory schemes have been implemented globally to limit the felt seismicity associated with operations. In the UK, a very strict “traffic light” system is currently in place. These procedures were employed several times during injection at the PNR-1z well at Preston New Road, Lancashire, UK, from October to December 2018. As injection proceeded, it became apparent to the operator that stages were interacting with a seismogenic planar structure, interpreted as a fault zone, with several ML &gt; 0.5 events occurring. Microseismicity was clustered along this planar structure in a fashion that could not readily be explained through pore pressure diffusion or hydraulic fracture growth. Instead, we investigate the role of static elastic stress transfer created by the tensile opening of hydraulic fractures. We find that the spatial distributions of microseismicity are strongly correlated with areas that receive positive Mohr-Coulomb stress changes from the tensile fracture opening, while areas that receive negative Mohr-Coulomb stress change are quiescent. We conclude that the stressing due to tensile hydraulic fracture opening plays a significant role in controlling the spatiotemporal distribution of induced seismicity.","author":[{"dropping-particle":"","family":"Kettlety","given":"T.","non-dropping-particle":"","parse-names":false,"suffix":""},{"dropping-particle":"","family":"Verdon","given":"J. P.","non-dropping-particle":"","parse-names":false,"suffix":""},{"dropping-particle":"","family":"Werner","given":"M. J.","non-dropping-particle":"","parse-names":false,"suffix":""},{"dropping-particle":"","family":"Kendall","given":"J. M.","non-dropping-particle":"","parse-names":false,"suffix":""}],"container-title":"Journal of Geophysical Research: Solid Earth","id":"ITEM-1","issue":"1","issued":{"date-parts":[["2019","1","1"]]},"publisher":"Blackwell Publishing Ltd","title":"Stress Transfer From Opening Hydraulic Fractures Controls the Distribution of Induced Seismicity","type":"article-journal","volume":"125"},"uris":["http://www.mendeley.com/documents/?uuid=276c17d8-6322-36f1-b545-3b15a0fe6a7e"]}],"mendeley":{"formattedCitation":"(Kettlety &lt;i&gt;et al.&lt;/i&gt;, 2019)","plainTextFormattedCitation":"(Kettlety et al., 2019)","previouslyFormattedCitation":"(Kettlety &lt;i&gt;et al.&lt;/i&gt;, 2019)"},"properties":{"noteIndex":0},"schema":"https://github.com/citation-style-language/schema/raw/master/csl-citation.json"}</w:instrText>
      </w:r>
      <w:r w:rsidR="00A4119A" w:rsidRPr="00FA154E">
        <w:fldChar w:fldCharType="separate"/>
      </w:r>
      <w:r w:rsidR="00A4119A" w:rsidRPr="00FA154E">
        <w:t>(Kettlety et al., 2019)</w:t>
      </w:r>
      <w:r w:rsidR="00A4119A" w:rsidRPr="00FA154E">
        <w:fldChar w:fldCharType="end"/>
      </w:r>
      <w:r w:rsidR="006F0BF8" w:rsidRPr="00FA154E">
        <w:t xml:space="preserve">, therefore, </w:t>
      </w:r>
      <w:r w:rsidR="003F73CC" w:rsidRPr="00FA154E">
        <w:t xml:space="preserve">there is </w:t>
      </w:r>
      <w:r w:rsidR="006F0BF8" w:rsidRPr="00FA154E">
        <w:t xml:space="preserve">a large </w:t>
      </w:r>
      <w:r w:rsidR="003F73CC" w:rsidRPr="00FA154E">
        <w:t xml:space="preserve">amount </w:t>
      </w:r>
      <w:r w:rsidR="006F0BF8" w:rsidRPr="00FA154E">
        <w:t xml:space="preserve">of experimental and analytical data </w:t>
      </w:r>
      <w:r w:rsidR="00F24CD0" w:rsidRPr="00FA154E">
        <w:t>we can obtain</w:t>
      </w:r>
      <w:r w:rsidR="000D27B9" w:rsidRPr="00FA154E">
        <w:t xml:space="preserve"> to study on.</w:t>
      </w:r>
    </w:p>
    <w:p w14:paraId="0D48E529" w14:textId="408C15E2" w:rsidR="00676FF0" w:rsidRPr="00027F2C" w:rsidRDefault="00676FF0" w:rsidP="00676FF0">
      <w:pPr>
        <w:rPr>
          <w:sz w:val="20"/>
          <w:szCs w:val="20"/>
        </w:rPr>
      </w:pPr>
    </w:p>
    <w:p w14:paraId="41929FDA" w14:textId="606459B1" w:rsidR="001A1374" w:rsidRDefault="00B54024" w:rsidP="00170F6F">
      <w:pPr>
        <w:tabs>
          <w:tab w:val="left" w:pos="998"/>
        </w:tabs>
        <w:jc w:val="both"/>
      </w:pPr>
      <w:r w:rsidRPr="00FA154E">
        <w:t xml:space="preserve">The model </w:t>
      </w:r>
      <w:r w:rsidR="00A4119A" w:rsidRPr="00FA154E">
        <w:t xml:space="preserve">is </w:t>
      </w:r>
      <w:r w:rsidRPr="00FA154E">
        <w:t>a 90</w:t>
      </w:r>
      <w:bookmarkStart w:id="68" w:name="OLE_LINK6"/>
      <w:bookmarkStart w:id="69" w:name="OLE_LINK7"/>
      <m:oMath>
        <m:r>
          <m:rPr>
            <m:sty m:val="p"/>
          </m:rPr>
          <w:rPr>
            <w:rFonts w:ascii="Cambria Math" w:hAnsi="Cambria Math"/>
          </w:rPr>
          <m:t xml:space="preserve"> × </m:t>
        </m:r>
      </m:oMath>
      <w:bookmarkEnd w:id="68"/>
      <w:bookmarkEnd w:id="69"/>
      <w:r w:rsidRPr="00FA154E">
        <w:t>90</w:t>
      </w:r>
      <w:r w:rsidR="00091687" w:rsidRPr="00FA154E">
        <w:t xml:space="preserve"> </w:t>
      </w:r>
      <w:bookmarkStart w:id="70" w:name="OLE_LINK12"/>
      <w:bookmarkStart w:id="71" w:name="OLE_LINK13"/>
      <m:oMath>
        <m:r>
          <m:rPr>
            <m:sty m:val="p"/>
          </m:rPr>
          <w:rPr>
            <w:rFonts w:ascii="Cambria Math" w:hAnsi="Cambria Math"/>
          </w:rPr>
          <m:t>×</m:t>
        </m:r>
        <w:bookmarkEnd w:id="70"/>
        <w:bookmarkEnd w:id="71"/>
        <m:r>
          <m:rPr>
            <m:sty m:val="p"/>
          </m:rPr>
          <w:rPr>
            <w:rFonts w:ascii="Cambria Math" w:hAnsi="Cambria Math"/>
          </w:rPr>
          <m:t xml:space="preserve"> </m:t>
        </m:r>
      </m:oMath>
      <w:r w:rsidRPr="00FA154E">
        <w:t>60</w:t>
      </w:r>
      <w:r w:rsidR="00091687" w:rsidRPr="00FA154E">
        <w:t xml:space="preserve"> </w:t>
      </w:r>
      <w:r w:rsidR="00A4119A" w:rsidRPr="00FA154E">
        <w:t xml:space="preserve">m volume. It contains a </w:t>
      </w:r>
      <w:r w:rsidR="001D6491" w:rsidRPr="00FA154E">
        <w:t>4</w:t>
      </w:r>
      <w:r w:rsidR="00276AFC" w:rsidRPr="00FA154E">
        <w:t xml:space="preserve"> </w:t>
      </w:r>
      <w:r w:rsidR="00A4119A" w:rsidRPr="00FA154E">
        <w:t>m radius disc</w:t>
      </w:r>
      <w:r w:rsidR="003205C7" w:rsidRPr="00FA154E">
        <w:t>-</w:t>
      </w:r>
      <w:r w:rsidR="00A4119A" w:rsidRPr="00FA154E">
        <w:t>shape</w:t>
      </w:r>
      <w:r w:rsidR="003205C7" w:rsidRPr="00FA154E">
        <w:t xml:space="preserve">d hydraulic fracture and the same shape natural fracture with </w:t>
      </w:r>
      <w:r w:rsidR="00276AFC" w:rsidRPr="00FA154E">
        <w:t xml:space="preserve">1 </w:t>
      </w:r>
      <w:r w:rsidR="003205C7" w:rsidRPr="00FA154E">
        <w:t>m radius.</w:t>
      </w:r>
      <w:r w:rsidR="00AA3F4D" w:rsidRPr="00FA154E">
        <w:t xml:space="preserve"> </w:t>
      </w:r>
      <w:r w:rsidR="00686511" w:rsidRPr="00FA154E">
        <w:t>The orien</w:t>
      </w:r>
      <w:r w:rsidR="00276AFC" w:rsidRPr="00FA154E">
        <w:t xml:space="preserve">tation of </w:t>
      </w:r>
      <w:r w:rsidR="00686511" w:rsidRPr="00FA154E">
        <w:t xml:space="preserve">two fractures are </w:t>
      </w:r>
      <w:r w:rsidR="00276AFC" w:rsidRPr="00FA154E">
        <w:lastRenderedPageBreak/>
        <w:t xml:space="preserve">perpendicular. </w:t>
      </w:r>
      <w:r w:rsidR="00C000BC" w:rsidRPr="00FA154E">
        <w:t xml:space="preserve">The </w:t>
      </w:r>
      <w:r w:rsidR="00BA5BE1" w:rsidRPr="00FA154E">
        <w:t>property of reservoir is based on the depth of 2300</w:t>
      </w:r>
      <w:r w:rsidR="00216698" w:rsidRPr="00FA154E">
        <w:t xml:space="preserve"> </w:t>
      </w:r>
      <w:r w:rsidR="00BA5BE1" w:rsidRPr="00FA154E">
        <w:t xml:space="preserve">m in Preston New Road. </w:t>
      </w:r>
      <w:r w:rsidR="00B524CB" w:rsidRPr="00FA154E">
        <w:t xml:space="preserve">The load pressure to model is </w:t>
      </w:r>
      <w:r w:rsidR="00CF068F" w:rsidRPr="00FA154E">
        <w:t>1</w:t>
      </w:r>
      <m:oMath>
        <m:r>
          <m:rPr>
            <m:sty m:val="p"/>
          </m:rPr>
          <w:rPr>
            <w:rFonts w:ascii="Cambria Math" w:hAnsi="Cambria Math"/>
          </w:rPr>
          <m:t>×</m:t>
        </m:r>
      </m:oMath>
      <w:r w:rsidR="00CF068F" w:rsidRPr="00FA154E">
        <w:t>10</w:t>
      </w:r>
      <w:r w:rsidR="00CF068F" w:rsidRPr="007812C4">
        <w:rPr>
          <w:vertAlign w:val="superscript"/>
        </w:rPr>
        <w:t>6</w:t>
      </w:r>
      <w:r w:rsidR="00216698" w:rsidRPr="00FA154E">
        <w:t xml:space="preserve"> P</w:t>
      </w:r>
      <w:r w:rsidR="00CF068F" w:rsidRPr="00FA154E">
        <w:t>a</w:t>
      </w:r>
      <w:r w:rsidR="004105C2" w:rsidRPr="00FA154E">
        <w:t xml:space="preserve"> from the top</w:t>
      </w:r>
      <w:r w:rsidR="00901599" w:rsidRPr="00FA154E">
        <w:t xml:space="preserve">, which is the order of magnitude of the </w:t>
      </w:r>
      <w:proofErr w:type="gramStart"/>
      <w:r w:rsidR="00901599" w:rsidRPr="00FA154E">
        <w:t>in situ</w:t>
      </w:r>
      <w:proofErr w:type="gramEnd"/>
      <w:r w:rsidR="00901599" w:rsidRPr="00FA154E">
        <w:t xml:space="preserve"> stress, and the values are different depending on the direction. </w:t>
      </w:r>
      <w:r w:rsidR="00EA4990" w:rsidRPr="00FA154E">
        <w:t xml:space="preserve">The other properties of model </w:t>
      </w:r>
      <w:r w:rsidR="00111D22" w:rsidRPr="00FA154E">
        <w:t>are listed in</w:t>
      </w:r>
      <w:r w:rsidR="00BA2803" w:rsidRPr="00FA154E">
        <w:t xml:space="preserve"> </w:t>
      </w:r>
      <w:r w:rsidR="00BA2803" w:rsidRPr="00FA154E">
        <w:fldChar w:fldCharType="begin"/>
      </w:r>
      <w:r w:rsidR="00BA2803" w:rsidRPr="00FA154E">
        <w:instrText xml:space="preserve"> REF _Ref45226533 \h  \* MERGEFORMAT </w:instrText>
      </w:r>
      <w:r w:rsidR="00BA2803" w:rsidRPr="00FA154E">
        <w:fldChar w:fldCharType="separate"/>
      </w:r>
      <w:r w:rsidR="00BA2803" w:rsidRPr="00FA154E">
        <w:t>Table 1</w:t>
      </w:r>
      <w:r w:rsidR="00BA2803" w:rsidRPr="00FA154E">
        <w:fldChar w:fldCharType="end"/>
      </w:r>
      <w:r w:rsidR="00111D22" w:rsidRPr="00FA154E">
        <w:t>.</w:t>
      </w:r>
      <w:r w:rsidR="000102F3" w:rsidRPr="00FA154E">
        <w:t xml:space="preserve"> In this experiment, </w:t>
      </w:r>
      <w:r w:rsidR="007935E1" w:rsidRPr="00FA154E">
        <w:t xml:space="preserve">I </w:t>
      </w:r>
      <w:r w:rsidR="006F4D69" w:rsidRPr="00FA154E">
        <w:t xml:space="preserve">chose </w:t>
      </w:r>
      <w:r w:rsidR="00075F18" w:rsidRPr="00FA154E">
        <w:t xml:space="preserve">matrix </w:t>
      </w:r>
      <w:r w:rsidR="006F4D69" w:rsidRPr="00FA154E">
        <w:t xml:space="preserve">permeability, injection rate, total injection volume and fluid viscosity as variable parameters to observe how these properties affect the fracture growth. Then </w:t>
      </w:r>
      <w:r w:rsidR="00E76FE6" w:rsidRPr="00FA154E">
        <w:t>I</w:t>
      </w:r>
      <w:r w:rsidR="006F4D69" w:rsidRPr="00FA154E">
        <w:t xml:space="preserve"> </w:t>
      </w:r>
      <w:r w:rsidR="000102F3" w:rsidRPr="00FA154E">
        <w:t>focus on the</w:t>
      </w:r>
      <w:r w:rsidR="006F4D69" w:rsidRPr="00FA154E">
        <w:t xml:space="preserve"> permeability of matrix to do further analysis</w:t>
      </w:r>
      <w:r w:rsidR="000102F3" w:rsidRPr="00FA154E">
        <w:t>.</w:t>
      </w:r>
      <w:r w:rsidR="00F6072F" w:rsidRPr="00FA154E">
        <w:t xml:space="preserve"> I am</w:t>
      </w:r>
      <w:r w:rsidR="006F4D69" w:rsidRPr="00FA154E">
        <w:t xml:space="preserve"> more </w:t>
      </w:r>
      <w:r w:rsidR="007935E1" w:rsidRPr="00FA154E">
        <w:t xml:space="preserve">interested </w:t>
      </w:r>
      <w:r w:rsidR="006F4D69" w:rsidRPr="00FA154E">
        <w:t xml:space="preserve">in </w:t>
      </w:r>
      <w:r w:rsidR="006560BF" w:rsidRPr="00FA154E">
        <w:t xml:space="preserve">the </w:t>
      </w:r>
      <w:r w:rsidR="006F4D69" w:rsidRPr="00FA154E">
        <w:t>permeability of matrix</w:t>
      </w:r>
      <w:r w:rsidR="006560BF" w:rsidRPr="00FA154E">
        <w:t xml:space="preserve"> because it </w:t>
      </w:r>
      <w:r w:rsidR="00EC2745" w:rsidRPr="00FA154E">
        <w:t xml:space="preserve">is a </w:t>
      </w:r>
      <w:r w:rsidR="006560BF" w:rsidRPr="00FA154E">
        <w:t>more sensitive</w:t>
      </w:r>
      <w:r w:rsidR="00EC2745" w:rsidRPr="00FA154E">
        <w:t xml:space="preserve"> parameter</w:t>
      </w:r>
      <w:r w:rsidR="006560BF" w:rsidRPr="00FA154E">
        <w:t xml:space="preserve"> </w:t>
      </w:r>
      <w:r w:rsidR="00C9792A" w:rsidRPr="00FA154E">
        <w:t xml:space="preserve">and it can also give good advice </w:t>
      </w:r>
      <w:r w:rsidR="008429FE" w:rsidRPr="00FA154E">
        <w:t xml:space="preserve">for </w:t>
      </w:r>
      <w:r w:rsidR="00F6072F" w:rsidRPr="00FA154E">
        <w:t>permeability enhancement needed</w:t>
      </w:r>
      <w:r w:rsidR="00434139" w:rsidRPr="00FA154E">
        <w:t xml:space="preserve"> </w:t>
      </w:r>
      <w:r w:rsidR="00F6072F" w:rsidRPr="00FA154E">
        <w:t xml:space="preserve">of </w:t>
      </w:r>
      <w:r w:rsidR="00C9792A" w:rsidRPr="00FA154E">
        <w:t>fracturing work in the future</w:t>
      </w:r>
      <w:r w:rsidR="00332937" w:rsidRPr="00FA154E">
        <w:t>.</w:t>
      </w:r>
      <w:r w:rsidR="00CE7DA3" w:rsidRPr="00FA154E">
        <w:t xml:space="preserve"> </w:t>
      </w:r>
      <w:r w:rsidR="00E76FE6" w:rsidRPr="00FA154E">
        <w:t>I</w:t>
      </w:r>
      <w:r w:rsidR="00CE7DA3" w:rsidRPr="00FA154E">
        <w:t xml:space="preserve"> use</w:t>
      </w:r>
      <w:r w:rsidR="00434139" w:rsidRPr="00FA154E">
        <w:t xml:space="preserve"> 6.28×10</w:t>
      </w:r>
      <w:r w:rsidR="00434139" w:rsidRPr="00B443B2">
        <w:rPr>
          <w:vertAlign w:val="superscript"/>
        </w:rPr>
        <w:t>-19</w:t>
      </w:r>
      <w:r w:rsidR="004E323C" w:rsidRPr="00FA154E">
        <w:t xml:space="preserve"> m</w:t>
      </w:r>
      <w:r w:rsidR="004E323C" w:rsidRPr="00B443B2">
        <w:rPr>
          <w:vertAlign w:val="superscript"/>
        </w:rPr>
        <w:t>2</w:t>
      </w:r>
      <w:r w:rsidR="004E323C" w:rsidRPr="00FA154E">
        <w:t xml:space="preserve"> (</w:t>
      </w:r>
      <w:proofErr w:type="spellStart"/>
      <w:r w:rsidR="00824D8A" w:rsidRPr="00FA154E">
        <w:t>Preese</w:t>
      </w:r>
      <w:proofErr w:type="spellEnd"/>
      <w:r w:rsidR="00824D8A" w:rsidRPr="00FA154E">
        <w:t xml:space="preserve"> Hall-1</w:t>
      </w:r>
      <w:r w:rsidR="004E323C" w:rsidRPr="00FA154E">
        <w:rPr>
          <w:rFonts w:hint="eastAsia"/>
        </w:rPr>
        <w:t>)</w:t>
      </w:r>
      <w:r w:rsidR="00C4027B" w:rsidRPr="00FA154E">
        <w:t>,</w:t>
      </w:r>
      <w:r w:rsidR="00434139" w:rsidRPr="00FA154E">
        <w:t xml:space="preserve"> 6.28×10</w:t>
      </w:r>
      <w:r w:rsidR="00434139" w:rsidRPr="00B443B2">
        <w:rPr>
          <w:vertAlign w:val="superscript"/>
        </w:rPr>
        <w:t>-15</w:t>
      </w:r>
      <w:r w:rsidR="00824D8A" w:rsidRPr="00FA154E">
        <w:t xml:space="preserve"> m</w:t>
      </w:r>
      <w:r w:rsidR="00824D8A" w:rsidRPr="00B443B2">
        <w:rPr>
          <w:vertAlign w:val="superscript"/>
        </w:rPr>
        <w:t>2</w:t>
      </w:r>
      <w:r w:rsidR="00C4027B" w:rsidRPr="00FA154E">
        <w:t>,</w:t>
      </w:r>
      <w:r w:rsidR="00434139" w:rsidRPr="00FA154E">
        <w:t xml:space="preserve"> 6.28×10</w:t>
      </w:r>
      <w:r w:rsidR="00434139" w:rsidRPr="00B443B2">
        <w:rPr>
          <w:vertAlign w:val="superscript"/>
        </w:rPr>
        <w:t>-13</w:t>
      </w:r>
      <w:r w:rsidR="00216698" w:rsidRPr="00FA154E">
        <w:t xml:space="preserve"> </w:t>
      </w:r>
      <w:r w:rsidR="00CE7DA3" w:rsidRPr="00FA154E">
        <w:t>m</w:t>
      </w:r>
      <w:r w:rsidR="004E323C" w:rsidRPr="00B443B2">
        <w:rPr>
          <w:vertAlign w:val="superscript"/>
        </w:rPr>
        <w:t>2</w:t>
      </w:r>
      <w:r w:rsidR="00CE7DA3" w:rsidRPr="00FA154E">
        <w:t xml:space="preserve"> as variable parameter</w:t>
      </w:r>
      <w:r w:rsidR="00A469CF" w:rsidRPr="00FA154E">
        <w:t xml:space="preserve">s </w:t>
      </w:r>
      <w:r w:rsidR="00CE7DA3" w:rsidRPr="00FA154E">
        <w:t xml:space="preserve">of </w:t>
      </w:r>
      <w:r w:rsidR="00075F18" w:rsidRPr="00FA154E">
        <w:t>matrix permeability</w:t>
      </w:r>
      <w:r w:rsidR="00CE7DA3" w:rsidRPr="00FA154E">
        <w:t xml:space="preserve">, and the other parameters are </w:t>
      </w:r>
      <w:r w:rsidR="00A469CF" w:rsidRPr="00FA154E">
        <w:t>constant</w:t>
      </w:r>
      <w:r w:rsidR="00CE7DA3" w:rsidRPr="00FA154E">
        <w:t>.</w:t>
      </w:r>
      <w:r w:rsidR="00A469CF" w:rsidRPr="00FA154E">
        <w:t xml:space="preserve"> In each step, the location of hydraulic fracture is fixed as the natural fracture moves around hydraulic</w:t>
      </w:r>
      <w:r w:rsidR="00406467" w:rsidRPr="00FA154E">
        <w:t xml:space="preserve"> </w:t>
      </w:r>
      <w:r w:rsidR="00A469CF" w:rsidRPr="00FA154E">
        <w:t xml:space="preserve">fracture. </w:t>
      </w:r>
      <w:r w:rsidR="00406467" w:rsidRPr="00FA154E">
        <w:t xml:space="preserve">By </w:t>
      </w:r>
      <w:r w:rsidR="00CD6AF9" w:rsidRPr="00FA154E">
        <w:t xml:space="preserve">comparing </w:t>
      </w:r>
      <w:r w:rsidR="00406467" w:rsidRPr="00FA154E">
        <w:t xml:space="preserve">stress intensity factors at isolated fracture and fracture interactions, </w:t>
      </w:r>
      <w:r w:rsidR="00E76FE6" w:rsidRPr="00FA154E">
        <w:t>I</w:t>
      </w:r>
      <w:r w:rsidR="00406467" w:rsidRPr="00FA154E">
        <w:t xml:space="preserve"> plot the interaction maps at three </w:t>
      </w:r>
      <w:r w:rsidR="00EC051B" w:rsidRPr="00FA154E">
        <w:t>different permeability of matrix</w:t>
      </w:r>
      <w:r w:rsidR="00406467" w:rsidRPr="00FA154E">
        <w:t xml:space="preserve">. </w:t>
      </w:r>
      <w:r w:rsidR="00A35F0A" w:rsidRPr="00FA154E">
        <w:t>Finally, these maps quantify the fraction interaction effect.</w:t>
      </w:r>
      <w:r w:rsidR="00FB75E1" w:rsidRPr="00FA154E">
        <w:t xml:space="preserve"> In addition, the pressure of fractures, displacement</w:t>
      </w:r>
      <w:r w:rsidR="00C4027B" w:rsidRPr="00FA154E">
        <w:t xml:space="preserve"> and </w:t>
      </w:r>
      <w:r w:rsidR="00FB75E1" w:rsidRPr="00FA154E">
        <w:t xml:space="preserve">aperture of fractures are the other properties </w:t>
      </w:r>
      <w:r w:rsidR="00EC2745" w:rsidRPr="00FA154E">
        <w:t xml:space="preserve">which </w:t>
      </w:r>
      <w:r w:rsidR="00C0388E" w:rsidRPr="00FA154E">
        <w:t xml:space="preserve">explain the </w:t>
      </w:r>
      <w:r w:rsidR="00C4027B" w:rsidRPr="00FA154E">
        <w:t>fracture interaction.</w:t>
      </w:r>
      <w:r w:rsidR="00C0388E" w:rsidRPr="00FA154E">
        <w:t xml:space="preserve"> </w:t>
      </w:r>
    </w:p>
    <w:p w14:paraId="04D1D5D0" w14:textId="77777777" w:rsidR="00170F6F" w:rsidRPr="00170F6F" w:rsidRDefault="00170F6F" w:rsidP="00170F6F">
      <w:pPr>
        <w:tabs>
          <w:tab w:val="left" w:pos="998"/>
        </w:tabs>
        <w:jc w:val="both"/>
      </w:pPr>
    </w:p>
    <w:p w14:paraId="2ECD0084" w14:textId="0999865F" w:rsidR="00BA76D4" w:rsidRPr="00BA76D4" w:rsidRDefault="00181932" w:rsidP="00BA76D4">
      <w:pPr>
        <w:pStyle w:val="Caption"/>
        <w:jc w:val="center"/>
        <w:rPr>
          <w:rFonts w:ascii="Arial" w:hAnsi="Arial" w:cs="Arial"/>
          <w:b/>
          <w:bCs/>
          <w:i w:val="0"/>
          <w:iCs w:val="0"/>
          <w:color w:val="000000" w:themeColor="text1"/>
          <w:sz w:val="16"/>
          <w:szCs w:val="16"/>
        </w:rPr>
      </w:pPr>
      <w:bookmarkStart w:id="72" w:name="_Ref45226533"/>
      <w:bookmarkStart w:id="73" w:name="_Toc49117070"/>
      <w:bookmarkStart w:id="74" w:name="_Toc49117765"/>
      <w:r w:rsidRPr="00170F6F">
        <w:rPr>
          <w:rFonts w:ascii="Arial" w:hAnsi="Arial" w:cs="Arial"/>
          <w:b/>
          <w:bCs/>
          <w:i w:val="0"/>
          <w:iCs w:val="0"/>
          <w:color w:val="000000" w:themeColor="text1"/>
          <w:sz w:val="16"/>
          <w:szCs w:val="16"/>
        </w:rPr>
        <w:t xml:space="preserve">Table </w:t>
      </w:r>
      <w:r w:rsidRPr="00170F6F">
        <w:rPr>
          <w:rFonts w:ascii="Arial" w:hAnsi="Arial" w:cs="Arial"/>
          <w:b/>
          <w:bCs/>
          <w:i w:val="0"/>
          <w:iCs w:val="0"/>
          <w:color w:val="000000" w:themeColor="text1"/>
          <w:sz w:val="16"/>
          <w:szCs w:val="16"/>
        </w:rPr>
        <w:fldChar w:fldCharType="begin"/>
      </w:r>
      <w:r w:rsidRPr="00170F6F">
        <w:rPr>
          <w:rFonts w:ascii="Arial" w:hAnsi="Arial" w:cs="Arial"/>
          <w:b/>
          <w:bCs/>
          <w:i w:val="0"/>
          <w:iCs w:val="0"/>
          <w:color w:val="000000" w:themeColor="text1"/>
          <w:sz w:val="16"/>
          <w:szCs w:val="16"/>
        </w:rPr>
        <w:instrText xml:space="preserve"> SEQ Table \* ARABIC </w:instrText>
      </w:r>
      <w:r w:rsidRPr="00170F6F">
        <w:rPr>
          <w:rFonts w:ascii="Arial" w:hAnsi="Arial" w:cs="Arial"/>
          <w:b/>
          <w:bCs/>
          <w:i w:val="0"/>
          <w:iCs w:val="0"/>
          <w:color w:val="000000" w:themeColor="text1"/>
          <w:sz w:val="16"/>
          <w:szCs w:val="16"/>
        </w:rPr>
        <w:fldChar w:fldCharType="separate"/>
      </w:r>
      <w:r w:rsidRPr="00170F6F">
        <w:rPr>
          <w:rFonts w:ascii="Arial" w:hAnsi="Arial" w:cs="Arial"/>
          <w:b/>
          <w:bCs/>
          <w:i w:val="0"/>
          <w:iCs w:val="0"/>
          <w:color w:val="000000" w:themeColor="text1"/>
          <w:sz w:val="16"/>
          <w:szCs w:val="16"/>
        </w:rPr>
        <w:t>1</w:t>
      </w:r>
      <w:r w:rsidRPr="00170F6F">
        <w:rPr>
          <w:rFonts w:ascii="Arial" w:hAnsi="Arial" w:cs="Arial"/>
          <w:b/>
          <w:bCs/>
          <w:i w:val="0"/>
          <w:iCs w:val="0"/>
          <w:color w:val="000000" w:themeColor="text1"/>
          <w:sz w:val="16"/>
          <w:szCs w:val="16"/>
        </w:rPr>
        <w:fldChar w:fldCharType="end"/>
      </w:r>
      <w:bookmarkEnd w:id="72"/>
      <w:r w:rsidRPr="00170F6F">
        <w:rPr>
          <w:rFonts w:ascii="Arial" w:hAnsi="Arial" w:cs="Arial"/>
          <w:b/>
          <w:bCs/>
          <w:i w:val="0"/>
          <w:iCs w:val="0"/>
          <w:color w:val="000000" w:themeColor="text1"/>
          <w:sz w:val="16"/>
          <w:szCs w:val="16"/>
        </w:rPr>
        <w:t xml:space="preserve"> Properties in the model</w:t>
      </w:r>
      <w:bookmarkEnd w:id="73"/>
      <w:bookmarkEnd w:id="74"/>
    </w:p>
    <w:tbl>
      <w:tblPr>
        <w:tblW w:w="9627" w:type="dxa"/>
        <w:tblLayout w:type="fixed"/>
        <w:tblLook w:val="04A0" w:firstRow="1" w:lastRow="0" w:firstColumn="1" w:lastColumn="0" w:noHBand="0" w:noVBand="1"/>
      </w:tblPr>
      <w:tblGrid>
        <w:gridCol w:w="3209"/>
        <w:gridCol w:w="3209"/>
        <w:gridCol w:w="3209"/>
      </w:tblGrid>
      <w:tr w:rsidR="00046577" w14:paraId="369E3F1D" w14:textId="77777777" w:rsidTr="00CD35BE">
        <w:trPr>
          <w:trHeight w:val="305"/>
        </w:trPr>
        <w:tc>
          <w:tcPr>
            <w:tcW w:w="3209" w:type="dxa"/>
            <w:tcBorders>
              <w:top w:val="single" w:sz="4" w:space="0" w:color="auto"/>
              <w:left w:val="nil"/>
              <w:bottom w:val="single" w:sz="4" w:space="0" w:color="auto"/>
              <w:right w:val="nil"/>
            </w:tcBorders>
            <w:shd w:val="clear" w:color="auto" w:fill="auto"/>
            <w:noWrap/>
            <w:vAlign w:val="center"/>
            <w:hideMark/>
          </w:tcPr>
          <w:p w14:paraId="22AE85A2" w14:textId="3698A8FC" w:rsidR="00C955A2" w:rsidRPr="00BA76D4" w:rsidRDefault="008429FE" w:rsidP="00CD35BE">
            <w:pPr>
              <w:jc w:val="center"/>
              <w:rPr>
                <w:rFonts w:ascii="Arial" w:hAnsi="Arial" w:cs="Arial"/>
                <w:color w:val="000000"/>
                <w:sz w:val="16"/>
                <w:szCs w:val="16"/>
              </w:rPr>
            </w:pPr>
            <w:r w:rsidRPr="00BA76D4">
              <w:rPr>
                <w:rFonts w:ascii="Arial" w:hAnsi="Arial" w:cs="Arial"/>
                <w:color w:val="000000"/>
                <w:sz w:val="16"/>
                <w:szCs w:val="16"/>
              </w:rPr>
              <w:t>P</w:t>
            </w:r>
            <w:r w:rsidR="00C955A2" w:rsidRPr="00BA76D4">
              <w:rPr>
                <w:rFonts w:ascii="Arial" w:hAnsi="Arial" w:cs="Arial"/>
                <w:color w:val="000000"/>
                <w:sz w:val="16"/>
                <w:szCs w:val="16"/>
              </w:rPr>
              <w:t>roperty</w:t>
            </w:r>
          </w:p>
        </w:tc>
        <w:tc>
          <w:tcPr>
            <w:tcW w:w="3209" w:type="dxa"/>
            <w:tcBorders>
              <w:top w:val="single" w:sz="4" w:space="0" w:color="auto"/>
              <w:left w:val="nil"/>
              <w:bottom w:val="single" w:sz="4" w:space="0" w:color="auto"/>
              <w:right w:val="nil"/>
            </w:tcBorders>
            <w:shd w:val="clear" w:color="auto" w:fill="auto"/>
            <w:noWrap/>
            <w:vAlign w:val="center"/>
            <w:hideMark/>
          </w:tcPr>
          <w:p w14:paraId="1C4952AC"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Value</w:t>
            </w:r>
          </w:p>
        </w:tc>
        <w:tc>
          <w:tcPr>
            <w:tcW w:w="3209" w:type="dxa"/>
            <w:tcBorders>
              <w:top w:val="single" w:sz="4" w:space="0" w:color="auto"/>
              <w:left w:val="nil"/>
              <w:bottom w:val="single" w:sz="4" w:space="0" w:color="auto"/>
              <w:right w:val="nil"/>
            </w:tcBorders>
            <w:shd w:val="clear" w:color="auto" w:fill="auto"/>
            <w:noWrap/>
            <w:vAlign w:val="center"/>
            <w:hideMark/>
          </w:tcPr>
          <w:p w14:paraId="43F55A83"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Unit</w:t>
            </w:r>
          </w:p>
        </w:tc>
      </w:tr>
      <w:tr w:rsidR="00046577" w14:paraId="2CC81275" w14:textId="77777777" w:rsidTr="00CD35BE">
        <w:trPr>
          <w:trHeight w:val="305"/>
        </w:trPr>
        <w:tc>
          <w:tcPr>
            <w:tcW w:w="3209" w:type="dxa"/>
            <w:tcBorders>
              <w:top w:val="single" w:sz="4" w:space="0" w:color="auto"/>
              <w:left w:val="nil"/>
              <w:bottom w:val="nil"/>
              <w:right w:val="nil"/>
            </w:tcBorders>
            <w:shd w:val="clear" w:color="auto" w:fill="auto"/>
            <w:noWrap/>
            <w:vAlign w:val="center"/>
            <w:hideMark/>
          </w:tcPr>
          <w:p w14:paraId="6FE8081C" w14:textId="4D940A52"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Depth</w:t>
            </w:r>
            <w:r w:rsidR="007B598E" w:rsidRPr="00BA76D4">
              <w:rPr>
                <w:rFonts w:ascii="Arial" w:hAnsi="Arial" w:cs="Arial"/>
                <w:color w:val="000000"/>
                <w:sz w:val="16"/>
                <w:szCs w:val="16"/>
              </w:rPr>
              <w:t xml:space="preserve"> </w:t>
            </w:r>
            <w:r w:rsidRPr="00BA76D4">
              <w:rPr>
                <w:rFonts w:ascii="Arial" w:hAnsi="Arial" w:cs="Arial"/>
                <w:color w:val="000000"/>
                <w:sz w:val="16"/>
                <w:szCs w:val="16"/>
              </w:rPr>
              <w:t>(TVD)</w:t>
            </w:r>
          </w:p>
        </w:tc>
        <w:tc>
          <w:tcPr>
            <w:tcW w:w="3209" w:type="dxa"/>
            <w:tcBorders>
              <w:top w:val="single" w:sz="4" w:space="0" w:color="auto"/>
              <w:left w:val="nil"/>
              <w:bottom w:val="nil"/>
              <w:right w:val="nil"/>
            </w:tcBorders>
            <w:shd w:val="clear" w:color="auto" w:fill="auto"/>
            <w:noWrap/>
            <w:vAlign w:val="center"/>
            <w:hideMark/>
          </w:tcPr>
          <w:p w14:paraId="338C0C70"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2300</w:t>
            </w:r>
          </w:p>
        </w:tc>
        <w:tc>
          <w:tcPr>
            <w:tcW w:w="3209" w:type="dxa"/>
            <w:tcBorders>
              <w:top w:val="single" w:sz="4" w:space="0" w:color="auto"/>
              <w:left w:val="nil"/>
              <w:bottom w:val="nil"/>
              <w:right w:val="nil"/>
            </w:tcBorders>
            <w:shd w:val="clear" w:color="auto" w:fill="auto"/>
            <w:noWrap/>
            <w:vAlign w:val="center"/>
            <w:hideMark/>
          </w:tcPr>
          <w:p w14:paraId="1EC5FEAE"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p>
        </w:tc>
      </w:tr>
      <w:tr w:rsidR="00BA2803" w14:paraId="2E8DBA2D" w14:textId="77777777" w:rsidTr="00CD35BE">
        <w:trPr>
          <w:trHeight w:val="305"/>
        </w:trPr>
        <w:tc>
          <w:tcPr>
            <w:tcW w:w="3209" w:type="dxa"/>
            <w:tcBorders>
              <w:top w:val="nil"/>
              <w:left w:val="nil"/>
              <w:bottom w:val="nil"/>
              <w:right w:val="nil"/>
            </w:tcBorders>
            <w:shd w:val="clear" w:color="auto" w:fill="auto"/>
            <w:noWrap/>
            <w:vAlign w:val="center"/>
          </w:tcPr>
          <w:p w14:paraId="3D4EB4E4" w14:textId="55A661A1" w:rsidR="00BA2803" w:rsidRPr="00BA76D4" w:rsidRDefault="00BA2803" w:rsidP="00CD35BE">
            <w:pPr>
              <w:jc w:val="center"/>
              <w:rPr>
                <w:rFonts w:ascii="Arial" w:hAnsi="Arial" w:cs="Arial"/>
                <w:color w:val="000000"/>
                <w:sz w:val="16"/>
                <w:szCs w:val="16"/>
              </w:rPr>
            </w:pPr>
            <w:r w:rsidRPr="00BA76D4">
              <w:rPr>
                <w:rFonts w:ascii="Arial" w:hAnsi="Arial" w:cs="Arial"/>
                <w:color w:val="000000"/>
                <w:sz w:val="16"/>
                <w:szCs w:val="16"/>
              </w:rPr>
              <w:t>Fracture tip nodes</w:t>
            </w:r>
          </w:p>
        </w:tc>
        <w:tc>
          <w:tcPr>
            <w:tcW w:w="3209" w:type="dxa"/>
            <w:tcBorders>
              <w:top w:val="nil"/>
              <w:left w:val="nil"/>
              <w:bottom w:val="nil"/>
              <w:right w:val="nil"/>
            </w:tcBorders>
            <w:shd w:val="clear" w:color="auto" w:fill="auto"/>
            <w:noWrap/>
            <w:vAlign w:val="center"/>
          </w:tcPr>
          <w:p w14:paraId="0F7E5C4F" w14:textId="69593DE2" w:rsidR="00BA2803" w:rsidRPr="00BA76D4" w:rsidRDefault="00BA2803" w:rsidP="00CD35BE">
            <w:pPr>
              <w:jc w:val="center"/>
              <w:rPr>
                <w:rFonts w:ascii="Arial" w:hAnsi="Arial" w:cs="Arial"/>
                <w:color w:val="000000"/>
                <w:sz w:val="16"/>
                <w:szCs w:val="16"/>
              </w:rPr>
            </w:pPr>
            <w:r w:rsidRPr="00BA76D4">
              <w:rPr>
                <w:rFonts w:ascii="Arial" w:hAnsi="Arial" w:cs="Arial"/>
                <w:color w:val="000000"/>
                <w:sz w:val="16"/>
                <w:szCs w:val="16"/>
              </w:rPr>
              <w:t>40</w:t>
            </w:r>
          </w:p>
        </w:tc>
        <w:tc>
          <w:tcPr>
            <w:tcW w:w="3209" w:type="dxa"/>
            <w:tcBorders>
              <w:top w:val="nil"/>
              <w:left w:val="nil"/>
              <w:bottom w:val="nil"/>
              <w:right w:val="nil"/>
            </w:tcBorders>
            <w:shd w:val="clear" w:color="auto" w:fill="auto"/>
            <w:noWrap/>
            <w:vAlign w:val="center"/>
          </w:tcPr>
          <w:p w14:paraId="7DA7EF21" w14:textId="77777777" w:rsidR="00BA2803" w:rsidRPr="00BA76D4" w:rsidRDefault="00BA2803" w:rsidP="00CD35BE">
            <w:pPr>
              <w:jc w:val="center"/>
              <w:rPr>
                <w:rFonts w:ascii="Arial" w:hAnsi="Arial" w:cs="Arial"/>
                <w:color w:val="000000"/>
                <w:sz w:val="16"/>
                <w:szCs w:val="16"/>
              </w:rPr>
            </w:pPr>
          </w:p>
        </w:tc>
      </w:tr>
      <w:tr w:rsidR="00046577" w14:paraId="192241CD" w14:textId="77777777" w:rsidTr="00CD35BE">
        <w:trPr>
          <w:trHeight w:val="305"/>
        </w:trPr>
        <w:tc>
          <w:tcPr>
            <w:tcW w:w="3209" w:type="dxa"/>
            <w:tcBorders>
              <w:top w:val="nil"/>
              <w:left w:val="nil"/>
              <w:bottom w:val="nil"/>
              <w:right w:val="nil"/>
            </w:tcBorders>
            <w:shd w:val="clear" w:color="auto" w:fill="auto"/>
            <w:noWrap/>
            <w:vAlign w:val="center"/>
            <w:hideMark/>
          </w:tcPr>
          <w:p w14:paraId="1278E3A8" w14:textId="669743C5" w:rsidR="00C955A2" w:rsidRPr="00BA76D4" w:rsidRDefault="00C955A2" w:rsidP="00CD35BE">
            <w:pPr>
              <w:jc w:val="center"/>
              <w:rPr>
                <w:rFonts w:ascii="Arial" w:hAnsi="Arial" w:cs="Arial"/>
                <w:color w:val="000000"/>
                <w:sz w:val="16"/>
                <w:szCs w:val="16"/>
              </w:rPr>
            </w:pPr>
            <w:bookmarkStart w:id="75" w:name="OLE_LINK10"/>
            <w:bookmarkStart w:id="76" w:name="OLE_LINK11"/>
            <w:r w:rsidRPr="00BA76D4">
              <w:rPr>
                <w:rFonts w:ascii="Arial" w:hAnsi="Arial" w:cs="Arial"/>
                <w:color w:val="000000"/>
                <w:sz w:val="16"/>
                <w:szCs w:val="16"/>
              </w:rPr>
              <w:t>Young’s modulus</w:t>
            </w:r>
            <w:bookmarkEnd w:id="75"/>
            <w:bookmarkEnd w:id="76"/>
          </w:p>
        </w:tc>
        <w:tc>
          <w:tcPr>
            <w:tcW w:w="3209" w:type="dxa"/>
            <w:tcBorders>
              <w:top w:val="nil"/>
              <w:left w:val="nil"/>
              <w:bottom w:val="nil"/>
              <w:right w:val="nil"/>
            </w:tcBorders>
            <w:shd w:val="clear" w:color="auto" w:fill="auto"/>
            <w:noWrap/>
            <w:vAlign w:val="center"/>
            <w:hideMark/>
          </w:tcPr>
          <w:p w14:paraId="42C24CA4"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25</w:t>
            </w:r>
          </w:p>
        </w:tc>
        <w:tc>
          <w:tcPr>
            <w:tcW w:w="3209" w:type="dxa"/>
            <w:tcBorders>
              <w:top w:val="nil"/>
              <w:left w:val="nil"/>
              <w:bottom w:val="nil"/>
              <w:right w:val="nil"/>
            </w:tcBorders>
            <w:shd w:val="clear" w:color="auto" w:fill="auto"/>
            <w:noWrap/>
            <w:vAlign w:val="center"/>
            <w:hideMark/>
          </w:tcPr>
          <w:p w14:paraId="33031AA7" w14:textId="0C4EF2F7" w:rsidR="00C955A2" w:rsidRPr="00BA76D4" w:rsidRDefault="00C955A2" w:rsidP="00CD35BE">
            <w:pPr>
              <w:jc w:val="center"/>
              <w:rPr>
                <w:rFonts w:ascii="Arial" w:hAnsi="Arial" w:cs="Arial"/>
                <w:color w:val="000000"/>
                <w:sz w:val="16"/>
                <w:szCs w:val="16"/>
              </w:rPr>
            </w:pPr>
            <w:proofErr w:type="spellStart"/>
            <w:r w:rsidRPr="00BA76D4">
              <w:rPr>
                <w:rFonts w:ascii="Arial" w:hAnsi="Arial" w:cs="Arial"/>
                <w:color w:val="000000"/>
                <w:sz w:val="16"/>
                <w:szCs w:val="16"/>
              </w:rPr>
              <w:t>G</w:t>
            </w:r>
            <w:r w:rsidR="001D6491" w:rsidRPr="00BA76D4">
              <w:rPr>
                <w:rFonts w:ascii="Arial" w:hAnsi="Arial" w:cs="Arial"/>
                <w:color w:val="000000"/>
                <w:sz w:val="16"/>
                <w:szCs w:val="16"/>
              </w:rPr>
              <w:t>P</w:t>
            </w:r>
            <w:r w:rsidRPr="00BA76D4">
              <w:rPr>
                <w:rFonts w:ascii="Arial" w:hAnsi="Arial" w:cs="Arial"/>
                <w:color w:val="000000"/>
                <w:sz w:val="16"/>
                <w:szCs w:val="16"/>
              </w:rPr>
              <w:t>a</w:t>
            </w:r>
            <w:proofErr w:type="spellEnd"/>
          </w:p>
        </w:tc>
      </w:tr>
      <w:tr w:rsidR="00046577" w14:paraId="6FB05D9E" w14:textId="77777777" w:rsidTr="00CD35BE">
        <w:trPr>
          <w:trHeight w:val="305"/>
        </w:trPr>
        <w:tc>
          <w:tcPr>
            <w:tcW w:w="3209" w:type="dxa"/>
            <w:tcBorders>
              <w:top w:val="nil"/>
              <w:left w:val="nil"/>
              <w:bottom w:val="nil"/>
              <w:right w:val="nil"/>
            </w:tcBorders>
            <w:shd w:val="clear" w:color="auto" w:fill="auto"/>
            <w:noWrap/>
            <w:vAlign w:val="center"/>
            <w:hideMark/>
          </w:tcPr>
          <w:p w14:paraId="524313BD"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Poisson's ratio</w:t>
            </w:r>
          </w:p>
        </w:tc>
        <w:tc>
          <w:tcPr>
            <w:tcW w:w="3209" w:type="dxa"/>
            <w:tcBorders>
              <w:top w:val="nil"/>
              <w:left w:val="nil"/>
              <w:bottom w:val="nil"/>
              <w:right w:val="nil"/>
            </w:tcBorders>
            <w:shd w:val="clear" w:color="auto" w:fill="auto"/>
            <w:noWrap/>
            <w:vAlign w:val="center"/>
            <w:hideMark/>
          </w:tcPr>
          <w:p w14:paraId="72591153"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0.25</w:t>
            </w:r>
          </w:p>
        </w:tc>
        <w:tc>
          <w:tcPr>
            <w:tcW w:w="3209" w:type="dxa"/>
            <w:tcBorders>
              <w:top w:val="nil"/>
              <w:left w:val="nil"/>
              <w:bottom w:val="nil"/>
              <w:right w:val="nil"/>
            </w:tcBorders>
            <w:shd w:val="clear" w:color="auto" w:fill="auto"/>
            <w:noWrap/>
            <w:vAlign w:val="center"/>
            <w:hideMark/>
          </w:tcPr>
          <w:p w14:paraId="5DFA8AEC" w14:textId="77777777" w:rsidR="00C955A2" w:rsidRPr="00BA76D4" w:rsidRDefault="00C955A2" w:rsidP="00CD35BE">
            <w:pPr>
              <w:jc w:val="center"/>
              <w:rPr>
                <w:rFonts w:ascii="Arial" w:hAnsi="Arial" w:cs="Arial"/>
                <w:color w:val="000000"/>
                <w:sz w:val="16"/>
                <w:szCs w:val="16"/>
              </w:rPr>
            </w:pPr>
          </w:p>
        </w:tc>
      </w:tr>
      <w:tr w:rsidR="00046577" w14:paraId="6D2502A2" w14:textId="77777777" w:rsidTr="00CD35BE">
        <w:trPr>
          <w:trHeight w:val="305"/>
        </w:trPr>
        <w:tc>
          <w:tcPr>
            <w:tcW w:w="3209" w:type="dxa"/>
            <w:tcBorders>
              <w:top w:val="nil"/>
              <w:left w:val="nil"/>
              <w:bottom w:val="nil"/>
              <w:right w:val="nil"/>
            </w:tcBorders>
            <w:shd w:val="clear" w:color="auto" w:fill="auto"/>
            <w:noWrap/>
            <w:vAlign w:val="center"/>
            <w:hideMark/>
          </w:tcPr>
          <w:p w14:paraId="5C046717"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Porosity</w:t>
            </w:r>
          </w:p>
        </w:tc>
        <w:tc>
          <w:tcPr>
            <w:tcW w:w="3209" w:type="dxa"/>
            <w:tcBorders>
              <w:top w:val="nil"/>
              <w:left w:val="nil"/>
              <w:bottom w:val="nil"/>
              <w:right w:val="nil"/>
            </w:tcBorders>
            <w:shd w:val="clear" w:color="auto" w:fill="auto"/>
            <w:noWrap/>
            <w:vAlign w:val="center"/>
            <w:hideMark/>
          </w:tcPr>
          <w:p w14:paraId="2FF3BE64"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5.55</w:t>
            </w:r>
          </w:p>
        </w:tc>
        <w:tc>
          <w:tcPr>
            <w:tcW w:w="3209" w:type="dxa"/>
            <w:tcBorders>
              <w:top w:val="nil"/>
              <w:left w:val="nil"/>
              <w:bottom w:val="nil"/>
              <w:right w:val="nil"/>
            </w:tcBorders>
            <w:shd w:val="clear" w:color="auto" w:fill="auto"/>
            <w:noWrap/>
            <w:vAlign w:val="center"/>
            <w:hideMark/>
          </w:tcPr>
          <w:p w14:paraId="34DBBE6C"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w:t>
            </w:r>
          </w:p>
        </w:tc>
      </w:tr>
      <w:tr w:rsidR="00046577" w14:paraId="0C3A9AF6" w14:textId="77777777" w:rsidTr="00CD35BE">
        <w:trPr>
          <w:trHeight w:val="354"/>
        </w:trPr>
        <w:tc>
          <w:tcPr>
            <w:tcW w:w="3209" w:type="dxa"/>
            <w:tcBorders>
              <w:top w:val="nil"/>
              <w:left w:val="nil"/>
              <w:bottom w:val="nil"/>
              <w:right w:val="nil"/>
            </w:tcBorders>
            <w:shd w:val="clear" w:color="auto" w:fill="auto"/>
            <w:noWrap/>
            <w:vAlign w:val="center"/>
            <w:hideMark/>
          </w:tcPr>
          <w:p w14:paraId="3FE2F30B" w14:textId="55D5C61C"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Permeability</w:t>
            </w:r>
            <w:r w:rsidR="007B598E" w:rsidRPr="00BA76D4">
              <w:rPr>
                <w:rFonts w:ascii="Arial" w:hAnsi="Arial" w:cs="Arial"/>
                <w:color w:val="000000"/>
                <w:sz w:val="16"/>
                <w:szCs w:val="16"/>
              </w:rPr>
              <w:t xml:space="preserve"> </w:t>
            </w:r>
            <w:r w:rsidRPr="00BA76D4">
              <w:rPr>
                <w:rFonts w:ascii="Arial" w:hAnsi="Arial" w:cs="Arial"/>
                <w:color w:val="000000"/>
                <w:sz w:val="16"/>
                <w:szCs w:val="16"/>
              </w:rPr>
              <w:t>(Matrix)</w:t>
            </w:r>
          </w:p>
        </w:tc>
        <w:tc>
          <w:tcPr>
            <w:tcW w:w="3209" w:type="dxa"/>
            <w:tcBorders>
              <w:top w:val="nil"/>
              <w:left w:val="nil"/>
              <w:bottom w:val="nil"/>
              <w:right w:val="nil"/>
            </w:tcBorders>
            <w:shd w:val="clear" w:color="auto" w:fill="auto"/>
            <w:noWrap/>
            <w:vAlign w:val="center"/>
            <w:hideMark/>
          </w:tcPr>
          <w:p w14:paraId="0092BFF2"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6.28×10</w:t>
            </w:r>
            <w:r w:rsidRPr="00BA76D4">
              <w:rPr>
                <w:rFonts w:ascii="Arial" w:hAnsi="Arial" w:cs="Arial"/>
                <w:color w:val="000000"/>
                <w:sz w:val="16"/>
                <w:szCs w:val="16"/>
                <w:vertAlign w:val="superscript"/>
              </w:rPr>
              <w:t>-19</w:t>
            </w:r>
          </w:p>
        </w:tc>
        <w:tc>
          <w:tcPr>
            <w:tcW w:w="3209" w:type="dxa"/>
            <w:tcBorders>
              <w:top w:val="nil"/>
              <w:left w:val="nil"/>
              <w:bottom w:val="nil"/>
              <w:right w:val="nil"/>
            </w:tcBorders>
            <w:shd w:val="clear" w:color="auto" w:fill="auto"/>
            <w:noWrap/>
            <w:vAlign w:val="center"/>
            <w:hideMark/>
          </w:tcPr>
          <w:p w14:paraId="18DA5D51"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Pr="00BA76D4">
              <w:rPr>
                <w:rFonts w:ascii="Arial" w:hAnsi="Arial" w:cs="Arial"/>
                <w:color w:val="000000"/>
                <w:sz w:val="16"/>
                <w:szCs w:val="16"/>
                <w:vertAlign w:val="superscript"/>
              </w:rPr>
              <w:t>2</w:t>
            </w:r>
          </w:p>
        </w:tc>
      </w:tr>
      <w:tr w:rsidR="00046577" w14:paraId="4FB2CBFE" w14:textId="77777777" w:rsidTr="00CD35BE">
        <w:trPr>
          <w:trHeight w:val="305"/>
        </w:trPr>
        <w:tc>
          <w:tcPr>
            <w:tcW w:w="3209" w:type="dxa"/>
            <w:tcBorders>
              <w:top w:val="nil"/>
              <w:left w:val="nil"/>
              <w:bottom w:val="nil"/>
              <w:right w:val="nil"/>
            </w:tcBorders>
            <w:shd w:val="clear" w:color="auto" w:fill="auto"/>
            <w:noWrap/>
            <w:vAlign w:val="center"/>
            <w:hideMark/>
          </w:tcPr>
          <w:p w14:paraId="3F5786A1" w14:textId="435CCFD2"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Bulk modulus</w:t>
            </w:r>
            <w:r w:rsidR="007B598E" w:rsidRPr="00BA76D4">
              <w:rPr>
                <w:rFonts w:ascii="Arial" w:hAnsi="Arial" w:cs="Arial"/>
                <w:color w:val="000000"/>
                <w:sz w:val="16"/>
                <w:szCs w:val="16"/>
              </w:rPr>
              <w:t xml:space="preserve"> </w:t>
            </w:r>
            <w:r w:rsidRPr="00BA76D4">
              <w:rPr>
                <w:rFonts w:ascii="Arial" w:hAnsi="Arial" w:cs="Arial"/>
                <w:color w:val="000000"/>
                <w:sz w:val="16"/>
                <w:szCs w:val="16"/>
              </w:rPr>
              <w:t>(rock skeleton)</w:t>
            </w:r>
          </w:p>
        </w:tc>
        <w:tc>
          <w:tcPr>
            <w:tcW w:w="3209" w:type="dxa"/>
            <w:tcBorders>
              <w:top w:val="nil"/>
              <w:left w:val="nil"/>
              <w:bottom w:val="nil"/>
              <w:right w:val="nil"/>
            </w:tcBorders>
            <w:shd w:val="clear" w:color="auto" w:fill="auto"/>
            <w:noWrap/>
            <w:vAlign w:val="center"/>
            <w:hideMark/>
          </w:tcPr>
          <w:p w14:paraId="1BD4939D"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31.5</w:t>
            </w:r>
          </w:p>
        </w:tc>
        <w:tc>
          <w:tcPr>
            <w:tcW w:w="3209" w:type="dxa"/>
            <w:tcBorders>
              <w:top w:val="nil"/>
              <w:left w:val="nil"/>
              <w:bottom w:val="nil"/>
              <w:right w:val="nil"/>
            </w:tcBorders>
            <w:shd w:val="clear" w:color="auto" w:fill="auto"/>
            <w:noWrap/>
            <w:vAlign w:val="center"/>
            <w:hideMark/>
          </w:tcPr>
          <w:p w14:paraId="452FA3FC" w14:textId="5F6FAEDA" w:rsidR="00C955A2" w:rsidRPr="00BA76D4" w:rsidRDefault="00C955A2" w:rsidP="00CD35BE">
            <w:pPr>
              <w:jc w:val="center"/>
              <w:rPr>
                <w:rFonts w:ascii="Arial" w:hAnsi="Arial" w:cs="Arial"/>
                <w:color w:val="000000"/>
                <w:sz w:val="16"/>
                <w:szCs w:val="16"/>
              </w:rPr>
            </w:pPr>
            <w:proofErr w:type="spellStart"/>
            <w:r w:rsidRPr="00BA76D4">
              <w:rPr>
                <w:rFonts w:ascii="Arial" w:hAnsi="Arial" w:cs="Arial"/>
                <w:color w:val="000000"/>
                <w:sz w:val="16"/>
                <w:szCs w:val="16"/>
              </w:rPr>
              <w:t>G</w:t>
            </w:r>
            <w:r w:rsidR="001D6491" w:rsidRPr="00BA76D4">
              <w:rPr>
                <w:rFonts w:ascii="Arial" w:hAnsi="Arial" w:cs="Arial"/>
                <w:color w:val="000000"/>
                <w:sz w:val="16"/>
                <w:szCs w:val="16"/>
              </w:rPr>
              <w:t>P</w:t>
            </w:r>
            <w:r w:rsidRPr="00BA76D4">
              <w:rPr>
                <w:rFonts w:ascii="Arial" w:hAnsi="Arial" w:cs="Arial"/>
                <w:color w:val="000000"/>
                <w:sz w:val="16"/>
                <w:szCs w:val="16"/>
              </w:rPr>
              <w:t>a</w:t>
            </w:r>
            <w:proofErr w:type="spellEnd"/>
          </w:p>
        </w:tc>
      </w:tr>
      <w:tr w:rsidR="00046577" w14:paraId="44494F32" w14:textId="77777777" w:rsidTr="00CD35BE">
        <w:trPr>
          <w:trHeight w:val="354"/>
        </w:trPr>
        <w:tc>
          <w:tcPr>
            <w:tcW w:w="3209" w:type="dxa"/>
            <w:tcBorders>
              <w:top w:val="nil"/>
              <w:left w:val="nil"/>
              <w:bottom w:val="nil"/>
              <w:right w:val="nil"/>
            </w:tcBorders>
            <w:shd w:val="clear" w:color="auto" w:fill="auto"/>
            <w:noWrap/>
            <w:vAlign w:val="center"/>
            <w:hideMark/>
          </w:tcPr>
          <w:p w14:paraId="1948BA20"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Compressibility</w:t>
            </w:r>
          </w:p>
        </w:tc>
        <w:tc>
          <w:tcPr>
            <w:tcW w:w="3209" w:type="dxa"/>
            <w:tcBorders>
              <w:top w:val="nil"/>
              <w:left w:val="nil"/>
              <w:bottom w:val="nil"/>
              <w:right w:val="nil"/>
            </w:tcBorders>
            <w:shd w:val="clear" w:color="auto" w:fill="auto"/>
            <w:noWrap/>
            <w:vAlign w:val="center"/>
            <w:hideMark/>
          </w:tcPr>
          <w:p w14:paraId="161911DA" w14:textId="303959DB"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10</w:t>
            </w:r>
            <w:r w:rsidRPr="00BA76D4">
              <w:rPr>
                <w:rFonts w:ascii="Arial" w:hAnsi="Arial" w:cs="Arial"/>
                <w:color w:val="000000"/>
                <w:sz w:val="16"/>
                <w:szCs w:val="16"/>
                <w:vertAlign w:val="superscript"/>
              </w:rPr>
              <w:t>-</w:t>
            </w:r>
            <w:r w:rsidR="00046577" w:rsidRPr="00BA76D4">
              <w:rPr>
                <w:rFonts w:ascii="Arial" w:hAnsi="Arial" w:cs="Arial"/>
                <w:color w:val="000000"/>
                <w:sz w:val="16"/>
                <w:szCs w:val="16"/>
                <w:vertAlign w:val="superscript"/>
              </w:rPr>
              <w:t>6</w:t>
            </w:r>
          </w:p>
        </w:tc>
        <w:tc>
          <w:tcPr>
            <w:tcW w:w="3209" w:type="dxa"/>
            <w:tcBorders>
              <w:top w:val="nil"/>
              <w:left w:val="nil"/>
              <w:bottom w:val="nil"/>
              <w:right w:val="nil"/>
            </w:tcBorders>
            <w:shd w:val="clear" w:color="auto" w:fill="auto"/>
            <w:noWrap/>
            <w:vAlign w:val="center"/>
            <w:hideMark/>
          </w:tcPr>
          <w:p w14:paraId="5ACEA2D3" w14:textId="728ACA9F"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Pa</w:t>
            </w:r>
            <w:r w:rsidRPr="00BA76D4">
              <w:rPr>
                <w:rFonts w:ascii="Arial" w:hAnsi="Arial" w:cs="Arial"/>
                <w:color w:val="000000"/>
                <w:sz w:val="16"/>
                <w:szCs w:val="16"/>
                <w:vertAlign w:val="superscript"/>
              </w:rPr>
              <w:t>-1</w:t>
            </w:r>
            <w:r w:rsidR="00046577" w:rsidRPr="00BA76D4">
              <w:rPr>
                <w:rFonts w:ascii="Arial" w:hAnsi="Arial" w:cs="Arial"/>
                <w:color w:val="000000"/>
                <w:sz w:val="16"/>
                <w:szCs w:val="16"/>
              </w:rPr>
              <w:t xml:space="preserve"> </w:t>
            </w:r>
            <w:r w:rsidR="00046577" w:rsidRPr="00BA76D4">
              <w:rPr>
                <w:rFonts w:ascii="Arial" w:hAnsi="Arial" w:cs="Arial"/>
                <w:color w:val="000000"/>
                <w:sz w:val="16"/>
                <w:szCs w:val="16"/>
              </w:rPr>
              <w:fldChar w:fldCharType="begin" w:fldLock="1"/>
            </w:r>
            <w:r w:rsidR="00CD35BE" w:rsidRPr="00BA76D4">
              <w:rPr>
                <w:rFonts w:ascii="Arial" w:hAnsi="Arial" w:cs="Arial"/>
                <w:color w:val="000000"/>
                <w:sz w:val="16"/>
                <w:szCs w:val="16"/>
              </w:rPr>
              <w:instrText>ADDIN CSL_CITATION {"citationItems":[{"id":"ITEM-1","itemData":{"DOI":"10.1007/s40948-017-0065-3","ISSN":"2363-8427","abstract":"Hydraulic fracturing is widely used in the petroleum industry to enhance oil and gas production, especially for the extraction of shale gas from unconventional reservoirs. A good understanding of the vertical distance which should be preserved between hydraulic stimulation and overlying aquifers (potable water) has been demonstrated as being greater than 600 m (2000 feet). However, the effective application of this technique depends on many factors; one of particular importance is the influence of the fracturing process on pre-existing fractures and faults in the reservoir, which, however, to date, has had little analysis. Specifically, the identification of the required respect distance which must be maintained between the hydraulic fracturing location and pre-existing faults is of paramount importance in minimizing the risk of felt, induced seismicity. This must be an important consideration for setting the guidelines for operational procedures by legislative authorities. We investigate the respect distance using a Monte Carlo approach, generating fifty discrete fracture networks for each of three fracture intensities, on which a hydraulic fracturing simulation is run, using FracMan®. The Coulomb stress change of the rock surrounding the simulated injection stage is calculated for three weighted source mechanisms combining inflation, strike-slip and reverse. The lateral respect distance is obtained using values from literature of the amount of stress required to induce movement on a pre-existing fault. We find that the lateral respect distance is dependent on fracture intensity and the failure threshold. However, the weighting of the source mechanism has limited effect on the lateral respect distance.","author":[{"dropping-particle":"","family":"Westwood","given":"Rachel F","non-dropping-particle":"","parse-names":false,"suffix":""},{"dropping-particle":"","family":"Toon","given":"Samuel M","non-dropping-particle":"","parse-names":false,"suffix":""},{"dropping-particle":"","family":"Styles","given":"Peter","non-dropping-particle":"","parse-names":false,"suffix":""},{"dropping-particle":"","family":"Cassidy","given":"Nigel J","non-dropping-particle":"","parse-names":false,"suffix":""}],"container-title":"Geomechanics and Geophysics for Geo-Energy and Geo-Resources","id":"ITEM-1","issue":"4","issued":{"date-parts":[["2017"]]},"page":"379-391","title":"Horizontal respect distance for hydraulic fracturing in the vicinity of existing faults in deep geological reservoirs: a review and modelling study","type":"article-journal","volume":"3"},"uris":["http://www.mendeley.com/documents/?uuid=21b2fe32-fbf4-4545-b3e8-1d989552c45d"]}],"mendeley":{"formattedCitation":"(Westwood &lt;i&gt;et al.&lt;/i&gt;, 2017)","plainTextFormattedCitation":"(Westwood et al., 2017)","previouslyFormattedCitation":"(Westwood &lt;i&gt;et al.&lt;/i&gt;, 2017)"},"properties":{"noteIndex":0},"schema":"https://github.com/citation-style-language/schema/raw/master/csl-citation.json"}</w:instrText>
            </w:r>
            <w:r w:rsidR="00046577" w:rsidRPr="00BA76D4">
              <w:rPr>
                <w:rFonts w:ascii="Arial" w:hAnsi="Arial" w:cs="Arial"/>
                <w:color w:val="000000"/>
                <w:sz w:val="16"/>
                <w:szCs w:val="16"/>
              </w:rPr>
              <w:fldChar w:fldCharType="separate"/>
            </w:r>
            <w:r w:rsidR="00046577" w:rsidRPr="00BA76D4">
              <w:rPr>
                <w:rFonts w:ascii="Arial" w:hAnsi="Arial" w:cs="Arial"/>
                <w:noProof/>
                <w:color w:val="000000"/>
                <w:sz w:val="16"/>
                <w:szCs w:val="16"/>
              </w:rPr>
              <w:t xml:space="preserve">(Westwood </w:t>
            </w:r>
            <w:r w:rsidR="00046577" w:rsidRPr="00BA76D4">
              <w:rPr>
                <w:rFonts w:ascii="Arial" w:hAnsi="Arial" w:cs="Arial"/>
                <w:i/>
                <w:noProof/>
                <w:color w:val="000000"/>
                <w:sz w:val="16"/>
                <w:szCs w:val="16"/>
              </w:rPr>
              <w:t>et al.</w:t>
            </w:r>
            <w:r w:rsidR="00046577" w:rsidRPr="00BA76D4">
              <w:rPr>
                <w:rFonts w:ascii="Arial" w:hAnsi="Arial" w:cs="Arial"/>
                <w:noProof/>
                <w:color w:val="000000"/>
                <w:sz w:val="16"/>
                <w:szCs w:val="16"/>
              </w:rPr>
              <w:t>, 2017)</w:t>
            </w:r>
            <w:r w:rsidR="00046577" w:rsidRPr="00BA76D4">
              <w:rPr>
                <w:rFonts w:ascii="Arial" w:hAnsi="Arial" w:cs="Arial"/>
                <w:color w:val="000000"/>
                <w:sz w:val="16"/>
                <w:szCs w:val="16"/>
              </w:rPr>
              <w:fldChar w:fldCharType="end"/>
            </w:r>
          </w:p>
        </w:tc>
      </w:tr>
      <w:tr w:rsidR="00046577" w14:paraId="1B7C5555" w14:textId="77777777" w:rsidTr="00CD35BE">
        <w:trPr>
          <w:trHeight w:val="305"/>
        </w:trPr>
        <w:tc>
          <w:tcPr>
            <w:tcW w:w="3209" w:type="dxa"/>
            <w:tcBorders>
              <w:top w:val="nil"/>
              <w:left w:val="nil"/>
              <w:bottom w:val="nil"/>
              <w:right w:val="nil"/>
            </w:tcBorders>
            <w:shd w:val="clear" w:color="auto" w:fill="auto"/>
            <w:noWrap/>
            <w:vAlign w:val="center"/>
            <w:hideMark/>
          </w:tcPr>
          <w:p w14:paraId="4B700323" w14:textId="051E155D"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Aperture</w:t>
            </w:r>
            <w:r w:rsidR="007B598E" w:rsidRPr="00BA76D4">
              <w:rPr>
                <w:rFonts w:ascii="Arial" w:hAnsi="Arial" w:cs="Arial"/>
                <w:color w:val="000000"/>
                <w:sz w:val="16"/>
                <w:szCs w:val="16"/>
              </w:rPr>
              <w:t xml:space="preserve"> </w:t>
            </w:r>
            <w:r w:rsidRPr="00BA76D4">
              <w:rPr>
                <w:rFonts w:ascii="Arial" w:hAnsi="Arial" w:cs="Arial"/>
                <w:color w:val="000000"/>
                <w:sz w:val="16"/>
                <w:szCs w:val="16"/>
              </w:rPr>
              <w:t>(Natural fracture)</w:t>
            </w:r>
          </w:p>
        </w:tc>
        <w:tc>
          <w:tcPr>
            <w:tcW w:w="3209" w:type="dxa"/>
            <w:tcBorders>
              <w:top w:val="nil"/>
              <w:left w:val="nil"/>
              <w:bottom w:val="nil"/>
              <w:right w:val="nil"/>
            </w:tcBorders>
            <w:shd w:val="clear" w:color="auto" w:fill="auto"/>
            <w:noWrap/>
            <w:vAlign w:val="center"/>
            <w:hideMark/>
          </w:tcPr>
          <w:p w14:paraId="2335249E"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0.5</w:t>
            </w:r>
          </w:p>
        </w:tc>
        <w:tc>
          <w:tcPr>
            <w:tcW w:w="3209" w:type="dxa"/>
            <w:tcBorders>
              <w:top w:val="nil"/>
              <w:left w:val="nil"/>
              <w:bottom w:val="nil"/>
              <w:right w:val="nil"/>
            </w:tcBorders>
            <w:shd w:val="clear" w:color="auto" w:fill="auto"/>
            <w:noWrap/>
            <w:vAlign w:val="center"/>
            <w:hideMark/>
          </w:tcPr>
          <w:p w14:paraId="48CA7F24"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mm</w:t>
            </w:r>
          </w:p>
        </w:tc>
      </w:tr>
      <w:tr w:rsidR="00046577" w14:paraId="7D98768F" w14:textId="77777777" w:rsidTr="00CD35BE">
        <w:trPr>
          <w:trHeight w:val="305"/>
        </w:trPr>
        <w:tc>
          <w:tcPr>
            <w:tcW w:w="3209" w:type="dxa"/>
            <w:tcBorders>
              <w:top w:val="nil"/>
              <w:left w:val="nil"/>
              <w:bottom w:val="nil"/>
              <w:right w:val="nil"/>
            </w:tcBorders>
            <w:shd w:val="clear" w:color="auto" w:fill="auto"/>
            <w:noWrap/>
            <w:vAlign w:val="center"/>
            <w:hideMark/>
          </w:tcPr>
          <w:p w14:paraId="0BE25BC6" w14:textId="6E26478E"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Friction coefficient</w:t>
            </w:r>
            <w:r w:rsidR="007B598E" w:rsidRPr="00BA76D4">
              <w:rPr>
                <w:rFonts w:ascii="Arial" w:hAnsi="Arial" w:cs="Arial"/>
                <w:color w:val="000000"/>
                <w:sz w:val="16"/>
                <w:szCs w:val="16"/>
              </w:rPr>
              <w:t xml:space="preserve"> </w:t>
            </w:r>
            <w:r w:rsidRPr="00BA76D4">
              <w:rPr>
                <w:rFonts w:ascii="Arial" w:hAnsi="Arial" w:cs="Arial"/>
                <w:color w:val="000000"/>
                <w:sz w:val="16"/>
                <w:szCs w:val="16"/>
              </w:rPr>
              <w:t>(Natural fracture)</w:t>
            </w:r>
          </w:p>
        </w:tc>
        <w:tc>
          <w:tcPr>
            <w:tcW w:w="3209" w:type="dxa"/>
            <w:tcBorders>
              <w:top w:val="nil"/>
              <w:left w:val="nil"/>
              <w:bottom w:val="nil"/>
              <w:right w:val="nil"/>
            </w:tcBorders>
            <w:shd w:val="clear" w:color="auto" w:fill="auto"/>
            <w:noWrap/>
            <w:vAlign w:val="center"/>
            <w:hideMark/>
          </w:tcPr>
          <w:p w14:paraId="05E76FC2"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0.4</w:t>
            </w:r>
          </w:p>
        </w:tc>
        <w:tc>
          <w:tcPr>
            <w:tcW w:w="3209" w:type="dxa"/>
            <w:tcBorders>
              <w:top w:val="nil"/>
              <w:left w:val="nil"/>
              <w:bottom w:val="nil"/>
              <w:right w:val="nil"/>
            </w:tcBorders>
            <w:shd w:val="clear" w:color="auto" w:fill="auto"/>
            <w:noWrap/>
            <w:vAlign w:val="center"/>
            <w:hideMark/>
          </w:tcPr>
          <w:p w14:paraId="1AB71B21" w14:textId="77777777" w:rsidR="00C955A2" w:rsidRPr="00BA76D4" w:rsidRDefault="00C955A2" w:rsidP="00CD35BE">
            <w:pPr>
              <w:jc w:val="center"/>
              <w:rPr>
                <w:rFonts w:ascii="Arial" w:hAnsi="Arial" w:cs="Arial"/>
                <w:color w:val="000000"/>
                <w:sz w:val="16"/>
                <w:szCs w:val="16"/>
              </w:rPr>
            </w:pPr>
          </w:p>
        </w:tc>
      </w:tr>
      <w:tr w:rsidR="00046577" w14:paraId="092BA6F8" w14:textId="77777777" w:rsidTr="00CD35BE">
        <w:trPr>
          <w:trHeight w:val="305"/>
        </w:trPr>
        <w:tc>
          <w:tcPr>
            <w:tcW w:w="3209" w:type="dxa"/>
            <w:tcBorders>
              <w:top w:val="nil"/>
              <w:left w:val="nil"/>
              <w:bottom w:val="nil"/>
              <w:right w:val="nil"/>
            </w:tcBorders>
            <w:shd w:val="clear" w:color="auto" w:fill="auto"/>
            <w:noWrap/>
            <w:vAlign w:val="center"/>
            <w:hideMark/>
          </w:tcPr>
          <w:p w14:paraId="5D094748"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friction angle</w:t>
            </w:r>
          </w:p>
        </w:tc>
        <w:tc>
          <w:tcPr>
            <w:tcW w:w="3209" w:type="dxa"/>
            <w:tcBorders>
              <w:top w:val="nil"/>
              <w:left w:val="nil"/>
              <w:bottom w:val="nil"/>
              <w:right w:val="nil"/>
            </w:tcBorders>
            <w:shd w:val="clear" w:color="auto" w:fill="auto"/>
            <w:noWrap/>
            <w:vAlign w:val="center"/>
            <w:hideMark/>
          </w:tcPr>
          <w:p w14:paraId="48006E65" w14:textId="59FE68DB"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25.17</w:t>
            </w:r>
          </w:p>
        </w:tc>
        <w:tc>
          <w:tcPr>
            <w:tcW w:w="3209" w:type="dxa"/>
            <w:tcBorders>
              <w:top w:val="nil"/>
              <w:left w:val="nil"/>
              <w:bottom w:val="nil"/>
              <w:right w:val="nil"/>
            </w:tcBorders>
            <w:shd w:val="clear" w:color="auto" w:fill="auto"/>
            <w:noWrap/>
            <w:vAlign w:val="center"/>
            <w:hideMark/>
          </w:tcPr>
          <w:p w14:paraId="5397FF58" w14:textId="1CE0731A"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w:t>
            </w:r>
            <w:r w:rsidR="00D0390E" w:rsidRPr="00BA76D4">
              <w:rPr>
                <w:rFonts w:ascii="Arial" w:hAnsi="Arial" w:cs="Arial"/>
                <w:color w:val="000000"/>
                <w:sz w:val="16"/>
                <w:szCs w:val="16"/>
              </w:rPr>
              <w:t xml:space="preserve"> </w:t>
            </w:r>
            <w:r w:rsidR="00046577" w:rsidRPr="00BA76D4">
              <w:rPr>
                <w:rFonts w:ascii="Arial" w:hAnsi="Arial" w:cs="Arial"/>
                <w:color w:val="000000"/>
                <w:sz w:val="16"/>
                <w:szCs w:val="16"/>
              </w:rPr>
              <w:fldChar w:fldCharType="begin" w:fldLock="1"/>
            </w:r>
            <w:r w:rsidR="00046577" w:rsidRPr="00BA76D4">
              <w:rPr>
                <w:rFonts w:ascii="Arial" w:hAnsi="Arial" w:cs="Arial"/>
                <w:color w:val="000000"/>
                <w:sz w:val="16"/>
                <w:szCs w:val="16"/>
              </w:rPr>
              <w:instrText>ADDIN CSL_CITATION {"citationItems":[{"id":"ITEM-1","itemData":{"DOI":"10.1007/s40948-017-0065-3","ISSN":"2363-8427","abstract":"Hydraulic fracturing is widely used in the petroleum industry to enhance oil and gas production, especially for the extraction of shale gas from unconventional reservoirs. A good understanding of the vertical distance which should be preserved between hydraulic stimulation and overlying aquifers (potable water) has been demonstrated as being greater than 600 m (2000 feet). However, the effective application of this technique depends on many factors; one of particular importance is the influence of the fracturing process on pre-existing fractures and faults in the reservoir, which, however, to date, has had little analysis. Specifically, the identification of the required respect distance which must be maintained between the hydraulic fracturing location and pre-existing faults is of paramount importance in minimizing the risk of felt, induced seismicity. This must be an important consideration for setting the guidelines for operational procedures by legislative authorities. We investigate the respect distance using a Monte Carlo approach, generating fifty discrete fracture networks for each of three fracture intensities, on which a hydraulic fracturing simulation is run, using FracMan®. The Coulomb stress change of the rock surrounding the simulated injection stage is calculated for three weighted source mechanisms combining inflation, strike-slip and reverse. The lateral respect distance is obtained using values from literature of the amount of stress required to induce movement on a pre-existing fault. We find that the lateral respect distance is dependent on fracture intensity and the failure threshold. However, the weighting of the source mechanism has limited effect on the lateral respect distance.","author":[{"dropping-particle":"","family":"Westwood","given":"Rachel F","non-dropping-particle":"","parse-names":false,"suffix":""},{"dropping-particle":"","family":"Toon","given":"Samuel M","non-dropping-particle":"","parse-names":false,"suffix":""},{"dropping-particle":"","family":"Styles","given":"Peter","non-dropping-particle":"","parse-names":false,"suffix":""},{"dropping-particle":"","family":"Cassidy","given":"Nigel J","non-dropping-particle":"","parse-names":false,"suffix":""}],"container-title":"Geomechanics and Geophysics for Geo-Energy and Geo-Resources","id":"ITEM-1","issue":"4","issued":{"date-parts":[["2017"]]},"page":"379-391","title":"Horizontal respect distance for hydraulic fracturing in the vicinity of existing faults in deep geological reservoirs: a review and modelling study","type":"article-journal","volume":"3"},"uris":["http://www.mendeley.com/documents/?uuid=21b2fe32-fbf4-4545-b3e8-1d989552c45d"]}],"mendeley":{"formattedCitation":"(Westwood &lt;i&gt;et al.&lt;/i&gt;, 2017)","plainTextFormattedCitation":"(Westwood et al., 2017)","previouslyFormattedCitation":"(Westwood &lt;i&gt;et al.&lt;/i&gt;, 2017)"},"properties":{"noteIndex":0},"schema":"https://github.com/citation-style-language/schema/raw/master/csl-citation.json"}</w:instrText>
            </w:r>
            <w:r w:rsidR="00046577" w:rsidRPr="00BA76D4">
              <w:rPr>
                <w:rFonts w:ascii="Arial" w:hAnsi="Arial" w:cs="Arial"/>
                <w:color w:val="000000"/>
                <w:sz w:val="16"/>
                <w:szCs w:val="16"/>
              </w:rPr>
              <w:fldChar w:fldCharType="separate"/>
            </w:r>
            <w:r w:rsidR="00046577" w:rsidRPr="00BA76D4">
              <w:rPr>
                <w:rFonts w:ascii="Arial" w:hAnsi="Arial" w:cs="Arial"/>
                <w:noProof/>
                <w:color w:val="000000"/>
                <w:sz w:val="16"/>
                <w:szCs w:val="16"/>
              </w:rPr>
              <w:t xml:space="preserve">(Westwood </w:t>
            </w:r>
            <w:r w:rsidR="00046577" w:rsidRPr="00BA76D4">
              <w:rPr>
                <w:rFonts w:ascii="Arial" w:hAnsi="Arial" w:cs="Arial"/>
                <w:i/>
                <w:noProof/>
                <w:color w:val="000000"/>
                <w:sz w:val="16"/>
                <w:szCs w:val="16"/>
              </w:rPr>
              <w:t>et al.</w:t>
            </w:r>
            <w:r w:rsidR="00046577" w:rsidRPr="00BA76D4">
              <w:rPr>
                <w:rFonts w:ascii="Arial" w:hAnsi="Arial" w:cs="Arial"/>
                <w:noProof/>
                <w:color w:val="000000"/>
                <w:sz w:val="16"/>
                <w:szCs w:val="16"/>
              </w:rPr>
              <w:t>, 2017)</w:t>
            </w:r>
            <w:r w:rsidR="00046577" w:rsidRPr="00BA76D4">
              <w:rPr>
                <w:rFonts w:ascii="Arial" w:hAnsi="Arial" w:cs="Arial"/>
                <w:color w:val="000000"/>
                <w:sz w:val="16"/>
                <w:szCs w:val="16"/>
              </w:rPr>
              <w:fldChar w:fldCharType="end"/>
            </w:r>
          </w:p>
        </w:tc>
      </w:tr>
      <w:tr w:rsidR="00046577" w14:paraId="13E20DEA" w14:textId="77777777" w:rsidTr="00CD35BE">
        <w:trPr>
          <w:trHeight w:val="305"/>
        </w:trPr>
        <w:tc>
          <w:tcPr>
            <w:tcW w:w="3209" w:type="dxa"/>
            <w:tcBorders>
              <w:top w:val="nil"/>
              <w:left w:val="nil"/>
              <w:bottom w:val="nil"/>
              <w:right w:val="nil"/>
            </w:tcBorders>
            <w:shd w:val="clear" w:color="auto" w:fill="auto"/>
            <w:noWrap/>
            <w:vAlign w:val="center"/>
            <w:hideMark/>
          </w:tcPr>
          <w:p w14:paraId="6AB11CF5"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Cohesion stress</w:t>
            </w:r>
          </w:p>
        </w:tc>
        <w:tc>
          <w:tcPr>
            <w:tcW w:w="3209" w:type="dxa"/>
            <w:tcBorders>
              <w:top w:val="nil"/>
              <w:left w:val="nil"/>
              <w:bottom w:val="nil"/>
              <w:right w:val="nil"/>
            </w:tcBorders>
            <w:shd w:val="clear" w:color="auto" w:fill="auto"/>
            <w:noWrap/>
            <w:vAlign w:val="center"/>
            <w:hideMark/>
          </w:tcPr>
          <w:p w14:paraId="27B0CAEE"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0.05</w:t>
            </w:r>
          </w:p>
        </w:tc>
        <w:tc>
          <w:tcPr>
            <w:tcW w:w="3209" w:type="dxa"/>
            <w:tcBorders>
              <w:top w:val="nil"/>
              <w:left w:val="nil"/>
              <w:bottom w:val="nil"/>
              <w:right w:val="nil"/>
            </w:tcBorders>
            <w:shd w:val="clear" w:color="auto" w:fill="auto"/>
            <w:noWrap/>
            <w:vAlign w:val="center"/>
            <w:hideMark/>
          </w:tcPr>
          <w:p w14:paraId="4465E3D4" w14:textId="75212466"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001D6491" w:rsidRPr="00BA76D4">
              <w:rPr>
                <w:rFonts w:ascii="Arial" w:hAnsi="Arial" w:cs="Arial"/>
                <w:color w:val="000000"/>
                <w:sz w:val="16"/>
                <w:szCs w:val="16"/>
              </w:rPr>
              <w:t>P</w:t>
            </w:r>
            <w:r w:rsidRPr="00BA76D4">
              <w:rPr>
                <w:rFonts w:ascii="Arial" w:hAnsi="Arial" w:cs="Arial"/>
                <w:color w:val="000000"/>
                <w:sz w:val="16"/>
                <w:szCs w:val="16"/>
              </w:rPr>
              <w:t>a</w:t>
            </w:r>
          </w:p>
        </w:tc>
      </w:tr>
      <w:tr w:rsidR="00046577" w14:paraId="44FA1661" w14:textId="77777777" w:rsidTr="00CD35BE">
        <w:trPr>
          <w:trHeight w:val="305"/>
        </w:trPr>
        <w:tc>
          <w:tcPr>
            <w:tcW w:w="3209" w:type="dxa"/>
            <w:tcBorders>
              <w:top w:val="nil"/>
              <w:left w:val="nil"/>
              <w:bottom w:val="nil"/>
              <w:right w:val="nil"/>
            </w:tcBorders>
            <w:shd w:val="clear" w:color="auto" w:fill="auto"/>
            <w:noWrap/>
            <w:vAlign w:val="center"/>
            <w:hideMark/>
          </w:tcPr>
          <w:p w14:paraId="623C91F0"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Fluid Viscosity</w:t>
            </w:r>
          </w:p>
        </w:tc>
        <w:tc>
          <w:tcPr>
            <w:tcW w:w="3209" w:type="dxa"/>
            <w:tcBorders>
              <w:top w:val="nil"/>
              <w:left w:val="nil"/>
              <w:bottom w:val="nil"/>
              <w:right w:val="nil"/>
            </w:tcBorders>
            <w:shd w:val="clear" w:color="auto" w:fill="auto"/>
            <w:noWrap/>
            <w:vAlign w:val="center"/>
            <w:hideMark/>
          </w:tcPr>
          <w:p w14:paraId="48B78C6A" w14:textId="4E3F1C8F" w:rsidR="00C955A2" w:rsidRPr="00BA76D4" w:rsidRDefault="009B6E77" w:rsidP="00CD35BE">
            <w:pPr>
              <w:jc w:val="center"/>
              <w:rPr>
                <w:rFonts w:ascii="Arial" w:hAnsi="Arial" w:cs="Arial"/>
                <w:color w:val="000000"/>
                <w:sz w:val="16"/>
                <w:szCs w:val="16"/>
              </w:rPr>
            </w:pPr>
            <w:r w:rsidRPr="00BA76D4">
              <w:rPr>
                <w:rFonts w:ascii="Arial" w:hAnsi="Arial" w:cs="Arial"/>
                <w:color w:val="000000"/>
                <w:sz w:val="16"/>
                <w:szCs w:val="16"/>
              </w:rPr>
              <w:t>0.001</w:t>
            </w:r>
          </w:p>
        </w:tc>
        <w:tc>
          <w:tcPr>
            <w:tcW w:w="3209" w:type="dxa"/>
            <w:tcBorders>
              <w:top w:val="nil"/>
              <w:left w:val="nil"/>
              <w:bottom w:val="nil"/>
              <w:right w:val="nil"/>
            </w:tcBorders>
            <w:shd w:val="clear" w:color="auto" w:fill="auto"/>
            <w:noWrap/>
            <w:vAlign w:val="center"/>
            <w:hideMark/>
          </w:tcPr>
          <w:p w14:paraId="44928B62" w14:textId="6F039ECB" w:rsidR="00C955A2" w:rsidRPr="00BA76D4" w:rsidRDefault="001D6491" w:rsidP="00CD35BE">
            <w:pPr>
              <w:jc w:val="center"/>
              <w:rPr>
                <w:rFonts w:ascii="Arial" w:hAnsi="Arial" w:cs="Arial"/>
                <w:color w:val="000000"/>
                <w:sz w:val="16"/>
                <w:szCs w:val="16"/>
              </w:rPr>
            </w:pPr>
            <w:proofErr w:type="spellStart"/>
            <w:r w:rsidRPr="00BA76D4">
              <w:rPr>
                <w:rFonts w:ascii="Arial" w:hAnsi="Arial" w:cs="Arial"/>
                <w:color w:val="000000"/>
                <w:sz w:val="16"/>
                <w:szCs w:val="16"/>
              </w:rPr>
              <w:t>MP</w:t>
            </w:r>
            <w:r w:rsidR="00C955A2" w:rsidRPr="00BA76D4">
              <w:rPr>
                <w:rFonts w:ascii="Arial" w:hAnsi="Arial" w:cs="Arial"/>
                <w:color w:val="000000"/>
                <w:sz w:val="16"/>
                <w:szCs w:val="16"/>
              </w:rPr>
              <w:t>a.s</w:t>
            </w:r>
            <w:proofErr w:type="spellEnd"/>
          </w:p>
        </w:tc>
      </w:tr>
      <w:tr w:rsidR="00046577" w14:paraId="39572496" w14:textId="77777777" w:rsidTr="00CD35BE">
        <w:trPr>
          <w:trHeight w:val="354"/>
        </w:trPr>
        <w:tc>
          <w:tcPr>
            <w:tcW w:w="3209" w:type="dxa"/>
            <w:tcBorders>
              <w:top w:val="nil"/>
              <w:left w:val="nil"/>
              <w:bottom w:val="nil"/>
              <w:right w:val="nil"/>
            </w:tcBorders>
            <w:shd w:val="clear" w:color="auto" w:fill="auto"/>
            <w:noWrap/>
            <w:vAlign w:val="center"/>
            <w:hideMark/>
          </w:tcPr>
          <w:p w14:paraId="493950AB" w14:textId="707DB792" w:rsidR="00C955A2" w:rsidRPr="00BA76D4" w:rsidRDefault="007B598E" w:rsidP="00CD35BE">
            <w:pPr>
              <w:jc w:val="center"/>
              <w:rPr>
                <w:rFonts w:ascii="Arial" w:hAnsi="Arial" w:cs="Arial"/>
                <w:color w:val="000000"/>
                <w:sz w:val="16"/>
                <w:szCs w:val="16"/>
              </w:rPr>
            </w:pPr>
            <w:r w:rsidRPr="00BA76D4">
              <w:rPr>
                <w:rFonts w:ascii="Arial" w:hAnsi="Arial" w:cs="Arial"/>
                <w:color w:val="000000"/>
                <w:sz w:val="16"/>
                <w:szCs w:val="16"/>
              </w:rPr>
              <w:t xml:space="preserve">Injection </w:t>
            </w:r>
            <w:r w:rsidR="00C955A2" w:rsidRPr="00BA76D4">
              <w:rPr>
                <w:rFonts w:ascii="Arial" w:hAnsi="Arial" w:cs="Arial"/>
                <w:color w:val="000000"/>
                <w:sz w:val="16"/>
                <w:szCs w:val="16"/>
              </w:rPr>
              <w:t>rate</w:t>
            </w:r>
          </w:p>
        </w:tc>
        <w:tc>
          <w:tcPr>
            <w:tcW w:w="3209" w:type="dxa"/>
            <w:tcBorders>
              <w:top w:val="nil"/>
              <w:left w:val="nil"/>
              <w:bottom w:val="nil"/>
              <w:right w:val="nil"/>
            </w:tcBorders>
            <w:shd w:val="clear" w:color="auto" w:fill="auto"/>
            <w:noWrap/>
            <w:vAlign w:val="center"/>
            <w:hideMark/>
          </w:tcPr>
          <w:p w14:paraId="36D88A43"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0.07</w:t>
            </w:r>
          </w:p>
        </w:tc>
        <w:tc>
          <w:tcPr>
            <w:tcW w:w="3209" w:type="dxa"/>
            <w:tcBorders>
              <w:top w:val="nil"/>
              <w:left w:val="nil"/>
              <w:bottom w:val="nil"/>
              <w:right w:val="nil"/>
            </w:tcBorders>
            <w:shd w:val="clear" w:color="auto" w:fill="auto"/>
            <w:noWrap/>
            <w:vAlign w:val="center"/>
            <w:hideMark/>
          </w:tcPr>
          <w:p w14:paraId="2C3CF386"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Pr="00BA76D4">
              <w:rPr>
                <w:rFonts w:ascii="Arial" w:hAnsi="Arial" w:cs="Arial"/>
                <w:color w:val="000000"/>
                <w:sz w:val="16"/>
                <w:szCs w:val="16"/>
                <w:vertAlign w:val="superscript"/>
              </w:rPr>
              <w:t>3</w:t>
            </w:r>
            <w:r w:rsidRPr="00BA76D4">
              <w:rPr>
                <w:rFonts w:ascii="Arial" w:hAnsi="Arial" w:cs="Arial"/>
                <w:color w:val="000000"/>
                <w:sz w:val="16"/>
                <w:szCs w:val="16"/>
              </w:rPr>
              <w:t>/s</w:t>
            </w:r>
          </w:p>
        </w:tc>
      </w:tr>
      <w:tr w:rsidR="00046577" w14:paraId="1831620A" w14:textId="77777777" w:rsidTr="00CD35BE">
        <w:trPr>
          <w:trHeight w:val="305"/>
        </w:trPr>
        <w:tc>
          <w:tcPr>
            <w:tcW w:w="3209" w:type="dxa"/>
            <w:tcBorders>
              <w:top w:val="nil"/>
              <w:left w:val="nil"/>
              <w:bottom w:val="nil"/>
              <w:right w:val="nil"/>
            </w:tcBorders>
            <w:shd w:val="clear" w:color="auto" w:fill="auto"/>
            <w:noWrap/>
            <w:vAlign w:val="center"/>
            <w:hideMark/>
          </w:tcPr>
          <w:p w14:paraId="5F235E37" w14:textId="21F85739" w:rsidR="00C955A2" w:rsidRPr="00BA76D4" w:rsidRDefault="007B598E" w:rsidP="00CD35BE">
            <w:pPr>
              <w:jc w:val="center"/>
              <w:rPr>
                <w:rFonts w:ascii="Arial" w:hAnsi="Arial" w:cs="Arial"/>
                <w:color w:val="000000"/>
                <w:sz w:val="16"/>
                <w:szCs w:val="16"/>
              </w:rPr>
            </w:pPr>
            <w:r w:rsidRPr="00BA76D4">
              <w:rPr>
                <w:rFonts w:ascii="Arial" w:hAnsi="Arial" w:cs="Arial"/>
                <w:color w:val="000000"/>
                <w:sz w:val="16"/>
                <w:szCs w:val="16"/>
              </w:rPr>
              <w:t xml:space="preserve">Minimum </w:t>
            </w:r>
            <w:r w:rsidR="00C955A2" w:rsidRPr="00BA76D4">
              <w:rPr>
                <w:rFonts w:ascii="Arial" w:hAnsi="Arial" w:cs="Arial"/>
                <w:color w:val="000000"/>
                <w:sz w:val="16"/>
                <w:szCs w:val="16"/>
              </w:rPr>
              <w:t>horizontal stress</w:t>
            </w:r>
          </w:p>
        </w:tc>
        <w:tc>
          <w:tcPr>
            <w:tcW w:w="3209" w:type="dxa"/>
            <w:tcBorders>
              <w:top w:val="nil"/>
              <w:left w:val="nil"/>
              <w:bottom w:val="nil"/>
              <w:right w:val="nil"/>
            </w:tcBorders>
            <w:shd w:val="clear" w:color="auto" w:fill="auto"/>
            <w:noWrap/>
            <w:vAlign w:val="center"/>
            <w:hideMark/>
          </w:tcPr>
          <w:p w14:paraId="6AE24802"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43.6</w:t>
            </w:r>
          </w:p>
        </w:tc>
        <w:tc>
          <w:tcPr>
            <w:tcW w:w="3209" w:type="dxa"/>
            <w:tcBorders>
              <w:top w:val="nil"/>
              <w:left w:val="nil"/>
              <w:bottom w:val="nil"/>
              <w:right w:val="nil"/>
            </w:tcBorders>
            <w:shd w:val="clear" w:color="auto" w:fill="auto"/>
            <w:noWrap/>
            <w:vAlign w:val="center"/>
            <w:hideMark/>
          </w:tcPr>
          <w:p w14:paraId="05F16160" w14:textId="72C7A421"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001D6491" w:rsidRPr="00BA76D4">
              <w:rPr>
                <w:rFonts w:ascii="Arial" w:hAnsi="Arial" w:cs="Arial"/>
                <w:color w:val="000000"/>
                <w:sz w:val="16"/>
                <w:szCs w:val="16"/>
              </w:rPr>
              <w:t>P</w:t>
            </w:r>
            <w:r w:rsidRPr="00BA76D4">
              <w:rPr>
                <w:rFonts w:ascii="Arial" w:hAnsi="Arial" w:cs="Arial"/>
                <w:color w:val="000000"/>
                <w:sz w:val="16"/>
                <w:szCs w:val="16"/>
              </w:rPr>
              <w:t>a</w:t>
            </w:r>
            <w:r w:rsidR="00BA2803" w:rsidRPr="00BA76D4">
              <w:rPr>
                <w:rFonts w:ascii="Arial" w:hAnsi="Arial" w:cs="Arial"/>
                <w:color w:val="000000"/>
                <w:sz w:val="16"/>
                <w:szCs w:val="16"/>
              </w:rPr>
              <w:t xml:space="preserve"> </w:t>
            </w:r>
            <w:r w:rsidR="00BA2803" w:rsidRPr="00BA76D4">
              <w:rPr>
                <w:rFonts w:ascii="Arial" w:hAnsi="Arial" w:cs="Arial"/>
                <w:color w:val="000000"/>
                <w:sz w:val="16"/>
                <w:szCs w:val="16"/>
              </w:rPr>
              <w:fldChar w:fldCharType="begin" w:fldLock="1"/>
            </w:r>
            <w:r w:rsidR="000922C1" w:rsidRPr="00BA76D4">
              <w:rPr>
                <w:rFonts w:ascii="Arial" w:hAnsi="Arial" w:cs="Arial"/>
                <w:color w:val="000000"/>
                <w:sz w:val="16"/>
                <w:szCs w:val="16"/>
              </w:rPr>
              <w:instrText>ADDIN CSL_CITATION {"citationItems":[{"id":"ITEM-1","itemData":{"abstract":"Over the past decades, experience gained from mapping hundreds of hydraulic fracture treatments with downhole geophones has shown that seismic events induced by these fracture treatments normally have a magnitude much lower than 0 on the Richter scale. That is the reason for using downhole receivers, since these events are hard to detect at the surface. Stronger events occur when some of the fluid penetrates into faults and in rare cases, events with magnitude up to 0.8 ML have been detected. Another observation is that injection volume has an influence on micro-seismic magnitude: larger injected fluid volumes tend to yield stronger events. However, even mapping of many treatments in US shale plays has only shown events up to 0.8 ML for a treatment volume of 15,000 bbls (N.R. Warpinski, private communication). There are only two documented cases of a hydro-frac treatment causing events up to magnitude 1.9 ML and 2.8 MD, respectively (from massive hydro-frac treatments in Oklahoma; Luza and Lawson, 1990; Holland, 2011). The seismic events observed after two treatments in the Preese Hall well are therefore quite exceptional. Two events reported by BGS (magnitudes 2.3 and 1.5) and 48 much weaker events have been detected, and it is therefore hard to dismiss them as an isolated incident. The observed events are already 2 orders of magnitude stronger than normally observed from hydraulic fracturing induced seismicity and if future stimulation treatments again induce seismicity, it is imperative that the maximum magnitude can be estimated. It only appears feasible to establish an upper bound on the seismic magnitude if the estimation of that bound can be based on a clear understanding of the mechanism behind the past events. In this report, the probable mechanism of the events is described based on a careful technical analysis of all available data. It will be shown that many factors coincided to induce these seismic events, which are unusual for stimulation treatments. Since the chance for any single factor to occur is small, the combined probability of a repeat occurrence of a fracture induced seismic event with similar magnitude is quite low.","author":[{"dropping-particle":"","family":"Pater","given":"C.J.","non-dropping-particle":"de","parse-names":false,"suffix":""},{"dropping-particle":"","family":"Baisch","given":"S.","non-dropping-particle":"","parse-names":false,"suffix":""}],"container-title":"Synthesis Report","id":"ITEM-1","issue":"November","issued":{"date-parts":[["2011"]]},"page":"71","title":"Geomechanical Study of Bowland Shale Seismicity","type":"article-journal"},"uris":["http://www.mendeley.com/documents/?uuid=59a7b572-c557-4ba9-b620-851d56523853"]}],"mendeley":{"formattedCitation":"(de Pater and Baisch, 2011)","plainTextFormattedCitation":"(de Pater and Baisch, 2011)","previouslyFormattedCitation":"(de Pater and Baisch, 2011)"},"properties":{"noteIndex":0},"schema":"https://github.com/citation-style-language/schema/raw/master/csl-citation.json"}</w:instrText>
            </w:r>
            <w:r w:rsidR="00BA2803" w:rsidRPr="00BA76D4">
              <w:rPr>
                <w:rFonts w:ascii="Arial" w:hAnsi="Arial" w:cs="Arial"/>
                <w:color w:val="000000"/>
                <w:sz w:val="16"/>
                <w:szCs w:val="16"/>
              </w:rPr>
              <w:fldChar w:fldCharType="separate"/>
            </w:r>
            <w:r w:rsidR="00BA2803" w:rsidRPr="00BA76D4">
              <w:rPr>
                <w:rFonts w:ascii="Arial" w:hAnsi="Arial" w:cs="Arial"/>
                <w:noProof/>
                <w:color w:val="000000"/>
                <w:sz w:val="16"/>
                <w:szCs w:val="16"/>
              </w:rPr>
              <w:t>(de Pater and Baisch, 2011)</w:t>
            </w:r>
            <w:r w:rsidR="00BA2803" w:rsidRPr="00BA76D4">
              <w:rPr>
                <w:rFonts w:ascii="Arial" w:hAnsi="Arial" w:cs="Arial"/>
                <w:color w:val="000000"/>
                <w:sz w:val="16"/>
                <w:szCs w:val="16"/>
              </w:rPr>
              <w:fldChar w:fldCharType="end"/>
            </w:r>
          </w:p>
        </w:tc>
      </w:tr>
      <w:tr w:rsidR="00046577" w14:paraId="5487757F" w14:textId="77777777" w:rsidTr="00CD35BE">
        <w:trPr>
          <w:trHeight w:val="305"/>
        </w:trPr>
        <w:tc>
          <w:tcPr>
            <w:tcW w:w="3209" w:type="dxa"/>
            <w:tcBorders>
              <w:top w:val="nil"/>
              <w:left w:val="nil"/>
              <w:bottom w:val="nil"/>
              <w:right w:val="nil"/>
            </w:tcBorders>
            <w:shd w:val="clear" w:color="auto" w:fill="auto"/>
            <w:noWrap/>
            <w:vAlign w:val="center"/>
            <w:hideMark/>
          </w:tcPr>
          <w:p w14:paraId="398ADC05" w14:textId="4F36F0DC" w:rsidR="00C955A2" w:rsidRPr="00BA76D4" w:rsidRDefault="007B598E" w:rsidP="00CD35BE">
            <w:pPr>
              <w:jc w:val="center"/>
              <w:rPr>
                <w:rFonts w:ascii="Arial" w:hAnsi="Arial" w:cs="Arial"/>
                <w:color w:val="000000"/>
                <w:sz w:val="16"/>
                <w:szCs w:val="16"/>
              </w:rPr>
            </w:pPr>
            <w:r w:rsidRPr="00BA76D4">
              <w:rPr>
                <w:rFonts w:ascii="Arial" w:hAnsi="Arial" w:cs="Arial"/>
                <w:color w:val="000000"/>
                <w:sz w:val="16"/>
                <w:szCs w:val="16"/>
              </w:rPr>
              <w:t xml:space="preserve">Maximum </w:t>
            </w:r>
            <w:r w:rsidR="00C955A2" w:rsidRPr="00BA76D4">
              <w:rPr>
                <w:rFonts w:ascii="Arial" w:hAnsi="Arial" w:cs="Arial"/>
                <w:color w:val="000000"/>
                <w:sz w:val="16"/>
                <w:szCs w:val="16"/>
              </w:rPr>
              <w:t>horizontal stress</w:t>
            </w:r>
          </w:p>
        </w:tc>
        <w:tc>
          <w:tcPr>
            <w:tcW w:w="3209" w:type="dxa"/>
            <w:tcBorders>
              <w:top w:val="nil"/>
              <w:left w:val="nil"/>
              <w:bottom w:val="nil"/>
              <w:right w:val="nil"/>
            </w:tcBorders>
            <w:shd w:val="clear" w:color="auto" w:fill="auto"/>
            <w:noWrap/>
            <w:vAlign w:val="center"/>
            <w:hideMark/>
          </w:tcPr>
          <w:p w14:paraId="1F27831C"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73.4</w:t>
            </w:r>
          </w:p>
        </w:tc>
        <w:tc>
          <w:tcPr>
            <w:tcW w:w="3209" w:type="dxa"/>
            <w:tcBorders>
              <w:top w:val="nil"/>
              <w:left w:val="nil"/>
              <w:bottom w:val="nil"/>
              <w:right w:val="nil"/>
            </w:tcBorders>
            <w:shd w:val="clear" w:color="auto" w:fill="auto"/>
            <w:noWrap/>
            <w:vAlign w:val="center"/>
            <w:hideMark/>
          </w:tcPr>
          <w:p w14:paraId="49DD941A" w14:textId="19BC6F5E"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001D6491" w:rsidRPr="00BA76D4">
              <w:rPr>
                <w:rFonts w:ascii="Arial" w:hAnsi="Arial" w:cs="Arial"/>
                <w:color w:val="000000"/>
                <w:sz w:val="16"/>
                <w:szCs w:val="16"/>
              </w:rPr>
              <w:t>P</w:t>
            </w:r>
            <w:r w:rsidRPr="00BA76D4">
              <w:rPr>
                <w:rFonts w:ascii="Arial" w:hAnsi="Arial" w:cs="Arial"/>
                <w:color w:val="000000"/>
                <w:sz w:val="16"/>
                <w:szCs w:val="16"/>
              </w:rPr>
              <w:t>a</w:t>
            </w:r>
            <w:r w:rsidR="00BA2803" w:rsidRPr="00BA76D4">
              <w:rPr>
                <w:rFonts w:ascii="Arial" w:hAnsi="Arial" w:cs="Arial"/>
                <w:color w:val="000000"/>
                <w:sz w:val="16"/>
                <w:szCs w:val="16"/>
              </w:rPr>
              <w:t xml:space="preserve"> </w:t>
            </w:r>
            <w:r w:rsidR="00BA2803" w:rsidRPr="00BA76D4">
              <w:rPr>
                <w:rFonts w:ascii="Arial" w:hAnsi="Arial" w:cs="Arial"/>
                <w:color w:val="000000"/>
                <w:sz w:val="16"/>
                <w:szCs w:val="16"/>
              </w:rPr>
              <w:fldChar w:fldCharType="begin" w:fldLock="1"/>
            </w:r>
            <w:r w:rsidR="000922C1" w:rsidRPr="00BA76D4">
              <w:rPr>
                <w:rFonts w:ascii="Arial" w:hAnsi="Arial" w:cs="Arial"/>
                <w:color w:val="000000"/>
                <w:sz w:val="16"/>
                <w:szCs w:val="16"/>
              </w:rPr>
              <w:instrText>ADDIN CSL_CITATION {"citationItems":[{"id":"ITEM-1","itemData":{"abstract":"Over the past decades, experience gained from mapping hundreds of hydraulic fracture treatments with downhole geophones has shown that seismic events induced by these fracture treatments normally have a magnitude much lower than 0 on the Richter scale. That is the reason for using downhole receivers, since these events are hard to detect at the surface. Stronger events occur when some of the fluid penetrates into faults and in rare cases, events with magnitude up to 0.8 ML have been detected. Another observation is that injection volume has an influence on micro-seismic magnitude: larger injected fluid volumes tend to yield stronger events. However, even mapping of many treatments in US shale plays has only shown events up to 0.8 ML for a treatment volume of 15,000 bbls (N.R. Warpinski, private communication). There are only two documented cases of a hydro-frac treatment causing events up to magnitude 1.9 ML and 2.8 MD, respectively (from massive hydro-frac treatments in Oklahoma; Luza and Lawson, 1990; Holland, 2011). The seismic events observed after two treatments in the Preese Hall well are therefore quite exceptional. Two events reported by BGS (magnitudes 2.3 and 1.5) and 48 much weaker events have been detected, and it is therefore hard to dismiss them as an isolated incident. The observed events are already 2 orders of magnitude stronger than normally observed from hydraulic fracturing induced seismicity and if future stimulation treatments again induce seismicity, it is imperative that the maximum magnitude can be estimated. It only appears feasible to establish an upper bound on the seismic magnitude if the estimation of that bound can be based on a clear understanding of the mechanism behind the past events. In this report, the probable mechanism of the events is described based on a careful technical analysis of all available data. It will be shown that many factors coincided to induce these seismic events, which are unusual for stimulation treatments. Since the chance for any single factor to occur is small, the combined probability of a repeat occurrence of a fracture induced seismic event with similar magnitude is quite low.","author":[{"dropping-particle":"","family":"Pater","given":"C.J.","non-dropping-particle":"de","parse-names":false,"suffix":""},{"dropping-particle":"","family":"Baisch","given":"S.","non-dropping-particle":"","parse-names":false,"suffix":""}],"container-title":"Synthesis Report","id":"ITEM-1","issue":"November","issued":{"date-parts":[["2011"]]},"page":"71","title":"Geomechanical Study of Bowland Shale Seismicity","type":"article-journal"},"uris":["http://www.mendeley.com/documents/?uuid=59a7b572-c557-4ba9-b620-851d56523853"]}],"mendeley":{"formattedCitation":"(de Pater and Baisch, 2011)","plainTextFormattedCitation":"(de Pater and Baisch, 2011)","previouslyFormattedCitation":"(de Pater and Baisch, 2011)"},"properties":{"noteIndex":0},"schema":"https://github.com/citation-style-language/schema/raw/master/csl-citation.json"}</w:instrText>
            </w:r>
            <w:r w:rsidR="00BA2803" w:rsidRPr="00BA76D4">
              <w:rPr>
                <w:rFonts w:ascii="Arial" w:hAnsi="Arial" w:cs="Arial"/>
                <w:color w:val="000000"/>
                <w:sz w:val="16"/>
                <w:szCs w:val="16"/>
              </w:rPr>
              <w:fldChar w:fldCharType="separate"/>
            </w:r>
            <w:r w:rsidR="00BA2803" w:rsidRPr="00BA76D4">
              <w:rPr>
                <w:rFonts w:ascii="Arial" w:hAnsi="Arial" w:cs="Arial"/>
                <w:noProof/>
                <w:color w:val="000000"/>
                <w:sz w:val="16"/>
                <w:szCs w:val="16"/>
              </w:rPr>
              <w:t>(de Pater and Baisch, 2011)</w:t>
            </w:r>
            <w:r w:rsidR="00BA2803" w:rsidRPr="00BA76D4">
              <w:rPr>
                <w:rFonts w:ascii="Arial" w:hAnsi="Arial" w:cs="Arial"/>
                <w:color w:val="000000"/>
                <w:sz w:val="16"/>
                <w:szCs w:val="16"/>
              </w:rPr>
              <w:fldChar w:fldCharType="end"/>
            </w:r>
          </w:p>
        </w:tc>
      </w:tr>
      <w:tr w:rsidR="00046577" w14:paraId="4AD0F045" w14:textId="77777777" w:rsidTr="00CD35BE">
        <w:trPr>
          <w:trHeight w:val="305"/>
        </w:trPr>
        <w:tc>
          <w:tcPr>
            <w:tcW w:w="3209" w:type="dxa"/>
            <w:tcBorders>
              <w:top w:val="nil"/>
              <w:left w:val="nil"/>
              <w:bottom w:val="nil"/>
              <w:right w:val="nil"/>
            </w:tcBorders>
            <w:shd w:val="clear" w:color="auto" w:fill="auto"/>
            <w:noWrap/>
            <w:vAlign w:val="center"/>
            <w:hideMark/>
          </w:tcPr>
          <w:p w14:paraId="6BB370FC" w14:textId="09C308E2" w:rsidR="00C955A2" w:rsidRPr="00BA76D4" w:rsidRDefault="007B598E" w:rsidP="00CD35BE">
            <w:pPr>
              <w:jc w:val="center"/>
              <w:rPr>
                <w:rFonts w:ascii="Arial" w:hAnsi="Arial" w:cs="Arial"/>
                <w:color w:val="000000"/>
                <w:sz w:val="16"/>
                <w:szCs w:val="16"/>
              </w:rPr>
            </w:pPr>
            <w:r w:rsidRPr="00BA76D4">
              <w:rPr>
                <w:rFonts w:ascii="Arial" w:hAnsi="Arial" w:cs="Arial"/>
                <w:color w:val="000000"/>
                <w:sz w:val="16"/>
                <w:szCs w:val="16"/>
              </w:rPr>
              <w:t xml:space="preserve">Vertical </w:t>
            </w:r>
            <w:r w:rsidR="00C955A2" w:rsidRPr="00BA76D4">
              <w:rPr>
                <w:rFonts w:ascii="Arial" w:hAnsi="Arial" w:cs="Arial"/>
                <w:color w:val="000000"/>
                <w:sz w:val="16"/>
                <w:szCs w:val="16"/>
              </w:rPr>
              <w:t>stress</w:t>
            </w:r>
          </w:p>
        </w:tc>
        <w:tc>
          <w:tcPr>
            <w:tcW w:w="3209" w:type="dxa"/>
            <w:tcBorders>
              <w:top w:val="nil"/>
              <w:left w:val="nil"/>
              <w:bottom w:val="nil"/>
              <w:right w:val="nil"/>
            </w:tcBorders>
            <w:shd w:val="clear" w:color="auto" w:fill="auto"/>
            <w:noWrap/>
            <w:vAlign w:val="center"/>
            <w:hideMark/>
          </w:tcPr>
          <w:p w14:paraId="5E026A4F"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54.3</w:t>
            </w:r>
          </w:p>
        </w:tc>
        <w:tc>
          <w:tcPr>
            <w:tcW w:w="3209" w:type="dxa"/>
            <w:tcBorders>
              <w:top w:val="nil"/>
              <w:left w:val="nil"/>
              <w:bottom w:val="nil"/>
              <w:right w:val="nil"/>
            </w:tcBorders>
            <w:shd w:val="clear" w:color="auto" w:fill="auto"/>
            <w:noWrap/>
            <w:vAlign w:val="center"/>
            <w:hideMark/>
          </w:tcPr>
          <w:p w14:paraId="1DB52ECB" w14:textId="0E706904"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M</w:t>
            </w:r>
            <w:r w:rsidR="001D6491" w:rsidRPr="00BA76D4">
              <w:rPr>
                <w:rFonts w:ascii="Arial" w:hAnsi="Arial" w:cs="Arial"/>
                <w:color w:val="000000"/>
                <w:sz w:val="16"/>
                <w:szCs w:val="16"/>
              </w:rPr>
              <w:t>P</w:t>
            </w:r>
            <w:r w:rsidRPr="00BA76D4">
              <w:rPr>
                <w:rFonts w:ascii="Arial" w:hAnsi="Arial" w:cs="Arial"/>
                <w:color w:val="000000"/>
                <w:sz w:val="16"/>
                <w:szCs w:val="16"/>
              </w:rPr>
              <w:t>a</w:t>
            </w:r>
            <w:r w:rsidR="00BA2803" w:rsidRPr="00BA76D4">
              <w:rPr>
                <w:rFonts w:ascii="Arial" w:hAnsi="Arial" w:cs="Arial"/>
                <w:color w:val="000000"/>
                <w:sz w:val="16"/>
                <w:szCs w:val="16"/>
              </w:rPr>
              <w:t xml:space="preserve"> </w:t>
            </w:r>
            <w:r w:rsidR="00BA2803" w:rsidRPr="00BA76D4">
              <w:rPr>
                <w:rFonts w:ascii="Arial" w:hAnsi="Arial" w:cs="Arial"/>
                <w:color w:val="000000"/>
                <w:sz w:val="16"/>
                <w:szCs w:val="16"/>
              </w:rPr>
              <w:fldChar w:fldCharType="begin" w:fldLock="1"/>
            </w:r>
            <w:r w:rsidR="000922C1" w:rsidRPr="00BA76D4">
              <w:rPr>
                <w:rFonts w:ascii="Arial" w:hAnsi="Arial" w:cs="Arial"/>
                <w:color w:val="000000"/>
                <w:sz w:val="16"/>
                <w:szCs w:val="16"/>
              </w:rPr>
              <w:instrText>ADDIN CSL_CITATION {"citationItems":[{"id":"ITEM-1","itemData":{"abstract":"Over the past decades, experience gained from mapping hundreds of hydraulic fracture treatments with downhole geophones has shown that seismic events induced by these fracture treatments normally have a magnitude much lower than 0 on the Richter scale. That is the reason for using downhole receivers, since these events are hard to detect at the surface. Stronger events occur when some of the fluid penetrates into faults and in rare cases, events with magnitude up to 0.8 ML have been detected. Another observation is that injection volume has an influence on micro-seismic magnitude: larger injected fluid volumes tend to yield stronger events. However, even mapping of many treatments in US shale plays has only shown events up to 0.8 ML for a treatment volume of 15,000 bbls (N.R. Warpinski, private communication). There are only two documented cases of a hydro-frac treatment causing events up to magnitude 1.9 ML and 2.8 MD, respectively (from massive hydro-frac treatments in Oklahoma; Luza and Lawson, 1990; Holland, 2011). The seismic events observed after two treatments in the Preese Hall well are therefore quite exceptional. Two events reported by BGS (magnitudes 2.3 and 1.5) and 48 much weaker events have been detected, and it is therefore hard to dismiss them as an isolated incident. The observed events are already 2 orders of magnitude stronger than normally observed from hydraulic fracturing induced seismicity and if future stimulation treatments again induce seismicity, it is imperative that the maximum magnitude can be estimated. It only appears feasible to establish an upper bound on the seismic magnitude if the estimation of that bound can be based on a clear understanding of the mechanism behind the past events. In this report, the probable mechanism of the events is described based on a careful technical analysis of all available data. It will be shown that many factors coincided to induce these seismic events, which are unusual for stimulation treatments. Since the chance for any single factor to occur is small, the combined probability of a repeat occurrence of a fracture induced seismic event with similar magnitude is quite low.","author":[{"dropping-particle":"","family":"Pater","given":"C.J.","non-dropping-particle":"de","parse-names":false,"suffix":""},{"dropping-particle":"","family":"Baisch","given":"S.","non-dropping-particle":"","parse-names":false,"suffix":""}],"container-title":"Synthesis Report","id":"ITEM-1","issue":"November","issued":{"date-parts":[["2011"]]},"page":"71","title":"Geomechanical Study of Bowland Shale Seismicity","type":"article-journal"},"uris":["http://www.mendeley.com/documents/?uuid=59a7b572-c557-4ba9-b620-851d56523853"]}],"mendeley":{"formattedCitation":"(de Pater and Baisch, 2011)","plainTextFormattedCitation":"(de Pater and Baisch, 2011)","previouslyFormattedCitation":"(de Pater and Baisch, 2011)"},"properties":{"noteIndex":0},"schema":"https://github.com/citation-style-language/schema/raw/master/csl-citation.json"}</w:instrText>
            </w:r>
            <w:r w:rsidR="00BA2803" w:rsidRPr="00BA76D4">
              <w:rPr>
                <w:rFonts w:ascii="Arial" w:hAnsi="Arial" w:cs="Arial"/>
                <w:color w:val="000000"/>
                <w:sz w:val="16"/>
                <w:szCs w:val="16"/>
              </w:rPr>
              <w:fldChar w:fldCharType="separate"/>
            </w:r>
            <w:r w:rsidR="00BA2803" w:rsidRPr="00BA76D4">
              <w:rPr>
                <w:rFonts w:ascii="Arial" w:hAnsi="Arial" w:cs="Arial"/>
                <w:noProof/>
                <w:color w:val="000000"/>
                <w:sz w:val="16"/>
                <w:szCs w:val="16"/>
              </w:rPr>
              <w:t>(de Pater and Baisch, 2011)</w:t>
            </w:r>
            <w:r w:rsidR="00BA2803" w:rsidRPr="00BA76D4">
              <w:rPr>
                <w:rFonts w:ascii="Arial" w:hAnsi="Arial" w:cs="Arial"/>
                <w:color w:val="000000"/>
                <w:sz w:val="16"/>
                <w:szCs w:val="16"/>
              </w:rPr>
              <w:fldChar w:fldCharType="end"/>
            </w:r>
          </w:p>
        </w:tc>
      </w:tr>
      <w:tr w:rsidR="00046577" w14:paraId="2F0C0584" w14:textId="77777777" w:rsidTr="00CD35BE">
        <w:trPr>
          <w:trHeight w:val="338"/>
        </w:trPr>
        <w:tc>
          <w:tcPr>
            <w:tcW w:w="3209" w:type="dxa"/>
            <w:tcBorders>
              <w:top w:val="nil"/>
              <w:left w:val="nil"/>
              <w:bottom w:val="nil"/>
              <w:right w:val="nil"/>
            </w:tcBorders>
            <w:shd w:val="clear" w:color="auto" w:fill="auto"/>
            <w:noWrap/>
            <w:vAlign w:val="center"/>
            <w:hideMark/>
          </w:tcPr>
          <w:p w14:paraId="4C9E6EB1"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Pore pressure</w:t>
            </w:r>
          </w:p>
        </w:tc>
        <w:tc>
          <w:tcPr>
            <w:tcW w:w="3209" w:type="dxa"/>
            <w:tcBorders>
              <w:top w:val="nil"/>
              <w:left w:val="nil"/>
              <w:bottom w:val="nil"/>
              <w:right w:val="nil"/>
            </w:tcBorders>
            <w:shd w:val="clear" w:color="auto" w:fill="auto"/>
            <w:noWrap/>
            <w:vAlign w:val="center"/>
            <w:hideMark/>
          </w:tcPr>
          <w:p w14:paraId="75095E27"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3.6×10</w:t>
            </w:r>
            <w:r w:rsidRPr="00BA76D4">
              <w:rPr>
                <w:rFonts w:ascii="Arial" w:hAnsi="Arial" w:cs="Arial"/>
                <w:color w:val="000000"/>
                <w:sz w:val="16"/>
                <w:szCs w:val="16"/>
                <w:vertAlign w:val="superscript"/>
              </w:rPr>
              <w:t>7</w:t>
            </w:r>
          </w:p>
        </w:tc>
        <w:tc>
          <w:tcPr>
            <w:tcW w:w="3209" w:type="dxa"/>
            <w:tcBorders>
              <w:top w:val="nil"/>
              <w:left w:val="nil"/>
              <w:bottom w:val="nil"/>
              <w:right w:val="nil"/>
            </w:tcBorders>
            <w:shd w:val="clear" w:color="auto" w:fill="auto"/>
            <w:noWrap/>
            <w:vAlign w:val="center"/>
            <w:hideMark/>
          </w:tcPr>
          <w:p w14:paraId="036E06EB"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Pa</w:t>
            </w:r>
          </w:p>
        </w:tc>
      </w:tr>
      <w:tr w:rsidR="00046577" w14:paraId="18BDB988" w14:textId="77777777" w:rsidTr="00CD35BE">
        <w:trPr>
          <w:trHeight w:val="354"/>
        </w:trPr>
        <w:tc>
          <w:tcPr>
            <w:tcW w:w="3209" w:type="dxa"/>
            <w:tcBorders>
              <w:top w:val="nil"/>
              <w:left w:val="nil"/>
              <w:bottom w:val="single" w:sz="4" w:space="0" w:color="auto"/>
              <w:right w:val="nil"/>
            </w:tcBorders>
            <w:shd w:val="clear" w:color="auto" w:fill="auto"/>
            <w:noWrap/>
            <w:vAlign w:val="center"/>
            <w:hideMark/>
          </w:tcPr>
          <w:p w14:paraId="7B3C6FDE" w14:textId="77777777"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Critical intensity factor</w:t>
            </w:r>
          </w:p>
        </w:tc>
        <w:tc>
          <w:tcPr>
            <w:tcW w:w="3209" w:type="dxa"/>
            <w:tcBorders>
              <w:top w:val="nil"/>
              <w:left w:val="nil"/>
              <w:bottom w:val="single" w:sz="4" w:space="0" w:color="auto"/>
              <w:right w:val="nil"/>
            </w:tcBorders>
            <w:shd w:val="clear" w:color="auto" w:fill="auto"/>
            <w:noWrap/>
            <w:vAlign w:val="center"/>
            <w:hideMark/>
          </w:tcPr>
          <w:p w14:paraId="589C8C76" w14:textId="4F5452C8" w:rsidR="00C955A2" w:rsidRPr="00BA76D4" w:rsidRDefault="009B6E77" w:rsidP="00CD35BE">
            <w:pPr>
              <w:jc w:val="center"/>
              <w:rPr>
                <w:rFonts w:ascii="Arial" w:hAnsi="Arial" w:cs="Arial"/>
                <w:color w:val="000000"/>
                <w:sz w:val="16"/>
                <w:szCs w:val="16"/>
              </w:rPr>
            </w:pPr>
            <w:r w:rsidRPr="00BA76D4">
              <w:rPr>
                <w:rFonts w:ascii="Arial" w:hAnsi="Arial" w:cs="Arial"/>
                <w:color w:val="000000"/>
                <w:sz w:val="16"/>
                <w:szCs w:val="16"/>
              </w:rPr>
              <w:t>6.5</w:t>
            </w:r>
            <w:r w:rsidR="00C955A2" w:rsidRPr="00BA76D4">
              <w:rPr>
                <w:rFonts w:ascii="Arial" w:hAnsi="Arial" w:cs="Arial"/>
                <w:color w:val="000000"/>
                <w:sz w:val="16"/>
                <w:szCs w:val="16"/>
              </w:rPr>
              <w:t>×10</w:t>
            </w:r>
            <w:r w:rsidR="00C955A2" w:rsidRPr="00BA76D4">
              <w:rPr>
                <w:rFonts w:ascii="Arial" w:hAnsi="Arial" w:cs="Arial"/>
                <w:color w:val="000000"/>
                <w:sz w:val="16"/>
                <w:szCs w:val="16"/>
                <w:vertAlign w:val="superscript"/>
              </w:rPr>
              <w:t>6</w:t>
            </w:r>
          </w:p>
        </w:tc>
        <w:tc>
          <w:tcPr>
            <w:tcW w:w="3209" w:type="dxa"/>
            <w:tcBorders>
              <w:top w:val="nil"/>
              <w:left w:val="nil"/>
              <w:bottom w:val="single" w:sz="4" w:space="0" w:color="auto"/>
              <w:right w:val="nil"/>
            </w:tcBorders>
            <w:shd w:val="clear" w:color="auto" w:fill="auto"/>
            <w:noWrap/>
            <w:vAlign w:val="center"/>
            <w:hideMark/>
          </w:tcPr>
          <w:p w14:paraId="08C56B9A" w14:textId="0C7CE4F4" w:rsidR="00C955A2" w:rsidRPr="00BA76D4" w:rsidRDefault="00C955A2" w:rsidP="00CD35BE">
            <w:pPr>
              <w:jc w:val="center"/>
              <w:rPr>
                <w:rFonts w:ascii="Arial" w:hAnsi="Arial" w:cs="Arial"/>
                <w:color w:val="000000"/>
                <w:sz w:val="16"/>
                <w:szCs w:val="16"/>
              </w:rPr>
            </w:pPr>
            <w:r w:rsidRPr="00BA76D4">
              <w:rPr>
                <w:rFonts w:ascii="Arial" w:hAnsi="Arial" w:cs="Arial"/>
                <w:color w:val="000000"/>
                <w:sz w:val="16"/>
                <w:szCs w:val="16"/>
              </w:rPr>
              <w:t>Pa.m</w:t>
            </w:r>
            <w:r w:rsidRPr="00BA76D4">
              <w:rPr>
                <w:rFonts w:ascii="Arial" w:hAnsi="Arial" w:cs="Arial"/>
                <w:color w:val="000000"/>
                <w:sz w:val="16"/>
                <w:szCs w:val="16"/>
                <w:vertAlign w:val="superscript"/>
              </w:rPr>
              <w:t>-1/2</w:t>
            </w:r>
            <w:r w:rsidR="00CD35BE" w:rsidRPr="00BA76D4">
              <w:rPr>
                <w:rFonts w:ascii="Arial" w:hAnsi="Arial" w:cs="Arial"/>
                <w:color w:val="000000"/>
                <w:sz w:val="16"/>
                <w:szCs w:val="16"/>
              </w:rPr>
              <w:t xml:space="preserve"> </w:t>
            </w:r>
            <w:r w:rsidR="00CD35BE" w:rsidRPr="00BA76D4">
              <w:rPr>
                <w:rFonts w:ascii="Arial" w:hAnsi="Arial" w:cs="Arial"/>
                <w:color w:val="000000"/>
                <w:sz w:val="16"/>
                <w:szCs w:val="16"/>
              </w:rPr>
              <w:fldChar w:fldCharType="begin" w:fldLock="1"/>
            </w:r>
            <w:r w:rsidR="00C3376D" w:rsidRPr="00BA76D4">
              <w:rPr>
                <w:rFonts w:ascii="Arial" w:hAnsi="Arial" w:cs="Arial"/>
                <w:color w:val="000000"/>
                <w:sz w:val="16"/>
                <w:szCs w:val="16"/>
              </w:rPr>
              <w:instrText>ADDIN CSL_CITATION {"citationItems":[{"id":"ITEM-1","itemData":{"DOI":"https://doi.org/10.1016/j.jngse.2016.09.068","ISSN":"1875-5100","abstract":"In order to study the mechanical properties of shale samples from Bakken Formation, nanoindentation method, an imaging technique borrowed from other engineering disciplines, was used. Different types of nanoindentation curves were analyzed and the applicability of the nanoindentation theories to study mechanical properties of shale samples at nanoscale was demonstrated. Elastic modulus and Hardness of different samples were calculated, compared and related to their mineral compositions and microstructures which are detected by 2D XRD and FESEM methods, respectively. Results showed that samples with more clay minerals (mainly composed of illite) and larger pore structures have less Young's modulus. In addition, based on the energy analysis method, the fracture toughness at nanoscale was estimated and its relationships with Young's modulus was quantified. It was observed that fracture toughness increases linearly with Young's modulus. This paper presents the results and main findings of this study.","author":[{"dropping-particle":"","family":"Liu","given":"Kouqi","non-dropping-particle":"","parse-names":false,"suffix":""},{"dropping-particle":"","family":"Ostadhassan","given":"Mehdi","non-dropping-particle":"","parse-names":false,"suffix":""},{"dropping-particle":"","family":"Bubach","given":"Bailey","non-dropping-particle":"","parse-names":false,"suffix":""}],"container-title":"Journal of Natural Gas Science and Engineering","id":"ITEM-1","issued":{"date-parts":[["2016"]]},"page":"1310-1319","title":"Applications of nano-indentation methods to estimate nanoscale mechanical properties of shale reservoir rocks","type":"article-journal","volume":"35"},"uris":["http://www.mendeley.com/documents/?uuid=6a3bdcf1-7745-4384-8d89-750f6bcef071"]}],"mendeley":{"formattedCitation":"(Liu, Ostadhassan and Bubach, 2016)","plainTextFormattedCitation":"(Liu, Ostadhassan and Bubach, 2016)","previouslyFormattedCitation":"(Liu, Ostadhassan and Bubach, 2016)"},"properties":{"noteIndex":0},"schema":"https://github.com/citation-style-language/schema/raw/master/csl-citation.json"}</w:instrText>
            </w:r>
            <w:r w:rsidR="00CD35BE" w:rsidRPr="00BA76D4">
              <w:rPr>
                <w:rFonts w:ascii="Arial" w:hAnsi="Arial" w:cs="Arial"/>
                <w:color w:val="000000"/>
                <w:sz w:val="16"/>
                <w:szCs w:val="16"/>
              </w:rPr>
              <w:fldChar w:fldCharType="separate"/>
            </w:r>
            <w:r w:rsidR="00CD35BE" w:rsidRPr="00BA76D4">
              <w:rPr>
                <w:rFonts w:ascii="Arial" w:hAnsi="Arial" w:cs="Arial"/>
                <w:noProof/>
                <w:color w:val="000000"/>
                <w:sz w:val="16"/>
                <w:szCs w:val="16"/>
              </w:rPr>
              <w:t>(Liu, Ostadhassan and Bubach, 2016)</w:t>
            </w:r>
            <w:r w:rsidR="00CD35BE" w:rsidRPr="00BA76D4">
              <w:rPr>
                <w:rFonts w:ascii="Arial" w:hAnsi="Arial" w:cs="Arial"/>
                <w:color w:val="000000"/>
                <w:sz w:val="16"/>
                <w:szCs w:val="16"/>
              </w:rPr>
              <w:fldChar w:fldCharType="end"/>
            </w:r>
          </w:p>
        </w:tc>
      </w:tr>
    </w:tbl>
    <w:p w14:paraId="53A92186" w14:textId="60349EC2" w:rsidR="00C955A2" w:rsidRDefault="00C955A2" w:rsidP="003D366F">
      <w:pPr>
        <w:jc w:val="both"/>
        <w:rPr>
          <w:lang w:val="en-US"/>
        </w:rPr>
      </w:pPr>
    </w:p>
    <w:p w14:paraId="7A15F808" w14:textId="15657A60" w:rsidR="00E022B3" w:rsidRPr="008F47E0" w:rsidRDefault="00B61A3A" w:rsidP="008F47E0">
      <w:pPr>
        <w:pStyle w:val="Heading1"/>
      </w:pPr>
      <w:bookmarkStart w:id="77" w:name="_Toc49428865"/>
      <w:r w:rsidRPr="00E97CE0">
        <w:t>5.</w:t>
      </w:r>
      <w:r w:rsidR="00625340">
        <w:t xml:space="preserve"> </w:t>
      </w:r>
      <w:r w:rsidRPr="00E97CE0">
        <w:t>Results and Discussion</w:t>
      </w:r>
      <w:bookmarkEnd w:id="77"/>
    </w:p>
    <w:p w14:paraId="674A3C5B" w14:textId="2D0F39DE" w:rsidR="00B61A3A" w:rsidRPr="00FA154E" w:rsidRDefault="00AE5A1E" w:rsidP="00FA154E">
      <w:pPr>
        <w:tabs>
          <w:tab w:val="left" w:pos="998"/>
        </w:tabs>
        <w:jc w:val="both"/>
      </w:pPr>
      <w:r w:rsidRPr="00FA154E">
        <w:t>According to variable experiments setup, the results are received from n</w:t>
      </w:r>
      <w:r w:rsidR="00E022B3" w:rsidRPr="00FA154E">
        <w:t>umerical simulations</w:t>
      </w:r>
      <w:r w:rsidRPr="00FA154E">
        <w:t xml:space="preserve">. It is easy to find that there are negative KI values, which means the fracture </w:t>
      </w:r>
      <w:r w:rsidR="00F52764">
        <w:t xml:space="preserve">will </w:t>
      </w:r>
      <w:r w:rsidRPr="00FA154E">
        <w:rPr>
          <w:rFonts w:hint="eastAsia"/>
        </w:rPr>
        <w:t>r</w:t>
      </w:r>
      <w:r w:rsidRPr="00FA154E">
        <w:t xml:space="preserve">emain closed if </w:t>
      </w:r>
      <w:r w:rsidR="00FE5EA3" w:rsidRPr="00FA154E">
        <w:t xml:space="preserve">it is an initially closed fracture. But for the finite element perspective, it means the two sides of the fracture are inter-penetrating, </w:t>
      </w:r>
      <w:r w:rsidR="00C90051" w:rsidRPr="00FA154E">
        <w:t xml:space="preserve">which </w:t>
      </w:r>
      <w:r w:rsidR="00FE5EA3" w:rsidRPr="00FA154E">
        <w:t xml:space="preserve">is technically non-physical. In reality, </w:t>
      </w:r>
      <w:r w:rsidR="0065655C" w:rsidRPr="00FA154E">
        <w:t xml:space="preserve">when fracture is closed, the friction and force from the other side of the fracture keep the sides from penetrating. This will change the values of SIFs. In order to avoid this issue, </w:t>
      </w:r>
      <w:r w:rsidR="00113E8F" w:rsidRPr="00FA154E">
        <w:t>I</w:t>
      </w:r>
      <w:r w:rsidR="0065655C" w:rsidRPr="00FA154E">
        <w:t xml:space="preserve"> </w:t>
      </w:r>
      <w:r w:rsidR="00EB69D6" w:rsidRPr="00FA154E">
        <w:t>impose a</w:t>
      </w:r>
      <w:r w:rsidR="006D0BCE" w:rsidRPr="00FA154E">
        <w:t xml:space="preserve"> 108 Pa magnitude of </w:t>
      </w:r>
      <w:r w:rsidR="00EB69D6" w:rsidRPr="00FA154E">
        <w:t>stress on the natural fracture’s surfaces</w:t>
      </w:r>
      <w:r w:rsidR="00F52764">
        <w:t>,</w:t>
      </w:r>
      <w:r w:rsidR="00EB69D6" w:rsidRPr="00FA154E">
        <w:t xml:space="preserve"> which acts like a fluid pressure, forcing</w:t>
      </w:r>
      <w:r w:rsidR="0065655C" w:rsidRPr="00FA154E">
        <w:t xml:space="preserve"> </w:t>
      </w:r>
      <w:r w:rsidR="0065655C" w:rsidRPr="00FA154E">
        <w:lastRenderedPageBreak/>
        <w:t>the initial natural fracture open</w:t>
      </w:r>
      <w:r w:rsidR="00FB18DD" w:rsidRPr="00FA154E">
        <w:t xml:space="preserve"> at the isolated state.</w:t>
      </w:r>
      <w:r w:rsidR="0065655C" w:rsidRPr="00FA154E">
        <w:t xml:space="preserve"> </w:t>
      </w:r>
      <w:r w:rsidR="006D0BCE" w:rsidRPr="00FA154E">
        <w:t xml:space="preserve">The magnitude of this stress is 10 times </w:t>
      </w:r>
      <w:r w:rsidR="00F52764">
        <w:t xml:space="preserve">more than </w:t>
      </w:r>
      <w:r w:rsidR="006D0BCE" w:rsidRPr="00FA154E">
        <w:t>the maximum horizontal str</w:t>
      </w:r>
      <w:r w:rsidR="0093277B" w:rsidRPr="00FA154E">
        <w:t>e</w:t>
      </w:r>
      <w:r w:rsidR="006D0BCE" w:rsidRPr="00FA154E">
        <w:t>ss</w:t>
      </w:r>
      <w:r w:rsidR="0093277B" w:rsidRPr="00FA154E">
        <w:t xml:space="preserve">, but it is a small force in the domain compared to the stress acting on the boundaries. </w:t>
      </w:r>
      <w:r w:rsidR="0016516B" w:rsidRPr="00FA154E">
        <w:t>When the hydraulic fracture is present, the interaction effect may force natural fracture closing, which</w:t>
      </w:r>
      <w:r w:rsidR="00B676A0">
        <w:t xml:space="preserve"> </w:t>
      </w:r>
      <w:r w:rsidR="0016516B" w:rsidRPr="00FA154E">
        <w:t>become</w:t>
      </w:r>
      <w:r w:rsidR="00B676A0">
        <w:t>s</w:t>
      </w:r>
      <w:r w:rsidR="0016516B" w:rsidRPr="00FA154E">
        <w:t xml:space="preserve"> shear effects instead. Because of this, the simulation results probably overestimate KI</w:t>
      </w:r>
      <w:r w:rsidR="0024166E" w:rsidRPr="00FA154E">
        <w:t>, and underestimate the slip effects.</w:t>
      </w:r>
      <w:r w:rsidR="009B6E77" w:rsidRPr="00FA154E">
        <w:t xml:space="preserve"> In the following section, </w:t>
      </w:r>
      <w:r w:rsidR="00554C00" w:rsidRPr="00FA154E">
        <w:t xml:space="preserve">the results will be discussed from </w:t>
      </w:r>
      <w:r w:rsidR="000E4A3B" w:rsidRPr="00FA154E">
        <w:t>three</w:t>
      </w:r>
      <w:r w:rsidR="009835F4" w:rsidRPr="00FA154E">
        <w:t xml:space="preserve"> </w:t>
      </w:r>
      <w:r w:rsidR="00554C00" w:rsidRPr="00FA154E">
        <w:t>perspectives.</w:t>
      </w:r>
    </w:p>
    <w:p w14:paraId="55DBB474" w14:textId="77777777" w:rsidR="004F3AA3" w:rsidRPr="00FA154E" w:rsidRDefault="004F3AA3" w:rsidP="00FA154E">
      <w:pPr>
        <w:tabs>
          <w:tab w:val="left" w:pos="998"/>
        </w:tabs>
        <w:jc w:val="both"/>
      </w:pPr>
    </w:p>
    <w:p w14:paraId="5A595095" w14:textId="7114650D" w:rsidR="004C6372" w:rsidRPr="004C6372" w:rsidRDefault="00B20EA9" w:rsidP="008F47E0">
      <w:pPr>
        <w:pStyle w:val="Heading2"/>
      </w:pPr>
      <w:bookmarkStart w:id="78" w:name="_Toc49428866"/>
      <w:r w:rsidRPr="00E97CE0">
        <w:t>5.</w:t>
      </w:r>
      <w:r w:rsidR="004E7E44" w:rsidRPr="00E97CE0">
        <w:t>1</w:t>
      </w:r>
      <w:r w:rsidRPr="00E97CE0">
        <w:t xml:space="preserve"> </w:t>
      </w:r>
      <w:r w:rsidR="00A85EF0" w:rsidRPr="00E97CE0">
        <w:t>Fracture aperture</w:t>
      </w:r>
      <w:bookmarkEnd w:id="78"/>
    </w:p>
    <w:p w14:paraId="77761E5F" w14:textId="667F1999" w:rsidR="00E733DE" w:rsidRPr="00FA154E" w:rsidRDefault="00A85EF0" w:rsidP="00A415BA">
      <w:pPr>
        <w:tabs>
          <w:tab w:val="left" w:pos="998"/>
        </w:tabs>
        <w:jc w:val="both"/>
      </w:pPr>
      <w:r w:rsidRPr="00FA154E">
        <w:t xml:space="preserve">The interaction effect can </w:t>
      </w:r>
      <w:r w:rsidR="00BD1611" w:rsidRPr="00FA154E">
        <w:t xml:space="preserve">change the sizes of hydraulic and natural fracture aperture. In this work, </w:t>
      </w:r>
      <w:r w:rsidR="007F17ED" w:rsidRPr="00FA154E">
        <w:t xml:space="preserve">the hydraulic fracture is fixed, and </w:t>
      </w:r>
      <w:r w:rsidR="004271B8" w:rsidRPr="00FA154E">
        <w:t xml:space="preserve">the </w:t>
      </w:r>
      <w:r w:rsidR="007F17ED" w:rsidRPr="00FA154E">
        <w:t>location of natural fracture</w:t>
      </w:r>
      <w:r w:rsidR="004271B8" w:rsidRPr="00FA154E">
        <w:t xml:space="preserve"> is moved.</w:t>
      </w:r>
      <w:r w:rsidR="007F17ED" w:rsidRPr="00FA154E">
        <w:t xml:space="preserve"> </w:t>
      </w:r>
      <w:proofErr w:type="gramStart"/>
      <w:r w:rsidR="004271B8" w:rsidRPr="00FA154E">
        <w:t xml:space="preserve">Two </w:t>
      </w:r>
      <w:r w:rsidR="00BD1611" w:rsidRPr="00FA154E">
        <w:t xml:space="preserve">specific </w:t>
      </w:r>
      <w:r w:rsidR="00B31564" w:rsidRPr="00FA154E">
        <w:t>fracture configurations,</w:t>
      </w:r>
      <w:proofErr w:type="gramEnd"/>
      <w:r w:rsidR="00B31564" w:rsidRPr="00FA154E">
        <w:t xml:space="preserve"> stacked and coplanar</w:t>
      </w:r>
      <w:r w:rsidR="00A21E0C" w:rsidRPr="00FA154E">
        <w:t xml:space="preserve"> (</w:t>
      </w:r>
      <w:r w:rsidR="009C2623">
        <w:fldChar w:fldCharType="begin"/>
      </w:r>
      <w:r w:rsidR="009C2623">
        <w:instrText xml:space="preserve"> REF _Ref49430974 \h </w:instrText>
      </w:r>
      <w:r w:rsidR="009C2623">
        <w:instrText xml:space="preserve"> \* MERGEFORMAT </w:instrText>
      </w:r>
      <w:r w:rsidR="009C2623">
        <w:fldChar w:fldCharType="separate"/>
      </w:r>
      <w:r w:rsidR="009C2623" w:rsidRPr="009C2623">
        <w:t>Figur</w:t>
      </w:r>
      <w:r w:rsidR="009C2623" w:rsidRPr="009C2623">
        <w:t>e</w:t>
      </w:r>
      <w:r w:rsidR="009C2623" w:rsidRPr="009C2623">
        <w:t xml:space="preserve"> 5</w:t>
      </w:r>
      <w:r w:rsidR="009C2623">
        <w:fldChar w:fldCharType="end"/>
      </w:r>
      <w:r w:rsidR="009C2623">
        <w:t>.a</w:t>
      </w:r>
      <w:r w:rsidR="00A21E0C" w:rsidRPr="00FA154E">
        <w:t>)</w:t>
      </w:r>
      <w:r w:rsidR="00B31564" w:rsidRPr="00FA154E">
        <w:t xml:space="preserve">, </w:t>
      </w:r>
      <w:r w:rsidR="007F17ED" w:rsidRPr="00FA154E">
        <w:t xml:space="preserve">show </w:t>
      </w:r>
      <w:r w:rsidR="00B31564" w:rsidRPr="00FA154E">
        <w:t xml:space="preserve">different response to the </w:t>
      </w:r>
      <w:r w:rsidR="007F17ED" w:rsidRPr="00FA154E">
        <w:t xml:space="preserve">fracture </w:t>
      </w:r>
      <w:r w:rsidR="00B31564" w:rsidRPr="00FA154E">
        <w:t>effect.</w:t>
      </w:r>
      <w:r w:rsidR="00075F18" w:rsidRPr="00FA154E">
        <w:t xml:space="preserve"> There are no big difference</w:t>
      </w:r>
      <w:r w:rsidR="00B676A0">
        <w:t>s</w:t>
      </w:r>
      <w:r w:rsidR="00075F18" w:rsidRPr="00FA154E">
        <w:t xml:space="preserve"> of hydraulic fracture apertures between different steps of two</w:t>
      </w:r>
      <w:r w:rsidR="008309DE" w:rsidRPr="00FA154E">
        <w:t xml:space="preserve"> </w:t>
      </w:r>
      <w:r w:rsidR="00075F18" w:rsidRPr="00FA154E">
        <w:t>configuration</w:t>
      </w:r>
      <w:r w:rsidR="008309DE" w:rsidRPr="00FA154E">
        <w:t>s</w:t>
      </w:r>
      <w:r w:rsidR="00075F18" w:rsidRPr="00FA154E">
        <w:t xml:space="preserve"> at the same matrix permeability</w:t>
      </w:r>
      <w:r w:rsidR="009F38D1">
        <w:t xml:space="preserve"> (</w:t>
      </w:r>
      <w:r w:rsidR="009F38D1">
        <w:rPr>
          <w:rFonts w:eastAsia="SimSun"/>
          <w:lang w:val="en-US"/>
        </w:rPr>
        <w:t xml:space="preserve">Appendix D, Figure </w:t>
      </w:r>
      <w:r w:rsidR="009F38D1" w:rsidRPr="00B44619">
        <w:rPr>
          <w:rFonts w:eastAsia="SimSun"/>
          <w:lang w:val="en-US"/>
        </w:rPr>
        <w:t>I</w:t>
      </w:r>
      <w:r w:rsidR="009F38D1">
        <w:rPr>
          <w:rFonts w:eastAsia="SimSun"/>
          <w:lang w:val="en-US"/>
        </w:rPr>
        <w:t xml:space="preserve">, </w:t>
      </w:r>
      <w:r w:rsidR="009F38D1" w:rsidRPr="00B44619">
        <w:rPr>
          <w:rFonts w:eastAsia="SimSun"/>
          <w:lang w:val="en-US"/>
        </w:rPr>
        <w:t>II</w:t>
      </w:r>
      <w:r w:rsidR="009F38D1">
        <w:rPr>
          <w:rFonts w:eastAsia="SimSun"/>
          <w:lang w:val="en-US"/>
        </w:rPr>
        <w:t>)</w:t>
      </w:r>
      <w:r w:rsidR="00075F18" w:rsidRPr="00FA154E">
        <w:t xml:space="preserve">. </w:t>
      </w:r>
      <w:r w:rsidR="004E7E44" w:rsidRPr="00FA154E">
        <w:t xml:space="preserve">For the isolated hydraulic fracture, the aperture is bigger at lower matrix permeability due to less liquid leak-off from hydraulic fracture to matrix. </w:t>
      </w:r>
      <w:r w:rsidR="00D2107D" w:rsidRPr="00FA154E">
        <w:t xml:space="preserve">In terms of natural fracture aperture, I compare it along </w:t>
      </w:r>
      <w:r w:rsidR="00075F18" w:rsidRPr="00FA154E">
        <w:t>the Y direction</w:t>
      </w:r>
      <w:r w:rsidR="00127DC2" w:rsidRPr="00FA154E">
        <w:t xml:space="preserve"> (</w:t>
      </w:r>
      <w:r w:rsidR="009C2623">
        <w:fldChar w:fldCharType="begin"/>
      </w:r>
      <w:r w:rsidR="009C2623">
        <w:instrText xml:space="preserve"> REF _Ref49430974 \h </w:instrText>
      </w:r>
      <w:r w:rsidR="009C2623">
        <w:instrText xml:space="preserve"> \* MERGEFORMAT </w:instrText>
      </w:r>
      <w:r w:rsidR="009C2623">
        <w:fldChar w:fldCharType="separate"/>
      </w:r>
      <w:r w:rsidR="009C2623" w:rsidRPr="009C2623">
        <w:t>Figure 5</w:t>
      </w:r>
      <w:r w:rsidR="009C2623">
        <w:fldChar w:fldCharType="end"/>
      </w:r>
      <w:r w:rsidR="009C2623">
        <w:t>.b</w:t>
      </w:r>
      <w:r w:rsidR="00127DC2" w:rsidRPr="00FA154E">
        <w:t>).</w:t>
      </w:r>
      <w:r w:rsidR="009C2623">
        <w:t xml:space="preserve"> From</w:t>
      </w:r>
      <w:r w:rsidR="00127DC2" w:rsidRPr="00FA154E">
        <w:t xml:space="preserve"> </w:t>
      </w:r>
      <w:r w:rsidR="009C2623">
        <w:fldChar w:fldCharType="begin"/>
      </w:r>
      <w:r w:rsidR="009C2623">
        <w:instrText xml:space="preserve"> REF _Ref49430974 \h </w:instrText>
      </w:r>
      <w:r w:rsidR="009C2623">
        <w:instrText xml:space="preserve"> \* MERGEFORMAT </w:instrText>
      </w:r>
      <w:r w:rsidR="009C2623">
        <w:fldChar w:fldCharType="separate"/>
      </w:r>
      <w:r w:rsidR="009C2623" w:rsidRPr="009C2623">
        <w:t>Figure 5</w:t>
      </w:r>
      <w:r w:rsidR="009C2623">
        <w:fldChar w:fldCharType="end"/>
      </w:r>
      <w:r w:rsidR="009C2623">
        <w:t>.c</w:t>
      </w:r>
      <w:r w:rsidR="000E62DA" w:rsidRPr="00FA154E">
        <w:t xml:space="preserve"> and </w:t>
      </w:r>
      <w:r w:rsidR="009C2623">
        <w:t>d</w:t>
      </w:r>
      <w:r w:rsidR="005557D7" w:rsidRPr="00FA154E">
        <w:t xml:space="preserve">, we can easily find that </w:t>
      </w:r>
      <w:r w:rsidR="0083436F" w:rsidRPr="00FA154E">
        <w:t xml:space="preserve">when </w:t>
      </w:r>
      <w:r w:rsidR="005557D7" w:rsidRPr="00FA154E">
        <w:t xml:space="preserve">natural fracture </w:t>
      </w:r>
      <w:r w:rsidR="0083436F" w:rsidRPr="00FA154E">
        <w:t>is sta</w:t>
      </w:r>
      <w:r w:rsidR="00E305F9" w:rsidRPr="00FA154E">
        <w:t>c</w:t>
      </w:r>
      <w:r w:rsidR="0083436F" w:rsidRPr="00FA154E">
        <w:t xml:space="preserve">ked, it will </w:t>
      </w:r>
      <w:r w:rsidR="00E305F9" w:rsidRPr="00FA154E">
        <w:t xml:space="preserve">be </w:t>
      </w:r>
      <w:r w:rsidR="004C2DF1" w:rsidRPr="00FA154E">
        <w:t>dilated</w:t>
      </w:r>
      <w:r w:rsidR="0083436F" w:rsidRPr="00FA154E">
        <w:t xml:space="preserve">. In contrast, </w:t>
      </w:r>
      <w:r w:rsidR="000E62DA" w:rsidRPr="00FA154E">
        <w:t>it</w:t>
      </w:r>
      <w:r w:rsidR="0083436F" w:rsidRPr="00FA154E">
        <w:t xml:space="preserve"> will be clos</w:t>
      </w:r>
      <w:r w:rsidR="004C2DF1" w:rsidRPr="00FA154E">
        <w:t>ed</w:t>
      </w:r>
      <w:r w:rsidR="0083436F" w:rsidRPr="00FA154E">
        <w:t xml:space="preserve"> at the coplanar configuration.</w:t>
      </w:r>
      <w:r w:rsidR="002A0486" w:rsidRPr="00FA154E">
        <w:t xml:space="preserve"> </w:t>
      </w:r>
      <w:r w:rsidR="000E62DA" w:rsidRPr="00FA154E">
        <w:t>With increasing the distance between hydraulic fracture and natural fracture, this effect decrease</w:t>
      </w:r>
      <w:r w:rsidR="004C2DF1" w:rsidRPr="00FA154E">
        <w:t>s</w:t>
      </w:r>
      <w:r w:rsidR="000E62DA" w:rsidRPr="00FA154E">
        <w:t xml:space="preserve">. Additionally, </w:t>
      </w:r>
      <w:r w:rsidR="004E7E44" w:rsidRPr="00FA154E">
        <w:t xml:space="preserve">aperture sizes of natural fracture will </w:t>
      </w:r>
      <w:r w:rsidR="00C326C0" w:rsidRPr="00FA154E">
        <w:t>increase</w:t>
      </w:r>
      <w:r w:rsidR="004E7E44" w:rsidRPr="00FA154E">
        <w:t xml:space="preserve"> </w:t>
      </w:r>
      <w:r w:rsidR="00C326C0" w:rsidRPr="00FA154E">
        <w:t>with</w:t>
      </w:r>
      <w:r w:rsidR="004E7E44" w:rsidRPr="00FA154E">
        <w:t xml:space="preserve"> lower matrix permeability</w:t>
      </w:r>
      <w:r w:rsidR="00C326C0" w:rsidRPr="00FA154E">
        <w:t>, which is similar to isolated hydraulic fracture case.</w:t>
      </w:r>
      <w:r w:rsidR="00631B90" w:rsidRPr="00FA154E">
        <w:t xml:space="preserve"> </w:t>
      </w:r>
      <w:r w:rsidR="00BC6D23" w:rsidRPr="00FA154E">
        <w:t xml:space="preserve">In this experiment, if matrix permeability </w:t>
      </w:r>
      <w:r w:rsidR="00CE38FB" w:rsidRPr="00FA154E">
        <w:t>decreases</w:t>
      </w:r>
      <w:r w:rsidR="00BC6D23" w:rsidRPr="00FA154E">
        <w:t xml:space="preserve"> six orders of magnitude,</w:t>
      </w:r>
      <w:r w:rsidR="00CE38FB" w:rsidRPr="00FA154E">
        <w:t xml:space="preserve"> the natural fracture aperture will be opened 2.5 times </w:t>
      </w:r>
      <w:r w:rsidR="00B676A0">
        <w:t xml:space="preserve">larger </w:t>
      </w:r>
      <w:r w:rsidR="00CE38FB" w:rsidRPr="00FA154E">
        <w:t xml:space="preserve">than </w:t>
      </w:r>
      <w:r w:rsidR="00A467F6">
        <w:t xml:space="preserve">the </w:t>
      </w:r>
      <w:r w:rsidR="00CE38FB" w:rsidRPr="00FA154E">
        <w:t xml:space="preserve">original one. </w:t>
      </w:r>
      <w:r w:rsidR="00E733DE" w:rsidRPr="00FA154E">
        <w:t xml:space="preserve">It is already known that Preston New Road experienced several earthquakes during hydraulic fracturing </w:t>
      </w:r>
      <w:r w:rsidR="00E733DE" w:rsidRPr="00FA154E">
        <w:fldChar w:fldCharType="begin" w:fldLock="1"/>
      </w:r>
      <w:r w:rsidR="00E97CE0" w:rsidRPr="00FA154E">
        <w:instrText>ADDIN CSL_CITATION {"citationItems":[{"id":"ITEM-1","itemData":{"DOI":"10.1029/2019JB018794","ISSN":"2169-9313","abstract":"Understanding the dominant physical processes that cause fault reactivation due to fluid injection is vital to develop strategies to avoid and mitigate injection-induced seismicity. Injection-induced seismicity is a risk for several industries, including hydraulic fracturing, geothermal stimulation, oilfield waste disposal and carbon capture and storage, with hydraulic fracturing having been associated with some of the highest magnitude induced earthquakes (M &gt; 5). As such, strict regulatory schemes have been implemented globally to limit the felt seismicity associated with operations. In the UK, a very strict “traffic light” system is currently in place. These procedures were employed several times during injection at the PNR-1z well at Preston New Road, Lancashire, UK, from October to December 2018. As injection proceeded, it became apparent to the operator that stages were interacting with a seismogenic planar structure, interpreted as a fault zone, with several ML &gt; 0.5 events occurring. Microseismicity was clustered along this planar structure in a fashion that could not readily be explained through pore pressure diffusion or hydraulic fracture growth. Instead, we investigate the role of static elastic stress transfer created by the tensile opening of hydraulic fractures. We find that the spatial distributions of microseismicity are strongly correlated with areas that receive positive Mohr-Coulomb stress changes from the tensile fracture opening, while areas that receive negative Mohr-Coulomb stress change are quiescent. We conclude that the stressing due to tensile hydraulic fracture opening plays a significant role in controlling the spatiotemporal distribution of induced seismicity.","author":[{"dropping-particle":"","family":"Kettlety","given":"T.","non-dropping-particle":"","parse-names":false,"suffix":""},{"dropping-particle":"","family":"Verdon","given":"J. P.","non-dropping-particle":"","parse-names":false,"suffix":""},{"dropping-particle":"","family":"Werner","given":"M. J.","non-dropping-particle":"","parse-names":false,"suffix":""},{"dropping-particle":"","family":"Kendall","given":"J. M.","non-dropping-particle":"","parse-names":false,"suffix":""}],"container-title":"Journal of Geophysical Research: Solid Earth","id":"ITEM-1","issue":"1","issued":{"date-parts":[["2019","1","1"]]},"publisher":"Blackwell Publishing Ltd","title":"Stress Transfer From Opening Hydraulic Fractures Controls the Distribution of Induced Seismicity","type":"article-journal","volume":"125"},"uris":["http://www.mendeley.com/documents/?uuid=276c17d8-6322-36f1-b545-3b15a0fe6a7e"]}],"mendeley":{"formattedCitation":"(Kettlety &lt;i&gt;et al.&lt;/i&gt;, 2019)","plainTextFormattedCitation":"(Kettlety et al., 2019)","previouslyFormattedCitation":"(Kettlety &lt;i&gt;et al.&lt;/i&gt;, 2019)"},"properties":{"noteIndex":0},"schema":"https://github.com/citation-style-language/schema/raw/master/csl-citation.json"}</w:instrText>
      </w:r>
      <w:r w:rsidR="00E733DE" w:rsidRPr="00FA154E">
        <w:fldChar w:fldCharType="separate"/>
      </w:r>
      <w:r w:rsidR="00E733DE" w:rsidRPr="00FA154E">
        <w:t>(Kettlety et al., 2019)</w:t>
      </w:r>
      <w:r w:rsidR="00E733DE" w:rsidRPr="00FA154E">
        <w:fldChar w:fldCharType="end"/>
      </w:r>
      <w:r w:rsidR="00E733DE" w:rsidRPr="00FA154E">
        <w:t xml:space="preserve">. From above analysis, these earthquakes could result from fracture interaction </w:t>
      </w:r>
      <w:r w:rsidR="00580C7E" w:rsidRPr="00FA154E">
        <w:t>greatly increasing natural fracture</w:t>
      </w:r>
      <w:r w:rsidR="00BC6D23" w:rsidRPr="00FA154E">
        <w:t xml:space="preserve"> </w:t>
      </w:r>
      <w:r w:rsidR="00CE38FB" w:rsidRPr="00FA154E">
        <w:t xml:space="preserve">aperture </w:t>
      </w:r>
      <w:r w:rsidR="00DC5392" w:rsidRPr="00FA154E">
        <w:rPr>
          <w:rFonts w:hint="eastAsia"/>
        </w:rPr>
        <w:t>in</w:t>
      </w:r>
      <w:r w:rsidR="00DC5392" w:rsidRPr="00FA154E">
        <w:t xml:space="preserve"> a</w:t>
      </w:r>
      <w:r w:rsidR="00BC6D23" w:rsidRPr="00FA154E">
        <w:t xml:space="preserve"> stacked configuration, which controls the magnitude of induced seismicity.</w:t>
      </w:r>
    </w:p>
    <w:p w14:paraId="036922C7" w14:textId="77777777" w:rsidR="00ED59AF" w:rsidRPr="00ED59AF" w:rsidRDefault="00ED59AF" w:rsidP="00A415BA">
      <w:pPr>
        <w:tabs>
          <w:tab w:val="left" w:pos="998"/>
        </w:tabs>
        <w:jc w:val="both"/>
        <w:rPr>
          <w:sz w:val="20"/>
          <w:szCs w:val="20"/>
        </w:rPr>
      </w:pPr>
    </w:p>
    <w:p w14:paraId="670B7A4E" w14:textId="1EE78053" w:rsidR="00A21E0C" w:rsidRDefault="00A21E0C" w:rsidP="00A21E0C">
      <w:pPr>
        <w:tabs>
          <w:tab w:val="left" w:pos="998"/>
        </w:tabs>
        <w:jc w:val="center"/>
        <w:rPr>
          <w:rFonts w:eastAsiaTheme="majorEastAsia"/>
          <w:color w:val="000000" w:themeColor="text1"/>
          <w:sz w:val="26"/>
          <w:szCs w:val="26"/>
          <w:lang w:val="en-US"/>
        </w:rPr>
      </w:pPr>
      <w:r>
        <w:rPr>
          <w:rFonts w:eastAsiaTheme="majorEastAsia"/>
          <w:noProof/>
          <w:color w:val="000000" w:themeColor="text1"/>
          <w:sz w:val="26"/>
          <w:szCs w:val="26"/>
          <w:lang w:val="en-US"/>
        </w:rPr>
        <w:drawing>
          <wp:inline distT="0" distB="0" distL="0" distR="0" wp14:anchorId="4BBFEE20" wp14:editId="293E6B20">
            <wp:extent cx="846733" cy="1567542"/>
            <wp:effectExtent l="0" t="0" r="0" b="0"/>
            <wp:docPr id="39" name="Picture 39" descr="A picture containing dark,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dark, ligh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99596" cy="1665407"/>
                    </a:xfrm>
                    <a:prstGeom prst="rect">
                      <a:avLst/>
                    </a:prstGeom>
                  </pic:spPr>
                </pic:pic>
              </a:graphicData>
            </a:graphic>
          </wp:inline>
        </w:drawing>
      </w:r>
      <w:r>
        <w:rPr>
          <w:rFonts w:eastAsiaTheme="majorEastAsia"/>
          <w:noProof/>
          <w:color w:val="000000" w:themeColor="text1"/>
          <w:sz w:val="26"/>
          <w:szCs w:val="26"/>
          <w:lang w:val="en-US"/>
        </w:rPr>
        <w:drawing>
          <wp:inline distT="0" distB="0" distL="0" distR="0" wp14:anchorId="12154E01" wp14:editId="6373B52C">
            <wp:extent cx="1431460" cy="1233334"/>
            <wp:effectExtent l="0" t="0" r="3810" b="0"/>
            <wp:docPr id="40" name="Picture 40" descr="A picture containing dark, view, looking, s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dark, view, looking, se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69660" cy="1266246"/>
                    </a:xfrm>
                    <a:prstGeom prst="rect">
                      <a:avLst/>
                    </a:prstGeom>
                  </pic:spPr>
                </pic:pic>
              </a:graphicData>
            </a:graphic>
          </wp:inline>
        </w:drawing>
      </w:r>
      <w:r w:rsidR="00C20F30" w:rsidRPr="00C20F30">
        <w:rPr>
          <w:noProof/>
        </w:rPr>
        <w:t xml:space="preserve"> </w:t>
      </w:r>
      <w:r w:rsidR="00C20F30" w:rsidRPr="00C20F30">
        <w:rPr>
          <w:rFonts w:eastAsiaTheme="majorEastAsia"/>
          <w:color w:val="000000" w:themeColor="text1"/>
          <w:sz w:val="26"/>
          <w:szCs w:val="26"/>
        </w:rPr>
        <w:drawing>
          <wp:inline distT="0" distB="0" distL="0" distR="0" wp14:anchorId="1E9204DF" wp14:editId="0A357F79">
            <wp:extent cx="2262891" cy="1560615"/>
            <wp:effectExtent l="0" t="0" r="0" b="1905"/>
            <wp:docPr id="20" name="Picture 38">
              <a:extLst xmlns:a="http://schemas.openxmlformats.org/drawingml/2006/main">
                <a:ext uri="{FF2B5EF4-FFF2-40B4-BE49-F238E27FC236}">
                  <a16:creationId xmlns:a16="http://schemas.microsoft.com/office/drawing/2014/main" id="{62BB0A35-A732-8C43-A358-278B7F8BA5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8">
                      <a:extLst>
                        <a:ext uri="{FF2B5EF4-FFF2-40B4-BE49-F238E27FC236}">
                          <a16:creationId xmlns:a16="http://schemas.microsoft.com/office/drawing/2014/main" id="{62BB0A35-A732-8C43-A358-278B7F8BA582}"/>
                        </a:ext>
                      </a:extLst>
                    </pic:cNvPr>
                    <pic:cNvPicPr>
                      <a:picLocks noChangeAspect="1"/>
                    </pic:cNvPicPr>
                  </pic:nvPicPr>
                  <pic:blipFill>
                    <a:blip r:embed="rId18"/>
                    <a:stretch>
                      <a:fillRect/>
                    </a:stretch>
                  </pic:blipFill>
                  <pic:spPr>
                    <a:xfrm>
                      <a:off x="0" y="0"/>
                      <a:ext cx="2282706" cy="1574281"/>
                    </a:xfrm>
                    <a:prstGeom prst="rect">
                      <a:avLst/>
                    </a:prstGeom>
                  </pic:spPr>
                </pic:pic>
              </a:graphicData>
            </a:graphic>
          </wp:inline>
        </w:drawing>
      </w:r>
    </w:p>
    <w:p w14:paraId="033D2618" w14:textId="3C5F8221" w:rsidR="00A21E0C" w:rsidRDefault="00A21E0C" w:rsidP="00A21E0C">
      <w:pPr>
        <w:tabs>
          <w:tab w:val="left" w:pos="998"/>
        </w:tabs>
        <w:rPr>
          <w:rFonts w:eastAsiaTheme="majorEastAsia"/>
          <w:color w:val="000000" w:themeColor="text1"/>
          <w:sz w:val="26"/>
          <w:szCs w:val="26"/>
          <w:lang w:val="en-US"/>
        </w:rPr>
      </w:pPr>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(a)</w:t>
      </w:r>
      <w:r>
        <w:rPr>
          <w:rFonts w:eastAsiaTheme="majorEastAsia"/>
          <w:color w:val="000000" w:themeColor="text1"/>
          <w:sz w:val="26"/>
          <w:szCs w:val="26"/>
          <w:lang w:val="en-US"/>
        </w:rPr>
        <w:t xml:space="preserve">                                              </w:t>
      </w:r>
      <w:proofErr w:type="gramStart"/>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w:t>
      </w:r>
      <w:proofErr w:type="gramEnd"/>
      <w:r w:rsidR="009030A5">
        <w:rPr>
          <w:rFonts w:eastAsiaTheme="majorEastAsia"/>
          <w:color w:val="000000" w:themeColor="text1"/>
          <w:sz w:val="26"/>
          <w:szCs w:val="26"/>
          <w:lang w:val="en-US"/>
        </w:rPr>
        <w:t>b)</w:t>
      </w:r>
    </w:p>
    <w:p w14:paraId="7317FAD8" w14:textId="771C89A9" w:rsidR="00955266" w:rsidRDefault="00955266" w:rsidP="00A21E0C">
      <w:pPr>
        <w:tabs>
          <w:tab w:val="left" w:pos="998"/>
        </w:tabs>
        <w:jc w:val="center"/>
        <w:rPr>
          <w:rFonts w:eastAsiaTheme="majorEastAsia"/>
          <w:color w:val="000000" w:themeColor="text1"/>
          <w:sz w:val="26"/>
          <w:szCs w:val="26"/>
          <w:lang w:val="en-US"/>
        </w:rPr>
      </w:pPr>
      <w:r>
        <w:rPr>
          <w:rFonts w:eastAsiaTheme="majorEastAsia"/>
          <w:noProof/>
          <w:color w:val="000000" w:themeColor="text1"/>
          <w:sz w:val="26"/>
          <w:szCs w:val="26"/>
          <w:lang w:val="en-US"/>
        </w:rPr>
        <w:drawing>
          <wp:inline distT="0" distB="0" distL="0" distR="0" wp14:anchorId="318624B2" wp14:editId="6F055941">
            <wp:extent cx="2654045" cy="2085226"/>
            <wp:effectExtent l="0" t="0" r="635" b="0"/>
            <wp:docPr id="44" name="Picture 4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logo&#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41493" cy="2153932"/>
                    </a:xfrm>
                    <a:prstGeom prst="rect">
                      <a:avLst/>
                    </a:prstGeom>
                  </pic:spPr>
                </pic:pic>
              </a:graphicData>
            </a:graphic>
          </wp:inline>
        </w:drawing>
      </w:r>
      <w:r w:rsidR="00E305F9">
        <w:rPr>
          <w:rFonts w:eastAsiaTheme="majorEastAsia"/>
          <w:noProof/>
          <w:color w:val="000000" w:themeColor="text1"/>
          <w:sz w:val="26"/>
          <w:szCs w:val="26"/>
          <w:lang w:val="en-US"/>
        </w:rPr>
        <w:drawing>
          <wp:inline distT="0" distB="0" distL="0" distR="0" wp14:anchorId="1CDA0F02" wp14:editId="61D21675">
            <wp:extent cx="2450694" cy="2113178"/>
            <wp:effectExtent l="0" t="0" r="635" b="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ell phone&#10;&#10;Description automatically generated"/>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2556713" cy="2204596"/>
                    </a:xfrm>
                    <a:prstGeom prst="rect">
                      <a:avLst/>
                    </a:prstGeom>
                    <a:ln>
                      <a:noFill/>
                    </a:ln>
                    <a:extLst>
                      <a:ext uri="{53640926-AAD7-44D8-BBD7-CCE9431645EC}">
                        <a14:shadowObscured xmlns:a14="http://schemas.microsoft.com/office/drawing/2010/main"/>
                      </a:ext>
                    </a:extLst>
                  </pic:spPr>
                </pic:pic>
              </a:graphicData>
            </a:graphic>
          </wp:inline>
        </w:drawing>
      </w:r>
    </w:p>
    <w:p w14:paraId="4B772533" w14:textId="46B8CC1D" w:rsidR="00955266" w:rsidRDefault="00A21E0C" w:rsidP="00A21E0C">
      <w:pPr>
        <w:tabs>
          <w:tab w:val="left" w:pos="998"/>
          <w:tab w:val="left" w:pos="5080"/>
        </w:tabs>
        <w:rPr>
          <w:rFonts w:eastAsiaTheme="majorEastAsia"/>
          <w:color w:val="000000" w:themeColor="text1"/>
          <w:sz w:val="26"/>
          <w:szCs w:val="26"/>
          <w:lang w:val="en-US"/>
        </w:rPr>
      </w:pPr>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(c)</w:t>
      </w:r>
      <w:r>
        <w:rPr>
          <w:rFonts w:eastAsiaTheme="majorEastAsia"/>
          <w:color w:val="000000" w:themeColor="text1"/>
          <w:sz w:val="26"/>
          <w:szCs w:val="26"/>
          <w:lang w:val="en-US"/>
        </w:rPr>
        <w:tab/>
      </w:r>
      <w:r w:rsidR="00E305F9">
        <w:rPr>
          <w:rFonts w:eastAsiaTheme="majorEastAsia"/>
          <w:color w:val="000000" w:themeColor="text1"/>
          <w:sz w:val="26"/>
          <w:szCs w:val="26"/>
          <w:lang w:val="en-US"/>
        </w:rPr>
        <w:t xml:space="preserve">                     </w:t>
      </w:r>
      <w:proofErr w:type="gramStart"/>
      <w:r w:rsidR="00E305F9">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w:t>
      </w:r>
      <w:proofErr w:type="gramEnd"/>
      <w:r w:rsidR="009030A5">
        <w:rPr>
          <w:rFonts w:eastAsiaTheme="majorEastAsia"/>
          <w:color w:val="000000" w:themeColor="text1"/>
          <w:sz w:val="26"/>
          <w:szCs w:val="26"/>
          <w:lang w:val="en-US"/>
        </w:rPr>
        <w:t>d)</w:t>
      </w:r>
    </w:p>
    <w:p w14:paraId="762510DF" w14:textId="0E44A37B" w:rsidR="00A21E0C" w:rsidRPr="00170F6F" w:rsidRDefault="003749B7" w:rsidP="003749B7">
      <w:pPr>
        <w:pStyle w:val="Caption"/>
        <w:rPr>
          <w:rFonts w:ascii="Arial" w:hAnsi="Arial" w:cs="Arial"/>
          <w:b/>
          <w:bCs/>
          <w:i w:val="0"/>
          <w:iCs w:val="0"/>
          <w:color w:val="000000" w:themeColor="text1"/>
          <w:sz w:val="16"/>
          <w:szCs w:val="16"/>
        </w:rPr>
      </w:pPr>
      <w:bookmarkStart w:id="79" w:name="_Toc49116898"/>
      <w:bookmarkStart w:id="80" w:name="_Toc49117232"/>
      <w:bookmarkStart w:id="81" w:name="_Toc49420693"/>
      <w:bookmarkStart w:id="82" w:name="_Ref49430974"/>
      <w:r w:rsidRPr="003749B7">
        <w:rPr>
          <w:rFonts w:ascii="Arial" w:hAnsi="Arial" w:cs="Arial"/>
          <w:b/>
          <w:bCs/>
          <w:i w:val="0"/>
          <w:iCs w:val="0"/>
          <w:color w:val="000000" w:themeColor="text1"/>
          <w:sz w:val="16"/>
          <w:szCs w:val="16"/>
        </w:rPr>
        <w:t xml:space="preserve">Figure </w:t>
      </w:r>
      <w:r w:rsidRPr="003749B7">
        <w:rPr>
          <w:rFonts w:ascii="Arial" w:hAnsi="Arial" w:cs="Arial"/>
          <w:b/>
          <w:bCs/>
          <w:i w:val="0"/>
          <w:iCs w:val="0"/>
          <w:color w:val="000000" w:themeColor="text1"/>
          <w:sz w:val="16"/>
          <w:szCs w:val="16"/>
        </w:rPr>
        <w:fldChar w:fldCharType="begin"/>
      </w:r>
      <w:r w:rsidRPr="003749B7">
        <w:rPr>
          <w:rFonts w:ascii="Arial" w:hAnsi="Arial" w:cs="Arial"/>
          <w:b/>
          <w:bCs/>
          <w:i w:val="0"/>
          <w:iCs w:val="0"/>
          <w:color w:val="000000" w:themeColor="text1"/>
          <w:sz w:val="16"/>
          <w:szCs w:val="16"/>
        </w:rPr>
        <w:instrText xml:space="preserve"> SEQ Figure \* ARABIC </w:instrText>
      </w:r>
      <w:r w:rsidRPr="003749B7">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5</w:t>
      </w:r>
      <w:r w:rsidRPr="003749B7">
        <w:rPr>
          <w:rFonts w:ascii="Arial" w:hAnsi="Arial" w:cs="Arial"/>
          <w:b/>
          <w:bCs/>
          <w:i w:val="0"/>
          <w:iCs w:val="0"/>
          <w:color w:val="000000" w:themeColor="text1"/>
          <w:sz w:val="16"/>
          <w:szCs w:val="16"/>
        </w:rPr>
        <w:fldChar w:fldCharType="end"/>
      </w:r>
      <w:bookmarkEnd w:id="82"/>
      <w:r w:rsidRPr="003749B7">
        <w:rPr>
          <w:rFonts w:ascii="Arial" w:hAnsi="Arial" w:cs="Arial"/>
          <w:b/>
          <w:bCs/>
          <w:i w:val="0"/>
          <w:iCs w:val="0"/>
          <w:color w:val="000000" w:themeColor="text1"/>
          <w:sz w:val="16"/>
          <w:szCs w:val="16"/>
        </w:rPr>
        <w:t>. The changes of fracture aperture in two configurations</w:t>
      </w:r>
      <w:r>
        <w:rPr>
          <w:rFonts w:ascii="Arial" w:hAnsi="Arial" w:cs="Arial"/>
          <w:b/>
          <w:bCs/>
          <w:i w:val="0"/>
          <w:iCs w:val="0"/>
          <w:color w:val="000000" w:themeColor="text1"/>
          <w:sz w:val="16"/>
          <w:szCs w:val="16"/>
        </w:rPr>
        <w:t>.</w:t>
      </w:r>
      <w:r w:rsidRPr="003749B7">
        <w:rPr>
          <w:rFonts w:ascii="Arial" w:hAnsi="Arial" w:cs="Arial"/>
          <w:b/>
          <w:bCs/>
          <w:i w:val="0"/>
          <w:iCs w:val="0"/>
          <w:color w:val="000000" w:themeColor="text1"/>
          <w:sz w:val="16"/>
          <w:szCs w:val="16"/>
        </w:rPr>
        <w:t xml:space="preserve"> </w:t>
      </w:r>
      <w:r w:rsidR="009030A5">
        <w:rPr>
          <w:rFonts w:ascii="Arial" w:hAnsi="Arial" w:cs="Arial"/>
          <w:b/>
          <w:bCs/>
          <w:i w:val="0"/>
          <w:iCs w:val="0"/>
          <w:color w:val="000000" w:themeColor="text1"/>
          <w:sz w:val="16"/>
          <w:szCs w:val="16"/>
        </w:rPr>
        <w:t>a</w:t>
      </w:r>
      <w:r w:rsidR="007812C4" w:rsidRPr="007812C4">
        <w:rPr>
          <w:rFonts w:ascii="Arial" w:hAnsi="Arial" w:cs="Arial"/>
          <w:b/>
          <w:bCs/>
          <w:i w:val="0"/>
          <w:iCs w:val="0"/>
          <w:color w:val="000000" w:themeColor="text1"/>
          <w:sz w:val="16"/>
          <w:szCs w:val="16"/>
        </w:rPr>
        <w:t xml:space="preserve">. Stacked and Coplanar configuration. </w:t>
      </w:r>
      <w:r w:rsidR="009030A5">
        <w:rPr>
          <w:rFonts w:ascii="Arial" w:hAnsi="Arial" w:cs="Arial"/>
          <w:b/>
          <w:bCs/>
          <w:i w:val="0"/>
          <w:iCs w:val="0"/>
          <w:color w:val="000000" w:themeColor="text1"/>
          <w:sz w:val="16"/>
          <w:szCs w:val="16"/>
        </w:rPr>
        <w:t>b</w:t>
      </w:r>
      <w:r w:rsidR="007812C4" w:rsidRPr="007812C4">
        <w:rPr>
          <w:rFonts w:ascii="Arial" w:hAnsi="Arial" w:cs="Arial"/>
          <w:b/>
          <w:bCs/>
          <w:i w:val="0"/>
          <w:iCs w:val="0"/>
          <w:color w:val="000000" w:themeColor="text1"/>
          <w:sz w:val="16"/>
          <w:szCs w:val="16"/>
        </w:rPr>
        <w:t>. Natural fracture aperture at matrix permeability of 6.28×10</w:t>
      </w:r>
      <w:r w:rsidR="007812C4" w:rsidRPr="00B443B2">
        <w:rPr>
          <w:rFonts w:ascii="Arial" w:hAnsi="Arial" w:cs="Arial"/>
          <w:b/>
          <w:bCs/>
          <w:i w:val="0"/>
          <w:iCs w:val="0"/>
          <w:color w:val="000000" w:themeColor="text1"/>
          <w:sz w:val="16"/>
          <w:szCs w:val="16"/>
          <w:vertAlign w:val="superscript"/>
        </w:rPr>
        <w:t>-13</w:t>
      </w:r>
      <w:r w:rsidR="00B443B2">
        <w:rPr>
          <w:rFonts w:ascii="Arial" w:hAnsi="Arial" w:cs="Arial"/>
          <w:b/>
          <w:bCs/>
          <w:i w:val="0"/>
          <w:iCs w:val="0"/>
          <w:color w:val="000000" w:themeColor="text1"/>
          <w:sz w:val="16"/>
          <w:szCs w:val="16"/>
          <w:vertAlign w:val="superscript"/>
        </w:rPr>
        <w:t xml:space="preserve"> </w:t>
      </w:r>
      <w:r w:rsidR="007812C4" w:rsidRPr="007812C4">
        <w:rPr>
          <w:rFonts w:ascii="Arial" w:hAnsi="Arial" w:cs="Arial"/>
          <w:b/>
          <w:bCs/>
          <w:i w:val="0"/>
          <w:iCs w:val="0"/>
          <w:color w:val="000000" w:themeColor="text1"/>
          <w:sz w:val="16"/>
          <w:szCs w:val="16"/>
        </w:rPr>
        <w:t>m</w:t>
      </w:r>
      <w:r w:rsidR="007812C4" w:rsidRPr="00B443B2">
        <w:rPr>
          <w:rFonts w:ascii="Arial" w:hAnsi="Arial" w:cs="Arial"/>
          <w:b/>
          <w:bCs/>
          <w:i w:val="0"/>
          <w:iCs w:val="0"/>
          <w:color w:val="000000" w:themeColor="text1"/>
          <w:sz w:val="16"/>
          <w:szCs w:val="16"/>
          <w:vertAlign w:val="superscript"/>
        </w:rPr>
        <w:t>2</w:t>
      </w:r>
      <w:r w:rsidR="007812C4" w:rsidRPr="007812C4">
        <w:rPr>
          <w:rFonts w:ascii="Arial" w:hAnsi="Arial" w:cs="Arial"/>
          <w:b/>
          <w:bCs/>
          <w:i w:val="0"/>
          <w:iCs w:val="0"/>
          <w:color w:val="000000" w:themeColor="text1"/>
          <w:sz w:val="16"/>
          <w:szCs w:val="16"/>
        </w:rPr>
        <w:t xml:space="preserve">. </w:t>
      </w:r>
      <w:r w:rsidR="009030A5">
        <w:rPr>
          <w:rFonts w:ascii="Arial" w:hAnsi="Arial" w:cs="Arial"/>
          <w:b/>
          <w:bCs/>
          <w:i w:val="0"/>
          <w:iCs w:val="0"/>
          <w:color w:val="000000" w:themeColor="text1"/>
          <w:sz w:val="16"/>
          <w:szCs w:val="16"/>
        </w:rPr>
        <w:t>c</w:t>
      </w:r>
      <w:r w:rsidR="007812C4" w:rsidRPr="007812C4">
        <w:rPr>
          <w:rFonts w:ascii="Arial" w:hAnsi="Arial" w:cs="Arial"/>
          <w:b/>
          <w:bCs/>
          <w:i w:val="0"/>
          <w:iCs w:val="0"/>
          <w:color w:val="000000" w:themeColor="text1"/>
          <w:sz w:val="16"/>
          <w:szCs w:val="16"/>
        </w:rPr>
        <w:t xml:space="preserve"> , </w:t>
      </w:r>
      <w:r w:rsidR="009030A5">
        <w:rPr>
          <w:rFonts w:ascii="Arial" w:hAnsi="Arial" w:cs="Arial"/>
          <w:b/>
          <w:bCs/>
          <w:i w:val="0"/>
          <w:iCs w:val="0"/>
          <w:color w:val="000000" w:themeColor="text1"/>
          <w:sz w:val="16"/>
          <w:szCs w:val="16"/>
        </w:rPr>
        <w:t>d</w:t>
      </w:r>
      <w:r w:rsidR="007812C4" w:rsidRPr="007812C4">
        <w:rPr>
          <w:rFonts w:ascii="Arial" w:hAnsi="Arial" w:cs="Arial"/>
          <w:b/>
          <w:bCs/>
          <w:i w:val="0"/>
          <w:iCs w:val="0"/>
          <w:color w:val="000000" w:themeColor="text1"/>
          <w:sz w:val="16"/>
          <w:szCs w:val="16"/>
        </w:rPr>
        <w:t xml:space="preserve">. Sizes of natural aperture along the </w:t>
      </w:r>
      <w:proofErr w:type="gramStart"/>
      <w:r w:rsidR="007812C4" w:rsidRPr="007812C4">
        <w:rPr>
          <w:rFonts w:ascii="Arial" w:hAnsi="Arial" w:cs="Arial"/>
          <w:b/>
          <w:bCs/>
          <w:i w:val="0"/>
          <w:iCs w:val="0"/>
          <w:color w:val="000000" w:themeColor="text1"/>
          <w:sz w:val="16"/>
          <w:szCs w:val="16"/>
        </w:rPr>
        <w:t>in situ</w:t>
      </w:r>
      <w:proofErr w:type="gramEnd"/>
      <w:r w:rsidR="007812C4" w:rsidRPr="007812C4">
        <w:rPr>
          <w:rFonts w:ascii="Arial" w:hAnsi="Arial" w:cs="Arial"/>
          <w:b/>
          <w:bCs/>
          <w:i w:val="0"/>
          <w:iCs w:val="0"/>
          <w:color w:val="000000" w:themeColor="text1"/>
          <w:sz w:val="16"/>
          <w:szCs w:val="16"/>
        </w:rPr>
        <w:t xml:space="preserve"> stress </w:t>
      </w:r>
      <w:r w:rsidR="007812C4" w:rsidRPr="007812C4">
        <w:rPr>
          <w:rFonts w:ascii="Arial" w:hAnsi="Arial" w:cs="Arial"/>
          <w:b/>
          <w:bCs/>
          <w:i w:val="0"/>
          <w:iCs w:val="0"/>
          <w:color w:val="000000" w:themeColor="text1"/>
          <w:sz w:val="16"/>
          <w:szCs w:val="16"/>
        </w:rPr>
        <w:lastRenderedPageBreak/>
        <w:t>direction at matrix permeability of 6.28×10</w:t>
      </w:r>
      <w:r w:rsidR="007812C4" w:rsidRPr="00B443B2">
        <w:rPr>
          <w:rFonts w:ascii="Arial" w:hAnsi="Arial" w:cs="Arial"/>
          <w:b/>
          <w:bCs/>
          <w:i w:val="0"/>
          <w:iCs w:val="0"/>
          <w:color w:val="000000" w:themeColor="text1"/>
          <w:sz w:val="16"/>
          <w:szCs w:val="16"/>
          <w:vertAlign w:val="superscript"/>
        </w:rPr>
        <w:t>-13</w:t>
      </w:r>
      <w:r w:rsidR="007812C4" w:rsidRPr="007812C4">
        <w:rPr>
          <w:rFonts w:ascii="Arial" w:hAnsi="Arial" w:cs="Arial"/>
          <w:b/>
          <w:bCs/>
          <w:i w:val="0"/>
          <w:iCs w:val="0"/>
          <w:color w:val="000000" w:themeColor="text1"/>
          <w:sz w:val="16"/>
          <w:szCs w:val="16"/>
        </w:rPr>
        <w:t xml:space="preserve"> m</w:t>
      </w:r>
      <w:r w:rsidR="007812C4" w:rsidRPr="00B443B2">
        <w:rPr>
          <w:rFonts w:ascii="Arial" w:hAnsi="Arial" w:cs="Arial"/>
          <w:b/>
          <w:bCs/>
          <w:i w:val="0"/>
          <w:iCs w:val="0"/>
          <w:color w:val="000000" w:themeColor="text1"/>
          <w:sz w:val="16"/>
          <w:szCs w:val="16"/>
          <w:vertAlign w:val="superscript"/>
        </w:rPr>
        <w:t>2</w:t>
      </w:r>
      <w:r w:rsidR="007812C4" w:rsidRPr="007812C4">
        <w:rPr>
          <w:rFonts w:ascii="Arial" w:hAnsi="Arial" w:cs="Arial"/>
          <w:b/>
          <w:bCs/>
          <w:i w:val="0"/>
          <w:iCs w:val="0"/>
          <w:color w:val="000000" w:themeColor="text1"/>
          <w:sz w:val="16"/>
          <w:szCs w:val="16"/>
        </w:rPr>
        <w:t>and 6.28×10</w:t>
      </w:r>
      <w:r w:rsidR="007812C4" w:rsidRPr="00B443B2">
        <w:rPr>
          <w:rFonts w:ascii="Arial" w:hAnsi="Arial" w:cs="Arial"/>
          <w:b/>
          <w:bCs/>
          <w:i w:val="0"/>
          <w:iCs w:val="0"/>
          <w:color w:val="000000" w:themeColor="text1"/>
          <w:sz w:val="16"/>
          <w:szCs w:val="16"/>
          <w:vertAlign w:val="superscript"/>
        </w:rPr>
        <w:t>-19</w:t>
      </w:r>
      <w:r w:rsidR="007812C4" w:rsidRPr="007812C4">
        <w:rPr>
          <w:rFonts w:ascii="Arial" w:hAnsi="Arial" w:cs="Arial"/>
          <w:b/>
          <w:bCs/>
          <w:i w:val="0"/>
          <w:iCs w:val="0"/>
          <w:color w:val="000000" w:themeColor="text1"/>
          <w:sz w:val="16"/>
          <w:szCs w:val="16"/>
        </w:rPr>
        <w:t xml:space="preserve"> m</w:t>
      </w:r>
      <w:r w:rsidR="007812C4" w:rsidRPr="00B443B2">
        <w:rPr>
          <w:rFonts w:ascii="Arial" w:hAnsi="Arial" w:cs="Arial"/>
          <w:b/>
          <w:bCs/>
          <w:i w:val="0"/>
          <w:iCs w:val="0"/>
          <w:color w:val="000000" w:themeColor="text1"/>
          <w:sz w:val="16"/>
          <w:szCs w:val="16"/>
          <w:vertAlign w:val="superscript"/>
        </w:rPr>
        <w:t>2</w:t>
      </w:r>
      <w:r w:rsidR="007812C4" w:rsidRPr="007812C4">
        <w:rPr>
          <w:rFonts w:ascii="Arial" w:hAnsi="Arial" w:cs="Arial"/>
          <w:b/>
          <w:bCs/>
          <w:i w:val="0"/>
          <w:iCs w:val="0"/>
          <w:color w:val="000000" w:themeColor="text1"/>
          <w:sz w:val="16"/>
          <w:szCs w:val="16"/>
        </w:rPr>
        <w:t>.</w:t>
      </w:r>
      <w:r w:rsidR="00127DC2" w:rsidRPr="00170F6F">
        <w:rPr>
          <w:rFonts w:ascii="Arial" w:hAnsi="Arial" w:cs="Arial"/>
          <w:b/>
          <w:bCs/>
          <w:i w:val="0"/>
          <w:iCs w:val="0"/>
          <w:color w:val="000000" w:themeColor="text1"/>
          <w:sz w:val="16"/>
          <w:szCs w:val="16"/>
        </w:rPr>
        <w:t xml:space="preserve"> </w:t>
      </w:r>
      <w:r w:rsidR="00C8529A" w:rsidRPr="00170F6F">
        <w:rPr>
          <w:rFonts w:ascii="Arial" w:hAnsi="Arial" w:cs="Arial"/>
          <w:b/>
          <w:bCs/>
          <w:i w:val="0"/>
          <w:iCs w:val="0"/>
          <w:color w:val="000000" w:themeColor="text1"/>
          <w:sz w:val="16"/>
          <w:szCs w:val="16"/>
        </w:rPr>
        <w:t>NF3-6</w:t>
      </w:r>
      <w:r w:rsidR="00EA1F0F" w:rsidRPr="00170F6F">
        <w:rPr>
          <w:rFonts w:ascii="Arial" w:hAnsi="Arial" w:cs="Arial"/>
          <w:b/>
          <w:bCs/>
          <w:i w:val="0"/>
          <w:iCs w:val="0"/>
          <w:color w:val="000000" w:themeColor="text1"/>
          <w:sz w:val="16"/>
          <w:szCs w:val="16"/>
        </w:rPr>
        <w:t xml:space="preserve"> and</w:t>
      </w:r>
      <w:r w:rsidR="00C8529A" w:rsidRPr="00170F6F">
        <w:rPr>
          <w:rFonts w:ascii="Arial" w:hAnsi="Arial" w:cs="Arial"/>
          <w:b/>
          <w:bCs/>
          <w:i w:val="0"/>
          <w:iCs w:val="0"/>
          <w:color w:val="000000" w:themeColor="text1"/>
          <w:sz w:val="16"/>
          <w:szCs w:val="16"/>
        </w:rPr>
        <w:t xml:space="preserve"> represents natural fracture moves from clos</w:t>
      </w:r>
      <w:r w:rsidR="00EA1F0F" w:rsidRPr="00170F6F">
        <w:rPr>
          <w:rFonts w:ascii="Arial" w:hAnsi="Arial" w:cs="Arial"/>
          <w:b/>
          <w:bCs/>
          <w:i w:val="0"/>
          <w:iCs w:val="0"/>
          <w:color w:val="000000" w:themeColor="text1"/>
          <w:sz w:val="16"/>
          <w:szCs w:val="16"/>
        </w:rPr>
        <w:t xml:space="preserve">e to far away from hydraulic fracture </w:t>
      </w:r>
      <w:r w:rsidR="007D34E9" w:rsidRPr="00170F6F">
        <w:rPr>
          <w:rFonts w:ascii="Arial" w:hAnsi="Arial" w:cs="Arial"/>
          <w:b/>
          <w:bCs/>
          <w:i w:val="0"/>
          <w:iCs w:val="0"/>
          <w:color w:val="000000" w:themeColor="text1"/>
          <w:sz w:val="16"/>
          <w:szCs w:val="16"/>
        </w:rPr>
        <w:t>in</w:t>
      </w:r>
      <w:r w:rsidR="00EA1F0F" w:rsidRPr="00170F6F">
        <w:rPr>
          <w:rFonts w:ascii="Arial" w:hAnsi="Arial" w:cs="Arial"/>
          <w:b/>
          <w:bCs/>
          <w:i w:val="0"/>
          <w:iCs w:val="0"/>
          <w:color w:val="000000" w:themeColor="text1"/>
          <w:sz w:val="16"/>
          <w:szCs w:val="16"/>
        </w:rPr>
        <w:t xml:space="preserve"> coplanar and stacked configuration respectively.  </w:t>
      </w:r>
      <w:r w:rsidR="00127DC2" w:rsidRPr="00170F6F">
        <w:rPr>
          <w:rFonts w:ascii="Arial" w:hAnsi="Arial" w:cs="Arial"/>
          <w:b/>
          <w:bCs/>
          <w:i w:val="0"/>
          <w:iCs w:val="0"/>
          <w:color w:val="000000" w:themeColor="text1"/>
          <w:sz w:val="16"/>
          <w:szCs w:val="16"/>
        </w:rPr>
        <w:t>Solid line represents coplanar configuration and dash line represents stacked configuration.</w:t>
      </w:r>
      <w:bookmarkEnd w:id="79"/>
      <w:bookmarkEnd w:id="80"/>
      <w:bookmarkEnd w:id="81"/>
    </w:p>
    <w:p w14:paraId="1A61B74D" w14:textId="36759C0F" w:rsidR="00686511" w:rsidRPr="008F47E0" w:rsidRDefault="0068747D" w:rsidP="008F47E0">
      <w:pPr>
        <w:pStyle w:val="Heading2"/>
      </w:pPr>
      <w:bookmarkStart w:id="83" w:name="_Toc49428867"/>
      <w:r w:rsidRPr="00E97CE0">
        <w:t>5.</w:t>
      </w:r>
      <w:r w:rsidR="00686511" w:rsidRPr="00E97CE0">
        <w:t>2</w:t>
      </w:r>
      <w:r w:rsidRPr="00E97CE0">
        <w:t xml:space="preserve"> </w:t>
      </w:r>
      <w:r w:rsidR="006A6153" w:rsidRPr="00E97CE0">
        <w:t>Interaction map</w:t>
      </w:r>
      <w:r w:rsidR="00460213" w:rsidRPr="00E97CE0">
        <w:t>s</w:t>
      </w:r>
      <w:bookmarkEnd w:id="83"/>
    </w:p>
    <w:p w14:paraId="18283602" w14:textId="589DE082" w:rsidR="002312B7" w:rsidRPr="00FA154E" w:rsidRDefault="00AE3239" w:rsidP="00A83D0C">
      <w:pPr>
        <w:tabs>
          <w:tab w:val="left" w:pos="998"/>
        </w:tabs>
        <w:jc w:val="both"/>
      </w:pPr>
      <w:r w:rsidRPr="00FA154E">
        <w:t>Based on</w:t>
      </w:r>
      <w:r w:rsidR="00276AFC" w:rsidRPr="00FA154E">
        <w:t xml:space="preserve"> the property of Preston New Road,</w:t>
      </w:r>
      <w:r w:rsidRPr="00FA154E">
        <w:t xml:space="preserve"> three matrix permeabilit</w:t>
      </w:r>
      <w:r w:rsidR="004A6F13" w:rsidRPr="00FA154E">
        <w:t>ies</w:t>
      </w:r>
      <w:r w:rsidRPr="00FA154E">
        <w:t xml:space="preserve"> are </w:t>
      </w:r>
      <w:r w:rsidR="004A6F13" w:rsidRPr="00FA154E">
        <w:t>examined</w:t>
      </w:r>
      <w:r w:rsidRPr="00FA154E">
        <w:t xml:space="preserve">. </w:t>
      </w:r>
      <w:r w:rsidR="00540FC1">
        <w:fldChar w:fldCharType="begin"/>
      </w:r>
      <w:r w:rsidR="00540FC1">
        <w:instrText xml:space="preserve"> REF _Ref49431314 \h </w:instrText>
      </w:r>
      <w:r w:rsidR="00540FC1">
        <w:instrText xml:space="preserve"> \* MERGEFORMAT </w:instrText>
      </w:r>
      <w:r w:rsidR="00540FC1">
        <w:fldChar w:fldCharType="separate"/>
      </w:r>
      <w:r w:rsidR="00540FC1" w:rsidRPr="00540FC1">
        <w:t>Figure 6</w:t>
      </w:r>
      <w:r w:rsidR="00540FC1">
        <w:fldChar w:fldCharType="end"/>
      </w:r>
      <w:r w:rsidR="00540FC1">
        <w:t xml:space="preserve"> and </w:t>
      </w:r>
      <w:r w:rsidR="00540FC1">
        <w:fldChar w:fldCharType="begin"/>
      </w:r>
      <w:r w:rsidR="00540FC1">
        <w:instrText xml:space="preserve"> REF _Ref49431317 \h </w:instrText>
      </w:r>
      <w:r w:rsidR="00540FC1">
        <w:instrText xml:space="preserve"> \* MERGEFORMAT </w:instrText>
      </w:r>
      <w:r w:rsidR="00540FC1">
        <w:fldChar w:fldCharType="separate"/>
      </w:r>
      <w:r w:rsidR="00540FC1" w:rsidRPr="00540FC1">
        <w:t>Figure 7</w:t>
      </w:r>
      <w:r w:rsidR="00540FC1">
        <w:fldChar w:fldCharType="end"/>
      </w:r>
      <w:r w:rsidR="00540FC1">
        <w:t xml:space="preserve"> </w:t>
      </w:r>
      <w:r w:rsidR="00FB1FF5" w:rsidRPr="00FA154E">
        <w:t xml:space="preserve">present interaction maps for </w:t>
      </w:r>
      <w:r w:rsidR="00F37C7E">
        <w:t>two</w:t>
      </w:r>
      <w:r w:rsidR="00FB1FF5" w:rsidRPr="00FA154E">
        <w:t xml:space="preserve"> matrix permeabilit</w:t>
      </w:r>
      <w:r w:rsidR="004A6F13" w:rsidRPr="00FA154E">
        <w:t>ies</w:t>
      </w:r>
      <w:r w:rsidR="00FB1FF5" w:rsidRPr="00FA154E">
        <w:t xml:space="preserve">. </w:t>
      </w:r>
      <w:r w:rsidR="000922C1" w:rsidRPr="00FA154E">
        <w:t xml:space="preserve">In this work, </w:t>
      </w:r>
      <w:r w:rsidR="00A47271" w:rsidRPr="00FA154E">
        <w:t>I</w:t>
      </w:r>
      <w:r w:rsidR="000922C1" w:rsidRPr="00FA154E">
        <w:t xml:space="preserve"> ignore the region of fracture overlapping, which is the most perturbed </w:t>
      </w:r>
      <w:r w:rsidR="000922C1" w:rsidRPr="00FA154E">
        <w:fldChar w:fldCharType="begin" w:fldLock="1"/>
      </w:r>
      <w:r w:rsidR="000E742C" w:rsidRPr="00FA154E">
        <w:instrText>ADDIN CSL_CITATION {"citationItems":[{"id":"ITEM-1","itemData":{"DOI":"10.1002/2017JB014234","ISSN":"21699356","abstract":"Accurate and flexible models of fracture interaction are sought after in the fields of mechanics and geology. Stress intensity factors (SIFs) quantify the energy concentrated at the fracture tips and are perturbed from their isolated values when two fractures are close to one another. Using a three-dimensional finite element fracture mechanics code to simulate static fractures in tension and compression, interaction effects are examined. SIF perturbations are characterized by introducing three interaction measures: the circumferential and maximum SIF perturbation provide the “magnitude” of the effect of interaction, and the amplification to shielding ratio quantifies the balance between increased and decreased SIFs along the tip. These measures are used to demonstrate the change in interaction with fracture separation and to find the separation at which interaction becomes negligible. Interaction maps are constructed by plotting the values of the interaction measures for a static fracture as a second fracture is moved around it. These maps are presented for several common fracture orientations in tension. They explore interaction by highlighting regions in which growth is more likely to occur and where fractures will grow into nonplanar geometries. Interaction maps can be applied to fracture networks with multiple discontinuities to analyze the effect of geometric variations on fracture interaction.","author":[{"dropping-particle":"","family":"Thomas","given":"Robin N.","non-dropping-particle":"","parse-names":false,"suffix":""},{"dropping-particle":"","family":"Paluszny","given":"Adriana","non-dropping-particle":"","parse-names":false,"suffix":""},{"dropping-particle":"","family":"Zimmerman","given":"Robert W.","non-dropping-particle":"","parse-names":false,"suffix":""}],"container-title":"Journal of Geophysical Research: Solid Earth","id":"ITEM-1","issue":"10","issued":{"date-parts":[["2017"]]},"page":"7698-7717","title":"Quantification of Fracture Interaction Using Stress Intensity Factor Variation Maps","type":"article-journal","volume":"122"},"uris":["http://www.mendeley.com/documents/?uuid=7748675d-6a7a-4800-94af-64b08ebd4d83"]}],"mendeley":{"formattedCitation":"(Thomas, Paluszny and Zimmerman, 2017)","plainTextFormattedCitation":"(Thomas, Paluszny and Zimmerman, 2017)","previouslyFormattedCitation":"(Thomas, Paluszny and Zimmerman, 2017)"},"properties":{"noteIndex":0},"schema":"https://github.com/citation-style-language/schema/raw/master/csl-citation.json"}</w:instrText>
      </w:r>
      <w:r w:rsidR="000922C1" w:rsidRPr="00FA154E">
        <w:fldChar w:fldCharType="separate"/>
      </w:r>
      <w:r w:rsidR="000922C1" w:rsidRPr="00FA154E">
        <w:t>(Thomas, Paluszny and Zimmerman, 2017)</w:t>
      </w:r>
      <w:r w:rsidR="000922C1" w:rsidRPr="00FA154E">
        <w:fldChar w:fldCharType="end"/>
      </w:r>
      <w:r w:rsidR="000922C1" w:rsidRPr="00FA154E">
        <w:t xml:space="preserve">. </w:t>
      </w:r>
      <w:r w:rsidR="00FB1FF5" w:rsidRPr="00FA154E">
        <w:t>C</w:t>
      </w:r>
      <w:r w:rsidR="00FB1FF5" w:rsidRPr="00F37C7E">
        <w:rPr>
          <w:vertAlign w:val="subscript"/>
        </w:rPr>
        <w:t>II</w:t>
      </w:r>
      <w:r w:rsidR="00FB1FF5" w:rsidRPr="00FA154E">
        <w:t xml:space="preserve"> and C</w:t>
      </w:r>
      <w:r w:rsidR="00FB1FF5" w:rsidRPr="00F37C7E">
        <w:rPr>
          <w:vertAlign w:val="subscript"/>
        </w:rPr>
        <w:t>III</w:t>
      </w:r>
      <w:r w:rsidR="00FB1FF5" w:rsidRPr="00FA154E">
        <w:t xml:space="preserve"> are more perturbed than C</w:t>
      </w:r>
      <w:r w:rsidR="00FB1FF5" w:rsidRPr="00F37C7E">
        <w:rPr>
          <w:vertAlign w:val="subscript"/>
        </w:rPr>
        <w:t>I</w:t>
      </w:r>
      <w:r w:rsidR="00175F0E" w:rsidRPr="00FA154E">
        <w:t>, and</w:t>
      </w:r>
      <w:r w:rsidR="00AE3146" w:rsidRPr="00FA154E">
        <w:t xml:space="preserve"> the most perturbed region is along z=4.</w:t>
      </w:r>
      <w:r w:rsidR="00603948" w:rsidRPr="00FA154E">
        <w:t xml:space="preserve"> This </w:t>
      </w:r>
      <w:r w:rsidR="00205E27" w:rsidRPr="00FA154E">
        <w:t xml:space="preserve">result indicates </w:t>
      </w:r>
      <w:r w:rsidR="00A467F6">
        <w:t xml:space="preserve">that </w:t>
      </w:r>
      <w:r w:rsidR="00205E27" w:rsidRPr="00FA154E">
        <w:t xml:space="preserve">higher interaction effect is near the tip of hydraulic fracture. </w:t>
      </w:r>
      <w:r w:rsidR="003F2711" w:rsidRPr="00FA154E">
        <w:t xml:space="preserve">When </w:t>
      </w:r>
      <w:r w:rsidR="00205E27" w:rsidRPr="00FA154E">
        <w:t>the matrix permeability</w:t>
      </w:r>
      <w:r w:rsidR="00B81349">
        <w:t xml:space="preserve"> decreases</w:t>
      </w:r>
      <w:r w:rsidR="00205E27" w:rsidRPr="00FA154E">
        <w:t xml:space="preserve">, </w:t>
      </w:r>
      <w:r w:rsidR="000922C1" w:rsidRPr="00FA154E">
        <w:t xml:space="preserve">it shows </w:t>
      </w:r>
      <w:r w:rsidR="001531B2" w:rsidRPr="00FA154E">
        <w:t xml:space="preserve">a </w:t>
      </w:r>
      <w:r w:rsidR="003F2711" w:rsidRPr="00FA154E">
        <w:t xml:space="preserve">lower </w:t>
      </w:r>
      <w:r w:rsidR="00205E27" w:rsidRPr="00FA154E">
        <w:t xml:space="preserve">magnitude of </w:t>
      </w:r>
      <w:r w:rsidR="002C66A0" w:rsidRPr="00FA154E">
        <w:t xml:space="preserve">the </w:t>
      </w:r>
      <w:r w:rsidR="00205E27" w:rsidRPr="00FA154E">
        <w:t>interaction effect</w:t>
      </w:r>
      <w:r w:rsidR="003F2711" w:rsidRPr="00FA154E">
        <w:t>.</w:t>
      </w:r>
      <w:r w:rsidR="00205E27" w:rsidRPr="00FA154E">
        <w:t xml:space="preserve"> </w:t>
      </w:r>
      <w:r w:rsidR="005E7B10" w:rsidRPr="00FA154E">
        <w:t>In terms of M</w:t>
      </w:r>
      <w:r w:rsidR="005E7B10" w:rsidRPr="00B676A0">
        <w:rPr>
          <w:vertAlign w:val="subscript"/>
        </w:rPr>
        <w:t>i</w:t>
      </w:r>
      <w:r w:rsidR="005E7B10" w:rsidRPr="00FA154E">
        <w:t>, its distribution presents</w:t>
      </w:r>
      <w:r w:rsidR="00B81349">
        <w:t xml:space="preserve"> complete</w:t>
      </w:r>
      <w:r w:rsidR="005E7B10" w:rsidRPr="00FA154E">
        <w:t xml:space="preserve">ly different </w:t>
      </w:r>
      <w:r w:rsidR="002C66A0" w:rsidRPr="00FA154E">
        <w:t xml:space="preserve">result </w:t>
      </w:r>
      <w:r w:rsidR="005E7B10" w:rsidRPr="00FA154E">
        <w:t>compared with C</w:t>
      </w:r>
      <w:r w:rsidR="005E7B10" w:rsidRPr="00B443B2">
        <w:rPr>
          <w:vertAlign w:val="subscript"/>
        </w:rPr>
        <w:t>i</w:t>
      </w:r>
      <w:r w:rsidR="005E7B10" w:rsidRPr="00FA154E">
        <w:t>.</w:t>
      </w:r>
      <w:r w:rsidR="00435CE8" w:rsidRPr="00FA154E">
        <w:t xml:space="preserve"> M</w:t>
      </w:r>
      <w:r w:rsidR="00435CE8" w:rsidRPr="00B443B2">
        <w:rPr>
          <w:vertAlign w:val="subscript"/>
        </w:rPr>
        <w:t>I</w:t>
      </w:r>
      <w:r w:rsidR="00435CE8" w:rsidRPr="00FA154E">
        <w:t xml:space="preserve"> is bigger than M</w:t>
      </w:r>
      <w:r w:rsidR="00435CE8" w:rsidRPr="00B443B2">
        <w:rPr>
          <w:vertAlign w:val="subscript"/>
        </w:rPr>
        <w:t>II</w:t>
      </w:r>
      <w:r w:rsidR="00435CE8" w:rsidRPr="00FA154E">
        <w:t xml:space="preserve"> and M</w:t>
      </w:r>
      <w:r w:rsidR="00435CE8" w:rsidRPr="00B443B2">
        <w:rPr>
          <w:vertAlign w:val="subscript"/>
        </w:rPr>
        <w:t>III</w:t>
      </w:r>
      <w:r w:rsidR="00435CE8" w:rsidRPr="00FA154E">
        <w:t xml:space="preserve">, and </w:t>
      </w:r>
      <w:r w:rsidR="00713291" w:rsidRPr="00FA154E">
        <w:t>the value is the biggest when two fractures</w:t>
      </w:r>
      <w:r w:rsidR="002C66A0" w:rsidRPr="00FA154E">
        <w:t xml:space="preserve"> are</w:t>
      </w:r>
      <w:r w:rsidR="00713291" w:rsidRPr="00FA154E">
        <w:t xml:space="preserve"> close. With the matrix permeability</w:t>
      </w:r>
      <w:r w:rsidR="00B81349">
        <w:t xml:space="preserve"> decreasing</w:t>
      </w:r>
      <w:r w:rsidR="00713291" w:rsidRPr="00FA154E">
        <w:t>, the Mi becomes bigger.</w:t>
      </w:r>
      <w:r w:rsidR="00292670" w:rsidRPr="00FA154E">
        <w:t xml:space="preserve">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292670" w:rsidRPr="00FA154E">
        <w:t xml:space="preserve"> shows </w:t>
      </w:r>
      <w:r w:rsidR="001A67A1">
        <w:t xml:space="preserve">that </w:t>
      </w:r>
      <w:r w:rsidR="00292670" w:rsidRPr="00FA154E">
        <w:t xml:space="preserve">the distributions of amplifying and shielding </w:t>
      </w:r>
      <w:r w:rsidR="001A67A1">
        <w:t xml:space="preserve">are </w:t>
      </w:r>
      <w:r w:rsidR="00292670" w:rsidRPr="00FA154E">
        <w:t xml:space="preserve">caused by interaction effect. It is obvious that </w:t>
      </w:r>
      <w:r w:rsidR="00E76E2F" w:rsidRPr="00FA154E">
        <w:t>in</w:t>
      </w:r>
      <w:r w:rsidR="00785B8F" w:rsidRPr="00FA154E">
        <w:t xml:space="preserve"> </w:t>
      </w:r>
      <w:r w:rsidR="00292670" w:rsidRPr="00FA154E">
        <w:t xml:space="preserve">the majority of </w:t>
      </w:r>
      <w:r w:rsidR="00E76E2F" w:rsidRPr="00FA154E">
        <w:t xml:space="preserve">cases, </w:t>
      </w:r>
      <w:r w:rsidR="00292670" w:rsidRPr="00FA154E">
        <w:t>hydraulic fractures are amplified by interaction effect</w:t>
      </w:r>
      <w:r w:rsidR="00122E35" w:rsidRPr="00FA154E">
        <w:t>, especially in the fully stacked case</w:t>
      </w:r>
      <w:r w:rsidR="00292670" w:rsidRPr="00FA154E">
        <w:t xml:space="preserve"> in mode I.</w:t>
      </w:r>
      <w:r w:rsidR="00122E35" w:rsidRPr="00FA154E">
        <w:t xml:space="preserve"> </w:t>
      </w:r>
      <w:r w:rsidR="005A3F3F" w:rsidRPr="00FA154E">
        <w:t xml:space="preserve">In mode II and III, natural fractures at z=4 and x=0 present a shielded zone. </w:t>
      </w:r>
      <w:r w:rsidR="00E52C72" w:rsidRPr="00FA154E">
        <w:t>When matrix permeability changes, the distribution of amplified and shielded zones are also altered</w:t>
      </w:r>
      <w:r w:rsidR="00F50408" w:rsidRPr="00FA154E">
        <w:t xml:space="preserve"> in three modes</w:t>
      </w:r>
      <w:r w:rsidR="00E52C72" w:rsidRPr="00FA154E">
        <w:t>.</w:t>
      </w:r>
      <w:r w:rsidR="00F50408" w:rsidRPr="00FA154E">
        <w:t xml:space="preserve"> </w:t>
      </w:r>
      <w:r w:rsidR="00A47271" w:rsidRPr="00FA154E">
        <w:t>In a</w:t>
      </w:r>
      <w:r w:rsidR="00F50408" w:rsidRPr="00FA154E">
        <w:t xml:space="preserve"> lower matrix permeability, the scale of amplified zone becomes bigger in mode III, and the magnitude of amplifying </w:t>
      </w:r>
      <w:r w:rsidR="00A220D9" w:rsidRPr="00FA154E">
        <w:t>in mode II tends to</w:t>
      </w:r>
      <w:r w:rsidR="001A67A1">
        <w:t xml:space="preserve"> be</w:t>
      </w:r>
      <w:r w:rsidR="00A220D9" w:rsidRPr="00FA154E">
        <w:t xml:space="preserve"> smaller.</w:t>
      </w:r>
      <w:r w:rsidR="00F50408" w:rsidRPr="00FA154E">
        <w:t xml:space="preserve"> </w:t>
      </w:r>
    </w:p>
    <w:p w14:paraId="6AD8155C" w14:textId="0602C6DF" w:rsidR="0070692B" w:rsidRPr="00FA154E" w:rsidRDefault="0070692B" w:rsidP="00A83D0C">
      <w:pPr>
        <w:tabs>
          <w:tab w:val="left" w:pos="998"/>
        </w:tabs>
        <w:jc w:val="both"/>
      </w:pPr>
    </w:p>
    <w:p w14:paraId="33940BE4" w14:textId="48C3926F" w:rsidR="0070692B" w:rsidRPr="00FA154E" w:rsidRDefault="005D42E4" w:rsidP="00A83D0C">
      <w:pPr>
        <w:tabs>
          <w:tab w:val="left" w:pos="998"/>
        </w:tabs>
        <w:jc w:val="both"/>
      </w:pPr>
      <w:r w:rsidRPr="00FA154E">
        <w:t>In order to find when fractures do not feel an effect from one another, I calculated C under coplanar and stacked configurations for a permeability of 6.28×10</w:t>
      </w:r>
      <w:r w:rsidRPr="00704D80">
        <w:rPr>
          <w:vertAlign w:val="superscript"/>
        </w:rPr>
        <w:t>-19</w:t>
      </w:r>
      <w:r w:rsidRPr="00FA154E">
        <w:t xml:space="preserve"> m</w:t>
      </w:r>
      <w:r w:rsidRPr="00704D80">
        <w:rPr>
          <w:vertAlign w:val="superscript"/>
        </w:rPr>
        <w:t>2</w:t>
      </w:r>
      <w:r w:rsidRPr="00FA154E">
        <w:t xml:space="preserve">. </w:t>
      </w:r>
      <w:r w:rsidR="00382B4C" w:rsidRPr="00FA154E">
        <w:t>From</w:t>
      </w:r>
      <w:r w:rsidR="00CF1A93">
        <w:t xml:space="preserve"> </w:t>
      </w:r>
      <w:r w:rsidR="00CF1A93">
        <w:fldChar w:fldCharType="begin"/>
      </w:r>
      <w:r w:rsidR="00CF1A93">
        <w:instrText xml:space="preserve"> REF _Ref49118969 \h  \* MERGEFORMAT </w:instrText>
      </w:r>
      <w:r w:rsidR="00CF1A93">
        <w:fldChar w:fldCharType="separate"/>
      </w:r>
      <w:r w:rsidR="00CF1A93" w:rsidRPr="00CF1A93">
        <w:t>Figure 8</w:t>
      </w:r>
      <w:r w:rsidR="00CF1A93">
        <w:fldChar w:fldCharType="end"/>
      </w:r>
      <w:r w:rsidR="00382B4C" w:rsidRPr="00FA154E">
        <w:t xml:space="preserve">, when the distance between two fracture centers is above </w:t>
      </w:r>
      <w:r w:rsidR="00090981" w:rsidRPr="00FA154E">
        <w:t>6m under stacked case and 4</w:t>
      </w:r>
      <w:r w:rsidR="00B443B2">
        <w:t xml:space="preserve"> </w:t>
      </w:r>
      <w:r w:rsidR="00090981" w:rsidRPr="00FA154E">
        <w:t xml:space="preserve">m under coplanar case, the C value will be below 0.002. This value is small enough that can </w:t>
      </w:r>
      <w:r w:rsidR="00722639">
        <w:t>neglect</w:t>
      </w:r>
      <w:r w:rsidR="00B676A0">
        <w:t xml:space="preserve"> </w:t>
      </w:r>
      <w:r w:rsidR="00090981" w:rsidRPr="00FA154E">
        <w:t>fracture</w:t>
      </w:r>
      <w:r w:rsidR="00722639">
        <w:t>s</w:t>
      </w:r>
      <w:r w:rsidR="00090981" w:rsidRPr="00FA154E">
        <w:t xml:space="preserve"> effect.</w:t>
      </w:r>
    </w:p>
    <w:p w14:paraId="4C994F71" w14:textId="308985C8" w:rsidR="00D00B0C" w:rsidRDefault="00AE3239" w:rsidP="00D00B0C">
      <w:pPr>
        <w:tabs>
          <w:tab w:val="left" w:pos="998"/>
        </w:tabs>
        <w:jc w:val="center"/>
      </w:pPr>
      <w:r>
        <w:rPr>
          <w:noProof/>
        </w:rPr>
        <w:lastRenderedPageBreak/>
        <w:drawing>
          <wp:inline distT="0" distB="0" distL="0" distR="0" wp14:anchorId="5B7DF829" wp14:editId="0A24C1A2">
            <wp:extent cx="4188807" cy="472567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1">
                      <a:extLst>
                        <a:ext uri="{28A0092B-C50C-407E-A947-70E740481C1C}">
                          <a14:useLocalDpi xmlns:a14="http://schemas.microsoft.com/office/drawing/2010/main" val="0"/>
                        </a:ext>
                      </a:extLst>
                    </a:blip>
                    <a:stretch>
                      <a:fillRect/>
                    </a:stretch>
                  </pic:blipFill>
                  <pic:spPr>
                    <a:xfrm>
                      <a:off x="0" y="0"/>
                      <a:ext cx="4547122" cy="5129908"/>
                    </a:xfrm>
                    <a:prstGeom prst="rect">
                      <a:avLst/>
                    </a:prstGeom>
                  </pic:spPr>
                </pic:pic>
              </a:graphicData>
            </a:graphic>
          </wp:inline>
        </w:drawing>
      </w:r>
    </w:p>
    <w:p w14:paraId="26DE1A6E" w14:textId="28958192" w:rsidR="00D00B0C" w:rsidRPr="00170F6F" w:rsidRDefault="007812C4" w:rsidP="007812C4">
      <w:pPr>
        <w:pStyle w:val="Caption"/>
        <w:jc w:val="center"/>
        <w:rPr>
          <w:rFonts w:ascii="Arial" w:hAnsi="Arial" w:cs="Arial"/>
          <w:b/>
          <w:bCs/>
          <w:i w:val="0"/>
          <w:iCs w:val="0"/>
          <w:color w:val="000000" w:themeColor="text1"/>
          <w:sz w:val="16"/>
          <w:szCs w:val="16"/>
        </w:rPr>
      </w:pPr>
      <w:bookmarkStart w:id="84" w:name="_Toc49116899"/>
      <w:bookmarkStart w:id="85" w:name="_Toc49117233"/>
      <w:bookmarkStart w:id="86" w:name="_Toc49420694"/>
      <w:bookmarkStart w:id="87" w:name="_Ref49431314"/>
      <w:r w:rsidRPr="007812C4">
        <w:rPr>
          <w:rFonts w:ascii="Arial" w:hAnsi="Arial" w:cs="Arial"/>
          <w:b/>
          <w:bCs/>
          <w:i w:val="0"/>
          <w:iCs w:val="0"/>
          <w:color w:val="000000" w:themeColor="text1"/>
          <w:sz w:val="16"/>
          <w:szCs w:val="16"/>
        </w:rPr>
        <w:t xml:space="preserve">Figure </w:t>
      </w:r>
      <w:r w:rsidRPr="007812C4">
        <w:rPr>
          <w:rFonts w:ascii="Arial" w:hAnsi="Arial" w:cs="Arial"/>
          <w:b/>
          <w:bCs/>
          <w:i w:val="0"/>
          <w:iCs w:val="0"/>
          <w:color w:val="000000" w:themeColor="text1"/>
          <w:sz w:val="16"/>
          <w:szCs w:val="16"/>
        </w:rPr>
        <w:fldChar w:fldCharType="begin"/>
      </w:r>
      <w:r w:rsidRPr="007812C4">
        <w:rPr>
          <w:rFonts w:ascii="Arial" w:hAnsi="Arial" w:cs="Arial"/>
          <w:b/>
          <w:bCs/>
          <w:i w:val="0"/>
          <w:iCs w:val="0"/>
          <w:color w:val="000000" w:themeColor="text1"/>
          <w:sz w:val="16"/>
          <w:szCs w:val="16"/>
        </w:rPr>
        <w:instrText xml:space="preserve"> SEQ Figure \* ARABIC </w:instrText>
      </w:r>
      <w:r w:rsidRPr="007812C4">
        <w:rPr>
          <w:rFonts w:ascii="Arial" w:hAnsi="Arial" w:cs="Arial"/>
          <w:b/>
          <w:bCs/>
          <w:i w:val="0"/>
          <w:iCs w:val="0"/>
          <w:color w:val="000000" w:themeColor="text1"/>
          <w:sz w:val="16"/>
          <w:szCs w:val="16"/>
        </w:rPr>
        <w:fldChar w:fldCharType="separate"/>
      </w:r>
      <w:r w:rsidR="00F37C7E">
        <w:rPr>
          <w:rFonts w:ascii="Arial" w:hAnsi="Arial" w:cs="Arial"/>
          <w:b/>
          <w:bCs/>
          <w:i w:val="0"/>
          <w:iCs w:val="0"/>
          <w:noProof/>
          <w:color w:val="000000" w:themeColor="text1"/>
          <w:sz w:val="16"/>
          <w:szCs w:val="16"/>
        </w:rPr>
        <w:t>6</w:t>
      </w:r>
      <w:r w:rsidRPr="007812C4">
        <w:rPr>
          <w:rFonts w:ascii="Arial" w:hAnsi="Arial" w:cs="Arial"/>
          <w:b/>
          <w:bCs/>
          <w:i w:val="0"/>
          <w:iCs w:val="0"/>
          <w:color w:val="000000" w:themeColor="text1"/>
          <w:sz w:val="16"/>
          <w:szCs w:val="16"/>
        </w:rPr>
        <w:fldChar w:fldCharType="end"/>
      </w:r>
      <w:bookmarkEnd w:id="87"/>
      <w:r w:rsidRPr="007812C4">
        <w:rPr>
          <w:rFonts w:ascii="Arial" w:hAnsi="Arial" w:cs="Arial"/>
          <w:b/>
          <w:bCs/>
          <w:i w:val="0"/>
          <w:iCs w:val="0"/>
          <w:color w:val="000000" w:themeColor="text1"/>
          <w:sz w:val="16"/>
          <w:szCs w:val="16"/>
        </w:rPr>
        <w:t>. Interaction maps of C</w:t>
      </w:r>
      <w:r w:rsidRPr="007812C4">
        <w:rPr>
          <w:rFonts w:ascii="Arial" w:hAnsi="Arial" w:cs="Arial"/>
          <w:b/>
          <w:bCs/>
          <w:i w:val="0"/>
          <w:iCs w:val="0"/>
          <w:color w:val="000000" w:themeColor="text1"/>
          <w:sz w:val="16"/>
          <w:szCs w:val="16"/>
          <w:vertAlign w:val="subscript"/>
        </w:rPr>
        <w:t>i</w:t>
      </w:r>
      <w:r w:rsidRPr="007812C4">
        <w:rPr>
          <w:rFonts w:ascii="Arial" w:hAnsi="Arial" w:cs="Arial"/>
          <w:b/>
          <w:bCs/>
          <w:i w:val="0"/>
          <w:iCs w:val="0"/>
          <w:color w:val="000000" w:themeColor="text1"/>
          <w:sz w:val="16"/>
          <w:szCs w:val="16"/>
        </w:rPr>
        <w:t xml:space="preserve"> , M</w:t>
      </w:r>
      <w:r w:rsidRPr="007812C4">
        <w:rPr>
          <w:rFonts w:ascii="Arial" w:hAnsi="Arial" w:cs="Arial"/>
          <w:b/>
          <w:bCs/>
          <w:i w:val="0"/>
          <w:iCs w:val="0"/>
          <w:color w:val="000000" w:themeColor="text1"/>
          <w:sz w:val="16"/>
          <w:szCs w:val="16"/>
          <w:vertAlign w:val="subscript"/>
        </w:rPr>
        <w:t>i</w:t>
      </w:r>
      <w:r w:rsidRPr="007812C4">
        <w:rPr>
          <w:rFonts w:ascii="Arial" w:hAnsi="Arial" w:cs="Arial"/>
          <w:b/>
          <w:bCs/>
          <w:i w:val="0"/>
          <w:iCs w:val="0"/>
          <w:color w:val="000000" w:themeColor="text1"/>
          <w:sz w:val="16"/>
          <w:szCs w:val="16"/>
        </w:rPr>
        <w:t xml:space="preserve"> and ϵ</w:t>
      </w:r>
      <w:proofErr w:type="spellStart"/>
      <w:r w:rsidRPr="007812C4">
        <w:rPr>
          <w:rFonts w:ascii="Arial" w:hAnsi="Arial" w:cs="Arial"/>
          <w:b/>
          <w:bCs/>
          <w:i w:val="0"/>
          <w:iCs w:val="0"/>
          <w:color w:val="000000" w:themeColor="text1"/>
          <w:sz w:val="16"/>
          <w:szCs w:val="16"/>
          <w:vertAlign w:val="subscript"/>
        </w:rPr>
        <w:t>i</w:t>
      </w:r>
      <w:proofErr w:type="spellEnd"/>
      <w:r w:rsidRPr="007812C4">
        <w:rPr>
          <w:rFonts w:ascii="Arial" w:hAnsi="Arial" w:cs="Arial"/>
          <w:b/>
          <w:bCs/>
          <w:i w:val="0"/>
          <w:iCs w:val="0"/>
          <w:color w:val="000000" w:themeColor="text1"/>
          <w:sz w:val="16"/>
          <w:szCs w:val="16"/>
          <w:vertAlign w:val="subscript"/>
        </w:rPr>
        <w:t xml:space="preserve"> </w:t>
      </w:r>
      <w:r w:rsidRPr="007812C4">
        <w:rPr>
          <w:rFonts w:ascii="Arial" w:hAnsi="Arial" w:cs="Arial"/>
          <w:b/>
          <w:bCs/>
          <w:i w:val="0"/>
          <w:iCs w:val="0"/>
          <w:color w:val="000000" w:themeColor="text1"/>
          <w:sz w:val="16"/>
          <w:szCs w:val="16"/>
        </w:rPr>
        <w:t>for a matrix permeability of 6.28×10</w:t>
      </w:r>
      <w:r w:rsidRPr="007812C4">
        <w:rPr>
          <w:rFonts w:ascii="Arial" w:hAnsi="Arial" w:cs="Arial"/>
          <w:b/>
          <w:bCs/>
          <w:i w:val="0"/>
          <w:iCs w:val="0"/>
          <w:color w:val="000000" w:themeColor="text1"/>
          <w:sz w:val="16"/>
          <w:szCs w:val="16"/>
          <w:vertAlign w:val="superscript"/>
        </w:rPr>
        <w:t>-13</w:t>
      </w:r>
      <w:r w:rsidRPr="007812C4">
        <w:rPr>
          <w:rFonts w:ascii="Arial" w:hAnsi="Arial" w:cs="Arial"/>
          <w:b/>
          <w:bCs/>
          <w:i w:val="0"/>
          <w:iCs w:val="0"/>
          <w:color w:val="000000" w:themeColor="text1"/>
          <w:sz w:val="16"/>
          <w:szCs w:val="16"/>
        </w:rPr>
        <w:t>m</w:t>
      </w:r>
      <w:r w:rsidRPr="007812C4">
        <w:rPr>
          <w:rFonts w:ascii="Arial" w:hAnsi="Arial" w:cs="Arial"/>
          <w:b/>
          <w:bCs/>
          <w:i w:val="0"/>
          <w:iCs w:val="0"/>
          <w:color w:val="000000" w:themeColor="text1"/>
          <w:sz w:val="16"/>
          <w:szCs w:val="16"/>
          <w:vertAlign w:val="superscript"/>
        </w:rPr>
        <w:t>2</w:t>
      </w:r>
      <w:bookmarkEnd w:id="84"/>
      <w:bookmarkEnd w:id="85"/>
      <w:bookmarkEnd w:id="86"/>
    </w:p>
    <w:p w14:paraId="7F98EE47" w14:textId="1A5A3ED1" w:rsidR="00681F8E" w:rsidRPr="00FA154E" w:rsidRDefault="00681F8E" w:rsidP="00681F8E">
      <w:pPr>
        <w:tabs>
          <w:tab w:val="left" w:pos="998"/>
        </w:tabs>
        <w:jc w:val="both"/>
      </w:pPr>
      <w:r w:rsidRPr="00FA154E">
        <w:t xml:space="preserve">If I regard injection rates as a variable property, </w:t>
      </w:r>
      <w:bookmarkStart w:id="88" w:name="OLE_LINK8"/>
      <w:bookmarkStart w:id="89" w:name="OLE_LINK9"/>
      <w:r w:rsidRPr="00FA154E">
        <w:t>C</w:t>
      </w:r>
      <w:r w:rsidRPr="00B443B2">
        <w:rPr>
          <w:vertAlign w:val="subscript"/>
        </w:rPr>
        <w:t>i</w:t>
      </w:r>
      <w:r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bookmarkEnd w:id="88"/>
      <w:bookmarkEnd w:id="89"/>
      <w:r w:rsidRPr="00FA154E">
        <w:t xml:space="preserve"> are not variable with flow rates in the interaction maps</w:t>
      </w:r>
      <w:r w:rsidR="00524D89">
        <w:t xml:space="preserve"> </w:t>
      </w:r>
      <w:r w:rsidR="00EC7C7D">
        <w:rPr>
          <w:rFonts w:eastAsia="SimSun"/>
          <w:lang w:val="en-US"/>
        </w:rPr>
        <w:t>(Appendix D</w:t>
      </w:r>
      <w:r w:rsidR="00B44619">
        <w:rPr>
          <w:rFonts w:eastAsia="SimSun"/>
          <w:lang w:val="en-US"/>
        </w:rPr>
        <w:t xml:space="preserve">, Figure </w:t>
      </w:r>
      <w:r w:rsidR="009F38D1" w:rsidRPr="009F38D1">
        <w:rPr>
          <w:rFonts w:eastAsia="SimSun"/>
          <w:lang w:val="en-US"/>
        </w:rPr>
        <w:t>III</w:t>
      </w:r>
      <w:r w:rsidR="00B44619">
        <w:rPr>
          <w:rFonts w:eastAsia="SimSun"/>
          <w:lang w:val="en-US"/>
        </w:rPr>
        <w:t xml:space="preserve">, </w:t>
      </w:r>
      <w:r w:rsidR="009F38D1">
        <w:rPr>
          <w:rFonts w:eastAsia="SimSun"/>
          <w:lang w:val="en-US"/>
        </w:rPr>
        <w:fldChar w:fldCharType="begin"/>
      </w:r>
      <w:r w:rsidR="009F38D1">
        <w:rPr>
          <w:rFonts w:eastAsia="SimSun"/>
          <w:lang w:val="en-US"/>
        </w:rPr>
        <w:instrText xml:space="preserve"> </w:instrText>
      </w:r>
      <w:r w:rsidR="009F38D1">
        <w:rPr>
          <w:rFonts w:eastAsia="SimSun" w:hint="eastAsia"/>
          <w:lang w:val="en-US"/>
        </w:rPr>
        <w:instrText>= 4 \* ROMAN</w:instrText>
      </w:r>
      <w:r w:rsidR="009F38D1">
        <w:rPr>
          <w:rFonts w:eastAsia="SimSun"/>
          <w:lang w:val="en-US"/>
        </w:rPr>
        <w:instrText xml:space="preserve"> </w:instrText>
      </w:r>
      <w:r w:rsidR="009F38D1">
        <w:rPr>
          <w:rFonts w:eastAsia="SimSun"/>
          <w:lang w:val="en-US"/>
        </w:rPr>
        <w:fldChar w:fldCharType="separate"/>
      </w:r>
      <w:r w:rsidR="009F38D1">
        <w:rPr>
          <w:rFonts w:eastAsia="SimSun"/>
          <w:noProof/>
          <w:lang w:val="en-US"/>
        </w:rPr>
        <w:t>IV</w:t>
      </w:r>
      <w:r w:rsidR="009F38D1">
        <w:rPr>
          <w:rFonts w:eastAsia="SimSun"/>
          <w:lang w:val="en-US"/>
        </w:rPr>
        <w:fldChar w:fldCharType="end"/>
      </w:r>
      <w:r w:rsidR="00EC7C7D">
        <w:rPr>
          <w:rFonts w:eastAsia="SimSun"/>
          <w:lang w:val="en-US"/>
        </w:rPr>
        <w:t>)</w:t>
      </w:r>
      <w:r w:rsidRPr="00FA154E">
        <w:t>. It is because that these values in the interaction maps are relative, which interacting SIFs are compared to SIFs at the tip of isolated fracture for the entire fractures. Each absolute value of fracture tip is increased with increasing injection rate, and the curves of SIFs are the same, but the magnitude of SIFs is different (</w:t>
      </w:r>
      <w:r w:rsidR="00CF1A93">
        <w:fldChar w:fldCharType="begin"/>
      </w:r>
      <w:r w:rsidR="00CF1A93">
        <w:instrText xml:space="preserve"> REF _Ref49118862 \h  \* MERGEFORMAT </w:instrText>
      </w:r>
      <w:r w:rsidR="00CF1A93">
        <w:fldChar w:fldCharType="separate"/>
      </w:r>
      <w:r w:rsidR="00CF1A93" w:rsidRPr="00CF1A93">
        <w:t>Figure 9</w:t>
      </w:r>
      <w:r w:rsidR="00CF1A93">
        <w:fldChar w:fldCharType="end"/>
      </w:r>
      <w:r w:rsidRPr="00FA154E">
        <w:t>). This also demonstrates that higher injection rate cause</w:t>
      </w:r>
      <w:r w:rsidRPr="00FA154E">
        <w:rPr>
          <w:rFonts w:hint="eastAsia"/>
        </w:rPr>
        <w:t>s</w:t>
      </w:r>
      <w:r w:rsidRPr="00FA154E">
        <w:t xml:space="preserve"> bigger deformation of fractures. M</w:t>
      </w:r>
      <w:r w:rsidRPr="00B443B2">
        <w:rPr>
          <w:vertAlign w:val="subscript"/>
        </w:rPr>
        <w:t>i</w:t>
      </w:r>
      <w:r w:rsidRPr="00FA154E">
        <w:t xml:space="preserve"> describes the maximum difference between interacting and isolated SIFs at one location of fracture tips, which is an absolute value, so its interaction maps are different </w:t>
      </w:r>
      <w:r w:rsidRPr="00FA154E">
        <w:rPr>
          <w:rFonts w:hint="eastAsia"/>
        </w:rPr>
        <w:t>with</w:t>
      </w:r>
      <w:r w:rsidRPr="00FA154E">
        <w:t xml:space="preserve"> variable flow rates.</w:t>
      </w:r>
    </w:p>
    <w:p w14:paraId="35184842" w14:textId="77777777" w:rsidR="00681F8E" w:rsidRPr="00681F8E" w:rsidRDefault="00681F8E" w:rsidP="00681F8E"/>
    <w:p w14:paraId="67201A3A" w14:textId="26960196" w:rsidR="00D00B0C" w:rsidRDefault="00751591" w:rsidP="00D00B0C">
      <w:pPr>
        <w:tabs>
          <w:tab w:val="left" w:pos="998"/>
        </w:tabs>
        <w:jc w:val="center"/>
      </w:pPr>
      <w:r>
        <w:rPr>
          <w:noProof/>
        </w:rPr>
        <w:lastRenderedPageBreak/>
        <w:drawing>
          <wp:inline distT="0" distB="0" distL="0" distR="0" wp14:anchorId="63C7B021" wp14:editId="7188E2E6">
            <wp:extent cx="4223229" cy="4824549"/>
            <wp:effectExtent l="0" t="0" r="6350" b="1905"/>
            <wp:docPr id="53" name="Picture 53" descr="A picture containing light, sitting, colors,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light, sitting, colors, trai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78088" cy="4887219"/>
                    </a:xfrm>
                    <a:prstGeom prst="rect">
                      <a:avLst/>
                    </a:prstGeom>
                  </pic:spPr>
                </pic:pic>
              </a:graphicData>
            </a:graphic>
          </wp:inline>
        </w:drawing>
      </w:r>
    </w:p>
    <w:p w14:paraId="6E823085" w14:textId="3E6477B7" w:rsidR="00AA26BD" w:rsidRPr="00170F6F" w:rsidRDefault="00F37C7E" w:rsidP="00F37C7E">
      <w:pPr>
        <w:pStyle w:val="Caption"/>
        <w:jc w:val="center"/>
        <w:rPr>
          <w:rFonts w:ascii="Arial" w:hAnsi="Arial" w:cs="Arial"/>
          <w:b/>
          <w:bCs/>
          <w:i w:val="0"/>
          <w:iCs w:val="0"/>
          <w:color w:val="000000" w:themeColor="text1"/>
          <w:sz w:val="16"/>
          <w:szCs w:val="16"/>
        </w:rPr>
      </w:pPr>
      <w:bookmarkStart w:id="90" w:name="_Toc49116901"/>
      <w:bookmarkStart w:id="91" w:name="_Toc49117235"/>
      <w:bookmarkStart w:id="92" w:name="_Toc49420695"/>
      <w:bookmarkStart w:id="93" w:name="_Ref49431317"/>
      <w:r w:rsidRPr="00F37C7E">
        <w:rPr>
          <w:rFonts w:ascii="Arial" w:hAnsi="Arial" w:cs="Arial"/>
          <w:b/>
          <w:bCs/>
          <w:i w:val="0"/>
          <w:iCs w:val="0"/>
          <w:color w:val="000000" w:themeColor="text1"/>
          <w:sz w:val="16"/>
          <w:szCs w:val="16"/>
        </w:rPr>
        <w:t xml:space="preserve">Figure </w:t>
      </w:r>
      <w:r w:rsidRPr="00F37C7E">
        <w:rPr>
          <w:rFonts w:ascii="Arial" w:hAnsi="Arial" w:cs="Arial"/>
          <w:b/>
          <w:bCs/>
          <w:i w:val="0"/>
          <w:iCs w:val="0"/>
          <w:color w:val="000000" w:themeColor="text1"/>
          <w:sz w:val="16"/>
          <w:szCs w:val="16"/>
        </w:rPr>
        <w:fldChar w:fldCharType="begin"/>
      </w:r>
      <w:r w:rsidRPr="00F37C7E">
        <w:rPr>
          <w:rFonts w:ascii="Arial" w:hAnsi="Arial" w:cs="Arial"/>
          <w:b/>
          <w:bCs/>
          <w:i w:val="0"/>
          <w:iCs w:val="0"/>
          <w:color w:val="000000" w:themeColor="text1"/>
          <w:sz w:val="16"/>
          <w:szCs w:val="16"/>
        </w:rPr>
        <w:instrText xml:space="preserve"> SEQ Figure \* ARABIC </w:instrText>
      </w:r>
      <w:r w:rsidRPr="00F37C7E">
        <w:rPr>
          <w:rFonts w:ascii="Arial" w:hAnsi="Arial" w:cs="Arial"/>
          <w:b/>
          <w:bCs/>
          <w:i w:val="0"/>
          <w:iCs w:val="0"/>
          <w:color w:val="000000" w:themeColor="text1"/>
          <w:sz w:val="16"/>
          <w:szCs w:val="16"/>
        </w:rPr>
        <w:fldChar w:fldCharType="separate"/>
      </w:r>
      <w:r>
        <w:rPr>
          <w:rFonts w:ascii="Arial" w:hAnsi="Arial" w:cs="Arial"/>
          <w:b/>
          <w:bCs/>
          <w:i w:val="0"/>
          <w:iCs w:val="0"/>
          <w:noProof/>
          <w:color w:val="000000" w:themeColor="text1"/>
          <w:sz w:val="16"/>
          <w:szCs w:val="16"/>
        </w:rPr>
        <w:t>7</w:t>
      </w:r>
      <w:r w:rsidRPr="00F37C7E">
        <w:rPr>
          <w:rFonts w:ascii="Arial" w:hAnsi="Arial" w:cs="Arial"/>
          <w:b/>
          <w:bCs/>
          <w:i w:val="0"/>
          <w:iCs w:val="0"/>
          <w:color w:val="000000" w:themeColor="text1"/>
          <w:sz w:val="16"/>
          <w:szCs w:val="16"/>
        </w:rPr>
        <w:fldChar w:fldCharType="end"/>
      </w:r>
      <w:bookmarkEnd w:id="93"/>
      <w:r w:rsidRPr="00F37C7E">
        <w:rPr>
          <w:rFonts w:ascii="Arial" w:hAnsi="Arial" w:cs="Arial"/>
          <w:b/>
          <w:bCs/>
          <w:i w:val="0"/>
          <w:iCs w:val="0"/>
          <w:color w:val="000000" w:themeColor="text1"/>
          <w:sz w:val="16"/>
          <w:szCs w:val="16"/>
        </w:rPr>
        <w:t>. Interaction maps of C</w:t>
      </w:r>
      <w:r w:rsidRPr="00F37C7E">
        <w:rPr>
          <w:rFonts w:ascii="Arial" w:hAnsi="Arial" w:cs="Arial"/>
          <w:b/>
          <w:bCs/>
          <w:i w:val="0"/>
          <w:iCs w:val="0"/>
          <w:color w:val="000000" w:themeColor="text1"/>
          <w:sz w:val="16"/>
          <w:szCs w:val="16"/>
          <w:vertAlign w:val="subscript"/>
        </w:rPr>
        <w:t xml:space="preserve">i </w:t>
      </w:r>
      <w:r w:rsidRPr="00F37C7E">
        <w:rPr>
          <w:rFonts w:ascii="Arial" w:hAnsi="Arial" w:cs="Arial"/>
          <w:b/>
          <w:bCs/>
          <w:i w:val="0"/>
          <w:iCs w:val="0"/>
          <w:color w:val="000000" w:themeColor="text1"/>
          <w:sz w:val="16"/>
          <w:szCs w:val="16"/>
        </w:rPr>
        <w:t>,M</w:t>
      </w:r>
      <w:r w:rsidRPr="00F37C7E">
        <w:rPr>
          <w:rFonts w:ascii="Arial" w:hAnsi="Arial" w:cs="Arial"/>
          <w:b/>
          <w:bCs/>
          <w:i w:val="0"/>
          <w:iCs w:val="0"/>
          <w:color w:val="000000" w:themeColor="text1"/>
          <w:sz w:val="16"/>
          <w:szCs w:val="16"/>
          <w:vertAlign w:val="subscript"/>
        </w:rPr>
        <w:t>i</w:t>
      </w:r>
      <w:r w:rsidRPr="00F37C7E">
        <w:rPr>
          <w:rFonts w:ascii="Arial" w:hAnsi="Arial" w:cs="Arial"/>
          <w:b/>
          <w:bCs/>
          <w:i w:val="0"/>
          <w:iCs w:val="0"/>
          <w:color w:val="000000" w:themeColor="text1"/>
          <w:sz w:val="16"/>
          <w:szCs w:val="16"/>
        </w:rPr>
        <w:t xml:space="preserve"> and ϵ</w:t>
      </w:r>
      <w:proofErr w:type="spellStart"/>
      <w:r w:rsidRPr="00F37C7E">
        <w:rPr>
          <w:rFonts w:ascii="Arial" w:hAnsi="Arial" w:cs="Arial"/>
          <w:b/>
          <w:bCs/>
          <w:i w:val="0"/>
          <w:iCs w:val="0"/>
          <w:color w:val="000000" w:themeColor="text1"/>
          <w:sz w:val="16"/>
          <w:szCs w:val="16"/>
          <w:vertAlign w:val="subscript"/>
        </w:rPr>
        <w:t>i</w:t>
      </w:r>
      <w:proofErr w:type="spellEnd"/>
      <w:r w:rsidRPr="00F37C7E">
        <w:rPr>
          <w:rFonts w:ascii="Arial" w:hAnsi="Arial" w:cs="Arial"/>
          <w:b/>
          <w:bCs/>
          <w:i w:val="0"/>
          <w:iCs w:val="0"/>
          <w:color w:val="000000" w:themeColor="text1"/>
          <w:sz w:val="16"/>
          <w:szCs w:val="16"/>
        </w:rPr>
        <w:t xml:space="preserve"> for a matrix permeability of 6.28×10</w:t>
      </w:r>
      <w:r w:rsidRPr="00F37C7E">
        <w:rPr>
          <w:rFonts w:ascii="Arial" w:hAnsi="Arial" w:cs="Arial"/>
          <w:b/>
          <w:bCs/>
          <w:i w:val="0"/>
          <w:iCs w:val="0"/>
          <w:color w:val="000000" w:themeColor="text1"/>
          <w:sz w:val="16"/>
          <w:szCs w:val="16"/>
          <w:vertAlign w:val="superscript"/>
        </w:rPr>
        <w:t>-19</w:t>
      </w:r>
      <w:r w:rsidRPr="00F37C7E">
        <w:rPr>
          <w:rFonts w:ascii="Arial" w:hAnsi="Arial" w:cs="Arial"/>
          <w:b/>
          <w:bCs/>
          <w:i w:val="0"/>
          <w:iCs w:val="0"/>
          <w:color w:val="000000" w:themeColor="text1"/>
          <w:sz w:val="16"/>
          <w:szCs w:val="16"/>
        </w:rPr>
        <w:t>m</w:t>
      </w:r>
      <w:r w:rsidRPr="00F37C7E">
        <w:rPr>
          <w:rFonts w:ascii="Arial" w:hAnsi="Arial" w:cs="Arial"/>
          <w:b/>
          <w:bCs/>
          <w:i w:val="0"/>
          <w:iCs w:val="0"/>
          <w:color w:val="000000" w:themeColor="text1"/>
          <w:sz w:val="16"/>
          <w:szCs w:val="16"/>
          <w:vertAlign w:val="superscript"/>
        </w:rPr>
        <w:t>2</w:t>
      </w:r>
      <w:bookmarkEnd w:id="90"/>
      <w:bookmarkEnd w:id="91"/>
      <w:bookmarkEnd w:id="92"/>
    </w:p>
    <w:p w14:paraId="33DF01A5" w14:textId="421F121E" w:rsidR="005D42E4" w:rsidRDefault="00380DB2" w:rsidP="005D42E4">
      <w:pPr>
        <w:jc w:val="center"/>
      </w:pPr>
      <w:r w:rsidRPr="00380DB2">
        <w:rPr>
          <w:noProof/>
        </w:rPr>
        <w:drawing>
          <wp:inline distT="0" distB="0" distL="0" distR="0" wp14:anchorId="6077C93A" wp14:editId="6124F9BA">
            <wp:extent cx="2732567" cy="1474504"/>
            <wp:effectExtent l="0" t="0" r="0" b="0"/>
            <wp:docPr id="24" name="Picture 15">
              <a:extLst xmlns:a="http://schemas.openxmlformats.org/drawingml/2006/main">
                <a:ext uri="{FF2B5EF4-FFF2-40B4-BE49-F238E27FC236}">
                  <a16:creationId xmlns:a16="http://schemas.microsoft.com/office/drawing/2014/main" id="{0D24A828-2E5C-6E4F-B855-12ECA27803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0D24A828-2E5C-6E4F-B855-12ECA2780310}"/>
                        </a:ext>
                      </a:extLst>
                    </pic:cNvPr>
                    <pic:cNvPicPr>
                      <a:picLocks noChangeAspect="1"/>
                    </pic:cNvPicPr>
                  </pic:nvPicPr>
                  <pic:blipFill>
                    <a:blip r:embed="rId23"/>
                    <a:stretch>
                      <a:fillRect/>
                    </a:stretch>
                  </pic:blipFill>
                  <pic:spPr>
                    <a:xfrm>
                      <a:off x="0" y="0"/>
                      <a:ext cx="2757054" cy="1487718"/>
                    </a:xfrm>
                    <a:prstGeom prst="rect">
                      <a:avLst/>
                    </a:prstGeom>
                  </pic:spPr>
                </pic:pic>
              </a:graphicData>
            </a:graphic>
          </wp:inline>
        </w:drawing>
      </w:r>
      <w:r w:rsidRPr="00380DB2">
        <w:rPr>
          <w:noProof/>
        </w:rPr>
        <w:drawing>
          <wp:inline distT="0" distB="0" distL="0" distR="0" wp14:anchorId="3D06E429" wp14:editId="165D4E8F">
            <wp:extent cx="2874359" cy="1433830"/>
            <wp:effectExtent l="0" t="0" r="0" b="0"/>
            <wp:docPr id="25" name="Picture 20">
              <a:extLst xmlns:a="http://schemas.openxmlformats.org/drawingml/2006/main">
                <a:ext uri="{FF2B5EF4-FFF2-40B4-BE49-F238E27FC236}">
                  <a16:creationId xmlns:a16="http://schemas.microsoft.com/office/drawing/2014/main" id="{85A66D23-65B8-6344-8558-AFB3FE58FE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a:extLst>
                        <a:ext uri="{FF2B5EF4-FFF2-40B4-BE49-F238E27FC236}">
                          <a16:creationId xmlns:a16="http://schemas.microsoft.com/office/drawing/2014/main" id="{85A66D23-65B8-6344-8558-AFB3FE58FE97}"/>
                        </a:ext>
                      </a:extLst>
                    </pic:cNvPr>
                    <pic:cNvPicPr>
                      <a:picLocks noChangeAspect="1"/>
                    </pic:cNvPicPr>
                  </pic:nvPicPr>
                  <pic:blipFill>
                    <a:blip r:embed="rId24"/>
                    <a:stretch>
                      <a:fillRect/>
                    </a:stretch>
                  </pic:blipFill>
                  <pic:spPr>
                    <a:xfrm>
                      <a:off x="0" y="0"/>
                      <a:ext cx="2931829" cy="1462498"/>
                    </a:xfrm>
                    <a:prstGeom prst="rect">
                      <a:avLst/>
                    </a:prstGeom>
                  </pic:spPr>
                </pic:pic>
              </a:graphicData>
            </a:graphic>
          </wp:inline>
        </w:drawing>
      </w:r>
    </w:p>
    <w:p w14:paraId="34342942" w14:textId="442B893E" w:rsidR="00380DB2" w:rsidRPr="00170F6F" w:rsidRDefault="00F37C7E" w:rsidP="00F37C7E">
      <w:pPr>
        <w:pStyle w:val="Caption"/>
        <w:jc w:val="center"/>
        <w:rPr>
          <w:rFonts w:ascii="Arial" w:hAnsi="Arial" w:cs="Arial"/>
          <w:b/>
          <w:bCs/>
          <w:i w:val="0"/>
          <w:iCs w:val="0"/>
          <w:color w:val="000000" w:themeColor="text1"/>
          <w:sz w:val="16"/>
          <w:szCs w:val="16"/>
        </w:rPr>
      </w:pPr>
      <w:bookmarkStart w:id="94" w:name="_Ref49118969"/>
      <w:bookmarkStart w:id="95" w:name="_Toc49116902"/>
      <w:bookmarkStart w:id="96" w:name="_Toc49117236"/>
      <w:bookmarkStart w:id="97" w:name="_Toc49420696"/>
      <w:r w:rsidRPr="00F37C7E">
        <w:rPr>
          <w:rFonts w:ascii="Arial" w:hAnsi="Arial" w:cs="Arial"/>
          <w:b/>
          <w:bCs/>
          <w:i w:val="0"/>
          <w:iCs w:val="0"/>
          <w:color w:val="000000" w:themeColor="text1"/>
          <w:sz w:val="16"/>
          <w:szCs w:val="16"/>
        </w:rPr>
        <w:t xml:space="preserve">Figure </w:t>
      </w:r>
      <w:r w:rsidRPr="00F37C7E">
        <w:rPr>
          <w:rFonts w:ascii="Arial" w:hAnsi="Arial" w:cs="Arial"/>
          <w:b/>
          <w:bCs/>
          <w:i w:val="0"/>
          <w:iCs w:val="0"/>
          <w:color w:val="000000" w:themeColor="text1"/>
          <w:sz w:val="16"/>
          <w:szCs w:val="16"/>
        </w:rPr>
        <w:fldChar w:fldCharType="begin"/>
      </w:r>
      <w:r w:rsidRPr="00F37C7E">
        <w:rPr>
          <w:rFonts w:ascii="Arial" w:hAnsi="Arial" w:cs="Arial"/>
          <w:b/>
          <w:bCs/>
          <w:i w:val="0"/>
          <w:iCs w:val="0"/>
          <w:color w:val="000000" w:themeColor="text1"/>
          <w:sz w:val="16"/>
          <w:szCs w:val="16"/>
        </w:rPr>
        <w:instrText xml:space="preserve"> SEQ Figure \* ARABIC </w:instrText>
      </w:r>
      <w:r w:rsidRPr="00F37C7E">
        <w:rPr>
          <w:rFonts w:ascii="Arial" w:hAnsi="Arial" w:cs="Arial"/>
          <w:b/>
          <w:bCs/>
          <w:i w:val="0"/>
          <w:iCs w:val="0"/>
          <w:color w:val="000000" w:themeColor="text1"/>
          <w:sz w:val="16"/>
          <w:szCs w:val="16"/>
        </w:rPr>
        <w:fldChar w:fldCharType="separate"/>
      </w:r>
      <w:r>
        <w:rPr>
          <w:rFonts w:ascii="Arial" w:hAnsi="Arial" w:cs="Arial"/>
          <w:b/>
          <w:bCs/>
          <w:i w:val="0"/>
          <w:iCs w:val="0"/>
          <w:noProof/>
          <w:color w:val="000000" w:themeColor="text1"/>
          <w:sz w:val="16"/>
          <w:szCs w:val="16"/>
        </w:rPr>
        <w:t>8</w:t>
      </w:r>
      <w:r w:rsidRPr="00F37C7E">
        <w:rPr>
          <w:rFonts w:ascii="Arial" w:hAnsi="Arial" w:cs="Arial"/>
          <w:b/>
          <w:bCs/>
          <w:i w:val="0"/>
          <w:iCs w:val="0"/>
          <w:color w:val="000000" w:themeColor="text1"/>
          <w:sz w:val="16"/>
          <w:szCs w:val="16"/>
        </w:rPr>
        <w:fldChar w:fldCharType="end"/>
      </w:r>
      <w:bookmarkEnd w:id="94"/>
      <w:r w:rsidRPr="00F37C7E">
        <w:rPr>
          <w:rFonts w:ascii="Arial" w:hAnsi="Arial" w:cs="Arial"/>
          <w:b/>
          <w:bCs/>
          <w:i w:val="0"/>
          <w:iCs w:val="0"/>
          <w:color w:val="000000" w:themeColor="text1"/>
          <w:sz w:val="16"/>
          <w:szCs w:val="16"/>
        </w:rPr>
        <w:t>. Variation of C with fracture separation</w:t>
      </w:r>
      <w:bookmarkEnd w:id="95"/>
      <w:bookmarkEnd w:id="96"/>
      <w:bookmarkEnd w:id="97"/>
    </w:p>
    <w:p w14:paraId="52A07166" w14:textId="2B5FFF7D" w:rsidR="00C04C76" w:rsidRDefault="00D81395" w:rsidP="00C04C76">
      <w:pPr>
        <w:jc w:val="center"/>
        <w:rPr>
          <w:iCs/>
          <w:lang w:val="en-US"/>
        </w:rPr>
      </w:pPr>
      <w:r>
        <w:rPr>
          <w:iCs/>
          <w:noProof/>
          <w:lang w:val="en-US"/>
        </w:rPr>
        <w:drawing>
          <wp:inline distT="0" distB="0" distL="0" distR="0" wp14:anchorId="1CD928BE" wp14:editId="7ED97722">
            <wp:extent cx="2342508" cy="1601817"/>
            <wp:effectExtent l="0" t="0" r="0" b="0"/>
            <wp:docPr id="10" name="Picture 10" descr="A picture containing orange, game,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range, game, foo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86604" cy="1631970"/>
                    </a:xfrm>
                    <a:prstGeom prst="rect">
                      <a:avLst/>
                    </a:prstGeom>
                  </pic:spPr>
                </pic:pic>
              </a:graphicData>
            </a:graphic>
          </wp:inline>
        </w:drawing>
      </w:r>
      <w:r>
        <w:rPr>
          <w:iCs/>
          <w:noProof/>
          <w:lang w:val="en-US"/>
        </w:rPr>
        <w:drawing>
          <wp:inline distT="0" distB="0" distL="0" distR="0" wp14:anchorId="76966CD8" wp14:editId="374B2C31">
            <wp:extent cx="2352782" cy="1731406"/>
            <wp:effectExtent l="0" t="0" r="0" b="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logo&#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96960" cy="1763916"/>
                    </a:xfrm>
                    <a:prstGeom prst="rect">
                      <a:avLst/>
                    </a:prstGeom>
                  </pic:spPr>
                </pic:pic>
              </a:graphicData>
            </a:graphic>
          </wp:inline>
        </w:drawing>
      </w:r>
    </w:p>
    <w:p w14:paraId="09274C40" w14:textId="7329A4AA" w:rsidR="00A61B7E" w:rsidRPr="00BA76D4" w:rsidRDefault="00F37C7E" w:rsidP="00F37C7E">
      <w:pPr>
        <w:pStyle w:val="Caption"/>
        <w:jc w:val="center"/>
        <w:rPr>
          <w:rFonts w:ascii="Arial" w:hAnsi="Arial" w:cs="Arial"/>
          <w:b/>
          <w:bCs/>
          <w:i w:val="0"/>
          <w:iCs w:val="0"/>
          <w:color w:val="000000" w:themeColor="text1"/>
          <w:sz w:val="16"/>
          <w:szCs w:val="16"/>
        </w:rPr>
      </w:pPr>
      <w:bookmarkStart w:id="98" w:name="_Ref49118862"/>
      <w:bookmarkStart w:id="99" w:name="_Ref47965742"/>
      <w:bookmarkStart w:id="100" w:name="_Toc49116903"/>
      <w:bookmarkStart w:id="101" w:name="_Toc49117237"/>
      <w:bookmarkStart w:id="102" w:name="_Toc49420697"/>
      <w:r w:rsidRPr="00F37C7E">
        <w:rPr>
          <w:rFonts w:ascii="Arial" w:hAnsi="Arial" w:cs="Arial"/>
          <w:b/>
          <w:bCs/>
          <w:i w:val="0"/>
          <w:iCs w:val="0"/>
          <w:color w:val="000000" w:themeColor="text1"/>
          <w:sz w:val="16"/>
          <w:szCs w:val="16"/>
        </w:rPr>
        <w:t xml:space="preserve">Figure </w:t>
      </w:r>
      <w:r w:rsidRPr="00F37C7E">
        <w:rPr>
          <w:rFonts w:ascii="Arial" w:hAnsi="Arial" w:cs="Arial"/>
          <w:b/>
          <w:bCs/>
          <w:i w:val="0"/>
          <w:iCs w:val="0"/>
          <w:color w:val="000000" w:themeColor="text1"/>
          <w:sz w:val="16"/>
          <w:szCs w:val="16"/>
        </w:rPr>
        <w:fldChar w:fldCharType="begin"/>
      </w:r>
      <w:r w:rsidRPr="00F37C7E">
        <w:rPr>
          <w:rFonts w:ascii="Arial" w:hAnsi="Arial" w:cs="Arial"/>
          <w:b/>
          <w:bCs/>
          <w:i w:val="0"/>
          <w:iCs w:val="0"/>
          <w:color w:val="000000" w:themeColor="text1"/>
          <w:sz w:val="16"/>
          <w:szCs w:val="16"/>
        </w:rPr>
        <w:instrText xml:space="preserve"> SEQ Figure \* ARABIC </w:instrText>
      </w:r>
      <w:r w:rsidRPr="00F37C7E">
        <w:rPr>
          <w:rFonts w:ascii="Arial" w:hAnsi="Arial" w:cs="Arial"/>
          <w:b/>
          <w:bCs/>
          <w:i w:val="0"/>
          <w:iCs w:val="0"/>
          <w:color w:val="000000" w:themeColor="text1"/>
          <w:sz w:val="16"/>
          <w:szCs w:val="16"/>
        </w:rPr>
        <w:fldChar w:fldCharType="separate"/>
      </w:r>
      <w:r>
        <w:rPr>
          <w:rFonts w:ascii="Arial" w:hAnsi="Arial" w:cs="Arial"/>
          <w:b/>
          <w:bCs/>
          <w:i w:val="0"/>
          <w:iCs w:val="0"/>
          <w:noProof/>
          <w:color w:val="000000" w:themeColor="text1"/>
          <w:sz w:val="16"/>
          <w:szCs w:val="16"/>
        </w:rPr>
        <w:t>9</w:t>
      </w:r>
      <w:r w:rsidRPr="00F37C7E">
        <w:rPr>
          <w:rFonts w:ascii="Arial" w:hAnsi="Arial" w:cs="Arial"/>
          <w:b/>
          <w:bCs/>
          <w:i w:val="0"/>
          <w:iCs w:val="0"/>
          <w:color w:val="000000" w:themeColor="text1"/>
          <w:sz w:val="16"/>
          <w:szCs w:val="16"/>
        </w:rPr>
        <w:fldChar w:fldCharType="end"/>
      </w:r>
      <w:bookmarkEnd w:id="98"/>
      <w:r w:rsidRPr="00F37C7E">
        <w:rPr>
          <w:rFonts w:ascii="Arial" w:hAnsi="Arial" w:cs="Arial"/>
          <w:b/>
          <w:bCs/>
          <w:i w:val="0"/>
          <w:iCs w:val="0"/>
          <w:color w:val="000000" w:themeColor="text1"/>
          <w:sz w:val="16"/>
          <w:szCs w:val="16"/>
        </w:rPr>
        <w:t>. SIFs of isolated fracture and interacting state at 0.1 m</w:t>
      </w:r>
      <w:r w:rsidRPr="00F37C7E">
        <w:rPr>
          <w:rFonts w:ascii="Arial" w:hAnsi="Arial" w:cs="Arial"/>
          <w:b/>
          <w:bCs/>
          <w:i w:val="0"/>
          <w:iCs w:val="0"/>
          <w:color w:val="000000" w:themeColor="text1"/>
          <w:sz w:val="16"/>
          <w:szCs w:val="16"/>
          <w:vertAlign w:val="superscript"/>
        </w:rPr>
        <w:t>3</w:t>
      </w:r>
      <w:r w:rsidRPr="00F37C7E">
        <w:rPr>
          <w:rFonts w:ascii="Arial" w:hAnsi="Arial" w:cs="Arial"/>
          <w:b/>
          <w:bCs/>
          <w:i w:val="0"/>
          <w:iCs w:val="0"/>
          <w:color w:val="000000" w:themeColor="text1"/>
          <w:sz w:val="16"/>
          <w:szCs w:val="16"/>
        </w:rPr>
        <w:t>/s and 0.3m</w:t>
      </w:r>
      <w:r w:rsidRPr="00F37C7E">
        <w:rPr>
          <w:rFonts w:ascii="Arial" w:hAnsi="Arial" w:cs="Arial"/>
          <w:b/>
          <w:bCs/>
          <w:i w:val="0"/>
          <w:iCs w:val="0"/>
          <w:color w:val="000000" w:themeColor="text1"/>
          <w:sz w:val="16"/>
          <w:szCs w:val="16"/>
          <w:vertAlign w:val="superscript"/>
        </w:rPr>
        <w:t>3</w:t>
      </w:r>
      <w:r w:rsidRPr="00F37C7E">
        <w:rPr>
          <w:rFonts w:ascii="Arial" w:hAnsi="Arial" w:cs="Arial"/>
          <w:b/>
          <w:bCs/>
          <w:i w:val="0"/>
          <w:iCs w:val="0"/>
          <w:color w:val="000000" w:themeColor="text1"/>
          <w:sz w:val="16"/>
          <w:szCs w:val="16"/>
        </w:rPr>
        <w:t>/s injection rates</w:t>
      </w:r>
      <w:bookmarkEnd w:id="99"/>
      <w:bookmarkEnd w:id="100"/>
      <w:bookmarkEnd w:id="101"/>
      <w:bookmarkEnd w:id="102"/>
    </w:p>
    <w:p w14:paraId="3316BD0E" w14:textId="2B759162" w:rsidR="00BD54BF" w:rsidRPr="008F47E0" w:rsidRDefault="00065D4B" w:rsidP="008F47E0">
      <w:pPr>
        <w:pStyle w:val="Heading2"/>
      </w:pPr>
      <w:bookmarkStart w:id="103" w:name="_Toc49428868"/>
      <w:r w:rsidRPr="00E97CE0">
        <w:lastRenderedPageBreak/>
        <w:t>5.3 Press</w:t>
      </w:r>
      <w:r w:rsidR="00F67C18" w:rsidRPr="00E97CE0">
        <w:t>ure of fractures</w:t>
      </w:r>
      <w:bookmarkEnd w:id="103"/>
    </w:p>
    <w:p w14:paraId="328409D6" w14:textId="2DAB6764" w:rsidR="00BD54BF" w:rsidRPr="00FA154E" w:rsidRDefault="00B462F0" w:rsidP="004D35CB">
      <w:pPr>
        <w:tabs>
          <w:tab w:val="left" w:pos="998"/>
        </w:tabs>
        <w:jc w:val="both"/>
      </w:pPr>
      <w:r w:rsidRPr="00FA154E">
        <w:t>The interaction effect can also have impact on both pressure of hydraulic and natural fractures.</w:t>
      </w:r>
      <w:r w:rsidR="008F555F" w:rsidRPr="00FA154E">
        <w:t xml:space="preserve"> From</w:t>
      </w:r>
      <w:r w:rsidR="00CF1A93">
        <w:t xml:space="preserve"> </w:t>
      </w:r>
      <w:r w:rsidR="00CF1A93">
        <w:fldChar w:fldCharType="begin"/>
      </w:r>
      <w:r w:rsidR="00CF1A93">
        <w:instrText xml:space="preserve"> REF _Ref49118833 \h  \* MERGEFORMAT </w:instrText>
      </w:r>
      <w:r w:rsidR="00CF1A93">
        <w:fldChar w:fldCharType="separate"/>
      </w:r>
      <w:r w:rsidR="00CF1A93" w:rsidRPr="00CF1A93">
        <w:t>Figure 10</w:t>
      </w:r>
      <w:r w:rsidR="00CF1A93">
        <w:fldChar w:fldCharType="end"/>
      </w:r>
      <w:r w:rsidR="00BA5AC3" w:rsidRPr="00FA154E">
        <w:t xml:space="preserve">, </w:t>
      </w:r>
      <w:r w:rsidR="00A47271" w:rsidRPr="00FA154E">
        <w:t>I</w:t>
      </w:r>
      <w:r w:rsidR="00BA5AC3" w:rsidRPr="00FA154E">
        <w:t xml:space="preserve"> can observe that when natural fracture is </w:t>
      </w:r>
      <w:r w:rsidR="007D34E9" w:rsidRPr="00FA154E">
        <w:t>in a</w:t>
      </w:r>
      <w:r w:rsidR="00BA5AC3" w:rsidRPr="00FA154E">
        <w:t xml:space="preserve"> coplanar case, the interaction effect will increase the pressure of natural fracture, and it is opposite </w:t>
      </w:r>
      <w:r w:rsidR="007D34E9" w:rsidRPr="00FA154E">
        <w:t>in a</w:t>
      </w:r>
      <w:r w:rsidR="00BA5AC3" w:rsidRPr="00FA154E">
        <w:t xml:space="preserve"> stacked case.</w:t>
      </w:r>
      <w:r w:rsidR="002D6052" w:rsidRPr="00FA154E">
        <w:t xml:space="preserve"> </w:t>
      </w:r>
      <w:r w:rsidR="00BA5AC3" w:rsidRPr="00FA154E">
        <w:rPr>
          <w:rFonts w:hint="eastAsia"/>
        </w:rPr>
        <w:t xml:space="preserve"> </w:t>
      </w:r>
      <w:r w:rsidR="00BA5AC3" w:rsidRPr="00FA154E">
        <w:t xml:space="preserve">Additionally, the interaction effect will decrease with bigger distance between hydraulic and natural fractures. </w:t>
      </w:r>
      <w:r w:rsidR="002D6052" w:rsidRPr="00FA154E">
        <w:t xml:space="preserve">In my experiment, the maximum </w:t>
      </w:r>
      <w:r w:rsidR="0078535F" w:rsidRPr="00FA154E">
        <w:t xml:space="preserve">NF pressure </w:t>
      </w:r>
      <w:r w:rsidR="002D6052" w:rsidRPr="00FA154E">
        <w:t>increase</w:t>
      </w:r>
      <w:r w:rsidR="0078535F" w:rsidRPr="00FA154E">
        <w:t xml:space="preserve"> of interaction effect</w:t>
      </w:r>
      <w:r w:rsidR="002D6052" w:rsidRPr="00FA154E">
        <w:t xml:space="preserve"> will be 10</w:t>
      </w:r>
      <w:r w:rsidR="002D6052" w:rsidRPr="00B443B2">
        <w:rPr>
          <w:vertAlign w:val="superscript"/>
        </w:rPr>
        <w:t>9</w:t>
      </w:r>
      <w:r w:rsidR="0078535F" w:rsidRPr="00FA154E">
        <w:t xml:space="preserve"> order of magnitude compared to isolated NF. </w:t>
      </w:r>
      <w:r w:rsidR="00BA5AC3" w:rsidRPr="00FA154E">
        <w:t xml:space="preserve">In terms of hydraulic fracture, both </w:t>
      </w:r>
      <w:r w:rsidR="009B1374" w:rsidRPr="00FA154E">
        <w:t xml:space="preserve">the </w:t>
      </w:r>
      <w:r w:rsidR="00BA5AC3" w:rsidRPr="00FA154E">
        <w:t>coplanar and stacked configuration</w:t>
      </w:r>
      <w:r w:rsidR="009B1374" w:rsidRPr="00FA154E">
        <w:t>s</w:t>
      </w:r>
      <w:r w:rsidR="00BA5AC3" w:rsidRPr="00FA154E">
        <w:t xml:space="preserve"> will decrease the pressure of hydraulic fracture</w:t>
      </w:r>
      <w:r w:rsidR="00631B90" w:rsidRPr="00FA154E">
        <w:t xml:space="preserve">. </w:t>
      </w:r>
      <w:r w:rsidR="009B1374" w:rsidRPr="00FA154E">
        <w:t xml:space="preserve">This </w:t>
      </w:r>
      <w:r w:rsidR="00BA5AC3" w:rsidRPr="00FA154E">
        <w:t>means the interaction effect will increase the liquid leak-off from hy</w:t>
      </w:r>
      <w:r w:rsidR="00631B90" w:rsidRPr="00FA154E">
        <w:t>draulic fracture to matrix, and less liquid in the hydraulic fracture leads to lower pressure</w:t>
      </w:r>
      <w:r w:rsidR="004D35CB" w:rsidRPr="00FA154E">
        <w:t xml:space="preserve">, which is similar to the scenario of increasing matrix permeability. </w:t>
      </w:r>
      <w:r w:rsidR="00D4086F" w:rsidRPr="00FA154E">
        <w:t xml:space="preserve">The magnitude of interaction effect on coplanar case is bigger than stacked case. </w:t>
      </w:r>
      <w:r w:rsidR="0078535F" w:rsidRPr="00FA154E">
        <w:t xml:space="preserve">But it is so small, within 10 order of magnitude, compared to natural fracture. </w:t>
      </w:r>
      <w:r w:rsidR="00D4086F" w:rsidRPr="00FA154E">
        <w:t>In addition</w:t>
      </w:r>
      <w:r w:rsidR="004D35CB" w:rsidRPr="00FA154E">
        <w:t xml:space="preserve">, more liquid in the matrix causes higher pore pressure, and </w:t>
      </w:r>
      <w:r w:rsidR="002B45FD" w:rsidRPr="00FA154E">
        <w:t xml:space="preserve">this </w:t>
      </w:r>
      <w:r w:rsidR="004D35CB" w:rsidRPr="00FA154E">
        <w:t xml:space="preserve">will increase the pressure </w:t>
      </w:r>
      <w:r w:rsidR="002B45FD" w:rsidRPr="00FA154E">
        <w:t xml:space="preserve">in the </w:t>
      </w:r>
      <w:r w:rsidR="004D35CB" w:rsidRPr="00FA154E">
        <w:t xml:space="preserve">natural fracture. </w:t>
      </w:r>
    </w:p>
    <w:p w14:paraId="610A4EB0" w14:textId="77777777" w:rsidR="004D35CB" w:rsidRPr="00631B90" w:rsidRDefault="004D35CB" w:rsidP="0068747D">
      <w:pPr>
        <w:tabs>
          <w:tab w:val="left" w:pos="998"/>
        </w:tabs>
        <w:rPr>
          <w:rFonts w:eastAsiaTheme="majorEastAsia"/>
          <w:color w:val="000000" w:themeColor="text1"/>
          <w:lang w:val="en-US"/>
        </w:rPr>
      </w:pPr>
    </w:p>
    <w:p w14:paraId="7DF4B4D6" w14:textId="4FF160A4" w:rsidR="00BD54BF" w:rsidRDefault="00261864" w:rsidP="0068747D">
      <w:pPr>
        <w:tabs>
          <w:tab w:val="left" w:pos="998"/>
        </w:tabs>
        <w:rPr>
          <w:rFonts w:eastAsiaTheme="majorEastAsia"/>
          <w:color w:val="000000" w:themeColor="text1"/>
          <w:sz w:val="26"/>
          <w:szCs w:val="26"/>
          <w:lang w:val="en-US"/>
        </w:rPr>
      </w:pPr>
      <w:r>
        <w:rPr>
          <w:rFonts w:eastAsiaTheme="majorEastAsia"/>
          <w:noProof/>
          <w:color w:val="000000" w:themeColor="text1"/>
          <w:sz w:val="26"/>
          <w:szCs w:val="26"/>
          <w:lang w:val="en-US"/>
        </w:rPr>
        <mc:AlternateContent>
          <mc:Choice Requires="wpg">
            <w:drawing>
              <wp:anchor distT="0" distB="0" distL="114300" distR="114300" simplePos="0" relativeHeight="251662336" behindDoc="0" locked="0" layoutInCell="1" allowOverlap="1" wp14:anchorId="4D664404" wp14:editId="65784C18">
                <wp:simplePos x="0" y="0"/>
                <wp:positionH relativeFrom="column">
                  <wp:posOffset>1160327</wp:posOffset>
                </wp:positionH>
                <wp:positionV relativeFrom="paragraph">
                  <wp:posOffset>20548</wp:posOffset>
                </wp:positionV>
                <wp:extent cx="2106855" cy="392064"/>
                <wp:effectExtent l="0" t="0" r="1905" b="14605"/>
                <wp:wrapNone/>
                <wp:docPr id="15" name="Group 15"/>
                <wp:cNvGraphicFramePr/>
                <a:graphic xmlns:a="http://schemas.openxmlformats.org/drawingml/2006/main">
                  <a:graphicData uri="http://schemas.microsoft.com/office/word/2010/wordprocessingGroup">
                    <wpg:wgp>
                      <wpg:cNvGrpSpPr/>
                      <wpg:grpSpPr>
                        <a:xfrm>
                          <a:off x="0" y="0"/>
                          <a:ext cx="2106855" cy="392064"/>
                          <a:chOff x="0" y="0"/>
                          <a:chExt cx="2106855" cy="392064"/>
                        </a:xfrm>
                      </wpg:grpSpPr>
                      <wps:wsp>
                        <wps:cNvPr id="12" name="Left Brace 12"/>
                        <wps:cNvSpPr/>
                        <wps:spPr>
                          <a:xfrm rot="5400000">
                            <a:off x="437133" y="-200517"/>
                            <a:ext cx="155448" cy="1029714"/>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13"/>
                        <wps:cNvSpPr txBox="1"/>
                        <wps:spPr>
                          <a:xfrm>
                            <a:off x="206136" y="0"/>
                            <a:ext cx="936151" cy="257228"/>
                          </a:xfrm>
                          <a:prstGeom prst="rect">
                            <a:avLst/>
                          </a:prstGeom>
                          <a:solidFill>
                            <a:schemeClr val="lt1"/>
                          </a:solidFill>
                          <a:ln w="6350">
                            <a:noFill/>
                          </a:ln>
                        </wps:spPr>
                        <wps:txbx>
                          <w:txbxContent>
                            <w:p w14:paraId="46EAD5BB" w14:textId="50C191EA" w:rsidR="00BC0DC4" w:rsidRPr="00261864" w:rsidRDefault="00BC0DC4">
                              <w:pPr>
                                <w:rPr>
                                  <w:sz w:val="22"/>
                                  <w:szCs w:val="22"/>
                                  <w:lang w:val="en-US"/>
                                </w:rPr>
                              </w:pPr>
                              <w:r w:rsidRPr="00261864">
                                <w:rPr>
                                  <w:sz w:val="22"/>
                                  <w:szCs w:val="22"/>
                                  <w:lang w:val="en-US"/>
                                </w:rPr>
                                <w:t>Coplanar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1377390" y="133564"/>
                            <a:ext cx="729465" cy="257228"/>
                          </a:xfrm>
                          <a:prstGeom prst="rect">
                            <a:avLst/>
                          </a:prstGeom>
                          <a:solidFill>
                            <a:schemeClr val="lt1"/>
                          </a:solidFill>
                          <a:ln w="6350">
                            <a:noFill/>
                          </a:ln>
                        </wps:spPr>
                        <wps:txbx>
                          <w:txbxContent>
                            <w:p w14:paraId="552AD9D4" w14:textId="0F372D92" w:rsidR="00BC0DC4" w:rsidRPr="00261864" w:rsidRDefault="00BC0DC4" w:rsidP="00261864">
                              <w:pPr>
                                <w:rPr>
                                  <w:sz w:val="22"/>
                                  <w:szCs w:val="22"/>
                                  <w:lang w:val="en-US"/>
                                </w:rPr>
                              </w:pPr>
                              <w:r w:rsidRPr="00261864">
                                <w:rPr>
                                  <w:sz w:val="22"/>
                                  <w:szCs w:val="22"/>
                                  <w:lang w:val="en-US"/>
                                </w:rPr>
                                <w:t>Stacked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664404" id="Group 15" o:spid="_x0000_s1027" style="position:absolute;margin-left:91.35pt;margin-top:1.6pt;width:165.9pt;height:30.85pt;z-index:251662336" coordsize="21068,3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">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2" o:spid="_x0000_s1028" type="#_x0000_t87" style="position:absolute;left:4372;top:-2006;width:1554;height:10297;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" adj="272" strokecolor="#4472c4 [3204]" strokeweight=".5pt">
                  <v:stroke joinstyle="miter"/>
                </v:shape>
                <v:shape id="Text Box 13" o:spid="_x0000_s1029" type="#_x0000_t202" style="position:absolute;left:2061;width:9361;height:2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" fillcolor="white [3201]" stroked="f" strokeweight=".5pt">
                  <v:textbox>
                    <w:txbxContent>
                      <w:p w14:paraId="46EAD5BB" w14:textId="50C191EA" w:rsidR="00BC0DC4" w:rsidRPr="00261864" w:rsidRDefault="00BC0DC4">
                        <w:pPr>
                          <w:rPr>
                            <w:sz w:val="22"/>
                            <w:szCs w:val="22"/>
                            <w:lang w:val="en-US"/>
                          </w:rPr>
                        </w:pPr>
                        <w:r w:rsidRPr="00261864">
                          <w:rPr>
                            <w:sz w:val="22"/>
                            <w:szCs w:val="22"/>
                            <w:lang w:val="en-US"/>
                          </w:rPr>
                          <w:t>Coplanar</w:t>
                        </w:r>
                      </w:p>
                    </w:txbxContent>
                  </v:textbox>
                </v:shape>
                <v:shape id="Text Box 14" o:spid="_x0000_s1030" type="#_x0000_t202" style="position:absolute;left:13773;top:1335;width:7295;height:2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" fillcolor="white [3201]" stroked="f" strokeweight=".5pt">
                  <v:textbox>
                    <w:txbxContent>
                      <w:p w14:paraId="552AD9D4" w14:textId="0F372D92" w:rsidR="00BC0DC4" w:rsidRPr="00261864" w:rsidRDefault="00BC0DC4" w:rsidP="00261864">
                        <w:pPr>
                          <w:rPr>
                            <w:sz w:val="22"/>
                            <w:szCs w:val="22"/>
                            <w:lang w:val="en-US"/>
                          </w:rPr>
                        </w:pPr>
                        <w:r w:rsidRPr="00261864">
                          <w:rPr>
                            <w:sz w:val="22"/>
                            <w:szCs w:val="22"/>
                            <w:lang w:val="en-US"/>
                          </w:rPr>
                          <w:t>Stacked</w:t>
                        </w:r>
                      </w:p>
                    </w:txbxContent>
                  </v:textbox>
                </v:shape>
              </v:group>
            </w:pict>
          </mc:Fallback>
        </mc:AlternateContent>
      </w:r>
      <w:r w:rsidR="00DA233A" w:rsidRPr="00DA233A">
        <w:rPr>
          <w:noProof/>
        </w:rPr>
        <w:t xml:space="preserve"> </w:t>
      </w:r>
      <w:r w:rsidR="00DA233A" w:rsidRPr="00DA233A">
        <w:rPr>
          <w:rFonts w:eastAsiaTheme="majorEastAsia"/>
          <w:color w:val="000000" w:themeColor="text1"/>
          <w:sz w:val="26"/>
          <w:szCs w:val="26"/>
        </w:rPr>
        <w:drawing>
          <wp:inline distT="0" distB="0" distL="0" distR="0" wp14:anchorId="5FAB5B89" wp14:editId="58D8046F">
            <wp:extent cx="3226178" cy="1561054"/>
            <wp:effectExtent l="0" t="0" r="0" b="1270"/>
            <wp:docPr id="19" name="Picture 2">
              <a:extLst xmlns:a="http://schemas.openxmlformats.org/drawingml/2006/main">
                <a:ext uri="{FF2B5EF4-FFF2-40B4-BE49-F238E27FC236}">
                  <a16:creationId xmlns:a16="http://schemas.microsoft.com/office/drawing/2014/main" id="{D86C92C1-AB40-F84C-896B-CDB5D3BA12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86C92C1-AB40-F84C-896B-CDB5D3BA12A7}"/>
                        </a:ext>
                      </a:extLst>
                    </pic:cNvPr>
                    <pic:cNvPicPr>
                      <a:picLocks noChangeAspect="1"/>
                    </pic:cNvPicPr>
                  </pic:nvPicPr>
                  <pic:blipFill>
                    <a:blip r:embed="rId27"/>
                    <a:stretch>
                      <a:fillRect/>
                    </a:stretch>
                  </pic:blipFill>
                  <pic:spPr>
                    <a:xfrm>
                      <a:off x="0" y="0"/>
                      <a:ext cx="3242939" cy="1569164"/>
                    </a:xfrm>
                    <a:prstGeom prst="rect">
                      <a:avLst/>
                    </a:prstGeom>
                  </pic:spPr>
                </pic:pic>
              </a:graphicData>
            </a:graphic>
          </wp:inline>
        </w:drawing>
      </w:r>
      <w:r w:rsidR="00DA233A" w:rsidRPr="00DA233A">
        <w:rPr>
          <w:noProof/>
        </w:rPr>
        <w:t xml:space="preserve"> </w:t>
      </w:r>
      <w:r w:rsidR="00DA233A" w:rsidRPr="00DA233A">
        <w:rPr>
          <w:noProof/>
        </w:rPr>
        <w:drawing>
          <wp:inline distT="0" distB="0" distL="0" distR="0" wp14:anchorId="59DD17F6" wp14:editId="1EBF2FE1">
            <wp:extent cx="2260315" cy="1798106"/>
            <wp:effectExtent l="0" t="0" r="635" b="5715"/>
            <wp:docPr id="33" name="Picture 32">
              <a:extLst xmlns:a="http://schemas.openxmlformats.org/drawingml/2006/main">
                <a:ext uri="{FF2B5EF4-FFF2-40B4-BE49-F238E27FC236}">
                  <a16:creationId xmlns:a16="http://schemas.microsoft.com/office/drawing/2014/main" id="{9708C864-7634-C844-BBE0-9B55936D93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2">
                      <a:extLst>
                        <a:ext uri="{FF2B5EF4-FFF2-40B4-BE49-F238E27FC236}">
                          <a16:creationId xmlns:a16="http://schemas.microsoft.com/office/drawing/2014/main" id="{9708C864-7634-C844-BBE0-9B55936D93CD}"/>
                        </a:ext>
                      </a:extLst>
                    </pic:cNvPr>
                    <pic:cNvPicPr>
                      <a:picLocks noChangeAspect="1"/>
                    </pic:cNvPicPr>
                  </pic:nvPicPr>
                  <pic:blipFill>
                    <a:blip r:embed="rId28"/>
                    <a:stretch>
                      <a:fillRect/>
                    </a:stretch>
                  </pic:blipFill>
                  <pic:spPr>
                    <a:xfrm>
                      <a:off x="0" y="0"/>
                      <a:ext cx="2288246" cy="1820325"/>
                    </a:xfrm>
                    <a:prstGeom prst="rect">
                      <a:avLst/>
                    </a:prstGeom>
                  </pic:spPr>
                </pic:pic>
              </a:graphicData>
            </a:graphic>
          </wp:inline>
        </w:drawing>
      </w:r>
    </w:p>
    <w:p w14:paraId="03C865ED" w14:textId="2402795B" w:rsidR="00BD54BF" w:rsidRDefault="00261864" w:rsidP="0068747D">
      <w:pPr>
        <w:tabs>
          <w:tab w:val="left" w:pos="998"/>
        </w:tabs>
        <w:rPr>
          <w:rFonts w:eastAsiaTheme="majorEastAsia"/>
          <w:color w:val="000000" w:themeColor="text1"/>
          <w:sz w:val="26"/>
          <w:szCs w:val="26"/>
          <w:lang w:val="en-US"/>
        </w:rPr>
      </w:pPr>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(a)</w:t>
      </w:r>
      <w:r>
        <w:rPr>
          <w:rFonts w:eastAsiaTheme="majorEastAsia"/>
          <w:color w:val="000000" w:themeColor="text1"/>
          <w:sz w:val="26"/>
          <w:szCs w:val="26"/>
          <w:lang w:val="en-US"/>
        </w:rPr>
        <w:t xml:space="preserve">                                                              </w:t>
      </w:r>
      <w:proofErr w:type="gramStart"/>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w:t>
      </w:r>
      <w:proofErr w:type="gramEnd"/>
      <w:r w:rsidR="009030A5">
        <w:rPr>
          <w:rFonts w:eastAsiaTheme="majorEastAsia"/>
          <w:color w:val="000000" w:themeColor="text1"/>
          <w:sz w:val="26"/>
          <w:szCs w:val="26"/>
          <w:lang w:val="en-US"/>
        </w:rPr>
        <w:t>b)</w:t>
      </w:r>
    </w:p>
    <w:p w14:paraId="4E86FDAC" w14:textId="5C9B54C6" w:rsidR="004D35CB" w:rsidRDefault="004D35CB" w:rsidP="0068747D">
      <w:pPr>
        <w:tabs>
          <w:tab w:val="left" w:pos="998"/>
        </w:tabs>
        <w:rPr>
          <w:rFonts w:eastAsiaTheme="majorEastAsia"/>
          <w:color w:val="000000" w:themeColor="text1"/>
          <w:sz w:val="26"/>
          <w:szCs w:val="26"/>
          <w:lang w:val="en-US"/>
        </w:rPr>
      </w:pPr>
    </w:p>
    <w:p w14:paraId="57133F63" w14:textId="3C92D23B" w:rsidR="00261864" w:rsidRPr="00261864" w:rsidRDefault="008F239B" w:rsidP="0068747D">
      <w:pPr>
        <w:tabs>
          <w:tab w:val="left" w:pos="998"/>
        </w:tabs>
        <w:rPr>
          <w:rFonts w:eastAsiaTheme="majorEastAsia"/>
          <w:color w:val="000000" w:themeColor="text1"/>
          <w:sz w:val="26"/>
          <w:szCs w:val="26"/>
          <w:lang w:val="en-US"/>
        </w:rPr>
      </w:pPr>
      <w:r>
        <w:rPr>
          <w:rFonts w:eastAsiaTheme="majorEastAsia"/>
          <w:noProof/>
          <w:color w:val="000000" w:themeColor="text1"/>
          <w:sz w:val="26"/>
          <w:szCs w:val="26"/>
          <w:lang w:val="en-US"/>
        </w:rPr>
        <mc:AlternateContent>
          <mc:Choice Requires="wps">
            <w:drawing>
              <wp:anchor distT="0" distB="0" distL="114300" distR="114300" simplePos="0" relativeHeight="251663360" behindDoc="0" locked="0" layoutInCell="1" allowOverlap="1" wp14:anchorId="6A51D71D" wp14:editId="11D81BB9">
                <wp:simplePos x="0" y="0"/>
                <wp:positionH relativeFrom="column">
                  <wp:posOffset>667711</wp:posOffset>
                </wp:positionH>
                <wp:positionV relativeFrom="paragraph">
                  <wp:posOffset>56515</wp:posOffset>
                </wp:positionV>
                <wp:extent cx="698500" cy="20201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98500" cy="202018"/>
                        </a:xfrm>
                        <a:prstGeom prst="rect">
                          <a:avLst/>
                        </a:prstGeom>
                        <a:noFill/>
                        <a:ln w="6350">
                          <a:noFill/>
                        </a:ln>
                      </wps:spPr>
                      <wps:txbx>
                        <w:txbxContent>
                          <w:p w14:paraId="43714EFC" w14:textId="099E96C5" w:rsidR="00BC0DC4" w:rsidRPr="000C274E" w:rsidRDefault="00BC0DC4">
                            <w:pPr>
                              <w:rPr>
                                <w:b/>
                                <w:bCs/>
                                <w:color w:val="000000" w:themeColor="text1"/>
                                <w:sz w:val="16"/>
                                <w:szCs w:val="16"/>
                                <w:lang w:val="en-US"/>
                              </w:rPr>
                            </w:pPr>
                            <w:r w:rsidRPr="000C274E">
                              <w:rPr>
                                <w:b/>
                                <w:bCs/>
                                <w:color w:val="000000" w:themeColor="text1"/>
                                <w:sz w:val="16"/>
                                <w:szCs w:val="16"/>
                                <w:lang w:val="en-US"/>
                              </w:rPr>
                              <w:t>Isolated NF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1D71D" id="Text Box 21" o:spid="_x0000_s1031" type="#_x0000_t202" style="position:absolute;margin-left:52.6pt;margin-top:4.45pt;width:55pt;height:1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" filled="f" stroked="f" strokeweight=".5pt">
                <v:textbox>
                  <w:txbxContent>
                    <w:p w14:paraId="43714EFC" w14:textId="099E96C5" w:rsidR="00BC0DC4" w:rsidRPr="000C274E" w:rsidRDefault="00BC0DC4">
                      <w:pPr>
                        <w:rPr>
                          <w:b/>
                          <w:bCs/>
                          <w:color w:val="000000" w:themeColor="text1"/>
                          <w:sz w:val="16"/>
                          <w:szCs w:val="16"/>
                          <w:lang w:val="en-US"/>
                        </w:rPr>
                      </w:pPr>
                      <w:r w:rsidRPr="000C274E">
                        <w:rPr>
                          <w:b/>
                          <w:bCs/>
                          <w:color w:val="000000" w:themeColor="text1"/>
                          <w:sz w:val="16"/>
                          <w:szCs w:val="16"/>
                          <w:lang w:val="en-US"/>
                        </w:rPr>
                        <w:t>Isolated NF</w:t>
                      </w:r>
                    </w:p>
                  </w:txbxContent>
                </v:textbox>
              </v:shape>
            </w:pict>
          </mc:Fallback>
        </mc:AlternateContent>
      </w:r>
      <w:r>
        <w:rPr>
          <w:rFonts w:eastAsiaTheme="majorEastAsia"/>
          <w:noProof/>
          <w:color w:val="000000" w:themeColor="text1"/>
          <w:sz w:val="26"/>
          <w:szCs w:val="26"/>
          <w:lang w:val="en-US"/>
        </w:rPr>
        <mc:AlternateContent>
          <mc:Choice Requires="wps">
            <w:drawing>
              <wp:anchor distT="0" distB="0" distL="114300" distR="114300" simplePos="0" relativeHeight="251665408" behindDoc="0" locked="0" layoutInCell="1" allowOverlap="1" wp14:anchorId="5771A77C" wp14:editId="685A552A">
                <wp:simplePos x="0" y="0"/>
                <wp:positionH relativeFrom="column">
                  <wp:posOffset>3795145</wp:posOffset>
                </wp:positionH>
                <wp:positionV relativeFrom="paragraph">
                  <wp:posOffset>38885</wp:posOffset>
                </wp:positionV>
                <wp:extent cx="925033" cy="20201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925033" cy="202019"/>
                        </a:xfrm>
                        <a:prstGeom prst="rect">
                          <a:avLst/>
                        </a:prstGeom>
                        <a:noFill/>
                        <a:ln w="6350">
                          <a:noFill/>
                        </a:ln>
                      </wps:spPr>
                      <wps:txbx>
                        <w:txbxContent>
                          <w:p w14:paraId="17E5D468" w14:textId="61443363" w:rsidR="00BC0DC4" w:rsidRPr="000C274E" w:rsidRDefault="00BC0DC4" w:rsidP="008F555F">
                            <w:pPr>
                              <w:rPr>
                                <w:b/>
                                <w:bCs/>
                                <w:color w:val="000000" w:themeColor="text1"/>
                                <w:sz w:val="16"/>
                                <w:szCs w:val="16"/>
                                <w:lang w:val="en-US"/>
                              </w:rPr>
                            </w:pPr>
                            <w:r w:rsidRPr="000C274E">
                              <w:rPr>
                                <w:b/>
                                <w:bCs/>
                                <w:color w:val="000000" w:themeColor="text1"/>
                                <w:sz w:val="16"/>
                                <w:szCs w:val="16"/>
                                <w:lang w:val="en-US"/>
                              </w:rPr>
                              <w:t>Isolated HF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1A77C" id="Text Box 22" o:spid="_x0000_s1032" type="#_x0000_t202" style="position:absolute;margin-left:298.85pt;margin-top:3.05pt;width:72.85pt;height:15.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" filled="f" stroked="f" strokeweight=".5pt">
                <v:textbox>
                  <w:txbxContent>
                    <w:p w14:paraId="17E5D468" w14:textId="61443363" w:rsidR="00BC0DC4" w:rsidRPr="000C274E" w:rsidRDefault="00BC0DC4" w:rsidP="008F555F">
                      <w:pPr>
                        <w:rPr>
                          <w:b/>
                          <w:bCs/>
                          <w:color w:val="000000" w:themeColor="text1"/>
                          <w:sz w:val="16"/>
                          <w:szCs w:val="16"/>
                          <w:lang w:val="en-US"/>
                        </w:rPr>
                      </w:pPr>
                      <w:r w:rsidRPr="000C274E">
                        <w:rPr>
                          <w:b/>
                          <w:bCs/>
                          <w:color w:val="000000" w:themeColor="text1"/>
                          <w:sz w:val="16"/>
                          <w:szCs w:val="16"/>
                          <w:lang w:val="en-US"/>
                        </w:rPr>
                        <w:t>Isolated HF</w:t>
                      </w:r>
                    </w:p>
                  </w:txbxContent>
                </v:textbox>
              </v:shape>
            </w:pict>
          </mc:Fallback>
        </mc:AlternateContent>
      </w:r>
      <w:r w:rsidR="00261864">
        <w:rPr>
          <w:rFonts w:eastAsiaTheme="majorEastAsia"/>
          <w:color w:val="000000" w:themeColor="text1"/>
          <w:sz w:val="22"/>
          <w:szCs w:val="22"/>
          <w:lang w:val="en-US"/>
        </w:rPr>
        <w:t xml:space="preserve">         </w:t>
      </w:r>
    </w:p>
    <w:p w14:paraId="68D60B4A" w14:textId="38EE33BB" w:rsidR="00BD54BF" w:rsidRDefault="00261864" w:rsidP="00261864">
      <w:pPr>
        <w:tabs>
          <w:tab w:val="left" w:pos="998"/>
        </w:tabs>
        <w:jc w:val="both"/>
        <w:rPr>
          <w:rFonts w:eastAsiaTheme="majorEastAsia"/>
          <w:color w:val="000000" w:themeColor="text1"/>
          <w:sz w:val="26"/>
          <w:szCs w:val="26"/>
          <w:lang w:val="en-US"/>
        </w:rPr>
      </w:pPr>
      <w:r>
        <w:rPr>
          <w:rFonts w:eastAsiaTheme="majorEastAsia"/>
          <w:color w:val="000000" w:themeColor="text1"/>
          <w:sz w:val="26"/>
          <w:szCs w:val="26"/>
          <w:lang w:val="en-US"/>
        </w:rPr>
        <w:t xml:space="preserve">  </w:t>
      </w:r>
      <w:r w:rsidR="000C274E" w:rsidRPr="000C274E">
        <w:rPr>
          <w:rFonts w:eastAsiaTheme="majorEastAsia"/>
          <w:noProof/>
          <w:color w:val="000000" w:themeColor="text1"/>
          <w:sz w:val="26"/>
          <w:szCs w:val="26"/>
        </w:rPr>
        <w:drawing>
          <wp:inline distT="0" distB="0" distL="0" distR="0" wp14:anchorId="6BDF2CF1" wp14:editId="59BC6AB6">
            <wp:extent cx="966238" cy="1217150"/>
            <wp:effectExtent l="0" t="0" r="0" b="2540"/>
            <wp:docPr id="2" name="Picture 1">
              <a:extLst xmlns:a="http://schemas.openxmlformats.org/drawingml/2006/main">
                <a:ext uri="{FF2B5EF4-FFF2-40B4-BE49-F238E27FC236}">
                  <a16:creationId xmlns:a16="http://schemas.microsoft.com/office/drawing/2014/main" id="{80A91917-B661-144C-98FA-1382A615AD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0A91917-B661-144C-98FA-1382A615AD25}"/>
                        </a:ext>
                      </a:extLst>
                    </pic:cNvPr>
                    <pic:cNvPicPr>
                      <a:picLocks noChangeAspect="1"/>
                    </pic:cNvPicPr>
                  </pic:nvPicPr>
                  <pic:blipFill rotWithShape="1">
                    <a:blip r:embed="rId29"/>
                    <a:srcRect l="12566" t="27547" r="1821" b="8553"/>
                    <a:stretch/>
                  </pic:blipFill>
                  <pic:spPr bwMode="auto">
                    <a:xfrm>
                      <a:off x="0" y="0"/>
                      <a:ext cx="991611" cy="1249111"/>
                    </a:xfrm>
                    <a:prstGeom prst="rect">
                      <a:avLst/>
                    </a:prstGeom>
                    <a:ln>
                      <a:noFill/>
                    </a:ln>
                    <a:extLst>
                      <a:ext uri="{53640926-AAD7-44D8-BBD7-CCE9431645EC}">
                        <a14:shadowObscured xmlns:a14="http://schemas.microsoft.com/office/drawing/2010/main"/>
                      </a:ext>
                    </a:extLst>
                  </pic:spPr>
                </pic:pic>
              </a:graphicData>
            </a:graphic>
          </wp:inline>
        </w:drawing>
      </w:r>
      <w:r>
        <w:rPr>
          <w:rFonts w:eastAsiaTheme="majorEastAsia"/>
          <w:color w:val="000000" w:themeColor="text1"/>
          <w:sz w:val="26"/>
          <w:szCs w:val="26"/>
          <w:lang w:val="en-US"/>
        </w:rPr>
        <w:t xml:space="preserve"> </w:t>
      </w:r>
      <w:r w:rsidR="000C274E" w:rsidRPr="000C274E">
        <w:rPr>
          <w:rFonts w:eastAsiaTheme="majorEastAsia"/>
          <w:noProof/>
          <w:color w:val="000000" w:themeColor="text1"/>
          <w:sz w:val="26"/>
          <w:szCs w:val="26"/>
        </w:rPr>
        <w:drawing>
          <wp:inline distT="0" distB="0" distL="0" distR="0" wp14:anchorId="70370262" wp14:editId="49F3D138">
            <wp:extent cx="1010195" cy="1284976"/>
            <wp:effectExtent l="0" t="0" r="6350" b="0"/>
            <wp:docPr id="28" name="Picture 2">
              <a:extLst xmlns:a="http://schemas.openxmlformats.org/drawingml/2006/main">
                <a:ext uri="{FF2B5EF4-FFF2-40B4-BE49-F238E27FC236}">
                  <a16:creationId xmlns:a16="http://schemas.microsoft.com/office/drawing/2014/main" id="{263EE389-9AB9-DA49-92FE-C59C59BE71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63EE389-9AB9-DA49-92FE-C59C59BE717E}"/>
                        </a:ext>
                      </a:extLst>
                    </pic:cNvPr>
                    <pic:cNvPicPr>
                      <a:picLocks noChangeAspect="1"/>
                    </pic:cNvPicPr>
                  </pic:nvPicPr>
                  <pic:blipFill rotWithShape="1">
                    <a:blip r:embed="rId30"/>
                    <a:srcRect l="8554" t="27546" b="8368"/>
                    <a:stretch/>
                  </pic:blipFill>
                  <pic:spPr>
                    <a:xfrm>
                      <a:off x="0" y="0"/>
                      <a:ext cx="1040811" cy="1323919"/>
                    </a:xfrm>
                    <a:prstGeom prst="rect">
                      <a:avLst/>
                    </a:prstGeom>
                  </pic:spPr>
                </pic:pic>
              </a:graphicData>
            </a:graphic>
          </wp:inline>
        </w:drawing>
      </w:r>
      <w:r>
        <w:rPr>
          <w:rFonts w:eastAsiaTheme="majorEastAsia"/>
          <w:color w:val="000000" w:themeColor="text1"/>
          <w:sz w:val="26"/>
          <w:szCs w:val="26"/>
          <w:lang w:val="en-US"/>
        </w:rPr>
        <w:t xml:space="preserve">                       </w:t>
      </w:r>
      <w:r w:rsidR="000C274E" w:rsidRPr="000C274E">
        <w:rPr>
          <w:rFonts w:eastAsiaTheme="majorEastAsia"/>
          <w:noProof/>
          <w:color w:val="000000" w:themeColor="text1"/>
          <w:sz w:val="26"/>
          <w:szCs w:val="26"/>
        </w:rPr>
        <w:drawing>
          <wp:inline distT="0" distB="0" distL="0" distR="0" wp14:anchorId="56D485F7" wp14:editId="69C5EAD7">
            <wp:extent cx="1035461" cy="1271451"/>
            <wp:effectExtent l="0" t="0" r="6350" b="0"/>
            <wp:docPr id="29" name="Picture 10">
              <a:extLst xmlns:a="http://schemas.openxmlformats.org/drawingml/2006/main">
                <a:ext uri="{FF2B5EF4-FFF2-40B4-BE49-F238E27FC236}">
                  <a16:creationId xmlns:a16="http://schemas.microsoft.com/office/drawing/2014/main" id="{27C259C6-29CC-2C4B-A589-CD9B4BAD09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27C259C6-29CC-2C4B-A589-CD9B4BAD0979}"/>
                        </a:ext>
                      </a:extLst>
                    </pic:cNvPr>
                    <pic:cNvPicPr>
                      <a:picLocks noChangeAspect="1"/>
                    </pic:cNvPicPr>
                  </pic:nvPicPr>
                  <pic:blipFill rotWithShape="1">
                    <a:blip r:embed="rId31"/>
                    <a:srcRect l="7018" t="26715" r="4971" b="9252"/>
                    <a:stretch/>
                  </pic:blipFill>
                  <pic:spPr>
                    <a:xfrm>
                      <a:off x="0" y="0"/>
                      <a:ext cx="1058712" cy="1300001"/>
                    </a:xfrm>
                    <a:prstGeom prst="rect">
                      <a:avLst/>
                    </a:prstGeom>
                  </pic:spPr>
                </pic:pic>
              </a:graphicData>
            </a:graphic>
          </wp:inline>
        </w:drawing>
      </w:r>
      <w:r>
        <w:rPr>
          <w:rFonts w:eastAsiaTheme="majorEastAsia"/>
          <w:color w:val="000000" w:themeColor="text1"/>
          <w:sz w:val="26"/>
          <w:szCs w:val="26"/>
          <w:lang w:val="en-US"/>
        </w:rPr>
        <w:t xml:space="preserve">  </w:t>
      </w:r>
      <w:r w:rsidR="000C274E" w:rsidRPr="000C274E">
        <w:rPr>
          <w:rFonts w:eastAsiaTheme="majorEastAsia"/>
          <w:noProof/>
          <w:color w:val="000000" w:themeColor="text1"/>
          <w:sz w:val="26"/>
          <w:szCs w:val="26"/>
        </w:rPr>
        <w:drawing>
          <wp:inline distT="0" distB="0" distL="0" distR="0" wp14:anchorId="25435025" wp14:editId="4E9C2465">
            <wp:extent cx="1021276" cy="1254034"/>
            <wp:effectExtent l="0" t="0" r="0" b="3810"/>
            <wp:docPr id="30" name="Picture 14">
              <a:extLst xmlns:a="http://schemas.openxmlformats.org/drawingml/2006/main">
                <a:ext uri="{FF2B5EF4-FFF2-40B4-BE49-F238E27FC236}">
                  <a16:creationId xmlns:a16="http://schemas.microsoft.com/office/drawing/2014/main" id="{D58C8DD2-EBD8-7741-B8DC-194D8C7D35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58C8DD2-EBD8-7741-B8DC-194D8C7D355E}"/>
                        </a:ext>
                      </a:extLst>
                    </pic:cNvPr>
                    <pic:cNvPicPr>
                      <a:picLocks noChangeAspect="1"/>
                    </pic:cNvPicPr>
                  </pic:nvPicPr>
                  <pic:blipFill rotWithShape="1">
                    <a:blip r:embed="rId32"/>
                    <a:srcRect l="5346" t="27270" b="8698"/>
                    <a:stretch/>
                  </pic:blipFill>
                  <pic:spPr>
                    <a:xfrm>
                      <a:off x="0" y="0"/>
                      <a:ext cx="1068649" cy="1312204"/>
                    </a:xfrm>
                    <a:prstGeom prst="rect">
                      <a:avLst/>
                    </a:prstGeom>
                  </pic:spPr>
                </pic:pic>
              </a:graphicData>
            </a:graphic>
          </wp:inline>
        </w:drawing>
      </w:r>
      <w:r>
        <w:rPr>
          <w:rFonts w:eastAsiaTheme="majorEastAsia"/>
          <w:color w:val="000000" w:themeColor="text1"/>
          <w:sz w:val="26"/>
          <w:szCs w:val="26"/>
          <w:lang w:val="en-US"/>
        </w:rPr>
        <w:t xml:space="preserve">            </w:t>
      </w:r>
    </w:p>
    <w:p w14:paraId="0E62DE75" w14:textId="72BD269E" w:rsidR="00BD54BF" w:rsidRDefault="008F555F" w:rsidP="008F555F">
      <w:pPr>
        <w:tabs>
          <w:tab w:val="left" w:pos="998"/>
          <w:tab w:val="left" w:pos="7346"/>
        </w:tabs>
        <w:rPr>
          <w:rFonts w:eastAsiaTheme="majorEastAsia"/>
          <w:color w:val="000000" w:themeColor="text1"/>
          <w:sz w:val="26"/>
          <w:szCs w:val="26"/>
          <w:lang w:val="en-US"/>
        </w:rPr>
      </w:pPr>
      <w:r>
        <w:rPr>
          <w:rFonts w:eastAsiaTheme="majorEastAsia"/>
          <w:color w:val="000000" w:themeColor="text1"/>
          <w:sz w:val="26"/>
          <w:szCs w:val="26"/>
          <w:lang w:val="en-US"/>
        </w:rPr>
        <w:t xml:space="preserve">                        </w:t>
      </w:r>
      <w:r w:rsidR="009030A5">
        <w:rPr>
          <w:rFonts w:eastAsiaTheme="majorEastAsia"/>
          <w:color w:val="000000" w:themeColor="text1"/>
          <w:sz w:val="26"/>
          <w:szCs w:val="26"/>
          <w:lang w:val="en-US"/>
        </w:rPr>
        <w:t xml:space="preserve">(c)                                                                   </w:t>
      </w:r>
      <w:proofErr w:type="gramStart"/>
      <w:r w:rsidR="009030A5">
        <w:rPr>
          <w:rFonts w:eastAsiaTheme="majorEastAsia"/>
          <w:color w:val="000000" w:themeColor="text1"/>
          <w:sz w:val="26"/>
          <w:szCs w:val="26"/>
          <w:lang w:val="en-US"/>
        </w:rPr>
        <w:t xml:space="preserve">   (</w:t>
      </w:r>
      <w:proofErr w:type="gramEnd"/>
      <w:r w:rsidR="009030A5">
        <w:rPr>
          <w:rFonts w:eastAsiaTheme="majorEastAsia"/>
          <w:color w:val="000000" w:themeColor="text1"/>
          <w:sz w:val="26"/>
          <w:szCs w:val="26"/>
          <w:lang w:val="en-US"/>
        </w:rPr>
        <w:t>d)</w:t>
      </w:r>
    </w:p>
    <w:p w14:paraId="5D7F6E56" w14:textId="77777777" w:rsidR="009030A5" w:rsidRDefault="009030A5" w:rsidP="008F555F">
      <w:pPr>
        <w:tabs>
          <w:tab w:val="left" w:pos="998"/>
          <w:tab w:val="left" w:pos="7346"/>
        </w:tabs>
        <w:rPr>
          <w:rFonts w:eastAsiaTheme="majorEastAsia"/>
          <w:color w:val="000000" w:themeColor="text1"/>
          <w:sz w:val="26"/>
          <w:szCs w:val="26"/>
          <w:lang w:val="en-US"/>
        </w:rPr>
      </w:pPr>
    </w:p>
    <w:p w14:paraId="77F02F76" w14:textId="1AA623EE" w:rsidR="00035D2C" w:rsidRPr="00170F6F" w:rsidRDefault="00F37C7E" w:rsidP="00F37C7E">
      <w:pPr>
        <w:pStyle w:val="Caption"/>
        <w:rPr>
          <w:rFonts w:ascii="Arial" w:hAnsi="Arial" w:cs="Arial"/>
          <w:b/>
          <w:bCs/>
          <w:i w:val="0"/>
          <w:iCs w:val="0"/>
          <w:color w:val="000000" w:themeColor="text1"/>
          <w:sz w:val="16"/>
          <w:szCs w:val="16"/>
        </w:rPr>
      </w:pPr>
      <w:bookmarkStart w:id="104" w:name="_Ref49118833"/>
      <w:bookmarkStart w:id="105" w:name="_Toc49116904"/>
      <w:bookmarkStart w:id="106" w:name="_Toc49117238"/>
      <w:bookmarkStart w:id="107" w:name="_Toc49420698"/>
      <w:r w:rsidRPr="00F37C7E">
        <w:rPr>
          <w:rFonts w:ascii="Arial" w:hAnsi="Arial" w:cs="Arial"/>
          <w:b/>
          <w:bCs/>
          <w:i w:val="0"/>
          <w:iCs w:val="0"/>
          <w:color w:val="000000" w:themeColor="text1"/>
          <w:sz w:val="16"/>
          <w:szCs w:val="16"/>
        </w:rPr>
        <w:t xml:space="preserve">Figure </w:t>
      </w:r>
      <w:r w:rsidRPr="00F37C7E">
        <w:rPr>
          <w:rFonts w:ascii="Arial" w:hAnsi="Arial" w:cs="Arial"/>
          <w:b/>
          <w:bCs/>
          <w:i w:val="0"/>
          <w:iCs w:val="0"/>
          <w:color w:val="000000" w:themeColor="text1"/>
          <w:sz w:val="16"/>
          <w:szCs w:val="16"/>
        </w:rPr>
        <w:fldChar w:fldCharType="begin"/>
      </w:r>
      <w:r w:rsidRPr="00F37C7E">
        <w:rPr>
          <w:rFonts w:ascii="Arial" w:hAnsi="Arial" w:cs="Arial"/>
          <w:b/>
          <w:bCs/>
          <w:i w:val="0"/>
          <w:iCs w:val="0"/>
          <w:color w:val="000000" w:themeColor="text1"/>
          <w:sz w:val="16"/>
          <w:szCs w:val="16"/>
        </w:rPr>
        <w:instrText xml:space="preserve"> SEQ Figure \* ARABIC </w:instrText>
      </w:r>
      <w:r w:rsidRPr="00F37C7E">
        <w:rPr>
          <w:rFonts w:ascii="Arial" w:hAnsi="Arial" w:cs="Arial"/>
          <w:b/>
          <w:bCs/>
          <w:i w:val="0"/>
          <w:iCs w:val="0"/>
          <w:color w:val="000000" w:themeColor="text1"/>
          <w:sz w:val="16"/>
          <w:szCs w:val="16"/>
        </w:rPr>
        <w:fldChar w:fldCharType="separate"/>
      </w:r>
      <w:r w:rsidRPr="00F37C7E">
        <w:rPr>
          <w:rFonts w:ascii="Arial" w:hAnsi="Arial" w:cs="Arial"/>
          <w:b/>
          <w:bCs/>
          <w:i w:val="0"/>
          <w:iCs w:val="0"/>
          <w:color w:val="000000" w:themeColor="text1"/>
          <w:sz w:val="16"/>
          <w:szCs w:val="16"/>
        </w:rPr>
        <w:t>10</w:t>
      </w:r>
      <w:r w:rsidRPr="00F37C7E">
        <w:rPr>
          <w:rFonts w:ascii="Arial" w:hAnsi="Arial" w:cs="Arial"/>
          <w:b/>
          <w:bCs/>
          <w:i w:val="0"/>
          <w:iCs w:val="0"/>
          <w:color w:val="000000" w:themeColor="text1"/>
          <w:sz w:val="16"/>
          <w:szCs w:val="16"/>
        </w:rPr>
        <w:fldChar w:fldCharType="end"/>
      </w:r>
      <w:bookmarkEnd w:id="104"/>
      <w:r w:rsidRPr="00F37C7E">
        <w:rPr>
          <w:rFonts w:ascii="Arial" w:hAnsi="Arial" w:cs="Arial"/>
          <w:b/>
          <w:bCs/>
          <w:i w:val="0"/>
          <w:iCs w:val="0"/>
          <w:color w:val="000000" w:themeColor="text1"/>
          <w:sz w:val="16"/>
          <w:szCs w:val="16"/>
        </w:rPr>
        <w:t>. Interaction effect on pressure of fractures.</w:t>
      </w:r>
      <w:r>
        <w:rPr>
          <w:rFonts w:ascii="Arial" w:hAnsi="Arial" w:cs="Arial"/>
          <w:b/>
          <w:bCs/>
          <w:i w:val="0"/>
          <w:iCs w:val="0"/>
          <w:color w:val="000000" w:themeColor="text1"/>
          <w:sz w:val="16"/>
          <w:szCs w:val="16"/>
        </w:rPr>
        <w:t xml:space="preserve"> </w:t>
      </w:r>
      <w:r w:rsidR="00134C12" w:rsidRPr="00134C12">
        <w:rPr>
          <w:rFonts w:ascii="Arial" w:hAnsi="Arial" w:cs="Arial"/>
          <w:b/>
          <w:bCs/>
          <w:i w:val="0"/>
          <w:iCs w:val="0"/>
          <w:color w:val="000000" w:themeColor="text1"/>
          <w:sz w:val="16"/>
          <w:szCs w:val="16"/>
        </w:rPr>
        <w:t>Interaction effect on pressure of fractures</w:t>
      </w:r>
      <w:r w:rsidR="00134C12">
        <w:rPr>
          <w:rFonts w:ascii="Arial" w:hAnsi="Arial" w:cs="Arial"/>
          <w:b/>
          <w:bCs/>
          <w:i w:val="0"/>
          <w:iCs w:val="0"/>
          <w:color w:val="000000" w:themeColor="text1"/>
          <w:sz w:val="16"/>
          <w:szCs w:val="16"/>
        </w:rPr>
        <w:t xml:space="preserve">. </w:t>
      </w:r>
      <w:r w:rsidR="009030A5">
        <w:rPr>
          <w:rFonts w:ascii="Arial" w:hAnsi="Arial" w:cs="Arial"/>
          <w:b/>
          <w:bCs/>
          <w:i w:val="0"/>
          <w:iCs w:val="0"/>
          <w:color w:val="000000" w:themeColor="text1"/>
          <w:sz w:val="16"/>
          <w:szCs w:val="16"/>
        </w:rPr>
        <w:t>a</w:t>
      </w:r>
      <w:r w:rsidR="008F555F" w:rsidRPr="00170F6F">
        <w:rPr>
          <w:rFonts w:ascii="Arial" w:hAnsi="Arial" w:cs="Arial"/>
          <w:b/>
          <w:bCs/>
          <w:i w:val="0"/>
          <w:iCs w:val="0"/>
          <w:color w:val="000000" w:themeColor="text1"/>
          <w:sz w:val="16"/>
          <w:szCs w:val="16"/>
        </w:rPr>
        <w:t xml:space="preserve">. The changes of NF pressure </w:t>
      </w:r>
      <w:r w:rsidR="007D34E9" w:rsidRPr="00170F6F">
        <w:rPr>
          <w:rFonts w:ascii="Arial" w:hAnsi="Arial" w:cs="Arial"/>
          <w:b/>
          <w:bCs/>
          <w:i w:val="0"/>
          <w:iCs w:val="0"/>
          <w:color w:val="000000" w:themeColor="text1"/>
          <w:sz w:val="16"/>
          <w:szCs w:val="16"/>
        </w:rPr>
        <w:t>in</w:t>
      </w:r>
      <w:r w:rsidR="008F555F" w:rsidRPr="00170F6F">
        <w:rPr>
          <w:rFonts w:ascii="Arial" w:hAnsi="Arial" w:cs="Arial"/>
          <w:b/>
          <w:bCs/>
          <w:i w:val="0"/>
          <w:iCs w:val="0"/>
          <w:color w:val="000000" w:themeColor="text1"/>
          <w:sz w:val="16"/>
          <w:szCs w:val="16"/>
        </w:rPr>
        <w:t xml:space="preserve"> coplanar and stacked case</w:t>
      </w:r>
      <w:r w:rsidR="007D34E9" w:rsidRPr="00170F6F">
        <w:rPr>
          <w:rFonts w:ascii="Arial" w:hAnsi="Arial" w:cs="Arial"/>
          <w:b/>
          <w:bCs/>
          <w:i w:val="0"/>
          <w:iCs w:val="0"/>
          <w:color w:val="000000" w:themeColor="text1"/>
          <w:sz w:val="16"/>
          <w:szCs w:val="16"/>
        </w:rPr>
        <w:t>s</w:t>
      </w:r>
      <w:r w:rsidR="008F555F" w:rsidRPr="00170F6F">
        <w:rPr>
          <w:rFonts w:ascii="Arial" w:hAnsi="Arial" w:cs="Arial"/>
          <w:b/>
          <w:bCs/>
          <w:i w:val="0"/>
          <w:iCs w:val="0"/>
          <w:color w:val="000000" w:themeColor="text1"/>
          <w:sz w:val="16"/>
          <w:szCs w:val="16"/>
        </w:rPr>
        <w:t xml:space="preserve">. </w:t>
      </w:r>
      <w:r w:rsidR="009030A5">
        <w:rPr>
          <w:rFonts w:ascii="Arial" w:hAnsi="Arial" w:cs="Arial"/>
          <w:b/>
          <w:bCs/>
          <w:i w:val="0"/>
          <w:iCs w:val="0"/>
          <w:color w:val="000000" w:themeColor="text1"/>
          <w:sz w:val="16"/>
          <w:szCs w:val="16"/>
        </w:rPr>
        <w:t>b</w:t>
      </w:r>
      <w:r w:rsidR="008F555F" w:rsidRPr="00170F6F">
        <w:rPr>
          <w:rFonts w:ascii="Arial" w:hAnsi="Arial" w:cs="Arial"/>
          <w:b/>
          <w:bCs/>
          <w:i w:val="0"/>
          <w:iCs w:val="0"/>
          <w:color w:val="000000" w:themeColor="text1"/>
          <w:sz w:val="16"/>
          <w:szCs w:val="16"/>
        </w:rPr>
        <w:t xml:space="preserve">. The changes of HF pressure </w:t>
      </w:r>
      <w:r w:rsidR="007D34E9" w:rsidRPr="00170F6F">
        <w:rPr>
          <w:rFonts w:ascii="Arial" w:hAnsi="Arial" w:cs="Arial"/>
          <w:b/>
          <w:bCs/>
          <w:i w:val="0"/>
          <w:iCs w:val="0"/>
          <w:color w:val="000000" w:themeColor="text1"/>
          <w:sz w:val="16"/>
          <w:szCs w:val="16"/>
        </w:rPr>
        <w:t>in</w:t>
      </w:r>
      <w:r w:rsidR="008F555F" w:rsidRPr="00170F6F">
        <w:rPr>
          <w:rFonts w:ascii="Arial" w:hAnsi="Arial" w:cs="Arial"/>
          <w:b/>
          <w:bCs/>
          <w:i w:val="0"/>
          <w:iCs w:val="0"/>
          <w:color w:val="000000" w:themeColor="text1"/>
          <w:sz w:val="16"/>
          <w:szCs w:val="16"/>
        </w:rPr>
        <w:t xml:space="preserve"> coplanar and stacked case</w:t>
      </w:r>
      <w:r w:rsidR="007D34E9" w:rsidRPr="00170F6F">
        <w:rPr>
          <w:rFonts w:ascii="Arial" w:hAnsi="Arial" w:cs="Arial"/>
          <w:b/>
          <w:bCs/>
          <w:i w:val="0"/>
          <w:iCs w:val="0"/>
          <w:color w:val="000000" w:themeColor="text1"/>
          <w:sz w:val="16"/>
          <w:szCs w:val="16"/>
        </w:rPr>
        <w:t>s</w:t>
      </w:r>
      <w:r w:rsidR="008F555F" w:rsidRPr="00170F6F">
        <w:rPr>
          <w:rFonts w:ascii="Arial" w:hAnsi="Arial" w:cs="Arial"/>
          <w:b/>
          <w:bCs/>
          <w:i w:val="0"/>
          <w:iCs w:val="0"/>
          <w:color w:val="000000" w:themeColor="text1"/>
          <w:sz w:val="16"/>
          <w:szCs w:val="16"/>
        </w:rPr>
        <w:t xml:space="preserve">. </w:t>
      </w:r>
      <w:r w:rsidR="009030A5">
        <w:rPr>
          <w:rFonts w:ascii="Arial" w:hAnsi="Arial" w:cs="Arial"/>
          <w:b/>
          <w:bCs/>
          <w:i w:val="0"/>
          <w:iCs w:val="0"/>
          <w:color w:val="000000" w:themeColor="text1"/>
          <w:sz w:val="16"/>
          <w:szCs w:val="16"/>
        </w:rPr>
        <w:t>c</w:t>
      </w:r>
      <w:r w:rsidR="008F555F" w:rsidRPr="00170F6F">
        <w:rPr>
          <w:rFonts w:ascii="Arial" w:hAnsi="Arial" w:cs="Arial"/>
          <w:b/>
          <w:bCs/>
          <w:i w:val="0"/>
          <w:iCs w:val="0"/>
          <w:color w:val="000000" w:themeColor="text1"/>
          <w:sz w:val="16"/>
          <w:szCs w:val="16"/>
        </w:rPr>
        <w:t xml:space="preserve">. Pressure of isolated NF at two matrix permeability. </w:t>
      </w:r>
      <w:r w:rsidR="009030A5">
        <w:rPr>
          <w:rFonts w:ascii="Arial" w:hAnsi="Arial" w:cs="Arial"/>
          <w:b/>
          <w:bCs/>
          <w:i w:val="0"/>
          <w:iCs w:val="0"/>
          <w:color w:val="000000" w:themeColor="text1"/>
          <w:sz w:val="16"/>
          <w:szCs w:val="16"/>
        </w:rPr>
        <w:t>d</w:t>
      </w:r>
      <w:r w:rsidR="008F555F" w:rsidRPr="00170F6F">
        <w:rPr>
          <w:rFonts w:ascii="Arial" w:hAnsi="Arial" w:cs="Arial"/>
          <w:b/>
          <w:bCs/>
          <w:i w:val="0"/>
          <w:iCs w:val="0"/>
          <w:color w:val="000000" w:themeColor="text1"/>
          <w:sz w:val="16"/>
          <w:szCs w:val="16"/>
        </w:rPr>
        <w:t>. Pressure of isolated HF at two matrix permeability.</w:t>
      </w:r>
      <w:bookmarkEnd w:id="105"/>
      <w:bookmarkEnd w:id="106"/>
      <w:bookmarkEnd w:id="107"/>
    </w:p>
    <w:p w14:paraId="3AC544F2" w14:textId="585731F2" w:rsidR="00C5364A" w:rsidRPr="008F47E0" w:rsidRDefault="00F67C18" w:rsidP="008F47E0">
      <w:pPr>
        <w:pStyle w:val="Heading2"/>
      </w:pPr>
      <w:bookmarkStart w:id="108" w:name="_Toc49428869"/>
      <w:r w:rsidRPr="00E97CE0">
        <w:t>5.</w:t>
      </w:r>
      <w:r w:rsidR="00BD54BF" w:rsidRPr="00E97CE0">
        <w:t>4</w:t>
      </w:r>
      <w:r w:rsidRPr="00E97CE0">
        <w:t xml:space="preserve"> </w:t>
      </w:r>
      <w:r w:rsidR="001046A9" w:rsidRPr="00E97CE0">
        <w:t>Interaction effect on production</w:t>
      </w:r>
      <w:bookmarkEnd w:id="108"/>
    </w:p>
    <w:p w14:paraId="4B7F5E1C" w14:textId="0530E050" w:rsidR="00C5364A" w:rsidRPr="00FA154E" w:rsidRDefault="00C5364A" w:rsidP="001B58C2">
      <w:pPr>
        <w:tabs>
          <w:tab w:val="left" w:pos="998"/>
        </w:tabs>
        <w:jc w:val="both"/>
      </w:pPr>
      <w:r w:rsidRPr="00FA154E">
        <w:t xml:space="preserve">In reality, the connectivity of </w:t>
      </w:r>
      <w:r w:rsidR="00E90C2E" w:rsidRPr="00FA154E">
        <w:t xml:space="preserve">fractures significantly contributes to production. </w:t>
      </w:r>
      <w:r w:rsidR="000E742C" w:rsidRPr="00FA154E">
        <w:t>The network which hydraulic fractures intersect</w:t>
      </w:r>
      <w:r w:rsidR="0083787A">
        <w:t>ing</w:t>
      </w:r>
      <w:r w:rsidR="000E742C" w:rsidRPr="00FA154E">
        <w:t xml:space="preserve"> the natural fractures will obtain more production compared </w:t>
      </w:r>
      <w:r w:rsidR="0088520C" w:rsidRPr="00FA154E">
        <w:t>to</w:t>
      </w:r>
      <w:r w:rsidR="000E742C" w:rsidRPr="00FA154E">
        <w:t xml:space="preserve"> </w:t>
      </w:r>
      <w:r w:rsidR="00A83716" w:rsidRPr="00FA154E">
        <w:t xml:space="preserve">an </w:t>
      </w:r>
      <w:r w:rsidR="000E742C" w:rsidRPr="00FA154E">
        <w:t xml:space="preserve">isolated natural fracture or hydraulic fracture. Moreover, the fluid leak-off between fracture and matrix can also open new path for fluid from porous media to wellbore to enhance production </w:t>
      </w:r>
      <w:r w:rsidR="000E742C" w:rsidRPr="00FA154E">
        <w:fldChar w:fldCharType="begin" w:fldLock="1"/>
      </w:r>
      <w:r w:rsidR="00E73E81" w:rsidRPr="00FA154E">
        <w:instrText>ADDIN CSL_CITATION {"citationItems":[{"id":"ITEM-1","itemData":{"DOI":"https://doi.org/10.1016/j.jngse.2020.103451","ISSN":"1875-5100","abstract":"One of the main purposes of hydraulic fracturing in unconventional resources such as shale is to improve the connectivity between existing natural fractures and the production well. Since the inherent permeability of shale is extremely low, this newly formed fracture connectivity provides faster paths for the hydrocarbon stored in preexisting natural fractures. We performed numerical simulations of the free gas production at large scale fractured reservoir with different pre-existing natural fracture network intensities and with variable hydraulic fracture sizes and staging. We explored production characteristics as a function of the properties of both, natural fractures (intensity) and hydraulic fractures (size and staging). Our hypothesis is that once maximum fracture connectivity is achieved, additional stimulation does not increase production significantly. In this numerical study we use an advanced modeling tool to study fractures connectivity, Discrete Fracture Network (DFN) approach, which can represent fracture networks similar to those observed on individual reservoir sites. In our model the horizontal production well and vertical hydraulic fractures were deterministically defined and surrounded by stochastically generated natural fracture networks. The performed numerical experiments show how fracture connectivity depends on hydraulic fracture settings in fractured reservoir with different preexisting fracture densities. We numerically showed that cumulative free gas production is not affected significantly by hydraulic fractures size (25 m–150 m) or spacing (15 m–45 m) for dense natural fracture networks. However, the hydraulic fracture size is important in reservoirs with sparse natural fractures, although spacing (number of stages) does not play a significant role.","author":[{"dropping-particle":"","family":"Makedonska","given":"N","non-dropping-particle":"","parse-names":false,"suffix":""},{"dropping-particle":"","family":"Karra","given":"S","non-dropping-particle":"","parse-names":false,"suffix":""},{"dropping-particle":"","family":"Viswanathan","given":"H S","non-dropping-particle":"","parse-names":false,"suffix":""},{"dropping-particle":"","family":"Guthrie","given":"G D","non-dropping-particle":"","parse-names":false,"suffix":""}],"container-title":"Journal of Natural Gas Science and Engineering","id":"ITEM-1","issued":{"date-parts":[["2020"]]},"page":"103451","title":"Role of interaction between hydraulic and natural fractures on production","type":"article-journal","volume":"82"},"uris":["http://www.mendeley.com/documents/?uuid=a7dc88ac-11bc-4d5b-826a-f950e0a9a85b"]}],"mendeley":{"formattedCitation":"(Makedonska &lt;i&gt;et al.&lt;/i&gt;, 2020)","plainTextFormattedCitation":"(Makedonska et al., 2020)","previouslyFormattedCitation":"(Makedonska &lt;i&gt;et al.&lt;/i&gt;, 2020)"},"properties":{"noteIndex":0},"schema":"https://github.com/citation-style-language/schema/raw/master/csl-citation.json"}</w:instrText>
      </w:r>
      <w:r w:rsidR="000E742C" w:rsidRPr="00FA154E">
        <w:fldChar w:fldCharType="separate"/>
      </w:r>
      <w:r w:rsidR="000E742C" w:rsidRPr="00FA154E">
        <w:t>(Makedonska et al., 2020)</w:t>
      </w:r>
      <w:r w:rsidR="000E742C" w:rsidRPr="00FA154E">
        <w:fldChar w:fldCharType="end"/>
      </w:r>
      <w:r w:rsidR="000E742C" w:rsidRPr="00FA154E">
        <w:t>.</w:t>
      </w:r>
    </w:p>
    <w:p w14:paraId="5FA8AEE5" w14:textId="654A6826" w:rsidR="001046A9" w:rsidRPr="00FA154E" w:rsidRDefault="001046A9" w:rsidP="00FA154E">
      <w:pPr>
        <w:tabs>
          <w:tab w:val="left" w:pos="998"/>
        </w:tabs>
        <w:jc w:val="both"/>
      </w:pPr>
    </w:p>
    <w:p w14:paraId="4D6E80FC" w14:textId="11D5845E" w:rsidR="00E73E81" w:rsidRPr="00FA154E" w:rsidRDefault="00156EA5" w:rsidP="00234E42">
      <w:pPr>
        <w:tabs>
          <w:tab w:val="left" w:pos="998"/>
        </w:tabs>
        <w:jc w:val="both"/>
      </w:pPr>
      <w:r w:rsidRPr="00FA154E">
        <w:t xml:space="preserve">In this work, </w:t>
      </w:r>
      <w:r w:rsidR="00A47271" w:rsidRPr="00FA154E">
        <w:t>I</w:t>
      </w:r>
      <w:r w:rsidR="001B58C2" w:rsidRPr="00FA154E">
        <w:t xml:space="preserve"> demonstrate</w:t>
      </w:r>
      <w:r w:rsidR="00C45C14" w:rsidRPr="00FA154E">
        <w:t>d</w:t>
      </w:r>
      <w:r w:rsidR="001B58C2" w:rsidRPr="00FA154E">
        <w:t xml:space="preserve"> that interaction effect</w:t>
      </w:r>
      <w:r w:rsidR="00A83716" w:rsidRPr="00FA154E">
        <w:t>s</w:t>
      </w:r>
      <w:r w:rsidR="001B58C2" w:rsidRPr="00FA154E">
        <w:t xml:space="preserve"> </w:t>
      </w:r>
      <w:r w:rsidR="00C45C14" w:rsidRPr="00FA154E">
        <w:t xml:space="preserve">could affect fracture aperture. </w:t>
      </w:r>
      <w:r w:rsidR="0088520C" w:rsidRPr="00FA154E">
        <w:t xml:space="preserve">For higher </w:t>
      </w:r>
      <w:r w:rsidR="007F7F63" w:rsidRPr="00FA154E">
        <w:t xml:space="preserve">variability of fracture </w:t>
      </w:r>
      <w:r w:rsidR="00E73E81" w:rsidRPr="00FA154E">
        <w:t xml:space="preserve">aperture, the initial production is better, but the decline </w:t>
      </w:r>
      <w:r w:rsidR="002F3482" w:rsidRPr="00FA154E">
        <w:t xml:space="preserve">is </w:t>
      </w:r>
      <w:r w:rsidR="00E73E81" w:rsidRPr="00FA154E">
        <w:t xml:space="preserve">fast. </w:t>
      </w:r>
      <w:r w:rsidR="0083787A">
        <w:t>M</w:t>
      </w:r>
      <w:r w:rsidR="00E73E81" w:rsidRPr="00FA154E">
        <w:t xml:space="preserve">ore </w:t>
      </w:r>
      <w:r w:rsidR="00E73E81" w:rsidRPr="00FA154E">
        <w:lastRenderedPageBreak/>
        <w:t xml:space="preserve">uniform fracture aperture leads to steady production rates </w:t>
      </w:r>
      <w:r w:rsidR="00E73E81" w:rsidRPr="00FA154E">
        <w:fldChar w:fldCharType="begin" w:fldLock="1"/>
      </w:r>
      <w:r w:rsidR="007C7660" w:rsidRPr="00FA154E">
        <w:instrText>ADDIN CSL_CITATION {"citationItems":[{"id":"ITEM-1","itemData":{"DOI":"10.1111/j.1752-1688.1969.tb04897.x","ISSN":"1093-474X","abstract":"In high-altitude alpine catchments, diurnal streamflow cycles are typically dominated by snowmelt or ice melt. Evapotranspiration-induced diurnal streamflow cycles are less observed in these catchments but might happen simultaneously. During a field campaign in the summer 2012 in an alpine catchment in the Swiss Alps (Val Ferret catchment, 20.4 km2, glaciarized area: 2%), we observed a transition in the early season from a snowmelt to an evapotranspiration-induced diurnal streamflow cycle in one of two monitored subbasins. The two different cycles were of comparable amplitudes and the transition happened within a time span of several days. In the second monitored subbasin, we observed an ice meltdominated diurnal cycle during the entire season due to the presence of a small glacier. Comparisons between ice melt and evapotranspiration cycles showed that the two processes were happening at the same times of day but with a different sign and a different shape. The amplitude of the ice melt cycle decreased exponentially during the season and was larger than the amplitude of the evapotranspiration cycle which was relatively constant during the season. Our study suggests that an evapotranspirationdominated diurnal streamflow cycle could damp the ice melt-dominated diurnal streamflow cycle. The two types of diurnal streamflow cycles were separated using a method based on the identification of the active riparian area and measurement of evapotranspiration.","author":[{"dropping-particle":"","family":"Karra","given":"Satish","non-dropping-particle":"","parse-names":false,"suffix":""},{"dropping-particle":"","family":"Makedonska","given":"Nataliia","non-dropping-particle":"","parse-names":false,"suffix":""},{"dropping-particle":"","family":"Viswanathan","given":"Hari S","non-dropping-particle":"","parse-names":false,"suffix":""},{"dropping-particle":"","family":"Painter","given":"Scott L","non-dropping-particle":"","parse-names":false,"suffix":""}],"container-title":"Journal of the American Water Resources Association","id":"ITEM-1","issue":"3","issued":{"date-parts":[["2015"]]},"page":"2-2","title":"Effect of advective flow in fractures and matrix diffusion on natural gas production","type":"article-journal","volume":"5"},"uris":["http://www.mendeley.com/documents/?uuid=86101051-9331-4339-a438-8bcabc999e8e"]}],"mendeley":{"formattedCitation":"(Karra &lt;i&gt;et al.&lt;/i&gt;, 2015)","plainTextFormattedCitation":"(Karra et al., 2015)","previouslyFormattedCitation":"(Karra &lt;i&gt;et al.&lt;/i&gt;, 2015)"},"properties":{"noteIndex":0},"schema":"https://github.com/citation-style-language/schema/raw/master/csl-citation.json"}</w:instrText>
      </w:r>
      <w:r w:rsidR="00E73E81" w:rsidRPr="00FA154E">
        <w:fldChar w:fldCharType="separate"/>
      </w:r>
      <w:r w:rsidR="00E73E81" w:rsidRPr="00FA154E">
        <w:t>(Karra et al., 2015)</w:t>
      </w:r>
      <w:r w:rsidR="00E73E81" w:rsidRPr="00FA154E">
        <w:fldChar w:fldCharType="end"/>
      </w:r>
      <w:r w:rsidR="00E73E81" w:rsidRPr="00FA154E">
        <w:t>.</w:t>
      </w:r>
      <w:r w:rsidR="002F3482" w:rsidRPr="00FA154E">
        <w:t xml:space="preserve"> Based on interaction effect between hydraulic and natural fractures, when two fractures are stacked</w:t>
      </w:r>
      <w:r w:rsidR="00641534" w:rsidRPr="00FA154E">
        <w:t xml:space="preserve"> and close</w:t>
      </w:r>
      <w:r w:rsidR="002F3482" w:rsidRPr="00FA154E">
        <w:t>, it is easi</w:t>
      </w:r>
      <w:r w:rsidR="00837480" w:rsidRPr="00FA154E">
        <w:t>er</w:t>
      </w:r>
      <w:r w:rsidR="002F3482" w:rsidRPr="00FA154E">
        <w:t xml:space="preserve"> for natural fracture to create heterogeneity </w:t>
      </w:r>
      <w:r w:rsidR="00837480" w:rsidRPr="00FA154E">
        <w:t>network at l</w:t>
      </w:r>
      <w:r w:rsidR="002F3482" w:rsidRPr="00FA154E">
        <w:t>ower matrix permeability</w:t>
      </w:r>
      <w:r w:rsidR="00103CA8" w:rsidRPr="00FA154E">
        <w:t xml:space="preserve">. </w:t>
      </w:r>
      <w:r w:rsidR="000C2798" w:rsidRPr="00FA154E">
        <w:t>This</w:t>
      </w:r>
      <w:r w:rsidR="002A32EB" w:rsidRPr="00FA154E">
        <w:t xml:space="preserve"> could</w:t>
      </w:r>
      <w:r w:rsidR="000C2798" w:rsidRPr="00FA154E">
        <w:t xml:space="preserve"> lead to </w:t>
      </w:r>
      <w:r w:rsidR="002A32EB" w:rsidRPr="00FA154E">
        <w:t>increase production significantly at the initial stage, but it is hard to keep it stable for a long time.</w:t>
      </w:r>
    </w:p>
    <w:p w14:paraId="5FFED283" w14:textId="77777777" w:rsidR="00F92A8E" w:rsidRPr="00FA154E" w:rsidRDefault="00F92A8E" w:rsidP="00FA154E">
      <w:pPr>
        <w:tabs>
          <w:tab w:val="left" w:pos="998"/>
        </w:tabs>
        <w:jc w:val="both"/>
      </w:pPr>
    </w:p>
    <w:p w14:paraId="511005A8" w14:textId="4743CE09" w:rsidR="00496DF5" w:rsidRPr="00FA154E" w:rsidRDefault="00544B9A" w:rsidP="00FA154E">
      <w:pPr>
        <w:tabs>
          <w:tab w:val="left" w:pos="998"/>
        </w:tabs>
        <w:jc w:val="both"/>
      </w:pPr>
      <w:r w:rsidRPr="00FA154E">
        <w:t xml:space="preserve">Even though there is no big difference </w:t>
      </w:r>
      <w:r w:rsidR="0083787A">
        <w:t>between</w:t>
      </w:r>
      <w:r w:rsidRPr="00FA154E">
        <w:t xml:space="preserve"> C</w:t>
      </w:r>
      <w:r w:rsidRPr="00B443B2">
        <w:rPr>
          <w:vertAlign w:val="subscript"/>
        </w:rPr>
        <w:t>i</w:t>
      </w:r>
      <w:r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Pr="00FA154E">
        <w:t xml:space="preserve"> in the interaction maps, i</w:t>
      </w:r>
      <w:r w:rsidR="002D07F3" w:rsidRPr="00FA154E">
        <w:t>ncreasing the injection rate or total injection volume c</w:t>
      </w:r>
      <w:r w:rsidRPr="00FA154E">
        <w:t>an incr</w:t>
      </w:r>
      <w:r w:rsidR="00F92A8E" w:rsidRPr="00FA154E">
        <w:t xml:space="preserve">ease the possibility of deformation at the fracture tips from </w:t>
      </w:r>
      <w:r w:rsidR="00C91E00" w:rsidRPr="00FA154E">
        <w:t>higher value of SIFs.</w:t>
      </w:r>
      <w:r w:rsidR="00F92A8E" w:rsidRPr="00FA154E">
        <w:t xml:space="preserve"> </w:t>
      </w:r>
      <w:r w:rsidR="00C91E00" w:rsidRPr="00FA154E">
        <w:t xml:space="preserve">When SIFs exceed the critical stress intensity factor, the fractures tend to </w:t>
      </w:r>
      <w:r w:rsidR="00DB1148" w:rsidRPr="00FA154E">
        <w:t>propagate,</w:t>
      </w:r>
      <w:r w:rsidR="00536ABE" w:rsidRPr="00FA154E">
        <w:t xml:space="preserve"> which </w:t>
      </w:r>
      <w:r w:rsidR="004B6AB0" w:rsidRPr="00FA154E">
        <w:t xml:space="preserve">could </w:t>
      </w:r>
      <w:r w:rsidR="00536ABE" w:rsidRPr="00FA154E">
        <w:t>increase the connectivity of reservoir</w:t>
      </w:r>
      <w:r w:rsidR="00B80CF8" w:rsidRPr="00FA154E">
        <w:t xml:space="preserve"> </w:t>
      </w:r>
      <w:r w:rsidR="00536ABE" w:rsidRPr="00FA154E">
        <w:t xml:space="preserve">to </w:t>
      </w:r>
      <w:r w:rsidR="004B6AB0" w:rsidRPr="00FA154E">
        <w:t>enhance production.</w:t>
      </w:r>
      <w:r w:rsidR="002153F8" w:rsidRPr="00FA154E">
        <w:t xml:space="preserve"> In this work, </w:t>
      </w:r>
      <w:r w:rsidR="007D34E9" w:rsidRPr="00FA154E">
        <w:t>I</w:t>
      </w:r>
      <w:r w:rsidR="002153F8" w:rsidRPr="00FA154E">
        <w:t xml:space="preserve"> simulate</w:t>
      </w:r>
      <w:r w:rsidR="007D34E9" w:rsidRPr="00FA154E">
        <w:t>d</w:t>
      </w:r>
      <w:r w:rsidR="002153F8" w:rsidRPr="00FA154E">
        <w:t xml:space="preserve"> </w:t>
      </w:r>
      <w:r w:rsidR="00762EEA" w:rsidRPr="00FA154E">
        <w:t xml:space="preserve">a </w:t>
      </w:r>
      <w:r w:rsidR="002153F8" w:rsidRPr="00FA154E">
        <w:t xml:space="preserve">static state, </w:t>
      </w:r>
      <w:r w:rsidR="00762EEA" w:rsidRPr="00FA154E">
        <w:t xml:space="preserve">and the </w:t>
      </w:r>
      <w:r w:rsidR="002153F8" w:rsidRPr="00FA154E">
        <w:t xml:space="preserve">pressure </w:t>
      </w:r>
      <w:r w:rsidR="00762EEA" w:rsidRPr="00FA154E">
        <w:t xml:space="preserve">in the </w:t>
      </w:r>
      <w:r w:rsidR="002153F8" w:rsidRPr="00FA154E">
        <w:t>interacting hydraulic fracture is smaller than the isolated one. This is due to fluid leak-off from hydraulic fracture to matrix, and it is consistent with the result of fracture propagation.</w:t>
      </w:r>
    </w:p>
    <w:p w14:paraId="1F60ABFD" w14:textId="7C53FB1C" w:rsidR="005A07B8" w:rsidRPr="005A07B8" w:rsidRDefault="00496DF5" w:rsidP="008F47E0">
      <w:pPr>
        <w:pStyle w:val="Heading1"/>
      </w:pPr>
      <w:bookmarkStart w:id="109" w:name="_Toc49428870"/>
      <w:r w:rsidRPr="00E97CE0">
        <w:t>6.</w:t>
      </w:r>
      <w:r w:rsidR="00723E24" w:rsidRPr="00E97CE0">
        <w:t xml:space="preserve"> </w:t>
      </w:r>
      <w:r w:rsidRPr="00E97CE0">
        <w:t>Conclusion</w:t>
      </w:r>
      <w:r w:rsidR="008F239B">
        <w:t>s</w:t>
      </w:r>
      <w:bookmarkEnd w:id="109"/>
    </w:p>
    <w:p w14:paraId="29BABFBF" w14:textId="60ECC90F" w:rsidR="00A0646F" w:rsidRPr="00FA154E" w:rsidRDefault="00124F33" w:rsidP="00801640">
      <w:pPr>
        <w:tabs>
          <w:tab w:val="left" w:pos="998"/>
        </w:tabs>
        <w:jc w:val="both"/>
      </w:pPr>
      <w:r w:rsidRPr="00FA154E">
        <w:t xml:space="preserve">In this work, </w:t>
      </w:r>
      <w:r w:rsidR="00A47271" w:rsidRPr="00FA154E">
        <w:t>I</w:t>
      </w:r>
      <w:r w:rsidRPr="00FA154E">
        <w:t xml:space="preserve"> analyzed interaction effect</w:t>
      </w:r>
      <w:r w:rsidR="00723E24" w:rsidRPr="00FA154E">
        <w:t>s</w:t>
      </w:r>
      <w:r w:rsidRPr="00FA154E">
        <w:t xml:space="preserve"> between hydraulic and natural fractures </w:t>
      </w:r>
      <w:r w:rsidR="00723E24" w:rsidRPr="00FA154E">
        <w:t xml:space="preserve">using </w:t>
      </w:r>
      <w:r w:rsidRPr="00FA154E">
        <w:t>a 3D finite element method based on</w:t>
      </w:r>
      <w:r w:rsidR="00723E24" w:rsidRPr="00FA154E">
        <w:t xml:space="preserve"> the</w:t>
      </w:r>
      <w:r w:rsidRPr="00FA154E">
        <w:t xml:space="preserve"> ICGT.</w:t>
      </w:r>
      <w:r w:rsidR="0070435F" w:rsidRPr="00FA154E">
        <w:t xml:space="preserve"> </w:t>
      </w:r>
      <w:r w:rsidR="00A47271" w:rsidRPr="00FA154E">
        <w:t>I</w:t>
      </w:r>
      <w:r w:rsidR="0070435F" w:rsidRPr="00FA154E">
        <w:t xml:space="preserve"> fixed the location of</w:t>
      </w:r>
      <w:r w:rsidR="00723E24" w:rsidRPr="00FA154E">
        <w:t xml:space="preserve"> a</w:t>
      </w:r>
      <w:r w:rsidR="0070435F" w:rsidRPr="00FA154E">
        <w:t xml:space="preserve"> hydraulic fracture and moved the natural fracture to observe </w:t>
      </w:r>
      <w:r w:rsidR="00723E24" w:rsidRPr="00FA154E">
        <w:t xml:space="preserve">the difference in </w:t>
      </w:r>
      <w:r w:rsidR="0070435F" w:rsidRPr="00FA154E">
        <w:t>fracture behav</w:t>
      </w:r>
      <w:r w:rsidR="00D91042" w:rsidRPr="00FA154E">
        <w:t>iour.</w:t>
      </w:r>
      <w:r w:rsidR="00793574" w:rsidRPr="00FA154E">
        <w:t xml:space="preserve"> The stress intensity factors at the fracture tip are used to quantify this effect.</w:t>
      </w:r>
      <w:r w:rsidR="00756F0B" w:rsidRPr="00FA154E">
        <w:t xml:space="preserve"> Three types of interaction map, </w:t>
      </w:r>
      <w:r w:rsidR="00756F0B" w:rsidRPr="00B443B2">
        <w:t>C</w:t>
      </w:r>
      <w:r w:rsidR="00756F0B" w:rsidRPr="00B443B2">
        <w:rPr>
          <w:vertAlign w:val="subscript"/>
        </w:rPr>
        <w:t>i</w:t>
      </w:r>
      <w:r w:rsidR="00756F0B" w:rsidRPr="00FA154E">
        <w:t>, M</w:t>
      </w:r>
      <w:r w:rsidR="00756F0B" w:rsidRPr="00B443B2">
        <w:rPr>
          <w:vertAlign w:val="subscript"/>
        </w:rPr>
        <w:t>i</w:t>
      </w:r>
      <w:r w:rsidR="00756F0B"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756F0B" w:rsidRPr="00FA154E">
        <w:t xml:space="preserve">, are plotted </w:t>
      </w:r>
      <w:r w:rsidR="009A1217" w:rsidRPr="00FA154E">
        <w:t xml:space="preserve">to predict the relation between </w:t>
      </w:r>
      <w:r w:rsidR="00B207E4" w:rsidRPr="00FA154E">
        <w:t>interaction</w:t>
      </w:r>
      <w:r w:rsidR="009A1217" w:rsidRPr="00FA154E">
        <w:t xml:space="preserve"> effect and fracture location.</w:t>
      </w:r>
      <w:r w:rsidR="00B207E4" w:rsidRPr="00FA154E">
        <w:t xml:space="preserve"> The fracture aperture and pressure at steady state also show </w:t>
      </w:r>
      <w:r w:rsidR="00FC029A" w:rsidRPr="00FA154E">
        <w:t>changes caused by interaction effect</w:t>
      </w:r>
      <w:r w:rsidR="00AE62EE" w:rsidRPr="00FA154E">
        <w:t>s</w:t>
      </w:r>
      <w:r w:rsidR="00A0646F" w:rsidRPr="00FA154E">
        <w:t xml:space="preserve">. </w:t>
      </w:r>
    </w:p>
    <w:p w14:paraId="266524CA" w14:textId="1141254A" w:rsidR="00A0646F" w:rsidRPr="00FA154E" w:rsidRDefault="00A0646F" w:rsidP="00801640">
      <w:pPr>
        <w:tabs>
          <w:tab w:val="left" w:pos="998"/>
        </w:tabs>
        <w:jc w:val="both"/>
      </w:pPr>
    </w:p>
    <w:p w14:paraId="033147DE" w14:textId="13CA754D" w:rsidR="003C3BBC" w:rsidRPr="00FA154E" w:rsidRDefault="00A0646F" w:rsidP="00801640">
      <w:pPr>
        <w:tabs>
          <w:tab w:val="left" w:pos="998"/>
        </w:tabs>
        <w:jc w:val="both"/>
      </w:pPr>
      <w:r w:rsidRPr="00FA154E">
        <w:t>Through the simulation, the result</w:t>
      </w:r>
      <w:r w:rsidR="00FC029A" w:rsidRPr="00FA154E">
        <w:t>s</w:t>
      </w:r>
      <w:r w:rsidRPr="00FA154E">
        <w:t xml:space="preserve"> show that natural fracture aperture</w:t>
      </w:r>
      <w:r w:rsidR="00AE62EE" w:rsidRPr="00FA154E">
        <w:t>s</w:t>
      </w:r>
      <w:r w:rsidRPr="00FA154E">
        <w:t xml:space="preserve"> will be </w:t>
      </w:r>
      <w:r w:rsidR="00113E8F" w:rsidRPr="00FA154E">
        <w:t>dilated</w:t>
      </w:r>
      <w:r w:rsidRPr="00FA154E">
        <w:t xml:space="preserve"> </w:t>
      </w:r>
      <w:r w:rsidR="00E71237" w:rsidRPr="00FA154E">
        <w:t xml:space="preserve">compared with isolated natural fracture </w:t>
      </w:r>
      <w:r w:rsidRPr="00FA154E">
        <w:t xml:space="preserve">when </w:t>
      </w:r>
      <w:r w:rsidR="008004E3" w:rsidRPr="00FA154E">
        <w:t>hydraulic and natural</w:t>
      </w:r>
      <w:r w:rsidRPr="00FA154E">
        <w:t xml:space="preserve"> fractures are </w:t>
      </w:r>
      <w:r w:rsidR="00AE62EE" w:rsidRPr="00FA154E">
        <w:t xml:space="preserve">in a </w:t>
      </w:r>
      <w:r w:rsidR="00156C41" w:rsidRPr="00FA154E">
        <w:t>stacked configuration</w:t>
      </w:r>
      <w:r w:rsidR="00E71237" w:rsidRPr="00FA154E">
        <w:t xml:space="preserve">, and it will be closed </w:t>
      </w:r>
      <w:r w:rsidR="00AE62EE" w:rsidRPr="00FA154E">
        <w:t xml:space="preserve">in a </w:t>
      </w:r>
      <w:r w:rsidR="00E71237" w:rsidRPr="00FA154E">
        <w:t>coplanar configuration</w:t>
      </w:r>
      <w:r w:rsidR="007B1224" w:rsidRPr="00FA154E">
        <w:t xml:space="preserve">. </w:t>
      </w:r>
      <w:r w:rsidR="002324EE" w:rsidRPr="00FA154E">
        <w:t xml:space="preserve">This interaction effect could also explain the seismicity of Preston New Road during hydraulic fracturing. </w:t>
      </w:r>
      <w:r w:rsidR="007B1224" w:rsidRPr="00FA154E">
        <w:rPr>
          <w:rFonts w:hint="eastAsia"/>
        </w:rPr>
        <w:t>I</w:t>
      </w:r>
      <w:r w:rsidR="007B1224" w:rsidRPr="00FA154E">
        <w:t xml:space="preserve">n addition, this effect will </w:t>
      </w:r>
      <w:r w:rsidR="00CA56CE" w:rsidRPr="00FA154E">
        <w:t xml:space="preserve">be </w:t>
      </w:r>
      <w:r w:rsidR="00966E5A" w:rsidRPr="00FA154E">
        <w:t>less obvious</w:t>
      </w:r>
      <w:r w:rsidR="007B1224" w:rsidRPr="00FA154E">
        <w:t xml:space="preserve"> </w:t>
      </w:r>
      <w:r w:rsidR="00BB3E33" w:rsidRPr="00FA154E">
        <w:t xml:space="preserve">for </w:t>
      </w:r>
      <w:r w:rsidR="007B1224" w:rsidRPr="00FA154E">
        <w:t>higher matrix permeability and</w:t>
      </w:r>
      <w:r w:rsidR="00BB3E33" w:rsidRPr="00FA154E">
        <w:t xml:space="preserve"> with</w:t>
      </w:r>
      <w:r w:rsidR="007B1224" w:rsidRPr="00FA154E">
        <w:t xml:space="preserve"> larger distance</w:t>
      </w:r>
      <w:r w:rsidR="00BB3E33" w:rsidRPr="00FA154E">
        <w:t>s</w:t>
      </w:r>
      <w:r w:rsidR="007B1224" w:rsidRPr="00FA154E">
        <w:t xml:space="preserve"> between two fractures.</w:t>
      </w:r>
      <w:r w:rsidR="00CA56CE" w:rsidRPr="00FA154E">
        <w:t xml:space="preserve"> In terms of fracture pressure, </w:t>
      </w:r>
      <w:r w:rsidR="006016E7" w:rsidRPr="00FA154E">
        <w:t>higher matrix permeability lead</w:t>
      </w:r>
      <w:r w:rsidR="00DA4997" w:rsidRPr="00FA154E">
        <w:t>s</w:t>
      </w:r>
      <w:r w:rsidR="006016E7" w:rsidRPr="00FA154E">
        <w:t xml:space="preserve"> to more fluid leak</w:t>
      </w:r>
      <w:r w:rsidR="00DA4997" w:rsidRPr="00FA154E">
        <w:t xml:space="preserve">-off from </w:t>
      </w:r>
      <w:r w:rsidR="00BB3E33" w:rsidRPr="00FA154E">
        <w:t xml:space="preserve">the </w:t>
      </w:r>
      <w:r w:rsidR="00DA4997" w:rsidRPr="00FA154E">
        <w:t xml:space="preserve">hydraulic fracture to matrix, which </w:t>
      </w:r>
      <w:r w:rsidR="00A73B9F" w:rsidRPr="00FA154E">
        <w:t>will tend to reduce</w:t>
      </w:r>
      <w:r w:rsidR="00DA4997" w:rsidRPr="00FA154E">
        <w:t xml:space="preserve"> hydraulic fracture growth. For natural fracture, </w:t>
      </w:r>
      <w:r w:rsidR="00CA56CE" w:rsidRPr="00FA154E">
        <w:t xml:space="preserve">when </w:t>
      </w:r>
      <w:r w:rsidR="00DA4997" w:rsidRPr="00FA154E">
        <w:t>it</w:t>
      </w:r>
      <w:r w:rsidR="00CA56CE" w:rsidRPr="00FA154E">
        <w:t xml:space="preserve"> is closed, its pressure</w:t>
      </w:r>
      <w:r w:rsidR="005B2CDD" w:rsidRPr="00FA154E">
        <w:t xml:space="preserve"> will be </w:t>
      </w:r>
      <w:r w:rsidR="000F1CFD" w:rsidRPr="00FA154E">
        <w:t xml:space="preserve">greatly </w:t>
      </w:r>
      <w:r w:rsidR="005B2CDD" w:rsidRPr="00FA154E">
        <w:t>increased</w:t>
      </w:r>
      <w:r w:rsidR="005B2CDD" w:rsidRPr="00FA154E">
        <w:rPr>
          <w:rFonts w:hint="eastAsia"/>
        </w:rPr>
        <w:t>.</w:t>
      </w:r>
      <w:r w:rsidR="005B2CDD" w:rsidRPr="00FA154E">
        <w:t xml:space="preserve"> This scenario </w:t>
      </w:r>
      <w:r w:rsidR="00A73B9F" w:rsidRPr="00FA154E">
        <w:t>promotes</w:t>
      </w:r>
      <w:r w:rsidR="005B2CDD" w:rsidRPr="00FA154E">
        <w:t xml:space="preserve"> fracture network</w:t>
      </w:r>
      <w:r w:rsidR="00A73B9F" w:rsidRPr="00FA154E">
        <w:t xml:space="preserve"> growth</w:t>
      </w:r>
      <w:r w:rsidR="005B2CDD" w:rsidRPr="00FA154E">
        <w:t xml:space="preserve">. </w:t>
      </w:r>
      <w:r w:rsidR="0002089B" w:rsidRPr="00FA154E">
        <w:t xml:space="preserve">On the contrary, when natural fracture aperture becomes bigger, </w:t>
      </w:r>
      <w:r w:rsidR="007B4B75" w:rsidRPr="00FA154E">
        <w:t>it is positive for fracture growth.</w:t>
      </w:r>
      <w:r w:rsidR="00966E5A" w:rsidRPr="00FA154E">
        <w:t xml:space="preserve"> </w:t>
      </w:r>
    </w:p>
    <w:p w14:paraId="29BBF3C9" w14:textId="77777777" w:rsidR="003C3BBC" w:rsidRPr="00FA154E" w:rsidRDefault="003C3BBC" w:rsidP="00FA154E">
      <w:pPr>
        <w:tabs>
          <w:tab w:val="left" w:pos="998"/>
        </w:tabs>
        <w:jc w:val="both"/>
      </w:pPr>
    </w:p>
    <w:p w14:paraId="0E5C1A7A" w14:textId="5DB3B7C9" w:rsidR="00AC45EA" w:rsidRPr="00FA154E" w:rsidRDefault="00966E5A" w:rsidP="00FA154E">
      <w:pPr>
        <w:tabs>
          <w:tab w:val="left" w:pos="998"/>
        </w:tabs>
        <w:jc w:val="both"/>
      </w:pPr>
      <w:r w:rsidRPr="00FA154E">
        <w:t xml:space="preserve">From interaction maps, </w:t>
      </w:r>
      <w:r w:rsidR="00A47271" w:rsidRPr="00FA154E">
        <w:t>I</w:t>
      </w:r>
      <w:r w:rsidRPr="00FA154E">
        <w:t xml:space="preserve"> find that higher interaction effect</w:t>
      </w:r>
      <w:r w:rsidR="0048168C" w:rsidRPr="00FA154E">
        <w:t>s</w:t>
      </w:r>
      <w:r w:rsidRPr="00FA154E">
        <w:t xml:space="preserve"> </w:t>
      </w:r>
      <w:r w:rsidR="0048168C" w:rsidRPr="00FA154E">
        <w:t xml:space="preserve">are </w:t>
      </w:r>
      <w:r w:rsidRPr="00FA154E">
        <w:t xml:space="preserve">near the tip of hydraulic fracture. Increasing matrix permeability will </w:t>
      </w:r>
      <w:r w:rsidR="00944900" w:rsidRPr="00FA154E">
        <w:t>obtain bigger C</w:t>
      </w:r>
      <w:r w:rsidR="00944900" w:rsidRPr="00B443B2">
        <w:rPr>
          <w:vertAlign w:val="subscript"/>
        </w:rPr>
        <w:t>i</w:t>
      </w:r>
      <w:r w:rsidR="00944900" w:rsidRPr="00FA154E">
        <w:t xml:space="preserve"> and smaller M</w:t>
      </w:r>
      <w:r w:rsidR="00944900" w:rsidRPr="00B443B2">
        <w:rPr>
          <w:vertAlign w:val="subscript"/>
        </w:rPr>
        <w:t>i</w:t>
      </w:r>
      <w:r w:rsidR="00944900" w:rsidRPr="00FA154E">
        <w:t>.</w:t>
      </w:r>
      <w:r w:rsidR="00785B8F" w:rsidRPr="00FA154E">
        <w:t xml:space="preserve">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785B8F" w:rsidRPr="00FA154E">
        <w:t xml:space="preserve"> shows the distributions of amplifying and shielding</w:t>
      </w:r>
      <w:r w:rsidR="00E76E2F" w:rsidRPr="00FA154E">
        <w:t xml:space="preserve"> zones for </w:t>
      </w:r>
      <w:r w:rsidR="00EE1698" w:rsidRPr="00FA154E">
        <w:t xml:space="preserve">a </w:t>
      </w:r>
      <w:r w:rsidR="00E76E2F" w:rsidRPr="00FA154E">
        <w:t xml:space="preserve">hydraulic fracture. In mode I, it is </w:t>
      </w:r>
      <w:r w:rsidR="00D03476">
        <w:t>entire</w:t>
      </w:r>
      <w:r w:rsidR="00E76E2F" w:rsidRPr="00FA154E">
        <w:t xml:space="preserve">ly amplified at stacked configuration. </w:t>
      </w:r>
      <w:r w:rsidR="00A47271" w:rsidRPr="00FA154E">
        <w:t>In</w:t>
      </w:r>
      <w:r w:rsidR="00E76E2F" w:rsidRPr="00FA154E">
        <w:t xml:space="preserve"> </w:t>
      </w:r>
      <w:r w:rsidR="00F43A4C" w:rsidRPr="00FA154E">
        <w:t xml:space="preserve">a </w:t>
      </w:r>
      <w:r w:rsidR="00E76E2F" w:rsidRPr="00FA154E">
        <w:t>lower matrix permeability, the scale of amplified zone becomes bigger in mode III, and it tends to be smaller in mode II.</w:t>
      </w:r>
      <w:r w:rsidR="003C3BBC" w:rsidRPr="00FA154E">
        <w:t xml:space="preserve"> </w:t>
      </w:r>
      <w:r w:rsidR="006016E7" w:rsidRPr="00FA154E">
        <w:t>When considering</w:t>
      </w:r>
      <w:r w:rsidR="003C3BBC" w:rsidRPr="00FA154E">
        <w:t xml:space="preserve"> different </w:t>
      </w:r>
      <w:r w:rsidR="00224F5A" w:rsidRPr="00FA154E">
        <w:t>injection rate</w:t>
      </w:r>
      <w:r w:rsidR="00FC029A" w:rsidRPr="00FA154E">
        <w:t>s</w:t>
      </w:r>
      <w:r w:rsidR="00224F5A" w:rsidRPr="00FA154E">
        <w:t xml:space="preserve">, </w:t>
      </w:r>
      <w:r w:rsidR="006016E7" w:rsidRPr="00FA154E">
        <w:t>we find that the relative values</w:t>
      </w:r>
      <w:r w:rsidR="00F43A4C" w:rsidRPr="00FA154E">
        <w:t xml:space="preserve"> of </w:t>
      </w:r>
      <w:r w:rsidR="006016E7" w:rsidRPr="00FA154E">
        <w:t>C</w:t>
      </w:r>
      <w:r w:rsidR="006016E7" w:rsidRPr="00B443B2">
        <w:rPr>
          <w:vertAlign w:val="subscript"/>
        </w:rPr>
        <w:t>i</w:t>
      </w:r>
      <w:r w:rsidR="006016E7" w:rsidRPr="00FA154E">
        <w:t xml:space="preserve"> and </w:t>
      </w:r>
      <m:oMath>
        <m:sSub>
          <m:sSubPr>
            <m:ctrlPr>
              <w:rPr>
                <w:rFonts w:ascii="Cambria Math" w:hAnsi="Cambria Math"/>
              </w:rPr>
            </m:ctrlPr>
          </m:sSubPr>
          <m:e>
            <m:r>
              <w:rPr>
                <w:rFonts w:ascii="Cambria Math" w:hAnsi="Cambria Math"/>
              </w:rPr>
              <m:t>ϵ</m:t>
            </m:r>
          </m:e>
          <m:sub>
            <m:r>
              <w:rPr>
                <w:rFonts w:ascii="Cambria Math" w:hAnsi="Cambria Math"/>
              </w:rPr>
              <m:t>i</m:t>
            </m:r>
          </m:sub>
        </m:sSub>
      </m:oMath>
      <w:r w:rsidR="006016E7" w:rsidRPr="00FA154E">
        <w:t xml:space="preserve"> are not variable with flow rates, but the magnitude of absolute values of SIFs </w:t>
      </w:r>
      <w:r w:rsidR="00722639">
        <w:t>is</w:t>
      </w:r>
      <w:r w:rsidR="006016E7" w:rsidRPr="00FA154E">
        <w:t xml:space="preserve"> different.</w:t>
      </w:r>
    </w:p>
    <w:p w14:paraId="40802059" w14:textId="4EC117D8" w:rsidR="006016E7" w:rsidRDefault="006016E7" w:rsidP="003D366F">
      <w:pPr>
        <w:jc w:val="both"/>
        <w:rPr>
          <w:rFonts w:eastAsiaTheme="majorEastAsia"/>
          <w:color w:val="000000" w:themeColor="text1"/>
          <w:sz w:val="32"/>
          <w:szCs w:val="32"/>
          <w:lang w:val="en-US"/>
        </w:rPr>
      </w:pPr>
    </w:p>
    <w:p w14:paraId="27E7E05F" w14:textId="05977588" w:rsidR="00460801" w:rsidRDefault="00F93776" w:rsidP="00460801">
      <w:pPr>
        <w:tabs>
          <w:tab w:val="left" w:pos="998"/>
        </w:tabs>
        <w:jc w:val="both"/>
      </w:pPr>
      <w:r w:rsidRPr="00FA154E">
        <w:t>The interaction effect can affect fracture growth significantly. In order to enhance the production,</w:t>
      </w:r>
      <w:r w:rsidR="00CC4D5F" w:rsidRPr="00FA154E">
        <w:t xml:space="preserve"> it is necessary to create an effective network</w:t>
      </w:r>
      <w:r w:rsidRPr="00FA154E">
        <w:t>.</w:t>
      </w:r>
      <w:r w:rsidR="00CC4D5F" w:rsidRPr="00FA154E">
        <w:t xml:space="preserve"> This work ignored the heterogeneity of reservoir. </w:t>
      </w:r>
      <w:r w:rsidR="004C7F66" w:rsidRPr="00FA154E">
        <w:t>In reality</w:t>
      </w:r>
      <w:r w:rsidR="00044998" w:rsidRPr="00FA154E">
        <w:t xml:space="preserve">, </w:t>
      </w:r>
      <w:r w:rsidR="003D7AC8" w:rsidRPr="00FA154E">
        <w:t>plenty of</w:t>
      </w:r>
      <w:r w:rsidR="00EF514A" w:rsidRPr="00FA154E">
        <w:t xml:space="preserve"> reservoir</w:t>
      </w:r>
      <w:r w:rsidR="00044998" w:rsidRPr="00FA154E">
        <w:t>s</w:t>
      </w:r>
      <w:r w:rsidR="00EF514A" w:rsidRPr="00FA154E">
        <w:t xml:space="preserve"> </w:t>
      </w:r>
      <w:r w:rsidR="00044998" w:rsidRPr="00FA154E">
        <w:t>are over 1</w:t>
      </w:r>
      <m:oMath>
        <m:r>
          <m:rPr>
            <m:sty m:val="p"/>
          </m:rPr>
          <w:rPr>
            <w:rFonts w:ascii="Cambria Math" w:hAnsi="Cambria Math"/>
          </w:rPr>
          <m:t>×</m:t>
        </m:r>
      </m:oMath>
      <w:r w:rsidR="00EF514A" w:rsidRPr="00FA154E">
        <w:t xml:space="preserve"> </w:t>
      </w:r>
      <w:r w:rsidR="00044998" w:rsidRPr="00FA154E">
        <w:t>10</w:t>
      </w:r>
      <w:r w:rsidR="00044998" w:rsidRPr="00801640">
        <w:rPr>
          <w:vertAlign w:val="superscript"/>
        </w:rPr>
        <w:t>8</w:t>
      </w:r>
      <w:r w:rsidR="00044998" w:rsidRPr="00FA154E">
        <w:t xml:space="preserve"> m</w:t>
      </w:r>
      <w:r w:rsidR="00044998" w:rsidRPr="00B443B2">
        <w:rPr>
          <w:vertAlign w:val="superscript"/>
        </w:rPr>
        <w:t>3</w:t>
      </w:r>
      <w:r w:rsidR="00044998" w:rsidRPr="00FA154E">
        <w:t xml:space="preserve"> volume, </w:t>
      </w:r>
      <w:r w:rsidR="003D7AC8" w:rsidRPr="00FA154E">
        <w:t xml:space="preserve">and </w:t>
      </w:r>
      <w:r w:rsidR="00EF514A" w:rsidRPr="00FA154E">
        <w:t xml:space="preserve">composite of different bedding planes. These planes cause variation of </w:t>
      </w:r>
      <w:r w:rsidR="00313ABE" w:rsidRPr="00FA154E">
        <w:t>geological materials, which creates heterogeneity of material properties in the medium</w:t>
      </w:r>
      <w:r w:rsidR="003D7AC8" w:rsidRPr="00FA154E">
        <w:t>, such as Poisson’s ratio, Young’s modulus. These properties could greatly affect fracture growth. When tak</w:t>
      </w:r>
      <w:r w:rsidR="00571176" w:rsidRPr="00FA154E">
        <w:t>ing</w:t>
      </w:r>
      <w:r w:rsidR="003D7AC8" w:rsidRPr="00FA154E">
        <w:t xml:space="preserve"> this into consideration, </w:t>
      </w:r>
      <w:r w:rsidR="00571176" w:rsidRPr="00FA154E">
        <w:t>we need to know</w:t>
      </w:r>
      <w:r w:rsidR="003D7AC8" w:rsidRPr="00FA154E">
        <w:t xml:space="preserve"> fracture effect and </w:t>
      </w:r>
      <w:r w:rsidR="00571176" w:rsidRPr="00FA154E">
        <w:t xml:space="preserve">heterogeneity affect fracture growth simultaneously. </w:t>
      </w:r>
    </w:p>
    <w:p w14:paraId="5E405EBD" w14:textId="77777777" w:rsidR="00460801" w:rsidRDefault="00460801" w:rsidP="001A0623">
      <w:pPr>
        <w:pStyle w:val="Heading1"/>
      </w:pPr>
    </w:p>
    <w:p w14:paraId="37DB36ED" w14:textId="675BED75" w:rsidR="001A0623" w:rsidRPr="001A0623" w:rsidRDefault="00783361" w:rsidP="00750E96">
      <w:pPr>
        <w:pStyle w:val="Heading1"/>
      </w:pPr>
      <w:bookmarkStart w:id="110" w:name="_Toc49428871"/>
      <w:r w:rsidRPr="00783361">
        <w:t>Nomenclature</w:t>
      </w:r>
      <w:bookmarkEnd w:id="110"/>
    </w:p>
    <w:p w14:paraId="5F8489A1" w14:textId="0F79D36F" w:rsidR="00E76FE6" w:rsidRPr="00DF2B63" w:rsidRDefault="00E76FE6" w:rsidP="00731C0C">
      <w:pPr>
        <w:suppressAutoHyphens/>
        <w:ind w:left="346" w:right="318"/>
        <w:jc w:val="both"/>
        <w:rPr>
          <w:lang w:val="en-US"/>
        </w:rPr>
      </w:pPr>
      <w:r w:rsidRPr="00DF2B63">
        <w:rPr>
          <w:i/>
          <w:iCs/>
          <w:lang w:val="en-US"/>
        </w:rPr>
        <w:t>C</w:t>
      </w:r>
      <w:bookmarkStart w:id="111" w:name="OLE_LINK14"/>
      <w:bookmarkStart w:id="112" w:name="OLE_LINK15"/>
      <w:r w:rsidR="00DF2B63" w:rsidRPr="00DF2B63">
        <w:rPr>
          <w:i/>
          <w:iCs/>
          <w:lang w:val="en-US"/>
        </w:rPr>
        <w:t xml:space="preserve"> </w:t>
      </w:r>
      <w:r w:rsidR="00DF2B63" w:rsidRPr="00DF2B63">
        <w:rPr>
          <w:lang w:val="en-US"/>
        </w:rPr>
        <w:t>=</w:t>
      </w:r>
      <w:bookmarkEnd w:id="111"/>
      <w:bookmarkEnd w:id="112"/>
      <w:r w:rsidR="00750E96">
        <w:rPr>
          <w:lang w:val="en-US"/>
        </w:rPr>
        <w:t xml:space="preserve">      </w:t>
      </w:r>
      <w:r w:rsidRPr="00DF2B63">
        <w:rPr>
          <w:lang w:val="en-US"/>
        </w:rPr>
        <w:t>Total value of circumferential SIF perturbation for the whole mode</w:t>
      </w:r>
    </w:p>
    <w:p w14:paraId="3ACEE182" w14:textId="61DF7A23" w:rsidR="00E76FE6" w:rsidRPr="00DF2B63" w:rsidRDefault="00E76FE6" w:rsidP="00731C0C">
      <w:pPr>
        <w:suppressAutoHyphens/>
        <w:ind w:left="346" w:right="318"/>
        <w:jc w:val="both"/>
        <w:rPr>
          <w:lang w:val="en-US"/>
        </w:rPr>
      </w:pPr>
      <w:r w:rsidRPr="00DF2B63">
        <w:rPr>
          <w:i/>
          <w:iCs/>
          <w:lang w:val="en-US"/>
        </w:rPr>
        <w:t>C</w:t>
      </w:r>
      <w:r w:rsidRPr="00DF2B63">
        <w:rPr>
          <w:i/>
          <w:iCs/>
          <w:vertAlign w:val="subscript"/>
          <w:lang w:val="en-US"/>
        </w:rPr>
        <w:t>i</w:t>
      </w:r>
      <w:r w:rsidR="00DF2B63" w:rsidRPr="00DF2B63">
        <w:rPr>
          <w:vertAlign w:val="subscript"/>
          <w:lang w:val="en-US"/>
        </w:rPr>
        <w:t xml:space="preserve"> </w:t>
      </w:r>
      <w:r w:rsidR="00DF2B63" w:rsidRPr="00DF2B63">
        <w:rPr>
          <w:lang w:val="en-US"/>
        </w:rPr>
        <w:t>=</w:t>
      </w:r>
      <w:r w:rsidR="00DF2B63">
        <w:rPr>
          <w:lang w:val="en-US"/>
        </w:rPr>
        <w:t xml:space="preserve">   </w:t>
      </w:r>
      <w:r w:rsidR="00750E96">
        <w:rPr>
          <w:lang w:val="en-US"/>
        </w:rPr>
        <w:t xml:space="preserve">   </w:t>
      </w:r>
      <w:r w:rsidRPr="00DF2B63">
        <w:rPr>
          <w:lang w:val="en-US"/>
        </w:rPr>
        <w:t>Total value of circumferential SIF for each mode</w:t>
      </w:r>
    </w:p>
    <w:p w14:paraId="640EF6C2" w14:textId="6645F3E3" w:rsidR="00E03EB5" w:rsidRPr="00DF2B63" w:rsidRDefault="00E03EB5" w:rsidP="00731C0C">
      <w:pPr>
        <w:ind w:left="346" w:right="318"/>
      </w:pPr>
      <w:r w:rsidRPr="00DF2B63">
        <w:rPr>
          <w:i/>
          <w:iCs/>
        </w:rPr>
        <w:t>DEM</w:t>
      </w:r>
      <w:r w:rsidR="00DF2B63" w:rsidRPr="00DF2B63">
        <w:t xml:space="preserve"> =</w:t>
      </w:r>
      <w:r w:rsidR="00DF2B63">
        <w:t xml:space="preserve">   </w:t>
      </w:r>
      <w:r w:rsidR="00750E96">
        <w:t xml:space="preserve">   </w:t>
      </w:r>
      <w:r w:rsidRPr="00DF2B63">
        <w:t>discrete element method</w:t>
      </w:r>
    </w:p>
    <w:p w14:paraId="34E143D0" w14:textId="21AAE170" w:rsidR="00E03EB5" w:rsidRPr="00DF2B63" w:rsidRDefault="00E03EB5" w:rsidP="00731C0C">
      <w:pPr>
        <w:suppressAutoHyphens/>
        <w:ind w:left="346" w:right="318"/>
        <w:jc w:val="both"/>
        <w:rPr>
          <w:lang w:val="en-US"/>
        </w:rPr>
      </w:pPr>
      <w:r w:rsidRPr="00DF2B63">
        <w:rPr>
          <w:i/>
          <w:iCs/>
          <w:lang w:val="en-US"/>
        </w:rPr>
        <w:t>FEM</w:t>
      </w:r>
      <w:r w:rsidR="00DF2B63" w:rsidRPr="00DF2B63">
        <w:rPr>
          <w:i/>
          <w:iCs/>
          <w:lang w:val="en-US"/>
        </w:rPr>
        <w:t xml:space="preserve"> </w:t>
      </w:r>
      <w:r w:rsidR="00DF2B63" w:rsidRPr="00DF2B63">
        <w:rPr>
          <w:lang w:val="en-US"/>
        </w:rPr>
        <w:t>=</w:t>
      </w:r>
      <w:r w:rsidR="00731C0C">
        <w:rPr>
          <w:lang w:val="en-US"/>
        </w:rPr>
        <w:t xml:space="preserve">   </w:t>
      </w:r>
      <w:r w:rsidR="00750E96">
        <w:rPr>
          <w:lang w:val="en-US"/>
        </w:rPr>
        <w:t xml:space="preserve">   </w:t>
      </w:r>
      <w:r w:rsidRPr="00DF2B63">
        <w:rPr>
          <w:lang w:val="en-US"/>
        </w:rPr>
        <w:t>finite element methodology</w:t>
      </w:r>
    </w:p>
    <w:p w14:paraId="2C13EAD4" w14:textId="5330D160" w:rsidR="00783361" w:rsidRPr="00DF2B63" w:rsidRDefault="00E76FE6" w:rsidP="00731C0C">
      <w:pPr>
        <w:suppressAutoHyphens/>
        <w:ind w:left="346" w:right="318"/>
        <w:jc w:val="both"/>
        <w:rPr>
          <w:lang w:val="en-US"/>
        </w:rPr>
      </w:pPr>
      <w:r w:rsidRPr="00DF2B63">
        <w:rPr>
          <w:i/>
          <w:iCs/>
          <w:lang w:val="en-US"/>
        </w:rPr>
        <w:t>HF</w:t>
      </w:r>
      <w:r w:rsidR="00DF2B63" w:rsidRPr="00DF2B63">
        <w:rPr>
          <w:i/>
          <w:iCs/>
          <w:lang w:val="en-US"/>
        </w:rPr>
        <w:t xml:space="preserve"> </w:t>
      </w:r>
      <w:r w:rsidR="00DF2B63" w:rsidRPr="00DF2B63">
        <w:rPr>
          <w:lang w:val="en-US"/>
        </w:rPr>
        <w:t>=</w:t>
      </w:r>
      <w:r w:rsidR="00731C0C">
        <w:rPr>
          <w:lang w:val="en-US"/>
        </w:rPr>
        <w:t xml:space="preserve">   </w:t>
      </w:r>
      <w:r w:rsidR="00750E96">
        <w:rPr>
          <w:lang w:val="en-US"/>
        </w:rPr>
        <w:t xml:space="preserve">   </w:t>
      </w:r>
      <w:r w:rsidRPr="00DF2B63">
        <w:rPr>
          <w:lang w:val="en-US"/>
        </w:rPr>
        <w:t>Hydraulic fracture</w:t>
      </w:r>
    </w:p>
    <w:p w14:paraId="7A64DAF7" w14:textId="17F59E17" w:rsidR="00783361" w:rsidRPr="00DF2B63" w:rsidRDefault="00783361" w:rsidP="00731C0C">
      <w:pPr>
        <w:suppressAutoHyphens/>
        <w:ind w:left="346" w:right="318"/>
        <w:jc w:val="both"/>
        <w:rPr>
          <w:lang w:val="en-US"/>
        </w:rPr>
      </w:pPr>
      <w:r w:rsidRPr="00DF2B63">
        <w:rPr>
          <w:i/>
          <w:iCs/>
          <w:lang w:val="en-US"/>
        </w:rPr>
        <w:t>ICGT</w:t>
      </w:r>
      <w:r w:rsidR="00DF2B63" w:rsidRPr="00DF2B63">
        <w:rPr>
          <w:i/>
          <w:iCs/>
          <w:lang w:val="en-US"/>
        </w:rPr>
        <w:t xml:space="preserve"> </w:t>
      </w:r>
      <w:r w:rsidR="00DF2B63" w:rsidRPr="00DF2B63">
        <w:rPr>
          <w:lang w:val="en-US"/>
        </w:rPr>
        <w:t>=</w:t>
      </w:r>
      <w:r w:rsidR="00DF2B63">
        <w:rPr>
          <w:lang w:val="en-US"/>
        </w:rPr>
        <w:t xml:space="preserve">   </w:t>
      </w:r>
      <w:r w:rsidR="00750E96">
        <w:rPr>
          <w:lang w:val="en-US"/>
        </w:rPr>
        <w:t xml:space="preserve">   </w:t>
      </w:r>
      <w:r w:rsidR="00E03EB5" w:rsidRPr="00DF2B63">
        <w:rPr>
          <w:lang w:val="en-US"/>
        </w:rPr>
        <w:t>Imperial College Geomechanics Toolkit</w:t>
      </w:r>
    </w:p>
    <w:p w14:paraId="1812F1FA" w14:textId="1A884EBC" w:rsidR="00E76FE6" w:rsidRPr="00DF2B63" w:rsidRDefault="00E76FE6" w:rsidP="00731C0C">
      <w:pPr>
        <w:suppressAutoHyphens/>
        <w:ind w:left="346" w:right="318"/>
        <w:jc w:val="both"/>
        <w:rPr>
          <w:lang w:val="en-US"/>
        </w:rPr>
      </w:pPr>
      <w:r w:rsidRPr="00DF2B63">
        <w:rPr>
          <w:i/>
          <w:iCs/>
          <w:lang w:val="en-US"/>
        </w:rPr>
        <w:t>M</w:t>
      </w:r>
      <w:r w:rsidRPr="00DF2B63">
        <w:rPr>
          <w:i/>
          <w:iCs/>
          <w:vertAlign w:val="subscript"/>
          <w:lang w:val="en-US"/>
        </w:rPr>
        <w:t>i</w:t>
      </w:r>
      <w:r w:rsidR="00DF2B63" w:rsidRPr="00DF2B63">
        <w:rPr>
          <w:i/>
          <w:iCs/>
          <w:lang w:val="en-US"/>
        </w:rPr>
        <w:t xml:space="preserve"> </w:t>
      </w:r>
      <w:r w:rsidR="00DF2B63" w:rsidRPr="00DF2B63">
        <w:rPr>
          <w:lang w:val="en-US"/>
        </w:rPr>
        <w:t>=</w:t>
      </w:r>
      <w:r w:rsidR="00DF2B63">
        <w:rPr>
          <w:lang w:val="en-US"/>
        </w:rPr>
        <w:t xml:space="preserve">   </w:t>
      </w:r>
      <w:r w:rsidR="00750E96">
        <w:rPr>
          <w:lang w:val="en-US"/>
        </w:rPr>
        <w:t xml:space="preserve">   </w:t>
      </w:r>
      <w:r w:rsidRPr="00DF2B63">
        <w:rPr>
          <w:lang w:val="en-US"/>
        </w:rPr>
        <w:t xml:space="preserve">Maximum SIF perturbation </w:t>
      </w:r>
    </w:p>
    <w:p w14:paraId="76D8B416" w14:textId="3ADED77F" w:rsidR="00E03EB5" w:rsidRPr="00DF2B63" w:rsidRDefault="00E03EB5" w:rsidP="00731C0C">
      <w:pPr>
        <w:suppressAutoHyphens/>
        <w:ind w:left="346" w:right="318"/>
        <w:jc w:val="both"/>
        <w:rPr>
          <w:lang w:val="en-US"/>
        </w:rPr>
      </w:pPr>
      <w:r w:rsidRPr="00DF2B63">
        <w:rPr>
          <w:i/>
          <w:iCs/>
          <w:lang w:val="en-US"/>
        </w:rPr>
        <w:t>NF</w:t>
      </w:r>
      <w:r w:rsidR="00DF2B63">
        <w:rPr>
          <w:lang w:val="en-US"/>
        </w:rPr>
        <w:t xml:space="preserve"> =   </w:t>
      </w:r>
      <w:r w:rsidR="00750E96">
        <w:rPr>
          <w:lang w:val="en-US"/>
        </w:rPr>
        <w:t xml:space="preserve">   </w:t>
      </w:r>
      <w:r w:rsidRPr="00DF2B63">
        <w:rPr>
          <w:lang w:val="en-US"/>
        </w:rPr>
        <w:t>Natural fracture</w:t>
      </w:r>
    </w:p>
    <w:p w14:paraId="439ECE25" w14:textId="2EA7ADC4" w:rsidR="00E03EB5" w:rsidRPr="00DF2B63" w:rsidRDefault="00E03EB5" w:rsidP="00731C0C">
      <w:pPr>
        <w:suppressAutoHyphens/>
        <w:ind w:left="346" w:right="318"/>
        <w:jc w:val="both"/>
        <w:rPr>
          <w:lang w:val="en-US"/>
        </w:rPr>
      </w:pPr>
      <w:r w:rsidRPr="00DF2B63">
        <w:rPr>
          <w:i/>
          <w:iCs/>
          <w:lang w:val="en-US"/>
        </w:rPr>
        <w:t>SIFs</w:t>
      </w:r>
      <w:r w:rsidR="00DF2B63">
        <w:rPr>
          <w:lang w:val="en-US"/>
        </w:rPr>
        <w:t xml:space="preserve"> =   </w:t>
      </w:r>
      <w:r w:rsidR="00750E96">
        <w:rPr>
          <w:lang w:val="en-US"/>
        </w:rPr>
        <w:t xml:space="preserve">   </w:t>
      </w:r>
      <w:r w:rsidRPr="00DF2B63">
        <w:rPr>
          <w:lang w:val="en-US"/>
        </w:rPr>
        <w:t xml:space="preserve">Stress intensity </w:t>
      </w:r>
      <w:proofErr w:type="spellStart"/>
      <w:r w:rsidRPr="00DF2B63">
        <w:rPr>
          <w:lang w:val="en-US"/>
        </w:rPr>
        <w:t>fractors</w:t>
      </w:r>
      <w:proofErr w:type="spellEnd"/>
    </w:p>
    <w:p w14:paraId="33440E37" w14:textId="5551F2A6" w:rsidR="00E97CE0" w:rsidRPr="00DF2B63" w:rsidRDefault="00F52764" w:rsidP="00731C0C">
      <w:pPr>
        <w:suppressAutoHyphens/>
        <w:ind w:left="346" w:right="318"/>
        <w:jc w:val="both"/>
        <w:rPr>
          <w:lang w:val="en-US"/>
        </w:rPr>
      </w:pPr>
      <m:oMath>
        <m:sSub>
          <m:sSubPr>
            <m:ctrlPr>
              <w:rPr>
                <w:rFonts w:ascii="Cambria Math" w:hAnsi="Cambria Math"/>
                <w:i/>
                <w:lang w:val="en-US"/>
              </w:rPr>
            </m:ctrlPr>
          </m:sSubPr>
          <m:e>
            <m:r>
              <w:rPr>
                <w:rFonts w:ascii="Cambria Math" w:hAnsi="Cambria Math"/>
                <w:lang w:val="en-US"/>
              </w:rPr>
              <m:t>ϵ</m:t>
            </m:r>
          </m:e>
          <m:sub>
            <m:r>
              <w:rPr>
                <w:rFonts w:ascii="Cambria Math" w:hAnsi="Cambria Math"/>
                <w:lang w:val="en-US"/>
              </w:rPr>
              <m:t>i</m:t>
            </m:r>
          </m:sub>
        </m:sSub>
      </m:oMath>
      <w:r w:rsidR="00DF2B63">
        <w:rPr>
          <w:lang w:val="en-US"/>
        </w:rPr>
        <w:t xml:space="preserve"> =</w:t>
      </w:r>
      <w:r w:rsidR="0038770B">
        <w:rPr>
          <w:lang w:val="en-US"/>
        </w:rPr>
        <w:t xml:space="preserve">   </w:t>
      </w:r>
      <w:r w:rsidR="00750E96">
        <w:rPr>
          <w:lang w:val="en-US"/>
        </w:rPr>
        <w:t xml:space="preserve">   </w:t>
      </w:r>
      <w:r w:rsidR="00E76FE6" w:rsidRPr="00DF2B63">
        <w:rPr>
          <w:lang w:val="en-US"/>
        </w:rPr>
        <w:t>amplification to shielding ratio</w:t>
      </w:r>
    </w:p>
    <w:p w14:paraId="7BADC6F6" w14:textId="5A8A07A4" w:rsidR="004C6372" w:rsidRPr="004C6372" w:rsidRDefault="00E97CE0" w:rsidP="00750E96">
      <w:pPr>
        <w:pStyle w:val="Heading1"/>
      </w:pPr>
      <w:bookmarkStart w:id="113" w:name="_Toc49428872"/>
      <w:r w:rsidRPr="00E97CE0">
        <w:t>Referenc</w:t>
      </w:r>
      <w:r w:rsidR="001A1374">
        <w:t>e</w:t>
      </w:r>
      <w:r w:rsidR="008F239B">
        <w:t>s</w:t>
      </w:r>
      <w:bookmarkEnd w:id="113"/>
    </w:p>
    <w:p w14:paraId="719D6852" w14:textId="4F28BA57" w:rsidR="00E97CE0" w:rsidRPr="00E97CE0" w:rsidRDefault="00E97CE0" w:rsidP="00C852D5">
      <w:pPr>
        <w:widowControl w:val="0"/>
        <w:autoSpaceDE w:val="0"/>
        <w:autoSpaceDN w:val="0"/>
        <w:adjustRightInd w:val="0"/>
        <w:ind w:left="867" w:right="113" w:hanging="720"/>
        <w:jc w:val="both"/>
        <w:rPr>
          <w:noProof/>
          <w:sz w:val="20"/>
        </w:rPr>
      </w:pPr>
      <w:r>
        <w:rPr>
          <w:rFonts w:eastAsiaTheme="majorEastAsia"/>
          <w:color w:val="000000" w:themeColor="text1"/>
          <w:sz w:val="20"/>
          <w:szCs w:val="20"/>
          <w:lang w:val="en-US"/>
        </w:rPr>
        <w:fldChar w:fldCharType="begin" w:fldLock="1"/>
      </w:r>
      <w:r>
        <w:rPr>
          <w:rFonts w:eastAsiaTheme="majorEastAsia"/>
          <w:color w:val="000000" w:themeColor="text1"/>
          <w:sz w:val="20"/>
          <w:szCs w:val="20"/>
          <w:lang w:val="en-US"/>
        </w:rPr>
        <w:instrText xml:space="preserve">ADDIN Mendeley Bibliography CSL_BIBLIOGRAPHY </w:instrText>
      </w:r>
      <w:r>
        <w:rPr>
          <w:rFonts w:eastAsiaTheme="majorEastAsia"/>
          <w:color w:val="000000" w:themeColor="text1"/>
          <w:sz w:val="20"/>
          <w:szCs w:val="20"/>
          <w:lang w:val="en-US"/>
        </w:rPr>
        <w:fldChar w:fldCharType="separate"/>
      </w:r>
      <w:r w:rsidRPr="00E97CE0">
        <w:rPr>
          <w:noProof/>
          <w:sz w:val="20"/>
        </w:rPr>
        <w:t xml:space="preserve">Adachi, J. </w:t>
      </w:r>
      <w:r w:rsidRPr="00E97CE0">
        <w:rPr>
          <w:i/>
          <w:iCs/>
          <w:noProof/>
          <w:sz w:val="20"/>
        </w:rPr>
        <w:t>et al.</w:t>
      </w:r>
      <w:r w:rsidRPr="00E97CE0">
        <w:rPr>
          <w:noProof/>
          <w:sz w:val="20"/>
        </w:rPr>
        <w:t xml:space="preserve"> (2007) ‘Computer simulation of hydraulic fractures’, </w:t>
      </w:r>
      <w:r w:rsidRPr="00E97CE0">
        <w:rPr>
          <w:i/>
          <w:iCs/>
          <w:noProof/>
          <w:sz w:val="20"/>
        </w:rPr>
        <w:t>International Journal of Rock Mechanics and Mining Sciences</w:t>
      </w:r>
      <w:r w:rsidRPr="00E97CE0">
        <w:rPr>
          <w:noProof/>
          <w:sz w:val="20"/>
        </w:rPr>
        <w:t>, 44(5), pp. 739–757. doi: 10.1016/j.ijrmms.2006.11.006.</w:t>
      </w:r>
    </w:p>
    <w:p w14:paraId="3EB81178"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Almulhim, O. A. </w:t>
      </w:r>
      <w:r w:rsidRPr="00E97CE0">
        <w:rPr>
          <w:i/>
          <w:iCs/>
          <w:noProof/>
          <w:sz w:val="20"/>
        </w:rPr>
        <w:t>et al.</w:t>
      </w:r>
      <w:r w:rsidRPr="00E97CE0">
        <w:rPr>
          <w:noProof/>
          <w:sz w:val="20"/>
        </w:rPr>
        <w:t xml:space="preserve"> (2019) ‘Fully-coupled three-dimensional finite element simulations of the interaction between a hydraulic fracture and a pre-existing natural fracture’, </w:t>
      </w:r>
      <w:r w:rsidRPr="00E97CE0">
        <w:rPr>
          <w:i/>
          <w:iCs/>
          <w:noProof/>
          <w:sz w:val="20"/>
        </w:rPr>
        <w:t>53rd U.S. Rock Mechanics/Geomechanics Symposium</w:t>
      </w:r>
      <w:r w:rsidRPr="00E97CE0">
        <w:rPr>
          <w:noProof/>
          <w:sz w:val="20"/>
        </w:rPr>
        <w:t>, (2013).</w:t>
      </w:r>
    </w:p>
    <w:p w14:paraId="3682EFDA"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Bahorich, B., Olson, J. E. and Holder, J. (2012) ‘Examining the effect of cemented natural fractures on hydraulic fracture propagation in hydrostone block experiments’, </w:t>
      </w:r>
      <w:r w:rsidRPr="00E97CE0">
        <w:rPr>
          <w:i/>
          <w:iCs/>
          <w:noProof/>
          <w:sz w:val="20"/>
        </w:rPr>
        <w:t>Proceedings - SPE Annual Technical Conference and Exhibition</w:t>
      </w:r>
      <w:r w:rsidRPr="00E97CE0">
        <w:rPr>
          <w:noProof/>
          <w:sz w:val="20"/>
        </w:rPr>
        <w:t>, 6, pp. 4509–4529. doi: 10.2118/160197-ms.</w:t>
      </w:r>
    </w:p>
    <w:p w14:paraId="0317D425"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Chuprakov, D., Melchaeva, O. and Prioul, R. (2014) ‘Injection-sensitive mechanics of hydraulic fracture interaction with discontinuities’, </w:t>
      </w:r>
      <w:r w:rsidRPr="00E97CE0">
        <w:rPr>
          <w:i/>
          <w:iCs/>
          <w:noProof/>
          <w:sz w:val="20"/>
        </w:rPr>
        <w:t>Rock Mechanics and Rock Engineering</w:t>
      </w:r>
      <w:r w:rsidRPr="00E97CE0">
        <w:rPr>
          <w:noProof/>
          <w:sz w:val="20"/>
        </w:rPr>
        <w:t>, 47(5), pp. 1625–1640. doi: 10.1007/s00603-014-0596-7.</w:t>
      </w:r>
    </w:p>
    <w:p w14:paraId="44324D7B"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Cook, R. (2007) ‘Concepts and applications of finite element analysis’.</w:t>
      </w:r>
    </w:p>
    <w:p w14:paraId="58D350CF"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Fisher, M. K. </w:t>
      </w:r>
      <w:r w:rsidRPr="00E97CE0">
        <w:rPr>
          <w:i/>
          <w:iCs/>
          <w:noProof/>
          <w:sz w:val="20"/>
        </w:rPr>
        <w:t>et al.</w:t>
      </w:r>
      <w:r w:rsidRPr="00E97CE0">
        <w:rPr>
          <w:noProof/>
          <w:sz w:val="20"/>
        </w:rPr>
        <w:t xml:space="preserve"> (2005) ‘Integrating fracture-mapping technologies to improve stimulations in the Barnett shale’, </w:t>
      </w:r>
      <w:r w:rsidRPr="00E97CE0">
        <w:rPr>
          <w:i/>
          <w:iCs/>
          <w:noProof/>
          <w:sz w:val="20"/>
        </w:rPr>
        <w:t>SPE Production and Facilities</w:t>
      </w:r>
      <w:r w:rsidRPr="00E97CE0">
        <w:rPr>
          <w:noProof/>
          <w:sz w:val="20"/>
        </w:rPr>
        <w:t>, 20(2), pp. 85–93. doi: 10.2118/77441-PA.</w:t>
      </w:r>
    </w:p>
    <w:p w14:paraId="3DCFFFF9"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Fu, P. </w:t>
      </w:r>
      <w:r w:rsidRPr="00E97CE0">
        <w:rPr>
          <w:i/>
          <w:iCs/>
          <w:noProof/>
          <w:sz w:val="20"/>
        </w:rPr>
        <w:t>et al.</w:t>
      </w:r>
      <w:r w:rsidRPr="00E97CE0">
        <w:rPr>
          <w:noProof/>
          <w:sz w:val="20"/>
        </w:rPr>
        <w:t xml:space="preserve"> (2017) ‘The Influence of Hydraulic Fracturing on Carbon Storage Performance’, </w:t>
      </w:r>
      <w:r w:rsidRPr="00E97CE0">
        <w:rPr>
          <w:i/>
          <w:iCs/>
          <w:noProof/>
          <w:sz w:val="20"/>
        </w:rPr>
        <w:t>Journal of Geophysical Research: Solid Earth</w:t>
      </w:r>
      <w:r w:rsidRPr="00E97CE0">
        <w:rPr>
          <w:noProof/>
          <w:sz w:val="20"/>
        </w:rPr>
        <w:t>, 122(12), pp. 9931–9949. doi: 10.1002/2017JB014942.</w:t>
      </w:r>
    </w:p>
    <w:p w14:paraId="6F9BC713"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GEERTSMA J and DE KLERK F (1969) ‘Rapid Method of Predicting Width and Extent of Hydraulically Induced Fractures’, </w:t>
      </w:r>
      <w:r w:rsidRPr="00E97CE0">
        <w:rPr>
          <w:i/>
          <w:iCs/>
          <w:noProof/>
          <w:sz w:val="20"/>
        </w:rPr>
        <w:t>J Petroleum Technology</w:t>
      </w:r>
      <w:r w:rsidRPr="00E97CE0">
        <w:rPr>
          <w:noProof/>
          <w:sz w:val="20"/>
        </w:rPr>
        <w:t>, 21(12), pp. 1571–1581.</w:t>
      </w:r>
    </w:p>
    <w:p w14:paraId="46311904"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Gu, H. </w:t>
      </w:r>
      <w:r w:rsidRPr="00E97CE0">
        <w:rPr>
          <w:i/>
          <w:iCs/>
          <w:noProof/>
          <w:sz w:val="20"/>
        </w:rPr>
        <w:t>et al.</w:t>
      </w:r>
      <w:r w:rsidRPr="00E97CE0">
        <w:rPr>
          <w:noProof/>
          <w:sz w:val="20"/>
        </w:rPr>
        <w:t xml:space="preserve"> (2012) ‘Hydraulic fracture crossing natural fracture at nonorthogonal angles: A criterion and its validation’, </w:t>
      </w:r>
      <w:r w:rsidRPr="00E97CE0">
        <w:rPr>
          <w:i/>
          <w:iCs/>
          <w:noProof/>
          <w:sz w:val="20"/>
        </w:rPr>
        <w:t>SPE Production and Operations</w:t>
      </w:r>
      <w:r w:rsidRPr="00E97CE0">
        <w:rPr>
          <w:noProof/>
          <w:sz w:val="20"/>
        </w:rPr>
        <w:t>, 27(1), pp. 20–26. doi: 10.2118/139984-PA.</w:t>
      </w:r>
    </w:p>
    <w:p w14:paraId="649984B2"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Harrison, E., Kieschnick, W. F. and McGuire, W. J. (1954) ‘The Mechanics of Fracture Induction and Extension’, </w:t>
      </w:r>
      <w:r w:rsidRPr="00E97CE0">
        <w:rPr>
          <w:i/>
          <w:iCs/>
          <w:noProof/>
          <w:sz w:val="20"/>
        </w:rPr>
        <w:t>Transactions of the AIME</w:t>
      </w:r>
      <w:r w:rsidRPr="00E97CE0">
        <w:rPr>
          <w:noProof/>
          <w:sz w:val="20"/>
        </w:rPr>
        <w:t>, 201(01), pp. 252–263. doi: 10.2118/318-g.</w:t>
      </w:r>
    </w:p>
    <w:p w14:paraId="70847D1F"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Kamaya, M. (2008) ‘Growth evaluation of multiple interacting surface cracks. Part I: Experiments and simulation of coalesced crack’, </w:t>
      </w:r>
      <w:r w:rsidRPr="00E97CE0">
        <w:rPr>
          <w:i/>
          <w:iCs/>
          <w:noProof/>
          <w:sz w:val="20"/>
        </w:rPr>
        <w:t>Engineering Fracture Mechanics</w:t>
      </w:r>
      <w:r w:rsidRPr="00E97CE0">
        <w:rPr>
          <w:noProof/>
          <w:sz w:val="20"/>
        </w:rPr>
        <w:t>, 75(6), pp. 1336–1349. doi: https://doi.org/10.1016/j.engfracmech.2007.07.015.</w:t>
      </w:r>
    </w:p>
    <w:p w14:paraId="25C11403"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Karra, S. </w:t>
      </w:r>
      <w:r w:rsidRPr="00E97CE0">
        <w:rPr>
          <w:i/>
          <w:iCs/>
          <w:noProof/>
          <w:sz w:val="20"/>
        </w:rPr>
        <w:t>et al.</w:t>
      </w:r>
      <w:r w:rsidRPr="00E97CE0">
        <w:rPr>
          <w:noProof/>
          <w:sz w:val="20"/>
        </w:rPr>
        <w:t xml:space="preserve"> (2015) ‘Effect of advective flow in fractures and matrix diffusion on natural gas production’, </w:t>
      </w:r>
      <w:r w:rsidRPr="00E97CE0">
        <w:rPr>
          <w:i/>
          <w:iCs/>
          <w:noProof/>
          <w:sz w:val="20"/>
        </w:rPr>
        <w:t>Journal of the American Water Resources Association</w:t>
      </w:r>
      <w:r w:rsidRPr="00E97CE0">
        <w:rPr>
          <w:noProof/>
          <w:sz w:val="20"/>
        </w:rPr>
        <w:t>, 5(3), pp. 2–2. doi: 10.1111/j.1752-1688.1969.tb04897.x.</w:t>
      </w:r>
    </w:p>
    <w:p w14:paraId="7B297367"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Kassir, M. K. and Sih, G. C. (1975) </w:t>
      </w:r>
      <w:r w:rsidRPr="00E97CE0">
        <w:rPr>
          <w:i/>
          <w:iCs/>
          <w:noProof/>
          <w:sz w:val="20"/>
        </w:rPr>
        <w:t>Three-Dimensional Crack Problems</w:t>
      </w:r>
      <w:r w:rsidRPr="00E97CE0">
        <w:rPr>
          <w:noProof/>
          <w:sz w:val="20"/>
        </w:rPr>
        <w:t>. Springer Netherlands (Mechanics of Fracture). Available at: https://books.google.co.uk/books?id=8jUIAQAAIAAJ.</w:t>
      </w:r>
    </w:p>
    <w:p w14:paraId="003D3F17"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Kettlety, T. </w:t>
      </w:r>
      <w:r w:rsidRPr="00E97CE0">
        <w:rPr>
          <w:i/>
          <w:iCs/>
          <w:noProof/>
          <w:sz w:val="20"/>
        </w:rPr>
        <w:t>et al.</w:t>
      </w:r>
      <w:r w:rsidRPr="00E97CE0">
        <w:rPr>
          <w:noProof/>
          <w:sz w:val="20"/>
        </w:rPr>
        <w:t xml:space="preserve"> (2019) ‘Stress Transfer From Opening Hydraulic Fractures Controls the Distribution of Induced Seismicity’, </w:t>
      </w:r>
      <w:r w:rsidRPr="00E97CE0">
        <w:rPr>
          <w:i/>
          <w:iCs/>
          <w:noProof/>
          <w:sz w:val="20"/>
        </w:rPr>
        <w:t>Journal of Geophysical Research: Solid Earth</w:t>
      </w:r>
      <w:r w:rsidRPr="00E97CE0">
        <w:rPr>
          <w:noProof/>
          <w:sz w:val="20"/>
        </w:rPr>
        <w:t>. Blackwell Publishing Ltd, 125(1). doi: 10.1029/2019JB018794.</w:t>
      </w:r>
    </w:p>
    <w:p w14:paraId="48AA14D2"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Khristianovic, S. A. and Zheltov, Y. P. (1955) ‘Formation of vertical fractures by means of highly viscous liquid’, </w:t>
      </w:r>
      <w:r w:rsidRPr="00E97CE0">
        <w:rPr>
          <w:i/>
          <w:iCs/>
          <w:noProof/>
          <w:sz w:val="20"/>
        </w:rPr>
        <w:t>World Petroleum Congress Proceedings</w:t>
      </w:r>
      <w:r w:rsidRPr="00E97CE0">
        <w:rPr>
          <w:noProof/>
          <w:sz w:val="20"/>
        </w:rPr>
        <w:t>, 1955-June, pp. 579–586.</w:t>
      </w:r>
    </w:p>
    <w:p w14:paraId="3FED905C"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Kolawole, O. and Ispas, I. (2020) ‘Interaction between hydraulic fractures and natural fractures: current status and prospective directions’, </w:t>
      </w:r>
      <w:r w:rsidRPr="00E97CE0">
        <w:rPr>
          <w:i/>
          <w:iCs/>
          <w:noProof/>
          <w:sz w:val="20"/>
        </w:rPr>
        <w:t>Journal of Petroleum Exploration and Production Technology</w:t>
      </w:r>
      <w:r w:rsidRPr="00E97CE0">
        <w:rPr>
          <w:noProof/>
          <w:sz w:val="20"/>
        </w:rPr>
        <w:t>. Springer International Publishing, 10(4), pp. 1613–1634. doi: 10.1007/s13202-019-00778-3.</w:t>
      </w:r>
    </w:p>
    <w:p w14:paraId="17C7FA02"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Lin, M. </w:t>
      </w:r>
      <w:r w:rsidRPr="00E97CE0">
        <w:rPr>
          <w:i/>
          <w:iCs/>
          <w:noProof/>
          <w:sz w:val="20"/>
        </w:rPr>
        <w:t>et al.</w:t>
      </w:r>
      <w:r w:rsidRPr="00E97CE0">
        <w:rPr>
          <w:noProof/>
          <w:sz w:val="20"/>
        </w:rPr>
        <w:t xml:space="preserve"> (2015) ‘Effect of fracture geometry on well production in hydraulic-fractured tight oil reservoirs’, </w:t>
      </w:r>
      <w:r w:rsidRPr="00E97CE0">
        <w:rPr>
          <w:i/>
          <w:iCs/>
          <w:noProof/>
          <w:sz w:val="20"/>
        </w:rPr>
        <w:t>Journal of Canadian Petroleum Technology</w:t>
      </w:r>
      <w:r w:rsidRPr="00E97CE0">
        <w:rPr>
          <w:noProof/>
          <w:sz w:val="20"/>
        </w:rPr>
        <w:t>, 54(3), pp. 183–194. doi: 10.2118/167761-PA.</w:t>
      </w:r>
    </w:p>
    <w:p w14:paraId="6DCED75F"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Liu, K., Ostadhassan, M. and Bubach, B. (2016) ‘Applications of nano-indentation methods to estimate nanoscale mechanical properties of shale reservoir rocks’, </w:t>
      </w:r>
      <w:r w:rsidRPr="00E97CE0">
        <w:rPr>
          <w:i/>
          <w:iCs/>
          <w:noProof/>
          <w:sz w:val="20"/>
        </w:rPr>
        <w:t>Journal of Natural Gas Science and Engineering</w:t>
      </w:r>
      <w:r w:rsidRPr="00E97CE0">
        <w:rPr>
          <w:noProof/>
          <w:sz w:val="20"/>
        </w:rPr>
        <w:t>, 35, pp. 1310–1319. doi: https://doi.org/10.1016/j.jngse.2016.09.068.</w:t>
      </w:r>
    </w:p>
    <w:p w14:paraId="33293DA4"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lastRenderedPageBreak/>
        <w:t xml:space="preserve">Makedonska, N. </w:t>
      </w:r>
      <w:r w:rsidRPr="00E97CE0">
        <w:rPr>
          <w:i/>
          <w:iCs/>
          <w:noProof/>
          <w:sz w:val="20"/>
        </w:rPr>
        <w:t>et al.</w:t>
      </w:r>
      <w:r w:rsidRPr="00E97CE0">
        <w:rPr>
          <w:noProof/>
          <w:sz w:val="20"/>
        </w:rPr>
        <w:t xml:space="preserve"> (2020) ‘Role of interaction between hydraulic and natural fractures on production’, </w:t>
      </w:r>
      <w:r w:rsidRPr="00E97CE0">
        <w:rPr>
          <w:i/>
          <w:iCs/>
          <w:noProof/>
          <w:sz w:val="20"/>
        </w:rPr>
        <w:t>Journal of Natural Gas Science and Engineering</w:t>
      </w:r>
      <w:r w:rsidRPr="00E97CE0">
        <w:rPr>
          <w:noProof/>
          <w:sz w:val="20"/>
        </w:rPr>
        <w:t>, 82, p. 103451. doi: https://doi.org/10.1016/j.jngse.2020.103451.</w:t>
      </w:r>
    </w:p>
    <w:p w14:paraId="502E863B"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Mejia Sanchez, E. C., Rueda Cordero, J. A. and Roehl, D. (2020) ‘Numerical simulation of three-dimensional fracture interaction’, </w:t>
      </w:r>
      <w:r w:rsidRPr="00E97CE0">
        <w:rPr>
          <w:i/>
          <w:iCs/>
          <w:noProof/>
          <w:sz w:val="20"/>
        </w:rPr>
        <w:t>Computers and Geotechnics</w:t>
      </w:r>
      <w:r w:rsidRPr="00E97CE0">
        <w:rPr>
          <w:noProof/>
          <w:sz w:val="20"/>
        </w:rPr>
        <w:t>. Elsevier, 122(March), p. 103528. doi: 10.1016/j.compgeo.2020.103528.</w:t>
      </w:r>
    </w:p>
    <w:p w14:paraId="23E0747B"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Nejati, M., Paluszny, A. and Zimmerman, R. W. (2015) ‘A disk-shaped domain integral method for the computation of stress intensity factors using tetrahedral meshes’, </w:t>
      </w:r>
      <w:r w:rsidRPr="00E97CE0">
        <w:rPr>
          <w:i/>
          <w:iCs/>
          <w:noProof/>
          <w:sz w:val="20"/>
        </w:rPr>
        <w:t>International Journal of Solids and Structures</w:t>
      </w:r>
      <w:r w:rsidRPr="00E97CE0">
        <w:rPr>
          <w:noProof/>
          <w:sz w:val="20"/>
        </w:rPr>
        <w:t>, 69–70, pp. 230–251. doi: https://doi.org/10.1016/j.ijsolstr.2015.05.026.</w:t>
      </w:r>
    </w:p>
    <w:p w14:paraId="74E14D80"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Nordgren, R. P. (1972) ‘Propagation of a Vertical Hydraulic Fracture’, </w:t>
      </w:r>
      <w:r w:rsidRPr="00E97CE0">
        <w:rPr>
          <w:i/>
          <w:iCs/>
          <w:noProof/>
          <w:sz w:val="20"/>
        </w:rPr>
        <w:t>Society of Petroleum Engineers Journal</w:t>
      </w:r>
      <w:r w:rsidRPr="00E97CE0">
        <w:rPr>
          <w:noProof/>
          <w:sz w:val="20"/>
        </w:rPr>
        <w:t>, 12(04), pp. 306–314. doi: 10.2118/3009-pa.</w:t>
      </w:r>
    </w:p>
    <w:p w14:paraId="026717E6"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OGA (2019) </w:t>
      </w:r>
      <w:r w:rsidRPr="00E97CE0">
        <w:rPr>
          <w:i/>
          <w:iCs/>
          <w:noProof/>
          <w:sz w:val="20"/>
        </w:rPr>
        <w:t>Interim report of the scientific analysis of data gathered from Cuadrilla’s operations at Preston New Road</w:t>
      </w:r>
      <w:r w:rsidRPr="00E97CE0">
        <w:rPr>
          <w:noProof/>
          <w:sz w:val="20"/>
        </w:rPr>
        <w:t>. Available at: https://www.ogauthority.co.uk/media/6149/summary-of-pnr1z-interim-reports.pdf (Accessed: 27 May 2020).</w:t>
      </w:r>
    </w:p>
    <w:p w14:paraId="480C715A"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Paluszny, A. and Zimmerman, R. W. (2013) ‘Numerical fracture growth modeling using smooth surface geometric deformation’, </w:t>
      </w:r>
      <w:r w:rsidRPr="00E97CE0">
        <w:rPr>
          <w:i/>
          <w:iCs/>
          <w:noProof/>
          <w:sz w:val="20"/>
        </w:rPr>
        <w:t>Engineering Fracture Mechanics</w:t>
      </w:r>
      <w:r w:rsidRPr="00E97CE0">
        <w:rPr>
          <w:noProof/>
          <w:sz w:val="20"/>
        </w:rPr>
        <w:t>, pp. 19–36. doi: 10.1016/j.engfracmech.2013.04.012.</w:t>
      </w:r>
    </w:p>
    <w:p w14:paraId="20655647"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de Pater, C. J. and Baisch, S. (2011) ‘Geomechanical Study of Bowland Shale Seismicity’, </w:t>
      </w:r>
      <w:r w:rsidRPr="00E97CE0">
        <w:rPr>
          <w:i/>
          <w:iCs/>
          <w:noProof/>
          <w:sz w:val="20"/>
        </w:rPr>
        <w:t>Synthesis Report</w:t>
      </w:r>
      <w:r w:rsidRPr="00E97CE0">
        <w:rPr>
          <w:noProof/>
          <w:sz w:val="20"/>
        </w:rPr>
        <w:t>, (November), p. 71.</w:t>
      </w:r>
    </w:p>
    <w:p w14:paraId="6AAB9E55"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Perkins, T. K. and Kern, L. R. (1961) ‘Widths of Hydraulic Fractures’, </w:t>
      </w:r>
      <w:r w:rsidRPr="00E97CE0">
        <w:rPr>
          <w:i/>
          <w:iCs/>
          <w:noProof/>
          <w:sz w:val="20"/>
        </w:rPr>
        <w:t>Journal of Petroleum Technology</w:t>
      </w:r>
      <w:r w:rsidRPr="00E97CE0">
        <w:rPr>
          <w:noProof/>
          <w:sz w:val="20"/>
        </w:rPr>
        <w:t>, 13(09), pp. 937–949. doi: 10.2118/89-pa.</w:t>
      </w:r>
    </w:p>
    <w:p w14:paraId="54E61A17"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Ren, F. </w:t>
      </w:r>
      <w:r w:rsidRPr="00E97CE0">
        <w:rPr>
          <w:i/>
          <w:iCs/>
          <w:noProof/>
          <w:sz w:val="20"/>
        </w:rPr>
        <w:t>et al.</w:t>
      </w:r>
      <w:r w:rsidRPr="00E97CE0">
        <w:rPr>
          <w:noProof/>
          <w:sz w:val="20"/>
        </w:rPr>
        <w:t xml:space="preserve"> (2015) ‘Investigation of the permeability anisotropy of 2D fractured rock masses’, </w:t>
      </w:r>
      <w:r w:rsidRPr="00E97CE0">
        <w:rPr>
          <w:i/>
          <w:iCs/>
          <w:noProof/>
          <w:sz w:val="20"/>
        </w:rPr>
        <w:t>Engineering Geology</w:t>
      </w:r>
      <w:r w:rsidRPr="00E97CE0">
        <w:rPr>
          <w:noProof/>
          <w:sz w:val="20"/>
        </w:rPr>
        <w:t>, pp. 171–182. doi: 10.1016/j.enggeo.2015.07.021.</w:t>
      </w:r>
    </w:p>
    <w:p w14:paraId="1A83BDD3"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Rueda Cordero, J. A. </w:t>
      </w:r>
      <w:r w:rsidRPr="00E97CE0">
        <w:rPr>
          <w:i/>
          <w:iCs/>
          <w:noProof/>
          <w:sz w:val="20"/>
        </w:rPr>
        <w:t>et al.</w:t>
      </w:r>
      <w:r w:rsidRPr="00E97CE0">
        <w:rPr>
          <w:noProof/>
          <w:sz w:val="20"/>
        </w:rPr>
        <w:t xml:space="preserve"> (2019) ‘Hydro-mechanical modeling of hydraulic fracture propagation and its interactions with frictional natural fractures’, </w:t>
      </w:r>
      <w:r w:rsidRPr="00E97CE0">
        <w:rPr>
          <w:i/>
          <w:iCs/>
          <w:noProof/>
          <w:sz w:val="20"/>
        </w:rPr>
        <w:t>Computers and Geotechnics</w:t>
      </w:r>
      <w:r w:rsidRPr="00E97CE0">
        <w:rPr>
          <w:noProof/>
          <w:sz w:val="20"/>
        </w:rPr>
        <w:t>, 111(December 2018), pp. 290–300. doi: 10.1016/j.compgeo.2019.03.020.</w:t>
      </w:r>
    </w:p>
    <w:p w14:paraId="4B15F67B"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Salimzadeh, S. </w:t>
      </w:r>
      <w:r w:rsidRPr="00E97CE0">
        <w:rPr>
          <w:i/>
          <w:iCs/>
          <w:noProof/>
          <w:sz w:val="20"/>
        </w:rPr>
        <w:t>et al.</w:t>
      </w:r>
      <w:r w:rsidRPr="00E97CE0">
        <w:rPr>
          <w:noProof/>
          <w:sz w:val="20"/>
        </w:rPr>
        <w:t xml:space="preserve"> (2017) ‘Finite element simulations of interactions between multiple hydraulic fractures in a poroelastic rock’, </w:t>
      </w:r>
      <w:r w:rsidRPr="00E97CE0">
        <w:rPr>
          <w:i/>
          <w:iCs/>
          <w:noProof/>
          <w:sz w:val="20"/>
        </w:rPr>
        <w:t>International Journal of Rock Mechanics and Mining Sciences</w:t>
      </w:r>
      <w:r w:rsidRPr="00E97CE0">
        <w:rPr>
          <w:noProof/>
          <w:sz w:val="20"/>
        </w:rPr>
        <w:t>, 99(September), pp. 9–20. doi: 10.1016/j.ijrmms.2017.09.001.</w:t>
      </w:r>
    </w:p>
    <w:p w14:paraId="249DBAAE"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Salimzadeh, S., Paluszny, A. and Zimmerman, R. W. (2017) ‘Three-dimensional poroelastic effects during hydraulic fracturing in permeable rocks’, </w:t>
      </w:r>
      <w:r w:rsidRPr="00E97CE0">
        <w:rPr>
          <w:i/>
          <w:iCs/>
          <w:noProof/>
          <w:sz w:val="20"/>
        </w:rPr>
        <w:t>International Journal of Solids and Structures</w:t>
      </w:r>
      <w:r w:rsidRPr="00E97CE0">
        <w:rPr>
          <w:noProof/>
          <w:sz w:val="20"/>
        </w:rPr>
        <w:t>. Elsevier Ltd, 108, pp. 153–163. doi: 10.1016/j.ijsolstr.2016.12.008.</w:t>
      </w:r>
    </w:p>
    <w:p w14:paraId="520F7190"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Taheri-Shakib, J. </w:t>
      </w:r>
      <w:r w:rsidRPr="00E97CE0">
        <w:rPr>
          <w:i/>
          <w:iCs/>
          <w:noProof/>
          <w:sz w:val="20"/>
        </w:rPr>
        <w:t>et al.</w:t>
      </w:r>
      <w:r w:rsidRPr="00E97CE0">
        <w:rPr>
          <w:noProof/>
          <w:sz w:val="20"/>
        </w:rPr>
        <w:t xml:space="preserve"> (2018) ‘Numerical analysis of production rate based on interaction between induced and natural fractures in porous media’, </w:t>
      </w:r>
      <w:r w:rsidRPr="00E97CE0">
        <w:rPr>
          <w:i/>
          <w:iCs/>
          <w:noProof/>
          <w:sz w:val="20"/>
        </w:rPr>
        <w:t>Journal of Petroleum Science and Engineering</w:t>
      </w:r>
      <w:r w:rsidRPr="00E97CE0">
        <w:rPr>
          <w:noProof/>
          <w:sz w:val="20"/>
        </w:rPr>
        <w:t>. Elsevier Ltd, 165(January), pp. 243–252. doi: 10.1016/j.petrol.2018.02.015.</w:t>
      </w:r>
    </w:p>
    <w:p w14:paraId="35847EAD"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Thomas, R. N., Paluszny, A. and Zimmerman, R. W. (2017) ‘Quantification of Fracture Interaction Using Stress Intensity Factor Variation Maps’, </w:t>
      </w:r>
      <w:r w:rsidRPr="00E97CE0">
        <w:rPr>
          <w:i/>
          <w:iCs/>
          <w:noProof/>
          <w:sz w:val="20"/>
        </w:rPr>
        <w:t>Journal of Geophysical Research: Solid Earth</w:t>
      </w:r>
      <w:r w:rsidRPr="00E97CE0">
        <w:rPr>
          <w:noProof/>
          <w:sz w:val="20"/>
        </w:rPr>
        <w:t>, 122(10), pp. 7698–7717. doi: 10.1002/2017JB014234.</w:t>
      </w:r>
    </w:p>
    <w:p w14:paraId="36FC72C3"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Thomas, R. N., Paluszny, A. and Zimmerman, R. W. (2020a) ‘Growth of three-dimensional fractures, arrays, and networks in brittle rocks under tension and compression’, </w:t>
      </w:r>
      <w:r w:rsidRPr="00E97CE0">
        <w:rPr>
          <w:i/>
          <w:iCs/>
          <w:noProof/>
          <w:sz w:val="20"/>
        </w:rPr>
        <w:t>Computers and Geotechnics</w:t>
      </w:r>
      <w:r w:rsidRPr="00E97CE0">
        <w:rPr>
          <w:noProof/>
          <w:sz w:val="20"/>
        </w:rPr>
        <w:t>, 121(December 2019). doi: 10.1016/j.compgeo.2020.103447.</w:t>
      </w:r>
    </w:p>
    <w:p w14:paraId="0DCB7A5C"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Thomas, R. N., Paluszny, A. and Zimmerman, R. W. (2020b) ‘Permeability of Three‐Dimensional Numerically Grown Geomechanical Discrete Fracture Networks With Evolving Geometry and Mechanical Apertures’, </w:t>
      </w:r>
      <w:r w:rsidRPr="00E97CE0">
        <w:rPr>
          <w:i/>
          <w:iCs/>
          <w:noProof/>
          <w:sz w:val="20"/>
        </w:rPr>
        <w:t>Journal of Geophysical Research: Solid Earth</w:t>
      </w:r>
      <w:r w:rsidRPr="00E97CE0">
        <w:rPr>
          <w:noProof/>
          <w:sz w:val="20"/>
        </w:rPr>
        <w:t>, 125(4). doi: 10.1029/2019jb018899.</w:t>
      </w:r>
    </w:p>
    <w:p w14:paraId="5221D4E4"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Wang, W. </w:t>
      </w:r>
      <w:r w:rsidRPr="00E97CE0">
        <w:rPr>
          <w:i/>
          <w:iCs/>
          <w:noProof/>
          <w:sz w:val="20"/>
        </w:rPr>
        <w:t>et al.</w:t>
      </w:r>
      <w:r w:rsidRPr="00E97CE0">
        <w:rPr>
          <w:noProof/>
          <w:sz w:val="20"/>
        </w:rPr>
        <w:t xml:space="preserve"> (2018) ‘Interaction between cemented natural fractures and hydraulic fractures assessed by experiments and numerical simulations’, </w:t>
      </w:r>
      <w:r w:rsidRPr="00E97CE0">
        <w:rPr>
          <w:i/>
          <w:iCs/>
          <w:noProof/>
          <w:sz w:val="20"/>
        </w:rPr>
        <w:t>Journal of Petroleum Science and Engineering</w:t>
      </w:r>
      <w:r w:rsidRPr="00E97CE0">
        <w:rPr>
          <w:noProof/>
          <w:sz w:val="20"/>
        </w:rPr>
        <w:t>, 167(November 2017), pp. 506–516. doi: 10.1016/j.petrol.2018.03.095.</w:t>
      </w:r>
    </w:p>
    <w:p w14:paraId="76F114E1" w14:textId="77777777" w:rsidR="00E97CE0" w:rsidRP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Westwood, R. F. </w:t>
      </w:r>
      <w:r w:rsidRPr="00E97CE0">
        <w:rPr>
          <w:i/>
          <w:iCs/>
          <w:noProof/>
          <w:sz w:val="20"/>
        </w:rPr>
        <w:t>et al.</w:t>
      </w:r>
      <w:r w:rsidRPr="00E97CE0">
        <w:rPr>
          <w:noProof/>
          <w:sz w:val="20"/>
        </w:rPr>
        <w:t xml:space="preserve"> (2017) ‘Horizontal respect distance for hydraulic fracturing in the vicinity of existing faults in deep geological reservoirs: a review and modelling study’, </w:t>
      </w:r>
      <w:r w:rsidRPr="00E97CE0">
        <w:rPr>
          <w:i/>
          <w:iCs/>
          <w:noProof/>
          <w:sz w:val="20"/>
        </w:rPr>
        <w:t>Geomechanics and Geophysics for Geo-Energy and Geo-Resources</w:t>
      </w:r>
      <w:r w:rsidRPr="00E97CE0">
        <w:rPr>
          <w:noProof/>
          <w:sz w:val="20"/>
        </w:rPr>
        <w:t>, 3(4), pp. 379–391. doi: 10.1007/s40948-017-0065-3.</w:t>
      </w:r>
    </w:p>
    <w:p w14:paraId="19BAE4B7" w14:textId="0DDF0636" w:rsidR="00E97CE0" w:rsidRDefault="00E97CE0" w:rsidP="00C852D5">
      <w:pPr>
        <w:widowControl w:val="0"/>
        <w:autoSpaceDE w:val="0"/>
        <w:autoSpaceDN w:val="0"/>
        <w:adjustRightInd w:val="0"/>
        <w:ind w:left="867" w:right="113" w:hanging="720"/>
        <w:jc w:val="both"/>
        <w:rPr>
          <w:noProof/>
          <w:sz w:val="20"/>
        </w:rPr>
      </w:pPr>
      <w:r w:rsidRPr="00E97CE0">
        <w:rPr>
          <w:noProof/>
          <w:sz w:val="20"/>
        </w:rPr>
        <w:t xml:space="preserve">Zhang, F., Dontsov, E. and Mack, M. (2017) ‘Fully coupled simulation of a hydraulic fracture interacting with natural fractures with a hybrid discrete-continuum method’, </w:t>
      </w:r>
      <w:r w:rsidRPr="00E97CE0">
        <w:rPr>
          <w:i/>
          <w:iCs/>
          <w:noProof/>
          <w:sz w:val="20"/>
        </w:rPr>
        <w:t>International Journal for Numerical and Analytical Methods in Geomechanics</w:t>
      </w:r>
      <w:r w:rsidRPr="00E97CE0">
        <w:rPr>
          <w:noProof/>
          <w:sz w:val="20"/>
        </w:rPr>
        <w:t>, 41(13), pp. 1430–1452. doi: 10.1002/nag.2682.</w:t>
      </w:r>
      <w:r w:rsidR="00F63778">
        <w:rPr>
          <w:noProof/>
          <w:sz w:val="20"/>
        </w:rPr>
        <w:t xml:space="preserve">  </w:t>
      </w:r>
    </w:p>
    <w:p w14:paraId="3FFDF9EB" w14:textId="5F51AA68" w:rsidR="000777A6" w:rsidRDefault="000777A6">
      <w:pPr>
        <w:rPr>
          <w:noProof/>
          <w:sz w:val="20"/>
        </w:rPr>
      </w:pPr>
      <w:r>
        <w:rPr>
          <w:noProof/>
          <w:sz w:val="20"/>
        </w:rPr>
        <w:br w:type="page"/>
      </w:r>
    </w:p>
    <w:p w14:paraId="0291D553" w14:textId="4CA69928" w:rsidR="00F63778" w:rsidRPr="00E97CE0" w:rsidRDefault="00625340" w:rsidP="00AE6744">
      <w:pPr>
        <w:pStyle w:val="Heading1"/>
        <w:rPr>
          <w:noProof/>
          <w:sz w:val="20"/>
        </w:rPr>
      </w:pPr>
      <w:bookmarkStart w:id="114" w:name="_Toc49428873"/>
      <w:r>
        <w:lastRenderedPageBreak/>
        <w:t>Appendix</w:t>
      </w:r>
      <w:r w:rsidRPr="004F3ADA">
        <w:t xml:space="preserve"> </w:t>
      </w:r>
      <w:r>
        <w:t xml:space="preserve">A: </w:t>
      </w:r>
      <w:r w:rsidR="00AE6744" w:rsidRPr="004F3ADA">
        <w:t>Critical literature Review</w:t>
      </w:r>
      <w:r>
        <w:t>-Milestones</w:t>
      </w:r>
      <w:bookmarkEnd w:id="114"/>
      <w:r w:rsidR="00AE6744">
        <w:t xml:space="preserve"> </w:t>
      </w:r>
    </w:p>
    <w:p w14:paraId="688F913F" w14:textId="3ACD0C41" w:rsidR="0016025D" w:rsidRPr="000777A6" w:rsidRDefault="00E97CE0" w:rsidP="00750E96">
      <w:r>
        <w:rPr>
          <w:rFonts w:eastAsiaTheme="majorEastAsia"/>
          <w:color w:val="000000" w:themeColor="text1"/>
          <w:sz w:val="20"/>
          <w:szCs w:val="20"/>
          <w:lang w:val="en-US"/>
        </w:rPr>
        <w:fldChar w:fldCharType="end"/>
      </w:r>
    </w:p>
    <w:tbl>
      <w:tblPr>
        <w:tblpPr w:leftFromText="180" w:rightFromText="180" w:vertAnchor="page" w:horzAnchor="margin" w:tblpY="2333"/>
        <w:tblW w:w="8815" w:type="dxa"/>
        <w:tblLook w:val="04A0" w:firstRow="1" w:lastRow="0" w:firstColumn="1" w:lastColumn="0" w:noHBand="0" w:noVBand="1"/>
      </w:tblPr>
      <w:tblGrid>
        <w:gridCol w:w="1115"/>
        <w:gridCol w:w="2940"/>
        <w:gridCol w:w="1477"/>
        <w:gridCol w:w="3283"/>
      </w:tblGrid>
      <w:tr w:rsidR="000777A6" w:rsidRPr="000C6E14" w14:paraId="6C655975" w14:textId="77777777" w:rsidTr="000777A6">
        <w:trPr>
          <w:trHeight w:val="147"/>
        </w:trPr>
        <w:tc>
          <w:tcPr>
            <w:tcW w:w="111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397C0E6" w14:textId="77777777" w:rsidR="000777A6" w:rsidRDefault="000777A6" w:rsidP="000777A6">
            <w:pPr>
              <w:jc w:val="center"/>
              <w:rPr>
                <w:color w:val="000000"/>
                <w:sz w:val="20"/>
                <w:szCs w:val="20"/>
              </w:rPr>
            </w:pPr>
            <w:r>
              <w:rPr>
                <w:color w:val="000000"/>
                <w:sz w:val="20"/>
                <w:szCs w:val="20"/>
              </w:rPr>
              <w:t>Time</w:t>
            </w:r>
          </w:p>
          <w:p w14:paraId="7FD013AD" w14:textId="77777777" w:rsidR="000777A6" w:rsidRPr="000C6E14" w:rsidRDefault="000777A6" w:rsidP="000777A6">
            <w:pPr>
              <w:jc w:val="center"/>
              <w:rPr>
                <w:color w:val="000000"/>
                <w:sz w:val="20"/>
                <w:szCs w:val="20"/>
              </w:rPr>
            </w:pPr>
          </w:p>
        </w:tc>
        <w:tc>
          <w:tcPr>
            <w:tcW w:w="2940" w:type="dxa"/>
            <w:tcBorders>
              <w:top w:val="single" w:sz="4" w:space="0" w:color="auto"/>
              <w:left w:val="nil"/>
              <w:bottom w:val="single" w:sz="4" w:space="0" w:color="auto"/>
              <w:right w:val="single" w:sz="4" w:space="0" w:color="auto"/>
            </w:tcBorders>
            <w:shd w:val="clear" w:color="auto" w:fill="auto"/>
            <w:noWrap/>
            <w:vAlign w:val="center"/>
            <w:hideMark/>
          </w:tcPr>
          <w:p w14:paraId="6C8FCD61" w14:textId="77777777" w:rsidR="000777A6" w:rsidRPr="000C6E14" w:rsidRDefault="000777A6" w:rsidP="000777A6">
            <w:pPr>
              <w:jc w:val="center"/>
              <w:rPr>
                <w:color w:val="000000"/>
                <w:sz w:val="20"/>
                <w:szCs w:val="20"/>
              </w:rPr>
            </w:pPr>
            <w:r w:rsidRPr="000C6E14">
              <w:rPr>
                <w:color w:val="000000"/>
                <w:sz w:val="20"/>
                <w:szCs w:val="20"/>
              </w:rPr>
              <w:t>Papers</w:t>
            </w:r>
          </w:p>
        </w:tc>
        <w:tc>
          <w:tcPr>
            <w:tcW w:w="1477" w:type="dxa"/>
            <w:tcBorders>
              <w:top w:val="single" w:sz="4" w:space="0" w:color="auto"/>
              <w:left w:val="nil"/>
              <w:bottom w:val="single" w:sz="4" w:space="0" w:color="auto"/>
              <w:right w:val="single" w:sz="4" w:space="0" w:color="auto"/>
            </w:tcBorders>
            <w:shd w:val="clear" w:color="auto" w:fill="auto"/>
            <w:noWrap/>
            <w:vAlign w:val="center"/>
            <w:hideMark/>
          </w:tcPr>
          <w:p w14:paraId="63C6F40D" w14:textId="77777777" w:rsidR="000777A6" w:rsidRPr="000C6E14" w:rsidRDefault="000777A6" w:rsidP="000777A6">
            <w:pPr>
              <w:jc w:val="center"/>
              <w:rPr>
                <w:color w:val="000000"/>
                <w:sz w:val="20"/>
                <w:szCs w:val="20"/>
              </w:rPr>
            </w:pPr>
            <w:r w:rsidRPr="000C6E14">
              <w:rPr>
                <w:color w:val="000000"/>
                <w:sz w:val="20"/>
                <w:szCs w:val="20"/>
              </w:rPr>
              <w:t>Authors</w:t>
            </w:r>
          </w:p>
        </w:tc>
        <w:tc>
          <w:tcPr>
            <w:tcW w:w="3283" w:type="dxa"/>
            <w:tcBorders>
              <w:top w:val="single" w:sz="4" w:space="0" w:color="auto"/>
              <w:left w:val="nil"/>
              <w:bottom w:val="single" w:sz="4" w:space="0" w:color="auto"/>
              <w:right w:val="single" w:sz="4" w:space="0" w:color="auto"/>
            </w:tcBorders>
            <w:shd w:val="clear" w:color="auto" w:fill="auto"/>
            <w:noWrap/>
            <w:vAlign w:val="center"/>
            <w:hideMark/>
          </w:tcPr>
          <w:p w14:paraId="628D93A0" w14:textId="77777777" w:rsidR="000777A6" w:rsidRPr="000C6E14" w:rsidRDefault="000777A6" w:rsidP="000777A6">
            <w:pPr>
              <w:jc w:val="center"/>
              <w:rPr>
                <w:color w:val="000000"/>
                <w:sz w:val="20"/>
                <w:szCs w:val="20"/>
              </w:rPr>
            </w:pPr>
            <w:r w:rsidRPr="000C6E14">
              <w:rPr>
                <w:color w:val="000000"/>
                <w:sz w:val="20"/>
                <w:szCs w:val="20"/>
              </w:rPr>
              <w:t>Contributions</w:t>
            </w:r>
          </w:p>
        </w:tc>
      </w:tr>
      <w:tr w:rsidR="000777A6" w:rsidRPr="000C6E14" w14:paraId="77239EDE" w14:textId="77777777" w:rsidTr="000777A6">
        <w:trPr>
          <w:trHeight w:val="1098"/>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0725D2C5" w14:textId="77777777" w:rsidR="000777A6" w:rsidRPr="000C6E14" w:rsidRDefault="000777A6" w:rsidP="000777A6">
            <w:pPr>
              <w:jc w:val="center"/>
              <w:rPr>
                <w:color w:val="000000"/>
                <w:sz w:val="20"/>
                <w:szCs w:val="20"/>
              </w:rPr>
            </w:pPr>
            <w:r w:rsidRPr="000C6E14">
              <w:rPr>
                <w:color w:val="000000"/>
                <w:sz w:val="20"/>
                <w:szCs w:val="20"/>
              </w:rPr>
              <w:t>1954</w:t>
            </w:r>
          </w:p>
        </w:tc>
        <w:tc>
          <w:tcPr>
            <w:tcW w:w="2940" w:type="dxa"/>
            <w:tcBorders>
              <w:top w:val="nil"/>
              <w:left w:val="nil"/>
              <w:bottom w:val="single" w:sz="4" w:space="0" w:color="auto"/>
              <w:right w:val="single" w:sz="4" w:space="0" w:color="auto"/>
            </w:tcBorders>
            <w:shd w:val="clear" w:color="auto" w:fill="auto"/>
            <w:vAlign w:val="center"/>
            <w:hideMark/>
          </w:tcPr>
          <w:p w14:paraId="51138D62" w14:textId="77777777" w:rsidR="000777A6" w:rsidRPr="000C6E14" w:rsidRDefault="000777A6" w:rsidP="000777A6">
            <w:pPr>
              <w:jc w:val="center"/>
              <w:rPr>
                <w:color w:val="000000"/>
                <w:sz w:val="20"/>
                <w:szCs w:val="20"/>
              </w:rPr>
            </w:pPr>
            <w:r w:rsidRPr="000C6E14">
              <w:rPr>
                <w:color w:val="000000"/>
                <w:sz w:val="20"/>
                <w:szCs w:val="20"/>
              </w:rPr>
              <w:t>The Mechanics of Fracture Induction and Extension</w:t>
            </w:r>
          </w:p>
        </w:tc>
        <w:tc>
          <w:tcPr>
            <w:tcW w:w="1477" w:type="dxa"/>
            <w:tcBorders>
              <w:top w:val="nil"/>
              <w:left w:val="nil"/>
              <w:bottom w:val="single" w:sz="4" w:space="0" w:color="auto"/>
              <w:right w:val="single" w:sz="4" w:space="0" w:color="auto"/>
            </w:tcBorders>
            <w:shd w:val="clear" w:color="auto" w:fill="auto"/>
            <w:vAlign w:val="center"/>
            <w:hideMark/>
          </w:tcPr>
          <w:p w14:paraId="7623BCD1" w14:textId="77777777" w:rsidR="000777A6" w:rsidRPr="000C6E14" w:rsidRDefault="000777A6" w:rsidP="000777A6">
            <w:pPr>
              <w:jc w:val="center"/>
              <w:rPr>
                <w:color w:val="000000"/>
                <w:sz w:val="20"/>
                <w:szCs w:val="20"/>
              </w:rPr>
            </w:pPr>
            <w:r w:rsidRPr="000C6E14">
              <w:rPr>
                <w:color w:val="000000"/>
                <w:sz w:val="20"/>
                <w:szCs w:val="20"/>
              </w:rPr>
              <w:t xml:space="preserve">Harrison, E., </w:t>
            </w:r>
            <w:proofErr w:type="spellStart"/>
            <w:r w:rsidRPr="000C6E14">
              <w:rPr>
                <w:color w:val="000000"/>
                <w:sz w:val="20"/>
                <w:szCs w:val="20"/>
              </w:rPr>
              <w:t>Kieschnick</w:t>
            </w:r>
            <w:proofErr w:type="spellEnd"/>
            <w:r w:rsidRPr="000C6E14">
              <w:rPr>
                <w:color w:val="000000"/>
                <w:sz w:val="20"/>
                <w:szCs w:val="20"/>
              </w:rPr>
              <w:t xml:space="preserve">, W. F. and McGuire, W. J. </w:t>
            </w:r>
          </w:p>
        </w:tc>
        <w:tc>
          <w:tcPr>
            <w:tcW w:w="3283" w:type="dxa"/>
            <w:tcBorders>
              <w:top w:val="nil"/>
              <w:left w:val="nil"/>
              <w:bottom w:val="single" w:sz="4" w:space="0" w:color="auto"/>
              <w:right w:val="single" w:sz="4" w:space="0" w:color="auto"/>
            </w:tcBorders>
            <w:shd w:val="clear" w:color="auto" w:fill="auto"/>
            <w:vAlign w:val="center"/>
            <w:hideMark/>
          </w:tcPr>
          <w:p w14:paraId="540FA46C" w14:textId="77777777" w:rsidR="000777A6" w:rsidRPr="000C6E14" w:rsidRDefault="000777A6" w:rsidP="000777A6">
            <w:pPr>
              <w:jc w:val="center"/>
              <w:rPr>
                <w:color w:val="000000"/>
                <w:sz w:val="20"/>
                <w:szCs w:val="20"/>
              </w:rPr>
            </w:pPr>
            <w:r w:rsidRPr="000C6E14">
              <w:rPr>
                <w:color w:val="000000"/>
                <w:sz w:val="20"/>
                <w:szCs w:val="20"/>
              </w:rPr>
              <w:t xml:space="preserve">First simple theoretical model of hydraulic fracture was created, which illustrated the relationship between mechanical theories of rock stress and fracture dimensions </w:t>
            </w:r>
          </w:p>
        </w:tc>
      </w:tr>
      <w:tr w:rsidR="000777A6" w:rsidRPr="000C6E14" w14:paraId="36C739C1" w14:textId="77777777" w:rsidTr="000777A6">
        <w:trPr>
          <w:trHeight w:val="783"/>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2C92B079" w14:textId="77777777" w:rsidR="000777A6" w:rsidRPr="000C6E14" w:rsidRDefault="000777A6" w:rsidP="000777A6">
            <w:pPr>
              <w:jc w:val="center"/>
              <w:rPr>
                <w:color w:val="000000"/>
                <w:sz w:val="20"/>
                <w:szCs w:val="20"/>
              </w:rPr>
            </w:pPr>
            <w:r w:rsidRPr="000C6E14">
              <w:rPr>
                <w:color w:val="000000"/>
                <w:sz w:val="20"/>
                <w:szCs w:val="20"/>
              </w:rPr>
              <w:t>1969</w:t>
            </w:r>
          </w:p>
        </w:tc>
        <w:tc>
          <w:tcPr>
            <w:tcW w:w="2940" w:type="dxa"/>
            <w:tcBorders>
              <w:top w:val="nil"/>
              <w:left w:val="nil"/>
              <w:bottom w:val="single" w:sz="4" w:space="0" w:color="auto"/>
              <w:right w:val="single" w:sz="4" w:space="0" w:color="auto"/>
            </w:tcBorders>
            <w:shd w:val="clear" w:color="auto" w:fill="auto"/>
            <w:vAlign w:val="center"/>
            <w:hideMark/>
          </w:tcPr>
          <w:p w14:paraId="1288D552" w14:textId="77777777" w:rsidR="000777A6" w:rsidRPr="000C6E14" w:rsidRDefault="000777A6" w:rsidP="000777A6">
            <w:pPr>
              <w:jc w:val="center"/>
              <w:rPr>
                <w:color w:val="000000"/>
                <w:sz w:val="20"/>
                <w:szCs w:val="20"/>
              </w:rPr>
            </w:pPr>
            <w:r w:rsidRPr="000C6E14">
              <w:rPr>
                <w:color w:val="000000"/>
                <w:sz w:val="20"/>
                <w:szCs w:val="20"/>
              </w:rPr>
              <w:t>Rapid Method of Predicting Width and Extent of Hydraulically Induced Fractures</w:t>
            </w:r>
          </w:p>
        </w:tc>
        <w:tc>
          <w:tcPr>
            <w:tcW w:w="1477" w:type="dxa"/>
            <w:tcBorders>
              <w:top w:val="nil"/>
              <w:left w:val="nil"/>
              <w:bottom w:val="single" w:sz="4" w:space="0" w:color="auto"/>
              <w:right w:val="single" w:sz="4" w:space="0" w:color="auto"/>
            </w:tcBorders>
            <w:shd w:val="clear" w:color="auto" w:fill="auto"/>
            <w:vAlign w:val="center"/>
            <w:hideMark/>
          </w:tcPr>
          <w:p w14:paraId="266C6995" w14:textId="77777777" w:rsidR="000777A6" w:rsidRPr="000C6E14" w:rsidRDefault="000777A6" w:rsidP="000777A6">
            <w:pPr>
              <w:jc w:val="center"/>
              <w:rPr>
                <w:color w:val="000000"/>
                <w:sz w:val="20"/>
                <w:szCs w:val="20"/>
              </w:rPr>
            </w:pPr>
            <w:proofErr w:type="spellStart"/>
            <w:r w:rsidRPr="000C6E14">
              <w:rPr>
                <w:color w:val="000000"/>
                <w:sz w:val="20"/>
                <w:szCs w:val="20"/>
              </w:rPr>
              <w:t>Greetsma</w:t>
            </w:r>
            <w:proofErr w:type="spellEnd"/>
            <w:r w:rsidRPr="000C6E14">
              <w:rPr>
                <w:color w:val="000000"/>
                <w:sz w:val="20"/>
                <w:szCs w:val="20"/>
              </w:rPr>
              <w:t xml:space="preserve"> and de Klerk</w:t>
            </w:r>
          </w:p>
        </w:tc>
        <w:tc>
          <w:tcPr>
            <w:tcW w:w="3283" w:type="dxa"/>
            <w:tcBorders>
              <w:top w:val="nil"/>
              <w:left w:val="nil"/>
              <w:bottom w:val="single" w:sz="4" w:space="0" w:color="auto"/>
              <w:right w:val="single" w:sz="4" w:space="0" w:color="auto"/>
            </w:tcBorders>
            <w:shd w:val="clear" w:color="auto" w:fill="auto"/>
            <w:vAlign w:val="center"/>
            <w:hideMark/>
          </w:tcPr>
          <w:p w14:paraId="281B34D9" w14:textId="77777777" w:rsidR="000777A6" w:rsidRPr="000C6E14" w:rsidRDefault="000777A6" w:rsidP="000777A6">
            <w:pPr>
              <w:jc w:val="center"/>
              <w:rPr>
                <w:color w:val="000000"/>
                <w:sz w:val="20"/>
                <w:szCs w:val="20"/>
              </w:rPr>
            </w:pPr>
            <w:r w:rsidRPr="000C6E14">
              <w:rPr>
                <w:color w:val="000000"/>
                <w:sz w:val="20"/>
                <w:szCs w:val="20"/>
              </w:rPr>
              <w:t>They created the KGD model, and predicted the fracture width and radius in particular shapes with highly viscous fracturing fluid</w:t>
            </w:r>
          </w:p>
        </w:tc>
      </w:tr>
      <w:tr w:rsidR="000777A6" w:rsidRPr="000C6E14" w14:paraId="3E29E45F" w14:textId="77777777" w:rsidTr="000777A6">
        <w:trPr>
          <w:trHeight w:val="783"/>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13FF818D" w14:textId="77777777" w:rsidR="000777A6" w:rsidRPr="000C6E14" w:rsidRDefault="000777A6" w:rsidP="000777A6">
            <w:pPr>
              <w:jc w:val="center"/>
              <w:rPr>
                <w:color w:val="000000"/>
                <w:sz w:val="20"/>
                <w:szCs w:val="20"/>
              </w:rPr>
            </w:pPr>
            <w:r w:rsidRPr="000C6E14">
              <w:rPr>
                <w:color w:val="000000"/>
                <w:sz w:val="20"/>
                <w:szCs w:val="20"/>
              </w:rPr>
              <w:t>1972</w:t>
            </w:r>
          </w:p>
        </w:tc>
        <w:tc>
          <w:tcPr>
            <w:tcW w:w="2940" w:type="dxa"/>
            <w:tcBorders>
              <w:top w:val="nil"/>
              <w:left w:val="nil"/>
              <w:bottom w:val="single" w:sz="4" w:space="0" w:color="auto"/>
              <w:right w:val="single" w:sz="4" w:space="0" w:color="auto"/>
            </w:tcBorders>
            <w:shd w:val="clear" w:color="auto" w:fill="auto"/>
            <w:vAlign w:val="center"/>
            <w:hideMark/>
          </w:tcPr>
          <w:p w14:paraId="4C19A8EE" w14:textId="77777777" w:rsidR="000777A6" w:rsidRPr="000C6E14" w:rsidRDefault="000777A6" w:rsidP="000777A6">
            <w:pPr>
              <w:jc w:val="center"/>
              <w:rPr>
                <w:color w:val="000000"/>
                <w:sz w:val="20"/>
                <w:szCs w:val="20"/>
              </w:rPr>
            </w:pPr>
            <w:r w:rsidRPr="000C6E14">
              <w:rPr>
                <w:color w:val="000000"/>
                <w:sz w:val="20"/>
                <w:szCs w:val="20"/>
              </w:rPr>
              <w:t>Propagation of a Vertical Hydraulic Fracture</w:t>
            </w:r>
          </w:p>
        </w:tc>
        <w:tc>
          <w:tcPr>
            <w:tcW w:w="1477" w:type="dxa"/>
            <w:tcBorders>
              <w:top w:val="nil"/>
              <w:left w:val="nil"/>
              <w:bottom w:val="single" w:sz="4" w:space="0" w:color="auto"/>
              <w:right w:val="single" w:sz="4" w:space="0" w:color="auto"/>
            </w:tcBorders>
            <w:shd w:val="clear" w:color="auto" w:fill="auto"/>
            <w:vAlign w:val="center"/>
            <w:hideMark/>
          </w:tcPr>
          <w:p w14:paraId="0F72A0D5" w14:textId="77777777" w:rsidR="000777A6" w:rsidRPr="000C6E14" w:rsidRDefault="000777A6" w:rsidP="000777A6">
            <w:pPr>
              <w:jc w:val="center"/>
              <w:rPr>
                <w:color w:val="000000"/>
                <w:sz w:val="20"/>
                <w:szCs w:val="20"/>
              </w:rPr>
            </w:pPr>
            <w:proofErr w:type="spellStart"/>
            <w:r w:rsidRPr="000C6E14">
              <w:rPr>
                <w:color w:val="000000"/>
                <w:sz w:val="20"/>
                <w:szCs w:val="20"/>
              </w:rPr>
              <w:t>Nordgren</w:t>
            </w:r>
            <w:proofErr w:type="spellEnd"/>
            <w:r w:rsidRPr="000C6E14">
              <w:rPr>
                <w:color w:val="000000"/>
                <w:sz w:val="20"/>
                <w:szCs w:val="20"/>
              </w:rPr>
              <w:t>, R. P</w:t>
            </w:r>
          </w:p>
        </w:tc>
        <w:tc>
          <w:tcPr>
            <w:tcW w:w="3283" w:type="dxa"/>
            <w:tcBorders>
              <w:top w:val="nil"/>
              <w:left w:val="nil"/>
              <w:bottom w:val="single" w:sz="4" w:space="0" w:color="auto"/>
              <w:right w:val="single" w:sz="4" w:space="0" w:color="auto"/>
            </w:tcBorders>
            <w:shd w:val="clear" w:color="auto" w:fill="auto"/>
            <w:vAlign w:val="center"/>
            <w:hideMark/>
          </w:tcPr>
          <w:p w14:paraId="3B90D436" w14:textId="77777777" w:rsidR="000777A6" w:rsidRPr="000C6E14" w:rsidRDefault="000777A6" w:rsidP="000777A6">
            <w:pPr>
              <w:jc w:val="center"/>
              <w:rPr>
                <w:color w:val="000000"/>
                <w:sz w:val="20"/>
                <w:szCs w:val="20"/>
              </w:rPr>
            </w:pPr>
            <w:r w:rsidRPr="000C6E14">
              <w:rPr>
                <w:color w:val="000000"/>
                <w:sz w:val="20"/>
                <w:szCs w:val="20"/>
              </w:rPr>
              <w:t>He incorporated Perkin and Kern (1961)’s model PK to create the PKN model that added the effects of fluid loss and fracture volume change</w:t>
            </w:r>
          </w:p>
        </w:tc>
      </w:tr>
      <w:tr w:rsidR="000777A6" w:rsidRPr="000C6E14" w14:paraId="49E887A7" w14:textId="77777777" w:rsidTr="000777A6">
        <w:trPr>
          <w:trHeight w:val="1254"/>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682AF8A9" w14:textId="77777777" w:rsidR="000777A6" w:rsidRPr="000C6E14" w:rsidRDefault="000777A6" w:rsidP="000777A6">
            <w:pPr>
              <w:jc w:val="center"/>
              <w:rPr>
                <w:color w:val="000000"/>
                <w:sz w:val="20"/>
                <w:szCs w:val="20"/>
              </w:rPr>
            </w:pPr>
            <w:r w:rsidRPr="000C6E14">
              <w:rPr>
                <w:color w:val="000000"/>
                <w:sz w:val="20"/>
                <w:szCs w:val="20"/>
              </w:rPr>
              <w:t>1982</w:t>
            </w:r>
          </w:p>
        </w:tc>
        <w:tc>
          <w:tcPr>
            <w:tcW w:w="2940" w:type="dxa"/>
            <w:tcBorders>
              <w:top w:val="nil"/>
              <w:left w:val="nil"/>
              <w:bottom w:val="single" w:sz="4" w:space="0" w:color="auto"/>
              <w:right w:val="single" w:sz="4" w:space="0" w:color="auto"/>
            </w:tcBorders>
            <w:shd w:val="clear" w:color="auto" w:fill="auto"/>
            <w:vAlign w:val="center"/>
            <w:hideMark/>
          </w:tcPr>
          <w:p w14:paraId="539257AA" w14:textId="77777777" w:rsidR="000777A6" w:rsidRPr="000C6E14" w:rsidRDefault="000777A6" w:rsidP="000777A6">
            <w:pPr>
              <w:jc w:val="center"/>
              <w:rPr>
                <w:color w:val="000000"/>
                <w:sz w:val="20"/>
                <w:szCs w:val="20"/>
              </w:rPr>
            </w:pPr>
            <w:r w:rsidRPr="000C6E14">
              <w:rPr>
                <w:color w:val="000000"/>
                <w:sz w:val="20"/>
                <w:szCs w:val="20"/>
              </w:rPr>
              <w:t>An experimental study of interaction between hydraulically induced and pre-existing fractures</w:t>
            </w:r>
          </w:p>
        </w:tc>
        <w:tc>
          <w:tcPr>
            <w:tcW w:w="1477" w:type="dxa"/>
            <w:tcBorders>
              <w:top w:val="nil"/>
              <w:left w:val="nil"/>
              <w:bottom w:val="single" w:sz="4" w:space="0" w:color="auto"/>
              <w:right w:val="single" w:sz="4" w:space="0" w:color="auto"/>
            </w:tcBorders>
            <w:shd w:val="clear" w:color="auto" w:fill="auto"/>
            <w:vAlign w:val="center"/>
            <w:hideMark/>
          </w:tcPr>
          <w:p w14:paraId="303A00A8" w14:textId="77777777" w:rsidR="000777A6" w:rsidRPr="000C6E14" w:rsidRDefault="000777A6" w:rsidP="000777A6">
            <w:pPr>
              <w:jc w:val="center"/>
              <w:rPr>
                <w:color w:val="000000"/>
                <w:sz w:val="20"/>
                <w:szCs w:val="20"/>
              </w:rPr>
            </w:pPr>
            <w:r w:rsidRPr="000C6E14">
              <w:rPr>
                <w:color w:val="000000"/>
                <w:sz w:val="20"/>
                <w:szCs w:val="20"/>
              </w:rPr>
              <w:t>Blanton, T. L.</w:t>
            </w:r>
          </w:p>
        </w:tc>
        <w:tc>
          <w:tcPr>
            <w:tcW w:w="3283" w:type="dxa"/>
            <w:tcBorders>
              <w:top w:val="nil"/>
              <w:left w:val="nil"/>
              <w:bottom w:val="single" w:sz="4" w:space="0" w:color="auto"/>
              <w:right w:val="single" w:sz="4" w:space="0" w:color="auto"/>
            </w:tcBorders>
            <w:shd w:val="clear" w:color="auto" w:fill="auto"/>
            <w:vAlign w:val="center"/>
            <w:hideMark/>
          </w:tcPr>
          <w:p w14:paraId="3C37F616" w14:textId="77777777" w:rsidR="000777A6" w:rsidRPr="000C6E14" w:rsidRDefault="000777A6" w:rsidP="000777A6">
            <w:pPr>
              <w:jc w:val="center"/>
              <w:rPr>
                <w:color w:val="000000"/>
                <w:sz w:val="20"/>
                <w:szCs w:val="20"/>
              </w:rPr>
            </w:pPr>
            <w:r w:rsidRPr="000C6E14">
              <w:rPr>
                <w:color w:val="000000"/>
                <w:sz w:val="20"/>
                <w:szCs w:val="20"/>
              </w:rPr>
              <w:t>He performed hydraulic fracturing experiments under triaxial states of stress to find that hydraulic fractures were prone to cross natural fractures only under high stress ratios and high approach angles</w:t>
            </w:r>
          </w:p>
        </w:tc>
      </w:tr>
      <w:tr w:rsidR="000777A6" w:rsidRPr="000C6E14" w14:paraId="2693C16D" w14:textId="77777777" w:rsidTr="000777A6">
        <w:trPr>
          <w:trHeight w:val="1190"/>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78A8ED74" w14:textId="77777777" w:rsidR="000777A6" w:rsidRPr="000C6E14" w:rsidRDefault="000777A6" w:rsidP="000777A6">
            <w:pPr>
              <w:jc w:val="center"/>
              <w:rPr>
                <w:color w:val="000000"/>
                <w:sz w:val="20"/>
                <w:szCs w:val="20"/>
              </w:rPr>
            </w:pPr>
            <w:r w:rsidRPr="000C6E14">
              <w:rPr>
                <w:color w:val="000000"/>
                <w:sz w:val="20"/>
                <w:szCs w:val="20"/>
              </w:rPr>
              <w:t>2012</w:t>
            </w:r>
          </w:p>
        </w:tc>
        <w:tc>
          <w:tcPr>
            <w:tcW w:w="2940" w:type="dxa"/>
            <w:tcBorders>
              <w:top w:val="nil"/>
              <w:left w:val="nil"/>
              <w:bottom w:val="single" w:sz="4" w:space="0" w:color="auto"/>
              <w:right w:val="single" w:sz="4" w:space="0" w:color="auto"/>
            </w:tcBorders>
            <w:shd w:val="clear" w:color="auto" w:fill="auto"/>
            <w:vAlign w:val="center"/>
            <w:hideMark/>
          </w:tcPr>
          <w:p w14:paraId="03AA688A" w14:textId="77777777" w:rsidR="000777A6" w:rsidRPr="000C6E14" w:rsidRDefault="000777A6" w:rsidP="000777A6">
            <w:pPr>
              <w:jc w:val="center"/>
              <w:rPr>
                <w:color w:val="000000"/>
                <w:sz w:val="20"/>
                <w:szCs w:val="20"/>
              </w:rPr>
            </w:pPr>
            <w:r w:rsidRPr="000C6E14">
              <w:rPr>
                <w:color w:val="000000"/>
                <w:sz w:val="20"/>
                <w:szCs w:val="20"/>
              </w:rPr>
              <w:t xml:space="preserve">Examining the effect of cemented natural fractures on hydraulic fracture propagation in </w:t>
            </w:r>
            <w:proofErr w:type="spellStart"/>
            <w:r w:rsidRPr="000C6E14">
              <w:rPr>
                <w:color w:val="000000"/>
                <w:sz w:val="20"/>
                <w:szCs w:val="20"/>
              </w:rPr>
              <w:t>hydrostone</w:t>
            </w:r>
            <w:proofErr w:type="spellEnd"/>
            <w:r w:rsidRPr="000C6E14">
              <w:rPr>
                <w:color w:val="000000"/>
                <w:sz w:val="20"/>
                <w:szCs w:val="20"/>
              </w:rPr>
              <w:t xml:space="preserve"> block experiments</w:t>
            </w:r>
          </w:p>
        </w:tc>
        <w:tc>
          <w:tcPr>
            <w:tcW w:w="1477" w:type="dxa"/>
            <w:tcBorders>
              <w:top w:val="nil"/>
              <w:left w:val="nil"/>
              <w:bottom w:val="single" w:sz="4" w:space="0" w:color="auto"/>
              <w:right w:val="single" w:sz="4" w:space="0" w:color="auto"/>
            </w:tcBorders>
            <w:shd w:val="clear" w:color="auto" w:fill="auto"/>
            <w:vAlign w:val="center"/>
            <w:hideMark/>
          </w:tcPr>
          <w:p w14:paraId="3B79311A" w14:textId="77777777" w:rsidR="000777A6" w:rsidRPr="000C6E14" w:rsidRDefault="000777A6" w:rsidP="000777A6">
            <w:pPr>
              <w:jc w:val="center"/>
              <w:rPr>
                <w:color w:val="000000"/>
                <w:sz w:val="20"/>
                <w:szCs w:val="20"/>
              </w:rPr>
            </w:pPr>
            <w:proofErr w:type="spellStart"/>
            <w:r w:rsidRPr="000C6E14">
              <w:rPr>
                <w:color w:val="000000"/>
                <w:sz w:val="20"/>
                <w:szCs w:val="20"/>
              </w:rPr>
              <w:t>Bahorich</w:t>
            </w:r>
            <w:proofErr w:type="spellEnd"/>
            <w:r w:rsidRPr="000C6E14">
              <w:rPr>
                <w:color w:val="000000"/>
                <w:sz w:val="20"/>
                <w:szCs w:val="20"/>
              </w:rPr>
              <w:t>, Olson, and Holder</w:t>
            </w:r>
          </w:p>
        </w:tc>
        <w:tc>
          <w:tcPr>
            <w:tcW w:w="3283" w:type="dxa"/>
            <w:tcBorders>
              <w:top w:val="nil"/>
              <w:left w:val="nil"/>
              <w:bottom w:val="single" w:sz="4" w:space="0" w:color="auto"/>
              <w:right w:val="single" w:sz="4" w:space="0" w:color="auto"/>
            </w:tcBorders>
            <w:shd w:val="clear" w:color="auto" w:fill="auto"/>
            <w:vAlign w:val="center"/>
            <w:hideMark/>
          </w:tcPr>
          <w:p w14:paraId="335D8A6A" w14:textId="77777777" w:rsidR="000777A6" w:rsidRPr="000C6E14" w:rsidRDefault="000777A6" w:rsidP="000777A6">
            <w:pPr>
              <w:jc w:val="center"/>
              <w:rPr>
                <w:color w:val="000000"/>
                <w:sz w:val="20"/>
                <w:szCs w:val="20"/>
              </w:rPr>
            </w:pPr>
            <w:r w:rsidRPr="000C6E14">
              <w:rPr>
                <w:color w:val="000000"/>
                <w:sz w:val="20"/>
                <w:szCs w:val="20"/>
              </w:rPr>
              <w:t>They used experiments to confirm that hydraulic fracture intersections with cemented natural fractures They were complex. Bypass, separation of weakly bonded interfaces, diversion, and mixed mode extension were all found.</w:t>
            </w:r>
          </w:p>
        </w:tc>
      </w:tr>
      <w:tr w:rsidR="000777A6" w:rsidRPr="000C6E14" w14:paraId="3AD74784" w14:textId="77777777" w:rsidTr="000777A6">
        <w:trPr>
          <w:trHeight w:val="1190"/>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0D703FED" w14:textId="77777777" w:rsidR="000777A6" w:rsidRPr="000C6E14" w:rsidRDefault="000777A6" w:rsidP="000777A6">
            <w:pPr>
              <w:jc w:val="center"/>
              <w:rPr>
                <w:color w:val="000000"/>
                <w:sz w:val="20"/>
                <w:szCs w:val="20"/>
              </w:rPr>
            </w:pPr>
            <w:r w:rsidRPr="000C6E14">
              <w:rPr>
                <w:color w:val="000000"/>
                <w:sz w:val="20"/>
                <w:szCs w:val="20"/>
              </w:rPr>
              <w:t>2013</w:t>
            </w:r>
          </w:p>
        </w:tc>
        <w:tc>
          <w:tcPr>
            <w:tcW w:w="2940" w:type="dxa"/>
            <w:tcBorders>
              <w:top w:val="nil"/>
              <w:left w:val="nil"/>
              <w:bottom w:val="single" w:sz="4" w:space="0" w:color="auto"/>
              <w:right w:val="single" w:sz="4" w:space="0" w:color="auto"/>
            </w:tcBorders>
            <w:shd w:val="clear" w:color="auto" w:fill="auto"/>
            <w:vAlign w:val="center"/>
            <w:hideMark/>
          </w:tcPr>
          <w:p w14:paraId="26512BF5" w14:textId="77777777" w:rsidR="000777A6" w:rsidRPr="000C6E14" w:rsidRDefault="000777A6" w:rsidP="000777A6">
            <w:pPr>
              <w:jc w:val="center"/>
              <w:rPr>
                <w:color w:val="000000"/>
                <w:sz w:val="20"/>
                <w:szCs w:val="20"/>
              </w:rPr>
            </w:pPr>
            <w:proofErr w:type="spellStart"/>
            <w:r w:rsidRPr="000C6E14">
              <w:rPr>
                <w:color w:val="000000"/>
                <w:sz w:val="20"/>
                <w:szCs w:val="20"/>
              </w:rPr>
              <w:t>Paluszny</w:t>
            </w:r>
            <w:proofErr w:type="spellEnd"/>
            <w:r w:rsidRPr="000C6E14">
              <w:rPr>
                <w:color w:val="000000"/>
                <w:sz w:val="20"/>
                <w:szCs w:val="20"/>
              </w:rPr>
              <w:t>, A. and Zimmerman, R. W.</w:t>
            </w:r>
          </w:p>
        </w:tc>
        <w:tc>
          <w:tcPr>
            <w:tcW w:w="1477" w:type="dxa"/>
            <w:tcBorders>
              <w:top w:val="nil"/>
              <w:left w:val="nil"/>
              <w:bottom w:val="single" w:sz="4" w:space="0" w:color="auto"/>
              <w:right w:val="single" w:sz="4" w:space="0" w:color="auto"/>
            </w:tcBorders>
            <w:shd w:val="clear" w:color="auto" w:fill="auto"/>
            <w:vAlign w:val="center"/>
            <w:hideMark/>
          </w:tcPr>
          <w:p w14:paraId="13102D13" w14:textId="77777777" w:rsidR="000777A6" w:rsidRPr="000C6E14" w:rsidRDefault="000777A6" w:rsidP="000777A6">
            <w:pPr>
              <w:jc w:val="center"/>
              <w:rPr>
                <w:color w:val="000000"/>
                <w:sz w:val="20"/>
                <w:szCs w:val="20"/>
              </w:rPr>
            </w:pPr>
            <w:proofErr w:type="spellStart"/>
            <w:r w:rsidRPr="000C6E14">
              <w:rPr>
                <w:color w:val="000000"/>
                <w:sz w:val="20"/>
                <w:szCs w:val="20"/>
              </w:rPr>
              <w:t>Paluszny</w:t>
            </w:r>
            <w:proofErr w:type="spellEnd"/>
            <w:r w:rsidRPr="000C6E14">
              <w:rPr>
                <w:color w:val="000000"/>
                <w:sz w:val="20"/>
                <w:szCs w:val="20"/>
              </w:rPr>
              <w:t xml:space="preserve"> and Zimmerman </w:t>
            </w:r>
          </w:p>
        </w:tc>
        <w:tc>
          <w:tcPr>
            <w:tcW w:w="3283" w:type="dxa"/>
            <w:tcBorders>
              <w:top w:val="nil"/>
              <w:left w:val="nil"/>
              <w:bottom w:val="single" w:sz="4" w:space="0" w:color="auto"/>
              <w:right w:val="single" w:sz="4" w:space="0" w:color="auto"/>
            </w:tcBorders>
            <w:shd w:val="clear" w:color="auto" w:fill="auto"/>
            <w:vAlign w:val="center"/>
            <w:hideMark/>
          </w:tcPr>
          <w:p w14:paraId="6E9DE7EC" w14:textId="77777777" w:rsidR="000777A6" w:rsidRPr="000C6E14" w:rsidRDefault="000777A6" w:rsidP="000777A6">
            <w:pPr>
              <w:jc w:val="center"/>
              <w:rPr>
                <w:color w:val="000000"/>
                <w:sz w:val="20"/>
                <w:szCs w:val="20"/>
              </w:rPr>
            </w:pPr>
            <w:r w:rsidRPr="000C6E14">
              <w:rPr>
                <w:color w:val="000000"/>
                <w:sz w:val="20"/>
                <w:szCs w:val="20"/>
              </w:rPr>
              <w:t xml:space="preserve">They created a robust and validated three-dimensional model, which took fracture flow, matrix flow, fracture propagation and </w:t>
            </w:r>
            <w:proofErr w:type="spellStart"/>
            <w:r w:rsidRPr="000C6E14">
              <w:rPr>
                <w:color w:val="000000"/>
                <w:sz w:val="20"/>
                <w:szCs w:val="20"/>
              </w:rPr>
              <w:t>poroelastic</w:t>
            </w:r>
            <w:proofErr w:type="spellEnd"/>
            <w:r w:rsidRPr="000C6E14">
              <w:rPr>
                <w:color w:val="000000"/>
                <w:sz w:val="20"/>
                <w:szCs w:val="20"/>
              </w:rPr>
              <w:t xml:space="preserve"> deformation into consideration, and used the displacement correlation method to calculate the stress intensity factors to govern fracture growth.</w:t>
            </w:r>
          </w:p>
        </w:tc>
      </w:tr>
      <w:tr w:rsidR="000777A6" w:rsidRPr="000C6E14" w14:paraId="705097C0" w14:textId="77777777" w:rsidTr="000777A6">
        <w:trPr>
          <w:trHeight w:val="1412"/>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6FDF5350" w14:textId="77777777" w:rsidR="000777A6" w:rsidRPr="000C6E14" w:rsidRDefault="000777A6" w:rsidP="000777A6">
            <w:pPr>
              <w:jc w:val="center"/>
              <w:rPr>
                <w:color w:val="000000"/>
                <w:sz w:val="20"/>
                <w:szCs w:val="20"/>
              </w:rPr>
            </w:pPr>
            <w:r w:rsidRPr="000C6E14">
              <w:rPr>
                <w:color w:val="000000"/>
                <w:sz w:val="20"/>
                <w:szCs w:val="20"/>
              </w:rPr>
              <w:t>2014</w:t>
            </w:r>
          </w:p>
        </w:tc>
        <w:tc>
          <w:tcPr>
            <w:tcW w:w="2940" w:type="dxa"/>
            <w:tcBorders>
              <w:top w:val="nil"/>
              <w:left w:val="nil"/>
              <w:bottom w:val="single" w:sz="4" w:space="0" w:color="auto"/>
              <w:right w:val="single" w:sz="4" w:space="0" w:color="auto"/>
            </w:tcBorders>
            <w:shd w:val="clear" w:color="auto" w:fill="auto"/>
            <w:vAlign w:val="center"/>
            <w:hideMark/>
          </w:tcPr>
          <w:p w14:paraId="658C2563" w14:textId="77777777" w:rsidR="000777A6" w:rsidRPr="000C6E14" w:rsidRDefault="000777A6" w:rsidP="000777A6">
            <w:pPr>
              <w:jc w:val="center"/>
              <w:rPr>
                <w:color w:val="000000"/>
                <w:sz w:val="20"/>
                <w:szCs w:val="20"/>
              </w:rPr>
            </w:pPr>
            <w:r w:rsidRPr="000C6E14">
              <w:rPr>
                <w:color w:val="000000"/>
                <w:sz w:val="20"/>
                <w:szCs w:val="20"/>
              </w:rPr>
              <w:t>Injection-sensitive mechanics of hydraulic fracture interaction with discontinuities</w:t>
            </w:r>
          </w:p>
        </w:tc>
        <w:tc>
          <w:tcPr>
            <w:tcW w:w="1477" w:type="dxa"/>
            <w:tcBorders>
              <w:top w:val="nil"/>
              <w:left w:val="nil"/>
              <w:bottom w:val="single" w:sz="4" w:space="0" w:color="auto"/>
              <w:right w:val="single" w:sz="4" w:space="0" w:color="auto"/>
            </w:tcBorders>
            <w:shd w:val="clear" w:color="auto" w:fill="auto"/>
            <w:vAlign w:val="center"/>
            <w:hideMark/>
          </w:tcPr>
          <w:p w14:paraId="4C833496" w14:textId="77777777" w:rsidR="000777A6" w:rsidRPr="000C6E14" w:rsidRDefault="000777A6" w:rsidP="000777A6">
            <w:pPr>
              <w:jc w:val="center"/>
              <w:rPr>
                <w:color w:val="000000"/>
                <w:sz w:val="20"/>
                <w:szCs w:val="20"/>
              </w:rPr>
            </w:pPr>
            <w:proofErr w:type="spellStart"/>
            <w:r w:rsidRPr="000C6E14">
              <w:rPr>
                <w:color w:val="000000"/>
                <w:sz w:val="20"/>
                <w:szCs w:val="20"/>
              </w:rPr>
              <w:t>Chuprakov</w:t>
            </w:r>
            <w:proofErr w:type="spellEnd"/>
            <w:r w:rsidRPr="000C6E14">
              <w:rPr>
                <w:color w:val="000000"/>
                <w:sz w:val="20"/>
                <w:szCs w:val="20"/>
              </w:rPr>
              <w:t xml:space="preserve">, D., </w:t>
            </w:r>
            <w:proofErr w:type="spellStart"/>
            <w:r w:rsidRPr="000C6E14">
              <w:rPr>
                <w:color w:val="000000"/>
                <w:sz w:val="20"/>
                <w:szCs w:val="20"/>
              </w:rPr>
              <w:t>Melchaeva</w:t>
            </w:r>
            <w:proofErr w:type="spellEnd"/>
            <w:r w:rsidRPr="000C6E14">
              <w:rPr>
                <w:color w:val="000000"/>
                <w:sz w:val="20"/>
                <w:szCs w:val="20"/>
              </w:rPr>
              <w:t xml:space="preserve">, O. and </w:t>
            </w:r>
            <w:proofErr w:type="spellStart"/>
            <w:r w:rsidRPr="000C6E14">
              <w:rPr>
                <w:color w:val="000000"/>
                <w:sz w:val="20"/>
                <w:szCs w:val="20"/>
              </w:rPr>
              <w:t>Prioul</w:t>
            </w:r>
            <w:proofErr w:type="spellEnd"/>
            <w:r w:rsidRPr="000C6E14">
              <w:rPr>
                <w:color w:val="000000"/>
                <w:sz w:val="20"/>
                <w:szCs w:val="20"/>
              </w:rPr>
              <w:t>, R.</w:t>
            </w:r>
          </w:p>
        </w:tc>
        <w:tc>
          <w:tcPr>
            <w:tcW w:w="3283" w:type="dxa"/>
            <w:tcBorders>
              <w:top w:val="nil"/>
              <w:left w:val="nil"/>
              <w:bottom w:val="single" w:sz="4" w:space="0" w:color="auto"/>
              <w:right w:val="single" w:sz="4" w:space="0" w:color="auto"/>
            </w:tcBorders>
            <w:shd w:val="clear" w:color="auto" w:fill="auto"/>
            <w:vAlign w:val="center"/>
            <w:hideMark/>
          </w:tcPr>
          <w:p w14:paraId="60852E5D" w14:textId="77777777" w:rsidR="000777A6" w:rsidRPr="000C6E14" w:rsidRDefault="000777A6" w:rsidP="000777A6">
            <w:pPr>
              <w:jc w:val="center"/>
              <w:rPr>
                <w:color w:val="000000"/>
                <w:sz w:val="20"/>
                <w:szCs w:val="20"/>
              </w:rPr>
            </w:pPr>
            <w:r w:rsidRPr="000C6E14">
              <w:rPr>
                <w:color w:val="000000"/>
                <w:sz w:val="20"/>
                <w:szCs w:val="20"/>
              </w:rPr>
              <w:t xml:space="preserve">They considered fluid leak-off into natural fractures and angles of interaction to develop a new analytical model and observed that the properties of the natural fracture and fluid injection parameters could control fracture interaction. </w:t>
            </w:r>
          </w:p>
        </w:tc>
      </w:tr>
      <w:tr w:rsidR="000777A6" w:rsidRPr="000C6E14" w14:paraId="64FBD263" w14:textId="77777777" w:rsidTr="000777A6">
        <w:trPr>
          <w:trHeight w:val="940"/>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5EDA8527" w14:textId="77777777" w:rsidR="000777A6" w:rsidRPr="000C6E14" w:rsidRDefault="000777A6" w:rsidP="000777A6">
            <w:pPr>
              <w:jc w:val="center"/>
              <w:rPr>
                <w:color w:val="000000"/>
                <w:sz w:val="20"/>
                <w:szCs w:val="20"/>
              </w:rPr>
            </w:pPr>
            <w:r w:rsidRPr="000C6E14">
              <w:rPr>
                <w:color w:val="000000"/>
                <w:sz w:val="20"/>
                <w:szCs w:val="20"/>
              </w:rPr>
              <w:t>2017</w:t>
            </w:r>
          </w:p>
        </w:tc>
        <w:tc>
          <w:tcPr>
            <w:tcW w:w="2940" w:type="dxa"/>
            <w:tcBorders>
              <w:top w:val="nil"/>
              <w:left w:val="nil"/>
              <w:bottom w:val="single" w:sz="4" w:space="0" w:color="auto"/>
              <w:right w:val="single" w:sz="4" w:space="0" w:color="auto"/>
            </w:tcBorders>
            <w:shd w:val="clear" w:color="auto" w:fill="auto"/>
            <w:vAlign w:val="center"/>
            <w:hideMark/>
          </w:tcPr>
          <w:p w14:paraId="0033124C" w14:textId="77777777" w:rsidR="000777A6" w:rsidRPr="000C6E14" w:rsidRDefault="000777A6" w:rsidP="000777A6">
            <w:pPr>
              <w:jc w:val="center"/>
              <w:rPr>
                <w:color w:val="000000"/>
                <w:sz w:val="20"/>
                <w:szCs w:val="20"/>
              </w:rPr>
            </w:pPr>
            <w:r w:rsidRPr="000C6E14">
              <w:rPr>
                <w:color w:val="000000"/>
                <w:sz w:val="20"/>
                <w:szCs w:val="20"/>
              </w:rPr>
              <w:t>Quantification of Fracture Interaction Using Stress Intensity Factor Variation Maps</w:t>
            </w:r>
          </w:p>
        </w:tc>
        <w:tc>
          <w:tcPr>
            <w:tcW w:w="1477" w:type="dxa"/>
            <w:tcBorders>
              <w:top w:val="nil"/>
              <w:left w:val="nil"/>
              <w:bottom w:val="single" w:sz="4" w:space="0" w:color="auto"/>
              <w:right w:val="single" w:sz="4" w:space="0" w:color="auto"/>
            </w:tcBorders>
            <w:shd w:val="clear" w:color="auto" w:fill="auto"/>
            <w:vAlign w:val="center"/>
            <w:hideMark/>
          </w:tcPr>
          <w:p w14:paraId="42519B04" w14:textId="77777777" w:rsidR="000777A6" w:rsidRPr="000C6E14" w:rsidRDefault="000777A6" w:rsidP="000777A6">
            <w:pPr>
              <w:jc w:val="center"/>
              <w:rPr>
                <w:color w:val="000000"/>
                <w:sz w:val="20"/>
                <w:szCs w:val="20"/>
              </w:rPr>
            </w:pPr>
            <w:r w:rsidRPr="000C6E14">
              <w:rPr>
                <w:color w:val="000000"/>
                <w:sz w:val="20"/>
                <w:szCs w:val="20"/>
              </w:rPr>
              <w:t xml:space="preserve">Thomas, R. N., </w:t>
            </w:r>
            <w:proofErr w:type="spellStart"/>
            <w:r w:rsidRPr="000C6E14">
              <w:rPr>
                <w:color w:val="000000"/>
                <w:sz w:val="20"/>
                <w:szCs w:val="20"/>
              </w:rPr>
              <w:t>Paluszny</w:t>
            </w:r>
            <w:proofErr w:type="spellEnd"/>
            <w:r w:rsidRPr="000C6E14">
              <w:rPr>
                <w:color w:val="000000"/>
                <w:sz w:val="20"/>
                <w:szCs w:val="20"/>
              </w:rPr>
              <w:t xml:space="preserve">, A. and Zimmerman, R. W. </w:t>
            </w:r>
          </w:p>
        </w:tc>
        <w:tc>
          <w:tcPr>
            <w:tcW w:w="3283" w:type="dxa"/>
            <w:tcBorders>
              <w:top w:val="nil"/>
              <w:left w:val="nil"/>
              <w:bottom w:val="single" w:sz="4" w:space="0" w:color="auto"/>
              <w:right w:val="single" w:sz="4" w:space="0" w:color="auto"/>
            </w:tcBorders>
            <w:shd w:val="clear" w:color="auto" w:fill="auto"/>
            <w:vAlign w:val="center"/>
            <w:hideMark/>
          </w:tcPr>
          <w:p w14:paraId="4FB4C524" w14:textId="77777777" w:rsidR="000777A6" w:rsidRPr="000C6E14" w:rsidRDefault="000777A6" w:rsidP="000777A6">
            <w:pPr>
              <w:jc w:val="center"/>
              <w:rPr>
                <w:color w:val="000000"/>
                <w:sz w:val="20"/>
                <w:szCs w:val="20"/>
              </w:rPr>
            </w:pPr>
            <w:r w:rsidRPr="000C6E14">
              <w:rPr>
                <w:color w:val="000000"/>
                <w:sz w:val="20"/>
                <w:szCs w:val="20"/>
              </w:rPr>
              <w:t xml:space="preserve">They extended the analysis of fracture interaction by quantifying the spatial of SIF changes in three model of fracture tip deformation. </w:t>
            </w:r>
          </w:p>
        </w:tc>
      </w:tr>
      <w:tr w:rsidR="000777A6" w:rsidRPr="000C6E14" w14:paraId="19178559" w14:textId="77777777" w:rsidTr="000777A6">
        <w:trPr>
          <w:trHeight w:val="1098"/>
        </w:trPr>
        <w:tc>
          <w:tcPr>
            <w:tcW w:w="1115" w:type="dxa"/>
            <w:tcBorders>
              <w:top w:val="nil"/>
              <w:left w:val="single" w:sz="4" w:space="0" w:color="auto"/>
              <w:bottom w:val="single" w:sz="4" w:space="0" w:color="auto"/>
              <w:right w:val="single" w:sz="4" w:space="0" w:color="auto"/>
            </w:tcBorders>
            <w:shd w:val="clear" w:color="auto" w:fill="auto"/>
            <w:noWrap/>
            <w:vAlign w:val="center"/>
            <w:hideMark/>
          </w:tcPr>
          <w:p w14:paraId="2BC317C7" w14:textId="77777777" w:rsidR="000777A6" w:rsidRPr="000C6E14" w:rsidRDefault="000777A6" w:rsidP="000777A6">
            <w:pPr>
              <w:jc w:val="center"/>
              <w:rPr>
                <w:color w:val="000000"/>
                <w:sz w:val="20"/>
                <w:szCs w:val="20"/>
              </w:rPr>
            </w:pPr>
            <w:r w:rsidRPr="000C6E14">
              <w:rPr>
                <w:color w:val="000000"/>
                <w:sz w:val="20"/>
                <w:szCs w:val="20"/>
              </w:rPr>
              <w:t>2019</w:t>
            </w:r>
          </w:p>
        </w:tc>
        <w:tc>
          <w:tcPr>
            <w:tcW w:w="2940" w:type="dxa"/>
            <w:tcBorders>
              <w:top w:val="nil"/>
              <w:left w:val="nil"/>
              <w:bottom w:val="single" w:sz="4" w:space="0" w:color="auto"/>
              <w:right w:val="single" w:sz="4" w:space="0" w:color="auto"/>
            </w:tcBorders>
            <w:shd w:val="clear" w:color="auto" w:fill="auto"/>
            <w:vAlign w:val="center"/>
            <w:hideMark/>
          </w:tcPr>
          <w:p w14:paraId="7673F1C6" w14:textId="77777777" w:rsidR="000777A6" w:rsidRPr="000C6E14" w:rsidRDefault="000777A6" w:rsidP="000777A6">
            <w:pPr>
              <w:jc w:val="center"/>
              <w:rPr>
                <w:color w:val="000000"/>
                <w:sz w:val="20"/>
                <w:szCs w:val="20"/>
              </w:rPr>
            </w:pPr>
            <w:proofErr w:type="gramStart"/>
            <w:r w:rsidRPr="000C6E14">
              <w:rPr>
                <w:color w:val="000000"/>
                <w:sz w:val="20"/>
                <w:szCs w:val="20"/>
              </w:rPr>
              <w:t>Fully-coupled</w:t>
            </w:r>
            <w:proofErr w:type="gramEnd"/>
            <w:r w:rsidRPr="000C6E14">
              <w:rPr>
                <w:color w:val="000000"/>
                <w:sz w:val="20"/>
                <w:szCs w:val="20"/>
              </w:rPr>
              <w:t xml:space="preserve"> three-dimensional finite element simulations of the interaction between a hydraulic fracture and a pre-existing natural fracture</w:t>
            </w:r>
          </w:p>
        </w:tc>
        <w:tc>
          <w:tcPr>
            <w:tcW w:w="1477" w:type="dxa"/>
            <w:tcBorders>
              <w:top w:val="nil"/>
              <w:left w:val="nil"/>
              <w:bottom w:val="single" w:sz="4" w:space="0" w:color="auto"/>
              <w:right w:val="single" w:sz="4" w:space="0" w:color="auto"/>
            </w:tcBorders>
            <w:shd w:val="clear" w:color="auto" w:fill="auto"/>
            <w:vAlign w:val="center"/>
            <w:hideMark/>
          </w:tcPr>
          <w:p w14:paraId="590F39E1" w14:textId="77777777" w:rsidR="000777A6" w:rsidRPr="000C6E14" w:rsidRDefault="000777A6" w:rsidP="000777A6">
            <w:pPr>
              <w:jc w:val="center"/>
              <w:rPr>
                <w:color w:val="000000"/>
                <w:sz w:val="20"/>
                <w:szCs w:val="20"/>
              </w:rPr>
            </w:pPr>
            <w:proofErr w:type="spellStart"/>
            <w:r w:rsidRPr="000C6E14">
              <w:rPr>
                <w:color w:val="000000"/>
                <w:sz w:val="20"/>
                <w:szCs w:val="20"/>
              </w:rPr>
              <w:t>Almulhim</w:t>
            </w:r>
            <w:proofErr w:type="spellEnd"/>
            <w:r w:rsidRPr="000C6E14">
              <w:rPr>
                <w:color w:val="000000"/>
                <w:sz w:val="20"/>
                <w:szCs w:val="20"/>
              </w:rPr>
              <w:t xml:space="preserve">, O. A. et al. </w:t>
            </w:r>
          </w:p>
        </w:tc>
        <w:tc>
          <w:tcPr>
            <w:tcW w:w="3283" w:type="dxa"/>
            <w:tcBorders>
              <w:top w:val="nil"/>
              <w:left w:val="nil"/>
              <w:bottom w:val="single" w:sz="4" w:space="0" w:color="auto"/>
              <w:right w:val="single" w:sz="4" w:space="0" w:color="auto"/>
            </w:tcBorders>
            <w:shd w:val="clear" w:color="auto" w:fill="auto"/>
            <w:vAlign w:val="center"/>
            <w:hideMark/>
          </w:tcPr>
          <w:p w14:paraId="382C5DCE" w14:textId="77777777" w:rsidR="000777A6" w:rsidRPr="000C6E14" w:rsidRDefault="000777A6" w:rsidP="000777A6">
            <w:pPr>
              <w:jc w:val="center"/>
              <w:rPr>
                <w:color w:val="000000"/>
                <w:sz w:val="20"/>
                <w:szCs w:val="20"/>
              </w:rPr>
            </w:pPr>
            <w:r w:rsidRPr="000C6E14">
              <w:rPr>
                <w:color w:val="000000"/>
                <w:sz w:val="20"/>
                <w:szCs w:val="20"/>
              </w:rPr>
              <w:t>They demonstrated that the natural fracture could open before the hydraulic fracture intersected it.</w:t>
            </w:r>
          </w:p>
        </w:tc>
      </w:tr>
    </w:tbl>
    <w:p w14:paraId="64075BD5" w14:textId="291CA66E" w:rsidR="0016025D" w:rsidRPr="009A2E74" w:rsidRDefault="0016025D" w:rsidP="00B75C67">
      <w:pPr>
        <w:rPr>
          <w:sz w:val="28"/>
          <w:szCs w:val="28"/>
        </w:rPr>
      </w:pPr>
    </w:p>
    <w:p w14:paraId="1378B3A9" w14:textId="77777777" w:rsidR="00625340" w:rsidRDefault="00625340" w:rsidP="00B75C67">
      <w:pPr>
        <w:jc w:val="center"/>
        <w:rPr>
          <w:sz w:val="28"/>
          <w:szCs w:val="28"/>
        </w:rPr>
      </w:pPr>
    </w:p>
    <w:p w14:paraId="0E77E514" w14:textId="6F14D4A1" w:rsidR="00625340" w:rsidRPr="00625340" w:rsidRDefault="00625340" w:rsidP="00625340">
      <w:pPr>
        <w:pStyle w:val="Heading1"/>
      </w:pPr>
      <w:bookmarkStart w:id="115" w:name="_Toc49428874"/>
      <w:r w:rsidRPr="00625340">
        <w:lastRenderedPageBreak/>
        <w:t xml:space="preserve">Appendix B: </w:t>
      </w:r>
      <w:r w:rsidRPr="004F3ADA">
        <w:t>Critical literature Review</w:t>
      </w:r>
      <w:r>
        <w:t>-Papers Review</w:t>
      </w:r>
      <w:bookmarkEnd w:id="115"/>
    </w:p>
    <w:p w14:paraId="7E2C70D3" w14:textId="77777777" w:rsidR="00625340" w:rsidRDefault="00625340" w:rsidP="00B75C67">
      <w:pPr>
        <w:jc w:val="center"/>
        <w:rPr>
          <w:sz w:val="28"/>
          <w:szCs w:val="28"/>
        </w:rPr>
      </w:pPr>
    </w:p>
    <w:p w14:paraId="4640ADAF" w14:textId="289BDAFA" w:rsidR="00B75C67" w:rsidRDefault="00B75C67" w:rsidP="00B75C67">
      <w:pPr>
        <w:jc w:val="center"/>
        <w:rPr>
          <w:i/>
          <w:iCs/>
        </w:rPr>
      </w:pPr>
      <w:r w:rsidRPr="009A2E74">
        <w:rPr>
          <w:sz w:val="28"/>
          <w:szCs w:val="28"/>
        </w:rPr>
        <w:t>Quantification of Fracture Interaction Using Stress Intensity Factor Variation</w:t>
      </w:r>
      <w:r>
        <w:rPr>
          <w:sz w:val="28"/>
          <w:szCs w:val="28"/>
        </w:rPr>
        <w:t xml:space="preserve"> </w:t>
      </w:r>
      <w:r w:rsidRPr="009A2E74">
        <w:rPr>
          <w:sz w:val="28"/>
          <w:szCs w:val="28"/>
        </w:rPr>
        <w:t>Maps</w:t>
      </w:r>
    </w:p>
    <w:p w14:paraId="7E1EA7E8" w14:textId="158FBC8A" w:rsidR="0016025D" w:rsidRPr="004310EC" w:rsidRDefault="0016025D" w:rsidP="0016025D">
      <w:pPr>
        <w:rPr>
          <w:i/>
          <w:iCs/>
        </w:rPr>
      </w:pPr>
      <w:r w:rsidRPr="004310EC">
        <w:rPr>
          <w:i/>
          <w:iCs/>
        </w:rPr>
        <w:t>Robin N. Thomas</w:t>
      </w:r>
      <w:r w:rsidRPr="004310EC">
        <w:rPr>
          <w:i/>
          <w:iCs/>
          <w:vertAlign w:val="superscript"/>
        </w:rPr>
        <w:t>1</w:t>
      </w:r>
      <w:r w:rsidRPr="004310EC">
        <w:rPr>
          <w:i/>
          <w:iCs/>
        </w:rPr>
        <w:t>, Adriana Paluszny</w:t>
      </w:r>
      <w:r w:rsidRPr="004310EC">
        <w:rPr>
          <w:i/>
          <w:iCs/>
          <w:vertAlign w:val="superscript"/>
        </w:rPr>
        <w:t>1</w:t>
      </w:r>
      <w:r w:rsidRPr="004310EC">
        <w:rPr>
          <w:i/>
          <w:iCs/>
        </w:rPr>
        <w:t xml:space="preserve"> , and Robert W. Zimmerman</w:t>
      </w:r>
      <w:r w:rsidRPr="004310EC">
        <w:rPr>
          <w:i/>
          <w:iCs/>
          <w:vertAlign w:val="superscript"/>
        </w:rPr>
        <w:t>1</w:t>
      </w:r>
      <w:r w:rsidRPr="004310EC">
        <w:rPr>
          <w:i/>
          <w:iCs/>
        </w:rPr>
        <w:t xml:space="preserve"> </w:t>
      </w:r>
    </w:p>
    <w:p w14:paraId="791C6D88" w14:textId="77777777" w:rsidR="0016025D" w:rsidRPr="004310EC" w:rsidRDefault="0016025D" w:rsidP="0016025D">
      <w:pPr>
        <w:rPr>
          <w:i/>
          <w:iCs/>
        </w:rPr>
      </w:pPr>
      <w:r w:rsidRPr="004310EC">
        <w:rPr>
          <w:i/>
          <w:iCs/>
          <w:vertAlign w:val="superscript"/>
        </w:rPr>
        <w:t>1</w:t>
      </w:r>
      <w:r w:rsidRPr="004310EC">
        <w:rPr>
          <w:i/>
          <w:iCs/>
        </w:rPr>
        <w:t>Department of Earth Science and Engineering, Imperial College London, London, UK</w:t>
      </w:r>
    </w:p>
    <w:p w14:paraId="52A2FD28" w14:textId="77777777" w:rsidR="0016025D" w:rsidRDefault="0016025D" w:rsidP="0016025D"/>
    <w:p w14:paraId="51D6C005" w14:textId="77777777" w:rsidR="0016025D" w:rsidRPr="0034223E" w:rsidRDefault="0016025D" w:rsidP="0016025D">
      <w:pPr>
        <w:jc w:val="both"/>
      </w:pPr>
      <w:r w:rsidRPr="0034223E">
        <w:t>Thomas et al. use</w:t>
      </w:r>
      <w:r>
        <w:t>d</w:t>
      </w:r>
      <w:r w:rsidRPr="0034223E">
        <w:t xml:space="preserve"> a 3D finite element method fracture model to study the fracture interaction between hydraulic and natural fractures. The model </w:t>
      </w:r>
      <w:r>
        <w:t>was</w:t>
      </w:r>
      <w:r w:rsidRPr="0034223E">
        <w:t xml:space="preserve"> created by </w:t>
      </w:r>
      <w:proofErr w:type="spellStart"/>
      <w:r w:rsidRPr="0034223E">
        <w:rPr>
          <w:lang w:val="en-US"/>
        </w:rPr>
        <w:t>Paluszny</w:t>
      </w:r>
      <w:proofErr w:type="spellEnd"/>
      <w:r w:rsidRPr="0034223E">
        <w:rPr>
          <w:lang w:val="en-US"/>
        </w:rPr>
        <w:t xml:space="preserve"> and Zimmerman (</w:t>
      </w:r>
      <w:r w:rsidRPr="0034223E">
        <w:rPr>
          <w:lang w:val="en-US"/>
        </w:rPr>
        <w:fldChar w:fldCharType="begin" w:fldLock="1"/>
      </w:r>
      <w:r w:rsidRPr="0034223E">
        <w:rPr>
          <w:lang w:val="en-US"/>
        </w:rPr>
        <w:instrText>ADDIN CSL_CITATION {"citationItems":[{"id":"ITEM-1","itemData":{"DOI":"10.1016/j.engfracmech.2013.04.012","ISSN":"00137944","abstract":"Numerical methods for fracture propagation model fracture growth as a geometric response to deformation. In contrast to the widely used faceted representations, a smooth surface can be used to represent the fracture domain. Its benefits include low cost, resolution-independent storage, swift generation of local tip coordinate systems, and a parametric representation. In the present work, an interaction-free deformation-informed surface modification algorithm of the fracture is presented, with localized stress intensity factor computations, and automatic resolution adjustment, which allows for geometric evolution without the need of appending or re-approximating the fracture surface. The method is based on the movement of surface control points, and on the systematic editing of weights and knots; it does not require trimming, and is able to shift fracture shape and capture its path evolution efficiently. Throughout growth, the number of points required for fracture representation increases only as a function of curvature, but not area, and the discretization of the parametric surface is achieved in constant time. The proposed algorithm can be incorporated into any fracture propagation code that keeps track of fracture geometry and updates it as a function of deformation. Use of the algorithm is demonstrated for a discrete finite element-based fracture propagation method. © 2013 Elsevier Ltd.","author":[{"dropping-particle":"","family":"Paluszny","given":"Adriana","non-dropping-particle":"","parse-names":false,"suffix":""},{"dropping-particle":"","family":"Zimmerman","given":"Robert W.","non-dropping-particle":"","parse-names":false,"suffix":""}],"container-title":"Engineering Fracture Mechanics","id":"ITEM-1","issued":{"date-parts":[["2013"]]},"page":"19-36","title":"Numerical fracture growth modeling using smooth surface geometric deformation","type":"article","volume":"108"},"uris":["http://www.mendeley.com/documents/?uuid=442a173a-49d1-4d64-978a-f2a8deaa87cc"]}],"mendeley":{"formattedCitation":"(Paluszny and Zimmerman, 2013)","manualFormatting":"2013)","plainTextFormattedCitation":"(Paluszny and Zimmerman, 2013)","previouslyFormattedCitation":"(Paluszny and Zimmerman, 2013)"},"properties":{"noteIndex":0},"schema":"https://github.com/citation-style-language/schema/raw/master/csl-citation.json"}</w:instrText>
      </w:r>
      <w:r w:rsidRPr="0034223E">
        <w:rPr>
          <w:lang w:val="en-US"/>
        </w:rPr>
        <w:fldChar w:fldCharType="separate"/>
      </w:r>
      <w:r w:rsidRPr="0034223E">
        <w:rPr>
          <w:noProof/>
          <w:lang w:val="en-US"/>
        </w:rPr>
        <w:t>2013)</w:t>
      </w:r>
      <w:r w:rsidRPr="0034223E">
        <w:rPr>
          <w:lang w:val="en-US"/>
        </w:rPr>
        <w:fldChar w:fldCharType="end"/>
      </w:r>
      <w:r w:rsidRPr="0034223E">
        <w:rPr>
          <w:lang w:val="en-US"/>
        </w:rPr>
        <w:t>, and it consider</w:t>
      </w:r>
      <w:r>
        <w:rPr>
          <w:lang w:val="en-US"/>
        </w:rPr>
        <w:t>ed</w:t>
      </w:r>
      <w:r w:rsidRPr="0034223E">
        <w:rPr>
          <w:lang w:val="en-US"/>
        </w:rPr>
        <w:t xml:space="preserve"> the mechanical deformation with leak-off fluid between fracture and matrix. In order to describe fracture growth explicitly, the fracture tips </w:t>
      </w:r>
      <w:r>
        <w:rPr>
          <w:lang w:val="en-US"/>
        </w:rPr>
        <w:t>are</w:t>
      </w:r>
      <w:r w:rsidRPr="0034223E">
        <w:rPr>
          <w:lang w:val="en-US"/>
        </w:rPr>
        <w:t xml:space="preserve"> divided into several tip nodes. The model </w:t>
      </w:r>
      <w:r>
        <w:rPr>
          <w:lang w:val="en-US"/>
        </w:rPr>
        <w:t>is</w:t>
      </w:r>
      <w:r w:rsidRPr="0034223E">
        <w:rPr>
          <w:lang w:val="en-US"/>
        </w:rPr>
        <w:t xml:space="preserve"> </w:t>
      </w:r>
      <w:r w:rsidRPr="0034223E">
        <w:t xml:space="preserve">validated against experimental and analytical solutions </w:t>
      </w:r>
      <w:r w:rsidRPr="0034223E">
        <w:fldChar w:fldCharType="begin" w:fldLock="1"/>
      </w:r>
      <w:r>
        <w:instrText>ADDIN CSL_CITATION {"citationItems":[{"id":"ITEM-1","itemData":{"DOI":"10.1016/j.ijsolstr.2016.12.008","ISSN":"00207683","abstract":"A fully coupled three-dimensional finite-element model for hydraulic fractures in permeable rocks is presented, and used to investigate the ranges of applicability of the classical analytical solutions that are known to be valid in limiting cases. This model simultaneously accounts for fluid flow within the fracture and rock matrix, poroelastic deformation, propagation of the fractures, and fluid leakage into the rock formation. The model is validated against available asymptotic analytical solutions for penny-shaped fractures, in the viscosity-dominated, toughness-dominated, storage-dominated, and leakoff-dominated regimes. However, for intermediate regimes, these analytical solutions cannot be used to predict the key hydraulic fracturing variables, i.e. injection pressure, fracture aperture, and length. For leakoff-dominated cases in permeable rocks, the asymptotic solutions fail to accurately predict the lower-bound for fracture radius and apertures, and the upper-bound for fracture pressure. This is due to the poroelastic effects in the dilated rock matrix, as well as due to the multi-dimensional flow within matrix, which in many simulation codes is idealised as being one-dimensional, normal to the fracture plane.","author":[{"dropping-particle":"","family":"Salimzadeh","given":"Saeed","non-dropping-particle":"","parse-names":false,"suffix":""},{"dropping-particle":"","family":"Paluszny","given":"Adriana","non-dropping-particle":"","parse-names":false,"suffix":""},{"dropping-particle":"","family":"Zimmerman","given":"Robert W.","non-dropping-particle":"","parse-names":false,"suffix":""}],"container-title":"International Journal of Solids and Structures","id":"ITEM-1","issued":{"date-parts":[["2017","3","1"]]},"page":"153-163","publisher":"Elsevier Ltd","title":"Three-dimensional poroelastic effects during hydraulic fracturing in permeable rocks","type":"article-journal","volume":"108"},"uris":["http://www.mendeley.com/documents/?uuid=4338fe66-6a7c-3b7f-b16b-756a90652ecd"]}],"mendeley":{"formattedCitation":"(Salimzadeh, Paluszny and Zimmerman, 2017)","plainTextFormattedCitation":"(Salimzadeh, Paluszny and Zimmerman, 2017)","previouslyFormattedCitation":"(Salimzadeh, Paluszny and Zimmerman, 2017)"},"properties":{"noteIndex":0},"schema":"https://github.com/citation-style-language/schema/raw/master/csl-citation.json"}</w:instrText>
      </w:r>
      <w:r w:rsidRPr="0034223E">
        <w:fldChar w:fldCharType="separate"/>
      </w:r>
      <w:r w:rsidRPr="0034223E">
        <w:rPr>
          <w:noProof/>
        </w:rPr>
        <w:t>(Salimzadeh, Paluszny and Zimmerman, 2017)</w:t>
      </w:r>
      <w:r w:rsidRPr="0034223E">
        <w:fldChar w:fldCharType="end"/>
      </w:r>
      <w:r w:rsidRPr="0034223E">
        <w:t>.</w:t>
      </w:r>
    </w:p>
    <w:p w14:paraId="36916D83" w14:textId="77777777" w:rsidR="0016025D" w:rsidRPr="0034223E" w:rsidRDefault="0016025D" w:rsidP="0016025D"/>
    <w:p w14:paraId="04231170" w14:textId="77777777" w:rsidR="0016025D" w:rsidRPr="0034223E" w:rsidRDefault="0016025D" w:rsidP="0016025D">
      <w:pPr>
        <w:tabs>
          <w:tab w:val="left" w:pos="998"/>
        </w:tabs>
        <w:jc w:val="both"/>
        <w:rPr>
          <w:lang w:val="en-US"/>
        </w:rPr>
      </w:pPr>
      <w:r w:rsidRPr="0034223E">
        <w:t xml:space="preserve">In this paper, </w:t>
      </w:r>
      <w:r w:rsidRPr="0034223E">
        <w:rPr>
          <w:lang w:val="en-US"/>
        </w:rPr>
        <w:t xml:space="preserve">the interaction between hydraulic and natural fractures </w:t>
      </w:r>
      <w:r>
        <w:rPr>
          <w:lang w:val="en-US"/>
        </w:rPr>
        <w:t>is</w:t>
      </w:r>
      <w:r w:rsidRPr="0034223E">
        <w:rPr>
          <w:lang w:val="en-US"/>
        </w:rPr>
        <w:t xml:space="preserve"> quantified by stress intensity factors (SIFs). These factors represent the energy release of fracture tips when the fracture deforms</w:t>
      </w:r>
      <w:r w:rsidRPr="0034223E">
        <w:rPr>
          <w:rFonts w:eastAsia="SimSun"/>
          <w:lang w:val="en-US"/>
        </w:rPr>
        <w:t xml:space="preserve">, and the deformation of fracture tips is showed </w:t>
      </w:r>
      <w:r w:rsidRPr="0034223E">
        <w:rPr>
          <w:lang w:val="en-US"/>
        </w:rPr>
        <w:t>in three modes, opening (mode I), in-plane shear (mode II), and out-of-plane shear (mode III). SIFs are calculated twice at every state, which are two fractures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oMath>
      <w:r w:rsidRPr="0034223E">
        <w:rPr>
          <w:lang w:val="en-US"/>
        </w:rPr>
        <w:t>) and only one fracture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oMath>
      <w:r w:rsidRPr="0034223E">
        <w:rPr>
          <w:lang w:val="en-US"/>
        </w:rPr>
        <w:t xml:space="preserve">) in the domain. </w:t>
      </w:r>
      <w:r>
        <w:rPr>
          <w:lang w:val="en-US"/>
        </w:rPr>
        <w:t>It</w:t>
      </w:r>
      <w:r w:rsidRPr="0034223E">
        <w:rPr>
          <w:lang w:val="en-US"/>
        </w:rPr>
        <w:t xml:space="preserve"> consider</w:t>
      </w:r>
      <w:r>
        <w:rPr>
          <w:lang w:val="en-US"/>
        </w:rPr>
        <w:t>s</w:t>
      </w:r>
      <w:r w:rsidRPr="0034223E">
        <w:rPr>
          <w:lang w:val="en-US"/>
        </w:rPr>
        <w:t xml:space="preserve"> the difference between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oMath>
      <w:r w:rsidRPr="0034223E">
        <w:rPr>
          <w:lang w:val="en-US"/>
        </w:rPr>
        <w:t xml:space="preserve"> and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oMath>
      <w:r w:rsidRPr="0034223E">
        <w:rPr>
          <w:lang w:val="en-US"/>
        </w:rPr>
        <w:t xml:space="preserve"> only due to interaction effects of hydraulic and natural fractures.</w:t>
      </w:r>
      <w:r>
        <w:rPr>
          <w:lang w:val="en-US"/>
        </w:rPr>
        <w:t xml:space="preserve"> There are three measurements of fracture interaction, circumferential SIF perturbation (C), maximum SIF perturbation (M) and amplification to shielding ratio (</w:t>
      </w:r>
      <m:oMath>
        <m:r>
          <w:rPr>
            <w:rFonts w:ascii="Cambria Math" w:hAnsi="Cambria Math"/>
            <w:lang w:val="en-US"/>
          </w:rPr>
          <m:t>ϵ</m:t>
        </m:r>
      </m:oMath>
      <w:r>
        <w:rPr>
          <w:lang w:val="en-US"/>
        </w:rPr>
        <w:t xml:space="preserve">). The C and </w:t>
      </w:r>
      <m:oMath>
        <m:r>
          <w:rPr>
            <w:rFonts w:ascii="Cambria Math" w:hAnsi="Cambria Math"/>
            <w:lang w:val="en-US"/>
          </w:rPr>
          <m:t>ϵ</m:t>
        </m:r>
      </m:oMath>
      <w:r>
        <w:rPr>
          <w:lang w:val="en-US"/>
        </w:rPr>
        <w:t xml:space="preserve"> compute the entire fracture, while M represent a point of fracture.</w:t>
      </w:r>
    </w:p>
    <w:p w14:paraId="506096CE" w14:textId="77777777" w:rsidR="0016025D" w:rsidRDefault="0016025D" w:rsidP="0016025D">
      <w:pPr>
        <w:rPr>
          <w:lang w:val="en-US"/>
        </w:rPr>
      </w:pPr>
    </w:p>
    <w:p w14:paraId="2486419E" w14:textId="77777777" w:rsidR="0016025D" w:rsidRPr="00FF01A9" w:rsidRDefault="0016025D" w:rsidP="0016025D">
      <w:pPr>
        <w:jc w:val="both"/>
        <w:rPr>
          <w:lang w:val="en-US"/>
        </w:rPr>
      </w:pPr>
      <w:r w:rsidRPr="00C764A3">
        <w:t>The variation of interaction measures with fracture location can be plotted in space as a map, known as an interaction map. In this map, the location of hydraulic fracture is fixed, and when natural fracture moves along X–Z plane, different SIFs will be recorded. It uses the location of natural fracture as the X and Z coordinates, and C</w:t>
      </w:r>
      <w:r w:rsidRPr="00B443B2">
        <w:rPr>
          <w:vertAlign w:val="subscript"/>
        </w:rPr>
        <w:t>i</w:t>
      </w:r>
      <w:r w:rsidRPr="00C764A3">
        <w:t xml:space="preserve"> and </w:t>
      </w:r>
      <m:oMath>
        <m:sSub>
          <m:sSubPr>
            <m:ctrlPr>
              <w:rPr>
                <w:rFonts w:ascii="Cambria Math" w:hAnsi="Cambria Math"/>
              </w:rPr>
            </m:ctrlPr>
          </m:sSubPr>
          <m:e>
            <m:r>
              <m:rPr>
                <m:sty m:val="p"/>
              </m:rPr>
              <w:rPr>
                <w:rFonts w:ascii="Cambria Math" w:hAnsi="Cambria Math"/>
              </w:rPr>
              <m:t>ϵ</m:t>
            </m:r>
          </m:e>
          <m:sub>
            <m:r>
              <m:rPr>
                <m:sty m:val="p"/>
              </m:rPr>
              <w:rPr>
                <w:rFonts w:ascii="Cambria Math" w:hAnsi="Cambria Math"/>
              </w:rPr>
              <m:t>i</m:t>
            </m:r>
          </m:sub>
        </m:sSub>
      </m:oMath>
      <w:r w:rsidRPr="00C764A3">
        <w:t xml:space="preserve"> as values to plot the interaction maps. Based on these maps, the fracture interaction </w:t>
      </w:r>
      <w:r>
        <w:t xml:space="preserve">can be </w:t>
      </w:r>
      <w:r>
        <w:rPr>
          <w:lang w:val="en-US"/>
        </w:rPr>
        <w:t>showed in relation with fracture distance.</w:t>
      </w:r>
    </w:p>
    <w:p w14:paraId="4D9009A3" w14:textId="77777777" w:rsidR="0016025D" w:rsidRDefault="0016025D" w:rsidP="0016025D">
      <w:pPr>
        <w:rPr>
          <w:lang w:val="en-US"/>
        </w:rPr>
      </w:pPr>
    </w:p>
    <w:p w14:paraId="29CE97BF" w14:textId="77777777" w:rsidR="0016025D" w:rsidRDefault="0016025D" w:rsidP="0016025D">
      <w:pPr>
        <w:jc w:val="both"/>
        <w:rPr>
          <w:lang w:val="en-US"/>
        </w:rPr>
      </w:pPr>
      <w:r>
        <w:rPr>
          <w:lang w:val="en-US"/>
        </w:rPr>
        <w:t xml:space="preserve">By interaction maps, the C values in stacked geometries show higher magnitude of interaction than coplanar geometries. When the two fractures overlap, it has a highly perturbed region. All the three interaction measures show the feature that mode I perturbation is higher than mode II and III. In addition, when one fracture is inclined toward the other fracture, the interaction becomes smaller compared with flat fractures. M shows the similar trend to C, except that M is the highest in partially overlap, not in fully overlap. </w:t>
      </w:r>
      <m:oMath>
        <m:r>
          <w:rPr>
            <w:rFonts w:ascii="Cambria Math" w:hAnsi="Cambria Math"/>
            <w:lang w:val="en-US"/>
          </w:rPr>
          <m:t>ϵ</m:t>
        </m:r>
      </m:oMath>
      <w:r>
        <w:rPr>
          <w:lang w:val="en-US"/>
        </w:rPr>
        <w:t xml:space="preserve"> demonstrates that when fracture is stacked orientation, </w:t>
      </w:r>
      <m:oMath>
        <m:r>
          <w:rPr>
            <w:rFonts w:ascii="Cambria Math" w:hAnsi="Cambria Math"/>
            <w:lang w:val="en-US"/>
          </w:rPr>
          <m:t>ϵ</m:t>
        </m:r>
      </m:oMath>
      <w:r>
        <w:rPr>
          <w:lang w:val="en-US"/>
        </w:rPr>
        <w:t xml:space="preserve"> equals to -1, which represent the interaction is shielded. When fractures are coplanar orientation, </w:t>
      </w:r>
      <m:oMath>
        <m:r>
          <w:rPr>
            <w:rFonts w:ascii="Cambria Math" w:hAnsi="Cambria Math"/>
            <w:lang w:val="en-US"/>
          </w:rPr>
          <m:t>ϵ</m:t>
        </m:r>
      </m:oMath>
      <w:r>
        <w:rPr>
          <w:lang w:val="en-US"/>
        </w:rPr>
        <w:t xml:space="preserve"> equals to 1, and it means the interaction is amplified. If </w:t>
      </w:r>
      <m:oMath>
        <m:r>
          <w:rPr>
            <w:rFonts w:ascii="Cambria Math" w:hAnsi="Cambria Math"/>
            <w:lang w:val="en-US"/>
          </w:rPr>
          <m:t>ϵ</m:t>
        </m:r>
      </m:oMath>
      <w:r>
        <w:rPr>
          <w:lang w:val="en-US"/>
        </w:rPr>
        <w:t xml:space="preserve"> is between -1 and 1, parts of fractures are </w:t>
      </w:r>
      <w:proofErr w:type="gramStart"/>
      <w:r>
        <w:rPr>
          <w:lang w:val="en-US"/>
        </w:rPr>
        <w:t>amplified</w:t>
      </w:r>
      <w:proofErr w:type="gramEnd"/>
      <w:r>
        <w:rPr>
          <w:lang w:val="en-US"/>
        </w:rPr>
        <w:t xml:space="preserve"> and the others are shield.</w:t>
      </w:r>
    </w:p>
    <w:p w14:paraId="75A03294" w14:textId="77777777" w:rsidR="0016025D" w:rsidRDefault="0016025D" w:rsidP="0016025D">
      <w:pPr>
        <w:jc w:val="both"/>
        <w:rPr>
          <w:lang w:val="en-US"/>
        </w:rPr>
      </w:pPr>
    </w:p>
    <w:p w14:paraId="1DC160D0" w14:textId="77777777" w:rsidR="0016025D" w:rsidRDefault="0016025D" w:rsidP="0016025D">
      <w:pPr>
        <w:jc w:val="both"/>
        <w:rPr>
          <w:lang w:val="en-US"/>
        </w:rPr>
      </w:pPr>
      <w:r>
        <w:rPr>
          <w:lang w:val="en-US"/>
        </w:rPr>
        <w:t xml:space="preserve">The interaction maps offer a good way to quantify the fracture interaction, while heterogeneity in the medium always makes the results complex. It is a good idea to compute two versions of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oMath>
      <w:r>
        <w:rPr>
          <w:lang w:val="en-US"/>
        </w:rPr>
        <w:t xml:space="preserve"> , one from variations and the other from constant of field properties. Then compare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int</m:t>
            </m:r>
          </m:sup>
        </m:sSubSup>
      </m:oMath>
      <w:r>
        <w:rPr>
          <w:lang w:val="en-US"/>
        </w:rPr>
        <w:t xml:space="preserve"> with these two </w:t>
      </w:r>
      <m:oMath>
        <m:sSubSup>
          <m:sSubSupPr>
            <m:ctrlPr>
              <w:rPr>
                <w:rFonts w:ascii="Cambria Math" w:hAnsi="Cambria Math"/>
                <w:i/>
                <w:lang w:val="en-US"/>
              </w:rPr>
            </m:ctrlPr>
          </m:sSubSupPr>
          <m:e>
            <m:r>
              <w:rPr>
                <w:rFonts w:ascii="Cambria Math" w:hAnsi="Cambria Math"/>
                <w:lang w:val="en-US"/>
              </w:rPr>
              <m:t>K</m:t>
            </m:r>
          </m:e>
          <m:sub>
            <m:r>
              <w:rPr>
                <w:rFonts w:ascii="Cambria Math" w:hAnsi="Cambria Math"/>
                <w:lang w:val="en-US"/>
              </w:rPr>
              <m:t>i</m:t>
            </m:r>
          </m:sub>
          <m:sup>
            <m:r>
              <w:rPr>
                <w:rFonts w:ascii="Cambria Math" w:hAnsi="Cambria Math"/>
                <w:lang w:val="en-US"/>
              </w:rPr>
              <m:t>iso</m:t>
            </m:r>
          </m:sup>
        </m:sSubSup>
      </m:oMath>
      <w:r>
        <w:rPr>
          <w:lang w:val="en-US"/>
        </w:rPr>
        <w:t>, the effect of heterogeneity in the medium can be observed.</w:t>
      </w:r>
    </w:p>
    <w:p w14:paraId="1EABC795" w14:textId="77777777" w:rsidR="0016025D" w:rsidRDefault="0016025D" w:rsidP="0016025D">
      <w:pPr>
        <w:jc w:val="both"/>
        <w:rPr>
          <w:lang w:val="en-US"/>
        </w:rPr>
      </w:pPr>
    </w:p>
    <w:p w14:paraId="3F146590" w14:textId="77777777" w:rsidR="0016025D" w:rsidRDefault="0016025D" w:rsidP="0016025D">
      <w:pPr>
        <w:jc w:val="both"/>
        <w:rPr>
          <w:lang w:val="en-US"/>
        </w:rPr>
      </w:pPr>
    </w:p>
    <w:p w14:paraId="0C891544" w14:textId="77777777" w:rsidR="0016025D" w:rsidRDefault="0016025D" w:rsidP="0016025D">
      <w:pPr>
        <w:jc w:val="both"/>
        <w:rPr>
          <w:lang w:val="en-US"/>
        </w:rPr>
      </w:pPr>
    </w:p>
    <w:p w14:paraId="70225EC6" w14:textId="77777777" w:rsidR="0016025D" w:rsidRDefault="0016025D" w:rsidP="0016025D">
      <w:pPr>
        <w:jc w:val="center"/>
        <w:rPr>
          <w:rFonts w:ascii="Calibri" w:hAnsi="Calibri" w:cs="Calibri"/>
          <w:lang w:val="en-US"/>
        </w:rPr>
      </w:pPr>
      <w:r w:rsidRPr="00400DAD">
        <w:rPr>
          <w:rFonts w:ascii="Calibri" w:hAnsi="Calibri" w:cs="Calibri"/>
          <w:lang w:val="en-US"/>
        </w:rPr>
        <w:t>﻿</w:t>
      </w:r>
    </w:p>
    <w:p w14:paraId="58997569" w14:textId="77777777" w:rsidR="0016025D" w:rsidRDefault="0016025D" w:rsidP="0016025D">
      <w:pPr>
        <w:jc w:val="center"/>
        <w:rPr>
          <w:rFonts w:ascii="Calibri" w:hAnsi="Calibri" w:cs="Calibri"/>
          <w:lang w:val="en-US"/>
        </w:rPr>
      </w:pPr>
    </w:p>
    <w:p w14:paraId="06CC7956" w14:textId="77777777" w:rsidR="00B75C67" w:rsidRDefault="00B75C67" w:rsidP="0016025D">
      <w:pPr>
        <w:jc w:val="center"/>
        <w:rPr>
          <w:sz w:val="28"/>
          <w:szCs w:val="28"/>
        </w:rPr>
      </w:pPr>
    </w:p>
    <w:p w14:paraId="02017DEA" w14:textId="27E13C21" w:rsidR="0016025D" w:rsidRPr="00400DAD" w:rsidRDefault="0016025D" w:rsidP="0016025D">
      <w:pPr>
        <w:jc w:val="center"/>
        <w:rPr>
          <w:sz w:val="28"/>
          <w:szCs w:val="28"/>
        </w:rPr>
      </w:pPr>
      <w:r w:rsidRPr="00400DAD">
        <w:rPr>
          <w:sz w:val="28"/>
          <w:szCs w:val="28"/>
        </w:rPr>
        <w:t xml:space="preserve">Three-dimensional </w:t>
      </w:r>
      <w:proofErr w:type="spellStart"/>
      <w:r w:rsidRPr="00400DAD">
        <w:rPr>
          <w:sz w:val="28"/>
          <w:szCs w:val="28"/>
        </w:rPr>
        <w:t>poroelastic</w:t>
      </w:r>
      <w:proofErr w:type="spellEnd"/>
      <w:r w:rsidRPr="00400DAD">
        <w:rPr>
          <w:sz w:val="28"/>
          <w:szCs w:val="28"/>
        </w:rPr>
        <w:t xml:space="preserve"> effects during hydraulic fracturing in permeable rocks</w:t>
      </w:r>
    </w:p>
    <w:p w14:paraId="0E4833EE" w14:textId="77777777" w:rsidR="0016025D" w:rsidRPr="004310EC" w:rsidRDefault="0016025D" w:rsidP="0016025D">
      <w:pPr>
        <w:rPr>
          <w:i/>
          <w:iCs/>
        </w:rPr>
      </w:pPr>
      <w:r w:rsidRPr="004310EC">
        <w:rPr>
          <w:i/>
          <w:iCs/>
        </w:rPr>
        <w:t xml:space="preserve">Saeed </w:t>
      </w:r>
      <w:proofErr w:type="spellStart"/>
      <w:r w:rsidRPr="004310EC">
        <w:rPr>
          <w:i/>
          <w:iCs/>
        </w:rPr>
        <w:t>Salimzadeh</w:t>
      </w:r>
      <w:proofErr w:type="spellEnd"/>
      <w:r w:rsidRPr="004310EC">
        <w:rPr>
          <w:i/>
          <w:iCs/>
        </w:rPr>
        <w:t xml:space="preserve"> </w:t>
      </w:r>
      <w:r w:rsidRPr="004310EC">
        <w:rPr>
          <w:i/>
          <w:iCs/>
          <w:vertAlign w:val="superscript"/>
        </w:rPr>
        <w:t>a, b</w:t>
      </w:r>
      <w:r w:rsidRPr="004310EC">
        <w:rPr>
          <w:i/>
          <w:iCs/>
        </w:rPr>
        <w:t xml:space="preserve">, Adriana </w:t>
      </w:r>
      <w:proofErr w:type="spellStart"/>
      <w:r w:rsidRPr="004310EC">
        <w:rPr>
          <w:i/>
          <w:iCs/>
        </w:rPr>
        <w:t>Paluszny</w:t>
      </w:r>
      <w:proofErr w:type="spellEnd"/>
      <w:r w:rsidRPr="004310EC">
        <w:rPr>
          <w:i/>
          <w:iCs/>
        </w:rPr>
        <w:t xml:space="preserve"> </w:t>
      </w:r>
      <w:r w:rsidRPr="004310EC">
        <w:rPr>
          <w:i/>
          <w:iCs/>
          <w:vertAlign w:val="superscript"/>
        </w:rPr>
        <w:t>a</w:t>
      </w:r>
      <w:r w:rsidRPr="004310EC">
        <w:rPr>
          <w:i/>
          <w:iCs/>
        </w:rPr>
        <w:t xml:space="preserve">, Robert W. </w:t>
      </w:r>
      <w:proofErr w:type="spellStart"/>
      <w:r w:rsidRPr="004310EC">
        <w:rPr>
          <w:i/>
          <w:iCs/>
        </w:rPr>
        <w:t>Zimmermana</w:t>
      </w:r>
      <w:proofErr w:type="spellEnd"/>
      <w:r w:rsidRPr="004310EC">
        <w:rPr>
          <w:i/>
          <w:iCs/>
        </w:rPr>
        <w:t xml:space="preserve"> </w:t>
      </w:r>
    </w:p>
    <w:p w14:paraId="02FCF49A" w14:textId="77777777" w:rsidR="0016025D" w:rsidRPr="004310EC" w:rsidRDefault="0016025D" w:rsidP="0016025D">
      <w:pPr>
        <w:rPr>
          <w:i/>
          <w:iCs/>
        </w:rPr>
      </w:pPr>
      <w:r w:rsidRPr="004310EC">
        <w:rPr>
          <w:i/>
          <w:iCs/>
          <w:vertAlign w:val="superscript"/>
        </w:rPr>
        <w:t>a</w:t>
      </w:r>
      <w:r w:rsidRPr="004310EC">
        <w:rPr>
          <w:i/>
          <w:iCs/>
        </w:rPr>
        <w:t xml:space="preserve"> Department of Earth Science and Engineering, Imperial College, London, UK </w:t>
      </w:r>
    </w:p>
    <w:p w14:paraId="3D4078D5" w14:textId="77777777" w:rsidR="0016025D" w:rsidRDefault="0016025D" w:rsidP="0016025D">
      <w:pPr>
        <w:rPr>
          <w:i/>
          <w:iCs/>
        </w:rPr>
      </w:pPr>
      <w:r w:rsidRPr="004310EC">
        <w:rPr>
          <w:i/>
          <w:iCs/>
          <w:vertAlign w:val="superscript"/>
        </w:rPr>
        <w:t>b</w:t>
      </w:r>
      <w:r w:rsidRPr="004310EC">
        <w:rPr>
          <w:i/>
          <w:iCs/>
        </w:rPr>
        <w:t xml:space="preserve"> Centre for Oil and Gas, Technical University of Denmark, Lyngby, Denmark</w:t>
      </w:r>
    </w:p>
    <w:p w14:paraId="6D6868C2" w14:textId="77777777" w:rsidR="0016025D" w:rsidRDefault="0016025D" w:rsidP="0016025D"/>
    <w:p w14:paraId="5987C21A" w14:textId="77777777" w:rsidR="0016025D" w:rsidRDefault="0016025D" w:rsidP="0016025D">
      <w:pPr>
        <w:tabs>
          <w:tab w:val="left" w:pos="998"/>
        </w:tabs>
        <w:jc w:val="both"/>
        <w:rPr>
          <w:lang w:val="en-US"/>
        </w:rPr>
      </w:pPr>
      <w:r w:rsidRPr="00CC639F">
        <w:t xml:space="preserve">This paper presented a 3D model with fully coupled finite element method for hydraulic fracturing. </w:t>
      </w:r>
      <w:r w:rsidRPr="00CC639F">
        <w:rPr>
          <w:lang w:val="en-US"/>
        </w:rPr>
        <w:t xml:space="preserve">The matrix is assumed to be linear-elastic and homogeneous, and the finite element method is used to calculate stress and deformation </w:t>
      </w:r>
      <w:r w:rsidRPr="00CC639F">
        <w:rPr>
          <w:lang w:val="en-US"/>
        </w:rPr>
        <w:fldChar w:fldCharType="begin" w:fldLock="1"/>
      </w:r>
      <w:r w:rsidRPr="00CC639F">
        <w:rPr>
          <w:lang w:val="en-US"/>
        </w:rPr>
        <w:instrText>ADDIN CSL_CITATION {"citationItems":[{"id":"ITEM-1","itemData":{"author":[{"dropping-particle":"","family":"Cook","given":"RD","non-dropping-particle":"","parse-names":false,"suffix":""}],"id":"ITEM-1","issued":{"date-parts":[["2007"]]},"title":"Concepts and applications of finite element analysis","type":"article-journal"},"uris":["http://www.mendeley.com/documents/?uuid=5aca8c7a-9832-3a1f-936b-615051acfe10"]}],"mendeley":{"formattedCitation":"(Cook, 2007)","plainTextFormattedCitation":"(Cook, 2007)","previouslyFormattedCitation":"(Cook, 2007)"},"properties":{"noteIndex":0},"schema":"https://github.com/citation-style-language/schema/raw/master/csl-citation.json"}</w:instrText>
      </w:r>
      <w:r w:rsidRPr="00CC639F">
        <w:rPr>
          <w:lang w:val="en-US"/>
        </w:rPr>
        <w:fldChar w:fldCharType="separate"/>
      </w:r>
      <w:r w:rsidRPr="00CC639F">
        <w:rPr>
          <w:noProof/>
          <w:lang w:val="en-US"/>
        </w:rPr>
        <w:t>(Cook, 2007)</w:t>
      </w:r>
      <w:r w:rsidRPr="00CC639F">
        <w:rPr>
          <w:lang w:val="en-US"/>
        </w:rPr>
        <w:fldChar w:fldCharType="end"/>
      </w:r>
      <w:r w:rsidRPr="00CC639F">
        <w:rPr>
          <w:lang w:val="en-US"/>
        </w:rPr>
        <w:t xml:space="preserve">. The model also considers flows within the matrix, fractures, </w:t>
      </w:r>
      <w:proofErr w:type="spellStart"/>
      <w:r w:rsidRPr="00CC639F">
        <w:rPr>
          <w:lang w:val="en-US"/>
        </w:rPr>
        <w:t>poroelastic</w:t>
      </w:r>
      <w:proofErr w:type="spellEnd"/>
      <w:r w:rsidRPr="00CC639F">
        <w:rPr>
          <w:lang w:val="en-US"/>
        </w:rPr>
        <w:t xml:space="preserve"> deformation, and leak-off between the fractures and the matrix. Along the fractures, fluid flow is laminar flow, and is calculated based on lubrication theory incorporated hydraulic loading on the fracture surfaces. In addition, Darcy flow within matrix is related with mechanical deformation model, and it determines the size of fracture aperture. The porous medium is stress equilibrium, filled with single phase flow at the initial condition. When the pressure loaded at the fracture wall exceeds critical stress, fluid change will occur between fracture and matrix </w:t>
      </w:r>
      <w:r w:rsidRPr="00CC639F">
        <w:rPr>
          <w:lang w:val="en-US"/>
        </w:rPr>
        <w:fldChar w:fldCharType="begin" w:fldLock="1"/>
      </w:r>
      <w:r w:rsidRPr="00CC639F">
        <w:rPr>
          <w:lang w:val="en-US"/>
        </w:rPr>
        <w:instrText>ADDIN CSL_CITATION {"citationItems":[{"id":"ITEM-1","itemData":{"DOI":"10.1016/j.ijrmms.2017.09.001","ISSN":"13651609","abstract":"A fully coupled three-dimensional finite-element model for hydraulic fracturing in permeable rocks is utilised to investigate the interaction between multiple simultaneous and sequential hydraulic fractures. Fractures are modelled as surface discontinuities within a three-dimensional matrix. This model simultaneously accounts for laminar flow within the fracture, Darcy flow within the rock matrix, poroelastic deformation of the rock, and the propagation of fractures using a linear elastic fracture mechanics framework. The leakoff of fracturing fluid into the surrounding rocks is defined as a function of the pressure gradient at the fracture surface, the fluid viscosity, and the matrix permeability. The coupled equations are solved numerically using the finite element method. Quadratic tetrahedral and triangle elements are used for spatial discretisation of volumes and surfaces, respectively. The model is validated against various analytical solutions for plane-strain and penny-shaped hydraulic fractures. Several cases of simultaneous fracturing of multiple hydraulic fractures are simulated in which the effects of the various parameters (the in situ stresses, the distance between fractures, the permeability of the matrix, the Biot poroelastic coefficient, and the number of the fractures in a group) are investigated. The results show that the stress induced by the opening of the fractures, and the stress induced by the fluid leakoff, each have the effect of locally altering the magnitudes and orientations of the principal stresses, hence altering the propagation direction of the fractures. Opening of a fracture induces excessive compression (also known as the “stress shadow”) that causes adjacent fractures to curve away from each other. This excessive compression competes against the differential in situ stresses, which tend to cause the fracture to grow in the plane normal to the minimum in situ stress. The stress shadow effect is reduced by increasing the distance between fractures, and is increased by increasing the leakoff, which may be due to increased permeability of the rock, or an increase in the Biot coefficient.","author":[{"dropping-particle":"","family":"Salimzadeh","given":"Saeed","non-dropping-particle":"","parse-names":false,"suffix":""},{"dropping-particle":"","family":"Usui","given":"Tomoya","non-dropping-particle":"","parse-names":false,"suffix":""},{"dropping-particle":"","family":"Paluszny","given":"Adriana","non-dropping-particle":"","parse-names":false,"suffix":""},{"dropping-particle":"","family":"Zimmerman","given":"Robert W.","non-dropping-particle":"","parse-names":false,"suffix":""}],"container-title":"International Journal of Rock Mechanics and Mining Sciences","id":"ITEM-1","issue":"September","issued":{"date-parts":[["2017"]]},"page":"9-20","title":"Finite element simulations of interactions between multiple hydraulic fractures in a poroelastic rock","type":"article-journal","volume":"99"},"uris":["http://www.mendeley.com/documents/?uuid=f0ce145e-444e-4e31-9c6c-781c5c85c248"]}],"mendeley":{"formattedCitation":"(Salimzadeh &lt;i&gt;et al.&lt;/i&gt;, 2017)","plainTextFormattedCitation":"(Salimzadeh et al., 2017)","previouslyFormattedCitation":"(Salimzadeh &lt;i&gt;et al.&lt;/i&gt;, 2017)"},"properties":{"noteIndex":0},"schema":"https://github.com/citation-style-language/schema/raw/master/csl-citation.json"}</w:instrText>
      </w:r>
      <w:r w:rsidRPr="00CC639F">
        <w:rPr>
          <w:lang w:val="en-US"/>
        </w:rPr>
        <w:fldChar w:fldCharType="separate"/>
      </w:r>
      <w:r w:rsidRPr="00CC639F">
        <w:rPr>
          <w:noProof/>
          <w:lang w:val="en-US"/>
        </w:rPr>
        <w:t xml:space="preserve">(Salimzadeh </w:t>
      </w:r>
      <w:r w:rsidRPr="00CC639F">
        <w:rPr>
          <w:i/>
          <w:noProof/>
          <w:lang w:val="en-US"/>
        </w:rPr>
        <w:t>et al.</w:t>
      </w:r>
      <w:r w:rsidRPr="00CC639F">
        <w:rPr>
          <w:noProof/>
          <w:lang w:val="en-US"/>
        </w:rPr>
        <w:t>, 2017)</w:t>
      </w:r>
      <w:r w:rsidRPr="00CC639F">
        <w:rPr>
          <w:lang w:val="en-US"/>
        </w:rPr>
        <w:fldChar w:fldCharType="end"/>
      </w:r>
      <w:r w:rsidRPr="00CC639F">
        <w:rPr>
          <w:lang w:val="en-US"/>
        </w:rPr>
        <w:t>.</w:t>
      </w:r>
    </w:p>
    <w:p w14:paraId="482E4160" w14:textId="77777777" w:rsidR="0016025D" w:rsidRDefault="0016025D" w:rsidP="0016025D">
      <w:pPr>
        <w:tabs>
          <w:tab w:val="left" w:pos="998"/>
        </w:tabs>
        <w:jc w:val="both"/>
        <w:rPr>
          <w:lang w:val="en-US"/>
        </w:rPr>
      </w:pPr>
    </w:p>
    <w:p w14:paraId="318EE93A" w14:textId="77777777" w:rsidR="0016025D" w:rsidRDefault="0016025D" w:rsidP="0016025D">
      <w:pPr>
        <w:tabs>
          <w:tab w:val="left" w:pos="998"/>
        </w:tabs>
        <w:jc w:val="both"/>
        <w:rPr>
          <w:lang w:val="en-US"/>
        </w:rPr>
      </w:pPr>
      <w:r w:rsidRPr="000A5CA9">
        <w:rPr>
          <w:lang w:val="en-US"/>
        </w:rPr>
        <w:t xml:space="preserve">It represented fracture surface with 2D and located in a 3D domain. It used stress intensity factors at fracture tips to observe the fracture growth. The stress intensity factors take into account the fluid pressure and field properties, which is more accurate to predict the fracture growth. </w:t>
      </w:r>
      <w:r>
        <w:rPr>
          <w:lang w:val="en-US"/>
        </w:rPr>
        <w:t xml:space="preserve">Once the stress intensity factors exceed the material toughness, the fracture growth can be calculated with angle and size </w:t>
      </w:r>
      <w:r>
        <w:rPr>
          <w:lang w:val="en-US"/>
        </w:rPr>
        <w:fldChar w:fldCharType="begin" w:fldLock="1"/>
      </w:r>
      <w:r>
        <w:rPr>
          <w:lang w:val="en-US"/>
        </w:rPr>
        <w:instrText>ADDIN CSL_CITATION {"citationItems":[{"id":"ITEM-1","itemData":{"DOI":"10.1016/j.engfracmech.2013.04.012","ISSN":"00137944","abstract":"Numerical methods for fracture propagation model fracture growth as a geometric response to deformation. In contrast to the widely used faceted representations, a smooth surface can be used to represent the fracture domain. Its benefits include low cost, resolution-independent storage, swift generation of local tip coordinate systems, and a parametric representation. In the present work, an interaction-free deformation-informed surface modification algorithm of the fracture is presented, with localized stress intensity factor computations, and automatic resolution adjustment, which allows for geometric evolution without the need of appending or re-approximating the fracture surface. The method is based on the movement of surface control points, and on the systematic editing of weights and knots; it does not require trimming, and is able to shift fracture shape and capture its path evolution efficiently. Throughout growth, the number of points required for fracture representation increases only as a function of curvature, but not area, and the discretization of the parametric surface is achieved in constant time. The proposed algorithm can be incorporated into any fracture propagation code that keeps track of fracture geometry and updates it as a function of deformation. Use of the algorithm is demonstrated for a discrete finite element-based fracture propagation method. © 2013 Elsevier Ltd.","author":[{"dropping-particle":"","family":"Paluszny","given":"Adriana","non-dropping-particle":"","parse-names":false,"suffix":""},{"dropping-particle":"","family":"Zimmerman","given":"Robert W.","non-dropping-particle":"","parse-names":false,"suffix":""}],"container-title":"Engineering Fracture Mechanics","id":"ITEM-1","issued":{"date-parts":[["2013"]]},"page":"19-36","title":"Numerical fracture growth modeling using smooth surface geometric deformation","type":"article","volume":"108"},"uris":["http://www.mendeley.com/documents/?uuid=442a173a-49d1-4d64-978a-f2a8deaa87cc"]}],"mendeley":{"formattedCitation":"(Paluszny and Zimmerman, 2013)","plainTextFormattedCitation":"(Paluszny and Zimmerman, 2013)","previouslyFormattedCitation":"(Paluszny and Zimmerman, 2013)"},"properties":{"noteIndex":0},"schema":"https://github.com/citation-style-language/schema/raw/master/csl-citation.json"}</w:instrText>
      </w:r>
      <w:r>
        <w:rPr>
          <w:lang w:val="en-US"/>
        </w:rPr>
        <w:fldChar w:fldCharType="separate"/>
      </w:r>
      <w:r w:rsidRPr="000A5CA9">
        <w:rPr>
          <w:noProof/>
          <w:lang w:val="en-US"/>
        </w:rPr>
        <w:t>(Paluszny and Zimmerman, 2013)</w:t>
      </w:r>
      <w:r>
        <w:rPr>
          <w:lang w:val="en-US"/>
        </w:rPr>
        <w:fldChar w:fldCharType="end"/>
      </w:r>
      <w:r>
        <w:rPr>
          <w:lang w:val="en-US"/>
        </w:rPr>
        <w:t>.</w:t>
      </w:r>
    </w:p>
    <w:p w14:paraId="52961862" w14:textId="77777777" w:rsidR="0016025D" w:rsidRDefault="0016025D" w:rsidP="0016025D">
      <w:pPr>
        <w:tabs>
          <w:tab w:val="left" w:pos="998"/>
        </w:tabs>
        <w:jc w:val="both"/>
        <w:rPr>
          <w:lang w:val="en-US"/>
        </w:rPr>
      </w:pPr>
    </w:p>
    <w:p w14:paraId="633237EC" w14:textId="77777777" w:rsidR="0016025D" w:rsidRDefault="0016025D" w:rsidP="0016025D">
      <w:pPr>
        <w:tabs>
          <w:tab w:val="left" w:pos="998"/>
        </w:tabs>
        <w:jc w:val="both"/>
        <w:rPr>
          <w:lang w:val="en-US"/>
        </w:rPr>
      </w:pPr>
      <w:r>
        <w:rPr>
          <w:lang w:val="en-US"/>
        </w:rPr>
        <w:t xml:space="preserve">This method is also validated against analytical solutions in a penny-shaped hydraulic fracture. Asymptotic solutions can be used in this geometry of fracture under storage regimes, which can validate the simulation result. The model assumes the fracture is in a permeable matrix, which can be compared with the asymptotic solutions under leak-off regime to observe the effects of </w:t>
      </w:r>
      <w:proofErr w:type="spellStart"/>
      <w:r>
        <w:rPr>
          <w:lang w:val="en-US"/>
        </w:rPr>
        <w:t>poroelasticity</w:t>
      </w:r>
      <w:proofErr w:type="spellEnd"/>
      <w:r>
        <w:rPr>
          <w:lang w:val="en-US"/>
        </w:rPr>
        <w:t xml:space="preserve"> on the fracture growth.</w:t>
      </w:r>
    </w:p>
    <w:p w14:paraId="18984E26" w14:textId="77777777" w:rsidR="0016025D" w:rsidRDefault="0016025D" w:rsidP="0016025D">
      <w:pPr>
        <w:tabs>
          <w:tab w:val="left" w:pos="998"/>
        </w:tabs>
        <w:jc w:val="both"/>
        <w:rPr>
          <w:lang w:val="en-US"/>
        </w:rPr>
      </w:pPr>
    </w:p>
    <w:p w14:paraId="25FAD37C" w14:textId="77777777" w:rsidR="0016025D" w:rsidRDefault="0016025D" w:rsidP="0016025D">
      <w:pPr>
        <w:tabs>
          <w:tab w:val="left" w:pos="998"/>
        </w:tabs>
        <w:jc w:val="both"/>
        <w:rPr>
          <w:lang w:val="en-US"/>
        </w:rPr>
      </w:pPr>
      <w:r>
        <w:rPr>
          <w:lang w:val="en-US"/>
        </w:rPr>
        <w:t xml:space="preserve">In storage regimes, the permeability of matrix is neglected, and in leak-off regimes, it gives the variable permeability of matrix. Then the injection pressure, fracture aperture and radius are studied at these different environments. From the asymptotic solutions of an impermeable material, it gives an upper bound of fracture apertures and radius, and a lower bound of fracture pressure. While in leak-off regimes, the asymptotic solutions failed to calculate upper bound and lower bound of fracture properties, because of neglecting flow parallel to the fracture wall. The intermediate regimes where are the most similar to the real reservoir, asymptotic solutions are not available. </w:t>
      </w:r>
    </w:p>
    <w:p w14:paraId="2290010F" w14:textId="77777777" w:rsidR="0016025D" w:rsidRDefault="0016025D" w:rsidP="0016025D">
      <w:pPr>
        <w:tabs>
          <w:tab w:val="left" w:pos="998"/>
        </w:tabs>
        <w:jc w:val="both"/>
        <w:rPr>
          <w:lang w:val="en-US"/>
        </w:rPr>
      </w:pPr>
    </w:p>
    <w:p w14:paraId="09855B18" w14:textId="77777777" w:rsidR="0016025D" w:rsidRDefault="0016025D" w:rsidP="0016025D">
      <w:pPr>
        <w:tabs>
          <w:tab w:val="left" w:pos="998"/>
        </w:tabs>
        <w:jc w:val="both"/>
        <w:rPr>
          <w:lang w:val="en-US"/>
        </w:rPr>
      </w:pPr>
      <w:r>
        <w:rPr>
          <w:lang w:val="en-US"/>
        </w:rPr>
        <w:t xml:space="preserve">By comparing the simulation results with asymptotic solutions, their data agreed with each other. They all showed that the increasing of matrix permeability would lead to more fluid leak-off, higher injection pressure, lower fracture aperture and radius, and then this phenomenon cause dilation of the matrix. But when the simulation model considers the </w:t>
      </w:r>
      <w:proofErr w:type="spellStart"/>
      <w:r>
        <w:rPr>
          <w:lang w:val="en-US"/>
        </w:rPr>
        <w:t>poroelasticity</w:t>
      </w:r>
      <w:proofErr w:type="spellEnd"/>
      <w:r>
        <w:rPr>
          <w:lang w:val="en-US"/>
        </w:rPr>
        <w:t xml:space="preserve"> and multiple direction flow with matrix, the simulation results are lower than asymptotic solution. This is because asymptotic solutions neglect </w:t>
      </w:r>
      <w:proofErr w:type="spellStart"/>
      <w:r>
        <w:rPr>
          <w:lang w:val="en-US"/>
        </w:rPr>
        <w:t>poroelastic</w:t>
      </w:r>
      <w:proofErr w:type="spellEnd"/>
      <w:r>
        <w:rPr>
          <w:lang w:val="en-US"/>
        </w:rPr>
        <w:t xml:space="preserve"> effects.</w:t>
      </w:r>
    </w:p>
    <w:p w14:paraId="5C045580" w14:textId="77777777" w:rsidR="0016025D" w:rsidRDefault="0016025D" w:rsidP="0016025D">
      <w:pPr>
        <w:tabs>
          <w:tab w:val="left" w:pos="998"/>
        </w:tabs>
        <w:jc w:val="both"/>
        <w:rPr>
          <w:lang w:val="en-US"/>
        </w:rPr>
      </w:pPr>
    </w:p>
    <w:p w14:paraId="2D50E8AB" w14:textId="77777777" w:rsidR="0016025D" w:rsidRPr="000A5CA9" w:rsidRDefault="0016025D" w:rsidP="0016025D">
      <w:pPr>
        <w:tabs>
          <w:tab w:val="left" w:pos="998"/>
        </w:tabs>
        <w:jc w:val="both"/>
      </w:pPr>
      <w:r>
        <w:rPr>
          <w:lang w:val="en-US"/>
        </w:rPr>
        <w:t>This work validated the model against analytical asymptotic solutions. It can be used for more geometries of fractures.</w:t>
      </w:r>
    </w:p>
    <w:p w14:paraId="13FAA172" w14:textId="77777777" w:rsidR="0016025D" w:rsidRPr="002104C6" w:rsidRDefault="0016025D" w:rsidP="0016025D">
      <w:pPr>
        <w:jc w:val="both"/>
      </w:pPr>
    </w:p>
    <w:p w14:paraId="1110442B" w14:textId="77777777" w:rsidR="0016025D" w:rsidRDefault="0016025D" w:rsidP="0016025D">
      <w:pPr>
        <w:jc w:val="both"/>
        <w:rPr>
          <w:lang w:val="en-US"/>
        </w:rPr>
      </w:pPr>
    </w:p>
    <w:p w14:paraId="3813F07A" w14:textId="77777777" w:rsidR="0016025D" w:rsidRDefault="0016025D" w:rsidP="0016025D">
      <w:pPr>
        <w:tabs>
          <w:tab w:val="left" w:pos="1522"/>
        </w:tabs>
        <w:rPr>
          <w:lang w:val="en-US"/>
        </w:rPr>
      </w:pPr>
      <w:r>
        <w:rPr>
          <w:lang w:val="en-US"/>
        </w:rPr>
        <w:lastRenderedPageBreak/>
        <w:tab/>
      </w:r>
    </w:p>
    <w:p w14:paraId="6FFD3D67" w14:textId="77777777" w:rsidR="0016025D" w:rsidRPr="009C3536" w:rsidRDefault="0016025D" w:rsidP="0016025D">
      <w:pPr>
        <w:tabs>
          <w:tab w:val="left" w:pos="1522"/>
        </w:tabs>
        <w:jc w:val="center"/>
        <w:rPr>
          <w:sz w:val="28"/>
          <w:szCs w:val="28"/>
          <w:lang w:val="en-US"/>
        </w:rPr>
      </w:pPr>
      <w:r w:rsidRPr="009C3536">
        <w:rPr>
          <w:sz w:val="28"/>
          <w:szCs w:val="28"/>
          <w:lang w:val="en-US"/>
        </w:rPr>
        <w:t>Permeability of</w:t>
      </w:r>
      <w:r>
        <w:rPr>
          <w:sz w:val="28"/>
          <w:szCs w:val="28"/>
          <w:lang w:val="en-US"/>
        </w:rPr>
        <w:t xml:space="preserve"> </w:t>
      </w:r>
      <w:r w:rsidRPr="009C3536">
        <w:rPr>
          <w:sz w:val="28"/>
          <w:szCs w:val="28"/>
          <w:lang w:val="en-US"/>
        </w:rPr>
        <w:t xml:space="preserve">Three-Dimensional Numerically Grown </w:t>
      </w:r>
      <w:proofErr w:type="spellStart"/>
      <w:r w:rsidRPr="009C3536">
        <w:rPr>
          <w:sz w:val="28"/>
          <w:szCs w:val="28"/>
          <w:lang w:val="en-US"/>
        </w:rPr>
        <w:t>Geomechanical</w:t>
      </w:r>
      <w:proofErr w:type="spellEnd"/>
      <w:r w:rsidRPr="009C3536">
        <w:rPr>
          <w:sz w:val="28"/>
          <w:szCs w:val="28"/>
          <w:lang w:val="en-US"/>
        </w:rPr>
        <w:t xml:space="preserve"> Discrete Fracture Networks with Evolving Geometry and Mechanical Apertures</w:t>
      </w:r>
    </w:p>
    <w:p w14:paraId="61298463" w14:textId="77777777" w:rsidR="0016025D" w:rsidRDefault="0016025D" w:rsidP="0016025D">
      <w:pPr>
        <w:rPr>
          <w:i/>
          <w:iCs/>
        </w:rPr>
      </w:pPr>
      <w:r w:rsidRPr="009C3536">
        <w:rPr>
          <w:i/>
          <w:iCs/>
        </w:rPr>
        <w:t>Robin N. Thomas</w:t>
      </w:r>
      <w:r w:rsidRPr="009C3536">
        <w:rPr>
          <w:i/>
          <w:iCs/>
          <w:vertAlign w:val="superscript"/>
        </w:rPr>
        <w:t>1</w:t>
      </w:r>
      <w:r w:rsidRPr="009C3536">
        <w:rPr>
          <w:i/>
          <w:iCs/>
        </w:rPr>
        <w:t>, Adriana Paluszny</w:t>
      </w:r>
      <w:r w:rsidRPr="009C3536">
        <w:rPr>
          <w:i/>
          <w:iCs/>
          <w:vertAlign w:val="superscript"/>
        </w:rPr>
        <w:t>1</w:t>
      </w:r>
      <w:r w:rsidRPr="009C3536">
        <w:rPr>
          <w:i/>
          <w:iCs/>
        </w:rPr>
        <w:t xml:space="preserve"> , and Robert W. Zimmerman</w:t>
      </w:r>
      <w:r w:rsidRPr="009C3536">
        <w:rPr>
          <w:i/>
          <w:iCs/>
          <w:vertAlign w:val="superscript"/>
        </w:rPr>
        <w:t>1</w:t>
      </w:r>
      <w:r w:rsidRPr="009C3536">
        <w:rPr>
          <w:i/>
          <w:iCs/>
        </w:rPr>
        <w:t xml:space="preserve"> </w:t>
      </w:r>
    </w:p>
    <w:p w14:paraId="10C8C06E" w14:textId="77777777" w:rsidR="0016025D" w:rsidRDefault="0016025D" w:rsidP="0016025D">
      <w:pPr>
        <w:rPr>
          <w:i/>
          <w:iCs/>
        </w:rPr>
      </w:pPr>
      <w:r w:rsidRPr="009C3536">
        <w:rPr>
          <w:i/>
          <w:iCs/>
          <w:vertAlign w:val="superscript"/>
        </w:rPr>
        <w:t>1</w:t>
      </w:r>
      <w:r w:rsidRPr="009C3536">
        <w:rPr>
          <w:i/>
          <w:iCs/>
        </w:rPr>
        <w:t>Department of Earth Science and Engineering, Imperial College London, London, UK</w:t>
      </w:r>
    </w:p>
    <w:p w14:paraId="008AF61C" w14:textId="77777777" w:rsidR="0016025D" w:rsidRDefault="0016025D" w:rsidP="0016025D">
      <w:pPr>
        <w:rPr>
          <w:i/>
          <w:iCs/>
        </w:rPr>
      </w:pPr>
    </w:p>
    <w:p w14:paraId="6E1041D9" w14:textId="77777777" w:rsidR="0016025D" w:rsidRPr="00514258" w:rsidRDefault="0016025D" w:rsidP="0016025D">
      <w:pPr>
        <w:jc w:val="both"/>
      </w:pPr>
      <w:r w:rsidRPr="00514258">
        <w:t xml:space="preserve">In previous work, the discrete fracture network (DFN) provided widespread applications in hydraulic fracture analysis. But it used  stochastic methods to generate fracture networks </w:t>
      </w:r>
      <w:r w:rsidRPr="00514258">
        <w:fldChar w:fldCharType="begin" w:fldLock="1"/>
      </w:r>
      <w:r w:rsidRPr="00514258">
        <w:instrText>ADDIN CSL_CITATION {"citationItems":[{"id":"ITEM-1","itemData":{"DOI":"10.1007/s11242-012-9982-3","ISSN":"1573-1634","abstract":"Fluid flow through random two-dimensional fracture networks is investigated, with the aim of establishing a methodology for estimating the macroscopic effective hydraulic conductivity based on the parameters of the fracture network. A wide range of isotropic networks is examined: the lengths are either uniform, or follow a power law or lognormal distribution; the apertures are either uniform, or proportional to the fracture lengths. A methodology is developed that utilises the fracture density and the aperture distribution, but does not require explicit solution of the flow equations. This method provides an accurate estimate of the macroscopic hydraulic conductivity, for all cases considered, spanning ten orders of magnitude.","author":[{"dropping-particle":"","family":"Leung","given":"Colin T O","non-dropping-particle":"","parse-names":false,"suffix":""},{"dropping-particle":"","family":"Zimmerman","given":"Robert W","non-dropping-particle":"","parse-names":false,"suffix":""}],"container-title":"Transport in Porous Media","id":"ITEM-1","issue":"3","issued":{"date-parts":[["2012"]]},"page":"777-797","title":"Estimating the Hydraulic Conductivity of Two-Dimensional Fracture Networks Using Network Geometric Properties","type":"article-journal","volume":"93"},"uris":["http://www.mendeley.com/documents/?uuid=b28f9515-f624-4098-8de1-1ed377fe21d8"]}],"mendeley":{"formattedCitation":"(Leung and Zimmerman, 2012)","plainTextFormattedCitation":"(Leung and Zimmerman, 2012)","previouslyFormattedCitation":"(Leung and Zimmerman, 2012)"},"properties":{"noteIndex":0},"schema":"https://github.com/citation-style-language/schema/raw/master/csl-citation.json"}</w:instrText>
      </w:r>
      <w:r w:rsidRPr="00514258">
        <w:fldChar w:fldCharType="separate"/>
      </w:r>
      <w:r w:rsidRPr="00514258">
        <w:rPr>
          <w:noProof/>
        </w:rPr>
        <w:t>(Leung and Zimmerman, 2012)</w:t>
      </w:r>
      <w:r w:rsidRPr="00514258">
        <w:fldChar w:fldCharType="end"/>
      </w:r>
      <w:r w:rsidRPr="00514258">
        <w:t xml:space="preserve">, which </w:t>
      </w:r>
      <w:proofErr w:type="spellStart"/>
      <w:r w:rsidRPr="00514258">
        <w:t>can not</w:t>
      </w:r>
      <w:proofErr w:type="spellEnd"/>
      <w:r w:rsidRPr="00514258">
        <w:t xml:space="preserve"> well described the realistic fracture networks.</w:t>
      </w:r>
    </w:p>
    <w:p w14:paraId="00BB0C16" w14:textId="77777777" w:rsidR="0016025D" w:rsidRDefault="0016025D" w:rsidP="0016025D">
      <w:pPr>
        <w:jc w:val="both"/>
      </w:pPr>
      <w:r w:rsidRPr="00514258">
        <w:t xml:space="preserve">In this paper, the authors proposed a DFNs model, which is taken mechanical deformation of  the rock into consideration to observe fracture growth. The analysis of fracture growth was based on a 3D </w:t>
      </w:r>
      <w:proofErr w:type="spellStart"/>
      <w:r w:rsidRPr="00514258">
        <w:t>geomechanical</w:t>
      </w:r>
      <w:proofErr w:type="spellEnd"/>
      <w:r w:rsidRPr="00514258">
        <w:t xml:space="preserve"> finite element model </w:t>
      </w:r>
      <w:r w:rsidRPr="00514258">
        <w:fldChar w:fldCharType="begin" w:fldLock="1"/>
      </w:r>
      <w:r>
        <w:instrText>ADDIN CSL_CITATION {"citationItems":[{"id":"ITEM-1","itemData":{"DOI":"10.1016/j.engfracmech.2013.04.012","ISSN":"00137944","abstract":"Numerical methods for fracture propagation model fracture growth as a geometric response to deformation. In contrast to the widely used faceted representations, a smooth surface can be used to represent the fracture domain. Its benefits include low cost, resolution-independent storage, swift generation of local tip coordinate systems, and a parametric representation. In the present work, an interaction-free deformation-informed surface modification algorithm of the fracture is presented, with localized stress intensity factor computations, and automatic resolution adjustment, which allows for geometric evolution without the need of appending or re-approximating the fracture surface. The method is based on the movement of surface control points, and on the systematic editing of weights and knots; it does not require trimming, and is able to shift fracture shape and capture its path evolution efficiently. Throughout growth, the number of points required for fracture representation increases only as a function of curvature, but not area, and the discretization of the parametric surface is achieved in constant time. The proposed algorithm can be incorporated into any fracture propagation code that keeps track of fracture geometry and updates it as a function of deformation. Use of the algorithm is demonstrated for a discrete finite element-based fracture propagation method. © 2013 Elsevier Ltd.","author":[{"dropping-particle":"","family":"Paluszny","given":"Adriana","non-dropping-particle":"","parse-names":false,"suffix":""},{"dropping-particle":"","family":"Zimmerman","given":"Robert W.","non-dropping-particle":"","parse-names":false,"suffix":""}],"container-title":"Engineering Fracture Mechanics","id":"ITEM-1","issued":{"date-parts":[["2013"]]},"page":"19-36","title":"Numerical fracture growth modeling using smooth surface geometric deformation","type":"article","volume":"108"},"uris":["http://www.mendeley.com/documents/?uuid=442a173a-49d1-4d64-978a-f2a8deaa87cc"]}],"mendeley":{"formattedCitation":"(Paluszny and Zimmerman, 2013)","plainTextFormattedCitation":"(Paluszny and Zimmerman, 2013)","previouslyFormattedCitation":"(Paluszny and Zimmerman, 2013)"},"properties":{"noteIndex":0},"schema":"https://github.com/citation-style-language/schema/raw/master/csl-citation.json"}</w:instrText>
      </w:r>
      <w:r w:rsidRPr="00514258">
        <w:fldChar w:fldCharType="separate"/>
      </w:r>
      <w:r w:rsidRPr="00514258">
        <w:rPr>
          <w:noProof/>
        </w:rPr>
        <w:t>(Paluszny and Zimmerman, 2013)</w:t>
      </w:r>
      <w:r w:rsidRPr="00514258">
        <w:fldChar w:fldCharType="end"/>
      </w:r>
      <w:r w:rsidRPr="00514258">
        <w:t xml:space="preserve">, and it observed six fractures growth under different fracture geometries. In addition, it illustrated when considering the </w:t>
      </w:r>
      <w:proofErr w:type="spellStart"/>
      <w:r w:rsidRPr="00514258">
        <w:t>geomechanical</w:t>
      </w:r>
      <w:proofErr w:type="spellEnd"/>
      <w:r w:rsidRPr="00514258">
        <w:t xml:space="preserve"> properties, the fracture networks were different from the results of stochastic methods model.</w:t>
      </w:r>
    </w:p>
    <w:p w14:paraId="22CB5660" w14:textId="77777777" w:rsidR="0016025D" w:rsidRDefault="0016025D" w:rsidP="0016025D">
      <w:pPr>
        <w:jc w:val="both"/>
      </w:pPr>
    </w:p>
    <w:p w14:paraId="6DBD650F" w14:textId="77777777" w:rsidR="0016025D" w:rsidRPr="00CB72C0" w:rsidRDefault="0016025D" w:rsidP="0016025D">
      <w:pPr>
        <w:jc w:val="both"/>
      </w:pPr>
      <w:r w:rsidRPr="00CB72C0">
        <w:t xml:space="preserve">In this model, </w:t>
      </w:r>
      <w:r w:rsidRPr="00CB72C0">
        <w:rPr>
          <w:lang w:val="en-US"/>
        </w:rPr>
        <w:t xml:space="preserve">fractures are defined as circular disc shapes with discretized meshes. Matrix and fractures are represented by two different types of elements, </w:t>
      </w:r>
      <w:proofErr w:type="spellStart"/>
      <w:r w:rsidRPr="00CB72C0">
        <w:rPr>
          <w:lang w:val="en-US"/>
        </w:rPr>
        <w:t>isoparametric</w:t>
      </w:r>
      <w:proofErr w:type="spellEnd"/>
      <w:r w:rsidRPr="00CB72C0">
        <w:rPr>
          <w:lang w:val="en-US"/>
        </w:rPr>
        <w:t xml:space="preserve"> quadratic tetrahedra and quadratic triangles respectively. Fractures regions are discretized as a 2D surface surrounded by a 3D rock volume </w:t>
      </w:r>
      <w:r w:rsidRPr="00CB72C0">
        <w:rPr>
          <w:lang w:val="en-US"/>
        </w:rPr>
        <w:fldChar w:fldCharType="begin" w:fldLock="1"/>
      </w:r>
      <w:r>
        <w:rPr>
          <w:lang w:val="en-US"/>
        </w:rPr>
        <w:instrText>ADDIN CSL_CITATION {"citationItems":[{"id":"ITEM-1","itemData":{"DOI":"10.1029/2019jb018899","ISSN":"2169-9313","abstract":"NEED TO DOWNLOAD CITATION","author":[{"dropping-particle":"","family":"Thomas","given":"Robin N.","non-dropping-particle":"","parse-names":false,"suffix":""},{"dropping-particle":"","family":"Paluszny","given":"Adriana","non-dropping-particle":"","parse-names":false,"suffix":""},{"dropping-particle":"","family":"Zimmerman","given":"Robert W.","non-dropping-particle":"","parse-names":</w:instrText>
      </w:r>
      <w:r>
        <w:rPr>
          <w:rFonts w:hint="eastAsia"/>
          <w:lang w:val="en-US"/>
        </w:rPr>
        <w:instrText>false,"suffix":""}],"container-title":"Journal of Geophysical Research: Solid Earth","id":"ITEM-1","issue":"4","issued":{"date-parts":[["2020"]]},"title":"Permeability of Three‐Dimensional Numerically Grown Geomechanical Discrete Fracture Networks With Ev</w:instrText>
      </w:r>
      <w:r>
        <w:rPr>
          <w:lang w:val="en-US"/>
        </w:rPr>
        <w:instrText>olving Geometry and Mechanical Apertures","type":"article-journal","volume":"125"},"uris":["http://www.mendeley.com/documents/?uuid=d8c06a44-f605-4e84-9406-f883b2745bc7"]}],"mendeley":{"formattedCitation":"(Thomas, Paluszny and Zimmerman, 2020)","plainTextFormattedCitation":"(Thomas, Paluszny and Zimmerman, 2020)","previouslyFormattedCitation":"(Thomas, Paluszny and Zimmerman, 2020b)"},"properties":{"noteIndex":0},"schema":"https://github.com/citation-style-language/schema/raw/master/csl-citation.json"}</w:instrText>
      </w:r>
      <w:r w:rsidRPr="00CB72C0">
        <w:rPr>
          <w:lang w:val="en-US"/>
        </w:rPr>
        <w:fldChar w:fldCharType="separate"/>
      </w:r>
      <w:r w:rsidRPr="00EE5398">
        <w:rPr>
          <w:noProof/>
          <w:lang w:val="en-US"/>
        </w:rPr>
        <w:t>(Thomas, Paluszny and Zimmerman, 2020)</w:t>
      </w:r>
      <w:r w:rsidRPr="00CB72C0">
        <w:rPr>
          <w:lang w:val="en-US"/>
        </w:rPr>
        <w:fldChar w:fldCharType="end"/>
      </w:r>
      <w:r w:rsidRPr="00CB72C0">
        <w:rPr>
          <w:lang w:val="en-US"/>
        </w:rPr>
        <w:t xml:space="preserve">. It assumes that each fracture has two surface elements and fracture tips are the shared edges when two elements connect (fracture terminates). Each fracture tip is divided into several tip nodes. When fracture growth, new tip nodes are generated far apart from existing nodes. </w:t>
      </w:r>
    </w:p>
    <w:p w14:paraId="15DAE108" w14:textId="77777777" w:rsidR="0016025D" w:rsidRDefault="0016025D" w:rsidP="0016025D"/>
    <w:p w14:paraId="08F7B36C" w14:textId="77777777" w:rsidR="0016025D" w:rsidRDefault="0016025D" w:rsidP="0016025D">
      <w:pPr>
        <w:jc w:val="both"/>
        <w:rPr>
          <w:lang w:val="en-US"/>
        </w:rPr>
      </w:pPr>
      <w:r w:rsidRPr="00570F98">
        <w:rPr>
          <w:lang w:val="en-US"/>
        </w:rPr>
        <w:t xml:space="preserve">The matrix is assumed to be linear-elastic and homogeneous, and the finite element method is used to calculate stress and deformation </w:t>
      </w:r>
      <w:r w:rsidRPr="00570F98">
        <w:rPr>
          <w:lang w:val="en-US"/>
        </w:rPr>
        <w:fldChar w:fldCharType="begin" w:fldLock="1"/>
      </w:r>
      <w:r w:rsidRPr="00570F98">
        <w:rPr>
          <w:lang w:val="en-US"/>
        </w:rPr>
        <w:instrText>ADDIN CSL_CITATION {"citationItems":[{"id":"ITEM-1","itemData":{"author":[{"dropping-particle":"","family":"Cook","given":"RD","non-dropping-particle":"","parse-names":false,"suffix":""}],"id":"ITEM-1","issued":{"date-parts":[["2007"]]},"title":"Concepts and applications of finite element analysis","type":"article-journal"},"uris":["http://www.mendeley.com/documents/?uuid=5aca8c7a-9832-3a1f-936b-615051acfe10"]}],"mendeley":{"formattedCitation":"(Cook, 2007)","plainTextFormattedCitation":"(Cook, 2007)","previouslyFormattedCitation":"(Cook, 2007)"},"properties":{"noteIndex":0},"schema":"https://github.com/citation-style-language/schema/raw/master/csl-citation.json"}</w:instrText>
      </w:r>
      <w:r w:rsidRPr="00570F98">
        <w:rPr>
          <w:lang w:val="en-US"/>
        </w:rPr>
        <w:fldChar w:fldCharType="separate"/>
      </w:r>
      <w:r w:rsidRPr="00570F98">
        <w:rPr>
          <w:noProof/>
          <w:lang w:val="en-US"/>
        </w:rPr>
        <w:t>(Cook, 2007)</w:t>
      </w:r>
      <w:r w:rsidRPr="00570F98">
        <w:rPr>
          <w:lang w:val="en-US"/>
        </w:rPr>
        <w:fldChar w:fldCharType="end"/>
      </w:r>
      <w:r w:rsidRPr="00570F98">
        <w:rPr>
          <w:lang w:val="en-US"/>
        </w:rPr>
        <w:t xml:space="preserve">. The stress intensity factors are regarded as a failure criterion to determine the </w:t>
      </w:r>
      <w:proofErr w:type="spellStart"/>
      <w:r w:rsidRPr="00570F98">
        <w:rPr>
          <w:lang w:val="en-US"/>
        </w:rPr>
        <w:t>behavouir</w:t>
      </w:r>
      <w:proofErr w:type="spellEnd"/>
      <w:r w:rsidRPr="00570F98">
        <w:rPr>
          <w:lang w:val="en-US"/>
        </w:rPr>
        <w:t xml:space="preserve"> of fracture growth. When the stress state and interaction effects cause stress intensity factors above the critical intensity factor, the fracture will grow. The paper used three criteria to describe the fracture growth, which are comparative stress intensity, extend angle and fracture extension lengths.</w:t>
      </w:r>
    </w:p>
    <w:p w14:paraId="21AADC9A" w14:textId="77777777" w:rsidR="0016025D" w:rsidRDefault="0016025D" w:rsidP="0016025D">
      <w:pPr>
        <w:jc w:val="both"/>
        <w:rPr>
          <w:lang w:val="en-US"/>
        </w:rPr>
      </w:pPr>
    </w:p>
    <w:p w14:paraId="32DDB36C" w14:textId="77777777" w:rsidR="0016025D" w:rsidRDefault="0016025D" w:rsidP="0016025D">
      <w:pPr>
        <w:jc w:val="both"/>
        <w:rPr>
          <w:lang w:val="en-US"/>
        </w:rPr>
      </w:pPr>
      <w:r>
        <w:rPr>
          <w:lang w:val="en-US"/>
        </w:rPr>
        <w:t>There were six data sets to be simulated in this paper. They had the same stress and material properties, and the distribution and numbers of initial fractures were different. All six patterns of fracture</w:t>
      </w:r>
      <w:r>
        <w:rPr>
          <w:rFonts w:hint="eastAsia"/>
          <w:lang w:val="en-US"/>
        </w:rPr>
        <w:t>s</w:t>
      </w:r>
      <w:r>
        <w:rPr>
          <w:lang w:val="en-US"/>
        </w:rPr>
        <w:t xml:space="preserve"> had the similar geometries at the end of simulation. It demonstrated that the fractures’ distribution and nu</w:t>
      </w:r>
      <w:r>
        <w:rPr>
          <w:rFonts w:hint="eastAsia"/>
          <w:lang w:val="en-US"/>
        </w:rPr>
        <w:t>mbers</w:t>
      </w:r>
      <w:r>
        <w:rPr>
          <w:lang w:val="en-US"/>
        </w:rPr>
        <w:t xml:space="preserve"> have little effect on fracture networks. The critical factors which impact on fracture networks are material properties, fracture interactions and fracture mechanical properties. Compared with stochastic methods model, the fracture networks are more anisotropic in </w:t>
      </w:r>
      <w:proofErr w:type="spellStart"/>
      <w:r>
        <w:rPr>
          <w:lang w:val="en-US"/>
        </w:rPr>
        <w:t>geomechanical</w:t>
      </w:r>
      <w:proofErr w:type="spellEnd"/>
      <w:r>
        <w:rPr>
          <w:lang w:val="en-US"/>
        </w:rPr>
        <w:t xml:space="preserve"> method, and it can better represent the real fracture networks. The results are more affected by stress situations and fracture interaction effects. Fluid flow is more likely to channeled in the fewer fractures domain, and it is consistent with the experiment and simulation results.</w:t>
      </w:r>
    </w:p>
    <w:p w14:paraId="7E3907E7" w14:textId="77777777" w:rsidR="0016025D" w:rsidRDefault="0016025D" w:rsidP="0016025D">
      <w:pPr>
        <w:jc w:val="both"/>
        <w:rPr>
          <w:lang w:val="en-US"/>
        </w:rPr>
      </w:pPr>
    </w:p>
    <w:p w14:paraId="6CF128AB" w14:textId="77777777" w:rsidR="0016025D" w:rsidRDefault="0016025D" w:rsidP="0016025D">
      <w:pPr>
        <w:jc w:val="both"/>
        <w:rPr>
          <w:lang w:val="en-US"/>
        </w:rPr>
      </w:pPr>
    </w:p>
    <w:p w14:paraId="7AB21CC8" w14:textId="77777777" w:rsidR="0016025D" w:rsidRDefault="0016025D" w:rsidP="0016025D">
      <w:pPr>
        <w:jc w:val="both"/>
        <w:rPr>
          <w:lang w:val="en-US"/>
        </w:rPr>
      </w:pPr>
    </w:p>
    <w:p w14:paraId="1E071DD1" w14:textId="77777777" w:rsidR="0016025D" w:rsidRDefault="0016025D" w:rsidP="0016025D">
      <w:pPr>
        <w:jc w:val="both"/>
        <w:rPr>
          <w:lang w:val="en-US"/>
        </w:rPr>
      </w:pPr>
    </w:p>
    <w:p w14:paraId="120FA9D4" w14:textId="77777777" w:rsidR="0016025D" w:rsidRDefault="0016025D" w:rsidP="0016025D">
      <w:pPr>
        <w:jc w:val="both"/>
        <w:rPr>
          <w:lang w:val="en-US"/>
        </w:rPr>
      </w:pPr>
    </w:p>
    <w:p w14:paraId="7DF2E7C1" w14:textId="77777777" w:rsidR="0016025D" w:rsidRDefault="0016025D" w:rsidP="0016025D">
      <w:pPr>
        <w:jc w:val="both"/>
        <w:rPr>
          <w:lang w:val="en-US"/>
        </w:rPr>
      </w:pPr>
    </w:p>
    <w:p w14:paraId="6AB1CABA" w14:textId="77777777" w:rsidR="0016025D" w:rsidRDefault="0016025D" w:rsidP="0016025D">
      <w:pPr>
        <w:jc w:val="both"/>
        <w:rPr>
          <w:lang w:val="en-US"/>
        </w:rPr>
      </w:pPr>
    </w:p>
    <w:p w14:paraId="41BB25E6" w14:textId="77777777" w:rsidR="0016025D" w:rsidRDefault="0016025D" w:rsidP="0016025D">
      <w:pPr>
        <w:jc w:val="both"/>
        <w:rPr>
          <w:lang w:val="en-US"/>
        </w:rPr>
      </w:pPr>
    </w:p>
    <w:p w14:paraId="43A9CAB6" w14:textId="77777777" w:rsidR="0016025D" w:rsidRDefault="0016025D" w:rsidP="0016025D">
      <w:pPr>
        <w:jc w:val="both"/>
        <w:rPr>
          <w:lang w:val="en-US"/>
        </w:rPr>
      </w:pPr>
    </w:p>
    <w:p w14:paraId="63D28002" w14:textId="77777777" w:rsidR="0016025D" w:rsidRDefault="0016025D" w:rsidP="0016025D">
      <w:pPr>
        <w:jc w:val="both"/>
        <w:rPr>
          <w:lang w:val="en-US"/>
        </w:rPr>
      </w:pPr>
    </w:p>
    <w:p w14:paraId="1D85A90A" w14:textId="77777777" w:rsidR="0016025D" w:rsidRPr="008C20E5" w:rsidRDefault="0016025D" w:rsidP="0016025D">
      <w:pPr>
        <w:tabs>
          <w:tab w:val="left" w:pos="1522"/>
        </w:tabs>
        <w:jc w:val="center"/>
        <w:rPr>
          <w:sz w:val="28"/>
          <w:szCs w:val="28"/>
          <w:lang w:val="en-US"/>
        </w:rPr>
      </w:pPr>
      <w:r w:rsidRPr="008C20E5">
        <w:rPr>
          <w:sz w:val="28"/>
          <w:szCs w:val="28"/>
          <w:lang w:val="en-US"/>
        </w:rPr>
        <w:t>Element Modeling of Hydraulic Fracture Interaction with Natural Fractures in Discrete Shale Formations</w:t>
      </w:r>
    </w:p>
    <w:p w14:paraId="2BB2B615" w14:textId="77777777" w:rsidR="0016025D" w:rsidRPr="0021646F" w:rsidRDefault="0016025D" w:rsidP="0016025D">
      <w:pPr>
        <w:rPr>
          <w:i/>
          <w:iCs/>
        </w:rPr>
      </w:pPr>
      <w:r w:rsidRPr="0021646F">
        <w:rPr>
          <w:i/>
          <w:iCs/>
        </w:rPr>
        <w:t xml:space="preserve">Yildirim, B., Cao, W., Shi J-Q., </w:t>
      </w:r>
      <w:proofErr w:type="spellStart"/>
      <w:r w:rsidRPr="0021646F">
        <w:rPr>
          <w:i/>
          <w:iCs/>
        </w:rPr>
        <w:t>Durucan</w:t>
      </w:r>
      <w:proofErr w:type="spellEnd"/>
      <w:r w:rsidRPr="0021646F">
        <w:rPr>
          <w:i/>
          <w:iCs/>
        </w:rPr>
        <w:t xml:space="preserve">, S., </w:t>
      </w:r>
      <w:proofErr w:type="spellStart"/>
      <w:r w:rsidRPr="0021646F">
        <w:rPr>
          <w:i/>
          <w:iCs/>
        </w:rPr>
        <w:t>Korre</w:t>
      </w:r>
      <w:proofErr w:type="spellEnd"/>
      <w:r w:rsidRPr="0021646F">
        <w:rPr>
          <w:i/>
          <w:iCs/>
        </w:rPr>
        <w:t>, A.</w:t>
      </w:r>
    </w:p>
    <w:p w14:paraId="0200081E" w14:textId="77777777" w:rsidR="0016025D" w:rsidRDefault="0016025D" w:rsidP="0016025D">
      <w:pPr>
        <w:rPr>
          <w:i/>
          <w:iCs/>
        </w:rPr>
      </w:pPr>
      <w:r w:rsidRPr="0021646F">
        <w:rPr>
          <w:i/>
          <w:iCs/>
        </w:rPr>
        <w:t>Department of Earth Science and Engineering, Royal School of Mines, Imperial College London, London SW7 2AZ, United Kingdom</w:t>
      </w:r>
    </w:p>
    <w:p w14:paraId="56441B1F" w14:textId="77777777" w:rsidR="0016025D" w:rsidRDefault="0016025D" w:rsidP="0016025D">
      <w:pPr>
        <w:rPr>
          <w:i/>
          <w:iCs/>
        </w:rPr>
      </w:pPr>
    </w:p>
    <w:p w14:paraId="0DD16542" w14:textId="77777777" w:rsidR="0016025D" w:rsidRDefault="0016025D" w:rsidP="0016025D">
      <w:pPr>
        <w:jc w:val="both"/>
      </w:pPr>
      <w:r>
        <w:t xml:space="preserve">Most of shale reservoirs need hydraulic fracturing during production due to their low permeability. This paper uses discrete element method to create a fracture </w:t>
      </w:r>
      <w:proofErr w:type="gramStart"/>
      <w:r>
        <w:t>model, and</w:t>
      </w:r>
      <w:proofErr w:type="gramEnd"/>
      <w:r>
        <w:t xml:space="preserve"> improved the understanding of hydraulic and natural fracture interaction based on both deterministic and stochastic methods in 2D Particle Flow Code. Then the author used this model to observe how approach angle, differential stress, and mechanical properties of fractures affect the fractures interaction.</w:t>
      </w:r>
    </w:p>
    <w:p w14:paraId="35265C29" w14:textId="77777777" w:rsidR="0016025D" w:rsidRDefault="0016025D" w:rsidP="0016025D">
      <w:pPr>
        <w:jc w:val="both"/>
      </w:pPr>
    </w:p>
    <w:p w14:paraId="1BAA59CD" w14:textId="77777777" w:rsidR="0016025D" w:rsidRDefault="0016025D" w:rsidP="0016025D">
      <w:pPr>
        <w:jc w:val="both"/>
        <w:rPr>
          <w:lang w:val="en-US"/>
        </w:rPr>
      </w:pPr>
      <w:r>
        <w:t xml:space="preserve">The data of this model is from Hoper Cement Works shale in Derbyshire, UK. 2D Particle Flow Code is round particles connected with each other and the </w:t>
      </w:r>
      <w:proofErr w:type="gramStart"/>
      <w:r>
        <w:t>wall, and</w:t>
      </w:r>
      <w:proofErr w:type="gramEnd"/>
      <w:r>
        <w:t xml:space="preserve"> caused a force to support these state. Between particles, it </w:t>
      </w:r>
      <w:r>
        <w:rPr>
          <w:rFonts w:hint="eastAsia"/>
        </w:rPr>
        <w:t>is</w:t>
      </w:r>
      <w:r>
        <w:t xml:space="preserve"> </w:t>
      </w:r>
      <w:r>
        <w:rPr>
          <w:rFonts w:hint="eastAsia"/>
        </w:rPr>
        <w:t>breakable</w:t>
      </w:r>
      <w:r>
        <w:t xml:space="preserve"> </w:t>
      </w:r>
      <w:r>
        <w:rPr>
          <w:rFonts w:hint="eastAsia"/>
        </w:rPr>
        <w:t>bonds</w:t>
      </w:r>
      <w:r>
        <w:rPr>
          <w:lang w:val="en-US"/>
        </w:rPr>
        <w:t>.</w:t>
      </w:r>
      <w:r>
        <w:rPr>
          <w:rFonts w:hint="eastAsia"/>
          <w:lang w:val="en-US"/>
        </w:rPr>
        <w:t xml:space="preserve"> </w:t>
      </w:r>
      <w:r>
        <w:rPr>
          <w:lang w:val="en-US"/>
        </w:rPr>
        <w:t xml:space="preserve">The fluid model considered particles and fluid domains based on Navier-Stokes equation. Additionally, fluid flow incorporated </w:t>
      </w:r>
      <w:proofErr w:type="spellStart"/>
      <w:r>
        <w:rPr>
          <w:lang w:val="en-US"/>
        </w:rPr>
        <w:t>geomechanical</w:t>
      </w:r>
      <w:proofErr w:type="spellEnd"/>
      <w:r>
        <w:rPr>
          <w:lang w:val="en-US"/>
        </w:rPr>
        <w:t xml:space="preserve"> deformation of rock, which well described the real fracture networks. </w:t>
      </w:r>
    </w:p>
    <w:p w14:paraId="7143DD32" w14:textId="77777777" w:rsidR="0016025D" w:rsidRDefault="0016025D" w:rsidP="0016025D">
      <w:pPr>
        <w:jc w:val="both"/>
        <w:rPr>
          <w:lang w:val="en-US"/>
        </w:rPr>
      </w:pPr>
    </w:p>
    <w:p w14:paraId="5389AB31" w14:textId="77777777" w:rsidR="0016025D" w:rsidRDefault="0016025D" w:rsidP="0016025D">
      <w:pPr>
        <w:jc w:val="both"/>
        <w:rPr>
          <w:lang w:val="en-US"/>
        </w:rPr>
      </w:pPr>
      <w:r>
        <w:rPr>
          <w:lang w:val="en-US"/>
        </w:rPr>
        <w:t xml:space="preserve">In the early stage, the effects of approach angle, differential horizontal stress, stiffness ratio and friction coefficient were simulated in a deterministic discrete fracture network. From the results, it demonstrated that differential horizontal stress is the most significant factor to control fracture growth. The higher differential horizontal stress will lead to larger planar fracture growth with crossing. The high approach angle causes the hydraulic fracture crossing the natural fracture, while the low value limits hydraulic fracture growth. In terms of stiffness ratio, higher value results in </w:t>
      </w:r>
      <w:proofErr w:type="spellStart"/>
      <w:r>
        <w:rPr>
          <w:lang w:val="en-US"/>
        </w:rPr>
        <w:t>favouring</w:t>
      </w:r>
      <w:proofErr w:type="spellEnd"/>
      <w:r>
        <w:rPr>
          <w:lang w:val="en-US"/>
        </w:rPr>
        <w:t xml:space="preserve"> hydraulic fracture growth crossing natural fracture, and lower stiffness ratio lead to branching in fracture growth. When friction angle is close to that of intact rock matrix, it will </w:t>
      </w:r>
      <w:proofErr w:type="spellStart"/>
      <w:r>
        <w:rPr>
          <w:lang w:val="en-US"/>
        </w:rPr>
        <w:t>favour</w:t>
      </w:r>
      <w:proofErr w:type="spellEnd"/>
      <w:r>
        <w:rPr>
          <w:lang w:val="en-US"/>
        </w:rPr>
        <w:t xml:space="preserve"> crossing mechanism.</w:t>
      </w:r>
    </w:p>
    <w:p w14:paraId="63796385" w14:textId="77777777" w:rsidR="0016025D" w:rsidRDefault="0016025D" w:rsidP="0016025D">
      <w:pPr>
        <w:jc w:val="both"/>
        <w:rPr>
          <w:lang w:val="en-US"/>
        </w:rPr>
      </w:pPr>
    </w:p>
    <w:p w14:paraId="42EBD4A9" w14:textId="77777777" w:rsidR="0016025D" w:rsidRPr="00B32173" w:rsidRDefault="0016025D" w:rsidP="0016025D">
      <w:pPr>
        <w:jc w:val="both"/>
        <w:rPr>
          <w:lang w:val="en-US"/>
        </w:rPr>
      </w:pPr>
      <w:r>
        <w:rPr>
          <w:lang w:val="en-US"/>
        </w:rPr>
        <w:t>Compared with the deterministic model, the stochastic model represented that with increasing the number of natural fractures, the fracture networks become more complex. In addition, the growth of hydraulic fracture along the nearest natural fracture will have significant effect on fracture networks. On the other hand, stiffness ratio is also an important factor to control the fracture growth.</w:t>
      </w:r>
    </w:p>
    <w:p w14:paraId="6C4A2E16" w14:textId="77777777" w:rsidR="0016025D" w:rsidRPr="008C20E5" w:rsidRDefault="0016025D" w:rsidP="0016025D">
      <w:pPr>
        <w:jc w:val="both"/>
        <w:rPr>
          <w:lang w:val="en-US"/>
        </w:rPr>
      </w:pPr>
    </w:p>
    <w:p w14:paraId="74D6E1E6" w14:textId="77777777" w:rsidR="0016025D" w:rsidRDefault="0016025D" w:rsidP="0016025D">
      <w:pPr>
        <w:jc w:val="both"/>
        <w:rPr>
          <w:lang w:val="en-US"/>
        </w:rPr>
      </w:pPr>
      <w:r w:rsidRPr="00455799">
        <w:rPr>
          <w:lang w:val="en-US"/>
        </w:rPr>
        <w:t>Contrasting to the results of deterministic model, the stochastic model w</w:t>
      </w:r>
      <w:r>
        <w:rPr>
          <w:lang w:val="en-US"/>
        </w:rPr>
        <w:t>as</w:t>
      </w:r>
      <w:r w:rsidRPr="00455799">
        <w:rPr>
          <w:lang w:val="en-US"/>
        </w:rPr>
        <w:t xml:space="preserve"> thought to be more proper to represent the real reservoir.</w:t>
      </w:r>
    </w:p>
    <w:p w14:paraId="72A52193" w14:textId="77777777" w:rsidR="0016025D" w:rsidRDefault="0016025D" w:rsidP="0016025D">
      <w:pPr>
        <w:jc w:val="both"/>
        <w:rPr>
          <w:lang w:val="en-US"/>
        </w:rPr>
      </w:pPr>
    </w:p>
    <w:p w14:paraId="4405E955" w14:textId="77777777" w:rsidR="0016025D" w:rsidRDefault="0016025D" w:rsidP="0016025D">
      <w:pPr>
        <w:jc w:val="both"/>
        <w:rPr>
          <w:lang w:val="en-US"/>
        </w:rPr>
      </w:pPr>
    </w:p>
    <w:p w14:paraId="31D52F22" w14:textId="77777777" w:rsidR="0016025D" w:rsidRDefault="0016025D" w:rsidP="0016025D">
      <w:pPr>
        <w:jc w:val="both"/>
        <w:rPr>
          <w:lang w:val="en-US"/>
        </w:rPr>
      </w:pPr>
    </w:p>
    <w:p w14:paraId="5A7DE93E" w14:textId="77777777" w:rsidR="0016025D" w:rsidRDefault="0016025D" w:rsidP="0016025D">
      <w:pPr>
        <w:jc w:val="both"/>
        <w:rPr>
          <w:lang w:val="en-US"/>
        </w:rPr>
      </w:pPr>
    </w:p>
    <w:p w14:paraId="2B69CAB6" w14:textId="77777777" w:rsidR="0016025D" w:rsidRDefault="0016025D" w:rsidP="0016025D">
      <w:pPr>
        <w:jc w:val="both"/>
        <w:rPr>
          <w:lang w:val="en-US"/>
        </w:rPr>
      </w:pPr>
    </w:p>
    <w:p w14:paraId="14928422" w14:textId="77777777" w:rsidR="0016025D" w:rsidRDefault="0016025D" w:rsidP="0016025D">
      <w:pPr>
        <w:jc w:val="both"/>
        <w:rPr>
          <w:lang w:val="en-US"/>
        </w:rPr>
      </w:pPr>
    </w:p>
    <w:p w14:paraId="53E3C1ED" w14:textId="77777777" w:rsidR="0016025D" w:rsidRDefault="0016025D" w:rsidP="0016025D">
      <w:pPr>
        <w:jc w:val="both"/>
        <w:rPr>
          <w:lang w:val="en-US"/>
        </w:rPr>
      </w:pPr>
    </w:p>
    <w:p w14:paraId="63937611" w14:textId="77777777" w:rsidR="0016025D" w:rsidRDefault="0016025D" w:rsidP="0016025D">
      <w:pPr>
        <w:jc w:val="both"/>
        <w:rPr>
          <w:lang w:val="en-US"/>
        </w:rPr>
      </w:pPr>
    </w:p>
    <w:p w14:paraId="2B254344" w14:textId="77777777" w:rsidR="0016025D" w:rsidRDefault="0016025D" w:rsidP="0016025D">
      <w:pPr>
        <w:jc w:val="both"/>
        <w:rPr>
          <w:lang w:val="en-US"/>
        </w:rPr>
      </w:pPr>
    </w:p>
    <w:p w14:paraId="4F92606B" w14:textId="77777777" w:rsidR="0016025D" w:rsidRDefault="0016025D" w:rsidP="0016025D">
      <w:pPr>
        <w:jc w:val="both"/>
        <w:rPr>
          <w:lang w:val="en-US"/>
        </w:rPr>
      </w:pPr>
    </w:p>
    <w:p w14:paraId="3D89C51C" w14:textId="77777777" w:rsidR="0016025D" w:rsidRDefault="0016025D" w:rsidP="0016025D">
      <w:pPr>
        <w:jc w:val="both"/>
        <w:rPr>
          <w:lang w:val="en-US"/>
        </w:rPr>
      </w:pPr>
    </w:p>
    <w:p w14:paraId="695B8DA6" w14:textId="77777777" w:rsidR="0016025D" w:rsidRPr="00E424AE" w:rsidRDefault="0016025D" w:rsidP="0016025D">
      <w:pPr>
        <w:jc w:val="center"/>
        <w:rPr>
          <w:sz w:val="28"/>
          <w:szCs w:val="28"/>
          <w:lang w:val="en-US"/>
        </w:rPr>
      </w:pPr>
      <w:r w:rsidRPr="00E424AE">
        <w:rPr>
          <w:rFonts w:ascii="Calibri" w:hAnsi="Calibri" w:cs="Calibri"/>
          <w:lang w:val="en-US"/>
        </w:rPr>
        <w:lastRenderedPageBreak/>
        <w:t>﻿</w:t>
      </w:r>
      <w:r w:rsidRPr="00E424AE">
        <w:rPr>
          <w:sz w:val="28"/>
          <w:szCs w:val="28"/>
          <w:lang w:val="en-US"/>
        </w:rPr>
        <w:t>Hydro-mechanical modeling of hydraulic fracture propagation and its interactions with frictional natural fractures</w:t>
      </w:r>
    </w:p>
    <w:p w14:paraId="78560845" w14:textId="77777777" w:rsidR="0016025D" w:rsidRPr="00E424AE" w:rsidRDefault="0016025D" w:rsidP="0016025D">
      <w:pPr>
        <w:rPr>
          <w:i/>
          <w:iCs/>
        </w:rPr>
      </w:pPr>
      <w:r w:rsidRPr="00E424AE">
        <w:rPr>
          <w:i/>
          <w:iCs/>
        </w:rPr>
        <w:t xml:space="preserve">Julio Alberto Rueda </w:t>
      </w:r>
      <w:proofErr w:type="spellStart"/>
      <w:r w:rsidRPr="00E424AE">
        <w:rPr>
          <w:i/>
          <w:iCs/>
        </w:rPr>
        <w:t>Cordero</w:t>
      </w:r>
      <w:r w:rsidRPr="00E424AE">
        <w:rPr>
          <w:i/>
          <w:iCs/>
          <w:vertAlign w:val="superscript"/>
        </w:rPr>
        <w:t>a,b</w:t>
      </w:r>
      <w:proofErr w:type="spellEnd"/>
      <w:r w:rsidRPr="00E424AE">
        <w:rPr>
          <w:i/>
          <w:iCs/>
          <w:vertAlign w:val="superscript"/>
        </w:rPr>
        <w:t>,</w:t>
      </w:r>
      <w:r w:rsidRPr="00E424AE">
        <w:rPr>
          <w:rFonts w:ascii="Segoe UI Symbol" w:hAnsi="Segoe UI Symbol" w:cs="Segoe UI Symbol"/>
          <w:i/>
          <w:iCs/>
          <w:vertAlign w:val="superscript"/>
        </w:rPr>
        <w:t>⁎</w:t>
      </w:r>
      <w:r w:rsidRPr="00E424AE">
        <w:rPr>
          <w:i/>
          <w:iCs/>
        </w:rPr>
        <w:t xml:space="preserve">, Eleazar Cristian Mejia </w:t>
      </w:r>
      <w:proofErr w:type="spellStart"/>
      <w:r w:rsidRPr="00E424AE">
        <w:rPr>
          <w:i/>
          <w:iCs/>
        </w:rPr>
        <w:t>Sanchez</w:t>
      </w:r>
      <w:r w:rsidRPr="00E424AE">
        <w:rPr>
          <w:i/>
          <w:iCs/>
          <w:vertAlign w:val="superscript"/>
        </w:rPr>
        <w:t>a</w:t>
      </w:r>
      <w:proofErr w:type="spellEnd"/>
      <w:r w:rsidRPr="00E424AE">
        <w:rPr>
          <w:i/>
          <w:iCs/>
          <w:vertAlign w:val="superscript"/>
        </w:rPr>
        <w:t>,</w:t>
      </w:r>
      <w:r w:rsidRPr="00E424AE">
        <w:rPr>
          <w:rFonts w:ascii="Segoe UI Symbol" w:hAnsi="Segoe UI Symbol" w:cs="Segoe UI Symbol"/>
          <w:i/>
          <w:iCs/>
          <w:vertAlign w:val="superscript"/>
        </w:rPr>
        <w:t>⁎</w:t>
      </w:r>
      <w:r w:rsidRPr="00E424AE">
        <w:rPr>
          <w:i/>
          <w:iCs/>
        </w:rPr>
        <w:t xml:space="preserve"> , Deane </w:t>
      </w:r>
      <w:proofErr w:type="spellStart"/>
      <w:r w:rsidRPr="00E424AE">
        <w:rPr>
          <w:i/>
          <w:iCs/>
        </w:rPr>
        <w:t>Roehl</w:t>
      </w:r>
      <w:r w:rsidRPr="00E424AE">
        <w:rPr>
          <w:i/>
          <w:iCs/>
          <w:vertAlign w:val="superscript"/>
        </w:rPr>
        <w:t>a,b</w:t>
      </w:r>
      <w:proofErr w:type="spellEnd"/>
      <w:r w:rsidRPr="00E424AE">
        <w:rPr>
          <w:i/>
          <w:iCs/>
        </w:rPr>
        <w:t>,</w:t>
      </w:r>
      <w:r>
        <w:rPr>
          <w:i/>
          <w:iCs/>
        </w:rPr>
        <w:t xml:space="preserve"> </w:t>
      </w:r>
      <w:r w:rsidRPr="00E424AE">
        <w:rPr>
          <w:i/>
          <w:iCs/>
        </w:rPr>
        <w:t xml:space="preserve">Leonardo Cabral </w:t>
      </w:r>
      <w:proofErr w:type="spellStart"/>
      <w:r w:rsidRPr="00E424AE">
        <w:rPr>
          <w:i/>
          <w:iCs/>
        </w:rPr>
        <w:t>Pereira</w:t>
      </w:r>
      <w:r w:rsidRPr="00E424AE">
        <w:rPr>
          <w:i/>
          <w:iCs/>
          <w:vertAlign w:val="superscript"/>
        </w:rPr>
        <w:t>c</w:t>
      </w:r>
      <w:proofErr w:type="spellEnd"/>
    </w:p>
    <w:p w14:paraId="17883FA5" w14:textId="77777777" w:rsidR="0016025D" w:rsidRDefault="0016025D" w:rsidP="0016025D">
      <w:pPr>
        <w:rPr>
          <w:i/>
          <w:iCs/>
        </w:rPr>
      </w:pPr>
      <w:r w:rsidRPr="00E424AE">
        <w:rPr>
          <w:i/>
          <w:iCs/>
          <w:vertAlign w:val="superscript"/>
        </w:rPr>
        <w:t>a</w:t>
      </w:r>
      <w:r w:rsidRPr="00E424AE">
        <w:rPr>
          <w:i/>
          <w:iCs/>
        </w:rPr>
        <w:t xml:space="preserve"> </w:t>
      </w:r>
      <w:proofErr w:type="spellStart"/>
      <w:r w:rsidRPr="00E424AE">
        <w:rPr>
          <w:i/>
          <w:iCs/>
        </w:rPr>
        <w:t>Tecgraf</w:t>
      </w:r>
      <w:proofErr w:type="spellEnd"/>
      <w:r w:rsidRPr="00E424AE">
        <w:rPr>
          <w:i/>
          <w:iCs/>
        </w:rPr>
        <w:t xml:space="preserve"> Institute, Pontifical Catholic University of Rio de Janeiro, 22451-000 RJ, Brazil1 </w:t>
      </w:r>
    </w:p>
    <w:p w14:paraId="60FE6B17" w14:textId="77777777" w:rsidR="0016025D" w:rsidRDefault="0016025D" w:rsidP="0016025D">
      <w:pPr>
        <w:rPr>
          <w:i/>
          <w:iCs/>
        </w:rPr>
      </w:pPr>
      <w:r w:rsidRPr="00E424AE">
        <w:rPr>
          <w:i/>
          <w:iCs/>
          <w:vertAlign w:val="superscript"/>
        </w:rPr>
        <w:t>b</w:t>
      </w:r>
      <w:r w:rsidRPr="00E424AE">
        <w:rPr>
          <w:i/>
          <w:iCs/>
        </w:rPr>
        <w:t xml:space="preserve"> Department of Civil and Environmental Engineering, Pontifical Catholic University of Rio de Janeiro, </w:t>
      </w:r>
      <w:proofErr w:type="spellStart"/>
      <w:r w:rsidRPr="00E424AE">
        <w:rPr>
          <w:i/>
          <w:iCs/>
        </w:rPr>
        <w:t>Rua</w:t>
      </w:r>
      <w:proofErr w:type="spellEnd"/>
      <w:r w:rsidRPr="00E424AE">
        <w:rPr>
          <w:i/>
          <w:iCs/>
        </w:rPr>
        <w:t xml:space="preserve"> </w:t>
      </w:r>
      <w:proofErr w:type="spellStart"/>
      <w:r w:rsidRPr="00E424AE">
        <w:rPr>
          <w:i/>
          <w:iCs/>
        </w:rPr>
        <w:t>Marquês</w:t>
      </w:r>
      <w:proofErr w:type="spellEnd"/>
      <w:r w:rsidRPr="00E424AE">
        <w:rPr>
          <w:i/>
          <w:iCs/>
        </w:rPr>
        <w:t xml:space="preserve"> de São Vicente, 225, </w:t>
      </w:r>
      <w:proofErr w:type="spellStart"/>
      <w:r w:rsidRPr="00E424AE">
        <w:rPr>
          <w:i/>
          <w:iCs/>
        </w:rPr>
        <w:t>Gávea</w:t>
      </w:r>
      <w:proofErr w:type="spellEnd"/>
      <w:r w:rsidRPr="00E424AE">
        <w:rPr>
          <w:i/>
          <w:iCs/>
        </w:rPr>
        <w:t xml:space="preserve">, 22453-900 RJ, Brasil2 </w:t>
      </w:r>
    </w:p>
    <w:p w14:paraId="1B5F3C81" w14:textId="77777777" w:rsidR="0016025D" w:rsidRPr="00E424AE" w:rsidRDefault="0016025D" w:rsidP="0016025D">
      <w:pPr>
        <w:rPr>
          <w:i/>
          <w:iCs/>
        </w:rPr>
      </w:pPr>
      <w:r w:rsidRPr="00E424AE">
        <w:rPr>
          <w:i/>
          <w:iCs/>
          <w:vertAlign w:val="superscript"/>
        </w:rPr>
        <w:t>c</w:t>
      </w:r>
      <w:r w:rsidRPr="00E424AE">
        <w:rPr>
          <w:i/>
          <w:iCs/>
        </w:rPr>
        <w:t xml:space="preserve"> Petrobras – </w:t>
      </w:r>
      <w:proofErr w:type="spellStart"/>
      <w:r w:rsidRPr="00E424AE">
        <w:rPr>
          <w:i/>
          <w:iCs/>
        </w:rPr>
        <w:t>Petróleo</w:t>
      </w:r>
      <w:proofErr w:type="spellEnd"/>
      <w:r w:rsidRPr="00E424AE">
        <w:rPr>
          <w:i/>
          <w:iCs/>
        </w:rPr>
        <w:t xml:space="preserve"> </w:t>
      </w:r>
      <w:proofErr w:type="spellStart"/>
      <w:r w:rsidRPr="00E424AE">
        <w:rPr>
          <w:i/>
          <w:iCs/>
        </w:rPr>
        <w:t>Brasileiro</w:t>
      </w:r>
      <w:proofErr w:type="spellEnd"/>
      <w:r w:rsidRPr="00E424AE">
        <w:rPr>
          <w:i/>
          <w:iCs/>
        </w:rPr>
        <w:t xml:space="preserve"> S.A, Brazil</w:t>
      </w:r>
    </w:p>
    <w:p w14:paraId="2FA0F0F7" w14:textId="77777777" w:rsidR="0016025D" w:rsidRDefault="0016025D" w:rsidP="0016025D">
      <w:pPr>
        <w:rPr>
          <w:i/>
          <w:iCs/>
        </w:rPr>
      </w:pPr>
    </w:p>
    <w:p w14:paraId="4C48EDE0" w14:textId="77777777" w:rsidR="0016025D" w:rsidRDefault="0016025D" w:rsidP="0016025D">
      <w:pPr>
        <w:jc w:val="both"/>
      </w:pPr>
      <w:r>
        <w:t xml:space="preserve">This paper used the finite element method to research on interaction effect between hydraulic and natural fractures. A new mesh configuration was created to simulate the fracture growth in any directions. The model took into account the hydromechanical </w:t>
      </w:r>
      <w:proofErr w:type="gramStart"/>
      <w:r>
        <w:t>property, and</w:t>
      </w:r>
      <w:proofErr w:type="gramEnd"/>
      <w:r>
        <w:t xml:space="preserve"> combined the Mohr-Coulomb criterion with tension </w:t>
      </w:r>
      <w:proofErr w:type="spellStart"/>
      <w:r>
        <w:t>cutoff</w:t>
      </w:r>
      <w:proofErr w:type="spellEnd"/>
      <w:r>
        <w:t xml:space="preserve"> to study the frictional performance of natural fractures. At the final stage, approach angle between hydraulic and natural fractures, the stress ratio and friction angle of the natural fracture were analysed to observe how these factors affected the fracture </w:t>
      </w:r>
      <w:proofErr w:type="spellStart"/>
      <w:r>
        <w:t>behavouir</w:t>
      </w:r>
      <w:proofErr w:type="spellEnd"/>
      <w:r>
        <w:t>. Subsequently, a representative diagram was proposed to improve the estimate of fracture interaction.</w:t>
      </w:r>
    </w:p>
    <w:p w14:paraId="24DA826B" w14:textId="77777777" w:rsidR="0016025D" w:rsidRDefault="0016025D" w:rsidP="0016025D">
      <w:pPr>
        <w:jc w:val="both"/>
      </w:pPr>
    </w:p>
    <w:p w14:paraId="6DCA06C1" w14:textId="77777777" w:rsidR="0016025D" w:rsidRDefault="0016025D" w:rsidP="0016025D">
      <w:pPr>
        <w:jc w:val="both"/>
      </w:pPr>
      <w:r>
        <w:t xml:space="preserve">In general, when hydraulic fracture approaches to the natural fracture, it appears certain phenomenon, like opening of natural fracture, hydraulic fracture fully or partly crossing natural fracture, hydraulic fracture branching at intersecting natural fracture, and arrested by natural fracture. In this paper, the author used a coupled 2D finite element method to describe the fracture growth.  It also observed mechanical deformation of the rock, fluid in the fracture, fracture growth in the matrix domain, fluid leak-off between fracture and matrix, and fracture interaction. </w:t>
      </w:r>
    </w:p>
    <w:p w14:paraId="7A7209AE" w14:textId="77777777" w:rsidR="0016025D" w:rsidRDefault="0016025D" w:rsidP="0016025D">
      <w:pPr>
        <w:jc w:val="both"/>
      </w:pPr>
    </w:p>
    <w:p w14:paraId="03EA43E3" w14:textId="0F87D0F3" w:rsidR="0016025D" w:rsidRDefault="0016025D" w:rsidP="0016025D">
      <w:pPr>
        <w:jc w:val="both"/>
      </w:pPr>
      <w:r>
        <w:t xml:space="preserve">In order to overcome the defect of cohesive zone model failing to represent the direction of fracture propagation, a new mesh was created. This mesh inserted 6 nodes interface elements at the edge of the quadrilateral elements. It combined with Voronoi cells and Delaunay triangulation to describe heterogeneity of model. The model was validated against experimental results </w:t>
      </w:r>
      <w:r>
        <w:fldChar w:fldCharType="begin" w:fldLock="1"/>
      </w:r>
      <w:r>
        <w:instrText>ADDIN CSL_CITATION {"citationItems":[{"id":"ITEM-1","itemData":{"ISBN":"1555636683","author":[{"dropping-particle":"","family":"Blanton","given":"Thomas L","non-dropping-particle":"","parse-names":false,"suffix":""}],"container-title":"SPE unconventional gas recovery symposium","id":"ITEM-1","issued":{"date-parts":[["1982"]]},"publisher":"Society of Petroleum Engineers","title":"An experimental study of interaction between hydraulically induced and pre-existing fractures","type":"paper-conference"},"uris":["http://www.mendeley.com/documents/?uuid=65f7b8e4-b414-42c9-af64-d484f09529ea"]}],"mendeley":{"formattedCitation":"(Blanton, 1982)","plainTextFormattedCitation":"(Blanton, 1982)"},"properties":{"noteIndex":0},"schema":"https://github.com/citation-style-language/schema/raw/master/csl-citation.json"}</w:instrText>
      </w:r>
      <w:r>
        <w:fldChar w:fldCharType="separate"/>
      </w:r>
      <w:r w:rsidRPr="00EE5398">
        <w:rPr>
          <w:noProof/>
        </w:rPr>
        <w:t>(Blanton, 1982)</w:t>
      </w:r>
      <w:r>
        <w:fldChar w:fldCharType="end"/>
      </w:r>
      <w:r>
        <w:t>.</w:t>
      </w:r>
    </w:p>
    <w:p w14:paraId="4D3B0FB0" w14:textId="77777777" w:rsidR="0016025D" w:rsidRDefault="0016025D" w:rsidP="0016025D">
      <w:pPr>
        <w:jc w:val="both"/>
      </w:pPr>
    </w:p>
    <w:p w14:paraId="6DD5C3ED" w14:textId="77777777" w:rsidR="0016025D" w:rsidRDefault="0016025D" w:rsidP="0016025D">
      <w:pPr>
        <w:jc w:val="both"/>
      </w:pPr>
      <w:r>
        <w:t xml:space="preserve">From the simulation results, horizontal stress ratio, approach angle and friction angle of natural fracture are the key factors to control fracture propagation. Low approach angle and friction angle induce more likely slippage along natural fracture. Because of that, the aperture of hydraulic fracture would be decreased, which is called stress shadowing effect. In addition, low differentiate horizontal stress ratio causes opening of natural fracture. In this situation, a small change of material property could lead to great impact on fracture interaction. </w:t>
      </w:r>
    </w:p>
    <w:p w14:paraId="3CCA5801" w14:textId="77777777" w:rsidR="0016025D" w:rsidRDefault="0016025D" w:rsidP="0016025D">
      <w:pPr>
        <w:jc w:val="both"/>
      </w:pPr>
    </w:p>
    <w:p w14:paraId="399EF069" w14:textId="7DC6C68B" w:rsidR="0016025D" w:rsidRDefault="0016025D" w:rsidP="0016025D">
      <w:pPr>
        <w:jc w:val="both"/>
      </w:pPr>
      <w:r>
        <w:t>Subsequently, the diagram of fractures interaction was plot based on a formula of approach angle and stress ratio. From the diagram, we could observe that big approach angle (60°-90°) is more likely to induce the hydraulic fracture crossing natural fracture. Under the high stress ratio with low approach angle, the natural fracture is prone to open. With increasing the approach angle, the tendency will decrease. The opening of natural fracture is determined by stress ratio and approach angle.</w:t>
      </w:r>
    </w:p>
    <w:p w14:paraId="4DBBB55C" w14:textId="352975CC" w:rsidR="00625340" w:rsidRDefault="00625340" w:rsidP="0016025D">
      <w:pPr>
        <w:jc w:val="both"/>
      </w:pPr>
    </w:p>
    <w:p w14:paraId="1298D1C1" w14:textId="0BB386E6" w:rsidR="00625340" w:rsidRDefault="00625340" w:rsidP="0016025D">
      <w:pPr>
        <w:jc w:val="both"/>
      </w:pPr>
    </w:p>
    <w:p w14:paraId="014AD85C" w14:textId="2F5AFABE" w:rsidR="00625340" w:rsidRDefault="00625340" w:rsidP="0016025D">
      <w:pPr>
        <w:jc w:val="both"/>
      </w:pPr>
    </w:p>
    <w:p w14:paraId="50522324" w14:textId="7A1AF26E" w:rsidR="00625340" w:rsidRDefault="00625340" w:rsidP="0016025D">
      <w:pPr>
        <w:jc w:val="both"/>
      </w:pPr>
    </w:p>
    <w:p w14:paraId="76D36017" w14:textId="261A558F" w:rsidR="00625340" w:rsidRDefault="00625340" w:rsidP="0016025D">
      <w:pPr>
        <w:jc w:val="both"/>
      </w:pPr>
    </w:p>
    <w:p w14:paraId="4E275DA6" w14:textId="7F550D28" w:rsidR="00625340" w:rsidRDefault="00625340" w:rsidP="00625340">
      <w:pPr>
        <w:pStyle w:val="Heading1"/>
      </w:pPr>
      <w:bookmarkStart w:id="116" w:name="_Toc49428875"/>
      <w:r w:rsidRPr="00625340">
        <w:lastRenderedPageBreak/>
        <w:t xml:space="preserve">Appendix </w:t>
      </w:r>
      <w:r>
        <w:t>C</w:t>
      </w:r>
      <w:r w:rsidRPr="00625340">
        <w:t xml:space="preserve">: </w:t>
      </w:r>
      <w:r>
        <w:t>Additional References</w:t>
      </w:r>
      <w:bookmarkEnd w:id="116"/>
    </w:p>
    <w:p w14:paraId="7CE6B22F" w14:textId="394EC29D" w:rsidR="00625340" w:rsidRDefault="00625340" w:rsidP="00625340">
      <w:pPr>
        <w:pStyle w:val="para"/>
        <w:rPr>
          <w:lang w:val="en-US"/>
        </w:rPr>
      </w:pPr>
    </w:p>
    <w:p w14:paraId="4067CD07" w14:textId="77777777" w:rsidR="00625340" w:rsidRPr="00E97CE0" w:rsidRDefault="00625340" w:rsidP="00625340">
      <w:pPr>
        <w:widowControl w:val="0"/>
        <w:autoSpaceDE w:val="0"/>
        <w:autoSpaceDN w:val="0"/>
        <w:adjustRightInd w:val="0"/>
        <w:ind w:left="867" w:right="113" w:hanging="720"/>
        <w:jc w:val="both"/>
        <w:rPr>
          <w:noProof/>
          <w:sz w:val="20"/>
        </w:rPr>
      </w:pPr>
      <w:r w:rsidRPr="00E97CE0">
        <w:rPr>
          <w:noProof/>
          <w:sz w:val="20"/>
        </w:rPr>
        <w:t xml:space="preserve">Blanton, T. L. (1982) ‘An experimental study of interaction between hydraulically induced and pre-existing fractures’, </w:t>
      </w:r>
      <w:r w:rsidRPr="00E97CE0">
        <w:rPr>
          <w:i/>
          <w:iCs/>
          <w:noProof/>
          <w:sz w:val="20"/>
        </w:rPr>
        <w:t>Society of Petroleum Engineers - SPE Unconventional Gas Recovery Symposium, UGR 1982</w:t>
      </w:r>
      <w:r w:rsidRPr="00E97CE0">
        <w:rPr>
          <w:noProof/>
          <w:sz w:val="20"/>
        </w:rPr>
        <w:t>, pp. 559–562. doi: 10.2523/10847-ms.</w:t>
      </w:r>
    </w:p>
    <w:p w14:paraId="1D8CDF86" w14:textId="77777777" w:rsidR="00625340" w:rsidRPr="00625340" w:rsidRDefault="00625340" w:rsidP="00625340">
      <w:pPr>
        <w:rPr>
          <w:lang w:eastAsia="en-US"/>
        </w:rPr>
      </w:pPr>
    </w:p>
    <w:p w14:paraId="5B510486" w14:textId="77777777" w:rsidR="00625340" w:rsidRPr="00625340" w:rsidRDefault="00625340" w:rsidP="0016025D">
      <w:pPr>
        <w:jc w:val="both"/>
        <w:rPr>
          <w:lang w:val="en-US"/>
        </w:rPr>
      </w:pPr>
    </w:p>
    <w:p w14:paraId="68000687" w14:textId="197B0424" w:rsidR="0016025D" w:rsidRDefault="0016025D" w:rsidP="00C852D5">
      <w:pPr>
        <w:ind w:left="867" w:right="113" w:hanging="720"/>
        <w:jc w:val="both"/>
        <w:rPr>
          <w:rFonts w:eastAsiaTheme="majorEastAsia"/>
          <w:color w:val="000000" w:themeColor="text1"/>
          <w:sz w:val="20"/>
          <w:szCs w:val="20"/>
          <w:lang w:val="en-US"/>
        </w:rPr>
      </w:pPr>
    </w:p>
    <w:p w14:paraId="1F5AA8CE" w14:textId="740AA480" w:rsidR="00EC7C7D" w:rsidRDefault="00EC7C7D" w:rsidP="00C852D5">
      <w:pPr>
        <w:ind w:left="867" w:right="113" w:hanging="720"/>
        <w:jc w:val="both"/>
        <w:rPr>
          <w:rFonts w:eastAsiaTheme="majorEastAsia"/>
          <w:color w:val="000000" w:themeColor="text1"/>
          <w:sz w:val="20"/>
          <w:szCs w:val="20"/>
          <w:lang w:val="en-US"/>
        </w:rPr>
      </w:pPr>
    </w:p>
    <w:p w14:paraId="5755AF25" w14:textId="0D2D06F8" w:rsidR="00EC7C7D" w:rsidRDefault="00EC7C7D" w:rsidP="00C852D5">
      <w:pPr>
        <w:ind w:left="867" w:right="113" w:hanging="720"/>
        <w:jc w:val="both"/>
        <w:rPr>
          <w:rFonts w:eastAsiaTheme="majorEastAsia"/>
          <w:color w:val="000000" w:themeColor="text1"/>
          <w:sz w:val="20"/>
          <w:szCs w:val="20"/>
          <w:lang w:val="en-US"/>
        </w:rPr>
      </w:pPr>
    </w:p>
    <w:p w14:paraId="13711A7C" w14:textId="7511B7F9" w:rsidR="00EC7C7D" w:rsidRDefault="00EC7C7D" w:rsidP="00C852D5">
      <w:pPr>
        <w:ind w:left="867" w:right="113" w:hanging="720"/>
        <w:jc w:val="both"/>
        <w:rPr>
          <w:rFonts w:eastAsiaTheme="majorEastAsia"/>
          <w:color w:val="000000" w:themeColor="text1"/>
          <w:sz w:val="20"/>
          <w:szCs w:val="20"/>
          <w:lang w:val="en-US"/>
        </w:rPr>
      </w:pPr>
    </w:p>
    <w:p w14:paraId="43CBBCC0" w14:textId="7A14DDCD" w:rsidR="00EC7C7D" w:rsidRDefault="00EC7C7D" w:rsidP="00C852D5">
      <w:pPr>
        <w:ind w:left="867" w:right="113" w:hanging="720"/>
        <w:jc w:val="both"/>
        <w:rPr>
          <w:rFonts w:eastAsiaTheme="majorEastAsia"/>
          <w:color w:val="000000" w:themeColor="text1"/>
          <w:sz w:val="20"/>
          <w:szCs w:val="20"/>
          <w:lang w:val="en-US"/>
        </w:rPr>
      </w:pPr>
    </w:p>
    <w:p w14:paraId="0D8DE954" w14:textId="183CE5B4" w:rsidR="00EC7C7D" w:rsidRDefault="00EC7C7D" w:rsidP="00C852D5">
      <w:pPr>
        <w:ind w:left="867" w:right="113" w:hanging="720"/>
        <w:jc w:val="both"/>
        <w:rPr>
          <w:rFonts w:eastAsiaTheme="majorEastAsia"/>
          <w:color w:val="000000" w:themeColor="text1"/>
          <w:sz w:val="20"/>
          <w:szCs w:val="20"/>
          <w:lang w:val="en-US"/>
        </w:rPr>
      </w:pPr>
    </w:p>
    <w:p w14:paraId="7344E7FB" w14:textId="67162C2E" w:rsidR="00EC7C7D" w:rsidRDefault="00EC7C7D" w:rsidP="00C852D5">
      <w:pPr>
        <w:ind w:left="867" w:right="113" w:hanging="720"/>
        <w:jc w:val="both"/>
        <w:rPr>
          <w:rFonts w:eastAsiaTheme="majorEastAsia"/>
          <w:color w:val="000000" w:themeColor="text1"/>
          <w:sz w:val="20"/>
          <w:szCs w:val="20"/>
          <w:lang w:val="en-US"/>
        </w:rPr>
      </w:pPr>
    </w:p>
    <w:p w14:paraId="58A9BFA5" w14:textId="0329FC1B" w:rsidR="00EC7C7D" w:rsidRDefault="00EC7C7D" w:rsidP="00C852D5">
      <w:pPr>
        <w:ind w:left="867" w:right="113" w:hanging="720"/>
        <w:jc w:val="both"/>
        <w:rPr>
          <w:rFonts w:eastAsiaTheme="majorEastAsia"/>
          <w:color w:val="000000" w:themeColor="text1"/>
          <w:sz w:val="20"/>
          <w:szCs w:val="20"/>
          <w:lang w:val="en-US"/>
        </w:rPr>
      </w:pPr>
    </w:p>
    <w:p w14:paraId="7CB93F24" w14:textId="69B85624" w:rsidR="00EC7C7D" w:rsidRDefault="00EC7C7D" w:rsidP="00C852D5">
      <w:pPr>
        <w:ind w:left="867" w:right="113" w:hanging="720"/>
        <w:jc w:val="both"/>
        <w:rPr>
          <w:rFonts w:eastAsiaTheme="majorEastAsia"/>
          <w:color w:val="000000" w:themeColor="text1"/>
          <w:sz w:val="20"/>
          <w:szCs w:val="20"/>
          <w:lang w:val="en-US"/>
        </w:rPr>
      </w:pPr>
    </w:p>
    <w:p w14:paraId="5FCDA2FB" w14:textId="6EF25358" w:rsidR="00EC7C7D" w:rsidRDefault="00EC7C7D" w:rsidP="00C852D5">
      <w:pPr>
        <w:ind w:left="867" w:right="113" w:hanging="720"/>
        <w:jc w:val="both"/>
        <w:rPr>
          <w:rFonts w:eastAsiaTheme="majorEastAsia"/>
          <w:color w:val="000000" w:themeColor="text1"/>
          <w:sz w:val="20"/>
          <w:szCs w:val="20"/>
          <w:lang w:val="en-US"/>
        </w:rPr>
      </w:pPr>
    </w:p>
    <w:p w14:paraId="617440D7" w14:textId="43E86B45" w:rsidR="00EC7C7D" w:rsidRDefault="00EC7C7D" w:rsidP="00C852D5">
      <w:pPr>
        <w:ind w:left="867" w:right="113" w:hanging="720"/>
        <w:jc w:val="both"/>
        <w:rPr>
          <w:rFonts w:eastAsiaTheme="majorEastAsia"/>
          <w:color w:val="000000" w:themeColor="text1"/>
          <w:sz w:val="20"/>
          <w:szCs w:val="20"/>
          <w:lang w:val="en-US"/>
        </w:rPr>
      </w:pPr>
    </w:p>
    <w:p w14:paraId="466816E0" w14:textId="22425CEE" w:rsidR="00EC7C7D" w:rsidRDefault="00EC7C7D" w:rsidP="00C852D5">
      <w:pPr>
        <w:ind w:left="867" w:right="113" w:hanging="720"/>
        <w:jc w:val="both"/>
        <w:rPr>
          <w:rFonts w:eastAsiaTheme="majorEastAsia"/>
          <w:color w:val="000000" w:themeColor="text1"/>
          <w:sz w:val="20"/>
          <w:szCs w:val="20"/>
          <w:lang w:val="en-US"/>
        </w:rPr>
      </w:pPr>
    </w:p>
    <w:p w14:paraId="66F3C9DC" w14:textId="3193EDFD" w:rsidR="00EC7C7D" w:rsidRDefault="00EC7C7D" w:rsidP="00C852D5">
      <w:pPr>
        <w:ind w:left="867" w:right="113" w:hanging="720"/>
        <w:jc w:val="both"/>
        <w:rPr>
          <w:rFonts w:eastAsiaTheme="majorEastAsia"/>
          <w:color w:val="000000" w:themeColor="text1"/>
          <w:sz w:val="20"/>
          <w:szCs w:val="20"/>
          <w:lang w:val="en-US"/>
        </w:rPr>
      </w:pPr>
    </w:p>
    <w:p w14:paraId="131DE06C" w14:textId="7C375D15" w:rsidR="00EC7C7D" w:rsidRDefault="00EC7C7D" w:rsidP="00C852D5">
      <w:pPr>
        <w:ind w:left="867" w:right="113" w:hanging="720"/>
        <w:jc w:val="both"/>
        <w:rPr>
          <w:rFonts w:eastAsiaTheme="majorEastAsia"/>
          <w:color w:val="000000" w:themeColor="text1"/>
          <w:sz w:val="20"/>
          <w:szCs w:val="20"/>
          <w:lang w:val="en-US"/>
        </w:rPr>
      </w:pPr>
    </w:p>
    <w:p w14:paraId="72FAE443" w14:textId="1E13E570" w:rsidR="00EC7C7D" w:rsidRDefault="00EC7C7D" w:rsidP="00C852D5">
      <w:pPr>
        <w:ind w:left="867" w:right="113" w:hanging="720"/>
        <w:jc w:val="both"/>
        <w:rPr>
          <w:rFonts w:eastAsiaTheme="majorEastAsia"/>
          <w:color w:val="000000" w:themeColor="text1"/>
          <w:sz w:val="20"/>
          <w:szCs w:val="20"/>
          <w:lang w:val="en-US"/>
        </w:rPr>
      </w:pPr>
    </w:p>
    <w:p w14:paraId="7C55C057" w14:textId="00C0D4D4" w:rsidR="00EC7C7D" w:rsidRDefault="00EC7C7D" w:rsidP="00C852D5">
      <w:pPr>
        <w:ind w:left="867" w:right="113" w:hanging="720"/>
        <w:jc w:val="both"/>
        <w:rPr>
          <w:rFonts w:eastAsiaTheme="majorEastAsia"/>
          <w:color w:val="000000" w:themeColor="text1"/>
          <w:sz w:val="20"/>
          <w:szCs w:val="20"/>
          <w:lang w:val="en-US"/>
        </w:rPr>
      </w:pPr>
    </w:p>
    <w:p w14:paraId="00B16904" w14:textId="31166113" w:rsidR="00EC7C7D" w:rsidRDefault="00EC7C7D" w:rsidP="00C852D5">
      <w:pPr>
        <w:ind w:left="867" w:right="113" w:hanging="720"/>
        <w:jc w:val="both"/>
        <w:rPr>
          <w:rFonts w:eastAsiaTheme="majorEastAsia"/>
          <w:color w:val="000000" w:themeColor="text1"/>
          <w:sz w:val="20"/>
          <w:szCs w:val="20"/>
          <w:lang w:val="en-US"/>
        </w:rPr>
      </w:pPr>
    </w:p>
    <w:p w14:paraId="4296D1BB" w14:textId="2EF8CA7D" w:rsidR="00EC7C7D" w:rsidRDefault="00EC7C7D" w:rsidP="00C852D5">
      <w:pPr>
        <w:ind w:left="867" w:right="113" w:hanging="720"/>
        <w:jc w:val="both"/>
        <w:rPr>
          <w:rFonts w:eastAsiaTheme="majorEastAsia"/>
          <w:color w:val="000000" w:themeColor="text1"/>
          <w:sz w:val="20"/>
          <w:szCs w:val="20"/>
          <w:lang w:val="en-US"/>
        </w:rPr>
      </w:pPr>
    </w:p>
    <w:p w14:paraId="197CED96" w14:textId="68B3549A" w:rsidR="00EC7C7D" w:rsidRDefault="00EC7C7D" w:rsidP="00C852D5">
      <w:pPr>
        <w:ind w:left="867" w:right="113" w:hanging="720"/>
        <w:jc w:val="both"/>
        <w:rPr>
          <w:rFonts w:eastAsiaTheme="majorEastAsia"/>
          <w:color w:val="000000" w:themeColor="text1"/>
          <w:sz w:val="20"/>
          <w:szCs w:val="20"/>
          <w:lang w:val="en-US"/>
        </w:rPr>
      </w:pPr>
    </w:p>
    <w:p w14:paraId="42C1923A" w14:textId="1713A5B2" w:rsidR="00EC7C7D" w:rsidRDefault="00EC7C7D" w:rsidP="00C852D5">
      <w:pPr>
        <w:ind w:left="867" w:right="113" w:hanging="720"/>
        <w:jc w:val="both"/>
        <w:rPr>
          <w:rFonts w:eastAsiaTheme="majorEastAsia"/>
          <w:color w:val="000000" w:themeColor="text1"/>
          <w:sz w:val="20"/>
          <w:szCs w:val="20"/>
          <w:lang w:val="en-US"/>
        </w:rPr>
      </w:pPr>
    </w:p>
    <w:p w14:paraId="67C86358" w14:textId="0D982454" w:rsidR="00EC7C7D" w:rsidRDefault="00EC7C7D" w:rsidP="00C852D5">
      <w:pPr>
        <w:ind w:left="867" w:right="113" w:hanging="720"/>
        <w:jc w:val="both"/>
        <w:rPr>
          <w:rFonts w:eastAsiaTheme="majorEastAsia"/>
          <w:color w:val="000000" w:themeColor="text1"/>
          <w:sz w:val="20"/>
          <w:szCs w:val="20"/>
          <w:lang w:val="en-US"/>
        </w:rPr>
      </w:pPr>
    </w:p>
    <w:p w14:paraId="20B65993" w14:textId="0E971294" w:rsidR="00EC7C7D" w:rsidRDefault="00EC7C7D" w:rsidP="00C852D5">
      <w:pPr>
        <w:ind w:left="867" w:right="113" w:hanging="720"/>
        <w:jc w:val="both"/>
        <w:rPr>
          <w:rFonts w:eastAsiaTheme="majorEastAsia"/>
          <w:color w:val="000000" w:themeColor="text1"/>
          <w:sz w:val="20"/>
          <w:szCs w:val="20"/>
          <w:lang w:val="en-US"/>
        </w:rPr>
      </w:pPr>
    </w:p>
    <w:p w14:paraId="54B077C1" w14:textId="10EF059A" w:rsidR="00EC7C7D" w:rsidRDefault="00EC7C7D" w:rsidP="00C852D5">
      <w:pPr>
        <w:ind w:left="867" w:right="113" w:hanging="720"/>
        <w:jc w:val="both"/>
        <w:rPr>
          <w:rFonts w:eastAsiaTheme="majorEastAsia"/>
          <w:color w:val="000000" w:themeColor="text1"/>
          <w:sz w:val="20"/>
          <w:szCs w:val="20"/>
          <w:lang w:val="en-US"/>
        </w:rPr>
      </w:pPr>
    </w:p>
    <w:p w14:paraId="3CB69A4B" w14:textId="444A15AC" w:rsidR="00EC7C7D" w:rsidRDefault="00EC7C7D" w:rsidP="00C852D5">
      <w:pPr>
        <w:ind w:left="867" w:right="113" w:hanging="720"/>
        <w:jc w:val="both"/>
        <w:rPr>
          <w:rFonts w:eastAsiaTheme="majorEastAsia"/>
          <w:color w:val="000000" w:themeColor="text1"/>
          <w:sz w:val="20"/>
          <w:szCs w:val="20"/>
          <w:lang w:val="en-US"/>
        </w:rPr>
      </w:pPr>
    </w:p>
    <w:p w14:paraId="692E4CEF" w14:textId="304A6AC8" w:rsidR="00EC7C7D" w:rsidRDefault="00EC7C7D" w:rsidP="00C852D5">
      <w:pPr>
        <w:ind w:left="867" w:right="113" w:hanging="720"/>
        <w:jc w:val="both"/>
        <w:rPr>
          <w:rFonts w:eastAsiaTheme="majorEastAsia"/>
          <w:color w:val="000000" w:themeColor="text1"/>
          <w:sz w:val="20"/>
          <w:szCs w:val="20"/>
          <w:lang w:val="en-US"/>
        </w:rPr>
      </w:pPr>
    </w:p>
    <w:p w14:paraId="31EF3B19" w14:textId="41BAE9A6" w:rsidR="00EC7C7D" w:rsidRDefault="00EC7C7D" w:rsidP="00C852D5">
      <w:pPr>
        <w:ind w:left="867" w:right="113" w:hanging="720"/>
        <w:jc w:val="both"/>
        <w:rPr>
          <w:rFonts w:eastAsiaTheme="majorEastAsia"/>
          <w:color w:val="000000" w:themeColor="text1"/>
          <w:sz w:val="20"/>
          <w:szCs w:val="20"/>
          <w:lang w:val="en-US"/>
        </w:rPr>
      </w:pPr>
    </w:p>
    <w:p w14:paraId="3AA26EA8" w14:textId="047BE559" w:rsidR="00EC7C7D" w:rsidRDefault="00EC7C7D" w:rsidP="00C852D5">
      <w:pPr>
        <w:ind w:left="867" w:right="113" w:hanging="720"/>
        <w:jc w:val="both"/>
        <w:rPr>
          <w:rFonts w:eastAsiaTheme="majorEastAsia"/>
          <w:color w:val="000000" w:themeColor="text1"/>
          <w:sz w:val="20"/>
          <w:szCs w:val="20"/>
          <w:lang w:val="en-US"/>
        </w:rPr>
      </w:pPr>
    </w:p>
    <w:p w14:paraId="201A314B" w14:textId="27E1D94C" w:rsidR="00EC7C7D" w:rsidRDefault="00EC7C7D" w:rsidP="00C852D5">
      <w:pPr>
        <w:ind w:left="867" w:right="113" w:hanging="720"/>
        <w:jc w:val="both"/>
        <w:rPr>
          <w:rFonts w:eastAsiaTheme="majorEastAsia"/>
          <w:color w:val="000000" w:themeColor="text1"/>
          <w:sz w:val="20"/>
          <w:szCs w:val="20"/>
          <w:lang w:val="en-US"/>
        </w:rPr>
      </w:pPr>
    </w:p>
    <w:p w14:paraId="1E5A044A" w14:textId="7E634FE3" w:rsidR="00EC7C7D" w:rsidRDefault="00EC7C7D" w:rsidP="00C852D5">
      <w:pPr>
        <w:ind w:left="867" w:right="113" w:hanging="720"/>
        <w:jc w:val="both"/>
        <w:rPr>
          <w:rFonts w:eastAsiaTheme="majorEastAsia"/>
          <w:color w:val="000000" w:themeColor="text1"/>
          <w:sz w:val="20"/>
          <w:szCs w:val="20"/>
          <w:lang w:val="en-US"/>
        </w:rPr>
      </w:pPr>
    </w:p>
    <w:p w14:paraId="42FCC2D5" w14:textId="75CB3985" w:rsidR="00EC7C7D" w:rsidRDefault="00EC7C7D" w:rsidP="00C852D5">
      <w:pPr>
        <w:ind w:left="867" w:right="113" w:hanging="720"/>
        <w:jc w:val="both"/>
        <w:rPr>
          <w:rFonts w:eastAsiaTheme="majorEastAsia"/>
          <w:color w:val="000000" w:themeColor="text1"/>
          <w:sz w:val="20"/>
          <w:szCs w:val="20"/>
          <w:lang w:val="en-US"/>
        </w:rPr>
      </w:pPr>
    </w:p>
    <w:p w14:paraId="106AA2D9" w14:textId="65F6184D" w:rsidR="00EC7C7D" w:rsidRDefault="00EC7C7D" w:rsidP="00C852D5">
      <w:pPr>
        <w:ind w:left="867" w:right="113" w:hanging="720"/>
        <w:jc w:val="both"/>
        <w:rPr>
          <w:rFonts w:eastAsiaTheme="majorEastAsia"/>
          <w:color w:val="000000" w:themeColor="text1"/>
          <w:sz w:val="20"/>
          <w:szCs w:val="20"/>
          <w:lang w:val="en-US"/>
        </w:rPr>
      </w:pPr>
    </w:p>
    <w:p w14:paraId="2D0F2807" w14:textId="397F5728" w:rsidR="00EC7C7D" w:rsidRDefault="00EC7C7D" w:rsidP="00C852D5">
      <w:pPr>
        <w:ind w:left="867" w:right="113" w:hanging="720"/>
        <w:jc w:val="both"/>
        <w:rPr>
          <w:rFonts w:eastAsiaTheme="majorEastAsia"/>
          <w:color w:val="000000" w:themeColor="text1"/>
          <w:sz w:val="20"/>
          <w:szCs w:val="20"/>
          <w:lang w:val="en-US"/>
        </w:rPr>
      </w:pPr>
    </w:p>
    <w:p w14:paraId="653F5F5D" w14:textId="4B3A57B7" w:rsidR="00EC7C7D" w:rsidRDefault="00EC7C7D" w:rsidP="00C852D5">
      <w:pPr>
        <w:ind w:left="867" w:right="113" w:hanging="720"/>
        <w:jc w:val="both"/>
        <w:rPr>
          <w:rFonts w:eastAsiaTheme="majorEastAsia"/>
          <w:color w:val="000000" w:themeColor="text1"/>
          <w:sz w:val="20"/>
          <w:szCs w:val="20"/>
          <w:lang w:val="en-US"/>
        </w:rPr>
      </w:pPr>
    </w:p>
    <w:p w14:paraId="1843D4A9" w14:textId="7D420E50" w:rsidR="00EC7C7D" w:rsidRDefault="00EC7C7D" w:rsidP="00C852D5">
      <w:pPr>
        <w:ind w:left="867" w:right="113" w:hanging="720"/>
        <w:jc w:val="both"/>
        <w:rPr>
          <w:rFonts w:eastAsiaTheme="majorEastAsia"/>
          <w:color w:val="000000" w:themeColor="text1"/>
          <w:sz w:val="20"/>
          <w:szCs w:val="20"/>
          <w:lang w:val="en-US"/>
        </w:rPr>
      </w:pPr>
    </w:p>
    <w:p w14:paraId="6A2C18BB" w14:textId="38BDBFEF" w:rsidR="00EC7C7D" w:rsidRDefault="00EC7C7D" w:rsidP="00C852D5">
      <w:pPr>
        <w:ind w:left="867" w:right="113" w:hanging="720"/>
        <w:jc w:val="both"/>
        <w:rPr>
          <w:rFonts w:eastAsiaTheme="majorEastAsia"/>
          <w:color w:val="000000" w:themeColor="text1"/>
          <w:sz w:val="20"/>
          <w:szCs w:val="20"/>
          <w:lang w:val="en-US"/>
        </w:rPr>
      </w:pPr>
    </w:p>
    <w:p w14:paraId="62791348" w14:textId="59E59ABB" w:rsidR="00EC7C7D" w:rsidRDefault="00EC7C7D" w:rsidP="00C852D5">
      <w:pPr>
        <w:ind w:left="867" w:right="113" w:hanging="720"/>
        <w:jc w:val="both"/>
        <w:rPr>
          <w:rFonts w:eastAsiaTheme="majorEastAsia"/>
          <w:color w:val="000000" w:themeColor="text1"/>
          <w:sz w:val="20"/>
          <w:szCs w:val="20"/>
          <w:lang w:val="en-US"/>
        </w:rPr>
      </w:pPr>
    </w:p>
    <w:p w14:paraId="586DCF26" w14:textId="07B0CF22" w:rsidR="00EC7C7D" w:rsidRDefault="00EC7C7D" w:rsidP="00C852D5">
      <w:pPr>
        <w:ind w:left="867" w:right="113" w:hanging="720"/>
        <w:jc w:val="both"/>
        <w:rPr>
          <w:rFonts w:eastAsiaTheme="majorEastAsia"/>
          <w:color w:val="000000" w:themeColor="text1"/>
          <w:sz w:val="20"/>
          <w:szCs w:val="20"/>
          <w:lang w:val="en-US"/>
        </w:rPr>
      </w:pPr>
    </w:p>
    <w:p w14:paraId="2506F52A" w14:textId="16F80D60" w:rsidR="00EC7C7D" w:rsidRDefault="00EC7C7D" w:rsidP="00C852D5">
      <w:pPr>
        <w:ind w:left="867" w:right="113" w:hanging="720"/>
        <w:jc w:val="both"/>
        <w:rPr>
          <w:rFonts w:eastAsiaTheme="majorEastAsia"/>
          <w:color w:val="000000" w:themeColor="text1"/>
          <w:sz w:val="20"/>
          <w:szCs w:val="20"/>
          <w:lang w:val="en-US"/>
        </w:rPr>
      </w:pPr>
    </w:p>
    <w:p w14:paraId="4525C96E" w14:textId="55AD6B95" w:rsidR="00EC7C7D" w:rsidRDefault="00EC7C7D" w:rsidP="00C852D5">
      <w:pPr>
        <w:ind w:left="867" w:right="113" w:hanging="720"/>
        <w:jc w:val="both"/>
        <w:rPr>
          <w:rFonts w:eastAsiaTheme="majorEastAsia"/>
          <w:color w:val="000000" w:themeColor="text1"/>
          <w:sz w:val="20"/>
          <w:szCs w:val="20"/>
          <w:lang w:val="en-US"/>
        </w:rPr>
      </w:pPr>
    </w:p>
    <w:p w14:paraId="79051F2C" w14:textId="5489D857" w:rsidR="00EC7C7D" w:rsidRDefault="00EC7C7D" w:rsidP="00C852D5">
      <w:pPr>
        <w:ind w:left="867" w:right="113" w:hanging="720"/>
        <w:jc w:val="both"/>
        <w:rPr>
          <w:rFonts w:eastAsiaTheme="majorEastAsia"/>
          <w:color w:val="000000" w:themeColor="text1"/>
          <w:sz w:val="20"/>
          <w:szCs w:val="20"/>
          <w:lang w:val="en-US"/>
        </w:rPr>
      </w:pPr>
    </w:p>
    <w:p w14:paraId="473D5719" w14:textId="17433D97" w:rsidR="00EC7C7D" w:rsidRDefault="00EC7C7D" w:rsidP="00C852D5">
      <w:pPr>
        <w:ind w:left="867" w:right="113" w:hanging="720"/>
        <w:jc w:val="both"/>
        <w:rPr>
          <w:rFonts w:eastAsiaTheme="majorEastAsia"/>
          <w:color w:val="000000" w:themeColor="text1"/>
          <w:sz w:val="20"/>
          <w:szCs w:val="20"/>
          <w:lang w:val="en-US"/>
        </w:rPr>
      </w:pPr>
    </w:p>
    <w:p w14:paraId="099E85BA" w14:textId="217CE912" w:rsidR="00EC7C7D" w:rsidRDefault="00EC7C7D" w:rsidP="00C852D5">
      <w:pPr>
        <w:ind w:left="867" w:right="113" w:hanging="720"/>
        <w:jc w:val="both"/>
        <w:rPr>
          <w:rFonts w:eastAsiaTheme="majorEastAsia"/>
          <w:color w:val="000000" w:themeColor="text1"/>
          <w:sz w:val="20"/>
          <w:szCs w:val="20"/>
          <w:lang w:val="en-US"/>
        </w:rPr>
      </w:pPr>
    </w:p>
    <w:p w14:paraId="5006095E" w14:textId="12A22CF9" w:rsidR="00EC7C7D" w:rsidRDefault="00EC7C7D" w:rsidP="00C852D5">
      <w:pPr>
        <w:ind w:left="867" w:right="113" w:hanging="720"/>
        <w:jc w:val="both"/>
        <w:rPr>
          <w:rFonts w:eastAsiaTheme="majorEastAsia"/>
          <w:color w:val="000000" w:themeColor="text1"/>
          <w:sz w:val="20"/>
          <w:szCs w:val="20"/>
          <w:lang w:val="en-US"/>
        </w:rPr>
      </w:pPr>
    </w:p>
    <w:p w14:paraId="72A40D6B" w14:textId="1AA3AE38" w:rsidR="00EC7C7D" w:rsidRDefault="00EC7C7D" w:rsidP="00C852D5">
      <w:pPr>
        <w:ind w:left="867" w:right="113" w:hanging="720"/>
        <w:jc w:val="both"/>
        <w:rPr>
          <w:rFonts w:eastAsiaTheme="majorEastAsia"/>
          <w:color w:val="000000" w:themeColor="text1"/>
          <w:sz w:val="20"/>
          <w:szCs w:val="20"/>
          <w:lang w:val="en-US"/>
        </w:rPr>
      </w:pPr>
    </w:p>
    <w:p w14:paraId="145F6700" w14:textId="2AFF1782" w:rsidR="00EC7C7D" w:rsidRDefault="00EC7C7D" w:rsidP="00C852D5">
      <w:pPr>
        <w:ind w:left="867" w:right="113" w:hanging="720"/>
        <w:jc w:val="both"/>
        <w:rPr>
          <w:rFonts w:eastAsiaTheme="majorEastAsia"/>
          <w:color w:val="000000" w:themeColor="text1"/>
          <w:sz w:val="20"/>
          <w:szCs w:val="20"/>
          <w:lang w:val="en-US"/>
        </w:rPr>
      </w:pPr>
    </w:p>
    <w:p w14:paraId="1735AC06" w14:textId="011514D6" w:rsidR="00EC7C7D" w:rsidRDefault="00EC7C7D" w:rsidP="00C852D5">
      <w:pPr>
        <w:ind w:left="867" w:right="113" w:hanging="720"/>
        <w:jc w:val="both"/>
        <w:rPr>
          <w:rFonts w:eastAsiaTheme="majorEastAsia"/>
          <w:color w:val="000000" w:themeColor="text1"/>
          <w:sz w:val="20"/>
          <w:szCs w:val="20"/>
          <w:lang w:val="en-US"/>
        </w:rPr>
      </w:pPr>
    </w:p>
    <w:p w14:paraId="20CD0121" w14:textId="73B108FB" w:rsidR="00EC7C7D" w:rsidRDefault="00EC7C7D" w:rsidP="00C852D5">
      <w:pPr>
        <w:ind w:left="867" w:right="113" w:hanging="720"/>
        <w:jc w:val="both"/>
        <w:rPr>
          <w:rFonts w:eastAsiaTheme="majorEastAsia"/>
          <w:color w:val="000000" w:themeColor="text1"/>
          <w:sz w:val="20"/>
          <w:szCs w:val="20"/>
          <w:lang w:val="en-US"/>
        </w:rPr>
      </w:pPr>
    </w:p>
    <w:p w14:paraId="69B28126" w14:textId="0011900F" w:rsidR="00EC7C7D" w:rsidRDefault="00EC7C7D" w:rsidP="00C852D5">
      <w:pPr>
        <w:ind w:left="867" w:right="113" w:hanging="720"/>
        <w:jc w:val="both"/>
        <w:rPr>
          <w:rFonts w:eastAsiaTheme="majorEastAsia"/>
          <w:color w:val="000000" w:themeColor="text1"/>
          <w:sz w:val="20"/>
          <w:szCs w:val="20"/>
          <w:lang w:val="en-US"/>
        </w:rPr>
      </w:pPr>
    </w:p>
    <w:p w14:paraId="3CD04F97" w14:textId="1E8A19EB" w:rsidR="00EC7C7D" w:rsidRDefault="00EC7C7D" w:rsidP="00C852D5">
      <w:pPr>
        <w:ind w:left="867" w:right="113" w:hanging="720"/>
        <w:jc w:val="both"/>
        <w:rPr>
          <w:rFonts w:eastAsiaTheme="majorEastAsia"/>
          <w:color w:val="000000" w:themeColor="text1"/>
          <w:sz w:val="20"/>
          <w:szCs w:val="20"/>
          <w:lang w:val="en-US"/>
        </w:rPr>
      </w:pPr>
    </w:p>
    <w:p w14:paraId="3311071E" w14:textId="2F4ACCF6" w:rsidR="00EC7C7D" w:rsidRDefault="00EC7C7D" w:rsidP="00C852D5">
      <w:pPr>
        <w:ind w:left="867" w:right="113" w:hanging="720"/>
        <w:jc w:val="both"/>
        <w:rPr>
          <w:rFonts w:eastAsiaTheme="majorEastAsia"/>
          <w:color w:val="000000" w:themeColor="text1"/>
          <w:sz w:val="20"/>
          <w:szCs w:val="20"/>
          <w:lang w:val="en-US"/>
        </w:rPr>
      </w:pPr>
    </w:p>
    <w:p w14:paraId="63A5C2A5" w14:textId="69292681" w:rsidR="00EC7C7D" w:rsidRDefault="00EC7C7D" w:rsidP="00C852D5">
      <w:pPr>
        <w:ind w:left="867" w:right="113" w:hanging="720"/>
        <w:jc w:val="both"/>
        <w:rPr>
          <w:rFonts w:eastAsiaTheme="majorEastAsia"/>
          <w:color w:val="000000" w:themeColor="text1"/>
          <w:sz w:val="20"/>
          <w:szCs w:val="20"/>
          <w:lang w:val="en-US"/>
        </w:rPr>
      </w:pPr>
    </w:p>
    <w:p w14:paraId="6AB718A6" w14:textId="0D3986D4" w:rsidR="00EC7C7D" w:rsidRDefault="00EC7C7D" w:rsidP="00C852D5">
      <w:pPr>
        <w:ind w:left="867" w:right="113" w:hanging="720"/>
        <w:jc w:val="both"/>
        <w:rPr>
          <w:rFonts w:eastAsiaTheme="majorEastAsia"/>
          <w:color w:val="000000" w:themeColor="text1"/>
          <w:sz w:val="20"/>
          <w:szCs w:val="20"/>
          <w:lang w:val="en-US"/>
        </w:rPr>
      </w:pPr>
    </w:p>
    <w:p w14:paraId="2211B8C5" w14:textId="7645458C" w:rsidR="00EC7C7D" w:rsidRDefault="00EC7C7D" w:rsidP="00EC7C7D">
      <w:pPr>
        <w:pStyle w:val="Heading1"/>
      </w:pPr>
      <w:bookmarkStart w:id="117" w:name="_Toc49428876"/>
      <w:r w:rsidRPr="00625340">
        <w:lastRenderedPageBreak/>
        <w:t xml:space="preserve">Appendix </w:t>
      </w:r>
      <w:r>
        <w:t>D</w:t>
      </w:r>
      <w:r w:rsidRPr="00625340">
        <w:t xml:space="preserve">: </w:t>
      </w:r>
      <w:r w:rsidR="008F239B">
        <w:t xml:space="preserve">Additional </w:t>
      </w:r>
      <w:r w:rsidR="006E2676">
        <w:t>Figures</w:t>
      </w:r>
      <w:bookmarkEnd w:id="117"/>
    </w:p>
    <w:p w14:paraId="3CEAE8F9" w14:textId="1AF86FD3" w:rsidR="006E2676" w:rsidRDefault="006E2676" w:rsidP="006E2676">
      <w:pPr>
        <w:pStyle w:val="para"/>
        <w:rPr>
          <w:lang w:val="en-US"/>
        </w:rPr>
      </w:pPr>
    </w:p>
    <w:p w14:paraId="47E6C38C" w14:textId="5D5FEB01" w:rsidR="006E2676" w:rsidRDefault="006E2676" w:rsidP="006E2676">
      <w:pPr>
        <w:jc w:val="center"/>
        <w:rPr>
          <w:lang w:val="en-US" w:eastAsia="en-US"/>
        </w:rPr>
      </w:pPr>
      <w:r w:rsidRPr="006E2676">
        <w:rPr>
          <w:lang w:eastAsia="en-US"/>
        </w:rPr>
        <w:drawing>
          <wp:inline distT="0" distB="0" distL="0" distR="0" wp14:anchorId="43C76BA4" wp14:editId="44541036">
            <wp:extent cx="3205246" cy="2678400"/>
            <wp:effectExtent l="0" t="0" r="0" b="0"/>
            <wp:docPr id="6" name="Picture 2">
              <a:extLst xmlns:a="http://schemas.openxmlformats.org/drawingml/2006/main">
                <a:ext uri="{FF2B5EF4-FFF2-40B4-BE49-F238E27FC236}">
                  <a16:creationId xmlns:a16="http://schemas.microsoft.com/office/drawing/2014/main" id="{C7F7F392-B82A-824C-B817-8719C5C087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7F7F392-B82A-824C-B817-8719C5C08725}"/>
                        </a:ext>
                      </a:extLst>
                    </pic:cNvPr>
                    <pic:cNvPicPr>
                      <a:picLocks noChangeAspect="1"/>
                    </pic:cNvPicPr>
                  </pic:nvPicPr>
                  <pic:blipFill rotWithShape="1">
                    <a:blip r:embed="rId33"/>
                    <a:srcRect l="7028" t="6405" r="7597" b="3712"/>
                    <a:stretch/>
                  </pic:blipFill>
                  <pic:spPr>
                    <a:xfrm>
                      <a:off x="0" y="0"/>
                      <a:ext cx="3205246" cy="2678400"/>
                    </a:xfrm>
                    <a:prstGeom prst="rect">
                      <a:avLst/>
                    </a:prstGeom>
                  </pic:spPr>
                </pic:pic>
              </a:graphicData>
            </a:graphic>
          </wp:inline>
        </w:drawing>
      </w:r>
    </w:p>
    <w:p w14:paraId="4E208065" w14:textId="6444AB19" w:rsidR="006E2676" w:rsidRPr="006E2676" w:rsidRDefault="006E2676" w:rsidP="006E2676">
      <w:pPr>
        <w:jc w:val="center"/>
        <w:rPr>
          <w:rFonts w:ascii="Arial" w:eastAsiaTheme="minorEastAsia" w:hAnsi="Arial" w:cs="Arial"/>
          <w:b/>
          <w:bCs/>
          <w:color w:val="000000" w:themeColor="text1"/>
          <w:sz w:val="16"/>
          <w:szCs w:val="16"/>
        </w:rPr>
      </w:pPr>
      <w:r w:rsidRPr="006E2676">
        <w:rPr>
          <w:rFonts w:ascii="Arial" w:eastAsiaTheme="minorEastAsia" w:hAnsi="Arial" w:cs="Arial"/>
          <w:b/>
          <w:bCs/>
          <w:color w:val="000000" w:themeColor="text1"/>
          <w:sz w:val="16"/>
          <w:szCs w:val="16"/>
        </w:rPr>
        <w:t>Figure</w:t>
      </w:r>
      <w:r w:rsidRPr="006E2676">
        <w:rPr>
          <w:rFonts w:ascii="Arial" w:eastAsiaTheme="minorEastAsia" w:hAnsi="Arial" w:cs="Arial"/>
          <w:b/>
          <w:bCs/>
          <w:color w:val="000000" w:themeColor="text1"/>
          <w:sz w:val="16"/>
          <w:szCs w:val="16"/>
        </w:rPr>
        <w:t xml:space="preserve"> </w:t>
      </w:r>
      <w:r w:rsidRPr="006E2676">
        <w:rPr>
          <w:rFonts w:ascii="Arial" w:eastAsiaTheme="minorEastAsia" w:hAnsi="Arial" w:cs="Arial"/>
          <w:b/>
          <w:bCs/>
          <w:color w:val="000000" w:themeColor="text1"/>
          <w:sz w:val="16"/>
          <w:szCs w:val="16"/>
        </w:rPr>
        <w:fldChar w:fldCharType="begin"/>
      </w:r>
      <w:r w:rsidRPr="006E2676">
        <w:rPr>
          <w:rFonts w:ascii="Arial" w:eastAsiaTheme="minorEastAsia" w:hAnsi="Arial" w:cs="Arial"/>
          <w:b/>
          <w:bCs/>
          <w:color w:val="000000" w:themeColor="text1"/>
          <w:sz w:val="16"/>
          <w:szCs w:val="16"/>
        </w:rPr>
        <w:instrText xml:space="preserve"> </w:instrText>
      </w:r>
      <w:r w:rsidRPr="006E2676">
        <w:rPr>
          <w:rFonts w:ascii="Arial" w:eastAsiaTheme="minorEastAsia" w:hAnsi="Arial" w:cs="Arial" w:hint="eastAsia"/>
          <w:b/>
          <w:bCs/>
          <w:color w:val="000000" w:themeColor="text1"/>
          <w:sz w:val="16"/>
          <w:szCs w:val="16"/>
        </w:rPr>
        <w:instrText>= 1 \* ROMAN</w:instrText>
      </w:r>
      <w:r w:rsidRPr="006E2676">
        <w:rPr>
          <w:rFonts w:ascii="Arial" w:eastAsiaTheme="minorEastAsia" w:hAnsi="Arial" w:cs="Arial"/>
          <w:b/>
          <w:bCs/>
          <w:color w:val="000000" w:themeColor="text1"/>
          <w:sz w:val="16"/>
          <w:szCs w:val="16"/>
        </w:rPr>
        <w:instrText xml:space="preserve"> </w:instrText>
      </w:r>
      <w:r w:rsidRPr="006E2676">
        <w:rPr>
          <w:rFonts w:ascii="Arial" w:eastAsiaTheme="minorEastAsia" w:hAnsi="Arial" w:cs="Arial"/>
          <w:b/>
          <w:bCs/>
          <w:color w:val="000000" w:themeColor="text1"/>
          <w:sz w:val="16"/>
          <w:szCs w:val="16"/>
        </w:rPr>
        <w:fldChar w:fldCharType="separate"/>
      </w:r>
      <w:r w:rsidRPr="006E2676">
        <w:rPr>
          <w:rFonts w:ascii="Arial" w:eastAsiaTheme="minorEastAsia" w:hAnsi="Arial" w:cs="Arial"/>
          <w:b/>
          <w:bCs/>
          <w:color w:val="000000" w:themeColor="text1"/>
          <w:sz w:val="16"/>
          <w:szCs w:val="16"/>
        </w:rPr>
        <w:t>I</w:t>
      </w:r>
      <w:r w:rsidRPr="006E2676">
        <w:rPr>
          <w:rFonts w:ascii="Arial" w:eastAsiaTheme="minorEastAsia" w:hAnsi="Arial" w:cs="Arial"/>
          <w:b/>
          <w:bCs/>
          <w:color w:val="000000" w:themeColor="text1"/>
          <w:sz w:val="16"/>
          <w:szCs w:val="16"/>
        </w:rPr>
        <w:fldChar w:fldCharType="end"/>
      </w:r>
      <w:r w:rsidRPr="006E2676">
        <w:rPr>
          <w:rFonts w:ascii="Arial" w:eastAsiaTheme="minorEastAsia" w:hAnsi="Arial" w:cs="Arial"/>
          <w:b/>
          <w:bCs/>
          <w:color w:val="000000" w:themeColor="text1"/>
          <w:sz w:val="16"/>
          <w:szCs w:val="16"/>
        </w:rPr>
        <w:t xml:space="preserve">. </w:t>
      </w:r>
      <w:r w:rsidRPr="006E2676">
        <w:rPr>
          <w:rFonts w:ascii="Arial" w:eastAsiaTheme="minorEastAsia" w:hAnsi="Arial" w:cs="Arial"/>
          <w:b/>
          <w:bCs/>
          <w:color w:val="000000" w:themeColor="text1"/>
          <w:sz w:val="16"/>
          <w:szCs w:val="16"/>
        </w:rPr>
        <w:t xml:space="preserve">Sizes of </w:t>
      </w:r>
      <w:r w:rsidRPr="006E2676">
        <w:rPr>
          <w:rFonts w:ascii="Arial" w:eastAsiaTheme="minorEastAsia" w:hAnsi="Arial" w:cs="Arial"/>
          <w:b/>
          <w:bCs/>
          <w:color w:val="000000" w:themeColor="text1"/>
          <w:sz w:val="16"/>
          <w:szCs w:val="16"/>
        </w:rPr>
        <w:t>hydraulic</w:t>
      </w:r>
      <w:r w:rsidRPr="006E2676">
        <w:rPr>
          <w:rFonts w:ascii="Arial" w:eastAsiaTheme="minorEastAsia" w:hAnsi="Arial" w:cs="Arial"/>
          <w:b/>
          <w:bCs/>
          <w:color w:val="000000" w:themeColor="text1"/>
          <w:sz w:val="16"/>
          <w:szCs w:val="16"/>
        </w:rPr>
        <w:t xml:space="preserve"> aperture along the </w:t>
      </w:r>
      <w:proofErr w:type="gramStart"/>
      <w:r w:rsidRPr="006E2676">
        <w:rPr>
          <w:rFonts w:ascii="Arial" w:eastAsiaTheme="minorEastAsia" w:hAnsi="Arial" w:cs="Arial"/>
          <w:b/>
          <w:bCs/>
          <w:color w:val="000000" w:themeColor="text1"/>
          <w:sz w:val="16"/>
          <w:szCs w:val="16"/>
        </w:rPr>
        <w:t>in situ</w:t>
      </w:r>
      <w:proofErr w:type="gramEnd"/>
      <w:r w:rsidRPr="006E2676">
        <w:rPr>
          <w:rFonts w:ascii="Arial" w:eastAsiaTheme="minorEastAsia" w:hAnsi="Arial" w:cs="Arial"/>
          <w:b/>
          <w:bCs/>
          <w:color w:val="000000" w:themeColor="text1"/>
          <w:sz w:val="16"/>
          <w:szCs w:val="16"/>
        </w:rPr>
        <w:t xml:space="preserve"> stress direction at matrix permeability of 6.28×10</w:t>
      </w:r>
      <w:r w:rsidRPr="006E2676">
        <w:rPr>
          <w:rFonts w:ascii="Arial" w:eastAsiaTheme="minorEastAsia" w:hAnsi="Arial" w:cs="Arial"/>
          <w:b/>
          <w:bCs/>
          <w:color w:val="000000" w:themeColor="text1"/>
          <w:sz w:val="16"/>
          <w:szCs w:val="16"/>
          <w:vertAlign w:val="superscript"/>
        </w:rPr>
        <w:t>-13</w:t>
      </w:r>
      <w:r w:rsidRPr="006E2676">
        <w:rPr>
          <w:rFonts w:ascii="Arial" w:eastAsiaTheme="minorEastAsia" w:hAnsi="Arial" w:cs="Arial"/>
          <w:b/>
          <w:bCs/>
          <w:color w:val="000000" w:themeColor="text1"/>
          <w:sz w:val="16"/>
          <w:szCs w:val="16"/>
        </w:rPr>
        <w:t xml:space="preserve"> m</w:t>
      </w:r>
      <w:r w:rsidRPr="006E2676">
        <w:rPr>
          <w:rFonts w:ascii="Arial" w:eastAsiaTheme="minorEastAsia" w:hAnsi="Arial" w:cs="Arial"/>
          <w:b/>
          <w:bCs/>
          <w:color w:val="000000" w:themeColor="text1"/>
          <w:sz w:val="16"/>
          <w:szCs w:val="16"/>
          <w:vertAlign w:val="superscript"/>
        </w:rPr>
        <w:t>2</w:t>
      </w:r>
    </w:p>
    <w:p w14:paraId="6FC9D552" w14:textId="10ECA072" w:rsidR="006E2676" w:rsidRDefault="006E2676" w:rsidP="006E2676">
      <w:pPr>
        <w:rPr>
          <w:lang w:val="en-US" w:eastAsia="en-US"/>
        </w:rPr>
      </w:pPr>
    </w:p>
    <w:p w14:paraId="63DE0774" w14:textId="60D3F76D" w:rsidR="006E2676" w:rsidRDefault="005E5F60" w:rsidP="006E2676">
      <w:pPr>
        <w:jc w:val="center"/>
        <w:rPr>
          <w:rFonts w:hint="eastAsia"/>
          <w:lang w:val="en-US"/>
        </w:rPr>
      </w:pPr>
      <w:r w:rsidRPr="005E5F60">
        <w:rPr>
          <w:lang w:eastAsia="en-US"/>
        </w:rPr>
        <mc:AlternateContent>
          <mc:Choice Requires="wps">
            <w:drawing>
              <wp:anchor distT="0" distB="0" distL="114300" distR="114300" simplePos="0" relativeHeight="251669504" behindDoc="0" locked="0" layoutInCell="1" allowOverlap="1" wp14:anchorId="179192F1" wp14:editId="2C6FFBD5">
                <wp:simplePos x="0" y="0"/>
                <wp:positionH relativeFrom="column">
                  <wp:posOffset>934404</wp:posOffset>
                </wp:positionH>
                <wp:positionV relativeFrom="paragraph">
                  <wp:posOffset>1097840</wp:posOffset>
                </wp:positionV>
                <wp:extent cx="677919" cy="207644"/>
                <wp:effectExtent l="0" t="0" r="0" b="0"/>
                <wp:wrapNone/>
                <wp:docPr id="18" name="TextBox 5"/>
                <wp:cNvGraphicFramePr xmlns:a="http://schemas.openxmlformats.org/drawingml/2006/main"/>
                <a:graphic xmlns:a="http://schemas.openxmlformats.org/drawingml/2006/main">
                  <a:graphicData uri="http://schemas.microsoft.com/office/word/2010/wordprocessingShape">
                    <wps:wsp>
                      <wps:cNvSpPr txBox="1"/>
                      <wps:spPr>
                        <a:xfrm rot="16200000">
                          <a:off x="0" y="0"/>
                          <a:ext cx="677919" cy="207644"/>
                        </a:xfrm>
                        <a:prstGeom prst="rect">
                          <a:avLst/>
                        </a:prstGeom>
                        <a:noFill/>
                      </wps:spPr>
                      <wps:txbx>
                        <w:txbxContent>
                          <w:p w14:paraId="3DB90184" w14:textId="77777777" w:rsidR="005E5F60" w:rsidRPr="005E5F60" w:rsidRDefault="005E5F60" w:rsidP="005E5F60">
                            <w:pPr>
                              <w:rPr>
                                <w:sz w:val="13"/>
                                <w:szCs w:val="13"/>
                              </w:rPr>
                            </w:pPr>
                            <w:r w:rsidRPr="005E5F60">
                              <w:rPr>
                                <w:rFonts w:asciiTheme="minorHAnsi" w:hAnsi="Calibri" w:cstheme="minorBidi"/>
                                <w:color w:val="000000" w:themeColor="text1"/>
                                <w:kern w:val="24"/>
                                <w:sz w:val="15"/>
                                <w:szCs w:val="15"/>
                                <w:lang w:val="en-US"/>
                              </w:rPr>
                              <w:t>Aperture, m</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79192F1" id="TextBox 5" o:spid="_x0000_s1033" type="#_x0000_t202" style="position:absolute;left:0;text-align:left;margin-left:73.6pt;margin-top:86.45pt;width:53.4pt;height:16.3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" filled="f" stroked="f">
                <v:textbox>
                  <w:txbxContent>
                    <w:p w14:paraId="3DB90184" w14:textId="77777777" w:rsidR="005E5F60" w:rsidRPr="005E5F60" w:rsidRDefault="005E5F60" w:rsidP="005E5F60">
                      <w:pPr>
                        <w:rPr>
                          <w:sz w:val="13"/>
                          <w:szCs w:val="13"/>
                        </w:rPr>
                      </w:pPr>
                      <w:r w:rsidRPr="005E5F60">
                        <w:rPr>
                          <w:rFonts w:asciiTheme="minorHAnsi" w:hAnsi="Calibri" w:cstheme="minorBidi"/>
                          <w:color w:val="000000" w:themeColor="text1"/>
                          <w:kern w:val="24"/>
                          <w:sz w:val="15"/>
                          <w:szCs w:val="15"/>
                          <w:lang w:val="en-US"/>
                        </w:rPr>
                        <w:t>Aperture, m</w:t>
                      </w:r>
                    </w:p>
                  </w:txbxContent>
                </v:textbox>
              </v:shape>
            </w:pict>
          </mc:Fallback>
        </mc:AlternateContent>
      </w:r>
      <w:r w:rsidR="006E2676" w:rsidRPr="006E2676">
        <w:rPr>
          <w:lang w:eastAsia="en-US"/>
        </w:rPr>
        <w:drawing>
          <wp:inline distT="0" distB="0" distL="0" distR="0" wp14:anchorId="09BA4329" wp14:editId="55E45F64">
            <wp:extent cx="3071281" cy="2560604"/>
            <wp:effectExtent l="0" t="0" r="2540" b="5080"/>
            <wp:docPr id="16" name="Picture 9">
              <a:extLst xmlns:a="http://schemas.openxmlformats.org/drawingml/2006/main">
                <a:ext uri="{FF2B5EF4-FFF2-40B4-BE49-F238E27FC236}">
                  <a16:creationId xmlns:a16="http://schemas.microsoft.com/office/drawing/2014/main" id="{FED8D3EB-460D-7D4A-966C-8AB08A1C5E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FED8D3EB-460D-7D4A-966C-8AB08A1C5E84}"/>
                        </a:ext>
                      </a:extLst>
                    </pic:cNvPr>
                    <pic:cNvPicPr>
                      <a:picLocks noChangeAspect="1"/>
                    </pic:cNvPicPr>
                  </pic:nvPicPr>
                  <pic:blipFill rotWithShape="1">
                    <a:blip r:embed="rId34"/>
                    <a:srcRect l="11582" t="5713" r="8186" b="4191"/>
                    <a:stretch/>
                  </pic:blipFill>
                  <pic:spPr>
                    <a:xfrm>
                      <a:off x="0" y="0"/>
                      <a:ext cx="3099198" cy="2583879"/>
                    </a:xfrm>
                    <a:prstGeom prst="rect">
                      <a:avLst/>
                    </a:prstGeom>
                  </pic:spPr>
                </pic:pic>
              </a:graphicData>
            </a:graphic>
          </wp:inline>
        </w:drawing>
      </w:r>
    </w:p>
    <w:p w14:paraId="02E694E6" w14:textId="76C3C033" w:rsidR="006E2676" w:rsidRDefault="006E2676" w:rsidP="006E2676">
      <w:pPr>
        <w:jc w:val="center"/>
        <w:rPr>
          <w:lang w:val="en-US" w:eastAsia="en-US"/>
        </w:rPr>
      </w:pPr>
      <w:r w:rsidRPr="006E2676">
        <w:rPr>
          <w:rFonts w:ascii="Arial" w:eastAsiaTheme="minorEastAsia" w:hAnsi="Arial" w:cs="Arial"/>
          <w:b/>
          <w:bCs/>
          <w:color w:val="000000" w:themeColor="text1"/>
          <w:sz w:val="16"/>
          <w:szCs w:val="16"/>
        </w:rPr>
        <w:t>Figure</w:t>
      </w:r>
      <w:r>
        <w:rPr>
          <w:rFonts w:ascii="Arial" w:eastAsiaTheme="minorEastAsia" w:hAnsi="Arial" w:cs="Arial"/>
          <w:b/>
          <w:bCs/>
          <w:color w:val="000000" w:themeColor="text1"/>
          <w:sz w:val="16"/>
          <w:szCs w:val="16"/>
        </w:rPr>
        <w:t xml:space="preserve"> </w:t>
      </w:r>
      <w:r>
        <w:rPr>
          <w:rFonts w:ascii="Arial" w:eastAsiaTheme="minorEastAsia" w:hAnsi="Arial" w:cs="Arial"/>
          <w:b/>
          <w:bCs/>
          <w:color w:val="000000" w:themeColor="text1"/>
          <w:sz w:val="16"/>
          <w:szCs w:val="16"/>
        </w:rPr>
        <w:fldChar w:fldCharType="begin"/>
      </w:r>
      <w:r>
        <w:rPr>
          <w:rFonts w:ascii="Arial" w:eastAsiaTheme="minorEastAsia" w:hAnsi="Arial" w:cs="Arial"/>
          <w:b/>
          <w:bCs/>
          <w:color w:val="000000" w:themeColor="text1"/>
          <w:sz w:val="16"/>
          <w:szCs w:val="16"/>
        </w:rPr>
        <w:instrText xml:space="preserve"> </w:instrText>
      </w:r>
      <w:r>
        <w:rPr>
          <w:rFonts w:ascii="Arial" w:eastAsiaTheme="minorEastAsia" w:hAnsi="Arial" w:cs="Arial" w:hint="eastAsia"/>
          <w:b/>
          <w:bCs/>
          <w:color w:val="000000" w:themeColor="text1"/>
          <w:sz w:val="16"/>
          <w:szCs w:val="16"/>
        </w:rPr>
        <w:instrText>= 2 \* ROMAN</w:instrText>
      </w:r>
      <w:r>
        <w:rPr>
          <w:rFonts w:ascii="Arial" w:eastAsiaTheme="minorEastAsia" w:hAnsi="Arial" w:cs="Arial"/>
          <w:b/>
          <w:bCs/>
          <w:color w:val="000000" w:themeColor="text1"/>
          <w:sz w:val="16"/>
          <w:szCs w:val="16"/>
        </w:rPr>
        <w:instrText xml:space="preserve"> </w:instrText>
      </w:r>
      <w:r>
        <w:rPr>
          <w:rFonts w:ascii="Arial" w:eastAsiaTheme="minorEastAsia" w:hAnsi="Arial" w:cs="Arial"/>
          <w:b/>
          <w:bCs/>
          <w:color w:val="000000" w:themeColor="text1"/>
          <w:sz w:val="16"/>
          <w:szCs w:val="16"/>
        </w:rPr>
        <w:fldChar w:fldCharType="separate"/>
      </w:r>
      <w:r>
        <w:rPr>
          <w:rFonts w:ascii="Arial" w:eastAsiaTheme="minorEastAsia" w:hAnsi="Arial" w:cs="Arial"/>
          <w:b/>
          <w:bCs/>
          <w:noProof/>
          <w:color w:val="000000" w:themeColor="text1"/>
          <w:sz w:val="16"/>
          <w:szCs w:val="16"/>
        </w:rPr>
        <w:t>II</w:t>
      </w:r>
      <w:r>
        <w:rPr>
          <w:rFonts w:ascii="Arial" w:eastAsiaTheme="minorEastAsia" w:hAnsi="Arial" w:cs="Arial"/>
          <w:b/>
          <w:bCs/>
          <w:color w:val="000000" w:themeColor="text1"/>
          <w:sz w:val="16"/>
          <w:szCs w:val="16"/>
        </w:rPr>
        <w:fldChar w:fldCharType="end"/>
      </w:r>
      <w:r w:rsidRPr="006E2676">
        <w:rPr>
          <w:rFonts w:ascii="Arial" w:eastAsiaTheme="minorEastAsia" w:hAnsi="Arial" w:cs="Arial"/>
          <w:b/>
          <w:bCs/>
          <w:color w:val="000000" w:themeColor="text1"/>
          <w:sz w:val="16"/>
          <w:szCs w:val="16"/>
        </w:rPr>
        <w:t xml:space="preserve">. Sizes of hydraulic aperture along the </w:t>
      </w:r>
      <w:proofErr w:type="gramStart"/>
      <w:r w:rsidRPr="006E2676">
        <w:rPr>
          <w:rFonts w:ascii="Arial" w:eastAsiaTheme="minorEastAsia" w:hAnsi="Arial" w:cs="Arial"/>
          <w:b/>
          <w:bCs/>
          <w:color w:val="000000" w:themeColor="text1"/>
          <w:sz w:val="16"/>
          <w:szCs w:val="16"/>
        </w:rPr>
        <w:t>in situ</w:t>
      </w:r>
      <w:proofErr w:type="gramEnd"/>
      <w:r w:rsidRPr="006E2676">
        <w:rPr>
          <w:rFonts w:ascii="Arial" w:eastAsiaTheme="minorEastAsia" w:hAnsi="Arial" w:cs="Arial"/>
          <w:b/>
          <w:bCs/>
          <w:color w:val="000000" w:themeColor="text1"/>
          <w:sz w:val="16"/>
          <w:szCs w:val="16"/>
        </w:rPr>
        <w:t xml:space="preserve"> stress direction at matrix permeability of 6.28×10</w:t>
      </w:r>
      <w:r w:rsidRPr="006E2676">
        <w:rPr>
          <w:rFonts w:ascii="Arial" w:eastAsiaTheme="minorEastAsia" w:hAnsi="Arial" w:cs="Arial"/>
          <w:b/>
          <w:bCs/>
          <w:color w:val="000000" w:themeColor="text1"/>
          <w:sz w:val="16"/>
          <w:szCs w:val="16"/>
          <w:vertAlign w:val="superscript"/>
        </w:rPr>
        <w:t>-1</w:t>
      </w:r>
      <w:r>
        <w:rPr>
          <w:rFonts w:ascii="Arial" w:eastAsiaTheme="minorEastAsia" w:hAnsi="Arial" w:cs="Arial"/>
          <w:b/>
          <w:bCs/>
          <w:color w:val="000000" w:themeColor="text1"/>
          <w:sz w:val="16"/>
          <w:szCs w:val="16"/>
          <w:vertAlign w:val="superscript"/>
        </w:rPr>
        <w:t>9</w:t>
      </w:r>
      <w:r w:rsidRPr="006E2676">
        <w:rPr>
          <w:rFonts w:ascii="Arial" w:eastAsiaTheme="minorEastAsia" w:hAnsi="Arial" w:cs="Arial"/>
          <w:b/>
          <w:bCs/>
          <w:color w:val="000000" w:themeColor="text1"/>
          <w:sz w:val="16"/>
          <w:szCs w:val="16"/>
        </w:rPr>
        <w:t xml:space="preserve"> m</w:t>
      </w:r>
      <w:r w:rsidRPr="006E2676">
        <w:rPr>
          <w:rFonts w:ascii="Arial" w:eastAsiaTheme="minorEastAsia" w:hAnsi="Arial" w:cs="Arial"/>
          <w:b/>
          <w:bCs/>
          <w:color w:val="000000" w:themeColor="text1"/>
          <w:sz w:val="16"/>
          <w:szCs w:val="16"/>
          <w:vertAlign w:val="superscript"/>
        </w:rPr>
        <w:t>2</w:t>
      </w:r>
    </w:p>
    <w:p w14:paraId="68B30528" w14:textId="36D9CAA4" w:rsidR="006E2676" w:rsidRDefault="006E2676" w:rsidP="006E2676">
      <w:pPr>
        <w:rPr>
          <w:lang w:val="en-US" w:eastAsia="en-US"/>
        </w:rPr>
      </w:pPr>
    </w:p>
    <w:p w14:paraId="5C3FB9C3" w14:textId="13C652EC" w:rsidR="006E2676" w:rsidRDefault="006E2676" w:rsidP="006E2676">
      <w:pPr>
        <w:rPr>
          <w:lang w:val="en-US" w:eastAsia="en-US"/>
        </w:rPr>
      </w:pPr>
    </w:p>
    <w:p w14:paraId="3A67DC7C" w14:textId="3D825617" w:rsidR="006E2676" w:rsidRDefault="006E2676" w:rsidP="006E2676">
      <w:pPr>
        <w:rPr>
          <w:lang w:val="en-US" w:eastAsia="en-US"/>
        </w:rPr>
      </w:pPr>
    </w:p>
    <w:p w14:paraId="4C2D906A" w14:textId="0B0A071B" w:rsidR="006E2676" w:rsidRDefault="006E2676" w:rsidP="006E2676">
      <w:pPr>
        <w:rPr>
          <w:lang w:val="en-US" w:eastAsia="en-US"/>
        </w:rPr>
      </w:pPr>
    </w:p>
    <w:p w14:paraId="1ABF4D0F" w14:textId="37FBFF68" w:rsidR="006E2676" w:rsidRDefault="006E2676" w:rsidP="006E2676">
      <w:pPr>
        <w:rPr>
          <w:lang w:val="en-US" w:eastAsia="en-US"/>
        </w:rPr>
      </w:pPr>
    </w:p>
    <w:p w14:paraId="59821325" w14:textId="6E254E87" w:rsidR="006E2676" w:rsidRDefault="006E2676" w:rsidP="006E2676">
      <w:pPr>
        <w:rPr>
          <w:lang w:val="en-US" w:eastAsia="en-US"/>
        </w:rPr>
      </w:pPr>
    </w:p>
    <w:p w14:paraId="284273F3" w14:textId="77777777" w:rsidR="006E2676" w:rsidRPr="006E2676" w:rsidRDefault="006E2676" w:rsidP="006E2676">
      <w:pPr>
        <w:rPr>
          <w:lang w:val="en-US" w:eastAsia="en-US"/>
        </w:rPr>
      </w:pPr>
    </w:p>
    <w:p w14:paraId="4BB7A49F" w14:textId="5F334F16" w:rsidR="00EC7C7D" w:rsidRDefault="00EC7C7D" w:rsidP="00EC7C7D">
      <w:pPr>
        <w:pStyle w:val="para"/>
        <w:rPr>
          <w:lang w:val="en-US"/>
        </w:rPr>
      </w:pPr>
    </w:p>
    <w:p w14:paraId="4E6DEB57" w14:textId="74BAAC16" w:rsidR="00EC7C7D" w:rsidRPr="00EC7C7D" w:rsidRDefault="00EC7C7D" w:rsidP="00EC7C7D">
      <w:pPr>
        <w:jc w:val="center"/>
        <w:rPr>
          <w:lang w:val="en-US" w:eastAsia="en-US"/>
        </w:rPr>
      </w:pPr>
      <w:r w:rsidRPr="00EC7C7D">
        <w:rPr>
          <w:lang w:eastAsia="en-US"/>
        </w:rPr>
        <w:lastRenderedPageBreak/>
        <w:drawing>
          <wp:inline distT="0" distB="0" distL="0" distR="0" wp14:anchorId="3868AB33" wp14:editId="435495EB">
            <wp:extent cx="4475843" cy="6555389"/>
            <wp:effectExtent l="0" t="0" r="0" b="0"/>
            <wp:docPr id="5" name="Picture 4">
              <a:extLst xmlns:a="http://schemas.openxmlformats.org/drawingml/2006/main">
                <a:ext uri="{FF2B5EF4-FFF2-40B4-BE49-F238E27FC236}">
                  <a16:creationId xmlns:a16="http://schemas.microsoft.com/office/drawing/2014/main" id="{77125C27-C281-5842-BFB3-4FFEE371D1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7125C27-C281-5842-BFB3-4FFEE371D111}"/>
                        </a:ext>
                      </a:extLst>
                    </pic:cNvPr>
                    <pic:cNvPicPr>
                      <a:picLocks noChangeAspect="1"/>
                    </pic:cNvPicPr>
                  </pic:nvPicPr>
                  <pic:blipFill>
                    <a:blip r:embed="rId35"/>
                    <a:stretch>
                      <a:fillRect/>
                    </a:stretch>
                  </pic:blipFill>
                  <pic:spPr>
                    <a:xfrm>
                      <a:off x="0" y="0"/>
                      <a:ext cx="4478546" cy="6559348"/>
                    </a:xfrm>
                    <a:prstGeom prst="rect">
                      <a:avLst/>
                    </a:prstGeom>
                  </pic:spPr>
                </pic:pic>
              </a:graphicData>
            </a:graphic>
          </wp:inline>
        </w:drawing>
      </w:r>
    </w:p>
    <w:p w14:paraId="3D0926F4" w14:textId="44916240" w:rsidR="005730C9" w:rsidRDefault="005730C9" w:rsidP="005730C9">
      <w:pPr>
        <w:pStyle w:val="Caption"/>
        <w:jc w:val="center"/>
        <w:rPr>
          <w:rFonts w:ascii="Arial" w:hAnsi="Arial" w:cs="Arial"/>
          <w:b/>
          <w:bCs/>
          <w:i w:val="0"/>
          <w:iCs w:val="0"/>
          <w:color w:val="000000" w:themeColor="text1"/>
          <w:sz w:val="16"/>
          <w:szCs w:val="16"/>
        </w:rPr>
      </w:pPr>
      <w:r w:rsidRPr="00F37C7E">
        <w:rPr>
          <w:rFonts w:ascii="Arial" w:hAnsi="Arial" w:cs="Arial"/>
          <w:b/>
          <w:bCs/>
          <w:i w:val="0"/>
          <w:iCs w:val="0"/>
          <w:color w:val="000000" w:themeColor="text1"/>
          <w:sz w:val="16"/>
          <w:szCs w:val="16"/>
        </w:rPr>
        <w:t>Figure</w:t>
      </w:r>
      <w:r>
        <w:rPr>
          <w:rFonts w:ascii="Arial" w:hAnsi="Arial" w:cs="Arial"/>
          <w:b/>
          <w:bCs/>
          <w:i w:val="0"/>
          <w:iCs w:val="0"/>
          <w:color w:val="000000" w:themeColor="text1"/>
          <w:sz w:val="16"/>
          <w:szCs w:val="16"/>
        </w:rPr>
        <w:t xml:space="preserve"> </w:t>
      </w:r>
      <w:r w:rsidR="009F38D1">
        <w:rPr>
          <w:rFonts w:ascii="Arial" w:hAnsi="Arial" w:cs="Arial"/>
          <w:b/>
          <w:bCs/>
          <w:i w:val="0"/>
          <w:iCs w:val="0"/>
          <w:color w:val="000000" w:themeColor="text1"/>
          <w:sz w:val="16"/>
          <w:szCs w:val="16"/>
          <w:lang w:val="en-US"/>
        </w:rPr>
        <w:fldChar w:fldCharType="begin"/>
      </w:r>
      <w:r w:rsidR="009F38D1" w:rsidRPr="006E2676">
        <w:rPr>
          <w:rFonts w:ascii="Arial" w:hAnsi="Arial" w:cs="Arial"/>
          <w:b/>
          <w:bCs/>
          <w:i w:val="0"/>
          <w:iCs w:val="0"/>
          <w:color w:val="000000" w:themeColor="text1"/>
          <w:sz w:val="16"/>
          <w:szCs w:val="16"/>
          <w:lang w:val="en-US"/>
        </w:rPr>
        <w:instrText xml:space="preserve"> </w:instrText>
      </w:r>
      <w:r w:rsidR="009F38D1" w:rsidRPr="006E2676">
        <w:rPr>
          <w:rFonts w:ascii="Arial" w:hAnsi="Arial" w:cs="Arial" w:hint="eastAsia"/>
          <w:b/>
          <w:bCs/>
          <w:i w:val="0"/>
          <w:iCs w:val="0"/>
          <w:color w:val="000000" w:themeColor="text1"/>
          <w:sz w:val="16"/>
          <w:szCs w:val="16"/>
          <w:lang w:val="en-US"/>
        </w:rPr>
        <w:instrText>= 3 \* ROMAN</w:instrText>
      </w:r>
      <w:r w:rsidR="009F38D1" w:rsidRPr="006E2676">
        <w:rPr>
          <w:rFonts w:ascii="Arial" w:hAnsi="Arial" w:cs="Arial"/>
          <w:b/>
          <w:bCs/>
          <w:i w:val="0"/>
          <w:iCs w:val="0"/>
          <w:color w:val="000000" w:themeColor="text1"/>
          <w:sz w:val="16"/>
          <w:szCs w:val="16"/>
          <w:lang w:val="en-US"/>
        </w:rPr>
        <w:instrText xml:space="preserve"> </w:instrText>
      </w:r>
      <w:r w:rsidR="009F38D1">
        <w:rPr>
          <w:rFonts w:ascii="Arial" w:hAnsi="Arial" w:cs="Arial"/>
          <w:b/>
          <w:bCs/>
          <w:i w:val="0"/>
          <w:iCs w:val="0"/>
          <w:color w:val="000000" w:themeColor="text1"/>
          <w:sz w:val="16"/>
          <w:szCs w:val="16"/>
          <w:lang w:val="en-US"/>
        </w:rPr>
        <w:fldChar w:fldCharType="separate"/>
      </w:r>
      <w:r w:rsidR="009F38D1">
        <w:rPr>
          <w:rFonts w:ascii="Arial" w:hAnsi="Arial" w:cs="Arial"/>
          <w:b/>
          <w:bCs/>
          <w:i w:val="0"/>
          <w:iCs w:val="0"/>
          <w:noProof/>
          <w:color w:val="000000" w:themeColor="text1"/>
          <w:sz w:val="16"/>
          <w:szCs w:val="16"/>
          <w:lang w:val="en-US"/>
        </w:rPr>
        <w:t>III</w:t>
      </w:r>
      <w:r w:rsidR="009F38D1">
        <w:rPr>
          <w:rFonts w:ascii="Arial" w:hAnsi="Arial" w:cs="Arial"/>
          <w:b/>
          <w:bCs/>
          <w:i w:val="0"/>
          <w:iCs w:val="0"/>
          <w:color w:val="000000" w:themeColor="text1"/>
          <w:sz w:val="16"/>
          <w:szCs w:val="16"/>
          <w:lang w:val="en-US"/>
        </w:rPr>
        <w:fldChar w:fldCharType="end"/>
      </w:r>
      <w:r w:rsidRPr="00F37C7E">
        <w:rPr>
          <w:rFonts w:ascii="Arial" w:hAnsi="Arial" w:cs="Arial"/>
          <w:b/>
          <w:bCs/>
          <w:i w:val="0"/>
          <w:iCs w:val="0"/>
          <w:color w:val="000000" w:themeColor="text1"/>
          <w:sz w:val="16"/>
          <w:szCs w:val="16"/>
        </w:rPr>
        <w:t>. Interaction maps of C</w:t>
      </w:r>
      <w:r w:rsidRPr="00F37C7E">
        <w:rPr>
          <w:rFonts w:ascii="Arial" w:hAnsi="Arial" w:cs="Arial"/>
          <w:b/>
          <w:bCs/>
          <w:i w:val="0"/>
          <w:iCs w:val="0"/>
          <w:color w:val="000000" w:themeColor="text1"/>
          <w:sz w:val="16"/>
          <w:szCs w:val="16"/>
          <w:vertAlign w:val="subscript"/>
        </w:rPr>
        <w:t xml:space="preserve">i </w:t>
      </w:r>
      <w:r w:rsidRPr="00F37C7E">
        <w:rPr>
          <w:rFonts w:ascii="Arial" w:hAnsi="Arial" w:cs="Arial"/>
          <w:b/>
          <w:bCs/>
          <w:i w:val="0"/>
          <w:iCs w:val="0"/>
          <w:color w:val="000000" w:themeColor="text1"/>
          <w:sz w:val="16"/>
          <w:szCs w:val="16"/>
        </w:rPr>
        <w:t>,M</w:t>
      </w:r>
      <w:r w:rsidRPr="00F37C7E">
        <w:rPr>
          <w:rFonts w:ascii="Arial" w:hAnsi="Arial" w:cs="Arial"/>
          <w:b/>
          <w:bCs/>
          <w:i w:val="0"/>
          <w:iCs w:val="0"/>
          <w:color w:val="000000" w:themeColor="text1"/>
          <w:sz w:val="16"/>
          <w:szCs w:val="16"/>
          <w:vertAlign w:val="subscript"/>
        </w:rPr>
        <w:t>i</w:t>
      </w:r>
      <w:r w:rsidRPr="00F37C7E">
        <w:rPr>
          <w:rFonts w:ascii="Arial" w:hAnsi="Arial" w:cs="Arial"/>
          <w:b/>
          <w:bCs/>
          <w:i w:val="0"/>
          <w:iCs w:val="0"/>
          <w:color w:val="000000" w:themeColor="text1"/>
          <w:sz w:val="16"/>
          <w:szCs w:val="16"/>
        </w:rPr>
        <w:t xml:space="preserve"> and ϵ</w:t>
      </w:r>
      <w:proofErr w:type="spellStart"/>
      <w:r w:rsidRPr="00F37C7E">
        <w:rPr>
          <w:rFonts w:ascii="Arial" w:hAnsi="Arial" w:cs="Arial"/>
          <w:b/>
          <w:bCs/>
          <w:i w:val="0"/>
          <w:iCs w:val="0"/>
          <w:color w:val="000000" w:themeColor="text1"/>
          <w:sz w:val="16"/>
          <w:szCs w:val="16"/>
          <w:vertAlign w:val="subscript"/>
        </w:rPr>
        <w:t>i</w:t>
      </w:r>
      <w:proofErr w:type="spellEnd"/>
      <w:r w:rsidRPr="00F37C7E">
        <w:rPr>
          <w:rFonts w:ascii="Arial" w:hAnsi="Arial" w:cs="Arial"/>
          <w:b/>
          <w:bCs/>
          <w:i w:val="0"/>
          <w:iCs w:val="0"/>
          <w:color w:val="000000" w:themeColor="text1"/>
          <w:sz w:val="16"/>
          <w:szCs w:val="16"/>
        </w:rPr>
        <w:t xml:space="preserve"> for a </w:t>
      </w:r>
      <w:r>
        <w:rPr>
          <w:rFonts w:ascii="Arial" w:hAnsi="Arial" w:cs="Arial"/>
          <w:b/>
          <w:bCs/>
          <w:i w:val="0"/>
          <w:iCs w:val="0"/>
          <w:color w:val="000000" w:themeColor="text1"/>
          <w:sz w:val="16"/>
          <w:szCs w:val="16"/>
        </w:rPr>
        <w:t>flow rate</w:t>
      </w:r>
      <w:r w:rsidRPr="00F37C7E">
        <w:rPr>
          <w:rFonts w:ascii="Arial" w:hAnsi="Arial" w:cs="Arial"/>
          <w:b/>
          <w:bCs/>
          <w:i w:val="0"/>
          <w:iCs w:val="0"/>
          <w:color w:val="000000" w:themeColor="text1"/>
          <w:sz w:val="16"/>
          <w:szCs w:val="16"/>
        </w:rPr>
        <w:t xml:space="preserve"> of </w:t>
      </w:r>
      <w:r>
        <w:rPr>
          <w:rFonts w:ascii="Arial" w:hAnsi="Arial" w:cs="Arial"/>
          <w:b/>
          <w:bCs/>
          <w:i w:val="0"/>
          <w:iCs w:val="0"/>
          <w:color w:val="000000" w:themeColor="text1"/>
          <w:sz w:val="16"/>
          <w:szCs w:val="16"/>
        </w:rPr>
        <w:t>0.1</w:t>
      </w:r>
      <w:r w:rsidRPr="00F37C7E">
        <w:rPr>
          <w:rFonts w:ascii="Arial" w:hAnsi="Arial" w:cs="Arial"/>
          <w:b/>
          <w:bCs/>
          <w:i w:val="0"/>
          <w:iCs w:val="0"/>
          <w:color w:val="000000" w:themeColor="text1"/>
          <w:sz w:val="16"/>
          <w:szCs w:val="16"/>
        </w:rPr>
        <w:t>m</w:t>
      </w:r>
      <w:r>
        <w:rPr>
          <w:rFonts w:ascii="Arial" w:hAnsi="Arial" w:cs="Arial"/>
          <w:b/>
          <w:bCs/>
          <w:i w:val="0"/>
          <w:iCs w:val="0"/>
          <w:color w:val="000000" w:themeColor="text1"/>
          <w:sz w:val="16"/>
          <w:szCs w:val="16"/>
          <w:vertAlign w:val="superscript"/>
        </w:rPr>
        <w:t>3</w:t>
      </w:r>
      <w:r>
        <w:rPr>
          <w:rFonts w:ascii="Arial" w:hAnsi="Arial" w:cs="Arial"/>
          <w:b/>
          <w:bCs/>
          <w:i w:val="0"/>
          <w:iCs w:val="0"/>
          <w:color w:val="000000" w:themeColor="text1"/>
          <w:sz w:val="16"/>
          <w:szCs w:val="16"/>
        </w:rPr>
        <w:t>/s</w:t>
      </w:r>
    </w:p>
    <w:p w14:paraId="653F8DC3" w14:textId="522E5A84" w:rsidR="005730C9" w:rsidRDefault="005730C9" w:rsidP="005730C9"/>
    <w:p w14:paraId="57534A46" w14:textId="315554D8" w:rsidR="005730C9" w:rsidRDefault="005730C9" w:rsidP="005730C9"/>
    <w:p w14:paraId="31A4AE26" w14:textId="15B9ACD1" w:rsidR="005730C9" w:rsidRDefault="005730C9" w:rsidP="005730C9"/>
    <w:p w14:paraId="0F278C92" w14:textId="7B486AD1" w:rsidR="005730C9" w:rsidRDefault="005730C9" w:rsidP="005730C9"/>
    <w:p w14:paraId="2436D375" w14:textId="665AE8F9" w:rsidR="005730C9" w:rsidRDefault="005730C9" w:rsidP="005730C9"/>
    <w:p w14:paraId="48A87E82" w14:textId="030A2A35" w:rsidR="005730C9" w:rsidRDefault="005730C9" w:rsidP="005730C9"/>
    <w:p w14:paraId="3801D2B9" w14:textId="38FDE823" w:rsidR="005730C9" w:rsidRDefault="005730C9" w:rsidP="005730C9"/>
    <w:p w14:paraId="7FBF6AE4" w14:textId="6D74A769" w:rsidR="005730C9" w:rsidRDefault="005730C9" w:rsidP="005730C9"/>
    <w:p w14:paraId="2F474747" w14:textId="5C864A6E" w:rsidR="005730C9" w:rsidRDefault="005730C9" w:rsidP="005730C9"/>
    <w:p w14:paraId="26E23D6C" w14:textId="2E0FC3C6" w:rsidR="005730C9" w:rsidRPr="005730C9" w:rsidRDefault="005730C9" w:rsidP="005730C9">
      <w:pPr>
        <w:jc w:val="center"/>
      </w:pPr>
      <w:r w:rsidRPr="005730C9">
        <w:lastRenderedPageBreak/>
        <w:drawing>
          <wp:inline distT="0" distB="0" distL="0" distR="0" wp14:anchorId="2DD656ED" wp14:editId="12D18D54">
            <wp:extent cx="4127500" cy="6134100"/>
            <wp:effectExtent l="0" t="0" r="0" b="0"/>
            <wp:docPr id="4" name="Picture 4">
              <a:extLst xmlns:a="http://schemas.openxmlformats.org/drawingml/2006/main">
                <a:ext uri="{FF2B5EF4-FFF2-40B4-BE49-F238E27FC236}">
                  <a16:creationId xmlns:a16="http://schemas.microsoft.com/office/drawing/2014/main" id="{6134E0FC-5CBA-6440-8F47-CC49BF364C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134E0FC-5CBA-6440-8F47-CC49BF364C31}"/>
                        </a:ext>
                      </a:extLst>
                    </pic:cNvPr>
                    <pic:cNvPicPr>
                      <a:picLocks noChangeAspect="1"/>
                    </pic:cNvPicPr>
                  </pic:nvPicPr>
                  <pic:blipFill>
                    <a:blip r:embed="rId36"/>
                    <a:stretch>
                      <a:fillRect/>
                    </a:stretch>
                  </pic:blipFill>
                  <pic:spPr>
                    <a:xfrm>
                      <a:off x="0" y="0"/>
                      <a:ext cx="4127500" cy="6134100"/>
                    </a:xfrm>
                    <a:prstGeom prst="rect">
                      <a:avLst/>
                    </a:prstGeom>
                  </pic:spPr>
                </pic:pic>
              </a:graphicData>
            </a:graphic>
          </wp:inline>
        </w:drawing>
      </w:r>
    </w:p>
    <w:p w14:paraId="57230B87" w14:textId="7F405E5A" w:rsidR="005730C9" w:rsidRDefault="005730C9" w:rsidP="005730C9">
      <w:pPr>
        <w:pStyle w:val="Caption"/>
        <w:jc w:val="center"/>
        <w:rPr>
          <w:rFonts w:ascii="Arial" w:hAnsi="Arial" w:cs="Arial"/>
          <w:b/>
          <w:bCs/>
          <w:i w:val="0"/>
          <w:iCs w:val="0"/>
          <w:color w:val="000000" w:themeColor="text1"/>
          <w:sz w:val="16"/>
          <w:szCs w:val="16"/>
        </w:rPr>
      </w:pPr>
      <w:r w:rsidRPr="00F37C7E">
        <w:rPr>
          <w:rFonts w:ascii="Arial" w:hAnsi="Arial" w:cs="Arial"/>
          <w:b/>
          <w:bCs/>
          <w:i w:val="0"/>
          <w:iCs w:val="0"/>
          <w:color w:val="000000" w:themeColor="text1"/>
          <w:sz w:val="16"/>
          <w:szCs w:val="16"/>
        </w:rPr>
        <w:t>Figure</w:t>
      </w:r>
      <w:r>
        <w:rPr>
          <w:rFonts w:ascii="Arial" w:hAnsi="Arial" w:cs="Arial"/>
          <w:b/>
          <w:bCs/>
          <w:i w:val="0"/>
          <w:iCs w:val="0"/>
          <w:color w:val="000000" w:themeColor="text1"/>
          <w:sz w:val="16"/>
          <w:szCs w:val="16"/>
        </w:rPr>
        <w:t xml:space="preserve"> </w:t>
      </w:r>
      <w:r w:rsidR="009F38D1">
        <w:rPr>
          <w:rFonts w:ascii="Arial" w:hAnsi="Arial" w:cs="Arial"/>
          <w:b/>
          <w:bCs/>
          <w:i w:val="0"/>
          <w:iCs w:val="0"/>
          <w:color w:val="000000" w:themeColor="text1"/>
          <w:sz w:val="16"/>
          <w:szCs w:val="16"/>
          <w:lang w:val="en-US"/>
        </w:rPr>
        <w:fldChar w:fldCharType="begin"/>
      </w:r>
      <w:r w:rsidR="009F38D1">
        <w:rPr>
          <w:rFonts w:ascii="Arial" w:hAnsi="Arial" w:cs="Arial"/>
          <w:b/>
          <w:bCs/>
          <w:i w:val="0"/>
          <w:iCs w:val="0"/>
          <w:color w:val="000000" w:themeColor="text1"/>
          <w:sz w:val="16"/>
          <w:szCs w:val="16"/>
          <w:lang w:val="en-US"/>
        </w:rPr>
        <w:instrText xml:space="preserve"> </w:instrText>
      </w:r>
      <w:r w:rsidR="009F38D1">
        <w:rPr>
          <w:rFonts w:ascii="Arial" w:hAnsi="Arial" w:cs="Arial" w:hint="eastAsia"/>
          <w:b/>
          <w:bCs/>
          <w:i w:val="0"/>
          <w:iCs w:val="0"/>
          <w:color w:val="000000" w:themeColor="text1"/>
          <w:sz w:val="16"/>
          <w:szCs w:val="16"/>
          <w:lang w:val="en-US"/>
        </w:rPr>
        <w:instrText>= 4 \* ROMAN</w:instrText>
      </w:r>
      <w:r w:rsidR="009F38D1">
        <w:rPr>
          <w:rFonts w:ascii="Arial" w:hAnsi="Arial" w:cs="Arial"/>
          <w:b/>
          <w:bCs/>
          <w:i w:val="0"/>
          <w:iCs w:val="0"/>
          <w:color w:val="000000" w:themeColor="text1"/>
          <w:sz w:val="16"/>
          <w:szCs w:val="16"/>
          <w:lang w:val="en-US"/>
        </w:rPr>
        <w:instrText xml:space="preserve"> </w:instrText>
      </w:r>
      <w:r w:rsidR="009F38D1">
        <w:rPr>
          <w:rFonts w:ascii="Arial" w:hAnsi="Arial" w:cs="Arial"/>
          <w:b/>
          <w:bCs/>
          <w:i w:val="0"/>
          <w:iCs w:val="0"/>
          <w:color w:val="000000" w:themeColor="text1"/>
          <w:sz w:val="16"/>
          <w:szCs w:val="16"/>
          <w:lang w:val="en-US"/>
        </w:rPr>
        <w:fldChar w:fldCharType="separate"/>
      </w:r>
      <w:r w:rsidR="009F38D1">
        <w:rPr>
          <w:rFonts w:ascii="Arial" w:hAnsi="Arial" w:cs="Arial"/>
          <w:b/>
          <w:bCs/>
          <w:i w:val="0"/>
          <w:iCs w:val="0"/>
          <w:noProof/>
          <w:color w:val="000000" w:themeColor="text1"/>
          <w:sz w:val="16"/>
          <w:szCs w:val="16"/>
          <w:lang w:val="en-US"/>
        </w:rPr>
        <w:t>IV</w:t>
      </w:r>
      <w:r w:rsidR="009F38D1">
        <w:rPr>
          <w:rFonts w:ascii="Arial" w:hAnsi="Arial" w:cs="Arial"/>
          <w:b/>
          <w:bCs/>
          <w:i w:val="0"/>
          <w:iCs w:val="0"/>
          <w:color w:val="000000" w:themeColor="text1"/>
          <w:sz w:val="16"/>
          <w:szCs w:val="16"/>
          <w:lang w:val="en-US"/>
        </w:rPr>
        <w:fldChar w:fldCharType="end"/>
      </w:r>
      <w:r w:rsidRPr="00F37C7E">
        <w:rPr>
          <w:rFonts w:ascii="Arial" w:hAnsi="Arial" w:cs="Arial"/>
          <w:b/>
          <w:bCs/>
          <w:i w:val="0"/>
          <w:iCs w:val="0"/>
          <w:color w:val="000000" w:themeColor="text1"/>
          <w:sz w:val="16"/>
          <w:szCs w:val="16"/>
        </w:rPr>
        <w:t>. Interaction maps of C</w:t>
      </w:r>
      <w:r w:rsidRPr="00F37C7E">
        <w:rPr>
          <w:rFonts w:ascii="Arial" w:hAnsi="Arial" w:cs="Arial"/>
          <w:b/>
          <w:bCs/>
          <w:i w:val="0"/>
          <w:iCs w:val="0"/>
          <w:color w:val="000000" w:themeColor="text1"/>
          <w:sz w:val="16"/>
          <w:szCs w:val="16"/>
          <w:vertAlign w:val="subscript"/>
        </w:rPr>
        <w:t xml:space="preserve">i </w:t>
      </w:r>
      <w:r w:rsidRPr="00F37C7E">
        <w:rPr>
          <w:rFonts w:ascii="Arial" w:hAnsi="Arial" w:cs="Arial"/>
          <w:b/>
          <w:bCs/>
          <w:i w:val="0"/>
          <w:iCs w:val="0"/>
          <w:color w:val="000000" w:themeColor="text1"/>
          <w:sz w:val="16"/>
          <w:szCs w:val="16"/>
        </w:rPr>
        <w:t>,M</w:t>
      </w:r>
      <w:r w:rsidRPr="00F37C7E">
        <w:rPr>
          <w:rFonts w:ascii="Arial" w:hAnsi="Arial" w:cs="Arial"/>
          <w:b/>
          <w:bCs/>
          <w:i w:val="0"/>
          <w:iCs w:val="0"/>
          <w:color w:val="000000" w:themeColor="text1"/>
          <w:sz w:val="16"/>
          <w:szCs w:val="16"/>
          <w:vertAlign w:val="subscript"/>
        </w:rPr>
        <w:t>i</w:t>
      </w:r>
      <w:r w:rsidRPr="00F37C7E">
        <w:rPr>
          <w:rFonts w:ascii="Arial" w:hAnsi="Arial" w:cs="Arial"/>
          <w:b/>
          <w:bCs/>
          <w:i w:val="0"/>
          <w:iCs w:val="0"/>
          <w:color w:val="000000" w:themeColor="text1"/>
          <w:sz w:val="16"/>
          <w:szCs w:val="16"/>
        </w:rPr>
        <w:t xml:space="preserve"> and ϵ</w:t>
      </w:r>
      <w:proofErr w:type="spellStart"/>
      <w:r w:rsidRPr="00F37C7E">
        <w:rPr>
          <w:rFonts w:ascii="Arial" w:hAnsi="Arial" w:cs="Arial"/>
          <w:b/>
          <w:bCs/>
          <w:i w:val="0"/>
          <w:iCs w:val="0"/>
          <w:color w:val="000000" w:themeColor="text1"/>
          <w:sz w:val="16"/>
          <w:szCs w:val="16"/>
          <w:vertAlign w:val="subscript"/>
        </w:rPr>
        <w:t>i</w:t>
      </w:r>
      <w:proofErr w:type="spellEnd"/>
      <w:r w:rsidRPr="00F37C7E">
        <w:rPr>
          <w:rFonts w:ascii="Arial" w:hAnsi="Arial" w:cs="Arial"/>
          <w:b/>
          <w:bCs/>
          <w:i w:val="0"/>
          <w:iCs w:val="0"/>
          <w:color w:val="000000" w:themeColor="text1"/>
          <w:sz w:val="16"/>
          <w:szCs w:val="16"/>
        </w:rPr>
        <w:t xml:space="preserve"> for a </w:t>
      </w:r>
      <w:r>
        <w:rPr>
          <w:rFonts w:ascii="Arial" w:hAnsi="Arial" w:cs="Arial"/>
          <w:b/>
          <w:bCs/>
          <w:i w:val="0"/>
          <w:iCs w:val="0"/>
          <w:color w:val="000000" w:themeColor="text1"/>
          <w:sz w:val="16"/>
          <w:szCs w:val="16"/>
        </w:rPr>
        <w:t>flow rate</w:t>
      </w:r>
      <w:r w:rsidRPr="00F37C7E">
        <w:rPr>
          <w:rFonts w:ascii="Arial" w:hAnsi="Arial" w:cs="Arial"/>
          <w:b/>
          <w:bCs/>
          <w:i w:val="0"/>
          <w:iCs w:val="0"/>
          <w:color w:val="000000" w:themeColor="text1"/>
          <w:sz w:val="16"/>
          <w:szCs w:val="16"/>
        </w:rPr>
        <w:t xml:space="preserve"> of </w:t>
      </w:r>
      <w:r>
        <w:rPr>
          <w:rFonts w:ascii="Arial" w:hAnsi="Arial" w:cs="Arial"/>
          <w:b/>
          <w:bCs/>
          <w:i w:val="0"/>
          <w:iCs w:val="0"/>
          <w:color w:val="000000" w:themeColor="text1"/>
          <w:sz w:val="16"/>
          <w:szCs w:val="16"/>
        </w:rPr>
        <w:t>0.</w:t>
      </w:r>
      <w:r>
        <w:rPr>
          <w:rFonts w:ascii="Arial" w:hAnsi="Arial" w:cs="Arial"/>
          <w:b/>
          <w:bCs/>
          <w:i w:val="0"/>
          <w:iCs w:val="0"/>
          <w:color w:val="000000" w:themeColor="text1"/>
          <w:sz w:val="16"/>
          <w:szCs w:val="16"/>
        </w:rPr>
        <w:t>2</w:t>
      </w:r>
      <w:r w:rsidRPr="00F37C7E">
        <w:rPr>
          <w:rFonts w:ascii="Arial" w:hAnsi="Arial" w:cs="Arial"/>
          <w:b/>
          <w:bCs/>
          <w:i w:val="0"/>
          <w:iCs w:val="0"/>
          <w:color w:val="000000" w:themeColor="text1"/>
          <w:sz w:val="16"/>
          <w:szCs w:val="16"/>
        </w:rPr>
        <w:t>m</w:t>
      </w:r>
      <w:r>
        <w:rPr>
          <w:rFonts w:ascii="Arial" w:hAnsi="Arial" w:cs="Arial"/>
          <w:b/>
          <w:bCs/>
          <w:i w:val="0"/>
          <w:iCs w:val="0"/>
          <w:color w:val="000000" w:themeColor="text1"/>
          <w:sz w:val="16"/>
          <w:szCs w:val="16"/>
          <w:vertAlign w:val="superscript"/>
        </w:rPr>
        <w:t>3</w:t>
      </w:r>
      <w:r>
        <w:rPr>
          <w:rFonts w:ascii="Arial" w:hAnsi="Arial" w:cs="Arial"/>
          <w:b/>
          <w:bCs/>
          <w:i w:val="0"/>
          <w:iCs w:val="0"/>
          <w:color w:val="000000" w:themeColor="text1"/>
          <w:sz w:val="16"/>
          <w:szCs w:val="16"/>
        </w:rPr>
        <w:t>/s</w:t>
      </w:r>
    </w:p>
    <w:p w14:paraId="420A5954" w14:textId="77777777" w:rsidR="00EC7C7D" w:rsidRPr="005730C9" w:rsidRDefault="00EC7C7D" w:rsidP="00C852D5">
      <w:pPr>
        <w:ind w:left="867" w:right="113" w:hanging="720"/>
        <w:jc w:val="both"/>
        <w:rPr>
          <w:rFonts w:eastAsiaTheme="majorEastAsia"/>
          <w:color w:val="000000" w:themeColor="text1"/>
          <w:sz w:val="20"/>
          <w:szCs w:val="20"/>
        </w:rPr>
      </w:pPr>
    </w:p>
    <w:sectPr w:rsidR="00EC7C7D" w:rsidRPr="005730C9" w:rsidSect="00C66EFD">
      <w:footerReference w:type="default" r:id="rId37"/>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0832A4" w14:textId="77777777" w:rsidR="00D0097A" w:rsidRDefault="00D0097A" w:rsidP="008C29A7">
      <w:r>
        <w:separator/>
      </w:r>
    </w:p>
  </w:endnote>
  <w:endnote w:type="continuationSeparator" w:id="0">
    <w:p w14:paraId="06ACFC03" w14:textId="77777777" w:rsidR="00D0097A" w:rsidRDefault="00D0097A" w:rsidP="008C29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altName w:val="Sylfaen"/>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NewRomanPS">
    <w:altName w:val="Times New Roman"/>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B5ECE0" w14:textId="77777777" w:rsidR="00BC0DC4" w:rsidRPr="000447B3" w:rsidRDefault="00BC0DC4" w:rsidP="009627E8">
    <w:pPr>
      <w:pStyle w:val="Footer"/>
      <w:jc w:val="right"/>
      <w:rPr>
        <w:caps/>
        <w:noProof/>
        <w:color w:val="4472C4" w:themeColor="accent1"/>
        <w:sz w:val="20"/>
        <w:szCs w:val="20"/>
      </w:rPr>
    </w:pPr>
    <w:r w:rsidRPr="000447B3">
      <w:rPr>
        <w:caps/>
        <w:color w:val="4472C4" w:themeColor="accent1"/>
        <w:sz w:val="20"/>
        <w:szCs w:val="20"/>
      </w:rPr>
      <w:fldChar w:fldCharType="begin"/>
    </w:r>
    <w:r w:rsidRPr="000447B3">
      <w:rPr>
        <w:caps/>
        <w:color w:val="4472C4" w:themeColor="accent1"/>
        <w:sz w:val="20"/>
        <w:szCs w:val="20"/>
      </w:rPr>
      <w:instrText xml:space="preserve"> PAGE   \* MERGEFORMAT </w:instrText>
    </w:r>
    <w:r w:rsidRPr="000447B3">
      <w:rPr>
        <w:caps/>
        <w:color w:val="4472C4" w:themeColor="accent1"/>
        <w:sz w:val="20"/>
        <w:szCs w:val="20"/>
      </w:rPr>
      <w:fldChar w:fldCharType="separate"/>
    </w:r>
    <w:r w:rsidRPr="000447B3">
      <w:rPr>
        <w:caps/>
        <w:noProof/>
        <w:color w:val="4472C4" w:themeColor="accent1"/>
        <w:sz w:val="20"/>
        <w:szCs w:val="20"/>
      </w:rPr>
      <w:t>2</w:t>
    </w:r>
    <w:r w:rsidRPr="000447B3">
      <w:rPr>
        <w:caps/>
        <w:noProof/>
        <w:color w:val="4472C4" w:themeColor="accent1"/>
        <w:sz w:val="20"/>
        <w:szCs w:val="20"/>
      </w:rPr>
      <w:fldChar w:fldCharType="end"/>
    </w:r>
  </w:p>
  <w:p w14:paraId="77F3C136" w14:textId="77777777" w:rsidR="00BC0DC4" w:rsidRDefault="00BC0D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5C02E5" w14:textId="77777777" w:rsidR="00BC0DC4" w:rsidRDefault="00BC0DC4" w:rsidP="009627E8">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FE7B274" w14:textId="77777777" w:rsidR="00BC0DC4" w:rsidRDefault="00BC0D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7692688"/>
      <w:docPartObj>
        <w:docPartGallery w:val="Page Numbers (Bottom of Page)"/>
        <w:docPartUnique/>
      </w:docPartObj>
    </w:sdtPr>
    <w:sdtContent>
      <w:p w14:paraId="13AF450D" w14:textId="77D4BD22" w:rsidR="00BC0DC4" w:rsidRDefault="00BC0DC4" w:rsidP="00656E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44D8C3" w14:textId="77777777" w:rsidR="00BC0DC4" w:rsidRDefault="00BC0DC4" w:rsidP="00996B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5420A" w14:textId="77777777" w:rsidR="00D0097A" w:rsidRDefault="00D0097A" w:rsidP="008C29A7">
      <w:r>
        <w:separator/>
      </w:r>
    </w:p>
  </w:footnote>
  <w:footnote w:type="continuationSeparator" w:id="0">
    <w:p w14:paraId="61F70F22" w14:textId="77777777" w:rsidR="00D0097A" w:rsidRDefault="00D0097A" w:rsidP="008C29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76"/>
    <w:rsid w:val="0000078B"/>
    <w:rsid w:val="00003304"/>
    <w:rsid w:val="00003C07"/>
    <w:rsid w:val="0001009C"/>
    <w:rsid w:val="000102F3"/>
    <w:rsid w:val="00012400"/>
    <w:rsid w:val="0002089B"/>
    <w:rsid w:val="00021484"/>
    <w:rsid w:val="000218B9"/>
    <w:rsid w:val="00027CF1"/>
    <w:rsid w:val="00027F2C"/>
    <w:rsid w:val="00030EF3"/>
    <w:rsid w:val="00035D2C"/>
    <w:rsid w:val="000447B3"/>
    <w:rsid w:val="00044998"/>
    <w:rsid w:val="00046577"/>
    <w:rsid w:val="0005126F"/>
    <w:rsid w:val="0005386B"/>
    <w:rsid w:val="0005584B"/>
    <w:rsid w:val="00064517"/>
    <w:rsid w:val="00065D4B"/>
    <w:rsid w:val="00065E9C"/>
    <w:rsid w:val="00067098"/>
    <w:rsid w:val="00067203"/>
    <w:rsid w:val="0007088B"/>
    <w:rsid w:val="000710E2"/>
    <w:rsid w:val="00075F18"/>
    <w:rsid w:val="000777A6"/>
    <w:rsid w:val="00090981"/>
    <w:rsid w:val="00090AD8"/>
    <w:rsid w:val="00091687"/>
    <w:rsid w:val="000922C1"/>
    <w:rsid w:val="00092B9F"/>
    <w:rsid w:val="00095CD0"/>
    <w:rsid w:val="000969DD"/>
    <w:rsid w:val="000A2D4A"/>
    <w:rsid w:val="000A664F"/>
    <w:rsid w:val="000B1F16"/>
    <w:rsid w:val="000B4825"/>
    <w:rsid w:val="000B7233"/>
    <w:rsid w:val="000C1FF5"/>
    <w:rsid w:val="000C274E"/>
    <w:rsid w:val="000C2798"/>
    <w:rsid w:val="000D27B9"/>
    <w:rsid w:val="000D3605"/>
    <w:rsid w:val="000D6E98"/>
    <w:rsid w:val="000D7037"/>
    <w:rsid w:val="000E0300"/>
    <w:rsid w:val="000E4A3B"/>
    <w:rsid w:val="000E62DA"/>
    <w:rsid w:val="000E742C"/>
    <w:rsid w:val="000E7E4A"/>
    <w:rsid w:val="000F1CFD"/>
    <w:rsid w:val="000F1E8D"/>
    <w:rsid w:val="000F5A31"/>
    <w:rsid w:val="00103CA8"/>
    <w:rsid w:val="001046A9"/>
    <w:rsid w:val="001065B1"/>
    <w:rsid w:val="00106892"/>
    <w:rsid w:val="00111D22"/>
    <w:rsid w:val="00113E8F"/>
    <w:rsid w:val="001168E9"/>
    <w:rsid w:val="00121231"/>
    <w:rsid w:val="00122E35"/>
    <w:rsid w:val="00124F33"/>
    <w:rsid w:val="00126327"/>
    <w:rsid w:val="00127DC2"/>
    <w:rsid w:val="00131008"/>
    <w:rsid w:val="00134C12"/>
    <w:rsid w:val="00141C74"/>
    <w:rsid w:val="00143542"/>
    <w:rsid w:val="00146FB7"/>
    <w:rsid w:val="00152564"/>
    <w:rsid w:val="001531B2"/>
    <w:rsid w:val="00156C41"/>
    <w:rsid w:val="00156EA5"/>
    <w:rsid w:val="0016025D"/>
    <w:rsid w:val="0016516B"/>
    <w:rsid w:val="00165363"/>
    <w:rsid w:val="00167155"/>
    <w:rsid w:val="00170F6F"/>
    <w:rsid w:val="00175F0E"/>
    <w:rsid w:val="00181932"/>
    <w:rsid w:val="00186228"/>
    <w:rsid w:val="00195A12"/>
    <w:rsid w:val="001A03F9"/>
    <w:rsid w:val="001A0623"/>
    <w:rsid w:val="001A1374"/>
    <w:rsid w:val="001A1A8E"/>
    <w:rsid w:val="001A426B"/>
    <w:rsid w:val="001A67A1"/>
    <w:rsid w:val="001B58C2"/>
    <w:rsid w:val="001D38FD"/>
    <w:rsid w:val="001D6491"/>
    <w:rsid w:val="001D7C9A"/>
    <w:rsid w:val="001E3449"/>
    <w:rsid w:val="001F0C52"/>
    <w:rsid w:val="001F20B9"/>
    <w:rsid w:val="001F2976"/>
    <w:rsid w:val="001F74CF"/>
    <w:rsid w:val="00201D9F"/>
    <w:rsid w:val="00203FC9"/>
    <w:rsid w:val="00205E27"/>
    <w:rsid w:val="002066C9"/>
    <w:rsid w:val="002148CB"/>
    <w:rsid w:val="002153F8"/>
    <w:rsid w:val="002154A2"/>
    <w:rsid w:val="00216698"/>
    <w:rsid w:val="00220392"/>
    <w:rsid w:val="00224F5A"/>
    <w:rsid w:val="002312B7"/>
    <w:rsid w:val="00231ED9"/>
    <w:rsid w:val="002324EE"/>
    <w:rsid w:val="00233C80"/>
    <w:rsid w:val="00234E42"/>
    <w:rsid w:val="00237F51"/>
    <w:rsid w:val="0024166E"/>
    <w:rsid w:val="00247233"/>
    <w:rsid w:val="00252CD7"/>
    <w:rsid w:val="002606ED"/>
    <w:rsid w:val="00261864"/>
    <w:rsid w:val="00267E4E"/>
    <w:rsid w:val="002721C0"/>
    <w:rsid w:val="00276AFC"/>
    <w:rsid w:val="002800ED"/>
    <w:rsid w:val="0028047C"/>
    <w:rsid w:val="00281884"/>
    <w:rsid w:val="00292670"/>
    <w:rsid w:val="00295FC9"/>
    <w:rsid w:val="002A0486"/>
    <w:rsid w:val="002A1F3A"/>
    <w:rsid w:val="002A32EB"/>
    <w:rsid w:val="002A5AFF"/>
    <w:rsid w:val="002B2546"/>
    <w:rsid w:val="002B40AD"/>
    <w:rsid w:val="002B45FD"/>
    <w:rsid w:val="002C01FE"/>
    <w:rsid w:val="002C0D24"/>
    <w:rsid w:val="002C66A0"/>
    <w:rsid w:val="002D0413"/>
    <w:rsid w:val="002D07F3"/>
    <w:rsid w:val="002D3A5E"/>
    <w:rsid w:val="002D6052"/>
    <w:rsid w:val="002D6C99"/>
    <w:rsid w:val="002D6CE4"/>
    <w:rsid w:val="002E3EE9"/>
    <w:rsid w:val="002F3482"/>
    <w:rsid w:val="00302242"/>
    <w:rsid w:val="00313ABE"/>
    <w:rsid w:val="003173F1"/>
    <w:rsid w:val="003205C7"/>
    <w:rsid w:val="003259D3"/>
    <w:rsid w:val="00326B0C"/>
    <w:rsid w:val="00330A71"/>
    <w:rsid w:val="00331184"/>
    <w:rsid w:val="00332937"/>
    <w:rsid w:val="003363D8"/>
    <w:rsid w:val="00340DDC"/>
    <w:rsid w:val="0034341D"/>
    <w:rsid w:val="00345354"/>
    <w:rsid w:val="00345A28"/>
    <w:rsid w:val="00345FEA"/>
    <w:rsid w:val="0036077D"/>
    <w:rsid w:val="003625F4"/>
    <w:rsid w:val="00364F41"/>
    <w:rsid w:val="00367A7B"/>
    <w:rsid w:val="00370543"/>
    <w:rsid w:val="0037232B"/>
    <w:rsid w:val="003729FE"/>
    <w:rsid w:val="003749B7"/>
    <w:rsid w:val="00380DB2"/>
    <w:rsid w:val="00381F65"/>
    <w:rsid w:val="00382B4C"/>
    <w:rsid w:val="0038770B"/>
    <w:rsid w:val="00392DDB"/>
    <w:rsid w:val="003952BC"/>
    <w:rsid w:val="00395A0B"/>
    <w:rsid w:val="00397A86"/>
    <w:rsid w:val="003A0D1B"/>
    <w:rsid w:val="003B10F7"/>
    <w:rsid w:val="003B4717"/>
    <w:rsid w:val="003B563C"/>
    <w:rsid w:val="003B5B58"/>
    <w:rsid w:val="003B7550"/>
    <w:rsid w:val="003C3BBC"/>
    <w:rsid w:val="003C5126"/>
    <w:rsid w:val="003C5E0B"/>
    <w:rsid w:val="003C7FDE"/>
    <w:rsid w:val="003D366F"/>
    <w:rsid w:val="003D7AC8"/>
    <w:rsid w:val="003E12D4"/>
    <w:rsid w:val="003E1CF2"/>
    <w:rsid w:val="003F1170"/>
    <w:rsid w:val="003F1AF9"/>
    <w:rsid w:val="003F1B46"/>
    <w:rsid w:val="003F2711"/>
    <w:rsid w:val="003F6EB8"/>
    <w:rsid w:val="003F73CC"/>
    <w:rsid w:val="004034D0"/>
    <w:rsid w:val="00404DA1"/>
    <w:rsid w:val="00406467"/>
    <w:rsid w:val="00406A15"/>
    <w:rsid w:val="004105C2"/>
    <w:rsid w:val="0042255E"/>
    <w:rsid w:val="004271B8"/>
    <w:rsid w:val="00431A78"/>
    <w:rsid w:val="00434139"/>
    <w:rsid w:val="00435CE8"/>
    <w:rsid w:val="00440EAC"/>
    <w:rsid w:val="00442B22"/>
    <w:rsid w:val="00453156"/>
    <w:rsid w:val="00460213"/>
    <w:rsid w:val="00460801"/>
    <w:rsid w:val="004619C4"/>
    <w:rsid w:val="00470577"/>
    <w:rsid w:val="00470FC0"/>
    <w:rsid w:val="00476137"/>
    <w:rsid w:val="0048168C"/>
    <w:rsid w:val="00482E94"/>
    <w:rsid w:val="00496DF5"/>
    <w:rsid w:val="004A6F13"/>
    <w:rsid w:val="004B077F"/>
    <w:rsid w:val="004B293D"/>
    <w:rsid w:val="004B3119"/>
    <w:rsid w:val="004B6AB0"/>
    <w:rsid w:val="004C2DF1"/>
    <w:rsid w:val="004C6372"/>
    <w:rsid w:val="004C7F66"/>
    <w:rsid w:val="004D2F75"/>
    <w:rsid w:val="004D35CB"/>
    <w:rsid w:val="004D3FA4"/>
    <w:rsid w:val="004E323C"/>
    <w:rsid w:val="004E7E44"/>
    <w:rsid w:val="004F3AA3"/>
    <w:rsid w:val="005015B7"/>
    <w:rsid w:val="005168CB"/>
    <w:rsid w:val="005242CB"/>
    <w:rsid w:val="00524552"/>
    <w:rsid w:val="00524648"/>
    <w:rsid w:val="00524D89"/>
    <w:rsid w:val="005329FA"/>
    <w:rsid w:val="00534FCE"/>
    <w:rsid w:val="00536ABE"/>
    <w:rsid w:val="0053711D"/>
    <w:rsid w:val="00540FC1"/>
    <w:rsid w:val="00541FD7"/>
    <w:rsid w:val="00543DEA"/>
    <w:rsid w:val="00544B9A"/>
    <w:rsid w:val="00554C00"/>
    <w:rsid w:val="00555256"/>
    <w:rsid w:val="005557D7"/>
    <w:rsid w:val="00557568"/>
    <w:rsid w:val="00557B8E"/>
    <w:rsid w:val="00561849"/>
    <w:rsid w:val="00564864"/>
    <w:rsid w:val="00571176"/>
    <w:rsid w:val="005730C9"/>
    <w:rsid w:val="00575DDE"/>
    <w:rsid w:val="00580C7E"/>
    <w:rsid w:val="00582B7A"/>
    <w:rsid w:val="00583220"/>
    <w:rsid w:val="005A07B8"/>
    <w:rsid w:val="005A3F3F"/>
    <w:rsid w:val="005B2CDD"/>
    <w:rsid w:val="005B4228"/>
    <w:rsid w:val="005B5AF3"/>
    <w:rsid w:val="005C0CDC"/>
    <w:rsid w:val="005C5E94"/>
    <w:rsid w:val="005C7F02"/>
    <w:rsid w:val="005D108F"/>
    <w:rsid w:val="005D408B"/>
    <w:rsid w:val="005D42E4"/>
    <w:rsid w:val="005D52D6"/>
    <w:rsid w:val="005D6AE9"/>
    <w:rsid w:val="005E0414"/>
    <w:rsid w:val="005E08BA"/>
    <w:rsid w:val="005E3C3B"/>
    <w:rsid w:val="005E4B35"/>
    <w:rsid w:val="005E5D76"/>
    <w:rsid w:val="005E5F60"/>
    <w:rsid w:val="005E7B10"/>
    <w:rsid w:val="005F1CCF"/>
    <w:rsid w:val="005F7B67"/>
    <w:rsid w:val="00600B88"/>
    <w:rsid w:val="006016E7"/>
    <w:rsid w:val="0060237F"/>
    <w:rsid w:val="00603948"/>
    <w:rsid w:val="00603AAE"/>
    <w:rsid w:val="006178E8"/>
    <w:rsid w:val="00621DAD"/>
    <w:rsid w:val="006226FE"/>
    <w:rsid w:val="00622C32"/>
    <w:rsid w:val="006235DB"/>
    <w:rsid w:val="00625340"/>
    <w:rsid w:val="0062606E"/>
    <w:rsid w:val="006260A7"/>
    <w:rsid w:val="00631B90"/>
    <w:rsid w:val="0063510C"/>
    <w:rsid w:val="006360AF"/>
    <w:rsid w:val="00636195"/>
    <w:rsid w:val="00640A08"/>
    <w:rsid w:val="00641534"/>
    <w:rsid w:val="00643F40"/>
    <w:rsid w:val="006440C3"/>
    <w:rsid w:val="00645D1E"/>
    <w:rsid w:val="00647919"/>
    <w:rsid w:val="006560BF"/>
    <w:rsid w:val="0065655C"/>
    <w:rsid w:val="00656EE6"/>
    <w:rsid w:val="006571CD"/>
    <w:rsid w:val="00676FF0"/>
    <w:rsid w:val="00677364"/>
    <w:rsid w:val="00681F8E"/>
    <w:rsid w:val="006828C9"/>
    <w:rsid w:val="006859F7"/>
    <w:rsid w:val="00686511"/>
    <w:rsid w:val="0068747D"/>
    <w:rsid w:val="00690D52"/>
    <w:rsid w:val="0069172F"/>
    <w:rsid w:val="006A24F7"/>
    <w:rsid w:val="006A6153"/>
    <w:rsid w:val="006A75D3"/>
    <w:rsid w:val="006C1D75"/>
    <w:rsid w:val="006D0BCE"/>
    <w:rsid w:val="006D4CEE"/>
    <w:rsid w:val="006E0FDF"/>
    <w:rsid w:val="006E2676"/>
    <w:rsid w:val="006E7EFE"/>
    <w:rsid w:val="006F0BF8"/>
    <w:rsid w:val="006F4D69"/>
    <w:rsid w:val="006F62A2"/>
    <w:rsid w:val="007013E2"/>
    <w:rsid w:val="0070435F"/>
    <w:rsid w:val="00704D80"/>
    <w:rsid w:val="007054BD"/>
    <w:rsid w:val="0070692B"/>
    <w:rsid w:val="00713291"/>
    <w:rsid w:val="00716953"/>
    <w:rsid w:val="00722639"/>
    <w:rsid w:val="00722A1B"/>
    <w:rsid w:val="00723E24"/>
    <w:rsid w:val="00730009"/>
    <w:rsid w:val="00731C0C"/>
    <w:rsid w:val="0073242D"/>
    <w:rsid w:val="00735C16"/>
    <w:rsid w:val="00741F7B"/>
    <w:rsid w:val="007476A0"/>
    <w:rsid w:val="00750E96"/>
    <w:rsid w:val="00751270"/>
    <w:rsid w:val="00751591"/>
    <w:rsid w:val="00753487"/>
    <w:rsid w:val="00756F0B"/>
    <w:rsid w:val="00760499"/>
    <w:rsid w:val="00762AB8"/>
    <w:rsid w:val="00762EEA"/>
    <w:rsid w:val="00764DC8"/>
    <w:rsid w:val="00764FC7"/>
    <w:rsid w:val="00766A87"/>
    <w:rsid w:val="00771196"/>
    <w:rsid w:val="00773743"/>
    <w:rsid w:val="00776683"/>
    <w:rsid w:val="007772D4"/>
    <w:rsid w:val="0078116B"/>
    <w:rsid w:val="007812C4"/>
    <w:rsid w:val="00783361"/>
    <w:rsid w:val="00783A5E"/>
    <w:rsid w:val="0078535F"/>
    <w:rsid w:val="00785B8F"/>
    <w:rsid w:val="00790925"/>
    <w:rsid w:val="00793574"/>
    <w:rsid w:val="007935E1"/>
    <w:rsid w:val="007A2D13"/>
    <w:rsid w:val="007A6EC9"/>
    <w:rsid w:val="007B004D"/>
    <w:rsid w:val="007B1224"/>
    <w:rsid w:val="007B486B"/>
    <w:rsid w:val="007B4B75"/>
    <w:rsid w:val="007B598E"/>
    <w:rsid w:val="007C7660"/>
    <w:rsid w:val="007D34E9"/>
    <w:rsid w:val="007F17ED"/>
    <w:rsid w:val="007F39F9"/>
    <w:rsid w:val="007F7F63"/>
    <w:rsid w:val="008004E3"/>
    <w:rsid w:val="00801640"/>
    <w:rsid w:val="008033BA"/>
    <w:rsid w:val="008057FB"/>
    <w:rsid w:val="008066B2"/>
    <w:rsid w:val="0080689C"/>
    <w:rsid w:val="008201D5"/>
    <w:rsid w:val="0082032F"/>
    <w:rsid w:val="008210FD"/>
    <w:rsid w:val="00822AB4"/>
    <w:rsid w:val="008236C7"/>
    <w:rsid w:val="00824D8A"/>
    <w:rsid w:val="008309DE"/>
    <w:rsid w:val="00830F82"/>
    <w:rsid w:val="0083278A"/>
    <w:rsid w:val="0083436F"/>
    <w:rsid w:val="008373BC"/>
    <w:rsid w:val="00837480"/>
    <w:rsid w:val="0083787A"/>
    <w:rsid w:val="0084155C"/>
    <w:rsid w:val="008429FE"/>
    <w:rsid w:val="0085068B"/>
    <w:rsid w:val="00850879"/>
    <w:rsid w:val="00860EBC"/>
    <w:rsid w:val="0086147F"/>
    <w:rsid w:val="0086292C"/>
    <w:rsid w:val="0086478F"/>
    <w:rsid w:val="00866B5D"/>
    <w:rsid w:val="008679B1"/>
    <w:rsid w:val="00873EDD"/>
    <w:rsid w:val="00876234"/>
    <w:rsid w:val="008765E5"/>
    <w:rsid w:val="00877BB3"/>
    <w:rsid w:val="0088520C"/>
    <w:rsid w:val="008853E9"/>
    <w:rsid w:val="00890E7C"/>
    <w:rsid w:val="00893013"/>
    <w:rsid w:val="008939A0"/>
    <w:rsid w:val="00895737"/>
    <w:rsid w:val="008960DF"/>
    <w:rsid w:val="008A2C79"/>
    <w:rsid w:val="008B23ED"/>
    <w:rsid w:val="008C29A7"/>
    <w:rsid w:val="008C30AB"/>
    <w:rsid w:val="008D08A9"/>
    <w:rsid w:val="008D1FEB"/>
    <w:rsid w:val="008E2E31"/>
    <w:rsid w:val="008E3277"/>
    <w:rsid w:val="008E4244"/>
    <w:rsid w:val="008E769B"/>
    <w:rsid w:val="008F239B"/>
    <w:rsid w:val="008F26F2"/>
    <w:rsid w:val="008F47E0"/>
    <w:rsid w:val="008F555F"/>
    <w:rsid w:val="008F5E3A"/>
    <w:rsid w:val="00901599"/>
    <w:rsid w:val="009030A5"/>
    <w:rsid w:val="00910A55"/>
    <w:rsid w:val="00912557"/>
    <w:rsid w:val="00920673"/>
    <w:rsid w:val="0092147A"/>
    <w:rsid w:val="009309CA"/>
    <w:rsid w:val="0093118F"/>
    <w:rsid w:val="009325B4"/>
    <w:rsid w:val="0093272A"/>
    <w:rsid w:val="0093277B"/>
    <w:rsid w:val="0093553C"/>
    <w:rsid w:val="00942079"/>
    <w:rsid w:val="00944900"/>
    <w:rsid w:val="009504A0"/>
    <w:rsid w:val="009530DD"/>
    <w:rsid w:val="00955266"/>
    <w:rsid w:val="009577D3"/>
    <w:rsid w:val="009615A0"/>
    <w:rsid w:val="009627E8"/>
    <w:rsid w:val="00965594"/>
    <w:rsid w:val="00966E5A"/>
    <w:rsid w:val="00966FFA"/>
    <w:rsid w:val="0098072E"/>
    <w:rsid w:val="009808F9"/>
    <w:rsid w:val="00980BF2"/>
    <w:rsid w:val="009835F4"/>
    <w:rsid w:val="00990CB2"/>
    <w:rsid w:val="00991EBC"/>
    <w:rsid w:val="00996B7E"/>
    <w:rsid w:val="00996DCB"/>
    <w:rsid w:val="009972EB"/>
    <w:rsid w:val="009A1217"/>
    <w:rsid w:val="009B1374"/>
    <w:rsid w:val="009B4C8D"/>
    <w:rsid w:val="009B6E77"/>
    <w:rsid w:val="009B7860"/>
    <w:rsid w:val="009C2623"/>
    <w:rsid w:val="009C67CF"/>
    <w:rsid w:val="009D6ED8"/>
    <w:rsid w:val="009E1FAC"/>
    <w:rsid w:val="009E34E0"/>
    <w:rsid w:val="009E591C"/>
    <w:rsid w:val="009E7424"/>
    <w:rsid w:val="009E7F06"/>
    <w:rsid w:val="009F38D1"/>
    <w:rsid w:val="009F4A1E"/>
    <w:rsid w:val="009F5C0A"/>
    <w:rsid w:val="009F736E"/>
    <w:rsid w:val="00A01103"/>
    <w:rsid w:val="00A01A0E"/>
    <w:rsid w:val="00A04C8B"/>
    <w:rsid w:val="00A05DC5"/>
    <w:rsid w:val="00A0646F"/>
    <w:rsid w:val="00A07CBF"/>
    <w:rsid w:val="00A21E0C"/>
    <w:rsid w:val="00A220D9"/>
    <w:rsid w:val="00A226E8"/>
    <w:rsid w:val="00A2438D"/>
    <w:rsid w:val="00A33802"/>
    <w:rsid w:val="00A34074"/>
    <w:rsid w:val="00A35F0A"/>
    <w:rsid w:val="00A37A87"/>
    <w:rsid w:val="00A4119A"/>
    <w:rsid w:val="00A415BA"/>
    <w:rsid w:val="00A43B51"/>
    <w:rsid w:val="00A467DE"/>
    <w:rsid w:val="00A467F6"/>
    <w:rsid w:val="00A469CF"/>
    <w:rsid w:val="00A47271"/>
    <w:rsid w:val="00A5430A"/>
    <w:rsid w:val="00A55369"/>
    <w:rsid w:val="00A61B7E"/>
    <w:rsid w:val="00A66491"/>
    <w:rsid w:val="00A70588"/>
    <w:rsid w:val="00A70C5C"/>
    <w:rsid w:val="00A70E6D"/>
    <w:rsid w:val="00A73B9F"/>
    <w:rsid w:val="00A73BD9"/>
    <w:rsid w:val="00A81FF6"/>
    <w:rsid w:val="00A82563"/>
    <w:rsid w:val="00A83716"/>
    <w:rsid w:val="00A83D0C"/>
    <w:rsid w:val="00A845AE"/>
    <w:rsid w:val="00A8527A"/>
    <w:rsid w:val="00A85EF0"/>
    <w:rsid w:val="00A95A93"/>
    <w:rsid w:val="00AA251B"/>
    <w:rsid w:val="00AA26BD"/>
    <w:rsid w:val="00AA3F4D"/>
    <w:rsid w:val="00AB4DCB"/>
    <w:rsid w:val="00AC203F"/>
    <w:rsid w:val="00AC45EA"/>
    <w:rsid w:val="00AC51B8"/>
    <w:rsid w:val="00AD1259"/>
    <w:rsid w:val="00AD1D84"/>
    <w:rsid w:val="00AD2375"/>
    <w:rsid w:val="00AD2D96"/>
    <w:rsid w:val="00AD7DF8"/>
    <w:rsid w:val="00AE1FA7"/>
    <w:rsid w:val="00AE3146"/>
    <w:rsid w:val="00AE3239"/>
    <w:rsid w:val="00AE5A1E"/>
    <w:rsid w:val="00AE62EE"/>
    <w:rsid w:val="00AE6744"/>
    <w:rsid w:val="00B00D60"/>
    <w:rsid w:val="00B05707"/>
    <w:rsid w:val="00B068F0"/>
    <w:rsid w:val="00B10EAC"/>
    <w:rsid w:val="00B14960"/>
    <w:rsid w:val="00B207E4"/>
    <w:rsid w:val="00B20EA9"/>
    <w:rsid w:val="00B264D9"/>
    <w:rsid w:val="00B31564"/>
    <w:rsid w:val="00B36064"/>
    <w:rsid w:val="00B4014D"/>
    <w:rsid w:val="00B401E1"/>
    <w:rsid w:val="00B40DF9"/>
    <w:rsid w:val="00B443B2"/>
    <w:rsid w:val="00B44619"/>
    <w:rsid w:val="00B450AC"/>
    <w:rsid w:val="00B45F86"/>
    <w:rsid w:val="00B462F0"/>
    <w:rsid w:val="00B4761E"/>
    <w:rsid w:val="00B5055F"/>
    <w:rsid w:val="00B524CB"/>
    <w:rsid w:val="00B53258"/>
    <w:rsid w:val="00B5399D"/>
    <w:rsid w:val="00B54024"/>
    <w:rsid w:val="00B61A3A"/>
    <w:rsid w:val="00B65BD0"/>
    <w:rsid w:val="00B676A0"/>
    <w:rsid w:val="00B67EBC"/>
    <w:rsid w:val="00B733D8"/>
    <w:rsid w:val="00B74887"/>
    <w:rsid w:val="00B75AEE"/>
    <w:rsid w:val="00B75C67"/>
    <w:rsid w:val="00B80CF8"/>
    <w:rsid w:val="00B81349"/>
    <w:rsid w:val="00B85FD9"/>
    <w:rsid w:val="00B9033F"/>
    <w:rsid w:val="00B9359D"/>
    <w:rsid w:val="00BA0EE2"/>
    <w:rsid w:val="00BA2803"/>
    <w:rsid w:val="00BA5AC3"/>
    <w:rsid w:val="00BA5BE1"/>
    <w:rsid w:val="00BA76D4"/>
    <w:rsid w:val="00BB191A"/>
    <w:rsid w:val="00BB3E33"/>
    <w:rsid w:val="00BB75A6"/>
    <w:rsid w:val="00BC0DC4"/>
    <w:rsid w:val="00BC2C42"/>
    <w:rsid w:val="00BC6654"/>
    <w:rsid w:val="00BC6D23"/>
    <w:rsid w:val="00BD1611"/>
    <w:rsid w:val="00BD2E6D"/>
    <w:rsid w:val="00BD54BF"/>
    <w:rsid w:val="00BD7063"/>
    <w:rsid w:val="00BF2F98"/>
    <w:rsid w:val="00BF4DF1"/>
    <w:rsid w:val="00BF5A32"/>
    <w:rsid w:val="00BF6C85"/>
    <w:rsid w:val="00BF7FB6"/>
    <w:rsid w:val="00C000BC"/>
    <w:rsid w:val="00C00DFB"/>
    <w:rsid w:val="00C02553"/>
    <w:rsid w:val="00C0388E"/>
    <w:rsid w:val="00C03AF0"/>
    <w:rsid w:val="00C044BA"/>
    <w:rsid w:val="00C04C76"/>
    <w:rsid w:val="00C14EC5"/>
    <w:rsid w:val="00C207C8"/>
    <w:rsid w:val="00C20F30"/>
    <w:rsid w:val="00C25AD2"/>
    <w:rsid w:val="00C30C98"/>
    <w:rsid w:val="00C326C0"/>
    <w:rsid w:val="00C3376D"/>
    <w:rsid w:val="00C4027B"/>
    <w:rsid w:val="00C45C14"/>
    <w:rsid w:val="00C4620F"/>
    <w:rsid w:val="00C46A74"/>
    <w:rsid w:val="00C51A43"/>
    <w:rsid w:val="00C52C1C"/>
    <w:rsid w:val="00C5364A"/>
    <w:rsid w:val="00C560CD"/>
    <w:rsid w:val="00C57628"/>
    <w:rsid w:val="00C66EFD"/>
    <w:rsid w:val="00C71CA5"/>
    <w:rsid w:val="00C73144"/>
    <w:rsid w:val="00C82F42"/>
    <w:rsid w:val="00C8529A"/>
    <w:rsid w:val="00C852D5"/>
    <w:rsid w:val="00C90051"/>
    <w:rsid w:val="00C91E00"/>
    <w:rsid w:val="00C920AA"/>
    <w:rsid w:val="00C94690"/>
    <w:rsid w:val="00C955A2"/>
    <w:rsid w:val="00C9792A"/>
    <w:rsid w:val="00CA56CE"/>
    <w:rsid w:val="00CA621F"/>
    <w:rsid w:val="00CB49CF"/>
    <w:rsid w:val="00CC4D5F"/>
    <w:rsid w:val="00CD3485"/>
    <w:rsid w:val="00CD35BE"/>
    <w:rsid w:val="00CD6AF9"/>
    <w:rsid w:val="00CD751E"/>
    <w:rsid w:val="00CE38FB"/>
    <w:rsid w:val="00CE7DA3"/>
    <w:rsid w:val="00CF068F"/>
    <w:rsid w:val="00CF1A93"/>
    <w:rsid w:val="00CF6F3F"/>
    <w:rsid w:val="00D0097A"/>
    <w:rsid w:val="00D00B0C"/>
    <w:rsid w:val="00D010C0"/>
    <w:rsid w:val="00D03476"/>
    <w:rsid w:val="00D0390E"/>
    <w:rsid w:val="00D07F23"/>
    <w:rsid w:val="00D120ED"/>
    <w:rsid w:val="00D17319"/>
    <w:rsid w:val="00D2107D"/>
    <w:rsid w:val="00D24796"/>
    <w:rsid w:val="00D27059"/>
    <w:rsid w:val="00D37D4A"/>
    <w:rsid w:val="00D405EE"/>
    <w:rsid w:val="00D4086F"/>
    <w:rsid w:val="00D429DC"/>
    <w:rsid w:val="00D62EBB"/>
    <w:rsid w:val="00D64773"/>
    <w:rsid w:val="00D7447E"/>
    <w:rsid w:val="00D774DB"/>
    <w:rsid w:val="00D81395"/>
    <w:rsid w:val="00D873B0"/>
    <w:rsid w:val="00D91042"/>
    <w:rsid w:val="00D9112D"/>
    <w:rsid w:val="00D91D8C"/>
    <w:rsid w:val="00D92630"/>
    <w:rsid w:val="00DA000C"/>
    <w:rsid w:val="00DA0FEB"/>
    <w:rsid w:val="00DA233A"/>
    <w:rsid w:val="00DA4997"/>
    <w:rsid w:val="00DA54B5"/>
    <w:rsid w:val="00DB1148"/>
    <w:rsid w:val="00DB2CD0"/>
    <w:rsid w:val="00DB38D8"/>
    <w:rsid w:val="00DB45D5"/>
    <w:rsid w:val="00DB48A3"/>
    <w:rsid w:val="00DC5392"/>
    <w:rsid w:val="00DD0485"/>
    <w:rsid w:val="00DD227D"/>
    <w:rsid w:val="00DD3700"/>
    <w:rsid w:val="00DE2C2A"/>
    <w:rsid w:val="00DE5AB4"/>
    <w:rsid w:val="00DE7EFC"/>
    <w:rsid w:val="00DF2B63"/>
    <w:rsid w:val="00DF48CB"/>
    <w:rsid w:val="00E00912"/>
    <w:rsid w:val="00E022B3"/>
    <w:rsid w:val="00E03EB5"/>
    <w:rsid w:val="00E24F2F"/>
    <w:rsid w:val="00E305F9"/>
    <w:rsid w:val="00E31D58"/>
    <w:rsid w:val="00E36C87"/>
    <w:rsid w:val="00E4337D"/>
    <w:rsid w:val="00E506FA"/>
    <w:rsid w:val="00E52C72"/>
    <w:rsid w:val="00E64C89"/>
    <w:rsid w:val="00E71237"/>
    <w:rsid w:val="00E733DE"/>
    <w:rsid w:val="00E73E81"/>
    <w:rsid w:val="00E76E2F"/>
    <w:rsid w:val="00E76FE6"/>
    <w:rsid w:val="00E815A5"/>
    <w:rsid w:val="00E81E53"/>
    <w:rsid w:val="00E8202D"/>
    <w:rsid w:val="00E862BB"/>
    <w:rsid w:val="00E90C2E"/>
    <w:rsid w:val="00E94953"/>
    <w:rsid w:val="00E96A77"/>
    <w:rsid w:val="00E97CE0"/>
    <w:rsid w:val="00EA1013"/>
    <w:rsid w:val="00EA1F0F"/>
    <w:rsid w:val="00EA2181"/>
    <w:rsid w:val="00EA4990"/>
    <w:rsid w:val="00EB69D6"/>
    <w:rsid w:val="00EC051B"/>
    <w:rsid w:val="00EC2745"/>
    <w:rsid w:val="00EC2A0D"/>
    <w:rsid w:val="00EC75D7"/>
    <w:rsid w:val="00EC7C7D"/>
    <w:rsid w:val="00ED24AE"/>
    <w:rsid w:val="00ED59AF"/>
    <w:rsid w:val="00EE07E1"/>
    <w:rsid w:val="00EE0D15"/>
    <w:rsid w:val="00EE1698"/>
    <w:rsid w:val="00EE2A91"/>
    <w:rsid w:val="00EF0275"/>
    <w:rsid w:val="00EF155C"/>
    <w:rsid w:val="00EF514A"/>
    <w:rsid w:val="00F063EF"/>
    <w:rsid w:val="00F1053D"/>
    <w:rsid w:val="00F1145D"/>
    <w:rsid w:val="00F23708"/>
    <w:rsid w:val="00F24CD0"/>
    <w:rsid w:val="00F32476"/>
    <w:rsid w:val="00F349ED"/>
    <w:rsid w:val="00F3693E"/>
    <w:rsid w:val="00F37C7E"/>
    <w:rsid w:val="00F43A4C"/>
    <w:rsid w:val="00F50408"/>
    <w:rsid w:val="00F52764"/>
    <w:rsid w:val="00F606F5"/>
    <w:rsid w:val="00F6072F"/>
    <w:rsid w:val="00F61AD3"/>
    <w:rsid w:val="00F63778"/>
    <w:rsid w:val="00F67C18"/>
    <w:rsid w:val="00F701C2"/>
    <w:rsid w:val="00F71190"/>
    <w:rsid w:val="00F733C5"/>
    <w:rsid w:val="00F746E0"/>
    <w:rsid w:val="00F74B10"/>
    <w:rsid w:val="00F768A1"/>
    <w:rsid w:val="00F77184"/>
    <w:rsid w:val="00F83D9C"/>
    <w:rsid w:val="00F84AAB"/>
    <w:rsid w:val="00F9038A"/>
    <w:rsid w:val="00F92A8E"/>
    <w:rsid w:val="00F93776"/>
    <w:rsid w:val="00F969B4"/>
    <w:rsid w:val="00FA154E"/>
    <w:rsid w:val="00FA1D1D"/>
    <w:rsid w:val="00FB0980"/>
    <w:rsid w:val="00FB18DD"/>
    <w:rsid w:val="00FB1FF5"/>
    <w:rsid w:val="00FB3319"/>
    <w:rsid w:val="00FB3977"/>
    <w:rsid w:val="00FB75E1"/>
    <w:rsid w:val="00FC029A"/>
    <w:rsid w:val="00FC5195"/>
    <w:rsid w:val="00FD133A"/>
    <w:rsid w:val="00FD2597"/>
    <w:rsid w:val="00FD3C73"/>
    <w:rsid w:val="00FE0B70"/>
    <w:rsid w:val="00FE1B4B"/>
    <w:rsid w:val="00FE5EA3"/>
    <w:rsid w:val="00FE658A"/>
    <w:rsid w:val="00FF6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E1A614"/>
  <w15:chartTrackingRefBased/>
  <w15:docId w15:val="{89997818-7DEF-4840-A282-5F24A2F7E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iPriority="0"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F60"/>
    <w:rPr>
      <w:rFonts w:ascii="Times New Roman" w:eastAsia="Times New Roman" w:hAnsi="Times New Roman" w:cs="Times New Roman"/>
    </w:rPr>
  </w:style>
  <w:style w:type="paragraph" w:styleId="Heading1">
    <w:name w:val="heading 1"/>
    <w:basedOn w:val="para"/>
    <w:next w:val="para"/>
    <w:link w:val="Heading1Char"/>
    <w:uiPriority w:val="9"/>
    <w:qFormat/>
    <w:rsid w:val="005A07B8"/>
    <w:pPr>
      <w:keepNext/>
      <w:keepLines/>
      <w:spacing w:before="240"/>
      <w:contextualSpacing/>
      <w:jc w:val="left"/>
      <w:outlineLvl w:val="0"/>
    </w:pPr>
    <w:rPr>
      <w:rFonts w:ascii="Arial" w:eastAsiaTheme="majorEastAsia" w:hAnsi="Arial" w:cs="Arial"/>
      <w:b/>
      <w:bCs/>
      <w:color w:val="000000" w:themeColor="text1"/>
      <w:sz w:val="28"/>
      <w:szCs w:val="28"/>
      <w:lang w:val="en-US"/>
    </w:rPr>
  </w:style>
  <w:style w:type="paragraph" w:styleId="Heading2">
    <w:name w:val="heading 2"/>
    <w:basedOn w:val="Normal"/>
    <w:next w:val="Normal"/>
    <w:link w:val="Heading2Char"/>
    <w:uiPriority w:val="9"/>
    <w:unhideWhenUsed/>
    <w:qFormat/>
    <w:rsid w:val="004F3AA3"/>
    <w:pPr>
      <w:keepNext/>
      <w:keepLines/>
      <w:spacing w:before="40"/>
      <w:jc w:val="both"/>
      <w:outlineLvl w:val="1"/>
    </w:pPr>
    <w:rPr>
      <w:rFonts w:eastAsiaTheme="majorEastAsia"/>
      <w:b/>
      <w:color w:val="000000" w:themeColor="text1"/>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4FCE"/>
    <w:rPr>
      <w:color w:val="808080"/>
    </w:rPr>
  </w:style>
  <w:style w:type="paragraph" w:styleId="Caption">
    <w:name w:val="caption"/>
    <w:basedOn w:val="Normal"/>
    <w:next w:val="Normal"/>
    <w:uiPriority w:val="35"/>
    <w:unhideWhenUsed/>
    <w:qFormat/>
    <w:rsid w:val="0000078B"/>
    <w:pPr>
      <w:spacing w:after="200"/>
    </w:pPr>
    <w:rPr>
      <w:rFonts w:asciiTheme="minorHAnsi" w:eastAsiaTheme="minorEastAsia" w:hAnsiTheme="minorHAnsi" w:cstheme="minorBidi"/>
      <w:i/>
      <w:iCs/>
      <w:color w:val="44546A" w:themeColor="text2"/>
      <w:sz w:val="18"/>
      <w:szCs w:val="18"/>
    </w:rPr>
  </w:style>
  <w:style w:type="paragraph" w:styleId="TableofFigures">
    <w:name w:val="table of figures"/>
    <w:basedOn w:val="Normal"/>
    <w:next w:val="Normal"/>
    <w:uiPriority w:val="99"/>
    <w:unhideWhenUsed/>
    <w:rsid w:val="0000078B"/>
    <w:rPr>
      <w:rFonts w:asciiTheme="minorHAnsi" w:hAnsiTheme="minorHAnsi" w:cstheme="minorHAnsi"/>
      <w:i/>
      <w:iCs/>
      <w:sz w:val="20"/>
      <w:szCs w:val="20"/>
    </w:rPr>
  </w:style>
  <w:style w:type="character" w:styleId="Hyperlink">
    <w:name w:val="Hyperlink"/>
    <w:basedOn w:val="DefaultParagraphFont"/>
    <w:uiPriority w:val="99"/>
    <w:unhideWhenUsed/>
    <w:rsid w:val="0000078B"/>
    <w:rPr>
      <w:color w:val="0563C1" w:themeColor="hyperlink"/>
      <w:u w:val="single"/>
    </w:rPr>
  </w:style>
  <w:style w:type="character" w:customStyle="1" w:styleId="Heading1Char">
    <w:name w:val="Heading 1 Char"/>
    <w:basedOn w:val="DefaultParagraphFont"/>
    <w:link w:val="Heading1"/>
    <w:uiPriority w:val="9"/>
    <w:rsid w:val="005A07B8"/>
    <w:rPr>
      <w:rFonts w:ascii="Arial" w:eastAsiaTheme="majorEastAsia" w:hAnsi="Arial" w:cs="Arial"/>
      <w:b/>
      <w:bCs/>
      <w:color w:val="000000" w:themeColor="text1"/>
      <w:sz w:val="28"/>
      <w:szCs w:val="28"/>
      <w:lang w:val="en-US" w:eastAsia="en-US"/>
    </w:rPr>
  </w:style>
  <w:style w:type="character" w:customStyle="1" w:styleId="Heading2Char">
    <w:name w:val="Heading 2 Char"/>
    <w:basedOn w:val="DefaultParagraphFont"/>
    <w:link w:val="Heading2"/>
    <w:uiPriority w:val="9"/>
    <w:rsid w:val="004F3AA3"/>
    <w:rPr>
      <w:rFonts w:ascii="Times New Roman" w:eastAsiaTheme="majorEastAsia" w:hAnsi="Times New Roman" w:cs="Times New Roman"/>
      <w:b/>
      <w:color w:val="000000" w:themeColor="text1"/>
      <w:szCs w:val="26"/>
      <w:lang w:val="en-US"/>
    </w:rPr>
  </w:style>
  <w:style w:type="character" w:styleId="CommentReference">
    <w:name w:val="annotation reference"/>
    <w:basedOn w:val="DefaultParagraphFont"/>
    <w:uiPriority w:val="99"/>
    <w:semiHidden/>
    <w:unhideWhenUsed/>
    <w:rsid w:val="00186228"/>
    <w:rPr>
      <w:sz w:val="16"/>
      <w:szCs w:val="16"/>
    </w:rPr>
  </w:style>
  <w:style w:type="paragraph" w:styleId="CommentText">
    <w:name w:val="annotation text"/>
    <w:basedOn w:val="Normal"/>
    <w:link w:val="CommentTextChar"/>
    <w:uiPriority w:val="99"/>
    <w:unhideWhenUsed/>
    <w:rsid w:val="00186228"/>
    <w:rPr>
      <w:rFonts w:asciiTheme="minorHAnsi" w:eastAsiaTheme="minorEastAsia" w:hAnsiTheme="minorHAnsi" w:cstheme="minorBidi"/>
      <w:sz w:val="20"/>
      <w:szCs w:val="20"/>
    </w:rPr>
  </w:style>
  <w:style w:type="character" w:customStyle="1" w:styleId="CommentTextChar">
    <w:name w:val="Comment Text Char"/>
    <w:basedOn w:val="DefaultParagraphFont"/>
    <w:link w:val="CommentText"/>
    <w:uiPriority w:val="99"/>
    <w:rsid w:val="00186228"/>
    <w:rPr>
      <w:sz w:val="20"/>
      <w:szCs w:val="20"/>
    </w:rPr>
  </w:style>
  <w:style w:type="paragraph" w:styleId="CommentSubject">
    <w:name w:val="annotation subject"/>
    <w:basedOn w:val="CommentText"/>
    <w:next w:val="CommentText"/>
    <w:link w:val="CommentSubjectChar"/>
    <w:uiPriority w:val="99"/>
    <w:semiHidden/>
    <w:unhideWhenUsed/>
    <w:rsid w:val="00186228"/>
    <w:rPr>
      <w:b/>
      <w:bCs/>
    </w:rPr>
  </w:style>
  <w:style w:type="character" w:customStyle="1" w:styleId="CommentSubjectChar">
    <w:name w:val="Comment Subject Char"/>
    <w:basedOn w:val="CommentTextChar"/>
    <w:link w:val="CommentSubject"/>
    <w:uiPriority w:val="99"/>
    <w:semiHidden/>
    <w:rsid w:val="00186228"/>
    <w:rPr>
      <w:b/>
      <w:bCs/>
      <w:sz w:val="20"/>
      <w:szCs w:val="20"/>
    </w:rPr>
  </w:style>
  <w:style w:type="paragraph" w:styleId="BalloonText">
    <w:name w:val="Balloon Text"/>
    <w:basedOn w:val="Normal"/>
    <w:link w:val="BalloonTextChar"/>
    <w:uiPriority w:val="99"/>
    <w:semiHidden/>
    <w:unhideWhenUsed/>
    <w:rsid w:val="00186228"/>
    <w:rPr>
      <w:rFonts w:ascii="Segoe UI" w:eastAsiaTheme="minorEastAsia" w:hAnsi="Segoe UI" w:cs="Segoe UI"/>
      <w:sz w:val="18"/>
      <w:szCs w:val="18"/>
    </w:rPr>
  </w:style>
  <w:style w:type="character" w:customStyle="1" w:styleId="BalloonTextChar">
    <w:name w:val="Balloon Text Char"/>
    <w:basedOn w:val="DefaultParagraphFont"/>
    <w:link w:val="BalloonText"/>
    <w:uiPriority w:val="99"/>
    <w:semiHidden/>
    <w:rsid w:val="00186228"/>
    <w:rPr>
      <w:rFonts w:ascii="Segoe UI" w:hAnsi="Segoe UI" w:cs="Segoe UI"/>
      <w:sz w:val="18"/>
      <w:szCs w:val="18"/>
    </w:rPr>
  </w:style>
  <w:style w:type="table" w:styleId="TableGrid">
    <w:name w:val="Table Grid"/>
    <w:basedOn w:val="TableNormal"/>
    <w:uiPriority w:val="39"/>
    <w:rsid w:val="00C955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29A7"/>
    <w:pPr>
      <w:tabs>
        <w:tab w:val="center" w:pos="4513"/>
        <w:tab w:val="right" w:pos="9026"/>
      </w:tabs>
    </w:pPr>
  </w:style>
  <w:style w:type="character" w:customStyle="1" w:styleId="HeaderChar">
    <w:name w:val="Header Char"/>
    <w:basedOn w:val="DefaultParagraphFont"/>
    <w:link w:val="Header"/>
    <w:uiPriority w:val="99"/>
    <w:rsid w:val="008C29A7"/>
    <w:rPr>
      <w:rFonts w:ascii="Times New Roman" w:eastAsia="Times New Roman" w:hAnsi="Times New Roman" w:cs="Times New Roman"/>
    </w:rPr>
  </w:style>
  <w:style w:type="paragraph" w:styleId="Footer">
    <w:name w:val="footer"/>
    <w:basedOn w:val="Normal"/>
    <w:link w:val="FooterChar"/>
    <w:uiPriority w:val="99"/>
    <w:unhideWhenUsed/>
    <w:rsid w:val="008C29A7"/>
    <w:pPr>
      <w:tabs>
        <w:tab w:val="center" w:pos="4513"/>
        <w:tab w:val="right" w:pos="9026"/>
      </w:tabs>
    </w:pPr>
  </w:style>
  <w:style w:type="character" w:customStyle="1" w:styleId="FooterChar">
    <w:name w:val="Footer Char"/>
    <w:basedOn w:val="DefaultParagraphFont"/>
    <w:link w:val="Footer"/>
    <w:uiPriority w:val="99"/>
    <w:rsid w:val="008C29A7"/>
    <w:rPr>
      <w:rFonts w:ascii="Times New Roman" w:eastAsia="Times New Roman" w:hAnsi="Times New Roman" w:cs="Times New Roman"/>
    </w:rPr>
  </w:style>
  <w:style w:type="paragraph" w:styleId="Revision">
    <w:name w:val="Revision"/>
    <w:hidden/>
    <w:uiPriority w:val="99"/>
    <w:semiHidden/>
    <w:rsid w:val="00027F2C"/>
    <w:rPr>
      <w:rFonts w:ascii="Times New Roman" w:eastAsia="Times New Roman" w:hAnsi="Times New Roman" w:cs="Times New Roman"/>
    </w:rPr>
  </w:style>
  <w:style w:type="paragraph" w:styleId="Title">
    <w:name w:val="Title"/>
    <w:basedOn w:val="Normal"/>
    <w:next w:val="Normal"/>
    <w:link w:val="TitleChar"/>
    <w:qFormat/>
    <w:rsid w:val="00873EDD"/>
    <w:pPr>
      <w:widowControl w:val="0"/>
      <w:suppressAutoHyphens/>
      <w:overflowPunct w:val="0"/>
      <w:autoSpaceDE w:val="0"/>
      <w:autoSpaceDN w:val="0"/>
      <w:adjustRightInd w:val="0"/>
      <w:jc w:val="both"/>
      <w:textAlignment w:val="baseline"/>
    </w:pPr>
    <w:rPr>
      <w:rFonts w:ascii="Arial" w:eastAsiaTheme="minorEastAsia" w:hAnsi="Arial"/>
      <w:sz w:val="28"/>
      <w:lang w:eastAsia="en-US"/>
    </w:rPr>
  </w:style>
  <w:style w:type="character" w:customStyle="1" w:styleId="TitleChar">
    <w:name w:val="Title Char"/>
    <w:basedOn w:val="DefaultParagraphFont"/>
    <w:link w:val="Title"/>
    <w:rsid w:val="00873EDD"/>
    <w:rPr>
      <w:rFonts w:ascii="Arial" w:hAnsi="Arial" w:cs="Times New Roman"/>
      <w:sz w:val="28"/>
      <w:lang w:eastAsia="en-US"/>
    </w:rPr>
  </w:style>
  <w:style w:type="paragraph" w:customStyle="1" w:styleId="para">
    <w:name w:val="para"/>
    <w:basedOn w:val="Normal"/>
    <w:next w:val="Normal"/>
    <w:rsid w:val="00873EDD"/>
    <w:pPr>
      <w:suppressAutoHyphens/>
      <w:overflowPunct w:val="0"/>
      <w:autoSpaceDE w:val="0"/>
      <w:autoSpaceDN w:val="0"/>
      <w:adjustRightInd w:val="0"/>
      <w:jc w:val="both"/>
      <w:textAlignment w:val="baseline"/>
    </w:pPr>
    <w:rPr>
      <w:rFonts w:eastAsiaTheme="minorEastAsia"/>
      <w:lang w:eastAsia="en-US"/>
    </w:rPr>
  </w:style>
  <w:style w:type="paragraph" w:styleId="Closing">
    <w:name w:val="Closing"/>
    <w:basedOn w:val="Normal"/>
    <w:next w:val="Signature"/>
    <w:link w:val="ClosingChar"/>
    <w:rsid w:val="00873EDD"/>
    <w:pPr>
      <w:keepNext/>
      <w:spacing w:after="120" w:line="240" w:lineRule="atLeast"/>
      <w:jc w:val="both"/>
    </w:pPr>
    <w:rPr>
      <w:rFonts w:ascii="Arial" w:eastAsia="MS Mincho" w:hAnsi="Arial"/>
      <w:kern w:val="18"/>
      <w:sz w:val="22"/>
      <w:lang w:eastAsia="en-US"/>
    </w:rPr>
  </w:style>
  <w:style w:type="character" w:customStyle="1" w:styleId="ClosingChar">
    <w:name w:val="Closing Char"/>
    <w:basedOn w:val="DefaultParagraphFont"/>
    <w:link w:val="Closing"/>
    <w:rsid w:val="00873EDD"/>
    <w:rPr>
      <w:rFonts w:ascii="Arial" w:eastAsia="MS Mincho" w:hAnsi="Arial" w:cs="Times New Roman"/>
      <w:kern w:val="18"/>
      <w:sz w:val="22"/>
      <w:lang w:eastAsia="en-US"/>
    </w:rPr>
  </w:style>
  <w:style w:type="paragraph" w:styleId="NormalWeb">
    <w:name w:val="Normal (Web)"/>
    <w:basedOn w:val="Normal"/>
    <w:uiPriority w:val="99"/>
    <w:unhideWhenUsed/>
    <w:rsid w:val="00873EDD"/>
    <w:pPr>
      <w:spacing w:before="100" w:beforeAutospacing="1" w:after="100" w:afterAutospacing="1"/>
      <w:jc w:val="both"/>
    </w:pPr>
    <w:rPr>
      <w:rFonts w:eastAsia="SimSun"/>
    </w:rPr>
  </w:style>
  <w:style w:type="character" w:styleId="FootnoteReference">
    <w:name w:val="footnote reference"/>
    <w:basedOn w:val="DefaultParagraphFont"/>
    <w:semiHidden/>
    <w:unhideWhenUsed/>
    <w:rsid w:val="00873EDD"/>
    <w:rPr>
      <w:vertAlign w:val="superscript"/>
    </w:rPr>
  </w:style>
  <w:style w:type="paragraph" w:styleId="Signature">
    <w:name w:val="Signature"/>
    <w:basedOn w:val="Normal"/>
    <w:link w:val="SignatureChar"/>
    <w:uiPriority w:val="99"/>
    <w:semiHidden/>
    <w:unhideWhenUsed/>
    <w:rsid w:val="00873EDD"/>
    <w:pPr>
      <w:ind w:left="4252"/>
    </w:pPr>
  </w:style>
  <w:style w:type="character" w:customStyle="1" w:styleId="SignatureChar">
    <w:name w:val="Signature Char"/>
    <w:basedOn w:val="DefaultParagraphFont"/>
    <w:link w:val="Signature"/>
    <w:uiPriority w:val="99"/>
    <w:semiHidden/>
    <w:rsid w:val="00873EDD"/>
    <w:rPr>
      <w:rFonts w:ascii="Times New Roman" w:eastAsia="Times New Roman" w:hAnsi="Times New Roman" w:cs="Times New Roman"/>
    </w:rPr>
  </w:style>
  <w:style w:type="character" w:styleId="PageNumber">
    <w:name w:val="page number"/>
    <w:basedOn w:val="DefaultParagraphFont"/>
    <w:uiPriority w:val="99"/>
    <w:semiHidden/>
    <w:unhideWhenUsed/>
    <w:rsid w:val="00996B7E"/>
  </w:style>
  <w:style w:type="paragraph" w:styleId="TOCHeading">
    <w:name w:val="TOC Heading"/>
    <w:basedOn w:val="Heading1"/>
    <w:next w:val="Normal"/>
    <w:uiPriority w:val="39"/>
    <w:unhideWhenUsed/>
    <w:qFormat/>
    <w:rsid w:val="002A1F3A"/>
    <w:pPr>
      <w:suppressAutoHyphens w:val="0"/>
      <w:overflowPunct/>
      <w:autoSpaceDE/>
      <w:autoSpaceDN/>
      <w:adjustRightInd/>
      <w:spacing w:before="480" w:line="276" w:lineRule="auto"/>
      <w:contextualSpacing w:val="0"/>
      <w:textAlignment w:val="auto"/>
      <w:outlineLvl w:val="9"/>
    </w:pPr>
    <w:rPr>
      <w:rFonts w:asciiTheme="majorHAnsi" w:hAnsiTheme="majorHAnsi" w:cstheme="majorBidi"/>
      <w:color w:val="2F5496" w:themeColor="accent1" w:themeShade="BF"/>
    </w:rPr>
  </w:style>
  <w:style w:type="paragraph" w:styleId="TOC1">
    <w:name w:val="toc 1"/>
    <w:basedOn w:val="Normal"/>
    <w:next w:val="Normal"/>
    <w:autoRedefine/>
    <w:uiPriority w:val="39"/>
    <w:unhideWhenUsed/>
    <w:rsid w:val="002A1F3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A1F3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A1F3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A1F3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A1F3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A1F3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A1F3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A1F3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A1F3A"/>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D429DC"/>
    <w:rPr>
      <w:color w:val="954F72" w:themeColor="followedHyperlink"/>
      <w:u w:val="single"/>
    </w:rPr>
  </w:style>
  <w:style w:type="paragraph" w:customStyle="1" w:styleId="Number">
    <w:name w:val="Number"/>
    <w:basedOn w:val="Normal"/>
    <w:next w:val="Title"/>
    <w:rsid w:val="00331184"/>
    <w:pPr>
      <w:widowControl w:val="0"/>
      <w:suppressAutoHyphens/>
      <w:overflowPunct w:val="0"/>
      <w:autoSpaceDE w:val="0"/>
      <w:autoSpaceDN w:val="0"/>
      <w:adjustRightInd w:val="0"/>
      <w:spacing w:before="120" w:after="360"/>
      <w:textAlignment w:val="baseline"/>
    </w:pPr>
    <w:rPr>
      <w:rFonts w:ascii="Arial" w:hAnsi="Arial"/>
      <w:sz w:val="28"/>
      <w:szCs w:val="20"/>
      <w:lang w:val="en-US" w:eastAsia="en-US"/>
    </w:rPr>
  </w:style>
  <w:style w:type="paragraph" w:customStyle="1" w:styleId="Author">
    <w:name w:val="Author"/>
    <w:basedOn w:val="Normal"/>
    <w:next w:val="Normal"/>
    <w:rsid w:val="00331184"/>
    <w:pPr>
      <w:widowControl w:val="0"/>
      <w:suppressAutoHyphens/>
      <w:overflowPunct w:val="0"/>
      <w:autoSpaceDE w:val="0"/>
      <w:autoSpaceDN w:val="0"/>
      <w:adjustRightInd w:val="0"/>
      <w:spacing w:after="480"/>
      <w:textAlignment w:val="baseline"/>
    </w:pPr>
    <w:rPr>
      <w:rFonts w:ascii="Arial" w:hAnsi="Arial"/>
      <w:sz w:val="20"/>
      <w:szCs w:val="20"/>
      <w:lang w:val="en-US" w:eastAsia="en-US"/>
    </w:rPr>
  </w:style>
  <w:style w:type="paragraph" w:customStyle="1" w:styleId="Head1">
    <w:name w:val="Head1"/>
    <w:basedOn w:val="Normal"/>
    <w:next w:val="para"/>
    <w:rsid w:val="00331184"/>
    <w:pPr>
      <w:keepNext/>
      <w:widowControl w:val="0"/>
      <w:suppressAutoHyphens/>
      <w:overflowPunct w:val="0"/>
      <w:autoSpaceDE w:val="0"/>
      <w:autoSpaceDN w:val="0"/>
      <w:adjustRightInd w:val="0"/>
      <w:textAlignment w:val="baseline"/>
    </w:pPr>
    <w:rPr>
      <w:rFonts w:ascii="Arial" w:hAnsi="Arial"/>
      <w:b/>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17705">
      <w:bodyDiv w:val="1"/>
      <w:marLeft w:val="0"/>
      <w:marRight w:val="0"/>
      <w:marTop w:val="0"/>
      <w:marBottom w:val="0"/>
      <w:divBdr>
        <w:top w:val="none" w:sz="0" w:space="0" w:color="auto"/>
        <w:left w:val="none" w:sz="0" w:space="0" w:color="auto"/>
        <w:bottom w:val="none" w:sz="0" w:space="0" w:color="auto"/>
        <w:right w:val="none" w:sz="0" w:space="0" w:color="auto"/>
      </w:divBdr>
    </w:div>
    <w:div w:id="343824414">
      <w:bodyDiv w:val="1"/>
      <w:marLeft w:val="0"/>
      <w:marRight w:val="0"/>
      <w:marTop w:val="0"/>
      <w:marBottom w:val="0"/>
      <w:divBdr>
        <w:top w:val="none" w:sz="0" w:space="0" w:color="auto"/>
        <w:left w:val="none" w:sz="0" w:space="0" w:color="auto"/>
        <w:bottom w:val="none" w:sz="0" w:space="0" w:color="auto"/>
        <w:right w:val="none" w:sz="0" w:space="0" w:color="auto"/>
      </w:divBdr>
    </w:div>
    <w:div w:id="373316792">
      <w:bodyDiv w:val="1"/>
      <w:marLeft w:val="0"/>
      <w:marRight w:val="0"/>
      <w:marTop w:val="0"/>
      <w:marBottom w:val="0"/>
      <w:divBdr>
        <w:top w:val="none" w:sz="0" w:space="0" w:color="auto"/>
        <w:left w:val="none" w:sz="0" w:space="0" w:color="auto"/>
        <w:bottom w:val="none" w:sz="0" w:space="0" w:color="auto"/>
        <w:right w:val="none" w:sz="0" w:space="0" w:color="auto"/>
      </w:divBdr>
    </w:div>
    <w:div w:id="504974982">
      <w:bodyDiv w:val="1"/>
      <w:marLeft w:val="0"/>
      <w:marRight w:val="0"/>
      <w:marTop w:val="0"/>
      <w:marBottom w:val="0"/>
      <w:divBdr>
        <w:top w:val="none" w:sz="0" w:space="0" w:color="auto"/>
        <w:left w:val="none" w:sz="0" w:space="0" w:color="auto"/>
        <w:bottom w:val="none" w:sz="0" w:space="0" w:color="auto"/>
        <w:right w:val="none" w:sz="0" w:space="0" w:color="auto"/>
      </w:divBdr>
      <w:divsChild>
        <w:div w:id="215356331">
          <w:marLeft w:val="0"/>
          <w:marRight w:val="0"/>
          <w:marTop w:val="0"/>
          <w:marBottom w:val="0"/>
          <w:divBdr>
            <w:top w:val="none" w:sz="0" w:space="0" w:color="auto"/>
            <w:left w:val="none" w:sz="0" w:space="0" w:color="auto"/>
            <w:bottom w:val="none" w:sz="0" w:space="0" w:color="auto"/>
            <w:right w:val="none" w:sz="0" w:space="0" w:color="auto"/>
          </w:divBdr>
          <w:divsChild>
            <w:div w:id="1162889431">
              <w:marLeft w:val="0"/>
              <w:marRight w:val="0"/>
              <w:marTop w:val="0"/>
              <w:marBottom w:val="0"/>
              <w:divBdr>
                <w:top w:val="none" w:sz="0" w:space="0" w:color="auto"/>
                <w:left w:val="none" w:sz="0" w:space="0" w:color="auto"/>
                <w:bottom w:val="none" w:sz="0" w:space="0" w:color="auto"/>
                <w:right w:val="none" w:sz="0" w:space="0" w:color="auto"/>
              </w:divBdr>
              <w:divsChild>
                <w:div w:id="52798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29894">
      <w:bodyDiv w:val="1"/>
      <w:marLeft w:val="0"/>
      <w:marRight w:val="0"/>
      <w:marTop w:val="0"/>
      <w:marBottom w:val="0"/>
      <w:divBdr>
        <w:top w:val="none" w:sz="0" w:space="0" w:color="auto"/>
        <w:left w:val="none" w:sz="0" w:space="0" w:color="auto"/>
        <w:bottom w:val="none" w:sz="0" w:space="0" w:color="auto"/>
        <w:right w:val="none" w:sz="0" w:space="0" w:color="auto"/>
      </w:divBdr>
    </w:div>
    <w:div w:id="877277130">
      <w:bodyDiv w:val="1"/>
      <w:marLeft w:val="0"/>
      <w:marRight w:val="0"/>
      <w:marTop w:val="0"/>
      <w:marBottom w:val="0"/>
      <w:divBdr>
        <w:top w:val="none" w:sz="0" w:space="0" w:color="auto"/>
        <w:left w:val="none" w:sz="0" w:space="0" w:color="auto"/>
        <w:bottom w:val="none" w:sz="0" w:space="0" w:color="auto"/>
        <w:right w:val="none" w:sz="0" w:space="0" w:color="auto"/>
      </w:divBdr>
    </w:div>
    <w:div w:id="908348731">
      <w:bodyDiv w:val="1"/>
      <w:marLeft w:val="0"/>
      <w:marRight w:val="0"/>
      <w:marTop w:val="0"/>
      <w:marBottom w:val="0"/>
      <w:divBdr>
        <w:top w:val="none" w:sz="0" w:space="0" w:color="auto"/>
        <w:left w:val="none" w:sz="0" w:space="0" w:color="auto"/>
        <w:bottom w:val="none" w:sz="0" w:space="0" w:color="auto"/>
        <w:right w:val="none" w:sz="0" w:space="0" w:color="auto"/>
      </w:divBdr>
    </w:div>
    <w:div w:id="975572442">
      <w:bodyDiv w:val="1"/>
      <w:marLeft w:val="0"/>
      <w:marRight w:val="0"/>
      <w:marTop w:val="0"/>
      <w:marBottom w:val="0"/>
      <w:divBdr>
        <w:top w:val="none" w:sz="0" w:space="0" w:color="auto"/>
        <w:left w:val="none" w:sz="0" w:space="0" w:color="auto"/>
        <w:bottom w:val="none" w:sz="0" w:space="0" w:color="auto"/>
        <w:right w:val="none" w:sz="0" w:space="0" w:color="auto"/>
      </w:divBdr>
      <w:divsChild>
        <w:div w:id="1460102069">
          <w:marLeft w:val="0"/>
          <w:marRight w:val="0"/>
          <w:marTop w:val="0"/>
          <w:marBottom w:val="0"/>
          <w:divBdr>
            <w:top w:val="none" w:sz="0" w:space="0" w:color="auto"/>
            <w:left w:val="none" w:sz="0" w:space="0" w:color="auto"/>
            <w:bottom w:val="none" w:sz="0" w:space="0" w:color="auto"/>
            <w:right w:val="none" w:sz="0" w:space="0" w:color="auto"/>
          </w:divBdr>
        </w:div>
      </w:divsChild>
    </w:div>
    <w:div w:id="1169096925">
      <w:bodyDiv w:val="1"/>
      <w:marLeft w:val="0"/>
      <w:marRight w:val="0"/>
      <w:marTop w:val="0"/>
      <w:marBottom w:val="0"/>
      <w:divBdr>
        <w:top w:val="none" w:sz="0" w:space="0" w:color="auto"/>
        <w:left w:val="none" w:sz="0" w:space="0" w:color="auto"/>
        <w:bottom w:val="none" w:sz="0" w:space="0" w:color="auto"/>
        <w:right w:val="none" w:sz="0" w:space="0" w:color="auto"/>
      </w:divBdr>
    </w:div>
    <w:div w:id="1404645785">
      <w:bodyDiv w:val="1"/>
      <w:marLeft w:val="0"/>
      <w:marRight w:val="0"/>
      <w:marTop w:val="0"/>
      <w:marBottom w:val="0"/>
      <w:divBdr>
        <w:top w:val="none" w:sz="0" w:space="0" w:color="auto"/>
        <w:left w:val="none" w:sz="0" w:space="0" w:color="auto"/>
        <w:bottom w:val="none" w:sz="0" w:space="0" w:color="auto"/>
        <w:right w:val="none" w:sz="0" w:space="0" w:color="auto"/>
      </w:divBdr>
    </w:div>
    <w:div w:id="1599941503">
      <w:bodyDiv w:val="1"/>
      <w:marLeft w:val="0"/>
      <w:marRight w:val="0"/>
      <w:marTop w:val="0"/>
      <w:marBottom w:val="0"/>
      <w:divBdr>
        <w:top w:val="none" w:sz="0" w:space="0" w:color="auto"/>
        <w:left w:val="none" w:sz="0" w:space="0" w:color="auto"/>
        <w:bottom w:val="none" w:sz="0" w:space="0" w:color="auto"/>
        <w:right w:val="none" w:sz="0" w:space="0" w:color="auto"/>
      </w:divBdr>
    </w:div>
    <w:div w:id="1611817486">
      <w:bodyDiv w:val="1"/>
      <w:marLeft w:val="0"/>
      <w:marRight w:val="0"/>
      <w:marTop w:val="0"/>
      <w:marBottom w:val="0"/>
      <w:divBdr>
        <w:top w:val="none" w:sz="0" w:space="0" w:color="auto"/>
        <w:left w:val="none" w:sz="0" w:space="0" w:color="auto"/>
        <w:bottom w:val="none" w:sz="0" w:space="0" w:color="auto"/>
        <w:right w:val="none" w:sz="0" w:space="0" w:color="auto"/>
      </w:divBdr>
    </w:div>
    <w:div w:id="1710302689">
      <w:bodyDiv w:val="1"/>
      <w:marLeft w:val="0"/>
      <w:marRight w:val="0"/>
      <w:marTop w:val="0"/>
      <w:marBottom w:val="0"/>
      <w:divBdr>
        <w:top w:val="none" w:sz="0" w:space="0" w:color="auto"/>
        <w:left w:val="none" w:sz="0" w:space="0" w:color="auto"/>
        <w:bottom w:val="none" w:sz="0" w:space="0" w:color="auto"/>
        <w:right w:val="none" w:sz="0" w:space="0" w:color="auto"/>
      </w:divBdr>
      <w:divsChild>
        <w:div w:id="1780754484">
          <w:marLeft w:val="0"/>
          <w:marRight w:val="0"/>
          <w:marTop w:val="0"/>
          <w:marBottom w:val="0"/>
          <w:divBdr>
            <w:top w:val="none" w:sz="0" w:space="0" w:color="auto"/>
            <w:left w:val="none" w:sz="0" w:space="0" w:color="auto"/>
            <w:bottom w:val="none" w:sz="0" w:space="0" w:color="auto"/>
            <w:right w:val="none" w:sz="0" w:space="0" w:color="auto"/>
          </w:divBdr>
          <w:divsChild>
            <w:div w:id="1887524152">
              <w:marLeft w:val="0"/>
              <w:marRight w:val="0"/>
              <w:marTop w:val="0"/>
              <w:marBottom w:val="0"/>
              <w:divBdr>
                <w:top w:val="none" w:sz="0" w:space="0" w:color="auto"/>
                <w:left w:val="none" w:sz="0" w:space="0" w:color="auto"/>
                <w:bottom w:val="none" w:sz="0" w:space="0" w:color="auto"/>
                <w:right w:val="none" w:sz="0" w:space="0" w:color="auto"/>
              </w:divBdr>
              <w:divsChild>
                <w:div w:id="148939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emf"/><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emf"/><Relationship Id="rId7" Type="http://schemas.openxmlformats.org/officeDocument/2006/relationships/webSettings" Target="webSettings.xml"/><Relationship Id="rId12" Type="http://schemas.openxmlformats.org/officeDocument/2006/relationships/image" Target="media/image1.tif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4.emf"/><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image" Target="media/image25.emf"/><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emf"/><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image" Target="media/image11.png"/><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image" Target="media/image24.emf"/><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C1D24EA97EED84CAAB778E8CD3DFC22" ma:contentTypeVersion="13" ma:contentTypeDescription="Create a new document." ma:contentTypeScope="" ma:versionID="82e4f8005deef0e54b4cc52764b62548">
  <xsd:schema xmlns:xsd="http://www.w3.org/2001/XMLSchema" xmlns:xs="http://www.w3.org/2001/XMLSchema" xmlns:p="http://schemas.microsoft.com/office/2006/metadata/properties" xmlns:ns3="70890d97-0f2b-43e1-9daa-1f255458fe0e" xmlns:ns4="896fcdea-08c7-459f-8206-c42e81ac14ac" targetNamespace="http://schemas.microsoft.com/office/2006/metadata/properties" ma:root="true" ma:fieldsID="588fcd08d07462af91461fe960e601d6" ns3:_="" ns4:_="">
    <xsd:import namespace="70890d97-0f2b-43e1-9daa-1f255458fe0e"/>
    <xsd:import namespace="896fcdea-08c7-459f-8206-c42e81ac14ac"/>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AutoKeyPoints" minOccurs="0"/>
                <xsd:element ref="ns4:MediaServiceKeyPoints"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890d97-0f2b-43e1-9daa-1f255458fe0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96fcdea-08c7-459f-8206-c42e81ac14ac" elementFormDefault="qualified">
    <xsd:import namespace="http://schemas.microsoft.com/office/2006/documentManagement/types"/>
    <xsd:import namespace="http://schemas.microsoft.com/office/infopath/2007/PartnerControls"/>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AFA559-AC52-BB4A-9965-62D07D9A33BE}">
  <ds:schemaRefs>
    <ds:schemaRef ds:uri="http://schemas.openxmlformats.org/officeDocument/2006/bibliography"/>
  </ds:schemaRefs>
</ds:datastoreItem>
</file>

<file path=customXml/itemProps2.xml><?xml version="1.0" encoding="utf-8"?>
<ds:datastoreItem xmlns:ds="http://schemas.openxmlformats.org/officeDocument/2006/customXml" ds:itemID="{6E923FC5-F75C-4061-8232-61D515F465F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B4C732A-D98E-4C5D-8BE3-B8B903330ED7}">
  <ds:schemaRefs>
    <ds:schemaRef ds:uri="http://schemas.microsoft.com/sharepoint/v3/contenttype/forms"/>
  </ds:schemaRefs>
</ds:datastoreItem>
</file>

<file path=customXml/itemProps4.xml><?xml version="1.0" encoding="utf-8"?>
<ds:datastoreItem xmlns:ds="http://schemas.openxmlformats.org/officeDocument/2006/customXml" ds:itemID="{AD0EBCA0-6619-41AA-B89B-5F36143CDE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890d97-0f2b-43e1-9daa-1f255458fe0e"/>
    <ds:schemaRef ds:uri="896fcdea-08c7-459f-8206-c42e81ac14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38655</Words>
  <Characters>220339</Characters>
  <Application>Microsoft Office Word</Application>
  <DocSecurity>0</DocSecurity>
  <Lines>1836</Lines>
  <Paragraphs>516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Chang, Na</dc:creator>
  <cp:keywords/>
  <dc:description/>
  <cp:lastModifiedBy>Chang, Na</cp:lastModifiedBy>
  <cp:revision>3</cp:revision>
  <dcterms:created xsi:type="dcterms:W3CDTF">2020-08-27T13:51:00Z</dcterms:created>
  <dcterms:modified xsi:type="dcterms:W3CDTF">2020-08-27T13:55:00Z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03cc0240-858b-3508-b824-a27856626ae7</vt:lpwstr>
  </property>
  <property fmtid="{D5CDD505-2E9C-101B-9397-08002B2CF9AE}" pid="24" name="Mendeley Citation Style_1">
    <vt:lpwstr>http://www.zotero.org/styles/harvard-cite-them-right</vt:lpwstr>
  </property>
  <property fmtid="{D5CDD505-2E9C-101B-9397-08002B2CF9AE}" pid="25" name="ContentTypeId">
    <vt:lpwstr>0x0101001C1D24EA97EED84CAAB778E8CD3DFC22</vt:lpwstr>
  </property>
</Properties>
</file>