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0393" w:rsidRDefault="00090393" w14:paraId="5D1A7711" w14:textId="77777777">
      <w:pPr>
        <w:jc w:val="center"/>
        <w:rPr>
          <w:b/>
          <w:sz w:val="36"/>
          <w:szCs w:val="36"/>
          <w:lang w:val="en-GB"/>
        </w:rPr>
      </w:pPr>
    </w:p>
    <w:p w:rsidR="00090393" w:rsidRDefault="00090393" w14:paraId="4F1F8BF1" w14:textId="77777777">
      <w:pPr>
        <w:jc w:val="center"/>
        <w:rPr>
          <w:b/>
          <w:sz w:val="36"/>
          <w:szCs w:val="36"/>
          <w:lang w:val="en-GB"/>
        </w:rPr>
      </w:pPr>
    </w:p>
    <w:p w:rsidR="00090393" w:rsidRDefault="00090393" w14:paraId="433C566C" w14:textId="77777777">
      <w:pPr>
        <w:jc w:val="center"/>
        <w:rPr>
          <w:b/>
          <w:sz w:val="36"/>
          <w:szCs w:val="36"/>
          <w:lang w:val="en-GB"/>
        </w:rPr>
      </w:pPr>
    </w:p>
    <w:p w:rsidR="00090393" w:rsidRDefault="00090393" w14:paraId="413149B3" w14:textId="77777777">
      <w:pPr>
        <w:jc w:val="center"/>
        <w:rPr>
          <w:b/>
          <w:sz w:val="36"/>
          <w:szCs w:val="36"/>
          <w:lang w:val="en-GB"/>
        </w:rPr>
      </w:pPr>
    </w:p>
    <w:p w:rsidR="00090393" w:rsidRDefault="00090393" w14:paraId="06DD143D" w14:textId="77777777">
      <w:pPr>
        <w:jc w:val="center"/>
        <w:rPr>
          <w:b/>
          <w:sz w:val="36"/>
          <w:szCs w:val="36"/>
          <w:lang w:val="en-GB"/>
        </w:rPr>
      </w:pPr>
    </w:p>
    <w:p w:rsidR="00090393" w:rsidRDefault="00090393" w14:paraId="5117E314" w14:textId="77777777">
      <w:pPr>
        <w:jc w:val="center"/>
        <w:rPr>
          <w:b/>
          <w:sz w:val="36"/>
          <w:szCs w:val="36"/>
          <w:lang w:val="en-GB"/>
        </w:rPr>
      </w:pPr>
    </w:p>
    <w:p w:rsidR="00090393" w:rsidRDefault="00090393" w14:paraId="01A8A053" w14:textId="77777777">
      <w:pPr>
        <w:jc w:val="center"/>
        <w:rPr>
          <w:b/>
          <w:sz w:val="36"/>
          <w:szCs w:val="36"/>
          <w:lang w:val="en-GB"/>
        </w:rPr>
      </w:pPr>
    </w:p>
    <w:p w:rsidR="001E1437" w:rsidRDefault="009F2F51" w14:paraId="42E9B1FE" w14:textId="77777777">
      <w:pPr>
        <w:jc w:val="center"/>
        <w:rPr>
          <w:b/>
          <w:sz w:val="36"/>
          <w:szCs w:val="36"/>
          <w:lang w:val="en-GB"/>
        </w:rPr>
      </w:pPr>
      <w:r w:rsidRPr="00256BB3">
        <w:rPr>
          <w:b/>
          <w:sz w:val="36"/>
          <w:szCs w:val="36"/>
          <w:lang w:val="en-GB"/>
        </w:rPr>
        <w:t>Psychology in Health and Social Care</w:t>
      </w:r>
    </w:p>
    <w:p w:rsidR="001E1437" w:rsidRDefault="001E1437" w14:paraId="69016592" w14:textId="77777777">
      <w:pPr>
        <w:jc w:val="center"/>
        <w:rPr>
          <w:lang w:val="en-GB"/>
        </w:rPr>
      </w:pPr>
      <w:r w:rsidRPr="001E1437">
        <w:rPr>
          <w:b/>
          <w:lang w:val="en-GB"/>
        </w:rPr>
        <w:t>Student Name: Maria Gergely</w:t>
      </w:r>
    </w:p>
    <w:p w:rsidR="002021D3" w:rsidRDefault="001E1437" w14:paraId="04351E7E" w14:textId="77777777">
      <w:pPr>
        <w:jc w:val="center"/>
        <w:rPr>
          <w:b/>
          <w:bCs/>
          <w:lang w:val="en-GB"/>
        </w:rPr>
      </w:pPr>
      <w:r>
        <w:rPr>
          <w:b/>
          <w:bCs/>
          <w:lang w:val="en-GB"/>
        </w:rPr>
        <w:t>1913809</w:t>
      </w:r>
    </w:p>
    <w:p w:rsidR="002021D3" w:rsidRDefault="002021D3" w14:paraId="372C4643" w14:textId="1BA9501C">
      <w:pPr>
        <w:jc w:val="center"/>
        <w:rPr>
          <w:b/>
          <w:bCs/>
          <w:lang w:val="en-GB"/>
        </w:rPr>
      </w:pPr>
      <w:r>
        <w:rPr>
          <w:b/>
          <w:bCs/>
          <w:lang w:val="en-GB"/>
        </w:rPr>
        <w:t>Cohort 3 Group 4</w:t>
      </w:r>
    </w:p>
    <w:p w:rsidR="002021D3" w:rsidRDefault="002021D3" w14:paraId="49730C93" w14:textId="7F3911BE">
      <w:pPr>
        <w:jc w:val="center"/>
        <w:rPr>
          <w:b/>
          <w:bCs/>
          <w:lang w:val="en-GB"/>
        </w:rPr>
      </w:pPr>
      <w:r>
        <w:rPr>
          <w:b/>
          <w:bCs/>
          <w:lang w:val="en-GB"/>
        </w:rPr>
        <w:t>Case Study</w:t>
      </w:r>
    </w:p>
    <w:p w:rsidRPr="001E1437" w:rsidR="00BF1212" w:rsidP="3789B3CD" w:rsidRDefault="002021D3" w14:paraId="4F507AE4" w14:textId="33B4E9A0">
      <w:pPr>
        <w:jc w:val="center"/>
        <w:rPr>
          <w:b w:val="1"/>
          <w:bCs w:val="1"/>
          <w:lang w:val="en-GB"/>
        </w:rPr>
      </w:pPr>
      <w:r w:rsidRPr="3789B3CD" w:rsidR="002021D3">
        <w:rPr>
          <w:b w:val="1"/>
          <w:bCs w:val="1"/>
          <w:lang w:val="en-GB"/>
        </w:rPr>
        <w:t>Lecturer: Dr Mark Gallagher-Read</w:t>
      </w:r>
    </w:p>
    <w:p w:rsidRPr="001E1437" w:rsidR="00BF1212" w:rsidP="3789B3CD" w:rsidRDefault="002021D3" w14:paraId="244FACDE" w14:textId="425EF86A">
      <w:pPr>
        <w:jc w:val="center"/>
        <w:rPr>
          <w:lang w:val="en-GB"/>
        </w:rPr>
      </w:pPr>
    </w:p>
    <w:p w:rsidRPr="001E1437" w:rsidR="00BF1212" w:rsidP="3789B3CD" w:rsidRDefault="002021D3" w14:paraId="44395DE8" w14:textId="3CC379E7">
      <w:pPr>
        <w:jc w:val="center"/>
        <w:rPr>
          <w:lang w:val="en-GB"/>
        </w:rPr>
      </w:pPr>
    </w:p>
    <w:p w:rsidRPr="001E1437" w:rsidR="00BF1212" w:rsidP="3789B3CD" w:rsidRDefault="002021D3" w14:paraId="704FDE00" w14:textId="310273A2">
      <w:pPr>
        <w:jc w:val="center"/>
        <w:rPr>
          <w:lang w:val="en-GB"/>
        </w:rPr>
      </w:pPr>
    </w:p>
    <w:p w:rsidRPr="001E1437" w:rsidR="00BF1212" w:rsidP="3789B3CD" w:rsidRDefault="002021D3" w14:paraId="2C86CA86" w14:textId="4F5936B5">
      <w:pPr>
        <w:jc w:val="center"/>
        <w:rPr>
          <w:lang w:val="en-GB"/>
        </w:rPr>
      </w:pPr>
    </w:p>
    <w:p w:rsidRPr="001E1437" w:rsidR="00BF1212" w:rsidP="3789B3CD" w:rsidRDefault="002021D3" w14:paraId="414A2B1E" w14:textId="1420D40E">
      <w:pPr>
        <w:jc w:val="center"/>
        <w:rPr>
          <w:lang w:val="en-GB"/>
        </w:rPr>
      </w:pPr>
    </w:p>
    <w:p w:rsidRPr="001E1437" w:rsidR="00BF1212" w:rsidP="3789B3CD" w:rsidRDefault="002021D3" w14:paraId="00000001" w14:textId="2CCE4238">
      <w:pPr>
        <w:jc w:val="center"/>
        <w:rPr>
          <w:b w:val="1"/>
          <w:bCs w:val="1"/>
          <w:lang w:val="en-GB"/>
        </w:rPr>
      </w:pPr>
      <w:r w:rsidRPr="3789B3CD">
        <w:rPr>
          <w:lang w:val="en-GB"/>
        </w:rPr>
        <w:br w:type="page"/>
      </w:r>
    </w:p>
    <w:sdt>
      <w:sdtPr>
        <w:rPr>
          <w:rFonts w:ascii="Arial" w:hAnsi="Arial" w:eastAsia="Arial" w:cs="Arial"/>
          <w:color w:val="auto"/>
          <w:sz w:val="22"/>
          <w:szCs w:val="22"/>
          <w:lang w:val="en" w:eastAsia="en-GB"/>
        </w:rPr>
        <w:id w:val="1776900731"/>
        <w:docPartObj>
          <w:docPartGallery w:val="Table of Contents"/>
          <w:docPartUnique/>
        </w:docPartObj>
      </w:sdtPr>
      <w:sdtEndPr>
        <w:rPr>
          <w:b/>
          <w:bCs/>
          <w:noProof/>
        </w:rPr>
      </w:sdtEndPr>
      <w:sdtContent>
        <w:p w:rsidRPr="0078511B" w:rsidR="00256BB3" w:rsidP="0078511B" w:rsidRDefault="009F2F51" w14:paraId="5EDE903B" w14:textId="5750187A">
          <w:pPr>
            <w:pStyle w:val="TOCHeading"/>
            <w:jc w:val="center"/>
            <w:rPr>
              <w:rFonts w:ascii="Arial" w:hAnsi="Arial" w:cs="Arial"/>
              <w:b/>
              <w:bCs/>
              <w:color w:val="000000" w:themeColor="text1"/>
              <w:sz w:val="22"/>
              <w:szCs w:val="22"/>
            </w:rPr>
          </w:pPr>
          <w:r w:rsidRPr="0078511B">
            <w:rPr>
              <w:rFonts w:ascii="Arial" w:hAnsi="Arial" w:cs="Arial"/>
              <w:b/>
              <w:bCs/>
              <w:color w:val="000000" w:themeColor="text1"/>
              <w:sz w:val="22"/>
              <w:szCs w:val="22"/>
            </w:rPr>
            <w:t>Table of Contents</w:t>
          </w:r>
        </w:p>
        <w:p w:rsidR="00256BB3" w:rsidRDefault="009F2F51" w14:paraId="10FE8D56" w14:textId="13D1DDB0">
          <w:pPr>
            <w:pStyle w:val="TOC1"/>
            <w:tabs>
              <w:tab w:val="right" w:leader="dot" w:pos="9350"/>
            </w:tabs>
            <w:rPr>
              <w:rFonts w:asciiTheme="minorHAnsi" w:hAnsiTheme="minorHAnsi" w:eastAsiaTheme="minorEastAsia" w:cstheme="minorBidi"/>
              <w:noProof/>
              <w:lang w:val="en-GB"/>
            </w:rPr>
          </w:pPr>
          <w:r>
            <w:fldChar w:fldCharType="begin"/>
          </w:r>
          <w:r>
            <w:instrText xml:space="preserve"> TOC \o "1-3" \h \z \u </w:instrText>
          </w:r>
          <w:r>
            <w:fldChar w:fldCharType="separate"/>
          </w:r>
          <w:hyperlink w:history="1" w:anchor="_Toc63083637">
            <w:r w:rsidRPr="00D64694">
              <w:rPr>
                <w:rStyle w:val="Hyperlink"/>
                <w:noProof/>
                <w:lang w:val="en-GB"/>
              </w:rPr>
              <w:t>Introduction</w:t>
            </w:r>
            <w:r>
              <w:rPr>
                <w:noProof/>
                <w:webHidden/>
              </w:rPr>
              <w:tab/>
            </w:r>
            <w:r>
              <w:rPr>
                <w:noProof/>
                <w:webHidden/>
              </w:rPr>
              <w:fldChar w:fldCharType="begin"/>
            </w:r>
            <w:r>
              <w:rPr>
                <w:noProof/>
                <w:webHidden/>
              </w:rPr>
              <w:instrText xml:space="preserve"> PAGEREF _Toc63083637 \h </w:instrText>
            </w:r>
            <w:r>
              <w:rPr>
                <w:noProof/>
                <w:webHidden/>
              </w:rPr>
            </w:r>
            <w:r>
              <w:rPr>
                <w:noProof/>
                <w:webHidden/>
              </w:rPr>
              <w:fldChar w:fldCharType="separate"/>
            </w:r>
            <w:r>
              <w:rPr>
                <w:noProof/>
                <w:webHidden/>
              </w:rPr>
              <w:t>3</w:t>
            </w:r>
            <w:r>
              <w:rPr>
                <w:noProof/>
                <w:webHidden/>
              </w:rPr>
              <w:fldChar w:fldCharType="end"/>
            </w:r>
          </w:hyperlink>
        </w:p>
        <w:p w:rsidR="00256BB3" w:rsidRDefault="002021D3" w14:paraId="1080E78C" w14:textId="1CBDFE72">
          <w:pPr>
            <w:pStyle w:val="TOC1"/>
            <w:tabs>
              <w:tab w:val="right" w:leader="dot" w:pos="9350"/>
            </w:tabs>
            <w:rPr>
              <w:rFonts w:asciiTheme="minorHAnsi" w:hAnsiTheme="minorHAnsi" w:eastAsiaTheme="minorEastAsia" w:cstheme="minorBidi"/>
              <w:noProof/>
              <w:lang w:val="en-GB"/>
            </w:rPr>
          </w:pPr>
          <w:hyperlink w:history="1" w:anchor="_Toc63083638">
            <w:r w:rsidRPr="00D64694" w:rsidR="009F2F51">
              <w:rPr>
                <w:rStyle w:val="Hyperlink"/>
                <w:noProof/>
                <w:lang w:val="en-GB"/>
              </w:rPr>
              <w:t>Write a report to aid the team to understand the possible causes for Mason’s behaviour,</w:t>
            </w:r>
            <w:r w:rsidR="009F2F51">
              <w:rPr>
                <w:noProof/>
                <w:webHidden/>
              </w:rPr>
              <w:tab/>
            </w:r>
            <w:r w:rsidR="009F2F51">
              <w:rPr>
                <w:noProof/>
                <w:webHidden/>
              </w:rPr>
              <w:fldChar w:fldCharType="begin"/>
            </w:r>
            <w:r w:rsidR="009F2F51">
              <w:rPr>
                <w:noProof/>
                <w:webHidden/>
              </w:rPr>
              <w:instrText xml:space="preserve"> PAGEREF _Toc63083638 \h </w:instrText>
            </w:r>
            <w:r w:rsidR="009F2F51">
              <w:rPr>
                <w:noProof/>
                <w:webHidden/>
              </w:rPr>
            </w:r>
            <w:r w:rsidR="009F2F51">
              <w:rPr>
                <w:noProof/>
                <w:webHidden/>
              </w:rPr>
              <w:fldChar w:fldCharType="separate"/>
            </w:r>
            <w:r w:rsidR="009F2F51">
              <w:rPr>
                <w:noProof/>
                <w:webHidden/>
              </w:rPr>
              <w:t>4</w:t>
            </w:r>
            <w:r w:rsidR="009F2F51">
              <w:rPr>
                <w:noProof/>
                <w:webHidden/>
              </w:rPr>
              <w:fldChar w:fldCharType="end"/>
            </w:r>
          </w:hyperlink>
        </w:p>
        <w:p w:rsidR="00256BB3" w:rsidRDefault="002021D3" w14:paraId="3C3FAE64" w14:textId="392E6BEC">
          <w:pPr>
            <w:pStyle w:val="TOC2"/>
            <w:tabs>
              <w:tab w:val="right" w:leader="dot" w:pos="9350"/>
            </w:tabs>
            <w:rPr>
              <w:rFonts w:asciiTheme="minorHAnsi" w:hAnsiTheme="minorHAnsi" w:eastAsiaTheme="minorEastAsia" w:cstheme="minorBidi"/>
              <w:noProof/>
              <w:lang w:val="en-GB"/>
            </w:rPr>
          </w:pPr>
          <w:hyperlink w:history="1" w:anchor="_Toc63083639">
            <w:r w:rsidRPr="00D64694" w:rsidR="009F2F51">
              <w:rPr>
                <w:rStyle w:val="Hyperlink"/>
                <w:noProof/>
                <w:lang w:val="en-GB"/>
              </w:rPr>
              <w:t>Social Identity theory</w:t>
            </w:r>
            <w:r w:rsidR="009F2F51">
              <w:rPr>
                <w:noProof/>
                <w:webHidden/>
              </w:rPr>
              <w:tab/>
            </w:r>
            <w:r w:rsidR="009F2F51">
              <w:rPr>
                <w:noProof/>
                <w:webHidden/>
              </w:rPr>
              <w:fldChar w:fldCharType="begin"/>
            </w:r>
            <w:r w:rsidR="009F2F51">
              <w:rPr>
                <w:noProof/>
                <w:webHidden/>
              </w:rPr>
              <w:instrText xml:space="preserve"> PAGEREF _Toc63083639 \h </w:instrText>
            </w:r>
            <w:r w:rsidR="009F2F51">
              <w:rPr>
                <w:noProof/>
                <w:webHidden/>
              </w:rPr>
            </w:r>
            <w:r w:rsidR="009F2F51">
              <w:rPr>
                <w:noProof/>
                <w:webHidden/>
              </w:rPr>
              <w:fldChar w:fldCharType="separate"/>
            </w:r>
            <w:r w:rsidR="009F2F51">
              <w:rPr>
                <w:noProof/>
                <w:webHidden/>
              </w:rPr>
              <w:t>4</w:t>
            </w:r>
            <w:r w:rsidR="009F2F51">
              <w:rPr>
                <w:noProof/>
                <w:webHidden/>
              </w:rPr>
              <w:fldChar w:fldCharType="end"/>
            </w:r>
          </w:hyperlink>
        </w:p>
        <w:p w:rsidR="00256BB3" w:rsidRDefault="002021D3" w14:paraId="72120592" w14:textId="7AD61D4C">
          <w:pPr>
            <w:pStyle w:val="TOC2"/>
            <w:tabs>
              <w:tab w:val="right" w:leader="dot" w:pos="9350"/>
            </w:tabs>
            <w:rPr>
              <w:rFonts w:asciiTheme="minorHAnsi" w:hAnsiTheme="minorHAnsi" w:eastAsiaTheme="minorEastAsia" w:cstheme="minorBidi"/>
              <w:noProof/>
              <w:lang w:val="en-GB"/>
            </w:rPr>
          </w:pPr>
          <w:hyperlink w:history="1" w:anchor="_Toc63083640">
            <w:r w:rsidRPr="00D64694" w:rsidR="009F2F51">
              <w:rPr>
                <w:rStyle w:val="Hyperlink"/>
                <w:noProof/>
                <w:lang w:val="en-GB"/>
              </w:rPr>
              <w:t>Theory of Planned Behaviour</w:t>
            </w:r>
            <w:r w:rsidR="009F2F51">
              <w:rPr>
                <w:noProof/>
                <w:webHidden/>
              </w:rPr>
              <w:tab/>
            </w:r>
            <w:r w:rsidR="009F2F51">
              <w:rPr>
                <w:noProof/>
                <w:webHidden/>
              </w:rPr>
              <w:fldChar w:fldCharType="begin"/>
            </w:r>
            <w:r w:rsidR="009F2F51">
              <w:rPr>
                <w:noProof/>
                <w:webHidden/>
              </w:rPr>
              <w:instrText xml:space="preserve"> PAGEREF _Toc63083640 \h </w:instrText>
            </w:r>
            <w:r w:rsidR="009F2F51">
              <w:rPr>
                <w:noProof/>
                <w:webHidden/>
              </w:rPr>
            </w:r>
            <w:r w:rsidR="009F2F51">
              <w:rPr>
                <w:noProof/>
                <w:webHidden/>
              </w:rPr>
              <w:fldChar w:fldCharType="separate"/>
            </w:r>
            <w:r w:rsidR="009F2F51">
              <w:rPr>
                <w:noProof/>
                <w:webHidden/>
              </w:rPr>
              <w:t>5</w:t>
            </w:r>
            <w:r w:rsidR="009F2F51">
              <w:rPr>
                <w:noProof/>
                <w:webHidden/>
              </w:rPr>
              <w:fldChar w:fldCharType="end"/>
            </w:r>
          </w:hyperlink>
        </w:p>
        <w:p w:rsidR="00256BB3" w:rsidRDefault="002021D3" w14:paraId="386CAAAD" w14:textId="3C6A4CE2">
          <w:pPr>
            <w:pStyle w:val="TOC2"/>
            <w:tabs>
              <w:tab w:val="right" w:leader="dot" w:pos="9350"/>
            </w:tabs>
            <w:rPr>
              <w:rFonts w:asciiTheme="minorHAnsi" w:hAnsiTheme="minorHAnsi" w:eastAsiaTheme="minorEastAsia" w:cstheme="minorBidi"/>
              <w:noProof/>
              <w:lang w:val="en-GB"/>
            </w:rPr>
          </w:pPr>
          <w:hyperlink w:history="1" w:anchor="_Toc63083641">
            <w:r w:rsidRPr="00D64694" w:rsidR="009F2F51">
              <w:rPr>
                <w:rStyle w:val="Hyperlink"/>
                <w:noProof/>
                <w:lang w:val="en-GB"/>
              </w:rPr>
              <w:t>Frustration Aggression Hypothesis</w:t>
            </w:r>
            <w:r w:rsidR="009F2F51">
              <w:rPr>
                <w:noProof/>
                <w:webHidden/>
              </w:rPr>
              <w:tab/>
            </w:r>
            <w:r w:rsidR="009F2F51">
              <w:rPr>
                <w:noProof/>
                <w:webHidden/>
              </w:rPr>
              <w:fldChar w:fldCharType="begin"/>
            </w:r>
            <w:r w:rsidR="009F2F51">
              <w:rPr>
                <w:noProof/>
                <w:webHidden/>
              </w:rPr>
              <w:instrText xml:space="preserve"> PAGEREF _Toc63083641 \h </w:instrText>
            </w:r>
            <w:r w:rsidR="009F2F51">
              <w:rPr>
                <w:noProof/>
                <w:webHidden/>
              </w:rPr>
            </w:r>
            <w:r w:rsidR="009F2F51">
              <w:rPr>
                <w:noProof/>
                <w:webHidden/>
              </w:rPr>
              <w:fldChar w:fldCharType="separate"/>
            </w:r>
            <w:r w:rsidR="009F2F51">
              <w:rPr>
                <w:noProof/>
                <w:webHidden/>
              </w:rPr>
              <w:t>5</w:t>
            </w:r>
            <w:r w:rsidR="009F2F51">
              <w:rPr>
                <w:noProof/>
                <w:webHidden/>
              </w:rPr>
              <w:fldChar w:fldCharType="end"/>
            </w:r>
          </w:hyperlink>
        </w:p>
        <w:p w:rsidR="00256BB3" w:rsidRDefault="002021D3" w14:paraId="3BDC7368" w14:textId="66F2F557">
          <w:pPr>
            <w:pStyle w:val="TOC1"/>
            <w:tabs>
              <w:tab w:val="right" w:leader="dot" w:pos="9350"/>
            </w:tabs>
            <w:rPr>
              <w:rFonts w:asciiTheme="minorHAnsi" w:hAnsiTheme="minorHAnsi" w:eastAsiaTheme="minorEastAsia" w:cstheme="minorBidi"/>
              <w:noProof/>
              <w:lang w:val="en-GB"/>
            </w:rPr>
          </w:pPr>
          <w:hyperlink w:history="1" w:anchor="_Toc63083642">
            <w:r w:rsidRPr="00D64694" w:rsidR="009F2F51">
              <w:rPr>
                <w:rStyle w:val="Hyperlink"/>
                <w:noProof/>
                <w:lang w:val="en-GB"/>
              </w:rPr>
              <w:t>Conclusion</w:t>
            </w:r>
            <w:r w:rsidR="009F2F51">
              <w:rPr>
                <w:noProof/>
                <w:webHidden/>
              </w:rPr>
              <w:tab/>
            </w:r>
            <w:r w:rsidR="009F2F51">
              <w:rPr>
                <w:noProof/>
                <w:webHidden/>
              </w:rPr>
              <w:fldChar w:fldCharType="begin"/>
            </w:r>
            <w:r w:rsidR="009F2F51">
              <w:rPr>
                <w:noProof/>
                <w:webHidden/>
              </w:rPr>
              <w:instrText xml:space="preserve"> PAGEREF _Toc63083642 \h </w:instrText>
            </w:r>
            <w:r w:rsidR="009F2F51">
              <w:rPr>
                <w:noProof/>
                <w:webHidden/>
              </w:rPr>
            </w:r>
            <w:r w:rsidR="009F2F51">
              <w:rPr>
                <w:noProof/>
                <w:webHidden/>
              </w:rPr>
              <w:fldChar w:fldCharType="separate"/>
            </w:r>
            <w:r w:rsidR="009F2F51">
              <w:rPr>
                <w:noProof/>
                <w:webHidden/>
              </w:rPr>
              <w:t>6</w:t>
            </w:r>
            <w:r w:rsidR="009F2F51">
              <w:rPr>
                <w:noProof/>
                <w:webHidden/>
              </w:rPr>
              <w:fldChar w:fldCharType="end"/>
            </w:r>
          </w:hyperlink>
        </w:p>
        <w:p w:rsidR="00256BB3" w:rsidRDefault="002021D3" w14:paraId="13443E57" w14:textId="66DBA719">
          <w:pPr>
            <w:pStyle w:val="TOC1"/>
            <w:tabs>
              <w:tab w:val="right" w:leader="dot" w:pos="9350"/>
            </w:tabs>
            <w:rPr>
              <w:rFonts w:asciiTheme="minorHAnsi" w:hAnsiTheme="minorHAnsi" w:eastAsiaTheme="minorEastAsia" w:cstheme="minorBidi"/>
              <w:noProof/>
              <w:lang w:val="en-GB"/>
            </w:rPr>
          </w:pPr>
          <w:hyperlink w:history="1" w:anchor="_Toc63083643">
            <w:r w:rsidRPr="00D64694" w:rsidR="009F2F51">
              <w:rPr>
                <w:rStyle w:val="Hyperlink"/>
                <w:noProof/>
                <w:lang w:val="en-GB"/>
              </w:rPr>
              <w:t>Reference list</w:t>
            </w:r>
            <w:r w:rsidR="009F2F51">
              <w:rPr>
                <w:noProof/>
                <w:webHidden/>
              </w:rPr>
              <w:tab/>
            </w:r>
            <w:r w:rsidR="009F2F51">
              <w:rPr>
                <w:noProof/>
                <w:webHidden/>
              </w:rPr>
              <w:fldChar w:fldCharType="begin"/>
            </w:r>
            <w:r w:rsidR="009F2F51">
              <w:rPr>
                <w:noProof/>
                <w:webHidden/>
              </w:rPr>
              <w:instrText xml:space="preserve"> PAGEREF _Toc63083643 \h </w:instrText>
            </w:r>
            <w:r w:rsidR="009F2F51">
              <w:rPr>
                <w:noProof/>
                <w:webHidden/>
              </w:rPr>
            </w:r>
            <w:r w:rsidR="009F2F51">
              <w:rPr>
                <w:noProof/>
                <w:webHidden/>
              </w:rPr>
              <w:fldChar w:fldCharType="separate"/>
            </w:r>
            <w:r w:rsidR="009F2F51">
              <w:rPr>
                <w:noProof/>
                <w:webHidden/>
              </w:rPr>
              <w:t>7</w:t>
            </w:r>
            <w:r w:rsidR="009F2F51">
              <w:rPr>
                <w:noProof/>
                <w:webHidden/>
              </w:rPr>
              <w:fldChar w:fldCharType="end"/>
            </w:r>
          </w:hyperlink>
        </w:p>
        <w:p w:rsidR="00256BB3" w:rsidRDefault="009F2F51" w14:paraId="1B500EB0" w14:textId="3C18561D">
          <w:r>
            <w:rPr>
              <w:b/>
              <w:bCs/>
              <w:noProof/>
            </w:rPr>
            <w:fldChar w:fldCharType="end"/>
          </w:r>
        </w:p>
      </w:sdtContent>
    </w:sdt>
    <w:p w:rsidR="00256BB3" w:rsidRDefault="009F2F51" w14:paraId="65FF0D56" w14:textId="77777777">
      <w:pPr>
        <w:spacing w:line="276" w:lineRule="auto"/>
        <w:jc w:val="left"/>
        <w:rPr>
          <w:b/>
          <w:lang w:val="en-GB"/>
        </w:rPr>
      </w:pPr>
      <w:r>
        <w:rPr>
          <w:lang w:val="en-GB"/>
        </w:rPr>
        <w:br w:type="page"/>
      </w:r>
    </w:p>
    <w:p w:rsidRPr="00256BB3" w:rsidR="00BF1212" w:rsidP="00256BB3" w:rsidRDefault="009F2F51" w14:paraId="00000002" w14:textId="1B13E9DA">
      <w:pPr>
        <w:pStyle w:val="Heading1"/>
        <w:rPr>
          <w:lang w:val="en-GB"/>
        </w:rPr>
      </w:pPr>
      <w:bookmarkStart w:name="_Toc63083637" w:id="0"/>
      <w:r w:rsidRPr="00256BB3">
        <w:rPr>
          <w:lang w:val="en-GB"/>
        </w:rPr>
        <w:lastRenderedPageBreak/>
        <w:t>Introduction</w:t>
      </w:r>
      <w:bookmarkEnd w:id="0"/>
    </w:p>
    <w:p w:rsidRPr="001E1437" w:rsidR="00256BB3" w:rsidRDefault="009F2F51" w14:paraId="1DA5E280" w14:textId="78262A22">
      <w:pPr>
        <w:rPr>
          <w:lang w:val="en-GB"/>
        </w:rPr>
      </w:pPr>
      <w:r w:rsidRPr="001E1437">
        <w:rPr>
          <w:lang w:val="en-GB"/>
        </w:rPr>
        <w:t xml:space="preserve">Reoffending which can also be stated as recidivism is the key to the operations of the repetitive cycle in which an individual commits the offence </w:t>
      </w:r>
      <w:r w:rsidRPr="001E1437" w:rsidR="00256BB3">
        <w:rPr>
          <w:lang w:val="en-GB"/>
        </w:rPr>
        <w:t>repeatedly</w:t>
      </w:r>
      <w:r w:rsidRPr="001E1437">
        <w:rPr>
          <w:lang w:val="en-GB"/>
        </w:rPr>
        <w:t>. In this context, the present report will analyse the case study of Mason Kabee. In this context, three crucial psychological theories will be discussed. These include Social identity theory, Theory of Planned Behaviour and Frustration Aggression Hypothesis.</w:t>
      </w:r>
    </w:p>
    <w:p w:rsidRPr="00090393" w:rsidR="00BF1212" w:rsidP="00090393" w:rsidRDefault="00090393" w14:paraId="00000006" w14:textId="368B5E86">
      <w:pPr>
        <w:pStyle w:val="Heading1"/>
        <w:rPr>
          <w:lang w:val="en-GB"/>
        </w:rPr>
      </w:pPr>
      <w:bookmarkStart w:name="_Toc63083638" w:id="1"/>
      <w:r>
        <w:rPr>
          <w:lang w:val="en-GB"/>
        </w:rPr>
        <w:t>Discussion about</w:t>
      </w:r>
      <w:r w:rsidRPr="00256BB3" w:rsidR="009F2F51">
        <w:rPr>
          <w:lang w:val="en-GB"/>
        </w:rPr>
        <w:t xml:space="preserve"> the possible causes for Mason’s behaviour,</w:t>
      </w:r>
      <w:bookmarkEnd w:id="1"/>
      <w:r>
        <w:rPr>
          <w:lang w:val="en-GB"/>
        </w:rPr>
        <w:t xml:space="preserve"> </w:t>
      </w:r>
      <w:r w:rsidRPr="00256BB3" w:rsidR="009F2F51">
        <w:rPr>
          <w:lang w:val="en-GB"/>
        </w:rPr>
        <w:t>using psychological theories.</w:t>
      </w:r>
    </w:p>
    <w:p w:rsidRPr="001E1437" w:rsidR="00BF1212" w:rsidRDefault="009F2F51" w14:paraId="00000007" w14:textId="187B70C8">
      <w:pPr>
        <w:rPr>
          <w:lang w:val="en-GB"/>
        </w:rPr>
      </w:pPr>
      <w:r w:rsidRPr="001E1437">
        <w:rPr>
          <w:lang w:val="en-GB"/>
        </w:rPr>
        <w:t xml:space="preserve">Reoffending is a serious matter that needs to be dealt with effectively. In the </w:t>
      </w:r>
      <w:r w:rsidRPr="001E1437" w:rsidR="00256BB3">
        <w:rPr>
          <w:lang w:val="en-GB"/>
        </w:rPr>
        <w:t>UK, the</w:t>
      </w:r>
      <w:r w:rsidRPr="001E1437">
        <w:rPr>
          <w:lang w:val="en-GB"/>
        </w:rPr>
        <w:t xml:space="preserve"> rate of reoffending is higher among the juveniles as compared to adults. In 2016/17, it was found that white offenders had the highest average number of reoffences per reoffender. The rate was found to be 4.12. On the other hand, the rate was found to be 33% in the case of black offenders in the UK (Gov.UK, 2019). thus, all this indicates that effective measure must be taken not only in context to changing the laws and policies but should also look forward towards considering their </w:t>
      </w:r>
      <w:r w:rsidRPr="001E1437" w:rsidR="00256BB3">
        <w:rPr>
          <w:lang w:val="en-GB"/>
        </w:rPr>
        <w:t>psychology</w:t>
      </w:r>
      <w:r w:rsidRPr="001E1437">
        <w:rPr>
          <w:lang w:val="en-GB"/>
        </w:rPr>
        <w:t xml:space="preserve">. This, in turn, will help to develop action plans considering all the factors such that effective measures could be undertaken for changing the mindset of the offenders. This is necessary for declining the rate of reoffences. As observed in the case study, Mason Kabee despite getting the opportunity to change his lifestyle and live a better life; yet he could not change his habit and was found to remain associated with the drug-dealer. This nature of Mason to reoffend can be attributed to his psychological state. </w:t>
      </w:r>
    </w:p>
    <w:p w:rsidRPr="001E1437" w:rsidR="00BF1212" w:rsidP="00256BB3" w:rsidRDefault="009F2F51" w14:paraId="00000008" w14:textId="77777777">
      <w:pPr>
        <w:pStyle w:val="Heading2"/>
        <w:rPr>
          <w:i w:val="0"/>
          <w:iCs/>
          <w:lang w:val="en-GB"/>
        </w:rPr>
      </w:pPr>
      <w:bookmarkStart w:name="_Toc63083639" w:id="2"/>
      <w:r w:rsidRPr="001E1437">
        <w:rPr>
          <w:i w:val="0"/>
          <w:iCs/>
          <w:lang w:val="en-GB"/>
        </w:rPr>
        <w:t>Social Identity theory</w:t>
      </w:r>
      <w:bookmarkEnd w:id="2"/>
    </w:p>
    <w:p w:rsidRPr="00256BB3" w:rsidR="00BF1212" w:rsidRDefault="009F2F51" w14:paraId="00000009" w14:textId="2A062D24">
      <w:pPr>
        <w:rPr>
          <w:lang w:val="en-GB"/>
        </w:rPr>
      </w:pPr>
      <w:r w:rsidRPr="00256BB3">
        <w:rPr>
          <w:lang w:val="en-GB"/>
        </w:rPr>
        <w:t xml:space="preserve">As per the </w:t>
      </w:r>
      <w:r w:rsidRPr="001E1437">
        <w:rPr>
          <w:b/>
          <w:iCs/>
          <w:lang w:val="en-GB"/>
        </w:rPr>
        <w:t>social identity theory</w:t>
      </w:r>
      <w:r w:rsidRPr="00256BB3">
        <w:rPr>
          <w:b/>
          <w:i/>
          <w:lang w:val="en-GB"/>
        </w:rPr>
        <w:t xml:space="preserve">, </w:t>
      </w:r>
      <w:r w:rsidRPr="00256BB3">
        <w:rPr>
          <w:lang w:val="en-GB"/>
        </w:rPr>
        <w:t xml:space="preserve">social identities </w:t>
      </w:r>
      <w:r w:rsidRPr="00256BB3" w:rsidR="001E1437">
        <w:rPr>
          <w:lang w:val="en-GB"/>
        </w:rPr>
        <w:t>are</w:t>
      </w:r>
      <w:r w:rsidRPr="00256BB3">
        <w:rPr>
          <w:lang w:val="en-GB"/>
        </w:rPr>
        <w:t xml:space="preserve"> part of the </w:t>
      </w:r>
      <w:r w:rsidRPr="00256BB3" w:rsidR="00256BB3">
        <w:rPr>
          <w:lang w:val="en-GB"/>
        </w:rPr>
        <w:t>self-concept</w:t>
      </w:r>
      <w:r w:rsidRPr="00256BB3">
        <w:rPr>
          <w:lang w:val="en-GB"/>
        </w:rPr>
        <w:t xml:space="preserve">. In addition to this, the study carried out by Sanchez-Mazas and Licata (2015) stated that as per the social identity theory, the people are encouraged or motivated for driving a clear as well as a positive image of their social identities via comparing with other social categories. In line with social identity theory, it can be stated that criminals or offenders have the perception of as well as towards other criminal group members develops due to their needs of gaining an identity that will show them to be powerful. This is one of the crucial reason due to which, teenagers like Mason display their tendency to get associated with groups to whom they consider to be powerful and superior. In this context, the study led by Boduszek </w:t>
      </w:r>
      <w:r w:rsidRPr="00256BB3">
        <w:rPr>
          <w:i/>
          <w:lang w:val="en-GB"/>
        </w:rPr>
        <w:t xml:space="preserve">et al. </w:t>
      </w:r>
      <w:r w:rsidRPr="00256BB3">
        <w:rPr>
          <w:lang w:val="en-GB"/>
        </w:rPr>
        <w:t xml:space="preserve">(2016) stated that people strive to achieve a criminal social identity for protecting their self-esteem. Moreover, criminals or offenders perceive that other criminal groups are similar to themselves and they show a preference not only in the attitudes but also in their believes, behaviour and opinions. Henceforth, from the above-mentioned discussion, it can be indicated that although Mason had received the opportunity to restart his life properly </w:t>
      </w:r>
      <w:r w:rsidRPr="00256BB3">
        <w:rPr>
          <w:lang w:val="en-GB"/>
        </w:rPr>
        <w:lastRenderedPageBreak/>
        <w:t>after the probation, yet he again moved back to his previous life because he considered that those groups were more powerful and superior. Henceforth, by being associated with such groups and by displaying aggressive behaviour, he would be able to display himself to be one of the powerful individuals. Therefore, it is crucial that while developing a plan for such individuals who have already made offences must be provided with such an opportunity that would help them to feel superior. In addition to this, counselling must be provided to such an individual so that they are able to understand the way they could live a better quality life without getting again associated witch criminal group.</w:t>
      </w:r>
    </w:p>
    <w:p w:rsidRPr="001E1437" w:rsidR="00BF1212" w:rsidP="00256BB3" w:rsidRDefault="009F2F51" w14:paraId="0000000A" w14:textId="77777777">
      <w:pPr>
        <w:pStyle w:val="Heading2"/>
        <w:rPr>
          <w:i w:val="0"/>
          <w:iCs/>
          <w:lang w:val="en-GB"/>
        </w:rPr>
      </w:pPr>
      <w:bookmarkStart w:name="_Toc63083640" w:id="3"/>
      <w:r w:rsidRPr="001E1437">
        <w:rPr>
          <w:i w:val="0"/>
          <w:iCs/>
          <w:lang w:val="en-GB"/>
        </w:rPr>
        <w:t>Theory of Planned Behaviour</w:t>
      </w:r>
      <w:bookmarkEnd w:id="3"/>
    </w:p>
    <w:p w:rsidRPr="00256BB3" w:rsidR="00BF1212" w:rsidRDefault="009F2F51" w14:paraId="0000000B" w14:textId="77777777">
      <w:pPr>
        <w:rPr>
          <w:lang w:val="en-GB"/>
        </w:rPr>
      </w:pPr>
      <w:r w:rsidRPr="00256BB3">
        <w:rPr>
          <w:lang w:val="en-GB"/>
        </w:rPr>
        <w:t xml:space="preserve">As per the study conducted by Procter </w:t>
      </w:r>
      <w:r w:rsidRPr="00256BB3">
        <w:rPr>
          <w:i/>
          <w:lang w:val="en-GB"/>
        </w:rPr>
        <w:t xml:space="preserve">et al. </w:t>
      </w:r>
      <w:r w:rsidRPr="00256BB3">
        <w:rPr>
          <w:lang w:val="en-GB"/>
        </w:rPr>
        <w:t xml:space="preserve">(2019), the theory of planned behaviour plays a crucial role in predicting an individual’s intention to get engaged in the behaviour at a specific time and place. In addition to this, the theory had also intended to explain all the behaviours over which the people have the ability to exert some self-control. Theory of Planned Behaviour comprises of six constructs. These include attitudes, behavioural intention, subjective norms, social norms, perceived power and perceived behavioural control. In context to attitude, Mason even after getting the opportunity to restart the life with a good opportunity displayed aggressive behaviour. This could be the outcome of the environmental stress that mason is facing. In this regard, the study carried out by Timmons </w:t>
      </w:r>
      <w:r w:rsidRPr="00256BB3">
        <w:rPr>
          <w:i/>
          <w:lang w:val="en-GB"/>
        </w:rPr>
        <w:t xml:space="preserve">et al. </w:t>
      </w:r>
      <w:r w:rsidRPr="00256BB3">
        <w:rPr>
          <w:lang w:val="en-GB"/>
        </w:rPr>
        <w:t xml:space="preserve">(2017) an individual could display aggression owing to the stress the individual is facing. In this regard, it is likely that as Mason had served an 18-month custodial sentence for the possession of drugs; therefore, other students could have teased him or would have suffered from the bullying nature of another student. Thus, in turn, could have made it difficult for Mason to continue to visit the college. Henceforth, this could be one of the reasons due to which, mason had stopped visiting college course. Therefore, in order to deal with the situation, Mason could have received the motivation to rejoin those groups so that he could be able to gain the power of having such associations. </w:t>
      </w:r>
    </w:p>
    <w:p w:rsidRPr="00256BB3" w:rsidR="00BF1212" w:rsidRDefault="009F2F51" w14:paraId="0000000C" w14:textId="77777777">
      <w:pPr>
        <w:rPr>
          <w:lang w:val="en-GB"/>
        </w:rPr>
      </w:pPr>
      <w:r w:rsidRPr="00256BB3">
        <w:rPr>
          <w:lang w:val="en-GB"/>
        </w:rPr>
        <w:t xml:space="preserve">Apart from this, the study carried out by Cheteni </w:t>
      </w:r>
      <w:r w:rsidRPr="00256BB3">
        <w:rPr>
          <w:i/>
          <w:lang w:val="en-GB"/>
        </w:rPr>
        <w:t xml:space="preserve">et al. </w:t>
      </w:r>
      <w:r w:rsidRPr="00256BB3">
        <w:rPr>
          <w:lang w:val="en-GB"/>
        </w:rPr>
        <w:t xml:space="preserve">(2018) indicated that poverty is one of the vital reason due to which individuals either in their teenage or adolescence get associated with drug-dealing groups so that he or she is able to earn a good amount of money. In this context, the article written by Dearden (2018), highlighted that children in the UK are found to deal with drugs for violent “country lines” gangs for providing support to their families. In this aspect, the research that was conducted by the St Giles Trust and found that youngsters as young as 12 were found to be drawn into the brutal trade for money by putting themselves at the risk of getting arrested by the police or even by getting attacked by the rival gangs. Thus, disadvantaged individuals are the ones who quickly gets associated with the habit of reoffence by getting </w:t>
      </w:r>
      <w:r w:rsidRPr="00256BB3">
        <w:rPr>
          <w:lang w:val="en-GB"/>
        </w:rPr>
        <w:lastRenderedPageBreak/>
        <w:t>associated with groups such as drug dealing.  Henceforth, this behavioural intention displayed by Mason of reoffence could be the outcome of either poverty or the desire to get more powerful. Thus, it is vital that all these factors must be considered while designing the action plan so that they could resolve their intentions of getting to the track of offence. This is essential for improving the quality of life of young people especially.</w:t>
      </w:r>
    </w:p>
    <w:p w:rsidRPr="001E1437" w:rsidR="00BF1212" w:rsidP="00256BB3" w:rsidRDefault="009F2F51" w14:paraId="0000000D" w14:textId="77777777">
      <w:pPr>
        <w:pStyle w:val="Heading2"/>
        <w:rPr>
          <w:i w:val="0"/>
          <w:iCs/>
          <w:lang w:val="en-GB"/>
        </w:rPr>
      </w:pPr>
      <w:bookmarkStart w:name="_Toc63083641" w:id="4"/>
      <w:r w:rsidRPr="001E1437">
        <w:rPr>
          <w:i w:val="0"/>
          <w:iCs/>
          <w:lang w:val="en-GB"/>
        </w:rPr>
        <w:t>Frustration Aggression Hypothesis</w:t>
      </w:r>
      <w:bookmarkEnd w:id="4"/>
      <w:r w:rsidRPr="001E1437">
        <w:rPr>
          <w:i w:val="0"/>
          <w:iCs/>
          <w:lang w:val="en-GB"/>
        </w:rPr>
        <w:t xml:space="preserve">  </w:t>
      </w:r>
    </w:p>
    <w:p w:rsidRPr="00256BB3" w:rsidR="00BF1212" w:rsidRDefault="009F2F51" w14:paraId="0000000E" w14:textId="430932BB">
      <w:pPr>
        <w:rPr>
          <w:lang w:val="en-GB"/>
        </w:rPr>
      </w:pPr>
      <w:r w:rsidRPr="00256BB3">
        <w:rPr>
          <w:lang w:val="en-GB"/>
        </w:rPr>
        <w:t xml:space="preserve">As per the study carried out by Gilbert and Bushman (2017), frustration-aggression hypothesis </w:t>
      </w:r>
      <w:r w:rsidRPr="00256BB3" w:rsidR="001E1437">
        <w:rPr>
          <w:lang w:val="en-GB"/>
        </w:rPr>
        <w:t>is</w:t>
      </w:r>
      <w:r w:rsidRPr="00256BB3">
        <w:rPr>
          <w:lang w:val="en-GB"/>
        </w:rPr>
        <w:t xml:space="preserve"> one of the earliest aggression theories that had made two crucial claims. The first claim is that aggression is always found to precede by frustration and the second claim indicated that frustration is the one that always leads to aggression. From this context, it cam is stated that bot aggression along with frustration is interrelated with one another. In the context of the case study, Mason started attending the class during the probation but after that, he missed the classes. This could be due to the fact that he had been facing an aggressive situation within the college. This, in turn, had affected Mason from recovering back from his behaviour. Thus, it could be this frustration due to which he had again displayed aggressive behaviour when he was approached by the team during probation. In this context, Mason had displayed verbal aggression. As per the study carried out by Breuer and Elson (2017), aggression has been defined as the act whose goal-response is to let another individual face harm. In this context, as the team had visited Mason to make him aware of the mistakes that he had been doing during the probation period such as getting associated with the drug-dealing group and so on.  Henceforth, it is the frustration that had alleviated the aggressive nature along with this it also acted as the motivation factor for letting Mason get again re-associated with the criminal groups without taking the advantage of the opportunity that had been provided to him.</w:t>
      </w:r>
    </w:p>
    <w:p w:rsidRPr="00256BB3" w:rsidR="00BF1212" w:rsidRDefault="009F2F51" w14:paraId="0000000F" w14:textId="77777777">
      <w:pPr>
        <w:rPr>
          <w:lang w:val="en-GB"/>
        </w:rPr>
      </w:pPr>
      <w:r w:rsidRPr="00256BB3">
        <w:rPr>
          <w:lang w:val="en-GB"/>
        </w:rPr>
        <w:t>Henceforth, the psychological perspective must be considered while designing the plans so that it becomes possible to counsel them to such an extent that an individual like Mason could not revive to the previous behaviour of crime and aggression.</w:t>
      </w:r>
    </w:p>
    <w:p w:rsidRPr="00256BB3" w:rsidR="00BF1212" w:rsidP="00256BB3" w:rsidRDefault="009F2F51" w14:paraId="00000010" w14:textId="77777777">
      <w:pPr>
        <w:pStyle w:val="Heading1"/>
        <w:rPr>
          <w:lang w:val="en-GB"/>
        </w:rPr>
      </w:pPr>
      <w:bookmarkStart w:name="_Toc63083642" w:id="5"/>
      <w:r w:rsidRPr="00256BB3">
        <w:rPr>
          <w:lang w:val="en-GB"/>
        </w:rPr>
        <w:t>Conclusion</w:t>
      </w:r>
      <w:bookmarkEnd w:id="5"/>
    </w:p>
    <w:p w:rsidRPr="00256BB3" w:rsidR="00BF1212" w:rsidRDefault="009F2F51" w14:paraId="00000011" w14:textId="77777777">
      <w:pPr>
        <w:rPr>
          <w:lang w:val="en-GB"/>
        </w:rPr>
      </w:pPr>
      <w:r w:rsidRPr="00256BB3">
        <w:rPr>
          <w:lang w:val="en-GB"/>
        </w:rPr>
        <w:t>From the above-made discussion, it can be stated that psychology plays a crucial role in letting an individual adapt to significant behaviour. In this regard, the Social Identity theory stated that people have a tendency to get associated with a superior group to have a stronger identity. Further, the Theory of Planned Behaviour, it is the environmental stress that leads an individual to display negative behaviour and as per Frustration Aggression Hypothesis, Mason displayed aggressive behaviour due to frustration.</w:t>
      </w:r>
      <w:r w:rsidRPr="00256BB3">
        <w:rPr>
          <w:lang w:val="en-GB"/>
        </w:rPr>
        <w:br w:type="page"/>
      </w:r>
    </w:p>
    <w:p w:rsidRPr="00256BB3" w:rsidR="00BF1212" w:rsidP="00256BB3" w:rsidRDefault="009F2F51" w14:paraId="00000012" w14:textId="77777777">
      <w:pPr>
        <w:pStyle w:val="Heading1"/>
        <w:rPr>
          <w:lang w:val="en-GB"/>
        </w:rPr>
      </w:pPr>
      <w:bookmarkStart w:name="_Toc63083643" w:id="6"/>
      <w:r w:rsidRPr="00256BB3">
        <w:rPr>
          <w:lang w:val="en-GB"/>
        </w:rPr>
        <w:lastRenderedPageBreak/>
        <w:t>Reference list</w:t>
      </w:r>
      <w:bookmarkEnd w:id="6"/>
    </w:p>
    <w:p w:rsidRPr="00256BB3" w:rsidR="00256BB3" w:rsidP="00256BB3" w:rsidRDefault="009F2F51" w14:paraId="0DBFBFA6" w14:textId="77777777">
      <w:pPr>
        <w:rPr>
          <w:color w:val="222222"/>
          <w:highlight w:val="white"/>
          <w:lang w:val="en-GB"/>
        </w:rPr>
      </w:pPr>
      <w:bookmarkStart w:name="_43a7mkejoa3n" w:colFirst="0" w:colLast="0" w:id="7"/>
      <w:bookmarkEnd w:id="7"/>
      <w:r w:rsidRPr="00256BB3">
        <w:rPr>
          <w:color w:val="222222"/>
          <w:highlight w:val="white"/>
          <w:lang w:val="en-GB"/>
        </w:rPr>
        <w:t xml:space="preserve">Boduszek, D., Dhingra, K. and Debowska, A., 2016. The integrated psychosocial model of criminal social identity (IPM-CSI). </w:t>
      </w:r>
      <w:r w:rsidRPr="00256BB3">
        <w:rPr>
          <w:i/>
          <w:color w:val="222222"/>
          <w:highlight w:val="white"/>
          <w:lang w:val="en-GB"/>
        </w:rPr>
        <w:t>Deviant behaviour</w:t>
      </w:r>
      <w:r w:rsidRPr="00256BB3">
        <w:rPr>
          <w:color w:val="222222"/>
          <w:highlight w:val="white"/>
          <w:lang w:val="en-GB"/>
        </w:rPr>
        <w:t xml:space="preserve">, </w:t>
      </w:r>
      <w:r w:rsidRPr="00256BB3">
        <w:rPr>
          <w:i/>
          <w:color w:val="222222"/>
          <w:highlight w:val="white"/>
          <w:lang w:val="en-GB"/>
        </w:rPr>
        <w:t>37</w:t>
      </w:r>
      <w:r w:rsidRPr="00256BB3">
        <w:rPr>
          <w:color w:val="222222"/>
          <w:highlight w:val="white"/>
          <w:lang w:val="en-GB"/>
        </w:rPr>
        <w:t>(9), pp.1023-1031.</w:t>
      </w:r>
    </w:p>
    <w:p w:rsidRPr="00256BB3" w:rsidR="00256BB3" w:rsidP="00256BB3" w:rsidRDefault="009F2F51" w14:paraId="1027F13D" w14:textId="77777777">
      <w:pPr>
        <w:rPr>
          <w:color w:val="222222"/>
          <w:highlight w:val="white"/>
          <w:lang w:val="en-GB"/>
        </w:rPr>
      </w:pPr>
      <w:r w:rsidRPr="00256BB3">
        <w:rPr>
          <w:color w:val="222222"/>
          <w:highlight w:val="white"/>
          <w:lang w:val="en-GB"/>
        </w:rPr>
        <w:t xml:space="preserve">Breuer, J. and Elson, M., 2017. Frustration–aggression theory. </w:t>
      </w:r>
      <w:r w:rsidRPr="00256BB3">
        <w:rPr>
          <w:i/>
          <w:color w:val="222222"/>
          <w:highlight w:val="white"/>
          <w:lang w:val="en-GB"/>
        </w:rPr>
        <w:t>The Wiley handbook of violence and aggression</w:t>
      </w:r>
      <w:r w:rsidRPr="00256BB3">
        <w:rPr>
          <w:color w:val="222222"/>
          <w:highlight w:val="white"/>
          <w:lang w:val="en-GB"/>
        </w:rPr>
        <w:t>, pp.1-12.</w:t>
      </w:r>
    </w:p>
    <w:p w:rsidRPr="00256BB3" w:rsidR="00256BB3" w:rsidP="00256BB3" w:rsidRDefault="009F2F51" w14:paraId="675E71E5" w14:textId="77777777">
      <w:pPr>
        <w:rPr>
          <w:color w:val="222222"/>
          <w:highlight w:val="white"/>
          <w:lang w:val="en-GB"/>
        </w:rPr>
      </w:pPr>
      <w:r w:rsidRPr="00256BB3">
        <w:rPr>
          <w:color w:val="222222"/>
          <w:highlight w:val="white"/>
          <w:lang w:val="en-GB"/>
        </w:rPr>
        <w:t xml:space="preserve">Cheteni, P., Mah, G. and Yohane, Y.K., 2018. Drug-related crime and poverty in South Africa. </w:t>
      </w:r>
      <w:r w:rsidRPr="00256BB3">
        <w:rPr>
          <w:i/>
          <w:color w:val="222222"/>
          <w:highlight w:val="white"/>
          <w:lang w:val="en-GB"/>
        </w:rPr>
        <w:t>Cogent Economics &amp; Finance</w:t>
      </w:r>
      <w:r w:rsidRPr="00256BB3">
        <w:rPr>
          <w:color w:val="222222"/>
          <w:highlight w:val="white"/>
          <w:lang w:val="en-GB"/>
        </w:rPr>
        <w:t xml:space="preserve">, </w:t>
      </w:r>
      <w:r w:rsidRPr="00256BB3">
        <w:rPr>
          <w:i/>
          <w:color w:val="222222"/>
          <w:highlight w:val="white"/>
          <w:lang w:val="en-GB"/>
        </w:rPr>
        <w:t>6</w:t>
      </w:r>
      <w:r w:rsidRPr="00256BB3">
        <w:rPr>
          <w:color w:val="222222"/>
          <w:highlight w:val="white"/>
          <w:lang w:val="en-GB"/>
        </w:rPr>
        <w:t>(1), p.1534528.</w:t>
      </w:r>
    </w:p>
    <w:p w:rsidRPr="00256BB3" w:rsidR="00256BB3" w:rsidP="00256BB3" w:rsidRDefault="009F2F51" w14:paraId="2D445BFF" w14:textId="77777777">
      <w:pPr>
        <w:rPr>
          <w:color w:val="222222"/>
          <w:highlight w:val="white"/>
          <w:lang w:val="en-GB"/>
        </w:rPr>
      </w:pPr>
      <w:bookmarkStart w:name="_nj892mkgbi2h" w:colFirst="0" w:colLast="0" w:id="8"/>
      <w:bookmarkEnd w:id="8"/>
      <w:r w:rsidRPr="00256BB3">
        <w:rPr>
          <w:color w:val="222222"/>
          <w:highlight w:val="white"/>
          <w:lang w:val="en-GB"/>
        </w:rPr>
        <w:t xml:space="preserve">Dearden, L., 2018. </w:t>
      </w:r>
      <w:r w:rsidRPr="00256BB3">
        <w:rPr>
          <w:i/>
          <w:color w:val="222222"/>
          <w:highlight w:val="white"/>
          <w:lang w:val="en-GB"/>
        </w:rPr>
        <w:t>Children dealing drugs 'to provide for their families' in the UK, report finds</w:t>
      </w:r>
      <w:r w:rsidRPr="00256BB3">
        <w:rPr>
          <w:color w:val="222222"/>
          <w:highlight w:val="white"/>
          <w:lang w:val="en-GB"/>
        </w:rPr>
        <w:t>. Available at: https://www.independent.co.uk/news/uk/crime/drug-dealing-children-county-lines-support-families-police-slavery-stabbings-a8563996.html (Accessed: 1 February 2021).</w:t>
      </w:r>
    </w:p>
    <w:p w:rsidRPr="00256BB3" w:rsidR="00256BB3" w:rsidP="00256BB3" w:rsidRDefault="009F2F51" w14:paraId="328A1E81" w14:textId="77777777">
      <w:pPr>
        <w:rPr>
          <w:color w:val="333333"/>
          <w:highlight w:val="white"/>
          <w:lang w:val="en-GB"/>
        </w:rPr>
      </w:pPr>
      <w:r w:rsidRPr="00256BB3">
        <w:rPr>
          <w:color w:val="333333"/>
          <w:highlight w:val="white"/>
          <w:lang w:val="en-GB"/>
        </w:rPr>
        <w:t xml:space="preserve">Gilbert M.A. and Bushman B.J., 2017. Frustration-Aggression Hypothesis. In: Zeigler-Hill V., Shackelford T. (eds) Encyclopedia of Personality and Individual Differences. Springer, Cham. </w:t>
      </w:r>
      <w:hyperlink w:history="1" r:id="rId7">
        <w:r w:rsidRPr="00256BB3">
          <w:rPr>
            <w:color w:val="1155CC"/>
            <w:highlight w:val="white"/>
            <w:u w:val="single"/>
            <w:lang w:val="en-GB"/>
          </w:rPr>
          <w:t>https://doi.org/10.1007/978-3-319-28099-8_816-1</w:t>
        </w:r>
      </w:hyperlink>
    </w:p>
    <w:p w:rsidRPr="00256BB3" w:rsidR="00256BB3" w:rsidP="00256BB3" w:rsidRDefault="009F2F51" w14:paraId="77C0FEAC" w14:textId="77777777">
      <w:pPr>
        <w:rPr>
          <w:lang w:val="en-GB"/>
        </w:rPr>
      </w:pPr>
      <w:r w:rsidRPr="00256BB3">
        <w:rPr>
          <w:lang w:val="en-GB"/>
        </w:rPr>
        <w:t xml:space="preserve">Gov.UK, 2019. </w:t>
      </w:r>
      <w:r w:rsidRPr="00256BB3">
        <w:rPr>
          <w:i/>
          <w:lang w:val="en-GB"/>
        </w:rPr>
        <w:t>Proven reoffending</w:t>
      </w:r>
      <w:r w:rsidRPr="00256BB3">
        <w:rPr>
          <w:lang w:val="en-GB"/>
        </w:rPr>
        <w:t>. Available at: https://www.ethnicity-facts-figures.service.gov.uk/crime-justice-and-the-law/crime-and-reoffending/proven-reoffending/latest (Accessed: 1 February 2021).</w:t>
      </w:r>
    </w:p>
    <w:p w:rsidRPr="00256BB3" w:rsidR="00256BB3" w:rsidP="00256BB3" w:rsidRDefault="009F2F51" w14:paraId="41F6F516" w14:textId="77777777">
      <w:pPr>
        <w:rPr>
          <w:color w:val="222222"/>
          <w:highlight w:val="white"/>
          <w:lang w:val="en-GB"/>
        </w:rPr>
      </w:pPr>
      <w:r w:rsidRPr="00256BB3">
        <w:rPr>
          <w:color w:val="222222"/>
          <w:highlight w:val="white"/>
          <w:lang w:val="en-GB"/>
        </w:rPr>
        <w:t xml:space="preserve">Procter, L., Angus, D.J., Blaszczynski, A. and Gainsbury, S.M., 2019. Understanding the use of consumer protection tools among Internet gambling customers: Utility of the Theory of Planned Behavior and Theory of Reasoned Action. </w:t>
      </w:r>
      <w:r w:rsidRPr="00256BB3">
        <w:rPr>
          <w:i/>
          <w:color w:val="222222"/>
          <w:highlight w:val="white"/>
          <w:lang w:val="en-GB"/>
        </w:rPr>
        <w:t>Addictive behaviors</w:t>
      </w:r>
      <w:r w:rsidRPr="00256BB3">
        <w:rPr>
          <w:color w:val="222222"/>
          <w:highlight w:val="white"/>
          <w:lang w:val="en-GB"/>
        </w:rPr>
        <w:t xml:space="preserve">, </w:t>
      </w:r>
      <w:r w:rsidRPr="00256BB3">
        <w:rPr>
          <w:i/>
          <w:color w:val="222222"/>
          <w:highlight w:val="white"/>
          <w:lang w:val="en-GB"/>
        </w:rPr>
        <w:t>99</w:t>
      </w:r>
      <w:r w:rsidRPr="00256BB3">
        <w:rPr>
          <w:color w:val="222222"/>
          <w:highlight w:val="white"/>
          <w:lang w:val="en-GB"/>
        </w:rPr>
        <w:t>, p.106050.</w:t>
      </w:r>
    </w:p>
    <w:p w:rsidRPr="00256BB3" w:rsidR="00256BB3" w:rsidP="00256BB3" w:rsidRDefault="009F2F51" w14:paraId="3A251659" w14:textId="77777777">
      <w:pPr>
        <w:rPr>
          <w:color w:val="222222"/>
          <w:highlight w:val="white"/>
          <w:lang w:val="en-GB"/>
        </w:rPr>
      </w:pPr>
      <w:r w:rsidRPr="00256BB3">
        <w:rPr>
          <w:color w:val="222222"/>
          <w:highlight w:val="white"/>
          <w:lang w:val="en-GB"/>
        </w:rPr>
        <w:t xml:space="preserve">Sanchez-Mazas, M. and Licata, L., 2015. Xenophobia: Social psychological aspects. </w:t>
      </w:r>
      <w:r w:rsidRPr="00256BB3">
        <w:rPr>
          <w:i/>
          <w:color w:val="222222"/>
          <w:highlight w:val="white"/>
          <w:lang w:val="en-GB"/>
        </w:rPr>
        <w:t>International encyclopedia of the social &amp; behavioral sciences</w:t>
      </w:r>
      <w:r w:rsidRPr="00256BB3">
        <w:rPr>
          <w:color w:val="222222"/>
          <w:highlight w:val="white"/>
          <w:lang w:val="en-GB"/>
        </w:rPr>
        <w:t xml:space="preserve">, </w:t>
      </w:r>
      <w:r w:rsidRPr="00256BB3">
        <w:rPr>
          <w:i/>
          <w:color w:val="222222"/>
          <w:highlight w:val="white"/>
          <w:lang w:val="en-GB"/>
        </w:rPr>
        <w:t>25</w:t>
      </w:r>
      <w:r w:rsidRPr="00256BB3">
        <w:rPr>
          <w:color w:val="222222"/>
          <w:highlight w:val="white"/>
          <w:lang w:val="en-GB"/>
        </w:rPr>
        <w:t>, pp.802-807.</w:t>
      </w:r>
    </w:p>
    <w:p w:rsidRPr="00256BB3" w:rsidR="00256BB3" w:rsidP="00256BB3" w:rsidRDefault="009F2F51" w14:paraId="3BD72781" w14:textId="77777777">
      <w:pPr>
        <w:rPr>
          <w:color w:val="222222"/>
          <w:highlight w:val="white"/>
          <w:lang w:val="en-GB"/>
        </w:rPr>
      </w:pPr>
      <w:r w:rsidRPr="00256BB3">
        <w:rPr>
          <w:color w:val="222222"/>
          <w:highlight w:val="white"/>
          <w:lang w:val="en-GB"/>
        </w:rPr>
        <w:t xml:space="preserve">Timmons, A.C., Arbel, R. and Margolin, G., 2017. Daily patterns of stress and conflict in couples: Associations with marital aggression and family-of-origin aggression. </w:t>
      </w:r>
      <w:r w:rsidRPr="00256BB3">
        <w:rPr>
          <w:i/>
          <w:color w:val="222222"/>
          <w:highlight w:val="white"/>
          <w:lang w:val="en-GB"/>
        </w:rPr>
        <w:t>Journal of family psychology</w:t>
      </w:r>
      <w:r w:rsidRPr="00256BB3">
        <w:rPr>
          <w:color w:val="222222"/>
          <w:highlight w:val="white"/>
          <w:lang w:val="en-GB"/>
        </w:rPr>
        <w:t xml:space="preserve">, </w:t>
      </w:r>
      <w:r w:rsidRPr="00256BB3">
        <w:rPr>
          <w:i/>
          <w:color w:val="222222"/>
          <w:highlight w:val="white"/>
          <w:lang w:val="en-GB"/>
        </w:rPr>
        <w:t>31</w:t>
      </w:r>
      <w:r w:rsidRPr="00256BB3">
        <w:rPr>
          <w:color w:val="222222"/>
          <w:highlight w:val="white"/>
          <w:lang w:val="en-GB"/>
        </w:rPr>
        <w:t>(1), p.93.</w:t>
      </w:r>
    </w:p>
    <w:p w:rsidRPr="00256BB3" w:rsidR="00BF1212" w:rsidRDefault="00BF1212" w14:paraId="0000001C" w14:textId="77777777">
      <w:pPr>
        <w:rPr>
          <w:lang w:val="en-GB"/>
        </w:rPr>
      </w:pPr>
    </w:p>
    <w:sectPr w:rsidRPr="00256BB3" w:rsidR="00BF1212">
      <w:footerReference w:type="default" r:id="rId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533C" w:rsidRDefault="008C533C" w14:paraId="671E6942" w14:textId="77777777">
      <w:pPr>
        <w:spacing w:line="240" w:lineRule="auto"/>
      </w:pPr>
      <w:r>
        <w:separator/>
      </w:r>
    </w:p>
  </w:endnote>
  <w:endnote w:type="continuationSeparator" w:id="0">
    <w:p w:rsidR="008C533C" w:rsidRDefault="008C533C" w14:paraId="15D946F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1563759"/>
      <w:docPartObj>
        <w:docPartGallery w:val="Page Numbers (Bottom of Page)"/>
        <w:docPartUnique/>
      </w:docPartObj>
    </w:sdtPr>
    <w:sdtEndPr>
      <w:rPr>
        <w:color w:val="7F7F7F" w:themeColor="background1" w:themeShade="7F"/>
        <w:spacing w:val="60"/>
      </w:rPr>
    </w:sdtEndPr>
    <w:sdtContent>
      <w:p w:rsidR="00123B57" w:rsidRDefault="00123B57" w14:paraId="31B997C2" w14:textId="5BDF26ED">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123B57">
          <w:rPr>
            <w:b/>
            <w:bCs/>
            <w:noProof/>
          </w:rPr>
          <w:t>6</w:t>
        </w:r>
        <w:r>
          <w:rPr>
            <w:b/>
            <w:bCs/>
            <w:noProof/>
          </w:rPr>
          <w:fldChar w:fldCharType="end"/>
        </w:r>
        <w:r>
          <w:rPr>
            <w:b/>
            <w:bCs/>
          </w:rPr>
          <w:t xml:space="preserve"> | </w:t>
        </w:r>
        <w:r>
          <w:rPr>
            <w:color w:val="7F7F7F" w:themeColor="background1" w:themeShade="7F"/>
            <w:spacing w:val="60"/>
          </w:rPr>
          <w:t>Page</w:t>
        </w:r>
      </w:p>
    </w:sdtContent>
  </w:sdt>
  <w:p w:rsidR="00256BB3" w:rsidRDefault="00256BB3" w14:paraId="5481AA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533C" w:rsidRDefault="008C533C" w14:paraId="769D67B0" w14:textId="77777777">
      <w:pPr>
        <w:spacing w:line="240" w:lineRule="auto"/>
      </w:pPr>
      <w:r>
        <w:separator/>
      </w:r>
    </w:p>
  </w:footnote>
  <w:footnote w:type="continuationSeparator" w:id="0">
    <w:p w:rsidR="008C533C" w:rsidRDefault="008C533C" w14:paraId="7D07FADD"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212"/>
    <w:rsid w:val="00090393"/>
    <w:rsid w:val="00123B57"/>
    <w:rsid w:val="001E1437"/>
    <w:rsid w:val="002021D3"/>
    <w:rsid w:val="00256BB3"/>
    <w:rsid w:val="004600B1"/>
    <w:rsid w:val="0078511B"/>
    <w:rsid w:val="008C533C"/>
    <w:rsid w:val="009F2F51"/>
    <w:rsid w:val="00BF1212"/>
    <w:rsid w:val="00D64694"/>
    <w:rsid w:val="3789B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6599"/>
  <w15:docId w15:val="{BA035A81-A03E-459F-BF9B-3B936B125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56BB3"/>
    <w:pPr>
      <w:spacing w:line="360" w:lineRule="auto"/>
      <w:jc w:val="both"/>
    </w:pPr>
  </w:style>
  <w:style w:type="paragraph" w:styleId="Heading1">
    <w:name w:val="heading 1"/>
    <w:basedOn w:val="Normal"/>
    <w:next w:val="Normal"/>
    <w:uiPriority w:val="9"/>
    <w:qFormat/>
    <w:rsid w:val="00256BB3"/>
    <w:pPr>
      <w:outlineLvl w:val="0"/>
    </w:pPr>
    <w:rPr>
      <w:b/>
    </w:rPr>
  </w:style>
  <w:style w:type="paragraph" w:styleId="Heading2">
    <w:name w:val="heading 2"/>
    <w:basedOn w:val="Normal"/>
    <w:next w:val="Normal"/>
    <w:uiPriority w:val="9"/>
    <w:unhideWhenUsed/>
    <w:qFormat/>
    <w:rsid w:val="00256BB3"/>
    <w:pPr>
      <w:outlineLvl w:val="1"/>
    </w:pPr>
    <w:rPr>
      <w:b/>
      <w:i/>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56BB3"/>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56BB3"/>
    <w:pPr>
      <w:spacing w:after="100"/>
    </w:pPr>
  </w:style>
  <w:style w:type="paragraph" w:styleId="TOC2">
    <w:name w:val="toc 2"/>
    <w:basedOn w:val="Normal"/>
    <w:next w:val="Normal"/>
    <w:autoRedefine/>
    <w:uiPriority w:val="39"/>
    <w:unhideWhenUsed/>
    <w:rsid w:val="00256BB3"/>
    <w:pPr>
      <w:spacing w:after="100"/>
      <w:ind w:left="220"/>
    </w:pPr>
  </w:style>
  <w:style w:type="character" w:styleId="Hyperlink">
    <w:name w:val="Hyperlink"/>
    <w:basedOn w:val="DefaultParagraphFont"/>
    <w:uiPriority w:val="99"/>
    <w:unhideWhenUsed/>
    <w:rsid w:val="00256BB3"/>
    <w:rPr>
      <w:color w:val="0000FF" w:themeColor="hyperlink"/>
      <w:u w:val="single"/>
    </w:rPr>
  </w:style>
  <w:style w:type="paragraph" w:styleId="Header">
    <w:name w:val="header"/>
    <w:basedOn w:val="Normal"/>
    <w:link w:val="HeaderChar"/>
    <w:uiPriority w:val="99"/>
    <w:unhideWhenUsed/>
    <w:rsid w:val="00256BB3"/>
    <w:pPr>
      <w:tabs>
        <w:tab w:val="center" w:pos="4513"/>
        <w:tab w:val="right" w:pos="9026"/>
      </w:tabs>
      <w:spacing w:line="240" w:lineRule="auto"/>
    </w:pPr>
  </w:style>
  <w:style w:type="character" w:styleId="HeaderChar" w:customStyle="1">
    <w:name w:val="Header Char"/>
    <w:basedOn w:val="DefaultParagraphFont"/>
    <w:link w:val="Header"/>
    <w:uiPriority w:val="99"/>
    <w:rsid w:val="00256BB3"/>
  </w:style>
  <w:style w:type="paragraph" w:styleId="Footer">
    <w:name w:val="footer"/>
    <w:basedOn w:val="Normal"/>
    <w:link w:val="FooterChar"/>
    <w:uiPriority w:val="99"/>
    <w:unhideWhenUsed/>
    <w:rsid w:val="00256BB3"/>
    <w:pPr>
      <w:tabs>
        <w:tab w:val="center" w:pos="4513"/>
        <w:tab w:val="right" w:pos="9026"/>
      </w:tabs>
      <w:spacing w:line="240" w:lineRule="auto"/>
    </w:pPr>
  </w:style>
  <w:style w:type="character" w:styleId="FooterChar" w:customStyle="1">
    <w:name w:val="Footer Char"/>
    <w:basedOn w:val="DefaultParagraphFont"/>
    <w:link w:val="Footer"/>
    <w:uiPriority w:val="99"/>
    <w:rsid w:val="00256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yperlink" Target="https://doi.org/10.1007/978-3-319-28099-8_816-1"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5f0226a61b55417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aa104c1-46d1-4da3-833a-aea450bb61c8}"/>
      </w:docPartPr>
      <w:docPartBody>
        <w:p w14:paraId="49115D2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CAE14-2A34-4331-9C30-3EDD7F6AC9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Maria Gergely (1913809)</lastModifiedBy>
  <revision>3</revision>
  <dcterms:created xsi:type="dcterms:W3CDTF">2021-02-10T13:20:00.0000000Z</dcterms:created>
  <dcterms:modified xsi:type="dcterms:W3CDTF">2021-03-23T08:10:25.3449245Z</dcterms:modified>
</coreProperties>
</file>