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7B3C3" w14:textId="39E1E4C8" w:rsidR="00763CB3" w:rsidRPr="00876921" w:rsidRDefault="00763CB3" w:rsidP="00E33713">
      <w:pPr>
        <w:spacing w:after="0" w:line="240" w:lineRule="auto"/>
        <w:rPr>
          <w:rFonts w:ascii="Arial" w:eastAsia="Times New Roman" w:hAnsi="Arial" w:cs="Arial"/>
          <w:b/>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br w:type="textWrapping" w:clear="all"/>
      </w:r>
      <w:r w:rsidRPr="00876921">
        <w:rPr>
          <w:rFonts w:ascii="Arial" w:eastAsia="Times New Roman" w:hAnsi="Arial" w:cs="Arial"/>
          <w:b/>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E10E2F">
        <w:tc>
          <w:tcPr>
            <w:tcW w:w="9922" w:type="dxa"/>
            <w:shd w:val="clear" w:color="auto" w:fill="C0C0C0"/>
          </w:tcPr>
          <w:p w14:paraId="4A9088E2" w14:textId="77777777" w:rsidR="00763CB3" w:rsidRPr="00876921" w:rsidRDefault="00763CB3" w:rsidP="00E10E2F">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7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6"/>
        <w:gridCol w:w="3299"/>
        <w:gridCol w:w="2272"/>
        <w:gridCol w:w="2273"/>
        <w:gridCol w:w="31"/>
      </w:tblGrid>
      <w:tr w:rsidR="00763CB3" w:rsidRPr="00876921" w14:paraId="31839A4F" w14:textId="77777777" w:rsidTr="007216D1">
        <w:trPr>
          <w:gridAfter w:val="1"/>
          <w:wAfter w:w="31" w:type="dxa"/>
          <w:trHeight w:val="432"/>
        </w:trPr>
        <w:tc>
          <w:tcPr>
            <w:tcW w:w="2097" w:type="dxa"/>
            <w:shd w:val="pct15" w:color="auto" w:fill="auto"/>
          </w:tcPr>
          <w:p w14:paraId="2774B0F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9" w:type="dxa"/>
          </w:tcPr>
          <w:p w14:paraId="42B531F2" w14:textId="4DB3EE68" w:rsidR="00763CB3" w:rsidRPr="00876921" w:rsidRDefault="000B7258"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Rebecca Simmonds</w:t>
            </w:r>
          </w:p>
        </w:tc>
        <w:tc>
          <w:tcPr>
            <w:tcW w:w="2272" w:type="dxa"/>
            <w:shd w:val="clear" w:color="auto" w:fill="D9D9D9"/>
          </w:tcPr>
          <w:p w14:paraId="3C49D852"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72" w:type="dxa"/>
          </w:tcPr>
          <w:p w14:paraId="77FC9F99" w14:textId="75F6F7F3" w:rsidR="00763CB3" w:rsidRPr="00876921" w:rsidRDefault="00996826"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20</w:t>
            </w:r>
            <w:r w:rsidR="000B7258">
              <w:rPr>
                <w:rFonts w:ascii="Arial" w:eastAsia="Times New Roman" w:hAnsi="Arial" w:cs="Arial"/>
                <w:b/>
                <w:lang w:eastAsia="en-GB"/>
              </w:rPr>
              <w:t>16651</w:t>
            </w:r>
          </w:p>
        </w:tc>
      </w:tr>
      <w:tr w:rsidR="00763CB3" w:rsidRPr="00876921" w14:paraId="62602496" w14:textId="77777777" w:rsidTr="007216D1">
        <w:trPr>
          <w:gridAfter w:val="1"/>
          <w:wAfter w:w="30" w:type="dxa"/>
          <w:trHeight w:val="419"/>
        </w:trPr>
        <w:tc>
          <w:tcPr>
            <w:tcW w:w="2097" w:type="dxa"/>
            <w:shd w:val="pct15" w:color="auto" w:fill="auto"/>
          </w:tcPr>
          <w:p w14:paraId="20C38791"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44" w:type="dxa"/>
            <w:gridSpan w:val="3"/>
          </w:tcPr>
          <w:p w14:paraId="0834885E" w14:textId="11F9F0F5"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11D4B072" w14:textId="77777777" w:rsidTr="007216D1">
        <w:trPr>
          <w:gridAfter w:val="1"/>
          <w:wAfter w:w="30" w:type="dxa"/>
          <w:trHeight w:val="432"/>
        </w:trPr>
        <w:tc>
          <w:tcPr>
            <w:tcW w:w="2097" w:type="dxa"/>
            <w:shd w:val="pct15" w:color="auto" w:fill="auto"/>
          </w:tcPr>
          <w:p w14:paraId="1D686F4D"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44" w:type="dxa"/>
            <w:gridSpan w:val="3"/>
            <w:shd w:val="clear" w:color="auto" w:fill="auto"/>
          </w:tcPr>
          <w:p w14:paraId="4A82AA86" w14:textId="179B3B81"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Operational Policing Practice 2 </w:t>
            </w:r>
          </w:p>
        </w:tc>
      </w:tr>
      <w:tr w:rsidR="00763CB3" w:rsidRPr="00876921" w14:paraId="07E4C93B" w14:textId="77777777" w:rsidTr="007216D1">
        <w:trPr>
          <w:gridAfter w:val="1"/>
          <w:wAfter w:w="31" w:type="dxa"/>
          <w:trHeight w:val="655"/>
        </w:trPr>
        <w:tc>
          <w:tcPr>
            <w:tcW w:w="2097" w:type="dxa"/>
            <w:shd w:val="pct15" w:color="auto" w:fill="auto"/>
          </w:tcPr>
          <w:p w14:paraId="2781D01F"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9" w:type="dxa"/>
          </w:tcPr>
          <w:p w14:paraId="3A19EC69" w14:textId="33C0CDD5"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72" w:type="dxa"/>
            <w:shd w:val="clear" w:color="auto" w:fill="D9D9D9"/>
          </w:tcPr>
          <w:p w14:paraId="0F8F4600" w14:textId="77777777" w:rsidR="00763CB3" w:rsidRPr="00876921" w:rsidRDefault="00763CB3" w:rsidP="00E10E2F">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72" w:type="dxa"/>
          </w:tcPr>
          <w:p w14:paraId="067D16EA"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07216D1">
        <w:trPr>
          <w:gridAfter w:val="1"/>
          <w:wAfter w:w="31" w:type="dxa"/>
          <w:trHeight w:val="419"/>
        </w:trPr>
        <w:tc>
          <w:tcPr>
            <w:tcW w:w="2097" w:type="dxa"/>
            <w:shd w:val="pct15" w:color="auto" w:fill="auto"/>
          </w:tcPr>
          <w:p w14:paraId="6F089514" w14:textId="0994E8DF" w:rsidR="00763CB3" w:rsidRPr="00876921" w:rsidRDefault="00F044D6"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Lecturer: </w:t>
            </w:r>
          </w:p>
        </w:tc>
        <w:tc>
          <w:tcPr>
            <w:tcW w:w="3299" w:type="dxa"/>
          </w:tcPr>
          <w:p w14:paraId="374C0665" w14:textId="484C9426" w:rsidR="00763CB3" w:rsidRPr="00876921" w:rsidRDefault="001C5AD4"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Alison Cooke </w:t>
            </w:r>
          </w:p>
        </w:tc>
        <w:tc>
          <w:tcPr>
            <w:tcW w:w="2272" w:type="dxa"/>
            <w:shd w:val="clear" w:color="auto" w:fill="D9D9D9"/>
          </w:tcPr>
          <w:p w14:paraId="7A9E1A5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72" w:type="dxa"/>
          </w:tcPr>
          <w:p w14:paraId="1E659104" w14:textId="444FE8CE"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6DE58ABE" w14:textId="77777777" w:rsidTr="007216D1">
        <w:trPr>
          <w:gridAfter w:val="1"/>
          <w:wAfter w:w="31" w:type="dxa"/>
          <w:trHeight w:val="655"/>
        </w:trPr>
        <w:tc>
          <w:tcPr>
            <w:tcW w:w="2097" w:type="dxa"/>
            <w:shd w:val="pct15" w:color="auto" w:fill="auto"/>
          </w:tcPr>
          <w:p w14:paraId="7238643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9" w:type="dxa"/>
          </w:tcPr>
          <w:p w14:paraId="7868DBCE" w14:textId="42D60E78"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Assignment 2</w:t>
            </w:r>
          </w:p>
        </w:tc>
        <w:tc>
          <w:tcPr>
            <w:tcW w:w="2272" w:type="dxa"/>
            <w:shd w:val="pct15" w:color="auto" w:fill="auto"/>
          </w:tcPr>
          <w:p w14:paraId="69C5619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72" w:type="dxa"/>
          </w:tcPr>
          <w:p w14:paraId="543E1CD9" w14:textId="495660E1" w:rsidR="00763CB3" w:rsidRPr="00876921" w:rsidRDefault="00763CB3"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07216D1">
        <w:trPr>
          <w:gridAfter w:val="1"/>
          <w:wAfter w:w="31" w:type="dxa"/>
          <w:trHeight w:val="864"/>
        </w:trPr>
        <w:tc>
          <w:tcPr>
            <w:tcW w:w="2097" w:type="dxa"/>
            <w:shd w:val="pct15" w:color="auto" w:fill="auto"/>
          </w:tcPr>
          <w:p w14:paraId="1A089A0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9" w:type="dxa"/>
            <w:shd w:val="clear" w:color="auto" w:fill="auto"/>
          </w:tcPr>
          <w:p w14:paraId="2F128109" w14:textId="2466C665" w:rsidR="00763CB3" w:rsidRPr="00876921" w:rsidRDefault="001C5AD4"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30</w:t>
            </w:r>
            <w:r w:rsidRPr="001C5AD4">
              <w:rPr>
                <w:rFonts w:ascii="Arial" w:eastAsia="Times New Roman" w:hAnsi="Arial" w:cs="Arial"/>
                <w:b/>
                <w:vertAlign w:val="superscript"/>
                <w:lang w:eastAsia="en-GB"/>
              </w:rPr>
              <w:t>th</w:t>
            </w:r>
            <w:r>
              <w:rPr>
                <w:rFonts w:ascii="Arial" w:eastAsia="Times New Roman" w:hAnsi="Arial" w:cs="Arial"/>
                <w:b/>
                <w:lang w:eastAsia="en-GB"/>
              </w:rPr>
              <w:t xml:space="preserve"> May 2022</w:t>
            </w:r>
          </w:p>
        </w:tc>
        <w:tc>
          <w:tcPr>
            <w:tcW w:w="2272" w:type="dxa"/>
            <w:shd w:val="pct15" w:color="auto" w:fill="auto"/>
          </w:tcPr>
          <w:p w14:paraId="73ECFA6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72" w:type="dxa"/>
          </w:tcPr>
          <w:p w14:paraId="654E3959" w14:textId="6C9C26DF" w:rsidR="00763CB3" w:rsidRPr="00876921" w:rsidRDefault="0085178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20 working days later</w:t>
            </w:r>
          </w:p>
        </w:tc>
      </w:tr>
      <w:tr w:rsidR="00763CB3" w:rsidRPr="00876921" w14:paraId="06994002" w14:textId="77777777" w:rsidTr="007216D1">
        <w:trPr>
          <w:gridAfter w:val="1"/>
          <w:wAfter w:w="30" w:type="dxa"/>
          <w:trHeight w:val="1978"/>
        </w:trPr>
        <w:tc>
          <w:tcPr>
            <w:tcW w:w="2097" w:type="dxa"/>
            <w:shd w:val="pct15" w:color="auto" w:fill="auto"/>
          </w:tcPr>
          <w:p w14:paraId="2905915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lastRenderedPageBreak/>
              <w:t>Submission method:</w:t>
            </w:r>
          </w:p>
        </w:tc>
        <w:tc>
          <w:tcPr>
            <w:tcW w:w="7844" w:type="dxa"/>
            <w:gridSpan w:val="3"/>
            <w:shd w:val="clear" w:color="auto" w:fill="auto"/>
          </w:tcPr>
          <w:p w14:paraId="55A5C08C"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1AAE3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07216D1">
        <w:trPr>
          <w:gridAfter w:val="1"/>
          <w:wAfter w:w="30" w:type="dxa"/>
          <w:trHeight w:val="4665"/>
        </w:trPr>
        <w:tc>
          <w:tcPr>
            <w:tcW w:w="2097" w:type="dxa"/>
            <w:shd w:val="pct15" w:color="auto" w:fill="auto"/>
          </w:tcPr>
          <w:p w14:paraId="403934AA" w14:textId="77777777" w:rsidR="00763CB3" w:rsidRPr="00876921" w:rsidRDefault="00763CB3" w:rsidP="00E10E2F">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44" w:type="dxa"/>
            <w:gridSpan w:val="3"/>
            <w:shd w:val="clear" w:color="auto" w:fill="auto"/>
          </w:tcPr>
          <w:p w14:paraId="5D8D14B6" w14:textId="77777777" w:rsidR="00763CB3" w:rsidRDefault="00763CB3" w:rsidP="00E10E2F">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14:paraId="79DE0683" w14:textId="77777777" w:rsidR="00763CB3" w:rsidRDefault="00763CB3" w:rsidP="00E10E2F">
            <w:pPr>
              <w:spacing w:before="120" w:after="120" w:line="240" w:lineRule="auto"/>
              <w:jc w:val="both"/>
              <w:rPr>
                <w:rFonts w:ascii="Arial" w:eastAsia="Times New Roman" w:hAnsi="Arial" w:cs="Arial"/>
                <w:lang w:eastAsia="en-GB"/>
              </w:rPr>
            </w:pPr>
          </w:p>
          <w:p w14:paraId="5ED81115" w14:textId="77777777" w:rsidR="00763CB3" w:rsidRDefault="00763CB3" w:rsidP="00E10E2F">
            <w:pPr>
              <w:spacing w:before="120" w:after="120" w:line="240" w:lineRule="auto"/>
              <w:jc w:val="both"/>
              <w:rPr>
                <w:rFonts w:ascii="Arial" w:eastAsia="Times New Roman" w:hAnsi="Arial" w:cs="Arial"/>
                <w:lang w:eastAsia="en-GB"/>
              </w:rPr>
            </w:pPr>
          </w:p>
          <w:p w14:paraId="7C5C595B" w14:textId="77777777" w:rsidR="00763CB3" w:rsidRDefault="00763CB3" w:rsidP="00E10E2F">
            <w:pPr>
              <w:spacing w:before="120" w:after="120" w:line="240" w:lineRule="auto"/>
              <w:jc w:val="both"/>
              <w:rPr>
                <w:rFonts w:ascii="Arial" w:eastAsia="Times New Roman" w:hAnsi="Arial" w:cs="Arial"/>
                <w:lang w:eastAsia="en-GB"/>
              </w:rPr>
            </w:pPr>
          </w:p>
          <w:p w14:paraId="1FE262E3" w14:textId="77777777" w:rsidR="00763CB3" w:rsidRDefault="00763CB3" w:rsidP="00E10E2F">
            <w:pPr>
              <w:spacing w:before="120" w:after="120" w:line="240" w:lineRule="auto"/>
              <w:jc w:val="both"/>
              <w:rPr>
                <w:rFonts w:ascii="Arial" w:eastAsia="Times New Roman" w:hAnsi="Arial" w:cs="Arial"/>
                <w:lang w:eastAsia="en-GB"/>
              </w:rPr>
            </w:pPr>
          </w:p>
          <w:p w14:paraId="35664576" w14:textId="77777777" w:rsidR="00763CB3" w:rsidRDefault="00763CB3" w:rsidP="00E10E2F">
            <w:pPr>
              <w:spacing w:before="120" w:after="120" w:line="240" w:lineRule="auto"/>
              <w:jc w:val="both"/>
              <w:rPr>
                <w:rFonts w:ascii="Arial" w:eastAsia="Times New Roman" w:hAnsi="Arial" w:cs="Arial"/>
                <w:lang w:eastAsia="en-GB"/>
              </w:rPr>
            </w:pPr>
          </w:p>
          <w:p w14:paraId="672540FE" w14:textId="77777777" w:rsidR="00763CB3" w:rsidRDefault="00763CB3" w:rsidP="00E10E2F">
            <w:pPr>
              <w:spacing w:before="120" w:after="120" w:line="240" w:lineRule="auto"/>
              <w:jc w:val="both"/>
              <w:rPr>
                <w:rFonts w:ascii="Arial" w:eastAsia="Times New Roman" w:hAnsi="Arial" w:cs="Arial"/>
                <w:lang w:eastAsia="en-GB"/>
              </w:rPr>
            </w:pPr>
          </w:p>
          <w:p w14:paraId="4A88CCA7" w14:textId="77777777" w:rsidR="00763CB3" w:rsidRDefault="00763CB3" w:rsidP="00E10E2F">
            <w:pPr>
              <w:spacing w:before="120" w:after="120" w:line="240" w:lineRule="auto"/>
              <w:jc w:val="both"/>
              <w:rPr>
                <w:rFonts w:ascii="Arial" w:eastAsia="Times New Roman" w:hAnsi="Arial" w:cs="Arial"/>
                <w:lang w:eastAsia="en-GB"/>
              </w:rPr>
            </w:pPr>
          </w:p>
          <w:p w14:paraId="4DDF27A4" w14:textId="77777777" w:rsidR="00763CB3" w:rsidRDefault="00763CB3" w:rsidP="00E10E2F">
            <w:pPr>
              <w:spacing w:before="120" w:after="120" w:line="240" w:lineRule="auto"/>
              <w:jc w:val="both"/>
              <w:rPr>
                <w:rFonts w:ascii="Arial" w:eastAsia="Times New Roman" w:hAnsi="Arial" w:cs="Arial"/>
                <w:lang w:eastAsia="en-GB"/>
              </w:rPr>
            </w:pPr>
          </w:p>
          <w:p w14:paraId="043D0307" w14:textId="77777777" w:rsidR="00763CB3" w:rsidRDefault="00763CB3" w:rsidP="00E10E2F">
            <w:pPr>
              <w:spacing w:before="120" w:after="120" w:line="240" w:lineRule="auto"/>
              <w:jc w:val="both"/>
              <w:rPr>
                <w:rFonts w:ascii="Arial" w:eastAsia="Times New Roman" w:hAnsi="Arial" w:cs="Arial"/>
                <w:lang w:eastAsia="en-GB"/>
              </w:rPr>
            </w:pPr>
          </w:p>
          <w:p w14:paraId="163A6606" w14:textId="77777777" w:rsidR="00763CB3" w:rsidRDefault="00763CB3" w:rsidP="00E10E2F">
            <w:pPr>
              <w:spacing w:before="120" w:after="120" w:line="240" w:lineRule="auto"/>
              <w:jc w:val="both"/>
              <w:rPr>
                <w:rFonts w:ascii="Arial" w:eastAsia="Times New Roman" w:hAnsi="Arial" w:cs="Arial"/>
                <w:lang w:eastAsia="en-GB"/>
              </w:rPr>
            </w:pPr>
          </w:p>
          <w:p w14:paraId="6DA6307A" w14:textId="33A9DAC4" w:rsidR="00763CB3" w:rsidRPr="00876921" w:rsidRDefault="00763CB3" w:rsidP="00E10E2F">
            <w:pPr>
              <w:spacing w:before="120" w:after="120" w:line="240" w:lineRule="auto"/>
              <w:jc w:val="both"/>
              <w:rPr>
                <w:rFonts w:ascii="Arial" w:eastAsia="Times New Roman" w:hAnsi="Arial" w:cs="Arial"/>
                <w:lang w:eastAsia="en-GB"/>
              </w:rPr>
            </w:pPr>
          </w:p>
        </w:tc>
      </w:tr>
      <w:tr w:rsidR="00763CB3" w:rsidRPr="00876921" w14:paraId="159CBF72" w14:textId="77777777" w:rsidTr="007216D1">
        <w:trPr>
          <w:trHeight w:val="432"/>
        </w:trPr>
        <w:tc>
          <w:tcPr>
            <w:tcW w:w="9971" w:type="dxa"/>
            <w:gridSpan w:val="5"/>
            <w:shd w:val="pct10" w:color="auto" w:fill="auto"/>
          </w:tcPr>
          <w:p w14:paraId="3067DD77" w14:textId="77777777" w:rsidR="00763CB3" w:rsidRPr="00876921" w:rsidRDefault="00763CB3" w:rsidP="00E10E2F">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p>
          <w:p w14:paraId="1BA7F633"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007216D1">
        <w:trPr>
          <w:trHeight w:val="14364"/>
        </w:trPr>
        <w:tc>
          <w:tcPr>
            <w:tcW w:w="9971" w:type="dxa"/>
            <w:gridSpan w:val="5"/>
          </w:tcPr>
          <w:p w14:paraId="6DD777FB" w14:textId="7E22C1C1" w:rsidR="007216D1" w:rsidRPr="007216D1" w:rsidRDefault="007216D1" w:rsidP="007216D1">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lastRenderedPageBreak/>
              <w:t xml:space="preserve">Digital Policing </w:t>
            </w:r>
          </w:p>
          <w:p w14:paraId="6BB761CE" w14:textId="484D5C00" w:rsidR="007216D1" w:rsidRPr="007216D1" w:rsidRDefault="007216D1" w:rsidP="007216D1">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Complex types of internet-dependent crimes and their impact</w:t>
            </w:r>
          </w:p>
          <w:p w14:paraId="731313A1" w14:textId="45A8224B" w:rsidR="007216D1" w:rsidRPr="007216D1" w:rsidRDefault="007216D1" w:rsidP="007216D1">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Investigative procedures for complex investigations with a digital element</w:t>
            </w:r>
          </w:p>
          <w:p w14:paraId="6C205970" w14:textId="6BD37E6A" w:rsidR="007216D1" w:rsidRPr="007216D1" w:rsidRDefault="007216D1" w:rsidP="007216D1">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Employing specialist assistance re. obtaining information from a specialist or service provider in the recovery of digital data</w:t>
            </w:r>
          </w:p>
          <w:p w14:paraId="0DA224CF" w14:textId="2155A63F" w:rsidR="00D76CF9" w:rsidRPr="007216D1" w:rsidRDefault="00D76CF9" w:rsidP="007216D1">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Criminology</w:t>
            </w:r>
          </w:p>
          <w:p w14:paraId="258A6E76" w14:textId="7D67C62B"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Constitutional role of the police in contemporary society and the wider criminal justice system</w:t>
            </w:r>
          </w:p>
          <w:p w14:paraId="4ABC756A" w14:textId="77777777"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Crime prevention theories and strategies</w:t>
            </w:r>
          </w:p>
          <w:p w14:paraId="3AF14776" w14:textId="226E6A9B"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Strengths and weaknesses of different policing models in relation to crime/victimisation and the public</w:t>
            </w:r>
          </w:p>
          <w:p w14:paraId="554F5F8B" w14:textId="7452AA66"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Benefits of greater understanding of sociology and criminology on/for operational policing and decision making</w:t>
            </w:r>
          </w:p>
          <w:p w14:paraId="4C1688CD" w14:textId="59E602C5" w:rsidR="001E7F77" w:rsidRPr="007216D1" w:rsidRDefault="001E7F77" w:rsidP="007216D1">
            <w:pPr>
              <w:numPr>
                <w:ilvl w:val="0"/>
                <w:numId w:val="3"/>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Specific initiatives relating to crime prevention</w:t>
            </w:r>
          </w:p>
          <w:p w14:paraId="6805270A" w14:textId="52E3F735" w:rsidR="001E7F77" w:rsidRPr="007216D1" w:rsidRDefault="001E7F77"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Evidence Based Policing</w:t>
            </w:r>
          </w:p>
          <w:p w14:paraId="258A6375" w14:textId="2BE98DBB" w:rsidR="00D475E3" w:rsidRPr="007216D1" w:rsidRDefault="00D475E3" w:rsidP="00D475E3">
            <w:pPr>
              <w:pStyle w:val="ListParagraph"/>
              <w:numPr>
                <w:ilvl w:val="0"/>
                <w:numId w:val="1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Potential constraints associated with EBP approach and identifying best practice</w:t>
            </w:r>
          </w:p>
          <w:p w14:paraId="49164EC7" w14:textId="222671AB" w:rsidR="00D475E3" w:rsidRPr="007216D1" w:rsidRDefault="00D475E3" w:rsidP="00D475E3">
            <w:pPr>
              <w:pStyle w:val="ListParagraph"/>
              <w:numPr>
                <w:ilvl w:val="0"/>
                <w:numId w:val="1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How to systematically review and critically evaluate available evidence</w:t>
            </w:r>
          </w:p>
          <w:p w14:paraId="0E8F7CA8" w14:textId="2AB56B78" w:rsidR="00D475E3" w:rsidRPr="007216D1" w:rsidRDefault="00D475E3" w:rsidP="007216D1">
            <w:pPr>
              <w:pStyle w:val="ListParagraph"/>
              <w:numPr>
                <w:ilvl w:val="0"/>
                <w:numId w:val="17"/>
              </w:numPr>
              <w:overflowPunct w:val="0"/>
              <w:autoSpaceDE w:val="0"/>
              <w:autoSpaceDN w:val="0"/>
              <w:adjustRightInd w:val="0"/>
              <w:spacing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Optimising opportunities to obtain best available evidence, evaluate options and develop most appropriate solutions to policing problems</w:t>
            </w:r>
          </w:p>
          <w:p w14:paraId="582A6DD8" w14:textId="178B0687" w:rsidR="001E7F77" w:rsidRPr="007216D1" w:rsidRDefault="00D76CF9"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Counter Terrorism</w:t>
            </w:r>
          </w:p>
          <w:p w14:paraId="2885B0C5" w14:textId="594D0A24" w:rsidR="001E7F77" w:rsidRPr="007216D1" w:rsidRDefault="001E7F77" w:rsidP="001E7F77">
            <w:pPr>
              <w:pStyle w:val="ListParagraph"/>
              <w:numPr>
                <w:ilvl w:val="0"/>
                <w:numId w:val="1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Organisational structures and inter-relationships that exist in counter-terrorism policing</w:t>
            </w:r>
          </w:p>
          <w:p w14:paraId="2BDB2C7E" w14:textId="7B8AF0A6" w:rsidR="001E7F77" w:rsidRPr="007216D1" w:rsidRDefault="001E7F77" w:rsidP="001E7F77">
            <w:pPr>
              <w:pStyle w:val="ListParagraph"/>
              <w:numPr>
                <w:ilvl w:val="0"/>
                <w:numId w:val="1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Links between terrorism and other forms of criminality</w:t>
            </w:r>
          </w:p>
          <w:p w14:paraId="124696B9" w14:textId="3A04816D" w:rsidR="001E7F77" w:rsidRPr="007216D1" w:rsidRDefault="001E7F77" w:rsidP="007216D1">
            <w:pPr>
              <w:pStyle w:val="ListParagraph"/>
              <w:numPr>
                <w:ilvl w:val="0"/>
                <w:numId w:val="16"/>
              </w:numPr>
              <w:overflowPunct w:val="0"/>
              <w:autoSpaceDE w:val="0"/>
              <w:autoSpaceDN w:val="0"/>
              <w:adjustRightInd w:val="0"/>
              <w:spacing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Insider threat within the police service and strategies to prevent this</w:t>
            </w:r>
          </w:p>
          <w:p w14:paraId="1A28ECDA" w14:textId="3F357572" w:rsidR="00D76CF9" w:rsidRPr="007216D1" w:rsidRDefault="00D76CF9"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Response Policing</w:t>
            </w:r>
          </w:p>
          <w:p w14:paraId="55B3A53F" w14:textId="77777777"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Application of theories and principles of psychology and human behaviour in various response contexts</w:t>
            </w:r>
          </w:p>
          <w:p w14:paraId="67D749A9" w14:textId="7C3374CB"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Key issues relating to the complexity and challenges of operational policing</w:t>
            </w:r>
          </w:p>
          <w:p w14:paraId="4931C830" w14:textId="3FDE9BD4"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Responsibilities of first responders at critical incidents</w:t>
            </w:r>
          </w:p>
          <w:p w14:paraId="15D9B394" w14:textId="7A6A1D6F"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Best practice when attending high profile critical/major incidents</w:t>
            </w:r>
          </w:p>
          <w:p w14:paraId="7023E8F6" w14:textId="77777777" w:rsidR="00D475E3" w:rsidRPr="007216D1" w:rsidRDefault="00D475E3" w:rsidP="007216D1">
            <w:pPr>
              <w:numPr>
                <w:ilvl w:val="0"/>
                <w:numId w:val="5"/>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role of the police within a joint emergency services operation</w:t>
            </w:r>
          </w:p>
          <w:p w14:paraId="486E65EF" w14:textId="53F81AAB" w:rsidR="00D76CF9" w:rsidRPr="007216D1" w:rsidRDefault="00D76CF9" w:rsidP="00D475E3">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Policing Communities </w:t>
            </w:r>
          </w:p>
          <w:p w14:paraId="58839004" w14:textId="0C3065E1" w:rsidR="00D475E3" w:rsidRPr="007216D1" w:rsidRDefault="00D475E3" w:rsidP="00D475E3">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lastRenderedPageBreak/>
              <w:t>Why key incidents/events have had a damaging effect on the willingness of communities to engage with the police</w:t>
            </w:r>
          </w:p>
          <w:p w14:paraId="4A38DE7E" w14:textId="08DF7F13" w:rsidR="00D475E3" w:rsidRPr="007216D1" w:rsidRDefault="00D475E3" w:rsidP="00D475E3">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Community engagement &amp; how policing practice can impact the community</w:t>
            </w:r>
          </w:p>
          <w:p w14:paraId="02BC56FA" w14:textId="7933FD7C" w:rsidR="00D475E3" w:rsidRPr="007216D1" w:rsidRDefault="00D475E3" w:rsidP="00D475E3">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Role of community policing in fostering and maintaining community cohesion</w:t>
            </w:r>
          </w:p>
          <w:p w14:paraId="11E07217" w14:textId="77777777" w:rsidR="00D475E3" w:rsidRPr="007216D1" w:rsidRDefault="00D475E3" w:rsidP="007216D1">
            <w:pPr>
              <w:numPr>
                <w:ilvl w:val="0"/>
                <w:numId w:val="6"/>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Key principles of effective community engagement</w:t>
            </w:r>
          </w:p>
          <w:p w14:paraId="1DD3AF74" w14:textId="43D307D6" w:rsidR="00D76CF9" w:rsidRPr="007216D1" w:rsidRDefault="00D76CF9" w:rsidP="00D475E3">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Policing the Roads </w:t>
            </w:r>
          </w:p>
          <w:p w14:paraId="59BBF111" w14:textId="396912E0"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Police powers in relation to commercial vehicle enforcement</w:t>
            </w:r>
          </w:p>
          <w:p w14:paraId="1A1C1137" w14:textId="7132E0F2"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Prevalent criminal activity facilitated by road network &amp; its disruption by effective policing of the roads</w:t>
            </w:r>
          </w:p>
          <w:p w14:paraId="41CD1E02" w14:textId="59A38433"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Disruption options to target criminal activity on the road network</w:t>
            </w:r>
          </w:p>
          <w:p w14:paraId="750500F3" w14:textId="1447D89B"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How to police the strategic road network effectively and safely</w:t>
            </w:r>
          </w:p>
          <w:p w14:paraId="66B3B26F" w14:textId="77777777" w:rsidR="007216D1" w:rsidRPr="007216D1" w:rsidRDefault="007216D1" w:rsidP="007216D1">
            <w:pPr>
              <w:numPr>
                <w:ilvl w:val="0"/>
                <w:numId w:val="7"/>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Roles and responsibilities of personnel involved in police pursuits, and the types of vehicle</w:t>
            </w:r>
          </w:p>
          <w:p w14:paraId="421C57B2" w14:textId="09DC624C" w:rsidR="00D76CF9" w:rsidRPr="007216D1" w:rsidRDefault="00D76CF9" w:rsidP="007216D1">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Information &amp; Intel</w:t>
            </w:r>
          </w:p>
          <w:p w14:paraId="0AB903A9" w14:textId="7EF421EB" w:rsidR="001E7F77" w:rsidRPr="007216D1" w:rsidRDefault="001E7F77" w:rsidP="001E7F77">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Guidance and processes relating to international and European enquiries/investigations</w:t>
            </w:r>
          </w:p>
          <w:p w14:paraId="76CE1F24" w14:textId="77777777" w:rsidR="001E7F77" w:rsidRPr="007216D1" w:rsidRDefault="001E7F77" w:rsidP="001E7F77">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Analysis and evaluation of info. &amp; intel. appropriate to the policing operation</w:t>
            </w:r>
          </w:p>
          <w:p w14:paraId="5C8DA37C" w14:textId="2A189CF7" w:rsidR="001E7F77" w:rsidRPr="007216D1" w:rsidRDefault="001E7F77" w:rsidP="001E7F77">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Analytical products provided by intelligence specialists during the course of an investigation</w:t>
            </w:r>
          </w:p>
          <w:p w14:paraId="7D3C5259" w14:textId="77777777" w:rsidR="001E7F77" w:rsidRPr="007216D1" w:rsidRDefault="001E7F77" w:rsidP="007216D1">
            <w:pPr>
              <w:numPr>
                <w:ilvl w:val="0"/>
                <w:numId w:val="8"/>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Developing info. &amp; intel. to inform tasking and co-ordination process</w:t>
            </w:r>
          </w:p>
          <w:p w14:paraId="18C1D34E" w14:textId="0D4A7A23" w:rsidR="001E7F77" w:rsidRPr="007216D1" w:rsidRDefault="00D76CF9"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Conducting Investigations </w:t>
            </w:r>
          </w:p>
          <w:p w14:paraId="11E6E534" w14:textId="728884AD" w:rsidR="00D76CF9" w:rsidRPr="007216D1" w:rsidRDefault="007216D1" w:rsidP="00D475E3">
            <w:pPr>
              <w:pStyle w:val="ListParagraph"/>
              <w:numPr>
                <w:ilvl w:val="0"/>
                <w:numId w:val="1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D</w:t>
            </w:r>
            <w:r w:rsidR="00D76CF9" w:rsidRPr="007216D1">
              <w:rPr>
                <w:rFonts w:ascii="Arial" w:eastAsia="Times New Roman" w:hAnsi="Arial" w:cs="Arial"/>
                <w:sz w:val="20"/>
                <w:szCs w:val="20"/>
                <w:lang w:eastAsia="en-GB"/>
              </w:rPr>
              <w:t>ifference between 'volume and priority' crime</w:t>
            </w:r>
          </w:p>
          <w:p w14:paraId="20B4913A" w14:textId="22772826" w:rsidR="001E7F77" w:rsidRPr="007216D1" w:rsidRDefault="001E7F77" w:rsidP="001E7F77">
            <w:pPr>
              <w:pStyle w:val="ListParagraph"/>
              <w:numPr>
                <w:ilvl w:val="0"/>
                <w:numId w:val="8"/>
              </w:numPr>
              <w:rPr>
                <w:rFonts w:ascii="Arial" w:eastAsia="Times New Roman" w:hAnsi="Arial" w:cs="Arial"/>
                <w:sz w:val="20"/>
                <w:szCs w:val="20"/>
                <w:lang w:eastAsia="en-GB"/>
              </w:rPr>
            </w:pPr>
            <w:r w:rsidRPr="007216D1">
              <w:rPr>
                <w:rFonts w:ascii="Arial" w:eastAsia="Times New Roman" w:hAnsi="Arial" w:cs="Arial"/>
                <w:sz w:val="20"/>
                <w:szCs w:val="20"/>
                <w:lang w:eastAsia="en-GB"/>
              </w:rPr>
              <w:t>Use of the additional sources of intelligence that can be obtained during a complex investigation</w:t>
            </w:r>
          </w:p>
          <w:p w14:paraId="02DE3D22" w14:textId="6663ECF0" w:rsidR="00D76CF9" w:rsidRPr="007216D1" w:rsidRDefault="001E7F77"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I</w:t>
            </w:r>
            <w:r w:rsidR="00D76CF9" w:rsidRPr="007216D1">
              <w:rPr>
                <w:rFonts w:ascii="Arial" w:eastAsia="Times New Roman" w:hAnsi="Arial" w:cs="Arial"/>
                <w:sz w:val="20"/>
                <w:szCs w:val="20"/>
                <w:lang w:eastAsia="en-GB"/>
              </w:rPr>
              <w:t>mportance of the concept of memory upon interview methods and process</w:t>
            </w:r>
          </w:p>
          <w:p w14:paraId="38345E22" w14:textId="617A0639" w:rsidR="001E7F77" w:rsidRPr="007216D1" w:rsidRDefault="001E7F77" w:rsidP="001E7F77">
            <w:pPr>
              <w:pStyle w:val="ListParagraph"/>
              <w:numPr>
                <w:ilvl w:val="0"/>
                <w:numId w:val="8"/>
              </w:numPr>
              <w:rPr>
                <w:rFonts w:ascii="Arial" w:eastAsia="Times New Roman" w:hAnsi="Arial" w:cs="Arial"/>
                <w:sz w:val="20"/>
                <w:szCs w:val="20"/>
                <w:lang w:eastAsia="en-GB"/>
              </w:rPr>
            </w:pPr>
            <w:r w:rsidRPr="007216D1">
              <w:rPr>
                <w:rFonts w:ascii="Arial" w:eastAsia="Times New Roman" w:hAnsi="Arial" w:cs="Arial"/>
                <w:sz w:val="20"/>
                <w:szCs w:val="20"/>
                <w:lang w:eastAsia="en-GB"/>
              </w:rPr>
              <w:t>How personal attitudes, values and biases can impact on an investigation</w:t>
            </w:r>
          </w:p>
          <w:p w14:paraId="205D664B" w14:textId="77777777" w:rsidR="001E7F77" w:rsidRPr="007216D1" w:rsidRDefault="001E7F77" w:rsidP="001E7F77">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Addressing complex circumstances when conducting interviews</w:t>
            </w:r>
          </w:p>
          <w:p w14:paraId="3A2A004C" w14:textId="2BBD519F" w:rsidR="001E7F77" w:rsidRPr="007216D1" w:rsidRDefault="001E7F77" w:rsidP="001E7F77">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Learning from previous investigations (and/or interviewing) to future investigations</w:t>
            </w:r>
          </w:p>
          <w:p w14:paraId="6E494D01" w14:textId="5A4C9BF6" w:rsidR="00BB18E4" w:rsidRPr="007216D1" w:rsidRDefault="001E7F77" w:rsidP="001E7F77">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Guidance and processes relating to international and European enquiries/investigations</w:t>
            </w:r>
          </w:p>
        </w:tc>
      </w:tr>
    </w:tbl>
    <w:p w14:paraId="0ABD31CF" w14:textId="77777777" w:rsidR="00763CB3" w:rsidRPr="00876921" w:rsidRDefault="00763CB3" w:rsidP="00763CB3">
      <w:pPr>
        <w:spacing w:after="0" w:line="240" w:lineRule="auto"/>
        <w:rPr>
          <w:rFonts w:ascii="Arial" w:eastAsia="Times New Roman" w:hAnsi="Arial" w:cs="Arial"/>
          <w:b/>
          <w:sz w:val="20"/>
          <w:szCs w:val="20"/>
          <w:lang w:eastAsia="en-GB"/>
        </w:rPr>
      </w:pPr>
    </w:p>
    <w:p w14:paraId="172C86CD" w14:textId="6DAD946D" w:rsidR="00763CB3" w:rsidRDefault="00763CB3" w:rsidP="00763CB3">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E10E2F">
        <w:tc>
          <w:tcPr>
            <w:tcW w:w="9781" w:type="dxa"/>
            <w:shd w:val="clear" w:color="auto" w:fill="C0C0C0"/>
          </w:tcPr>
          <w:p w14:paraId="728EF9A5" w14:textId="77777777" w:rsidR="00763CB3" w:rsidRPr="00876921" w:rsidRDefault="00763CB3" w:rsidP="00E10E2F">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01AD3889" w14:textId="77777777" w:rsidR="00FF774E" w:rsidRDefault="00FF774E" w:rsidP="00763CB3">
      <w:pPr>
        <w:spacing w:after="0" w:line="240" w:lineRule="auto"/>
        <w:ind w:left="426"/>
        <w:rPr>
          <w:rFonts w:ascii="Arial" w:eastAsia="Times New Roman" w:hAnsi="Arial" w:cs="Arial"/>
          <w:sz w:val="24"/>
          <w:szCs w:val="24"/>
          <w:lang w:eastAsia="en-GB"/>
        </w:rPr>
      </w:pPr>
    </w:p>
    <w:p w14:paraId="708FE422" w14:textId="77777777" w:rsidR="00287610" w:rsidRDefault="0025010D" w:rsidP="00464DEA">
      <w:pPr>
        <w:spacing w:after="0" w:line="240" w:lineRule="auto"/>
        <w:rPr>
          <w:rFonts w:ascii="Trebuchet MS" w:eastAsia="Times New Roman" w:hAnsi="Trebuchet MS" w:cs="Arial"/>
          <w:sz w:val="24"/>
          <w:szCs w:val="24"/>
          <w:lang w:eastAsia="en-GB"/>
        </w:rPr>
      </w:pPr>
      <w:r w:rsidRPr="00464DEA">
        <w:rPr>
          <w:rFonts w:ascii="Trebuchet MS" w:eastAsia="Times New Roman" w:hAnsi="Trebuchet MS" w:cs="Arial"/>
          <w:b/>
          <w:bCs/>
          <w:sz w:val="24"/>
          <w:szCs w:val="24"/>
          <w:lang w:eastAsia="en-GB"/>
        </w:rPr>
        <w:t xml:space="preserve">This is a </w:t>
      </w:r>
      <w:r w:rsidRPr="00464DEA">
        <w:rPr>
          <w:rFonts w:ascii="Trebuchet MS" w:eastAsia="Times New Roman" w:hAnsi="Trebuchet MS" w:cs="Arial"/>
          <w:b/>
          <w:bCs/>
          <w:i/>
          <w:iCs/>
          <w:sz w:val="24"/>
          <w:szCs w:val="24"/>
          <w:lang w:eastAsia="en-GB"/>
        </w:rPr>
        <w:t>4000 word assignment</w:t>
      </w:r>
      <w:r w:rsidRPr="00464DEA">
        <w:rPr>
          <w:rFonts w:ascii="Trebuchet MS" w:eastAsia="Times New Roman" w:hAnsi="Trebuchet MS" w:cs="Arial"/>
          <w:b/>
          <w:bCs/>
          <w:sz w:val="24"/>
          <w:szCs w:val="24"/>
          <w:lang w:eastAsia="en-GB"/>
        </w:rPr>
        <w:t xml:space="preserve">. </w:t>
      </w:r>
      <w:r w:rsidR="00FF774E" w:rsidRPr="00464DEA">
        <w:rPr>
          <w:rFonts w:ascii="Trebuchet MS" w:eastAsia="Times New Roman" w:hAnsi="Trebuchet MS" w:cs="Arial"/>
          <w:b/>
          <w:bCs/>
          <w:sz w:val="24"/>
          <w:szCs w:val="24"/>
          <w:lang w:eastAsia="en-GB"/>
        </w:rPr>
        <w:t xml:space="preserve">Students are required to complete </w:t>
      </w:r>
      <w:r w:rsidR="007216D1" w:rsidRPr="00464DEA">
        <w:rPr>
          <w:rFonts w:ascii="Trebuchet MS" w:eastAsia="Times New Roman" w:hAnsi="Trebuchet MS" w:cs="Arial"/>
          <w:b/>
          <w:bCs/>
          <w:sz w:val="24"/>
          <w:szCs w:val="24"/>
          <w:lang w:eastAsia="en-GB"/>
        </w:rPr>
        <w:t>two 2</w:t>
      </w:r>
      <w:r w:rsidR="00FF774E" w:rsidRPr="00464DEA">
        <w:rPr>
          <w:rFonts w:ascii="Trebuchet MS" w:eastAsia="Times New Roman" w:hAnsi="Trebuchet MS" w:cs="Arial"/>
          <w:b/>
          <w:bCs/>
          <w:sz w:val="24"/>
          <w:szCs w:val="24"/>
          <w:lang w:eastAsia="en-GB"/>
        </w:rPr>
        <w:t>000-word essay</w:t>
      </w:r>
      <w:r w:rsidRPr="00464DEA">
        <w:rPr>
          <w:rFonts w:ascii="Trebuchet MS" w:eastAsia="Times New Roman" w:hAnsi="Trebuchet MS" w:cs="Arial"/>
          <w:b/>
          <w:bCs/>
          <w:sz w:val="24"/>
          <w:szCs w:val="24"/>
          <w:lang w:eastAsia="en-GB"/>
        </w:rPr>
        <w:t>s</w:t>
      </w:r>
      <w:r w:rsidR="007216D1" w:rsidRPr="00464DEA">
        <w:rPr>
          <w:rFonts w:ascii="Trebuchet MS" w:eastAsia="Times New Roman" w:hAnsi="Trebuchet MS" w:cs="Arial"/>
          <w:b/>
          <w:bCs/>
          <w:sz w:val="24"/>
          <w:szCs w:val="24"/>
          <w:lang w:eastAsia="en-GB"/>
        </w:rPr>
        <w:t xml:space="preserve"> (2 x 2000).</w:t>
      </w:r>
      <w:r w:rsidR="007216D1" w:rsidRPr="00464DEA">
        <w:rPr>
          <w:rFonts w:ascii="Trebuchet MS" w:eastAsia="Times New Roman" w:hAnsi="Trebuchet MS" w:cs="Arial"/>
          <w:sz w:val="24"/>
          <w:szCs w:val="24"/>
          <w:lang w:eastAsia="en-GB"/>
        </w:rPr>
        <w:t xml:space="preserve"> </w:t>
      </w:r>
    </w:p>
    <w:p w14:paraId="55C435AA" w14:textId="77777777" w:rsidR="00287610" w:rsidRDefault="00287610" w:rsidP="00464DEA">
      <w:pPr>
        <w:spacing w:after="0" w:line="240" w:lineRule="auto"/>
        <w:rPr>
          <w:rFonts w:ascii="Trebuchet MS" w:eastAsia="Times New Roman" w:hAnsi="Trebuchet MS" w:cs="Arial"/>
          <w:sz w:val="24"/>
          <w:szCs w:val="24"/>
          <w:lang w:eastAsia="en-GB"/>
        </w:rPr>
      </w:pPr>
    </w:p>
    <w:p w14:paraId="6B4BF358" w14:textId="5B2FD9D2" w:rsidR="007216D1" w:rsidRPr="00464DEA" w:rsidRDefault="007216D1" w:rsidP="00464DEA">
      <w:pPr>
        <w:spacing w:after="0" w:line="240" w:lineRule="auto"/>
        <w:rPr>
          <w:rFonts w:ascii="Trebuchet MS" w:eastAsia="Times New Roman" w:hAnsi="Trebuchet MS" w:cs="Arial"/>
          <w:b/>
          <w:bCs/>
          <w:sz w:val="24"/>
          <w:szCs w:val="24"/>
          <w:lang w:eastAsia="en-GB"/>
        </w:rPr>
      </w:pPr>
      <w:r w:rsidRPr="00464DEA">
        <w:rPr>
          <w:rFonts w:ascii="Trebuchet MS" w:eastAsia="Times New Roman" w:hAnsi="Trebuchet MS" w:cs="Arial"/>
          <w:b/>
          <w:bCs/>
          <w:sz w:val="24"/>
          <w:szCs w:val="24"/>
          <w:lang w:eastAsia="en-GB"/>
        </w:rPr>
        <w:t>Choose two titles from the below list</w:t>
      </w:r>
      <w:r w:rsidR="00464DEA" w:rsidRPr="00464DEA">
        <w:rPr>
          <w:rFonts w:ascii="Trebuchet MS" w:eastAsia="Times New Roman" w:hAnsi="Trebuchet MS" w:cs="Arial"/>
          <w:b/>
          <w:bCs/>
          <w:sz w:val="24"/>
          <w:szCs w:val="24"/>
          <w:lang w:eastAsia="en-GB"/>
        </w:rPr>
        <w:t>:</w:t>
      </w:r>
    </w:p>
    <w:p w14:paraId="3697301F" w14:textId="77777777" w:rsidR="000B7258" w:rsidRDefault="000B7258" w:rsidP="000B7258">
      <w:pPr>
        <w:spacing w:line="480" w:lineRule="auto"/>
        <w:rPr>
          <w:rFonts w:ascii="Trebuchet MS" w:eastAsia="Times New Roman" w:hAnsi="Trebuchet MS" w:cs="Arial"/>
          <w:b/>
          <w:bCs/>
          <w:sz w:val="24"/>
          <w:szCs w:val="24"/>
          <w:lang w:eastAsia="en-GB"/>
        </w:rPr>
      </w:pPr>
      <w:bookmarkStart w:id="0" w:name="_Hlk104815642"/>
      <w:bookmarkStart w:id="1" w:name="_Hlk104850727"/>
    </w:p>
    <w:p w14:paraId="6A7EFD63" w14:textId="5E5854B6" w:rsidR="000B7258" w:rsidRDefault="00464DEA" w:rsidP="009C054A">
      <w:pPr>
        <w:spacing w:line="480" w:lineRule="auto"/>
        <w:rPr>
          <w:rFonts w:cstheme="minorHAnsi"/>
        </w:rPr>
      </w:pPr>
      <w:r w:rsidRPr="000B7258">
        <w:rPr>
          <w:rFonts w:ascii="Trebuchet MS" w:eastAsia="Times New Roman" w:hAnsi="Trebuchet MS" w:cs="Arial"/>
          <w:sz w:val="24"/>
          <w:szCs w:val="24"/>
          <w:lang w:eastAsia="en-GB"/>
        </w:rPr>
        <w:t>Review complex types of internet-dependent crimes. (2000 words)</w:t>
      </w:r>
      <w:bookmarkEnd w:id="0"/>
    </w:p>
    <w:p w14:paraId="21BCCF2F"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p>
    <w:p w14:paraId="63651032"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 xml:space="preserve">During this essay I am going to be reviewing complex internet - dependent crimes. </w:t>
      </w:r>
    </w:p>
    <w:p w14:paraId="372B2B00"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p>
    <w:p w14:paraId="0E1D7ADE"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 xml:space="preserve">Cyber-Crimes are defined as: “The illegal usage of any communication device to commit or facilitate in committing any illegal act.” (Cyber Talents, 2022) </w:t>
      </w:r>
    </w:p>
    <w:p w14:paraId="1BFF3E4A"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p>
    <w:p w14:paraId="2A0553BB"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 xml:space="preserve">The malicious link to hacking was first documented in as early as the 1970's when early computerized phones became a target and hackers were initially called ‘Phreakers,’. These individuals found a way to make long-distance calls through a series of codes by modifying software and hardware. (Panda Security, 2021) </w:t>
      </w:r>
    </w:p>
    <w:p w14:paraId="296A0547"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p>
    <w:p w14:paraId="63592E30"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To describe cyber-crimes, according to Isha Upadhyay they can be categorised as three types named as individual, property and government. The individual category includes disseminating malicious or illegal information through the internet and digital-applications by one person. For example, cyber speaking, pornography distribution, and trafficking. The property category is where a criminal keeps bank or credit card information illegally, this to acquire money or to obtain personal information.</w:t>
      </w:r>
    </w:p>
    <w:p w14:paraId="6F4DC685"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 The government category is the least frequent cyber- crime, but includes the most serious misconduct. When a cyber-crime against the government is committed it is named as cyber terrorism, This involves the hacking of websites, military websites, or the distribution of government propaganda. (Upadhyay, 2020)</w:t>
      </w:r>
    </w:p>
    <w:p w14:paraId="15C5C96A"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p>
    <w:p w14:paraId="5FCCACF7"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Hacking is a method used to conduct an internet dependent crime, it is a general term used for a variety of activities that seek to compromise computers and also networks.</w:t>
      </w:r>
    </w:p>
    <w:p w14:paraId="4A14682E"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 xml:space="preserve">It refers to any unauthorised intrusion into a device, network or services. This infringes on the privacy of their owners and users and can aim to damage or compromise computer-based properties such as files, programs and websites. People who actively carry out this behaviour are referred to as hackers. </w:t>
      </w:r>
    </w:p>
    <w:p w14:paraId="0BED8E7F"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 xml:space="preserve"> There are three main types of hacking. These include white hat hacking, black hat hacking and gray hat hacking. </w:t>
      </w:r>
    </w:p>
    <w:p w14:paraId="33805330"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White hat hacking is referred to as ethical hacking, which is not categorised as a crime  and is always used in a positive manner. White hackers are often employed or contracted by major companies to help them improve their security by identifying vulnerabilities in their systems. The difference between the legality of this method of hacking, is that although the same method is used when illegal hacking is carried out initially, white hackers always obtain permission first from the owners of the system, making it ethical.</w:t>
      </w:r>
    </w:p>
    <w:p w14:paraId="5D0422FD"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 xml:space="preserve"> Opposite to white hat hacking, is black hat hacking, which is often referred to as unethical. The hackers behind black hat attacks are usually driven by either personal, or financial gain although many other factors can motivate them to carry out their actions as well. Unlike white hat hackers, black hat hackers do not have permission from the owner to hack their system and therefore use phishing emails and compromised websites to download and install malicious software on potential victims computers and use it to steal all of the victims personal information, should they be successful. </w:t>
      </w:r>
    </w:p>
    <w:p w14:paraId="02BF39DA"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 xml:space="preserve"> There is a final method of hacking named gray hat hacking that is situated somewhere between the ethical and unethical hacking described above. Generally, gray hat hackers are never outright malicious, although some of their moves can be interpreted as such. </w:t>
      </w:r>
    </w:p>
    <w:p w14:paraId="7D1B0FEC"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 xml:space="preserve">A hacker of this nature may hack into a network without the owners permission to search for vulnerabilities. After doing so, the owner of the network is contacted in order to ask for a small feel to fix the issue. If the owner declines, hackers might share their fingers online and this invites their unethical associates to then exploit the vulnerabilities that have been found during the hacking. </w:t>
      </w:r>
    </w:p>
    <w:p w14:paraId="123EC5A1"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 xml:space="preserve"> There are many techniques that can be used to utilize hacking attacks, the most common form of cybercrime is named as phishing. </w:t>
      </w:r>
    </w:p>
    <w:p w14:paraId="0D306378"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 Phishing involves the mass-sending of emails from seemingly real addresses with the hope of tricking potential victims into opening the links or attachments included within the email. An example of this is when an email received is portrayed as a victims bank for instance, or a company whereby a money payment may be requested, therefore coaxing the receiving person to click on te available links and provide their password or carry out a payment. The website presented next is then fake and all information given is sent directly to the hacker.</w:t>
      </w:r>
    </w:p>
    <w:p w14:paraId="1464ABFE"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 Another hacking method that is commonly used due to the extensive amount of people using public Wi-Fi to connect to the internet is known as Fake WAP. Hackers have developed software that allows them to fake a wireless access point known as WAP.</w:t>
      </w:r>
    </w:p>
    <w:p w14:paraId="7526E7FE"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Victims connect to the WIFI system name of their choice, without any suspicion that the connection isn't legitimate. This instantly gives hackers access to their device allowing them to steal all of their personal data and files. (Software Lab, 2014 - 2021)</w:t>
      </w:r>
    </w:p>
    <w:p w14:paraId="709EE85E"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p>
    <w:p w14:paraId="1B4549F9"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 xml:space="preserve">The malicious link to hacking was first documented in as early as the 1970's when early computerized phones became a target and hackers were initially called ‘Phreakers,’. These individuals found a way to make long-distance calls through a series of codes by modifying software and hardware. (Panda Security, 2021) </w:t>
      </w:r>
    </w:p>
    <w:p w14:paraId="4C33979E"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p>
    <w:p w14:paraId="724C7125"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p>
    <w:p w14:paraId="799D9618" w14:textId="77777777" w:rsidR="009C054A" w:rsidRPr="00D82F71" w:rsidRDefault="009C054A" w:rsidP="009C054A">
      <w:pPr>
        <w:spacing w:after="0" w:line="240" w:lineRule="auto"/>
        <w:rPr>
          <w:rFonts w:eastAsia="Times New Roman" w:cstheme="minorHAnsi"/>
          <w:lang w:eastAsia="en-GB"/>
        </w:rPr>
      </w:pPr>
      <w:r w:rsidRPr="00542F1D">
        <w:rPr>
          <w:rFonts w:eastAsia="Times New Roman" w:cstheme="minorHAnsi"/>
          <w:lang w:eastAsia="en-GB"/>
        </w:rPr>
        <w:t xml:space="preserve">According to Sunday Post, in the policing area of Scotland "during the year of 2020 to the year of 2021, an estimate of approximately 14,130 cyber-crimes were reported and recorded, this was in comparison to the estimated report of 7,240 during the years of 2019-2020." This has shown a dramatic, double increase of reports. Economically, "It is estimated that an extortionate figure of  £155,430,000 million is lost per year in reported cyber and fraud crime and not all of these crimes are reported" therefore meaning that this figure could be higher. </w:t>
      </w:r>
      <w:r w:rsidRPr="00D82F71">
        <w:rPr>
          <w:rFonts w:eastAsia="Times New Roman" w:cstheme="minorHAnsi"/>
          <w:lang w:eastAsia="en-GB"/>
        </w:rPr>
        <w:t>(Sunday Post, Dundee, 2022)</w:t>
      </w:r>
    </w:p>
    <w:p w14:paraId="2D940816" w14:textId="77777777" w:rsidR="009C054A" w:rsidRPr="00542F1D" w:rsidRDefault="009C054A" w:rsidP="009C054A">
      <w:pPr>
        <w:spacing w:after="0" w:line="240" w:lineRule="auto"/>
        <w:rPr>
          <w:rFonts w:eastAsia="Times New Roman" w:cstheme="minorHAnsi"/>
          <w:lang w:eastAsia="en-GB"/>
        </w:rPr>
      </w:pPr>
    </w:p>
    <w:p w14:paraId="23070717" w14:textId="77777777" w:rsidR="009C054A" w:rsidRPr="00542F1D" w:rsidRDefault="009C054A" w:rsidP="009C054A">
      <w:pPr>
        <w:spacing w:after="0" w:line="240" w:lineRule="auto"/>
        <w:rPr>
          <w:rFonts w:eastAsia="Times New Roman" w:cstheme="minorHAnsi"/>
          <w:lang w:eastAsia="en-GB"/>
        </w:rPr>
      </w:pPr>
      <w:r w:rsidRPr="00542F1D">
        <w:rPr>
          <w:rFonts w:eastAsia="Times New Roman" w:cstheme="minorHAnsi"/>
          <w:lang w:eastAsia="en-GB"/>
        </w:rPr>
        <w:t xml:space="preserve"> Emotionally, many victims of cyber-crime face reputational and financial repercussions, which can result in short or long term psychological repercussions.  According to a study conducted by Button et al in the year of 2020, fifty cybercrime victims were interviewed and it was found that most victims expressed a variety of negative psychologic repercussions, one of these repercussions being sadness due to the loss of irreplaceable photographs, important emails and most importantly, personal information.   Financially, regardless of what technique is used, victims of phishing will suffer from a financial loss. During the year of 2018, In the area of the United States, victims suffered a loss of 200 dollars where cybercriminals have obtained information from banking and credit cards. Google has also evidenced how extremely common Phishing attacks are by stating that they are responsible for blocking over a 100 million phishing emails daily, with an accuracy of 99.9 percent. </w:t>
      </w:r>
    </w:p>
    <w:p w14:paraId="5FA7C1B0" w14:textId="77777777" w:rsidR="009C054A" w:rsidRPr="00542F1D" w:rsidRDefault="009C054A" w:rsidP="009C054A">
      <w:pPr>
        <w:spacing w:after="0" w:line="240" w:lineRule="auto"/>
        <w:rPr>
          <w:rFonts w:eastAsia="Times New Roman" w:cstheme="minorHAnsi"/>
          <w:lang w:eastAsia="en-GB"/>
        </w:rPr>
      </w:pPr>
      <w:r w:rsidRPr="00542F1D">
        <w:rPr>
          <w:rFonts w:eastAsia="Times New Roman" w:cstheme="minorHAnsi"/>
          <w:lang w:eastAsia="en-GB"/>
        </w:rPr>
        <w:t> The COVID-19 pandemic had a significant increase on cyber-crime, this was due to a high number of people allocated to work-from-home, many students would conduct their education online and others would access entertainment within online networks. Due to this, the number of internet users worldwide exceeded tremendously.</w:t>
      </w:r>
      <w:r>
        <w:rPr>
          <w:rFonts w:eastAsia="Times New Roman" w:cstheme="minorHAnsi"/>
          <w:lang w:eastAsia="en-GB"/>
        </w:rPr>
        <w:t xml:space="preserve"> </w:t>
      </w:r>
      <w:r w:rsidRPr="00542F1D">
        <w:rPr>
          <w:rFonts w:eastAsia="Times New Roman" w:cstheme="minorHAnsi"/>
          <w:lang w:eastAsia="en-GB"/>
        </w:rPr>
        <w:t>Companies such as Microsoft and Google had reported an increase of social engineering attacks. These attacks are where criminals impersonate a person of authority from an organisation, such as healthcare organisations involved with COVID.</w:t>
      </w:r>
    </w:p>
    <w:p w14:paraId="41BE6FF4" w14:textId="77777777" w:rsidR="009C054A" w:rsidRPr="00542F1D" w:rsidRDefault="009C054A" w:rsidP="009C054A">
      <w:pPr>
        <w:spacing w:after="0" w:line="240" w:lineRule="auto"/>
        <w:rPr>
          <w:rFonts w:eastAsia="Times New Roman" w:cstheme="minorHAnsi"/>
          <w:lang w:eastAsia="en-GB"/>
        </w:rPr>
      </w:pPr>
      <w:r w:rsidRPr="00542F1D">
        <w:rPr>
          <w:rFonts w:eastAsia="Times New Roman" w:cstheme="minorHAnsi"/>
          <w:lang w:eastAsia="en-GB"/>
        </w:rPr>
        <w:t>The pandemic also caused mental confusion worldwide, therefore an ideal scenario for a cybercriminal to conduct social engineering attacks.</w:t>
      </w:r>
      <w:r w:rsidRPr="00D82F71">
        <w:rPr>
          <w:rFonts w:eastAsia="Times New Roman" w:cstheme="minorHAnsi"/>
          <w:lang w:eastAsia="en-GB"/>
        </w:rPr>
        <w:t xml:space="preserve"> (Wayne,2022) </w:t>
      </w:r>
    </w:p>
    <w:p w14:paraId="41D9B683"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p>
    <w:p w14:paraId="583B9562" w14:textId="77777777" w:rsidR="009C054A" w:rsidRPr="00D82F71" w:rsidRDefault="009C054A" w:rsidP="009C054A">
      <w:pPr>
        <w:rPr>
          <w:rFonts w:cstheme="minorHAnsi"/>
          <w:shd w:val="clear" w:color="auto" w:fill="FFFFFF"/>
        </w:rPr>
      </w:pPr>
      <w:r w:rsidRPr="00D82F71">
        <w:rPr>
          <w:rFonts w:cstheme="minorHAnsi"/>
          <w:shd w:val="clear" w:color="auto" w:fill="FFFFFF"/>
        </w:rPr>
        <w:t>According to the National Crime Agency, cyber-crime, being a global threat threatens national security. The National Crime Agency focuses on tackling critical cyber incidents and the activity of the criminals and the services on which they depend and work closely with the regional organised crime units, the UK Police, international law enforcement partnerships such as Europol, the FBI and the Us Secret Service, therefore allowing intelligence to be shared. They also work alongside the private industry for further share information and to also make use of technical expertise. Although phishing attacks are increasing, individuals are becoming alert and therefore fewer people are becoming victims.  (National Crime Agency)</w:t>
      </w:r>
    </w:p>
    <w:p w14:paraId="00DEA99F" w14:textId="77777777" w:rsidR="009C054A" w:rsidRPr="00D82F71" w:rsidRDefault="009C054A" w:rsidP="009C054A">
      <w:pPr>
        <w:rPr>
          <w:rFonts w:cstheme="minorHAnsi"/>
          <w:color w:val="4A4A4A"/>
          <w:shd w:val="clear" w:color="auto" w:fill="FFFFFF"/>
        </w:rPr>
      </w:pPr>
      <w:r w:rsidRPr="00D82F71">
        <w:rPr>
          <w:rFonts w:cstheme="minorHAnsi"/>
          <w:color w:val="4A4A4A"/>
          <w:shd w:val="clear" w:color="auto" w:fill="FFFFFF"/>
        </w:rPr>
        <w:t xml:space="preserve">The initial investigation of cybercrimes involves working with victims.  During investigations, the investigators work with the owners of the attacked system to enable them to get a full understanding of the incident. During an instance where a full organisation is affected, the investigators rely on each individual in the organisation to get detailed information about each crime. Most victims, however, do not always want to get involved in cybercrime investigations because they fear further attacks. (Institute of ICT Professionals Ghana, 2022) </w:t>
      </w:r>
    </w:p>
    <w:p w14:paraId="791DE424" w14:textId="77777777" w:rsidR="009C054A" w:rsidRPr="00D82F71" w:rsidRDefault="009C054A" w:rsidP="009C054A">
      <w:pPr>
        <w:rPr>
          <w:rFonts w:cstheme="minorHAnsi"/>
          <w:color w:val="4A4A4A"/>
          <w:shd w:val="clear" w:color="auto" w:fill="FFFFFF"/>
        </w:rPr>
      </w:pPr>
      <w:r w:rsidRPr="00D82F71">
        <w:rPr>
          <w:rFonts w:cstheme="minorHAnsi"/>
        </w:rPr>
        <w:t xml:space="preserve">Regarding Police being involved in the investigation of cyber-crime, research has suggested that law enforcement agencies in general are not equipped to investigate serious cybercrime even though some agencies have specialised units for cyber crime. Many frontline officers feel unprepared when dealing with these types of crimes, due to a having a lack of knowledge and access to resources.  A high majority of police officers show disinterest when dealing with crime that has no physical nature, therefore reinforcing the idea that crimes that do not occur in what is described as the real world, is less important. (Dixon, 2022) </w:t>
      </w:r>
    </w:p>
    <w:p w14:paraId="0AC63FCE" w14:textId="77777777" w:rsidR="009C054A" w:rsidRPr="00D82F71" w:rsidRDefault="009C054A" w:rsidP="009C054A">
      <w:pPr>
        <w:rPr>
          <w:rFonts w:cstheme="minorHAnsi"/>
        </w:rPr>
      </w:pPr>
      <w:r w:rsidRPr="00D82F71">
        <w:rPr>
          <w:rFonts w:cstheme="minorHAnsi"/>
        </w:rPr>
        <w:t>As the Police do work amongst other agencies, this enables police officers to deal with more serious and complex crimes.</w:t>
      </w:r>
    </w:p>
    <w:p w14:paraId="728A711D" w14:textId="77777777" w:rsidR="009C054A" w:rsidRPr="00D82F71" w:rsidRDefault="009C054A" w:rsidP="009C054A">
      <w:pPr>
        <w:rPr>
          <w:rFonts w:cstheme="minorHAnsi"/>
          <w:shd w:val="clear" w:color="auto" w:fill="FFFFFF"/>
        </w:rPr>
      </w:pPr>
      <w:r w:rsidRPr="00D82F71">
        <w:rPr>
          <w:rFonts w:cstheme="minorHAnsi"/>
          <w:shd w:val="clear" w:color="auto" w:fill="FFFFFF"/>
        </w:rPr>
        <w:t xml:space="preserve">Between the years of 2009 and 2013, Roman Seleznev hacked into more than 500 businesses and 3,700 financial institutions in the US and stole card details from them. He then sold these online, making tens of millions of dollars. He would target mostly small firms and in one case this led to the bankruptcy. Roman Selezy was convicted for 38 charges during April 2017, including hacking and wire fraud and initially sentenced to 27 years in prison, however in December 2017, he further sentenced to another 14 years relating to a separate case.   (TMB, 2022) </w:t>
      </w:r>
    </w:p>
    <w:p w14:paraId="442256FA" w14:textId="77777777" w:rsidR="009C054A" w:rsidRPr="00D82F71" w:rsidRDefault="009C054A" w:rsidP="009C054A">
      <w:pPr>
        <w:pStyle w:val="NormalWeb"/>
        <w:spacing w:before="0" w:beforeAutospacing="0" w:after="220" w:afterAutospacing="0"/>
        <w:rPr>
          <w:rFonts w:asciiTheme="minorHAnsi" w:hAnsiTheme="minorHAnsi" w:cstheme="minorHAnsi"/>
          <w:sz w:val="22"/>
          <w:szCs w:val="22"/>
        </w:rPr>
      </w:pPr>
      <w:r w:rsidRPr="00D82F71">
        <w:rPr>
          <w:rFonts w:asciiTheme="minorHAnsi" w:hAnsiTheme="minorHAnsi" w:cstheme="minorHAnsi"/>
          <w:sz w:val="22"/>
          <w:szCs w:val="22"/>
          <w:shd w:val="clear" w:color="auto" w:fill="FFFFFF"/>
        </w:rPr>
        <w:t>Computers are susceptible to cyber crime due to a number of vulnerabilities within them. They are easily accessible and bypass firewalls can be utilised to allow hackers to get past many security systems. Capacity to store data in comparatively small space – The computer has the unique characteristic of storing data in a very small space. This makes it a lot easier for the people to steal data from any other storage and use it for their own profits.</w:t>
      </w:r>
    </w:p>
    <w:p w14:paraId="746F8EF5" w14:textId="77777777" w:rsidR="009C054A" w:rsidRPr="00D82F71" w:rsidRDefault="009C054A" w:rsidP="009C054A">
      <w:pPr>
        <w:pStyle w:val="NormalWeb"/>
        <w:spacing w:before="0" w:beforeAutospacing="0" w:after="220" w:afterAutospacing="0"/>
        <w:rPr>
          <w:rFonts w:asciiTheme="minorHAnsi" w:hAnsiTheme="minorHAnsi" w:cstheme="minorHAnsi"/>
          <w:sz w:val="22"/>
          <w:szCs w:val="22"/>
        </w:rPr>
      </w:pPr>
      <w:r w:rsidRPr="00D82F71">
        <w:rPr>
          <w:rFonts w:asciiTheme="minorHAnsi" w:hAnsiTheme="minorHAnsi" w:cstheme="minorHAnsi"/>
          <w:sz w:val="22"/>
          <w:szCs w:val="22"/>
          <w:shd w:val="clear" w:color="auto" w:fill="FFFFFF"/>
        </w:rPr>
        <w:t xml:space="preserve">Computers run operating systems that are programmed with millions of code in which human errors can happen during the programming stage, therefore allowing cyber criminals to take advantage of these gaps. Prosecuting the persons responsible for these crimes is challenging due to the ease of being able to destruct all data relating to the crime which results in the loss of evidence, disabling the investigation. </w:t>
      </w:r>
    </w:p>
    <w:p w14:paraId="76CC3A8C"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shd w:val="clear" w:color="auto" w:fill="FFFFFF"/>
        </w:rPr>
        <w:t>Preventing a cyber attack adequately is impossible, however there are ways in which computer users can help prevent or slow down the process, for example, backing up data to prevent any loss if hardware issues or software failures.</w:t>
      </w:r>
    </w:p>
    <w:p w14:paraId="13EEFC48"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shd w:val="clear" w:color="auto" w:fill="FFFFFF"/>
        </w:rPr>
        <w:t xml:space="preserve">Downloading Anti-virus software can also be a preventative measure as firewalls are activated onto computer systems, enabling the back up of all data to a cloud and also providing updates on all activities occurring on the computer. The security device also monitors incoming and outgoing traffic within the company network and if suspicious activity is suspected then It will allow and block all unwanted traffic.  </w:t>
      </w:r>
    </w:p>
    <w:p w14:paraId="52510D87"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 </w:t>
      </w:r>
    </w:p>
    <w:p w14:paraId="0A80D6CD"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shd w:val="clear" w:color="auto" w:fill="FFFFFF"/>
        </w:rPr>
        <w:t xml:space="preserve">Creating a good password can also help prevent unauthorised access to devices and networks, including the use of using two-factor authentication for important accounts, submitting other information in addition to the original password, like biometric data and identity verification. The more complexed the password the harder it is for it to be identified. </w:t>
      </w:r>
    </w:p>
    <w:p w14:paraId="0BBD3963"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 </w:t>
      </w:r>
    </w:p>
    <w:p w14:paraId="754F464E"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According to the Metropolitan Police Several million cases of fraud and of computer misuse are reported to the police every year, however many of these crimes could have been prevented from upholding preventative measures as listed above.  (Metropolitan Police, 2022)</w:t>
      </w:r>
    </w:p>
    <w:p w14:paraId="7D491924"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p>
    <w:p w14:paraId="78566F30"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shd w:val="clear" w:color="auto" w:fill="FFFFFF"/>
        </w:rPr>
      </w:pPr>
      <w:r w:rsidRPr="00D82F71">
        <w:rPr>
          <w:rFonts w:asciiTheme="minorHAnsi" w:hAnsiTheme="minorHAnsi" w:cstheme="minorHAnsi"/>
          <w:sz w:val="22"/>
          <w:szCs w:val="22"/>
          <w:shd w:val="clear" w:color="auto" w:fill="FFFFFF"/>
        </w:rPr>
        <w:t>Being prepared is also key for an emergency situation as it cannot be predicted when a cyber attack is going to strike. Upon an attack, it is vital to report it to the responsible national authority to the appropriate 24 hour 7 days a week accessible telephone and online services.</w:t>
      </w:r>
    </w:p>
    <w:p w14:paraId="26F4810C"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 </w:t>
      </w:r>
    </w:p>
    <w:p w14:paraId="0D075F89"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 There are helpful websites available including how to safe online, including Cyber Aware, Get Safe Online and the National Cyber Security Centre providing support.</w:t>
      </w:r>
    </w:p>
    <w:p w14:paraId="6EE8CAC1"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p>
    <w:p w14:paraId="73B752F5"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Upon conclusion of research regarding internet dependent crime, it has become evident how frequently this method of crime is used and how much of a negative impact it has on it’s victims and the world globally. There are many repercussions of these actions economically and emotionally.</w:t>
      </w:r>
    </w:p>
    <w:p w14:paraId="5AF68327"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 xml:space="preserve">If the Police were to be victims of cyber crime, it would have a detrimental effect especially if breaches of confidentiality were conducted. </w:t>
      </w:r>
    </w:p>
    <w:p w14:paraId="3E125CA3"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p>
    <w:p w14:paraId="6178C183"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 xml:space="preserve">Word Count (2064) </w:t>
      </w:r>
    </w:p>
    <w:p w14:paraId="70A4B8CC"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p>
    <w:p w14:paraId="7A524DC3"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Bibliography:</w:t>
      </w:r>
    </w:p>
    <w:p w14:paraId="427E2228"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p>
    <w:p w14:paraId="7BF13D28"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bookmarkStart w:id="2" w:name="_Hlk107859013"/>
      <w:r w:rsidRPr="00D82F71">
        <w:rPr>
          <w:rFonts w:asciiTheme="minorHAnsi" w:hAnsiTheme="minorHAnsi" w:cstheme="minorHAnsi"/>
          <w:sz w:val="22"/>
          <w:szCs w:val="22"/>
        </w:rPr>
        <w:t xml:space="preserve">(Cyber Talents, 2022) </w:t>
      </w:r>
    </w:p>
    <w:p w14:paraId="70C4258F"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i/>
          <w:iCs/>
          <w:sz w:val="22"/>
          <w:szCs w:val="22"/>
        </w:rPr>
        <w:t>What is cybercrime? Types, Examples and Prevention</w:t>
      </w:r>
    </w:p>
    <w:p w14:paraId="2FE1CCDF"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Found at: &lt;</w:t>
      </w:r>
      <w:hyperlink r:id="rId12" w:history="1">
        <w:r w:rsidRPr="00D82F71">
          <w:rPr>
            <w:rStyle w:val="Hyperlink"/>
            <w:rFonts w:asciiTheme="minorHAnsi" w:hAnsiTheme="minorHAnsi" w:cstheme="minorHAnsi"/>
            <w:sz w:val="22"/>
            <w:szCs w:val="22"/>
          </w:rPr>
          <w:t>https://cybertalents.com/blog/what-is-cyber-crime-types-examples-and-prevention</w:t>
        </w:r>
      </w:hyperlink>
      <w:r w:rsidRPr="00D82F71">
        <w:rPr>
          <w:rFonts w:asciiTheme="minorHAnsi" w:hAnsiTheme="minorHAnsi" w:cstheme="minorHAnsi"/>
          <w:sz w:val="22"/>
          <w:szCs w:val="22"/>
        </w:rPr>
        <w:t>&gt;</w:t>
      </w:r>
    </w:p>
    <w:p w14:paraId="047D4C79"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(Accessed on 29/06/2022)</w:t>
      </w:r>
    </w:p>
    <w:p w14:paraId="55EB800B" w14:textId="77777777" w:rsidR="009C054A" w:rsidRPr="00D82F71" w:rsidRDefault="009C054A" w:rsidP="009C054A">
      <w:pPr>
        <w:pStyle w:val="NormalWeb"/>
        <w:spacing w:before="0" w:beforeAutospacing="0" w:after="220" w:afterAutospacing="0"/>
        <w:rPr>
          <w:rFonts w:asciiTheme="minorHAnsi" w:hAnsiTheme="minorHAnsi" w:cstheme="minorHAnsi"/>
          <w:color w:val="333333"/>
          <w:sz w:val="22"/>
          <w:szCs w:val="22"/>
        </w:rPr>
      </w:pPr>
      <w:r w:rsidRPr="00D82F71">
        <w:rPr>
          <w:rFonts w:asciiTheme="minorHAnsi" w:hAnsiTheme="minorHAnsi" w:cstheme="minorHAnsi"/>
          <w:color w:val="333333"/>
          <w:sz w:val="22"/>
          <w:szCs w:val="22"/>
        </w:rPr>
        <w:t> </w:t>
      </w:r>
    </w:p>
    <w:p w14:paraId="469C07C7"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(Dixon, 2022)</w:t>
      </w:r>
    </w:p>
    <w:p w14:paraId="6AE338B4"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A Quantitative Analysis of the Capacity of Campus Police to Investigate Cyber Crime</w:t>
      </w:r>
    </w:p>
    <w:p w14:paraId="2A03424F"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Style w:val="HTMLCite"/>
          <w:rFonts w:asciiTheme="minorHAnsi" w:hAnsiTheme="minorHAnsi" w:cstheme="minorHAnsi"/>
          <w:color w:val="595959"/>
          <w:sz w:val="22"/>
          <w:szCs w:val="22"/>
        </w:rPr>
        <w:t>&lt;</w:t>
      </w:r>
      <w:hyperlink r:id="rId13" w:history="1">
        <w:r w:rsidRPr="00D82F71">
          <w:rPr>
            <w:rStyle w:val="Hyperlink"/>
            <w:rFonts w:asciiTheme="minorHAnsi" w:hAnsiTheme="minorHAnsi" w:cstheme="minorHAnsi"/>
            <w:i/>
            <w:iCs/>
            <w:sz w:val="22"/>
            <w:szCs w:val="22"/>
          </w:rPr>
          <w:t>https://www.proquest.com/docview/2673604528/440943FB69054369PQ/1?accountid=130472</w:t>
        </w:r>
      </w:hyperlink>
      <w:r w:rsidRPr="00D82F71">
        <w:rPr>
          <w:rStyle w:val="HTMLCite"/>
          <w:rFonts w:asciiTheme="minorHAnsi" w:hAnsiTheme="minorHAnsi" w:cstheme="minorHAnsi"/>
          <w:color w:val="595959"/>
          <w:sz w:val="22"/>
          <w:szCs w:val="22"/>
        </w:rPr>
        <w:t xml:space="preserve">&gt; </w:t>
      </w:r>
    </w:p>
    <w:p w14:paraId="5A13A059"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(Accessed on 29/06/2022)</w:t>
      </w:r>
    </w:p>
    <w:p w14:paraId="3DFB5365" w14:textId="77777777" w:rsidR="009C054A" w:rsidRPr="00D82F71" w:rsidRDefault="009C054A" w:rsidP="009C054A">
      <w:pPr>
        <w:pStyle w:val="NormalWeb"/>
        <w:spacing w:before="0" w:beforeAutospacing="0" w:after="0" w:afterAutospacing="0"/>
        <w:rPr>
          <w:rFonts w:asciiTheme="minorHAnsi" w:hAnsiTheme="minorHAnsi" w:cstheme="minorHAnsi"/>
          <w:color w:val="FFFFFF"/>
          <w:sz w:val="22"/>
          <w:szCs w:val="22"/>
        </w:rPr>
      </w:pPr>
      <w:r w:rsidRPr="00D82F71">
        <w:rPr>
          <w:rFonts w:asciiTheme="minorHAnsi" w:hAnsiTheme="minorHAnsi" w:cstheme="minorHAnsi"/>
          <w:color w:val="FFFFFF"/>
          <w:sz w:val="22"/>
          <w:szCs w:val="22"/>
        </w:rPr>
        <w:t> </w:t>
      </w:r>
    </w:p>
    <w:p w14:paraId="6DBB1418"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 </w:t>
      </w:r>
    </w:p>
    <w:p w14:paraId="3CFEC4B8"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(Institute of ICT Professionals Ghana, 2022)</w:t>
      </w:r>
    </w:p>
    <w:p w14:paraId="14CDA52E"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The Challenges of Cybercrime Investigations and Prosecution</w:t>
      </w:r>
    </w:p>
    <w:p w14:paraId="3046A37D"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 xml:space="preserve">Found at: </w:t>
      </w:r>
      <w:hyperlink r:id="rId14" w:history="1">
        <w:r w:rsidRPr="00D82F71">
          <w:rPr>
            <w:rStyle w:val="Hyperlink"/>
            <w:rFonts w:asciiTheme="minorHAnsi" w:hAnsiTheme="minorHAnsi" w:cstheme="minorHAnsi"/>
            <w:i/>
            <w:iCs/>
            <w:color w:val="333333"/>
            <w:sz w:val="22"/>
            <w:szCs w:val="22"/>
            <w:shd w:val="clear" w:color="auto" w:fill="FFFFFF"/>
          </w:rPr>
          <w:t>https://iipgh.org/the-challenges-of-cybercrime-investigations-and-prosecution/</w:t>
        </w:r>
      </w:hyperlink>
      <w:r w:rsidRPr="00D82F71">
        <w:rPr>
          <w:rFonts w:asciiTheme="minorHAnsi" w:hAnsiTheme="minorHAnsi" w:cstheme="minorHAnsi"/>
          <w:i/>
          <w:iCs/>
          <w:color w:val="333333"/>
          <w:sz w:val="22"/>
          <w:szCs w:val="22"/>
          <w:shd w:val="clear" w:color="auto" w:fill="FFFFFF"/>
        </w:rPr>
        <w:t>&gt;</w:t>
      </w:r>
    </w:p>
    <w:p w14:paraId="20FABAB8"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(Accessed on 29/06/2022)</w:t>
      </w:r>
    </w:p>
    <w:p w14:paraId="4DD9E32F" w14:textId="77777777" w:rsidR="009C054A" w:rsidRPr="00D82F71" w:rsidRDefault="009C054A" w:rsidP="009C054A">
      <w:pPr>
        <w:pStyle w:val="NormalWeb"/>
        <w:spacing w:before="0" w:beforeAutospacing="0" w:after="0" w:afterAutospacing="0"/>
        <w:rPr>
          <w:rFonts w:asciiTheme="minorHAnsi" w:hAnsiTheme="minorHAnsi" w:cstheme="minorHAnsi"/>
          <w:color w:val="333333"/>
          <w:sz w:val="22"/>
          <w:szCs w:val="22"/>
        </w:rPr>
      </w:pPr>
      <w:r w:rsidRPr="00D82F71">
        <w:rPr>
          <w:rFonts w:asciiTheme="minorHAnsi" w:hAnsiTheme="minorHAnsi" w:cstheme="minorHAnsi"/>
          <w:color w:val="333333"/>
          <w:sz w:val="22"/>
          <w:szCs w:val="22"/>
        </w:rPr>
        <w:t> </w:t>
      </w:r>
    </w:p>
    <w:p w14:paraId="3AED60B6"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 </w:t>
      </w:r>
    </w:p>
    <w:p w14:paraId="3FA3E967"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(National Crime Agency, N.D)</w:t>
      </w:r>
    </w:p>
    <w:p w14:paraId="0E3DF29B"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i/>
          <w:iCs/>
          <w:sz w:val="22"/>
          <w:szCs w:val="22"/>
        </w:rPr>
        <w:t>What we investigate</w:t>
      </w:r>
    </w:p>
    <w:p w14:paraId="7990E425"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hyperlink r:id="rId15" w:history="1">
        <w:r w:rsidRPr="00D82F71">
          <w:rPr>
            <w:rStyle w:val="Hyperlink"/>
            <w:rFonts w:asciiTheme="minorHAnsi" w:hAnsiTheme="minorHAnsi" w:cstheme="minorHAnsi"/>
            <w:sz w:val="22"/>
            <w:szCs w:val="22"/>
          </w:rPr>
          <w:t>https://www.nationalcrimeagency.gov.uk/what-we-do/crime-threats</w:t>
        </w:r>
      </w:hyperlink>
    </w:p>
    <w:p w14:paraId="468D565A"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(Accessed on 29/06/2022)</w:t>
      </w:r>
    </w:p>
    <w:p w14:paraId="37369EBA" w14:textId="77777777" w:rsidR="009C054A" w:rsidRPr="00D82F71" w:rsidRDefault="009C054A" w:rsidP="009C054A">
      <w:pPr>
        <w:pStyle w:val="NormalWeb"/>
        <w:spacing w:before="0" w:beforeAutospacing="0" w:after="0" w:afterAutospacing="0"/>
        <w:rPr>
          <w:rFonts w:asciiTheme="minorHAnsi" w:hAnsiTheme="minorHAnsi" w:cstheme="minorHAnsi"/>
          <w:color w:val="FFFFFF"/>
          <w:sz w:val="22"/>
          <w:szCs w:val="22"/>
        </w:rPr>
      </w:pPr>
      <w:r w:rsidRPr="00D82F71">
        <w:rPr>
          <w:rFonts w:asciiTheme="minorHAnsi" w:hAnsiTheme="minorHAnsi" w:cstheme="minorHAnsi"/>
          <w:color w:val="FFFFFF"/>
          <w:sz w:val="22"/>
          <w:szCs w:val="22"/>
        </w:rPr>
        <w:t> </w:t>
      </w:r>
    </w:p>
    <w:p w14:paraId="45740BDA"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p>
    <w:p w14:paraId="0FF79293"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Panda Security, 2021)</w:t>
      </w:r>
    </w:p>
    <w:p w14:paraId="27BEC5DB"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i/>
          <w:iCs/>
          <w:sz w:val="22"/>
          <w:szCs w:val="22"/>
        </w:rPr>
        <w:t>Types of Cybercrime</w:t>
      </w:r>
    </w:p>
    <w:p w14:paraId="5CB91BBA"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hyperlink r:id="rId16" w:history="1">
        <w:r w:rsidRPr="00D82F71">
          <w:rPr>
            <w:rStyle w:val="Hyperlink"/>
            <w:rFonts w:asciiTheme="minorHAnsi" w:hAnsiTheme="minorHAnsi" w:cstheme="minorHAnsi"/>
            <w:sz w:val="22"/>
            <w:szCs w:val="22"/>
          </w:rPr>
          <w:t>https://www.pandasecurity.com/en/mediacenter/panda-security/types-of-cybercrime/</w:t>
        </w:r>
      </w:hyperlink>
    </w:p>
    <w:p w14:paraId="44699F1D"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(Accessed on 29/06/2022)</w:t>
      </w:r>
    </w:p>
    <w:p w14:paraId="2309EEA2" w14:textId="77777777" w:rsidR="009C054A" w:rsidRPr="00D82F71" w:rsidRDefault="009C054A" w:rsidP="009C054A">
      <w:pPr>
        <w:pStyle w:val="NormalWeb"/>
        <w:spacing w:before="0" w:beforeAutospacing="0" w:after="0" w:afterAutospacing="0"/>
        <w:rPr>
          <w:rFonts w:asciiTheme="minorHAnsi" w:hAnsiTheme="minorHAnsi" w:cstheme="minorHAnsi"/>
          <w:color w:val="FFFFFF"/>
          <w:sz w:val="22"/>
          <w:szCs w:val="22"/>
        </w:rPr>
      </w:pPr>
      <w:r w:rsidRPr="00D82F71">
        <w:rPr>
          <w:rFonts w:asciiTheme="minorHAnsi" w:hAnsiTheme="minorHAnsi" w:cstheme="minorHAnsi"/>
          <w:color w:val="FFFFFF"/>
          <w:sz w:val="22"/>
          <w:szCs w:val="22"/>
        </w:rPr>
        <w:t> </w:t>
      </w:r>
    </w:p>
    <w:p w14:paraId="4F148130"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(Sunday Post, Dundee, 2022)</w:t>
      </w:r>
    </w:p>
    <w:p w14:paraId="60ACDB16"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i/>
          <w:iCs/>
          <w:sz w:val="22"/>
          <w:szCs w:val="22"/>
        </w:rPr>
        <w:t>Fraudsters weave Scotland's £24m web of cyber crime and despair</w:t>
      </w:r>
      <w:r w:rsidRPr="00D82F71">
        <w:rPr>
          <w:rFonts w:asciiTheme="minorHAnsi" w:hAnsiTheme="minorHAnsi" w:cstheme="minorHAnsi"/>
          <w:sz w:val="22"/>
          <w:szCs w:val="22"/>
        </w:rPr>
        <w:t>:</w:t>
      </w:r>
    </w:p>
    <w:p w14:paraId="625DD439"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Found at:</w:t>
      </w:r>
    </w:p>
    <w:p w14:paraId="44A38ADD" w14:textId="77777777" w:rsidR="009C054A" w:rsidRPr="00D82F71" w:rsidRDefault="009C054A" w:rsidP="009C054A">
      <w:pPr>
        <w:pStyle w:val="NormalWeb"/>
        <w:spacing w:before="0" w:beforeAutospacing="0" w:after="0" w:afterAutospacing="0"/>
        <w:rPr>
          <w:rStyle w:val="HTMLCite"/>
          <w:rFonts w:asciiTheme="minorHAnsi" w:hAnsiTheme="minorHAnsi" w:cstheme="minorHAnsi"/>
          <w:color w:val="595959"/>
          <w:sz w:val="22"/>
          <w:szCs w:val="22"/>
        </w:rPr>
      </w:pPr>
      <w:r w:rsidRPr="00D82F71">
        <w:rPr>
          <w:rStyle w:val="HTMLCite"/>
          <w:rFonts w:asciiTheme="minorHAnsi" w:hAnsiTheme="minorHAnsi" w:cstheme="minorHAnsi"/>
          <w:color w:val="595959"/>
          <w:sz w:val="22"/>
          <w:szCs w:val="22"/>
        </w:rPr>
        <w:t xml:space="preserve"> &lt;</w:t>
      </w:r>
      <w:hyperlink r:id="rId17" w:history="1">
        <w:r w:rsidRPr="00D82F71">
          <w:rPr>
            <w:rStyle w:val="Hyperlink"/>
            <w:rFonts w:asciiTheme="minorHAnsi" w:hAnsiTheme="minorHAnsi" w:cstheme="minorHAnsi"/>
            <w:i/>
            <w:iCs/>
            <w:sz w:val="22"/>
            <w:szCs w:val="22"/>
          </w:rPr>
          <w:t>https://www.proquest.com/docview/2633351756/2242B51CF7D747B3PQ/2?accountid=130472</w:t>
        </w:r>
      </w:hyperlink>
      <w:r w:rsidRPr="00D82F71">
        <w:rPr>
          <w:rStyle w:val="HTMLCite"/>
          <w:rFonts w:asciiTheme="minorHAnsi" w:hAnsiTheme="minorHAnsi" w:cstheme="minorHAnsi"/>
          <w:color w:val="595959"/>
          <w:sz w:val="22"/>
          <w:szCs w:val="22"/>
        </w:rPr>
        <w:t xml:space="preserve">&gt; </w:t>
      </w:r>
    </w:p>
    <w:p w14:paraId="5113194D"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(Accessed on 29/06/2022)</w:t>
      </w:r>
    </w:p>
    <w:p w14:paraId="64BE70B8" w14:textId="77777777" w:rsidR="009C054A" w:rsidRPr="00D82F71" w:rsidRDefault="009C054A" w:rsidP="009C054A">
      <w:pPr>
        <w:pStyle w:val="NormalWeb"/>
        <w:spacing w:before="0" w:beforeAutospacing="0" w:after="0" w:afterAutospacing="0"/>
        <w:rPr>
          <w:rFonts w:asciiTheme="minorHAnsi" w:hAnsiTheme="minorHAnsi" w:cstheme="minorHAnsi"/>
          <w:color w:val="FFFFFF"/>
          <w:sz w:val="22"/>
          <w:szCs w:val="22"/>
        </w:rPr>
      </w:pPr>
      <w:r w:rsidRPr="00D82F71">
        <w:rPr>
          <w:rFonts w:asciiTheme="minorHAnsi" w:hAnsiTheme="minorHAnsi" w:cstheme="minorHAnsi"/>
          <w:color w:val="FFFFFF"/>
          <w:sz w:val="22"/>
          <w:szCs w:val="22"/>
        </w:rPr>
        <w:t> </w:t>
      </w:r>
    </w:p>
    <w:p w14:paraId="78F72333"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(Software Lab, 2014 - 2021)</w:t>
      </w:r>
    </w:p>
    <w:p w14:paraId="3C0E4BFF"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i/>
          <w:iCs/>
          <w:sz w:val="22"/>
          <w:szCs w:val="22"/>
        </w:rPr>
        <w:t>What is hacking? The 5 Examples You Need To Know</w:t>
      </w:r>
    </w:p>
    <w:p w14:paraId="0B8641D8" w14:textId="77777777" w:rsidR="009C054A" w:rsidRPr="00D82F71" w:rsidRDefault="009C054A" w:rsidP="009C054A">
      <w:pPr>
        <w:pStyle w:val="NormalWeb"/>
        <w:spacing w:before="0" w:beforeAutospacing="0" w:after="0" w:afterAutospacing="0"/>
        <w:rPr>
          <w:rStyle w:val="HTMLCite"/>
          <w:rFonts w:asciiTheme="minorHAnsi" w:hAnsiTheme="minorHAnsi" w:cstheme="minorHAnsi"/>
          <w:color w:val="595959"/>
          <w:sz w:val="22"/>
          <w:szCs w:val="22"/>
        </w:rPr>
      </w:pPr>
      <w:hyperlink r:id="rId18" w:history="1">
        <w:r w:rsidRPr="00D82F71">
          <w:rPr>
            <w:rStyle w:val="Hyperlink"/>
            <w:rFonts w:asciiTheme="minorHAnsi" w:hAnsiTheme="minorHAnsi" w:cstheme="minorHAnsi"/>
            <w:sz w:val="22"/>
            <w:szCs w:val="22"/>
          </w:rPr>
          <w:t>https://softwarelab.org/what-is-hacking/</w:t>
        </w:r>
      </w:hyperlink>
      <w:r w:rsidRPr="00D82F71">
        <w:rPr>
          <w:rStyle w:val="HTMLCite"/>
          <w:rFonts w:asciiTheme="minorHAnsi" w:hAnsiTheme="minorHAnsi" w:cstheme="minorHAnsi"/>
          <w:color w:val="595959"/>
          <w:sz w:val="22"/>
          <w:szCs w:val="22"/>
        </w:rPr>
        <w:t>&gt;</w:t>
      </w:r>
    </w:p>
    <w:p w14:paraId="3898A488"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Style w:val="HTMLCite"/>
          <w:rFonts w:asciiTheme="minorHAnsi" w:hAnsiTheme="minorHAnsi" w:cstheme="minorHAnsi"/>
          <w:color w:val="595959"/>
          <w:sz w:val="22"/>
          <w:szCs w:val="22"/>
        </w:rPr>
        <w:t xml:space="preserve"> </w:t>
      </w:r>
      <w:r w:rsidRPr="00D82F71">
        <w:rPr>
          <w:rFonts w:asciiTheme="minorHAnsi" w:hAnsiTheme="minorHAnsi" w:cstheme="minorHAnsi"/>
          <w:sz w:val="22"/>
          <w:szCs w:val="22"/>
        </w:rPr>
        <w:t>(Accessed on 29/06/2022)</w:t>
      </w:r>
    </w:p>
    <w:p w14:paraId="52ECBD90"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 </w:t>
      </w:r>
    </w:p>
    <w:p w14:paraId="5F311414"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 </w:t>
      </w:r>
    </w:p>
    <w:p w14:paraId="78DC2A24"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shd w:val="clear" w:color="auto" w:fill="FFFFFF"/>
        </w:rPr>
        <w:t xml:space="preserve">(TMB, 2022) </w:t>
      </w:r>
    </w:p>
    <w:p w14:paraId="31498FFB"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i/>
          <w:iCs/>
          <w:sz w:val="22"/>
          <w:szCs w:val="22"/>
          <w:shd w:val="clear" w:color="auto" w:fill="FFFFFF"/>
        </w:rPr>
        <w:t>5 Examples of Cyber Crime and the Cyber Criminals Who Got Caught</w:t>
      </w:r>
    </w:p>
    <w:p w14:paraId="6E254F0C"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shd w:val="clear" w:color="auto" w:fill="FFFFFF"/>
        </w:rPr>
        <w:t>Found  at:</w:t>
      </w:r>
    </w:p>
    <w:p w14:paraId="28566869" w14:textId="77777777" w:rsidR="009C054A" w:rsidRPr="00D82F71" w:rsidRDefault="009C054A" w:rsidP="009C054A">
      <w:pPr>
        <w:pStyle w:val="NormalWeb"/>
        <w:spacing w:before="0" w:beforeAutospacing="0" w:after="0" w:afterAutospacing="0"/>
        <w:rPr>
          <w:rStyle w:val="HTMLCite"/>
          <w:rFonts w:asciiTheme="minorHAnsi" w:hAnsiTheme="minorHAnsi" w:cstheme="minorHAnsi"/>
          <w:sz w:val="22"/>
          <w:szCs w:val="22"/>
        </w:rPr>
      </w:pPr>
      <w:r w:rsidRPr="00D82F71">
        <w:rPr>
          <w:rStyle w:val="HTMLCite"/>
          <w:rFonts w:asciiTheme="minorHAnsi" w:hAnsiTheme="minorHAnsi" w:cstheme="minorHAnsi"/>
          <w:sz w:val="22"/>
          <w:szCs w:val="22"/>
        </w:rPr>
        <w:t>&lt;</w:t>
      </w:r>
      <w:hyperlink r:id="rId19" w:history="1">
        <w:r w:rsidRPr="00D82F71">
          <w:rPr>
            <w:rStyle w:val="Hyperlink"/>
            <w:rFonts w:asciiTheme="minorHAnsi" w:hAnsiTheme="minorHAnsi" w:cstheme="minorHAnsi"/>
            <w:i/>
            <w:iCs/>
            <w:sz w:val="22"/>
            <w:szCs w:val="22"/>
          </w:rPr>
          <w:t>https://blog.tmb.co.uk/cyber-criminals</w:t>
        </w:r>
      </w:hyperlink>
      <w:r w:rsidRPr="00D82F71">
        <w:rPr>
          <w:rStyle w:val="HTMLCite"/>
          <w:rFonts w:asciiTheme="minorHAnsi" w:hAnsiTheme="minorHAnsi" w:cstheme="minorHAnsi"/>
          <w:sz w:val="22"/>
          <w:szCs w:val="22"/>
        </w:rPr>
        <w:t>&gt;</w:t>
      </w:r>
    </w:p>
    <w:p w14:paraId="15F05119"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 xml:space="preserve">(Accessed on 29/06/2022) </w:t>
      </w:r>
    </w:p>
    <w:p w14:paraId="3F63F477"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 </w:t>
      </w:r>
    </w:p>
    <w:p w14:paraId="78A63E89"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(Upadhyay, 2020)</w:t>
      </w:r>
    </w:p>
    <w:p w14:paraId="1CBA0EA6" w14:textId="77777777" w:rsidR="009C054A" w:rsidRPr="00D82F71" w:rsidRDefault="009C054A" w:rsidP="009C054A">
      <w:pPr>
        <w:pStyle w:val="NormalWeb"/>
        <w:spacing w:before="0" w:beforeAutospacing="0" w:after="0" w:afterAutospacing="0"/>
        <w:rPr>
          <w:rFonts w:asciiTheme="minorHAnsi" w:hAnsiTheme="minorHAnsi" w:cstheme="minorHAnsi"/>
          <w:color w:val="000000"/>
          <w:sz w:val="22"/>
          <w:szCs w:val="22"/>
        </w:rPr>
      </w:pPr>
      <w:r w:rsidRPr="00D82F71">
        <w:rPr>
          <w:rFonts w:asciiTheme="minorHAnsi" w:hAnsiTheme="minorHAnsi" w:cstheme="minorHAnsi"/>
          <w:i/>
          <w:iCs/>
          <w:color w:val="000000"/>
          <w:sz w:val="22"/>
          <w:szCs w:val="22"/>
          <w:shd w:val="clear" w:color="auto" w:fill="FFFFFF"/>
        </w:rPr>
        <w:t>20 Important Types of Cyber Crimes To Know in 2022</w:t>
      </w:r>
    </w:p>
    <w:p w14:paraId="28D0B9F7"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 xml:space="preserve">Available at </w:t>
      </w:r>
      <w:r w:rsidRPr="00D82F71">
        <w:rPr>
          <w:rStyle w:val="HTMLCite"/>
          <w:rFonts w:asciiTheme="minorHAnsi" w:hAnsiTheme="minorHAnsi" w:cstheme="minorHAnsi"/>
          <w:sz w:val="22"/>
          <w:szCs w:val="22"/>
        </w:rPr>
        <w:t>&lt;</w:t>
      </w:r>
      <w:hyperlink r:id="rId20" w:history="1">
        <w:r w:rsidRPr="00D82F71">
          <w:rPr>
            <w:rStyle w:val="Hyperlink"/>
            <w:rFonts w:asciiTheme="minorHAnsi" w:hAnsiTheme="minorHAnsi" w:cstheme="minorHAnsi"/>
            <w:i/>
            <w:iCs/>
            <w:sz w:val="22"/>
            <w:szCs w:val="22"/>
          </w:rPr>
          <w:t>https://www.jigsawacademy.com/blogs/cyber-security/types-of-cyber-crime/</w:t>
        </w:r>
      </w:hyperlink>
      <w:r w:rsidRPr="00D82F71">
        <w:rPr>
          <w:rStyle w:val="HTMLCite"/>
          <w:rFonts w:asciiTheme="minorHAnsi" w:hAnsiTheme="minorHAnsi" w:cstheme="minorHAnsi"/>
          <w:sz w:val="22"/>
          <w:szCs w:val="22"/>
        </w:rPr>
        <w:t xml:space="preserve">&gt; </w:t>
      </w:r>
      <w:r w:rsidRPr="00D82F71">
        <w:rPr>
          <w:rFonts w:asciiTheme="minorHAnsi" w:hAnsiTheme="minorHAnsi" w:cstheme="minorHAnsi"/>
          <w:sz w:val="22"/>
          <w:szCs w:val="22"/>
        </w:rPr>
        <w:t xml:space="preserve">(Accessed on 29/06/2022) </w:t>
      </w:r>
    </w:p>
    <w:p w14:paraId="6A7B1364"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 </w:t>
      </w:r>
    </w:p>
    <w:p w14:paraId="0EA3DB4B"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 </w:t>
      </w:r>
    </w:p>
    <w:p w14:paraId="3F20784E"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 xml:space="preserve">(Wayne, 2022) </w:t>
      </w:r>
    </w:p>
    <w:p w14:paraId="5BB41AAE" w14:textId="77777777" w:rsidR="009C054A" w:rsidRPr="00D82F71" w:rsidRDefault="009C054A" w:rsidP="009C054A">
      <w:pPr>
        <w:pStyle w:val="NormalWeb"/>
        <w:spacing w:before="0" w:beforeAutospacing="0" w:after="0" w:afterAutospacing="0"/>
        <w:rPr>
          <w:rFonts w:asciiTheme="minorHAnsi" w:hAnsiTheme="minorHAnsi" w:cstheme="minorHAnsi"/>
          <w:i/>
          <w:iCs/>
          <w:sz w:val="22"/>
          <w:szCs w:val="22"/>
        </w:rPr>
      </w:pPr>
      <w:r w:rsidRPr="00D82F71">
        <w:rPr>
          <w:rFonts w:asciiTheme="minorHAnsi" w:hAnsiTheme="minorHAnsi" w:cstheme="minorHAnsi"/>
          <w:i/>
          <w:iCs/>
          <w:sz w:val="22"/>
          <w:szCs w:val="22"/>
        </w:rPr>
        <w:t>Social Engineering: The effects of Cybercriminals on the Human Mind</w:t>
      </w:r>
    </w:p>
    <w:p w14:paraId="277076F4"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Found at:</w:t>
      </w:r>
      <w:r w:rsidRPr="00D82F71">
        <w:rPr>
          <w:rFonts w:asciiTheme="minorHAnsi" w:hAnsiTheme="minorHAnsi" w:cstheme="minorHAnsi"/>
          <w:i/>
          <w:iCs/>
          <w:sz w:val="22"/>
          <w:szCs w:val="22"/>
        </w:rPr>
        <w:t xml:space="preserve"> </w:t>
      </w:r>
      <w:r w:rsidRPr="00D82F71">
        <w:rPr>
          <w:rStyle w:val="HTMLCite"/>
          <w:rFonts w:asciiTheme="minorHAnsi" w:hAnsiTheme="minorHAnsi" w:cstheme="minorHAnsi"/>
          <w:color w:val="595959"/>
          <w:sz w:val="22"/>
          <w:szCs w:val="22"/>
        </w:rPr>
        <w:t>&lt;</w:t>
      </w:r>
      <w:hyperlink r:id="rId21" w:history="1">
        <w:r w:rsidRPr="00D82F71">
          <w:rPr>
            <w:rStyle w:val="Hyperlink"/>
            <w:rFonts w:asciiTheme="minorHAnsi" w:hAnsiTheme="minorHAnsi" w:cstheme="minorHAnsi"/>
            <w:i/>
            <w:iCs/>
            <w:sz w:val="22"/>
            <w:szCs w:val="22"/>
          </w:rPr>
          <w:t>https://www.proquest.com/docview/2662023555/FB17AE7A4704E4DPQ/12?accountid=130472</w:t>
        </w:r>
      </w:hyperlink>
      <w:r w:rsidRPr="00D82F71">
        <w:rPr>
          <w:rStyle w:val="HTMLCite"/>
          <w:rFonts w:asciiTheme="minorHAnsi" w:hAnsiTheme="minorHAnsi" w:cstheme="minorHAnsi"/>
          <w:color w:val="595959"/>
          <w:sz w:val="22"/>
          <w:szCs w:val="22"/>
        </w:rPr>
        <w:t xml:space="preserve">&gt; </w:t>
      </w:r>
    </w:p>
    <w:p w14:paraId="20903E24" w14:textId="77777777" w:rsidR="009C054A" w:rsidRPr="00D82F71" w:rsidRDefault="009C054A" w:rsidP="009C054A">
      <w:pPr>
        <w:pStyle w:val="NormalWeb"/>
        <w:spacing w:before="0" w:beforeAutospacing="0" w:after="0" w:afterAutospacing="0"/>
        <w:rPr>
          <w:rFonts w:asciiTheme="minorHAnsi" w:hAnsiTheme="minorHAnsi" w:cstheme="minorHAnsi"/>
          <w:sz w:val="22"/>
          <w:szCs w:val="22"/>
        </w:rPr>
      </w:pPr>
      <w:r w:rsidRPr="00D82F71">
        <w:rPr>
          <w:rFonts w:asciiTheme="minorHAnsi" w:hAnsiTheme="minorHAnsi" w:cstheme="minorHAnsi"/>
          <w:sz w:val="22"/>
          <w:szCs w:val="22"/>
        </w:rPr>
        <w:t>(Accessed on 29/06/2022)</w:t>
      </w:r>
    </w:p>
    <w:bookmarkEnd w:id="2"/>
    <w:p w14:paraId="58ACBA34" w14:textId="77777777" w:rsidR="009C054A" w:rsidRDefault="009C054A" w:rsidP="009C054A">
      <w:pPr>
        <w:pStyle w:val="NormalWeb"/>
        <w:spacing w:before="0" w:beforeAutospacing="0" w:after="0" w:afterAutospacing="0"/>
        <w:rPr>
          <w:rFonts w:asciiTheme="minorHAnsi" w:hAnsiTheme="minorHAnsi" w:cstheme="minorHAnsi"/>
          <w:sz w:val="22"/>
          <w:szCs w:val="22"/>
        </w:rPr>
      </w:pPr>
    </w:p>
    <w:p w14:paraId="75702F89" w14:textId="77777777" w:rsidR="009C054A" w:rsidRDefault="009C054A" w:rsidP="009C054A">
      <w:pPr>
        <w:pStyle w:val="NormalWeb"/>
        <w:spacing w:before="0" w:beforeAutospacing="0" w:after="0" w:afterAutospacing="0"/>
        <w:rPr>
          <w:rFonts w:asciiTheme="minorHAnsi" w:hAnsiTheme="minorHAnsi" w:cstheme="minorHAnsi"/>
          <w:sz w:val="22"/>
          <w:szCs w:val="22"/>
        </w:rPr>
      </w:pPr>
    </w:p>
    <w:p w14:paraId="7DB6A899" w14:textId="77777777" w:rsidR="009C054A" w:rsidRPr="009C054A" w:rsidRDefault="009C054A" w:rsidP="009C054A">
      <w:pPr>
        <w:spacing w:line="480" w:lineRule="auto"/>
        <w:rPr>
          <w:rFonts w:ascii="Trebuchet MS" w:eastAsia="Times New Roman" w:hAnsi="Trebuchet MS" w:cs="Arial"/>
          <w:sz w:val="24"/>
          <w:szCs w:val="24"/>
          <w:lang w:eastAsia="en-GB"/>
        </w:rPr>
      </w:pPr>
    </w:p>
    <w:p w14:paraId="1A22C21B" w14:textId="555C30D3" w:rsidR="000B7258" w:rsidRDefault="000B7258" w:rsidP="000B7258">
      <w:r>
        <w:t>Critically examine the investigation of volume crime (2000 words)</w:t>
      </w:r>
    </w:p>
    <w:p w14:paraId="54DE8162" w14:textId="77777777" w:rsidR="009C054A" w:rsidRPr="00BE54DE" w:rsidRDefault="009C054A" w:rsidP="009C054A">
      <w:pPr>
        <w:pStyle w:val="NormalWeb"/>
        <w:spacing w:before="0" w:beforeAutospacing="0" w:after="0" w:afterAutospacing="0"/>
        <w:rPr>
          <w:rFonts w:asciiTheme="minorHAnsi" w:hAnsiTheme="minorHAnsi" w:cstheme="minorHAnsi"/>
          <w:sz w:val="22"/>
          <w:szCs w:val="22"/>
        </w:rPr>
      </w:pPr>
      <w:r w:rsidRPr="00BE54DE">
        <w:rPr>
          <w:rFonts w:asciiTheme="minorHAnsi" w:hAnsiTheme="minorHAnsi" w:cstheme="minorHAnsi"/>
          <w:sz w:val="22"/>
          <w:szCs w:val="22"/>
        </w:rPr>
        <w:t>During this essay I am going to critically examine the investigation of volume crime.</w:t>
      </w:r>
    </w:p>
    <w:p w14:paraId="77166FA7" w14:textId="77777777" w:rsidR="009C054A" w:rsidRPr="00BE54DE" w:rsidRDefault="009C054A" w:rsidP="009C054A">
      <w:pPr>
        <w:pStyle w:val="NormalWeb"/>
        <w:spacing w:before="0" w:beforeAutospacing="0" w:after="0" w:afterAutospacing="0"/>
        <w:rPr>
          <w:rFonts w:asciiTheme="minorHAnsi" w:hAnsiTheme="minorHAnsi" w:cstheme="minorHAnsi"/>
          <w:sz w:val="22"/>
          <w:szCs w:val="22"/>
        </w:rPr>
      </w:pPr>
      <w:r w:rsidRPr="00BE54DE">
        <w:rPr>
          <w:rFonts w:asciiTheme="minorHAnsi" w:hAnsiTheme="minorHAnsi" w:cstheme="minorHAnsi"/>
          <w:sz w:val="22"/>
          <w:szCs w:val="22"/>
        </w:rPr>
        <w:t xml:space="preserve"> </w:t>
      </w:r>
    </w:p>
    <w:p w14:paraId="32C65ED1" w14:textId="77777777" w:rsidR="009C054A" w:rsidRPr="00BE54DE" w:rsidRDefault="009C054A" w:rsidP="009C054A">
      <w:pPr>
        <w:pStyle w:val="NormalWeb"/>
        <w:spacing w:before="0" w:beforeAutospacing="0" w:after="0" w:afterAutospacing="0"/>
        <w:rPr>
          <w:rFonts w:asciiTheme="minorHAnsi" w:hAnsiTheme="minorHAnsi" w:cstheme="minorHAnsi"/>
          <w:sz w:val="22"/>
          <w:szCs w:val="22"/>
        </w:rPr>
      </w:pPr>
      <w:r w:rsidRPr="00BE54DE">
        <w:rPr>
          <w:rFonts w:asciiTheme="minorHAnsi" w:hAnsiTheme="minorHAnsi" w:cstheme="minorHAnsi"/>
          <w:sz w:val="22"/>
          <w:szCs w:val="22"/>
        </w:rPr>
        <w:t>ACP0 (2009) Practice Advice on the Management of Priority and Volume Crime (The Volume Crime Management Model) (Second Edition) defines volume crime as “any crime which, through its sheer volume, has a significant impact on the community and the ability of the local police to tackle it. Volume crime often includes priority crimes such as street robbery, burglary and vehicle-related criminality, but can also apply to criminal damage or assaults” (College Of Policing, 2022)</w:t>
      </w:r>
    </w:p>
    <w:p w14:paraId="7F304938" w14:textId="77777777" w:rsidR="009C054A" w:rsidRPr="00BE54DE" w:rsidRDefault="009C054A" w:rsidP="009C054A">
      <w:pPr>
        <w:pStyle w:val="NormalWeb"/>
        <w:spacing w:before="0" w:beforeAutospacing="0" w:after="0" w:afterAutospacing="0"/>
        <w:rPr>
          <w:rFonts w:asciiTheme="minorHAnsi" w:hAnsiTheme="minorHAnsi" w:cstheme="minorHAnsi"/>
          <w:sz w:val="22"/>
          <w:szCs w:val="22"/>
        </w:rPr>
      </w:pPr>
    </w:p>
    <w:p w14:paraId="7A75EC9D" w14:textId="77777777" w:rsidR="009C054A" w:rsidRPr="00BE54DE" w:rsidRDefault="009C054A" w:rsidP="009C054A">
      <w:pPr>
        <w:pStyle w:val="NormalWeb"/>
        <w:spacing w:before="0" w:beforeAutospacing="0" w:after="300" w:afterAutospacing="0"/>
        <w:rPr>
          <w:rFonts w:asciiTheme="minorHAnsi" w:hAnsiTheme="minorHAnsi" w:cstheme="minorHAnsi"/>
          <w:color w:val="404041"/>
          <w:sz w:val="22"/>
          <w:szCs w:val="22"/>
        </w:rPr>
      </w:pPr>
      <w:r w:rsidRPr="00BE54DE">
        <w:rPr>
          <w:rFonts w:asciiTheme="minorHAnsi" w:hAnsiTheme="minorHAnsi" w:cstheme="minorHAnsi"/>
          <w:color w:val="404041"/>
          <w:sz w:val="22"/>
          <w:szCs w:val="22"/>
        </w:rPr>
        <w:t>Pickpocketing  a volume crime where pick pockets steal money or other valuables from their victims pockets without them actually noticing the theft at the time it is committed. Pick pockets are often found where there are lots of people, for example in restaurants and on public transportation where their actions can be easily disguised.</w:t>
      </w:r>
    </w:p>
    <w:p w14:paraId="19034C3B" w14:textId="77777777" w:rsidR="009C054A" w:rsidRPr="0035396E" w:rsidRDefault="009C054A" w:rsidP="009C054A">
      <w:pPr>
        <w:spacing w:after="300" w:line="240" w:lineRule="auto"/>
        <w:rPr>
          <w:rFonts w:eastAsia="Times New Roman" w:cstheme="minorHAnsi"/>
          <w:color w:val="404041"/>
          <w:lang w:eastAsia="en-GB"/>
        </w:rPr>
      </w:pPr>
      <w:r w:rsidRPr="0035396E">
        <w:rPr>
          <w:rFonts w:eastAsia="Times New Roman" w:cstheme="minorHAnsi"/>
          <w:color w:val="404041"/>
          <w:lang w:eastAsia="en-GB"/>
        </w:rPr>
        <w:t>Another theft related crime is robbery, where a person takes property from a victim or place unlawfully, either alongside using force, or by threatening to use force. During the year of 2021, England and Wales's Police forces received 55,610 crime reports about robbery, which resulted in a 10% decrease from the year of 2020's figure of 61,409 reports of robbery, giving an overall crime rate of 0.93 per 1,000 people in 2021, and a rate of 1.0 per people for 2020. The most dangerous cities for robbery are known to be Westminster, Hackney and Haringey, with crime rates of 8, 4.7 and 4.6 per 1,000 residents and the most dangerous region being West Midlands, which in the year of 2021, recorded a robbery rate of 2.5 offences per 1,000 people in 2021. The second most dangerous area is London with a crime rate of 2.5, followed by Bristol in third with a robbery rate of 1.8 per 1,000 residents. The safest area in England and Wales for robbery however, is Milton Keynes, which had a crime rate of 0.16 in 2021. The next safest area is Swansea, followed by Plymouth in third place, with crime rapes per 1,000 of 0.45 and 0.58 respectively. (</w:t>
      </w:r>
      <w:r w:rsidRPr="0035396E">
        <w:rPr>
          <w:rFonts w:eastAsia="Times New Roman" w:cstheme="minorHAnsi"/>
          <w:lang w:eastAsia="en-GB"/>
        </w:rPr>
        <w:t>2022 Brighton Analytics Limited)</w:t>
      </w:r>
    </w:p>
    <w:p w14:paraId="2E903D64" w14:textId="77777777" w:rsidR="009C054A" w:rsidRPr="00BE54DE" w:rsidRDefault="009C054A" w:rsidP="009C054A">
      <w:pPr>
        <w:pStyle w:val="NormalWeb"/>
        <w:spacing w:before="0" w:beforeAutospacing="0" w:after="300" w:afterAutospacing="0"/>
        <w:rPr>
          <w:rFonts w:asciiTheme="minorHAnsi" w:hAnsiTheme="minorHAnsi" w:cstheme="minorHAnsi"/>
          <w:sz w:val="22"/>
          <w:szCs w:val="22"/>
        </w:rPr>
      </w:pPr>
      <w:r w:rsidRPr="00BE54DE">
        <w:rPr>
          <w:rFonts w:asciiTheme="minorHAnsi" w:hAnsiTheme="minorHAnsi" w:cstheme="minorHAnsi"/>
          <w:color w:val="404041"/>
          <w:sz w:val="22"/>
          <w:szCs w:val="22"/>
        </w:rPr>
        <w:t xml:space="preserve">According to Amanda Robinson and Nick Tilley the four offences of burglaries of dwelling houses, burglaries in buildings, thefts from motor vehicles and thefts of motor vehicles typically account for a third of recorded crime in England and Wales. Investigating volume crime is a major challenge to the police service and detection rates do not match those achieved regarding personal crimes, such as violent or sexual offences.  Research has shown that there has been a heavy investment regarding the improvement of forensic techniques in recent years in England and Wales however, to assist with the investigations of Volume Crime. This is due to the development of the National Automatic Fingerprint Identification System and the national DNA database, therefore allowing forensic techniques to generate a sizable proportion of first links between suspects and also volume crime offences. </w:t>
      </w:r>
      <w:r w:rsidRPr="00BE54DE">
        <w:rPr>
          <w:rFonts w:asciiTheme="minorHAnsi" w:hAnsiTheme="minorHAnsi" w:cstheme="minorHAnsi"/>
          <w:sz w:val="22"/>
          <w:szCs w:val="22"/>
        </w:rPr>
        <w:t xml:space="preserve"> It is decided by the initial call takers whether or not an officer should be dispatched to a scene where a volume crime has taken place and at what priority this should take place. If as a result of the initial report, it is not necessary for a rapid response, then some basic command units will take details of the crime via telephone and will review the case before decided whether or not an officer will attend, this can also be decided by a supervisor.  Regarding volume crime and the investigation of suspects conducted by police, the percentages of suspects identified occurred within 18% of cases, suspects arrested in 8.3% of cases, charged or cautioned suspects in 7.2% of cases, prosecution in 6.2% of cases, cases detected through an offender requesting that the case is to be taken into consideration, 5.9% of all cases and successful convictions with a 4.3% of cases. (Robinson, Tilley 2009)</w:t>
      </w:r>
    </w:p>
    <w:p w14:paraId="6E8FE384" w14:textId="77777777" w:rsidR="009C054A" w:rsidRPr="00BE54DE" w:rsidRDefault="009C054A" w:rsidP="009C054A">
      <w:pPr>
        <w:pStyle w:val="NormalWeb"/>
        <w:spacing w:before="0" w:beforeAutospacing="0" w:after="300" w:afterAutospacing="0"/>
        <w:rPr>
          <w:rFonts w:asciiTheme="minorHAnsi" w:hAnsiTheme="minorHAnsi" w:cstheme="minorHAnsi"/>
          <w:color w:val="404041"/>
          <w:sz w:val="22"/>
          <w:szCs w:val="22"/>
        </w:rPr>
      </w:pPr>
      <w:r w:rsidRPr="00BE54DE">
        <w:rPr>
          <w:rFonts w:asciiTheme="minorHAnsi" w:hAnsiTheme="minorHAnsi" w:cstheme="minorHAnsi"/>
          <w:color w:val="404041"/>
          <w:sz w:val="22"/>
          <w:szCs w:val="22"/>
        </w:rPr>
        <w:t>When police investigate burglary, this occurs in two stages. The first stage is driven by the characteristics of the burglary which influences the solvability of the crime and also what resource inputs are required, including the initial patrol response, investigations when at the scene, the questioning of witnesses and also scenes of crime officers collecting available forensic examples. The second stage involves detectives who undertake further investigation of cases including visiting the scene of the crime, matching suspect descriptions to offenders that are already known, conducting vehicle checks, observing forensic test results and tracing stolen property.  In only a fifth of cases are burglars caught at or near the scene during the first stage of the investigation, the rest were caught in nearby streets requiring supporting evidence and further investigation.  (Coupe, 2014)</w:t>
      </w:r>
    </w:p>
    <w:p w14:paraId="21183604" w14:textId="77777777" w:rsidR="009C054A" w:rsidRPr="00BE54DE" w:rsidRDefault="009C054A" w:rsidP="009C054A">
      <w:pPr>
        <w:pStyle w:val="NormalWeb"/>
        <w:spacing w:before="0" w:beforeAutospacing="0" w:after="300" w:afterAutospacing="0"/>
        <w:rPr>
          <w:rFonts w:asciiTheme="minorHAnsi" w:hAnsiTheme="minorHAnsi" w:cstheme="minorHAnsi"/>
          <w:sz w:val="22"/>
          <w:szCs w:val="22"/>
        </w:rPr>
      </w:pPr>
      <w:r w:rsidRPr="00BE54DE">
        <w:rPr>
          <w:rFonts w:asciiTheme="minorHAnsi" w:hAnsiTheme="minorHAnsi" w:cstheme="minorHAnsi"/>
          <w:sz w:val="22"/>
          <w:szCs w:val="22"/>
        </w:rPr>
        <w:t xml:space="preserve">For Police to be able to deal and investigate volume crimes, witness information and the preservation of evidence, including pictures from security cameras, fingerprints, and DNA are extremely important as well as witnesses being questioned as soon as possible before their recollections disappear in line with the golden hour principles. (Polisen, N.D) </w:t>
      </w:r>
    </w:p>
    <w:p w14:paraId="38DD030E" w14:textId="77777777" w:rsidR="009C054A" w:rsidRPr="00BE54DE" w:rsidRDefault="009C054A" w:rsidP="009C054A">
      <w:pPr>
        <w:pStyle w:val="NormalWeb"/>
        <w:spacing w:before="0" w:beforeAutospacing="0" w:after="0" w:afterAutospacing="0"/>
        <w:rPr>
          <w:rFonts w:asciiTheme="minorHAnsi" w:hAnsiTheme="minorHAnsi" w:cstheme="minorHAnsi"/>
          <w:sz w:val="22"/>
          <w:szCs w:val="22"/>
        </w:rPr>
      </w:pPr>
      <w:r w:rsidRPr="00BE54DE">
        <w:rPr>
          <w:rFonts w:asciiTheme="minorHAnsi" w:hAnsiTheme="minorHAnsi" w:cstheme="minorHAnsi"/>
          <w:sz w:val="22"/>
          <w:szCs w:val="22"/>
        </w:rPr>
        <w:t xml:space="preserve">Gathering all relevant evidence in an investigation is referred to as 'The Golden Hour', which is the term used for the period immediately following the commission of an offence when all evidential materials are readily available. Conducting this positive action immediately following the report of a crime minimises the attrition of material and maximises the chance of securing the material that could be admissible in court. </w:t>
      </w:r>
    </w:p>
    <w:p w14:paraId="11CB147E" w14:textId="77777777" w:rsidR="009C054A" w:rsidRPr="00BE54DE" w:rsidRDefault="009C054A" w:rsidP="009C054A">
      <w:pPr>
        <w:pStyle w:val="NormalWeb"/>
        <w:spacing w:before="0" w:beforeAutospacing="0" w:after="0" w:afterAutospacing="0"/>
        <w:rPr>
          <w:rFonts w:asciiTheme="minorHAnsi" w:hAnsiTheme="minorHAnsi" w:cstheme="minorHAnsi"/>
          <w:sz w:val="22"/>
          <w:szCs w:val="22"/>
        </w:rPr>
      </w:pPr>
    </w:p>
    <w:p w14:paraId="36DDE889" w14:textId="77777777" w:rsidR="009C054A" w:rsidRPr="00BE54DE" w:rsidRDefault="009C054A" w:rsidP="009C054A">
      <w:pPr>
        <w:pStyle w:val="NormalWeb"/>
        <w:spacing w:before="0" w:beforeAutospacing="0" w:after="0" w:afterAutospacing="0"/>
        <w:rPr>
          <w:rFonts w:asciiTheme="minorHAnsi" w:hAnsiTheme="minorHAnsi" w:cstheme="minorHAnsi"/>
          <w:sz w:val="22"/>
          <w:szCs w:val="22"/>
        </w:rPr>
      </w:pPr>
      <w:r w:rsidRPr="00BE54DE">
        <w:rPr>
          <w:rFonts w:asciiTheme="minorHAnsi" w:hAnsiTheme="minorHAnsi" w:cstheme="minorHAnsi"/>
          <w:sz w:val="22"/>
          <w:szCs w:val="22"/>
        </w:rPr>
        <w:t>For example, obtaining victim or witness statements as soon as practicably possible after an offence is important as there is a less chance of interference regarding each person’s individual account as discussing the event can lead to the information being changed or contaminated. The period of investigation is not limited to just one hour however and can continue for hours if not days, in the event of a serious investigation.  (Deane, 2019)</w:t>
      </w:r>
    </w:p>
    <w:p w14:paraId="7A2EA389" w14:textId="77777777" w:rsidR="009C054A" w:rsidRPr="00BE54DE" w:rsidRDefault="009C054A" w:rsidP="009C054A">
      <w:pPr>
        <w:pStyle w:val="NormalWeb"/>
        <w:spacing w:before="0" w:beforeAutospacing="0" w:after="0" w:afterAutospacing="0"/>
        <w:rPr>
          <w:rFonts w:asciiTheme="minorHAnsi" w:hAnsiTheme="minorHAnsi" w:cstheme="minorHAnsi"/>
          <w:sz w:val="22"/>
          <w:szCs w:val="22"/>
        </w:rPr>
      </w:pPr>
    </w:p>
    <w:p w14:paraId="6A44C1D1" w14:textId="77777777" w:rsidR="009C054A" w:rsidRPr="00BE54DE" w:rsidRDefault="009C054A" w:rsidP="009C054A">
      <w:pPr>
        <w:pStyle w:val="NormalWeb"/>
        <w:spacing w:before="0" w:beforeAutospacing="0" w:after="0" w:afterAutospacing="0"/>
        <w:rPr>
          <w:rFonts w:asciiTheme="minorHAnsi" w:hAnsiTheme="minorHAnsi" w:cstheme="minorHAnsi"/>
          <w:sz w:val="22"/>
          <w:szCs w:val="22"/>
        </w:rPr>
      </w:pPr>
      <w:r w:rsidRPr="00BE54DE">
        <w:rPr>
          <w:rFonts w:asciiTheme="minorHAnsi" w:hAnsiTheme="minorHAnsi" w:cstheme="minorHAnsi"/>
          <w:sz w:val="22"/>
          <w:szCs w:val="22"/>
        </w:rPr>
        <w:t xml:space="preserve">After an incident has been reported it is crucial that the crime scene is protected so that evidence that is recognised as needed can be recovered without being lost or damaged, taking evidential photos or recording the scene. Looking for key evidence including footprints, marks left by any weapons or tools used in the commission of the offence, gathering any DNA opportunities such as fingerprints, fibres, blood hair or any materials such as paint or glass whilst recording and storing all exhibits correctly in protective packaging and arranging for the specimens to be sent for analysis.  </w:t>
      </w:r>
    </w:p>
    <w:p w14:paraId="6ACC634A" w14:textId="77777777" w:rsidR="009C054A" w:rsidRPr="00BE54DE" w:rsidRDefault="009C054A" w:rsidP="009C054A">
      <w:pPr>
        <w:pStyle w:val="NormalWeb"/>
        <w:spacing w:before="0" w:beforeAutospacing="0" w:after="300" w:afterAutospacing="0"/>
        <w:rPr>
          <w:rFonts w:asciiTheme="minorHAnsi" w:hAnsiTheme="minorHAnsi" w:cstheme="minorHAnsi"/>
          <w:color w:val="333333"/>
          <w:sz w:val="22"/>
          <w:szCs w:val="22"/>
        </w:rPr>
      </w:pPr>
    </w:p>
    <w:p w14:paraId="3E09EB18" w14:textId="77777777" w:rsidR="009C054A" w:rsidRPr="00BE54DE" w:rsidRDefault="009C054A" w:rsidP="009C054A">
      <w:pPr>
        <w:pStyle w:val="NormalWeb"/>
        <w:spacing w:before="0" w:beforeAutospacing="0" w:after="0" w:afterAutospacing="0"/>
        <w:rPr>
          <w:rFonts w:asciiTheme="minorHAnsi" w:hAnsiTheme="minorHAnsi" w:cstheme="minorHAnsi"/>
          <w:sz w:val="22"/>
          <w:szCs w:val="22"/>
        </w:rPr>
      </w:pPr>
      <w:r w:rsidRPr="00BE54DE">
        <w:rPr>
          <w:rFonts w:asciiTheme="minorHAnsi" w:hAnsiTheme="minorHAnsi" w:cstheme="minorHAnsi"/>
          <w:sz w:val="22"/>
          <w:szCs w:val="22"/>
        </w:rPr>
        <w:t>According to the college of Policing, most volume crime investigations are conducted by a sole investigator, assisted in varying degrees by crime scene examiners or other specialists. During these cases the investigator has to prioritise their investigative actions, some of which will be evident from the initial attendance to the victim or when at the crime scene (College Of Policing, 2022)</w:t>
      </w:r>
    </w:p>
    <w:p w14:paraId="1D8CD010" w14:textId="77777777" w:rsidR="009C054A" w:rsidRPr="00BE54DE" w:rsidRDefault="009C054A" w:rsidP="009C054A">
      <w:pPr>
        <w:pStyle w:val="NormalWeb"/>
        <w:spacing w:before="0" w:beforeAutospacing="0" w:after="0" w:afterAutospacing="0"/>
        <w:rPr>
          <w:rFonts w:asciiTheme="minorHAnsi" w:hAnsiTheme="minorHAnsi" w:cstheme="minorHAnsi"/>
          <w:sz w:val="22"/>
          <w:szCs w:val="22"/>
        </w:rPr>
      </w:pPr>
    </w:p>
    <w:p w14:paraId="3E16AF35" w14:textId="77777777" w:rsidR="009C054A" w:rsidRPr="00BE54DE" w:rsidRDefault="009C054A" w:rsidP="009C054A">
      <w:pPr>
        <w:pStyle w:val="NormalWeb"/>
        <w:spacing w:before="0" w:beforeAutospacing="0" w:after="0" w:afterAutospacing="0"/>
        <w:rPr>
          <w:rFonts w:asciiTheme="minorHAnsi" w:hAnsiTheme="minorHAnsi" w:cstheme="minorHAnsi"/>
          <w:sz w:val="22"/>
          <w:szCs w:val="22"/>
        </w:rPr>
      </w:pPr>
      <w:r w:rsidRPr="00BE54DE">
        <w:rPr>
          <w:rFonts w:asciiTheme="minorHAnsi" w:hAnsiTheme="minorHAnsi" w:cstheme="minorHAnsi"/>
          <w:sz w:val="22"/>
          <w:szCs w:val="22"/>
        </w:rPr>
        <w:t xml:space="preserve">There is a model relating to volume crime named the Volume Crime Management Model (VCMM), this can be applied to any operational policing environment. It has been designed to improve performance by managing the investigation of volume crime and ensures that all police staff are fully aware of what is expected of them whilst investigating these crimes. This can be achieved through standard administrative procedures supported by effective supervision. </w:t>
      </w:r>
    </w:p>
    <w:p w14:paraId="074C6357" w14:textId="77777777" w:rsidR="009C054A" w:rsidRPr="00BE54DE" w:rsidRDefault="009C054A" w:rsidP="009C054A">
      <w:pPr>
        <w:pStyle w:val="NormalWeb"/>
        <w:spacing w:before="0" w:beforeAutospacing="0" w:after="0" w:afterAutospacing="0"/>
        <w:rPr>
          <w:rFonts w:asciiTheme="minorHAnsi" w:hAnsiTheme="minorHAnsi" w:cstheme="minorHAnsi"/>
          <w:sz w:val="22"/>
          <w:szCs w:val="22"/>
        </w:rPr>
      </w:pPr>
      <w:r w:rsidRPr="00BE54DE">
        <w:rPr>
          <w:rFonts w:asciiTheme="minorHAnsi" w:hAnsiTheme="minorHAnsi" w:cstheme="minorHAnsi"/>
          <w:sz w:val="22"/>
          <w:szCs w:val="22"/>
        </w:rPr>
        <w:t> </w:t>
      </w:r>
    </w:p>
    <w:p w14:paraId="188BC757" w14:textId="77777777" w:rsidR="009C054A" w:rsidRPr="00BE54DE" w:rsidRDefault="009C054A" w:rsidP="009C054A">
      <w:pPr>
        <w:pStyle w:val="NormalWeb"/>
        <w:spacing w:before="0" w:beforeAutospacing="0" w:after="0" w:afterAutospacing="0"/>
        <w:rPr>
          <w:rFonts w:asciiTheme="minorHAnsi" w:hAnsiTheme="minorHAnsi" w:cstheme="minorHAnsi"/>
          <w:sz w:val="22"/>
          <w:szCs w:val="22"/>
        </w:rPr>
      </w:pPr>
      <w:r w:rsidRPr="00BE54DE">
        <w:rPr>
          <w:rFonts w:asciiTheme="minorHAnsi" w:hAnsiTheme="minorHAnsi" w:cstheme="minorHAnsi"/>
          <w:sz w:val="22"/>
          <w:szCs w:val="22"/>
        </w:rPr>
        <w:t xml:space="preserve">The Volume Crime Management Model is a set of standards, practices and policies that builds on existing activities. It relies on the National Intelligence Model (NIM) products to determine its delivery by identifying priorities and the tactical deployment of resources. It is also compatible with Neighbourhood Policing, which can assist in tackling local issues and problem solving. The VCMM is applied through the acceptance of minimum standards and enforced by key roles such as principal screener and evidence review officers, whilst defining structures and processes that can be applied in the management of volume crime. Its purpose, however, is not to provide tactical menus to address various volume types. </w:t>
      </w:r>
    </w:p>
    <w:p w14:paraId="456B1A10" w14:textId="77777777" w:rsidR="009C054A" w:rsidRPr="00BE54DE" w:rsidRDefault="009C054A" w:rsidP="009C054A">
      <w:pPr>
        <w:pStyle w:val="NormalWeb"/>
        <w:spacing w:before="0" w:beforeAutospacing="0" w:after="0" w:afterAutospacing="0"/>
        <w:rPr>
          <w:rFonts w:asciiTheme="minorHAnsi" w:hAnsiTheme="minorHAnsi" w:cstheme="minorHAnsi"/>
          <w:sz w:val="22"/>
          <w:szCs w:val="22"/>
        </w:rPr>
      </w:pPr>
    </w:p>
    <w:p w14:paraId="38D3C043" w14:textId="77777777" w:rsidR="009C054A" w:rsidRPr="00BE54DE" w:rsidRDefault="009C054A" w:rsidP="009C054A">
      <w:pPr>
        <w:pStyle w:val="NormalWeb"/>
        <w:spacing w:before="0" w:beforeAutospacing="0" w:after="0" w:afterAutospacing="0"/>
        <w:rPr>
          <w:rFonts w:asciiTheme="minorHAnsi" w:hAnsiTheme="minorHAnsi" w:cstheme="minorHAnsi"/>
          <w:sz w:val="22"/>
          <w:szCs w:val="22"/>
        </w:rPr>
      </w:pPr>
      <w:r w:rsidRPr="00BE54DE">
        <w:rPr>
          <w:rFonts w:asciiTheme="minorHAnsi" w:hAnsiTheme="minorHAnsi" w:cstheme="minorHAnsi"/>
          <w:sz w:val="22"/>
          <w:szCs w:val="22"/>
          <w:shd w:val="clear" w:color="auto" w:fill="FFFFFF"/>
        </w:rPr>
        <w:t xml:space="preserve">The Volume Crime Management Model also works by firstly defining the volume crime or crimes that the model will apply to as identified in the control strategy, determined by the strategic assessment. The tactical assessment and Tasking and coordination group known as the TCG will decide how those offences, designated as volume crimes will be tackled, therefore allowing sufficient flexibility to police basic command units to use the VCMM in accordance with their priorities. </w:t>
      </w:r>
    </w:p>
    <w:p w14:paraId="2E83AC1F" w14:textId="77777777" w:rsidR="009C054A" w:rsidRPr="00BE54DE" w:rsidRDefault="009C054A" w:rsidP="009C054A">
      <w:pPr>
        <w:pStyle w:val="NormalWeb"/>
        <w:spacing w:before="0" w:beforeAutospacing="0" w:after="0" w:afterAutospacing="0"/>
        <w:rPr>
          <w:rFonts w:asciiTheme="minorHAnsi" w:hAnsiTheme="minorHAnsi" w:cstheme="minorHAnsi"/>
          <w:sz w:val="22"/>
          <w:szCs w:val="22"/>
        </w:rPr>
      </w:pPr>
      <w:r w:rsidRPr="00BE54DE">
        <w:rPr>
          <w:rFonts w:asciiTheme="minorHAnsi" w:hAnsiTheme="minorHAnsi" w:cstheme="minorHAnsi"/>
          <w:sz w:val="22"/>
          <w:szCs w:val="22"/>
          <w:shd w:val="clear" w:color="auto" w:fill="FFFFFF"/>
        </w:rPr>
        <w:t xml:space="preserve">The VCMM model can also be used as a generic crime management model or can be restricted to particular crime types, trends and locations. </w:t>
      </w:r>
    </w:p>
    <w:p w14:paraId="0C6EFCAD" w14:textId="77777777" w:rsidR="009C054A" w:rsidRPr="00BE54DE" w:rsidRDefault="009C054A" w:rsidP="009C054A">
      <w:pPr>
        <w:pStyle w:val="NormalWeb"/>
        <w:spacing w:before="0" w:beforeAutospacing="0" w:after="0" w:afterAutospacing="0"/>
        <w:rPr>
          <w:rFonts w:asciiTheme="minorHAnsi" w:hAnsiTheme="minorHAnsi" w:cstheme="minorHAnsi"/>
          <w:sz w:val="22"/>
          <w:szCs w:val="22"/>
          <w:shd w:val="clear" w:color="auto" w:fill="FFFFFF"/>
        </w:rPr>
      </w:pPr>
      <w:r w:rsidRPr="00BE54DE">
        <w:rPr>
          <w:rFonts w:asciiTheme="minorHAnsi" w:hAnsiTheme="minorHAnsi" w:cstheme="minorHAnsi"/>
          <w:sz w:val="22"/>
          <w:szCs w:val="22"/>
        </w:rPr>
        <w:t> </w:t>
      </w:r>
      <w:r w:rsidRPr="00BE54DE">
        <w:rPr>
          <w:rFonts w:asciiTheme="minorHAnsi" w:hAnsiTheme="minorHAnsi" w:cstheme="minorHAnsi"/>
          <w:sz w:val="22"/>
          <w:szCs w:val="22"/>
          <w:shd w:val="clear" w:color="auto" w:fill="FFFFFF"/>
        </w:rPr>
        <w:t xml:space="preserve">When the approach to tackling volume crime has been decided, the Volume Crime Management Model can then be applied through the elements of call handling and the initial investigation, the primary investigation and the recordings of each crime, the management and administration of the crime, the secondary investigation and then suspect management.  </w:t>
      </w:r>
      <w:r w:rsidRPr="00BE54DE">
        <w:rPr>
          <w:rFonts w:asciiTheme="minorHAnsi" w:hAnsiTheme="minorHAnsi" w:cstheme="minorHAnsi"/>
          <w:sz w:val="22"/>
          <w:szCs w:val="22"/>
        </w:rPr>
        <w:t>(ACPO NPIA, 2009)</w:t>
      </w:r>
      <w:r w:rsidRPr="00BE54DE">
        <w:rPr>
          <w:rFonts w:asciiTheme="minorHAnsi" w:hAnsiTheme="minorHAnsi" w:cstheme="minorHAnsi"/>
          <w:sz w:val="22"/>
          <w:szCs w:val="22"/>
          <w:shd w:val="clear" w:color="auto" w:fill="FFFFFF"/>
        </w:rPr>
        <w:t xml:space="preserve"> </w:t>
      </w:r>
    </w:p>
    <w:p w14:paraId="18E04367" w14:textId="77777777" w:rsidR="009C054A" w:rsidRPr="00BE54DE" w:rsidRDefault="009C054A" w:rsidP="009C054A">
      <w:pPr>
        <w:pStyle w:val="NormalWeb"/>
        <w:spacing w:before="0" w:beforeAutospacing="0" w:after="0" w:afterAutospacing="0"/>
        <w:rPr>
          <w:rFonts w:asciiTheme="minorHAnsi" w:hAnsiTheme="minorHAnsi" w:cstheme="minorHAnsi"/>
          <w:sz w:val="22"/>
          <w:szCs w:val="22"/>
          <w:shd w:val="clear" w:color="auto" w:fill="FFFFFF"/>
        </w:rPr>
      </w:pPr>
    </w:p>
    <w:p w14:paraId="6E8695FD" w14:textId="77777777" w:rsidR="009C054A" w:rsidRPr="00BE54DE" w:rsidRDefault="009C054A" w:rsidP="009C054A">
      <w:pPr>
        <w:pStyle w:val="NormalWeb"/>
        <w:spacing w:before="0" w:beforeAutospacing="0" w:after="0" w:afterAutospacing="0"/>
        <w:rPr>
          <w:rFonts w:asciiTheme="minorHAnsi" w:hAnsiTheme="minorHAnsi" w:cstheme="minorHAnsi"/>
          <w:sz w:val="22"/>
          <w:szCs w:val="22"/>
          <w:shd w:val="clear" w:color="auto" w:fill="FFFFFF"/>
        </w:rPr>
      </w:pPr>
    </w:p>
    <w:p w14:paraId="3C35075E" w14:textId="77777777" w:rsidR="009C054A" w:rsidRPr="00BE54DE" w:rsidRDefault="009C054A" w:rsidP="009C054A">
      <w:pPr>
        <w:pStyle w:val="NormalWeb"/>
        <w:spacing w:before="0" w:beforeAutospacing="0" w:after="0" w:afterAutospacing="0"/>
        <w:rPr>
          <w:rFonts w:asciiTheme="minorHAnsi" w:hAnsiTheme="minorHAnsi" w:cstheme="minorHAnsi"/>
          <w:sz w:val="22"/>
          <w:szCs w:val="22"/>
          <w:shd w:val="clear" w:color="auto" w:fill="FFFFFF"/>
        </w:rPr>
      </w:pPr>
      <w:r w:rsidRPr="00BE54DE">
        <w:rPr>
          <w:rFonts w:asciiTheme="minorHAnsi" w:hAnsiTheme="minorHAnsi" w:cstheme="minorHAnsi"/>
          <w:sz w:val="22"/>
          <w:szCs w:val="22"/>
          <w:shd w:val="clear" w:color="auto" w:fill="FFFFFF"/>
        </w:rPr>
        <w:t xml:space="preserve">Linking suspects to each volume crime can be difficult, especially burglaries and vehicle crimes, as the offenders generally try to avoid contact with their victims and are often careful to not leave traces that would enable them to be identified. </w:t>
      </w:r>
    </w:p>
    <w:p w14:paraId="59686FBF" w14:textId="77777777" w:rsidR="009C054A" w:rsidRPr="00BE54DE" w:rsidRDefault="009C054A" w:rsidP="009C054A">
      <w:pPr>
        <w:pStyle w:val="NormalWeb"/>
        <w:spacing w:before="0" w:beforeAutospacing="0" w:after="0" w:afterAutospacing="0"/>
        <w:rPr>
          <w:rFonts w:asciiTheme="minorHAnsi" w:hAnsiTheme="minorHAnsi" w:cstheme="minorHAnsi"/>
          <w:sz w:val="22"/>
          <w:szCs w:val="22"/>
          <w:shd w:val="clear" w:color="auto" w:fill="FFFFFF"/>
        </w:rPr>
      </w:pPr>
      <w:r w:rsidRPr="00BE54DE">
        <w:rPr>
          <w:rFonts w:asciiTheme="minorHAnsi" w:hAnsiTheme="minorHAnsi" w:cstheme="minorHAnsi"/>
          <w:sz w:val="22"/>
          <w:szCs w:val="22"/>
          <w:shd w:val="clear" w:color="auto" w:fill="FFFFFF"/>
        </w:rPr>
        <w:t>The links occurring at, or around the scene of crime fall into two main categories.</w:t>
      </w:r>
    </w:p>
    <w:p w14:paraId="1693E0FC" w14:textId="77777777" w:rsidR="009C054A" w:rsidRPr="00BE54DE" w:rsidRDefault="009C054A" w:rsidP="009C054A">
      <w:pPr>
        <w:pStyle w:val="NormalWeb"/>
        <w:spacing w:before="0" w:beforeAutospacing="0" w:after="0" w:afterAutospacing="0"/>
        <w:rPr>
          <w:rFonts w:asciiTheme="minorHAnsi" w:hAnsiTheme="minorHAnsi" w:cstheme="minorHAnsi"/>
          <w:sz w:val="22"/>
          <w:szCs w:val="22"/>
          <w:shd w:val="clear" w:color="auto" w:fill="FFFFFF"/>
        </w:rPr>
      </w:pPr>
      <w:r w:rsidRPr="00BE54DE">
        <w:rPr>
          <w:rFonts w:asciiTheme="minorHAnsi" w:hAnsiTheme="minorHAnsi" w:cstheme="minorHAnsi"/>
          <w:sz w:val="22"/>
          <w:szCs w:val="22"/>
          <w:shd w:val="clear" w:color="auto" w:fill="FFFFFF"/>
        </w:rPr>
        <w:t xml:space="preserve">The suspects can occasionally be caught directly because of the initial police investigation. On occasions the perpetrator can be caught during the commission of the offence or in the vicinity where the crime took place or the offender has left some trace of his/her presence, principally through fingerprints, DNA or CCTV that were collected after the crime and were able to identify the perpetrator. </w:t>
      </w:r>
    </w:p>
    <w:p w14:paraId="422ADAEB" w14:textId="77777777" w:rsidR="009C054A" w:rsidRPr="00BE54DE" w:rsidRDefault="009C054A" w:rsidP="009C054A">
      <w:pPr>
        <w:pStyle w:val="NormalWeb"/>
        <w:spacing w:before="0" w:beforeAutospacing="0" w:after="0" w:afterAutospacing="0"/>
        <w:rPr>
          <w:rFonts w:asciiTheme="minorHAnsi" w:hAnsiTheme="minorHAnsi" w:cstheme="minorHAnsi"/>
          <w:sz w:val="22"/>
          <w:szCs w:val="22"/>
          <w:shd w:val="clear" w:color="auto" w:fill="FFFFFF"/>
        </w:rPr>
      </w:pPr>
      <w:r w:rsidRPr="00BE54DE">
        <w:rPr>
          <w:rFonts w:asciiTheme="minorHAnsi" w:hAnsiTheme="minorHAnsi" w:cstheme="minorHAnsi"/>
          <w:sz w:val="22"/>
          <w:szCs w:val="22"/>
          <w:shd w:val="clear" w:color="auto" w:fill="FFFFFF"/>
        </w:rPr>
        <w:t xml:space="preserve">The suspects can also be identified based on information that arrives after the offence has taken place through intelligence associations derived from informants to the Police, through targeting known prolific offenders, or where the suspect has been previously linked through using stolen motor vehicles in the commission of other crimes or being found with stolen property. </w:t>
      </w:r>
    </w:p>
    <w:p w14:paraId="011D4C21" w14:textId="77777777" w:rsidR="009C054A" w:rsidRPr="00BE54DE" w:rsidRDefault="009C054A" w:rsidP="009C054A">
      <w:pPr>
        <w:pStyle w:val="NormalWeb"/>
        <w:spacing w:before="0" w:beforeAutospacing="0" w:after="0" w:afterAutospacing="0"/>
        <w:rPr>
          <w:rFonts w:asciiTheme="minorHAnsi" w:hAnsiTheme="minorHAnsi" w:cstheme="minorHAnsi"/>
          <w:sz w:val="22"/>
          <w:szCs w:val="22"/>
          <w:shd w:val="clear" w:color="auto" w:fill="FFFFFF"/>
        </w:rPr>
      </w:pPr>
      <w:r w:rsidRPr="00BE54DE">
        <w:rPr>
          <w:rFonts w:asciiTheme="minorHAnsi" w:hAnsiTheme="minorHAnsi" w:cstheme="minorHAnsi"/>
          <w:sz w:val="22"/>
          <w:szCs w:val="22"/>
          <w:shd w:val="clear" w:color="auto" w:fill="FFFFFF"/>
        </w:rPr>
        <w:t xml:space="preserve">Some identifications take place from stop and search activities, random police patrols unrelated to the specific investigation, or where the suspect was stopped for driving dangerously or acting suspiciously.  </w:t>
      </w:r>
    </w:p>
    <w:p w14:paraId="5BFE50E6" w14:textId="77777777" w:rsidR="009C054A" w:rsidRPr="00BE54DE" w:rsidRDefault="009C054A" w:rsidP="009C054A">
      <w:pPr>
        <w:pStyle w:val="NormalWeb"/>
        <w:spacing w:before="0" w:beforeAutospacing="0" w:after="0" w:afterAutospacing="0"/>
        <w:rPr>
          <w:rFonts w:asciiTheme="minorHAnsi" w:hAnsiTheme="minorHAnsi" w:cstheme="minorHAnsi"/>
          <w:sz w:val="22"/>
          <w:szCs w:val="22"/>
          <w:shd w:val="clear" w:color="auto" w:fill="FFFFFF"/>
        </w:rPr>
      </w:pPr>
    </w:p>
    <w:p w14:paraId="46726943" w14:textId="77777777" w:rsidR="009C054A" w:rsidRPr="00BE54DE" w:rsidRDefault="009C054A" w:rsidP="009C054A">
      <w:pPr>
        <w:shd w:val="clear" w:color="auto" w:fill="FFFFFF"/>
        <w:spacing w:before="100" w:beforeAutospacing="1" w:after="100" w:afterAutospacing="1" w:line="240" w:lineRule="auto"/>
        <w:textAlignment w:val="baseline"/>
        <w:rPr>
          <w:rFonts w:eastAsia="Times New Roman" w:cstheme="minorHAnsi"/>
          <w:lang w:eastAsia="en-GB"/>
        </w:rPr>
      </w:pPr>
      <w:r w:rsidRPr="00D136FB">
        <w:rPr>
          <w:rFonts w:eastAsia="Times New Roman" w:cstheme="minorHAnsi"/>
          <w:lang w:eastAsia="en-GB"/>
        </w:rPr>
        <w:t xml:space="preserve">Volume crimes, due to their nature, are harder to investigate, and consequently, to detect, mainly because in the majority of cases a suspect is </w:t>
      </w:r>
      <w:r w:rsidRPr="00BE54DE">
        <w:rPr>
          <w:rFonts w:eastAsia="Times New Roman" w:cstheme="minorHAnsi"/>
          <w:lang w:eastAsia="en-GB"/>
        </w:rPr>
        <w:t xml:space="preserve">absent. What also makes it difficult is that volume crime is hard to detect and therefore this is responsible for it’s high popularity among the offenders. Some of these crimes also make it difficult for police to examine the scene due to a small amount of investigative time, influencing offenders to continue committing these crimes. Police rely on various factors to assist with their performance of crime detecting, such as crime diversity.  (Zabirko, 2021) </w:t>
      </w:r>
    </w:p>
    <w:p w14:paraId="2E3D0F40" w14:textId="77777777" w:rsidR="009C054A" w:rsidRPr="00BE54DE" w:rsidRDefault="009C054A" w:rsidP="009C054A">
      <w:pPr>
        <w:shd w:val="clear" w:color="auto" w:fill="FFFFFF"/>
        <w:spacing w:before="100" w:beforeAutospacing="1" w:after="100" w:afterAutospacing="1" w:line="240" w:lineRule="auto"/>
        <w:textAlignment w:val="baseline"/>
        <w:rPr>
          <w:rFonts w:eastAsia="Times New Roman" w:cstheme="minorHAnsi"/>
          <w:lang w:eastAsia="en-GB"/>
        </w:rPr>
      </w:pPr>
      <w:r w:rsidRPr="00BE54DE">
        <w:rPr>
          <w:rFonts w:eastAsia="Times New Roman" w:cstheme="minorHAnsi"/>
          <w:lang w:eastAsia="en-GB"/>
        </w:rPr>
        <w:t xml:space="preserve">Upon conclusion of volume crime, it is evident that there are many different ways in which offenders can successfully commit these crimes. It is also evident that police officers have difficulty investigating volume crime and require forensic assistance. Statistically it is staggering how many robberies take place annually in England and Wales and how much of a low percentage of suspects are prosecuted. </w:t>
      </w:r>
    </w:p>
    <w:p w14:paraId="777ED0E8" w14:textId="77777777" w:rsidR="009C054A" w:rsidRPr="00BE54DE" w:rsidRDefault="009C054A" w:rsidP="009C054A">
      <w:pPr>
        <w:shd w:val="clear" w:color="auto" w:fill="FFFFFF"/>
        <w:spacing w:before="100" w:beforeAutospacing="1" w:after="100" w:afterAutospacing="1" w:line="240" w:lineRule="auto"/>
        <w:textAlignment w:val="baseline"/>
        <w:rPr>
          <w:rFonts w:eastAsia="Times New Roman" w:cstheme="minorHAnsi"/>
          <w:lang w:eastAsia="en-GB"/>
        </w:rPr>
      </w:pPr>
      <w:r w:rsidRPr="00BE54DE">
        <w:rPr>
          <w:rFonts w:eastAsia="Times New Roman" w:cstheme="minorHAnsi"/>
          <w:lang w:eastAsia="en-GB"/>
        </w:rPr>
        <w:t xml:space="preserve">(Word Count 1814) </w:t>
      </w:r>
    </w:p>
    <w:p w14:paraId="57213922" w14:textId="77777777" w:rsidR="009C054A" w:rsidRPr="00BE54DE" w:rsidRDefault="009C054A" w:rsidP="009C054A">
      <w:pPr>
        <w:shd w:val="clear" w:color="auto" w:fill="FFFFFF"/>
        <w:spacing w:before="100" w:beforeAutospacing="1" w:after="100" w:afterAutospacing="1" w:line="240" w:lineRule="auto"/>
        <w:textAlignment w:val="baseline"/>
        <w:rPr>
          <w:rFonts w:eastAsia="Times New Roman" w:cstheme="minorHAnsi"/>
          <w:lang w:eastAsia="en-GB"/>
        </w:rPr>
      </w:pPr>
    </w:p>
    <w:p w14:paraId="3099BA13" w14:textId="77777777" w:rsidR="009C054A" w:rsidRPr="00BE54DE" w:rsidRDefault="009C054A" w:rsidP="009C054A">
      <w:pPr>
        <w:shd w:val="clear" w:color="auto" w:fill="FFFFFF"/>
        <w:spacing w:before="100" w:beforeAutospacing="1" w:after="100" w:afterAutospacing="1" w:line="240" w:lineRule="auto"/>
        <w:textAlignment w:val="baseline"/>
        <w:rPr>
          <w:rFonts w:eastAsia="Times New Roman" w:cstheme="minorHAnsi"/>
          <w:lang w:eastAsia="en-GB"/>
        </w:rPr>
      </w:pPr>
      <w:r w:rsidRPr="00BE54DE">
        <w:rPr>
          <w:rFonts w:eastAsia="Times New Roman" w:cstheme="minorHAnsi"/>
          <w:lang w:eastAsia="en-GB"/>
        </w:rPr>
        <w:t>Bibliography:</w:t>
      </w:r>
    </w:p>
    <w:p w14:paraId="148433E3" w14:textId="77777777" w:rsidR="009C054A" w:rsidRPr="00BE54DE" w:rsidRDefault="009C054A" w:rsidP="009C054A">
      <w:pPr>
        <w:spacing w:after="0" w:line="240" w:lineRule="auto"/>
        <w:rPr>
          <w:rFonts w:eastAsia="Times New Roman" w:cstheme="minorHAnsi"/>
          <w:lang w:eastAsia="en-GB"/>
        </w:rPr>
      </w:pPr>
      <w:r w:rsidRPr="00BE54DE">
        <w:rPr>
          <w:rFonts w:eastAsia="Times New Roman" w:cstheme="minorHAnsi"/>
          <w:lang w:eastAsia="en-GB"/>
        </w:rPr>
        <w:t> </w:t>
      </w:r>
    </w:p>
    <w:p w14:paraId="2EC73BCC" w14:textId="77777777" w:rsidR="009C054A" w:rsidRPr="00BE54DE" w:rsidRDefault="009C054A" w:rsidP="009C054A">
      <w:pPr>
        <w:spacing w:after="0" w:line="240" w:lineRule="auto"/>
        <w:rPr>
          <w:rFonts w:eastAsia="Times New Roman" w:cstheme="minorHAnsi"/>
          <w:lang w:eastAsia="en-GB"/>
        </w:rPr>
      </w:pPr>
      <w:r w:rsidRPr="00BE54DE">
        <w:rPr>
          <w:rFonts w:eastAsia="Times New Roman" w:cstheme="minorHAnsi"/>
          <w:lang w:eastAsia="en-GB"/>
        </w:rPr>
        <w:t> </w:t>
      </w:r>
    </w:p>
    <w:p w14:paraId="2C4DBAA8" w14:textId="77777777" w:rsidR="009C054A" w:rsidRPr="00BE54DE" w:rsidRDefault="009C054A" w:rsidP="009C054A">
      <w:pPr>
        <w:spacing w:after="0" w:line="240" w:lineRule="auto"/>
        <w:rPr>
          <w:rFonts w:eastAsia="Times New Roman" w:cstheme="minorHAnsi"/>
          <w:lang w:eastAsia="en-GB"/>
        </w:rPr>
      </w:pPr>
      <w:r w:rsidRPr="00BE54DE">
        <w:rPr>
          <w:rFonts w:eastAsia="Times New Roman" w:cstheme="minorHAnsi"/>
          <w:lang w:eastAsia="en-GB"/>
        </w:rPr>
        <w:t>(ACPO NPIA, 2009)</w:t>
      </w:r>
    </w:p>
    <w:p w14:paraId="3CFE85B0" w14:textId="77777777" w:rsidR="009C054A" w:rsidRPr="00BE54DE" w:rsidRDefault="009C054A" w:rsidP="009C054A">
      <w:pPr>
        <w:spacing w:after="0" w:line="240" w:lineRule="auto"/>
        <w:rPr>
          <w:rFonts w:eastAsia="Times New Roman" w:cstheme="minorHAnsi"/>
          <w:lang w:eastAsia="en-GB"/>
        </w:rPr>
      </w:pPr>
      <w:r w:rsidRPr="00BE54DE">
        <w:rPr>
          <w:rFonts w:eastAsia="Times New Roman" w:cstheme="minorHAnsi"/>
          <w:i/>
          <w:iCs/>
          <w:lang w:eastAsia="en-GB"/>
        </w:rPr>
        <w:t>Introducing the Crime Management Model</w:t>
      </w:r>
    </w:p>
    <w:p w14:paraId="0B5B95CB" w14:textId="77777777" w:rsidR="009C054A" w:rsidRPr="00BE54DE" w:rsidRDefault="009C054A" w:rsidP="009C054A">
      <w:pPr>
        <w:spacing w:after="0" w:line="240" w:lineRule="auto"/>
        <w:rPr>
          <w:rFonts w:eastAsia="Times New Roman" w:cstheme="minorHAnsi"/>
          <w:lang w:eastAsia="en-GB"/>
        </w:rPr>
      </w:pPr>
      <w:r w:rsidRPr="00BE54DE">
        <w:rPr>
          <w:rFonts w:eastAsia="Times New Roman" w:cstheme="minorHAnsi"/>
          <w:lang w:eastAsia="en-GB"/>
        </w:rPr>
        <w:t>Available at:</w:t>
      </w:r>
    </w:p>
    <w:p w14:paraId="538E52F4" w14:textId="77777777" w:rsidR="009C054A" w:rsidRPr="00BE54DE" w:rsidRDefault="009C054A" w:rsidP="009C054A">
      <w:pPr>
        <w:spacing w:after="0" w:line="240" w:lineRule="auto"/>
        <w:rPr>
          <w:rFonts w:eastAsia="Times New Roman" w:cstheme="minorHAnsi"/>
          <w:lang w:eastAsia="en-GB"/>
        </w:rPr>
      </w:pPr>
      <w:r w:rsidRPr="00BE54DE">
        <w:rPr>
          <w:rFonts w:eastAsia="Times New Roman" w:cstheme="minorHAnsi"/>
          <w:lang w:eastAsia="en-GB"/>
        </w:rPr>
        <w:t>&lt;</w:t>
      </w:r>
      <w:hyperlink r:id="rId22" w:history="1">
        <w:r w:rsidRPr="00BE54DE">
          <w:rPr>
            <w:rFonts w:eastAsia="Times New Roman" w:cstheme="minorHAnsi"/>
            <w:color w:val="0000FF"/>
            <w:u w:val="single"/>
            <w:lang w:eastAsia="en-GB"/>
          </w:rPr>
          <w:t>https://zakon.co.uk/admin/resources/downloads/volume-crime-practice-advice-on-the-management-of-priority-and-volume-crime-2009-1.pdfk)</w:t>
        </w:r>
      </w:hyperlink>
      <w:r w:rsidRPr="00BE54DE">
        <w:rPr>
          <w:rFonts w:eastAsia="Times New Roman" w:cstheme="minorHAnsi"/>
          <w:lang w:eastAsia="en-GB"/>
        </w:rPr>
        <w:t>&gt;</w:t>
      </w:r>
    </w:p>
    <w:p w14:paraId="16113C0D" w14:textId="77777777" w:rsidR="009C054A" w:rsidRPr="00BE54DE" w:rsidRDefault="009C054A" w:rsidP="009C054A">
      <w:pPr>
        <w:spacing w:after="0" w:line="240" w:lineRule="auto"/>
        <w:rPr>
          <w:rFonts w:eastAsia="Times New Roman" w:cstheme="minorHAnsi"/>
          <w:lang w:eastAsia="en-GB"/>
        </w:rPr>
      </w:pPr>
      <w:r w:rsidRPr="00BE54DE">
        <w:rPr>
          <w:rFonts w:eastAsia="Times New Roman" w:cstheme="minorHAnsi"/>
          <w:lang w:eastAsia="en-GB"/>
        </w:rPr>
        <w:t>Accessed on 03/07/2022)</w:t>
      </w:r>
    </w:p>
    <w:p w14:paraId="2E39774C" w14:textId="77777777" w:rsidR="009C054A" w:rsidRPr="00BE54DE" w:rsidRDefault="009C054A" w:rsidP="009C054A">
      <w:pPr>
        <w:spacing w:after="0" w:line="240" w:lineRule="auto"/>
        <w:rPr>
          <w:rFonts w:eastAsia="Times New Roman" w:cstheme="minorHAnsi"/>
          <w:lang w:eastAsia="en-GB"/>
        </w:rPr>
      </w:pPr>
      <w:r w:rsidRPr="00BE54DE">
        <w:rPr>
          <w:rFonts w:eastAsia="Times New Roman" w:cstheme="minorHAnsi"/>
          <w:lang w:eastAsia="en-GB"/>
        </w:rPr>
        <w:t> </w:t>
      </w:r>
    </w:p>
    <w:p w14:paraId="6DA25767" w14:textId="77777777" w:rsidR="009C054A" w:rsidRPr="00BE54DE" w:rsidRDefault="009C054A" w:rsidP="009C054A">
      <w:pPr>
        <w:spacing w:after="0" w:line="240" w:lineRule="auto"/>
        <w:rPr>
          <w:rFonts w:eastAsia="Times New Roman" w:cstheme="minorHAnsi"/>
          <w:lang w:eastAsia="en-GB"/>
        </w:rPr>
      </w:pPr>
      <w:r w:rsidRPr="00BE54DE">
        <w:rPr>
          <w:rFonts w:eastAsia="Times New Roman" w:cstheme="minorHAnsi"/>
          <w:lang w:eastAsia="en-GB"/>
        </w:rPr>
        <w:t>(Brighton Analytics Limited, 2022)</w:t>
      </w:r>
    </w:p>
    <w:p w14:paraId="07FFFE7C" w14:textId="77777777" w:rsidR="009C054A" w:rsidRPr="00BE54DE" w:rsidRDefault="009C054A" w:rsidP="009C054A">
      <w:pPr>
        <w:spacing w:after="0" w:line="240" w:lineRule="auto"/>
        <w:rPr>
          <w:rFonts w:eastAsia="Times New Roman" w:cstheme="minorHAnsi"/>
          <w:lang w:eastAsia="en-GB"/>
        </w:rPr>
      </w:pPr>
      <w:r w:rsidRPr="00BE54DE">
        <w:rPr>
          <w:rFonts w:eastAsia="Times New Roman" w:cstheme="minorHAnsi"/>
          <w:i/>
          <w:iCs/>
          <w:lang w:eastAsia="en-GB"/>
        </w:rPr>
        <w:t>Robbery (inc.mugging) in the UK</w:t>
      </w:r>
    </w:p>
    <w:p w14:paraId="02D29C77" w14:textId="77777777" w:rsidR="009C054A" w:rsidRPr="00BE54DE" w:rsidRDefault="009C054A" w:rsidP="009C054A">
      <w:pPr>
        <w:spacing w:beforeAutospacing="1" w:after="0" w:afterAutospacing="1" w:line="240" w:lineRule="auto"/>
        <w:rPr>
          <w:rFonts w:eastAsia="Times New Roman" w:cstheme="minorHAnsi"/>
          <w:lang w:eastAsia="en-GB"/>
        </w:rPr>
      </w:pPr>
      <w:r w:rsidRPr="00BE54DE">
        <w:rPr>
          <w:rFonts w:eastAsia="Times New Roman" w:cstheme="minorHAnsi"/>
          <w:i/>
          <w:iCs/>
          <w:lang w:eastAsia="en-GB"/>
        </w:rPr>
        <w:t>Found at: &lt;</w:t>
      </w:r>
      <w:hyperlink r:id="rId23" w:history="1">
        <w:r w:rsidRPr="00BE54DE">
          <w:rPr>
            <w:rFonts w:eastAsia="Times New Roman" w:cstheme="minorHAnsi"/>
            <w:i/>
            <w:iCs/>
            <w:color w:val="595959"/>
            <w:u w:val="single"/>
            <w:lang w:eastAsia="en-GB"/>
          </w:rPr>
          <w:t>https://crimerate.co.uk/robbery</w:t>
        </w:r>
      </w:hyperlink>
      <w:r w:rsidRPr="00BE54DE">
        <w:rPr>
          <w:rFonts w:eastAsia="Times New Roman" w:cstheme="minorHAnsi"/>
          <w:i/>
          <w:iCs/>
          <w:color w:val="595959"/>
          <w:lang w:eastAsia="en-GB"/>
        </w:rPr>
        <w:t>&gt;</w:t>
      </w:r>
    </w:p>
    <w:p w14:paraId="64C9244C" w14:textId="77777777" w:rsidR="009C054A" w:rsidRPr="00BE54DE" w:rsidRDefault="009C054A" w:rsidP="009C054A">
      <w:pPr>
        <w:spacing w:after="0" w:line="240" w:lineRule="auto"/>
        <w:rPr>
          <w:rFonts w:eastAsia="Times New Roman" w:cstheme="minorHAnsi"/>
          <w:lang w:eastAsia="en-GB"/>
        </w:rPr>
      </w:pPr>
      <w:r w:rsidRPr="00BE54DE">
        <w:rPr>
          <w:rFonts w:eastAsia="Times New Roman" w:cstheme="minorHAnsi"/>
          <w:lang w:eastAsia="en-GB"/>
        </w:rPr>
        <w:t>(Accessed on 03/07/2022)</w:t>
      </w:r>
    </w:p>
    <w:p w14:paraId="138251C1" w14:textId="77777777" w:rsidR="009C054A" w:rsidRPr="00BE54DE" w:rsidRDefault="009C054A" w:rsidP="009C054A">
      <w:pPr>
        <w:spacing w:after="0" w:line="240" w:lineRule="auto"/>
        <w:rPr>
          <w:rFonts w:eastAsia="Times New Roman" w:cstheme="minorHAnsi"/>
          <w:lang w:eastAsia="en-GB"/>
        </w:rPr>
      </w:pPr>
      <w:r w:rsidRPr="00BE54DE">
        <w:rPr>
          <w:rFonts w:eastAsia="Times New Roman" w:cstheme="minorHAnsi"/>
          <w:lang w:eastAsia="en-GB"/>
        </w:rPr>
        <w:t> </w:t>
      </w:r>
    </w:p>
    <w:p w14:paraId="098710F0" w14:textId="77777777" w:rsidR="009C054A" w:rsidRPr="00BE54DE" w:rsidRDefault="009C054A" w:rsidP="009C054A">
      <w:pPr>
        <w:spacing w:after="0" w:line="240" w:lineRule="auto"/>
        <w:rPr>
          <w:rFonts w:eastAsia="Times New Roman" w:cstheme="minorHAnsi"/>
          <w:lang w:eastAsia="en-GB"/>
        </w:rPr>
      </w:pPr>
      <w:r w:rsidRPr="00BE54DE">
        <w:rPr>
          <w:rFonts w:eastAsia="Times New Roman" w:cstheme="minorHAnsi"/>
          <w:lang w:eastAsia="en-GB"/>
        </w:rPr>
        <w:t>(Coupe, 2014)</w:t>
      </w:r>
    </w:p>
    <w:p w14:paraId="1DA18707" w14:textId="77777777" w:rsidR="009C054A" w:rsidRPr="00BE54DE" w:rsidRDefault="009C054A" w:rsidP="009C054A">
      <w:pPr>
        <w:spacing w:after="0" w:line="240" w:lineRule="auto"/>
        <w:rPr>
          <w:rFonts w:eastAsia="Times New Roman" w:cstheme="minorHAnsi"/>
          <w:color w:val="333333"/>
          <w:lang w:eastAsia="en-GB"/>
        </w:rPr>
      </w:pPr>
      <w:r w:rsidRPr="00BE54DE">
        <w:rPr>
          <w:rFonts w:eastAsia="Times New Roman" w:cstheme="minorHAnsi"/>
          <w:i/>
          <w:iCs/>
          <w:color w:val="333333"/>
          <w:lang w:eastAsia="en-GB"/>
        </w:rPr>
        <w:t>Evaluating the effects of resources and solvability on burglary detection</w:t>
      </w:r>
    </w:p>
    <w:p w14:paraId="58C5E817" w14:textId="77777777" w:rsidR="009C054A" w:rsidRPr="00BE54DE" w:rsidRDefault="009C054A" w:rsidP="009C054A">
      <w:pPr>
        <w:spacing w:after="0" w:line="240" w:lineRule="auto"/>
        <w:rPr>
          <w:rFonts w:eastAsia="Times New Roman" w:cstheme="minorHAnsi"/>
          <w:lang w:eastAsia="en-GB"/>
        </w:rPr>
      </w:pPr>
      <w:r w:rsidRPr="00BE54DE">
        <w:rPr>
          <w:rFonts w:eastAsia="Times New Roman" w:cstheme="minorHAnsi"/>
          <w:lang w:eastAsia="en-GB"/>
        </w:rPr>
        <w:t xml:space="preserve">Found at: </w:t>
      </w:r>
    </w:p>
    <w:p w14:paraId="3B659E4F" w14:textId="77777777" w:rsidR="009C054A" w:rsidRPr="00BE54DE" w:rsidRDefault="009C054A" w:rsidP="009C054A">
      <w:pPr>
        <w:spacing w:after="0" w:line="240" w:lineRule="auto"/>
        <w:rPr>
          <w:rFonts w:eastAsia="Times New Roman" w:cstheme="minorHAnsi"/>
          <w:lang w:eastAsia="en-GB"/>
        </w:rPr>
      </w:pPr>
      <w:r w:rsidRPr="00BE54DE">
        <w:rPr>
          <w:rFonts w:eastAsia="Times New Roman" w:cstheme="minorHAnsi"/>
          <w:lang w:eastAsia="en-GB"/>
        </w:rPr>
        <w:t>&lt;</w:t>
      </w:r>
      <w:hyperlink r:id="rId24" w:history="1">
        <w:r w:rsidRPr="00BE54DE">
          <w:rPr>
            <w:rFonts w:eastAsia="Times New Roman" w:cstheme="minorHAnsi"/>
            <w:color w:val="0000FF"/>
            <w:u w:val="single"/>
            <w:lang w:eastAsia="en-GB"/>
          </w:rPr>
          <w:t>https://www-tandfonline-com.ezproxy.uwtsd.ac.uk/doi/full/10.1080/10439463.2014.989155?src=recsy</w:t>
        </w:r>
      </w:hyperlink>
      <w:r w:rsidRPr="00BE54DE">
        <w:rPr>
          <w:rFonts w:eastAsia="Times New Roman" w:cstheme="minorHAnsi"/>
          <w:lang w:eastAsia="en-GB"/>
        </w:rPr>
        <w:t>&gt;</w:t>
      </w:r>
    </w:p>
    <w:p w14:paraId="44772261" w14:textId="77777777" w:rsidR="009C054A" w:rsidRPr="00BE54DE" w:rsidRDefault="009C054A" w:rsidP="009C054A">
      <w:pPr>
        <w:spacing w:after="0" w:line="240" w:lineRule="auto"/>
        <w:rPr>
          <w:rFonts w:eastAsia="Times New Roman" w:cstheme="minorHAnsi"/>
          <w:lang w:eastAsia="en-GB"/>
        </w:rPr>
      </w:pPr>
      <w:r w:rsidRPr="00BE54DE">
        <w:rPr>
          <w:rFonts w:eastAsia="Times New Roman" w:cstheme="minorHAnsi"/>
          <w:lang w:eastAsia="en-GB"/>
        </w:rPr>
        <w:t>(Accessed on 03/07/2022)</w:t>
      </w:r>
    </w:p>
    <w:p w14:paraId="296EA95F" w14:textId="77777777" w:rsidR="009C054A" w:rsidRPr="00BE54DE" w:rsidRDefault="009C054A" w:rsidP="009C054A">
      <w:pPr>
        <w:spacing w:after="0" w:line="240" w:lineRule="auto"/>
        <w:rPr>
          <w:rFonts w:eastAsia="Times New Roman" w:cstheme="minorHAnsi"/>
          <w:lang w:eastAsia="en-GB"/>
        </w:rPr>
      </w:pPr>
      <w:r w:rsidRPr="00BE54DE">
        <w:rPr>
          <w:rFonts w:eastAsia="Times New Roman" w:cstheme="minorHAnsi"/>
          <w:lang w:eastAsia="en-GB"/>
        </w:rPr>
        <w:t> </w:t>
      </w:r>
    </w:p>
    <w:p w14:paraId="15647BF4" w14:textId="77777777" w:rsidR="009C054A" w:rsidRPr="00BE54DE" w:rsidRDefault="009C054A" w:rsidP="009C054A">
      <w:pPr>
        <w:spacing w:after="0" w:line="240" w:lineRule="auto"/>
        <w:rPr>
          <w:rFonts w:eastAsia="Times New Roman" w:cstheme="minorHAnsi"/>
          <w:lang w:eastAsia="en-GB"/>
        </w:rPr>
      </w:pPr>
      <w:r w:rsidRPr="00BE54DE">
        <w:rPr>
          <w:rFonts w:eastAsia="Times New Roman" w:cstheme="minorHAnsi"/>
          <w:lang w:eastAsia="en-GB"/>
        </w:rPr>
        <w:t> </w:t>
      </w:r>
    </w:p>
    <w:p w14:paraId="4AF3FC55" w14:textId="77777777" w:rsidR="009C054A" w:rsidRPr="00BE54DE" w:rsidRDefault="009C054A" w:rsidP="009C054A">
      <w:pPr>
        <w:spacing w:after="0" w:line="240" w:lineRule="auto"/>
        <w:rPr>
          <w:rFonts w:eastAsia="Times New Roman" w:cstheme="minorHAnsi"/>
          <w:lang w:eastAsia="en-GB"/>
        </w:rPr>
      </w:pPr>
      <w:r w:rsidRPr="00BE54DE">
        <w:rPr>
          <w:rFonts w:eastAsia="Times New Roman" w:cstheme="minorHAnsi"/>
          <w:lang w:eastAsia="en-GB"/>
        </w:rPr>
        <w:t>(College Of Policing, 2022)</w:t>
      </w:r>
    </w:p>
    <w:p w14:paraId="0D2427AB" w14:textId="77777777" w:rsidR="009C054A" w:rsidRPr="00BE54DE" w:rsidRDefault="009C054A" w:rsidP="009C054A">
      <w:pPr>
        <w:spacing w:after="0" w:line="240" w:lineRule="auto"/>
        <w:rPr>
          <w:rFonts w:eastAsia="Times New Roman" w:cstheme="minorHAnsi"/>
          <w:lang w:eastAsia="en-GB"/>
        </w:rPr>
      </w:pPr>
      <w:r w:rsidRPr="00BE54DE">
        <w:rPr>
          <w:rFonts w:eastAsia="Times New Roman" w:cstheme="minorHAnsi"/>
          <w:i/>
          <w:iCs/>
          <w:lang w:eastAsia="en-GB"/>
        </w:rPr>
        <w:t>Investigation Introduction</w:t>
      </w:r>
    </w:p>
    <w:p w14:paraId="3F1275FB" w14:textId="77777777" w:rsidR="009C054A" w:rsidRPr="00BE54DE" w:rsidRDefault="009C054A" w:rsidP="009C054A">
      <w:pPr>
        <w:spacing w:after="0" w:line="240" w:lineRule="auto"/>
        <w:rPr>
          <w:rFonts w:eastAsia="Times New Roman" w:cstheme="minorHAnsi"/>
          <w:lang w:eastAsia="en-GB"/>
        </w:rPr>
      </w:pPr>
      <w:r w:rsidRPr="00BE54DE">
        <w:rPr>
          <w:rFonts w:eastAsia="Times New Roman" w:cstheme="minorHAnsi"/>
          <w:lang w:eastAsia="en-GB"/>
        </w:rPr>
        <w:t>Found at:</w:t>
      </w:r>
    </w:p>
    <w:p w14:paraId="4244F420" w14:textId="77777777" w:rsidR="009C054A" w:rsidRPr="00BE54DE" w:rsidRDefault="009C054A" w:rsidP="009C054A">
      <w:pPr>
        <w:spacing w:after="0" w:line="240" w:lineRule="auto"/>
        <w:rPr>
          <w:rFonts w:eastAsia="Times New Roman" w:cstheme="minorHAnsi"/>
          <w:lang w:eastAsia="en-GB"/>
        </w:rPr>
      </w:pPr>
      <w:r w:rsidRPr="00BE54DE">
        <w:rPr>
          <w:rFonts w:eastAsia="Times New Roman" w:cstheme="minorHAnsi"/>
          <w:lang w:eastAsia="en-GB"/>
        </w:rPr>
        <w:t xml:space="preserve">&lt; </w:t>
      </w:r>
      <w:hyperlink r:id="rId25" w:history="1">
        <w:r w:rsidRPr="00BE54DE">
          <w:rPr>
            <w:rFonts w:eastAsia="Times New Roman" w:cstheme="minorHAnsi"/>
            <w:color w:val="0000FF"/>
            <w:u w:val="single"/>
            <w:lang w:eastAsia="en-GB"/>
          </w:rPr>
          <w:t>https://www.college.police.uk/app/investigation/investigation-introduction</w:t>
        </w:r>
      </w:hyperlink>
      <w:r w:rsidRPr="00BE54DE">
        <w:rPr>
          <w:rFonts w:eastAsia="Times New Roman" w:cstheme="minorHAnsi"/>
          <w:lang w:eastAsia="en-GB"/>
        </w:rPr>
        <w:t>&gt;</w:t>
      </w:r>
    </w:p>
    <w:p w14:paraId="6A565693" w14:textId="77777777" w:rsidR="009C054A" w:rsidRPr="00BE54DE" w:rsidRDefault="009C054A" w:rsidP="009C054A">
      <w:pPr>
        <w:spacing w:after="0" w:line="240" w:lineRule="auto"/>
        <w:rPr>
          <w:rFonts w:eastAsia="Times New Roman" w:cstheme="minorHAnsi"/>
          <w:lang w:eastAsia="en-GB"/>
        </w:rPr>
      </w:pPr>
      <w:r w:rsidRPr="00BE54DE">
        <w:rPr>
          <w:rFonts w:eastAsia="Times New Roman" w:cstheme="minorHAnsi"/>
          <w:lang w:eastAsia="en-GB"/>
        </w:rPr>
        <w:t>(Accessed on 03/07/2022)</w:t>
      </w:r>
    </w:p>
    <w:p w14:paraId="0D443546" w14:textId="77777777" w:rsidR="009C054A" w:rsidRPr="00BE54DE" w:rsidRDefault="009C054A" w:rsidP="009C054A">
      <w:pPr>
        <w:spacing w:after="0" w:line="240" w:lineRule="auto"/>
        <w:rPr>
          <w:rFonts w:eastAsia="Times New Roman" w:cstheme="minorHAnsi"/>
          <w:lang w:eastAsia="en-GB"/>
        </w:rPr>
      </w:pPr>
      <w:r w:rsidRPr="00BE54DE">
        <w:rPr>
          <w:rFonts w:eastAsia="Times New Roman" w:cstheme="minorHAnsi"/>
          <w:lang w:eastAsia="en-GB"/>
        </w:rPr>
        <w:t> </w:t>
      </w:r>
    </w:p>
    <w:p w14:paraId="0CBC792D" w14:textId="77777777" w:rsidR="009C054A" w:rsidRPr="00BE54DE" w:rsidRDefault="009C054A" w:rsidP="009C054A">
      <w:pPr>
        <w:spacing w:after="0" w:line="240" w:lineRule="auto"/>
        <w:rPr>
          <w:rFonts w:eastAsia="Times New Roman" w:cstheme="minorHAnsi"/>
          <w:lang w:eastAsia="en-GB"/>
        </w:rPr>
      </w:pPr>
      <w:r w:rsidRPr="00BE54DE">
        <w:rPr>
          <w:rFonts w:eastAsia="Times New Roman" w:cstheme="minorHAnsi"/>
          <w:lang w:eastAsia="en-GB"/>
        </w:rPr>
        <w:t> (College Of Policing, 2022)</w:t>
      </w:r>
    </w:p>
    <w:p w14:paraId="35817669" w14:textId="77777777" w:rsidR="009C054A" w:rsidRPr="00BE54DE" w:rsidRDefault="009C054A" w:rsidP="009C054A">
      <w:pPr>
        <w:spacing w:after="0" w:line="240" w:lineRule="auto"/>
        <w:rPr>
          <w:rFonts w:eastAsia="Times New Roman" w:cstheme="minorHAnsi"/>
          <w:color w:val="140958"/>
          <w:lang w:eastAsia="en-GB"/>
        </w:rPr>
      </w:pPr>
      <w:r w:rsidRPr="00BE54DE">
        <w:rPr>
          <w:rFonts w:eastAsia="Times New Roman" w:cstheme="minorHAnsi"/>
          <w:i/>
          <w:iCs/>
          <w:color w:val="140958"/>
          <w:shd w:val="clear" w:color="auto" w:fill="FFFFF6"/>
          <w:lang w:eastAsia="en-GB"/>
        </w:rPr>
        <w:t>Investigator PIP1</w:t>
      </w:r>
      <w:r w:rsidRPr="00BE54DE">
        <w:rPr>
          <w:rFonts w:eastAsia="Times New Roman" w:cstheme="minorHAnsi"/>
          <w:color w:val="140958"/>
          <w:lang w:eastAsia="en-GB"/>
        </w:rPr>
        <w:t xml:space="preserve"> </w:t>
      </w:r>
    </w:p>
    <w:p w14:paraId="42A8636D" w14:textId="77777777" w:rsidR="009C054A" w:rsidRPr="00BE54DE" w:rsidRDefault="009C054A" w:rsidP="009C054A">
      <w:pPr>
        <w:spacing w:after="0" w:line="240" w:lineRule="auto"/>
        <w:rPr>
          <w:rFonts w:eastAsia="Times New Roman" w:cstheme="minorHAnsi"/>
          <w:color w:val="140958"/>
          <w:lang w:eastAsia="en-GB"/>
        </w:rPr>
      </w:pPr>
      <w:r w:rsidRPr="00BE54DE">
        <w:rPr>
          <w:rFonts w:eastAsia="Times New Roman" w:cstheme="minorHAnsi"/>
          <w:color w:val="140958"/>
          <w:lang w:eastAsia="en-GB"/>
        </w:rPr>
        <w:t>Found at</w:t>
      </w:r>
      <w:r w:rsidRPr="00BE54DE">
        <w:rPr>
          <w:rFonts w:eastAsia="Times New Roman" w:cstheme="minorHAnsi"/>
          <w:i/>
          <w:iCs/>
          <w:color w:val="140958"/>
          <w:shd w:val="clear" w:color="auto" w:fill="FFFFF6"/>
          <w:lang w:eastAsia="en-GB"/>
        </w:rPr>
        <w:t xml:space="preserve"> &lt;</w:t>
      </w:r>
      <w:hyperlink r:id="rId26" w:history="1">
        <w:r w:rsidRPr="00BE54DE">
          <w:rPr>
            <w:rFonts w:eastAsia="Times New Roman" w:cstheme="minorHAnsi"/>
            <w:i/>
            <w:iCs/>
            <w:color w:val="0000FF"/>
            <w:u w:val="single"/>
            <w:shd w:val="clear" w:color="auto" w:fill="FFFFF6"/>
            <w:lang w:eastAsia="en-GB"/>
          </w:rPr>
          <w:t>https://profdev.college.police.uk/professional-profile/investigator-pip1-2/</w:t>
        </w:r>
      </w:hyperlink>
      <w:r w:rsidRPr="00BE54DE">
        <w:rPr>
          <w:rFonts w:eastAsia="Times New Roman" w:cstheme="minorHAnsi"/>
          <w:i/>
          <w:iCs/>
          <w:color w:val="140958"/>
          <w:shd w:val="clear" w:color="auto" w:fill="FFFFF6"/>
          <w:lang w:eastAsia="en-GB"/>
        </w:rPr>
        <w:t xml:space="preserve">&gt; </w:t>
      </w:r>
    </w:p>
    <w:p w14:paraId="50FB18CD" w14:textId="77777777" w:rsidR="009C054A" w:rsidRPr="00BE54DE" w:rsidRDefault="009C054A" w:rsidP="009C054A">
      <w:pPr>
        <w:spacing w:after="0" w:line="240" w:lineRule="auto"/>
        <w:rPr>
          <w:rFonts w:eastAsia="Times New Roman" w:cstheme="minorHAnsi"/>
          <w:color w:val="140958"/>
          <w:lang w:eastAsia="en-GB"/>
        </w:rPr>
      </w:pPr>
      <w:r w:rsidRPr="00BE54DE">
        <w:rPr>
          <w:rFonts w:eastAsia="Times New Roman" w:cstheme="minorHAnsi"/>
          <w:color w:val="140958"/>
          <w:shd w:val="clear" w:color="auto" w:fill="FFFFF6"/>
          <w:lang w:eastAsia="en-GB"/>
        </w:rPr>
        <w:t xml:space="preserve">Accessed on 03/07/2022) </w:t>
      </w:r>
    </w:p>
    <w:p w14:paraId="4BF33FE5" w14:textId="77777777" w:rsidR="009C054A" w:rsidRPr="00BE54DE" w:rsidRDefault="009C054A" w:rsidP="009C054A">
      <w:pPr>
        <w:spacing w:after="0" w:line="240" w:lineRule="auto"/>
        <w:rPr>
          <w:rFonts w:eastAsia="Times New Roman" w:cstheme="minorHAnsi"/>
          <w:lang w:eastAsia="en-GB"/>
        </w:rPr>
      </w:pPr>
    </w:p>
    <w:p w14:paraId="4DE722B6" w14:textId="77777777" w:rsidR="009C054A" w:rsidRDefault="009C054A" w:rsidP="009C054A">
      <w:pPr>
        <w:spacing w:after="0" w:line="240" w:lineRule="auto"/>
        <w:rPr>
          <w:rFonts w:eastAsia="Times New Roman" w:cstheme="minorHAnsi"/>
          <w:lang w:eastAsia="en-GB"/>
        </w:rPr>
      </w:pPr>
      <w:r w:rsidRPr="00BE54DE">
        <w:rPr>
          <w:rFonts w:eastAsia="Times New Roman" w:cstheme="minorHAnsi"/>
          <w:lang w:eastAsia="en-GB"/>
        </w:rPr>
        <w:t>(Deane, 2019)</w:t>
      </w:r>
    </w:p>
    <w:p w14:paraId="372B76E3" w14:textId="77777777" w:rsidR="009C054A" w:rsidRPr="00BE54DE" w:rsidRDefault="009C054A" w:rsidP="009C054A">
      <w:pPr>
        <w:spacing w:after="0" w:line="240" w:lineRule="auto"/>
        <w:rPr>
          <w:rFonts w:eastAsia="Times New Roman" w:cstheme="minorHAnsi"/>
          <w:lang w:eastAsia="en-GB"/>
        </w:rPr>
      </w:pPr>
      <w:r w:rsidRPr="00BE54DE">
        <w:rPr>
          <w:rFonts w:eastAsia="Times New Roman" w:cstheme="minorHAnsi"/>
          <w:i/>
          <w:iCs/>
          <w:color w:val="333333"/>
          <w:lang w:eastAsia="en-GB"/>
        </w:rPr>
        <w:t xml:space="preserve">Back to Basics: Golden Hour Principles in Serious Collision Investigation </w:t>
      </w:r>
    </w:p>
    <w:p w14:paraId="311CA1B5" w14:textId="77777777" w:rsidR="009C054A" w:rsidRDefault="009C054A" w:rsidP="009C054A">
      <w:pPr>
        <w:spacing w:after="140" w:line="240" w:lineRule="auto"/>
        <w:rPr>
          <w:rFonts w:eastAsia="Times New Roman" w:cstheme="minorHAnsi"/>
          <w:color w:val="333333"/>
          <w:lang w:eastAsia="en-GB"/>
        </w:rPr>
      </w:pPr>
      <w:r w:rsidRPr="00BE54DE">
        <w:rPr>
          <w:rFonts w:eastAsia="Times New Roman" w:cstheme="minorHAnsi"/>
          <w:color w:val="333333"/>
          <w:lang w:eastAsia="en-GB"/>
        </w:rPr>
        <w:t>Found at:</w:t>
      </w:r>
      <w:hyperlink r:id="rId27" w:history="1">
        <w:r w:rsidRPr="00BE54DE">
          <w:rPr>
            <w:rFonts w:eastAsia="Times New Roman" w:cstheme="minorHAnsi"/>
            <w:i/>
            <w:iCs/>
            <w:color w:val="0000FF"/>
            <w:u w:val="single"/>
            <w:lang w:eastAsia="en-GB"/>
          </w:rPr>
          <w:t>https://harpershaw.co.uk/back-to-basics-golden-hour-principles-in-serious-collision-investigation/</w:t>
        </w:r>
      </w:hyperlink>
    </w:p>
    <w:p w14:paraId="197CA2FB" w14:textId="178A5647" w:rsidR="009C054A" w:rsidRPr="00BE54DE" w:rsidRDefault="009C054A" w:rsidP="009C054A">
      <w:pPr>
        <w:spacing w:after="140" w:line="240" w:lineRule="auto"/>
        <w:rPr>
          <w:rFonts w:eastAsia="Times New Roman" w:cstheme="minorHAnsi"/>
          <w:color w:val="333333"/>
          <w:lang w:eastAsia="en-GB"/>
        </w:rPr>
      </w:pPr>
      <w:r w:rsidRPr="00BE54DE">
        <w:rPr>
          <w:rFonts w:eastAsia="Times New Roman" w:cstheme="minorHAnsi"/>
          <w:lang w:eastAsia="en-GB"/>
        </w:rPr>
        <w:t>(Accessed on 03/07/2022)</w:t>
      </w:r>
    </w:p>
    <w:p w14:paraId="5D8539B8" w14:textId="77777777" w:rsidR="009C054A" w:rsidRPr="00BE54DE" w:rsidRDefault="009C054A" w:rsidP="009C054A">
      <w:pPr>
        <w:spacing w:after="0" w:line="240" w:lineRule="auto"/>
        <w:rPr>
          <w:rFonts w:eastAsia="Times New Roman" w:cstheme="minorHAnsi"/>
          <w:lang w:eastAsia="en-GB"/>
        </w:rPr>
      </w:pPr>
      <w:r w:rsidRPr="00BE54DE">
        <w:rPr>
          <w:rFonts w:eastAsia="Times New Roman" w:cstheme="minorHAnsi"/>
          <w:lang w:eastAsia="en-GB"/>
        </w:rPr>
        <w:t> </w:t>
      </w:r>
    </w:p>
    <w:p w14:paraId="5B042D12" w14:textId="77777777" w:rsidR="009C054A" w:rsidRPr="00BE54DE" w:rsidRDefault="009C054A" w:rsidP="009C054A">
      <w:pPr>
        <w:spacing w:after="0" w:line="240" w:lineRule="auto"/>
        <w:rPr>
          <w:rFonts w:eastAsia="Times New Roman" w:cstheme="minorHAnsi"/>
          <w:lang w:eastAsia="en-GB"/>
        </w:rPr>
      </w:pPr>
      <w:r w:rsidRPr="00BE54DE">
        <w:rPr>
          <w:rFonts w:eastAsia="Times New Roman" w:cstheme="minorHAnsi"/>
          <w:lang w:eastAsia="en-GB"/>
        </w:rPr>
        <w:t>(Robinson, Tilley 2009)</w:t>
      </w:r>
    </w:p>
    <w:p w14:paraId="4A41F497" w14:textId="77777777" w:rsidR="009C054A" w:rsidRPr="00BE54DE" w:rsidRDefault="009C054A" w:rsidP="009C054A">
      <w:pPr>
        <w:spacing w:after="0" w:line="240" w:lineRule="auto"/>
        <w:rPr>
          <w:rFonts w:eastAsia="Times New Roman" w:cstheme="minorHAnsi"/>
          <w:lang w:eastAsia="en-GB"/>
        </w:rPr>
      </w:pPr>
      <w:r w:rsidRPr="00BE54DE">
        <w:rPr>
          <w:rFonts w:eastAsia="Times New Roman" w:cstheme="minorHAnsi"/>
          <w:i/>
          <w:iCs/>
          <w:lang w:eastAsia="en-GB"/>
        </w:rPr>
        <w:t>Factors influencing police performance in the investigation of volume crimes in England and Wales</w:t>
      </w:r>
    </w:p>
    <w:p w14:paraId="5F5111A8" w14:textId="77777777" w:rsidR="009C054A" w:rsidRPr="00BE54DE" w:rsidRDefault="009C054A" w:rsidP="009C054A">
      <w:pPr>
        <w:spacing w:after="0" w:line="240" w:lineRule="auto"/>
        <w:rPr>
          <w:rFonts w:eastAsia="Times New Roman" w:cstheme="minorHAnsi"/>
          <w:lang w:eastAsia="en-GB"/>
        </w:rPr>
      </w:pPr>
      <w:r w:rsidRPr="00BE54DE">
        <w:rPr>
          <w:rFonts w:eastAsia="Times New Roman" w:cstheme="minorHAnsi"/>
          <w:lang w:eastAsia="en-GB"/>
        </w:rPr>
        <w:t>Found at:</w:t>
      </w:r>
    </w:p>
    <w:p w14:paraId="441F3AD7" w14:textId="77777777" w:rsidR="009C054A" w:rsidRPr="00BE54DE" w:rsidRDefault="009C054A" w:rsidP="009C054A">
      <w:pPr>
        <w:spacing w:after="0" w:line="240" w:lineRule="auto"/>
        <w:rPr>
          <w:rFonts w:eastAsia="Times New Roman" w:cstheme="minorHAnsi"/>
          <w:lang w:eastAsia="en-GB"/>
        </w:rPr>
      </w:pPr>
      <w:r w:rsidRPr="00BE54DE">
        <w:rPr>
          <w:rFonts w:eastAsia="Times New Roman" w:cstheme="minorHAnsi"/>
          <w:lang w:eastAsia="en-GB"/>
        </w:rPr>
        <w:t>&lt;</w:t>
      </w:r>
      <w:hyperlink r:id="rId28" w:history="1">
        <w:r w:rsidRPr="00BE54DE">
          <w:rPr>
            <w:rFonts w:eastAsia="Times New Roman" w:cstheme="minorHAnsi"/>
            <w:color w:val="0000FF"/>
            <w:u w:val="single"/>
            <w:lang w:eastAsia="en-GB"/>
          </w:rPr>
          <w:t>https://www-tandfonline-com.ezproxy.uwtsd.ac.uk/doi/full/10.1080/15614260802381091</w:t>
        </w:r>
      </w:hyperlink>
      <w:r w:rsidRPr="00BE54DE">
        <w:rPr>
          <w:rFonts w:eastAsia="Times New Roman" w:cstheme="minorHAnsi"/>
          <w:lang w:eastAsia="en-GB"/>
        </w:rPr>
        <w:t>&gt;</w:t>
      </w:r>
    </w:p>
    <w:p w14:paraId="7D2117A7" w14:textId="77777777" w:rsidR="009C054A" w:rsidRPr="00BE54DE" w:rsidRDefault="009C054A" w:rsidP="009C054A">
      <w:pPr>
        <w:spacing w:after="0" w:line="240" w:lineRule="auto"/>
        <w:rPr>
          <w:rFonts w:eastAsia="Times New Roman" w:cstheme="minorHAnsi"/>
          <w:lang w:eastAsia="en-GB"/>
        </w:rPr>
      </w:pPr>
      <w:r w:rsidRPr="00BE54DE">
        <w:rPr>
          <w:rFonts w:eastAsia="Times New Roman" w:cstheme="minorHAnsi"/>
          <w:lang w:eastAsia="en-GB"/>
        </w:rPr>
        <w:t>(Accessed on 03/07/2022)</w:t>
      </w:r>
    </w:p>
    <w:p w14:paraId="799561CB" w14:textId="77777777" w:rsidR="009C054A" w:rsidRPr="00BE54DE" w:rsidRDefault="009C054A" w:rsidP="009C054A">
      <w:pPr>
        <w:spacing w:after="0" w:line="240" w:lineRule="auto"/>
        <w:rPr>
          <w:rFonts w:eastAsia="Times New Roman" w:cstheme="minorHAnsi"/>
          <w:lang w:eastAsia="en-GB"/>
        </w:rPr>
      </w:pPr>
    </w:p>
    <w:p w14:paraId="72D599F6" w14:textId="77777777" w:rsidR="009C054A" w:rsidRPr="00BE54DE" w:rsidRDefault="009C054A" w:rsidP="009C054A">
      <w:pPr>
        <w:spacing w:after="0" w:line="240" w:lineRule="auto"/>
        <w:rPr>
          <w:rFonts w:eastAsia="Times New Roman" w:cstheme="minorHAnsi"/>
          <w:lang w:eastAsia="en-GB"/>
        </w:rPr>
      </w:pPr>
      <w:r w:rsidRPr="00BE54DE">
        <w:rPr>
          <w:rFonts w:eastAsia="Times New Roman" w:cstheme="minorHAnsi"/>
          <w:lang w:eastAsia="en-GB"/>
        </w:rPr>
        <w:t xml:space="preserve">(Zabirko, 2021) </w:t>
      </w:r>
    </w:p>
    <w:p w14:paraId="07805DE5" w14:textId="77777777" w:rsidR="009C054A" w:rsidRPr="00BE54DE" w:rsidRDefault="009C054A" w:rsidP="009C054A">
      <w:pPr>
        <w:spacing w:after="0" w:line="240" w:lineRule="auto"/>
        <w:rPr>
          <w:rFonts w:eastAsia="Times New Roman" w:cstheme="minorHAnsi"/>
          <w:lang w:eastAsia="en-GB"/>
        </w:rPr>
      </w:pPr>
      <w:r w:rsidRPr="00BE54DE">
        <w:rPr>
          <w:rFonts w:eastAsia="Times New Roman" w:cstheme="minorHAnsi"/>
          <w:lang w:eastAsia="en-GB"/>
        </w:rPr>
        <w:t>Understanding volume crimes and the complications in their detection</w:t>
      </w:r>
    </w:p>
    <w:p w14:paraId="671A573D" w14:textId="77777777" w:rsidR="009C054A" w:rsidRDefault="009C054A" w:rsidP="009C054A">
      <w:pPr>
        <w:spacing w:after="0" w:line="240" w:lineRule="auto"/>
        <w:rPr>
          <w:rFonts w:eastAsia="Times New Roman" w:cstheme="minorHAnsi"/>
          <w:i/>
          <w:iCs/>
          <w:color w:val="595959"/>
          <w:lang w:eastAsia="en-GB"/>
        </w:rPr>
      </w:pPr>
      <w:r w:rsidRPr="00BE54DE">
        <w:rPr>
          <w:rFonts w:eastAsia="Times New Roman" w:cstheme="minorHAnsi"/>
          <w:lang w:eastAsia="en-GB"/>
        </w:rPr>
        <w:t>Found at:</w:t>
      </w:r>
      <w:r w:rsidRPr="00BE54DE">
        <w:rPr>
          <w:rFonts w:eastAsia="Times New Roman" w:cstheme="minorHAnsi"/>
          <w:i/>
          <w:iCs/>
          <w:color w:val="595959"/>
          <w:lang w:eastAsia="en-GB"/>
        </w:rPr>
        <w:t xml:space="preserve"> &lt;</w:t>
      </w:r>
      <w:hyperlink r:id="rId29" w:history="1">
        <w:r w:rsidRPr="00BE54DE">
          <w:rPr>
            <w:rFonts w:eastAsia="Times New Roman" w:cstheme="minorHAnsi"/>
            <w:i/>
            <w:iCs/>
            <w:color w:val="0000FF"/>
            <w:u w:val="single"/>
            <w:lang w:eastAsia="en-GB"/>
          </w:rPr>
          <w:t>https://www.linkedin.com/pulse/understanding-volume-crimes-complications-detection-marsio-zabirko</w:t>
        </w:r>
      </w:hyperlink>
    </w:p>
    <w:p w14:paraId="629EC07A" w14:textId="228F1B63" w:rsidR="009C054A" w:rsidRPr="00BE54DE" w:rsidRDefault="009C054A" w:rsidP="009C054A">
      <w:pPr>
        <w:spacing w:after="0" w:line="240" w:lineRule="auto"/>
        <w:rPr>
          <w:rFonts w:eastAsia="Times New Roman" w:cstheme="minorHAnsi"/>
          <w:lang w:eastAsia="en-GB"/>
        </w:rPr>
      </w:pPr>
      <w:r w:rsidRPr="00BE54DE">
        <w:rPr>
          <w:rFonts w:eastAsia="Times New Roman" w:cstheme="minorHAnsi"/>
          <w:i/>
          <w:iCs/>
          <w:color w:val="595959"/>
          <w:lang w:eastAsia="en-GB"/>
        </w:rPr>
        <w:t xml:space="preserve"> </w:t>
      </w:r>
      <w:r w:rsidRPr="00BE54DE">
        <w:rPr>
          <w:rFonts w:eastAsia="Times New Roman" w:cstheme="minorHAnsi"/>
          <w:lang w:eastAsia="en-GB"/>
        </w:rPr>
        <w:t>(Accessed on 03/07/2022)</w:t>
      </w:r>
    </w:p>
    <w:p w14:paraId="4CC9E365" w14:textId="77777777" w:rsidR="009C054A" w:rsidRPr="009C054A" w:rsidRDefault="009C054A" w:rsidP="000B7258"/>
    <w:p w14:paraId="16D31154" w14:textId="32747445" w:rsidR="000B7258" w:rsidRDefault="000B7258" w:rsidP="000B7258">
      <w:pPr>
        <w:rPr>
          <w:rFonts w:ascii="Trebuchet MS" w:eastAsia="Times New Roman" w:hAnsi="Trebuchet MS" w:cs="Arial"/>
          <w:sz w:val="24"/>
          <w:szCs w:val="24"/>
          <w:lang w:eastAsia="en-GB"/>
        </w:rPr>
      </w:pPr>
    </w:p>
    <w:p w14:paraId="389D5AE7" w14:textId="1DB5EF45" w:rsidR="009C054A" w:rsidRDefault="009C054A" w:rsidP="000B7258">
      <w:pPr>
        <w:rPr>
          <w:rFonts w:ascii="Trebuchet MS" w:eastAsia="Times New Roman" w:hAnsi="Trebuchet MS" w:cs="Arial"/>
          <w:sz w:val="24"/>
          <w:szCs w:val="24"/>
          <w:lang w:eastAsia="en-GB"/>
        </w:rPr>
      </w:pPr>
      <w:r>
        <w:rPr>
          <w:rFonts w:ascii="Trebuchet MS" w:eastAsia="Times New Roman" w:hAnsi="Trebuchet MS" w:cs="Arial"/>
          <w:sz w:val="24"/>
          <w:szCs w:val="24"/>
          <w:lang w:eastAsia="en-GB"/>
        </w:rPr>
        <w:t xml:space="preserve">Bibliography: </w:t>
      </w:r>
    </w:p>
    <w:p w14:paraId="67A8DBAB" w14:textId="0B7F11F5" w:rsidR="009C054A" w:rsidRDefault="009C054A" w:rsidP="000B7258">
      <w:pPr>
        <w:rPr>
          <w:rFonts w:ascii="Trebuchet MS" w:eastAsia="Times New Roman" w:hAnsi="Trebuchet MS" w:cs="Arial"/>
          <w:sz w:val="24"/>
          <w:szCs w:val="24"/>
          <w:lang w:eastAsia="en-GB"/>
        </w:rPr>
      </w:pPr>
    </w:p>
    <w:p w14:paraId="5B42AB86"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7BB23C6"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(ACPO NPIA, 2009)</w:t>
      </w:r>
    </w:p>
    <w:p w14:paraId="51583294"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i/>
          <w:iCs/>
          <w:sz w:val="22"/>
          <w:szCs w:val="22"/>
        </w:rPr>
        <w:t>Introducing the Crime Management Model</w:t>
      </w:r>
    </w:p>
    <w:p w14:paraId="3F9934D4"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Available at:</w:t>
      </w:r>
    </w:p>
    <w:p w14:paraId="738C736B"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&lt;</w:t>
      </w:r>
      <w:hyperlink r:id="rId30" w:history="1">
        <w:r>
          <w:rPr>
            <w:rStyle w:val="Hyperlink"/>
            <w:rFonts w:ascii="Calibri" w:hAnsi="Calibri" w:cs="Calibri"/>
            <w:sz w:val="22"/>
            <w:szCs w:val="22"/>
          </w:rPr>
          <w:t>https://zakon.co.uk/admin/resources/downloads/volume-crime-practice-advice-on-the-management-of-priority-and-volume-crime-2009-1.pdfk)</w:t>
        </w:r>
      </w:hyperlink>
      <w:r>
        <w:rPr>
          <w:rFonts w:ascii="Calibri" w:hAnsi="Calibri" w:cs="Calibri"/>
          <w:sz w:val="22"/>
          <w:szCs w:val="22"/>
        </w:rPr>
        <w:t>&gt;</w:t>
      </w:r>
    </w:p>
    <w:p w14:paraId="6E34B7DE"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Accessed on 03/07/2022)</w:t>
      </w:r>
    </w:p>
    <w:p w14:paraId="777EC458"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53F582E"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rPr>
        <w:t>(</w:t>
      </w:r>
      <w:r>
        <w:rPr>
          <w:rFonts w:ascii="Calibri" w:hAnsi="Calibri" w:cs="Calibri"/>
          <w:sz w:val="22"/>
          <w:szCs w:val="22"/>
        </w:rPr>
        <w:t>Brighton Analytics Limited, 2022)</w:t>
      </w:r>
    </w:p>
    <w:p w14:paraId="7A26D26C"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i/>
          <w:iCs/>
          <w:sz w:val="22"/>
          <w:szCs w:val="22"/>
        </w:rPr>
        <w:t>Robbery (inc.mugging) in the UK</w:t>
      </w:r>
    </w:p>
    <w:p w14:paraId="3E6360C9" w14:textId="77777777" w:rsidR="009C054A" w:rsidRDefault="009C054A" w:rsidP="009C054A">
      <w:pPr>
        <w:pStyle w:val="NormalWeb"/>
        <w:spacing w:before="0" w:after="0"/>
        <w:rPr>
          <w:rFonts w:ascii="Calibri" w:hAnsi="Calibri" w:cs="Calibri"/>
          <w:sz w:val="22"/>
          <w:szCs w:val="22"/>
        </w:rPr>
      </w:pPr>
      <w:r>
        <w:rPr>
          <w:rStyle w:val="HTMLCite"/>
          <w:rFonts w:ascii="Calibri" w:hAnsi="Calibri" w:cs="Calibri"/>
          <w:sz w:val="22"/>
          <w:szCs w:val="22"/>
        </w:rPr>
        <w:t>Found at:</w:t>
      </w:r>
      <w:r>
        <w:rPr>
          <w:rStyle w:val="HTMLCite"/>
          <w:rFonts w:ascii="Calibri" w:hAnsi="Calibri" w:cs="Calibri"/>
          <w:sz w:val="18"/>
          <w:szCs w:val="18"/>
        </w:rPr>
        <w:t xml:space="preserve"> &lt;</w:t>
      </w:r>
      <w:hyperlink r:id="rId31" w:history="1">
        <w:r>
          <w:rPr>
            <w:rStyle w:val="Hyperlink"/>
            <w:rFonts w:ascii="Calibri" w:hAnsi="Calibri" w:cs="Calibri"/>
            <w:i/>
            <w:iCs/>
            <w:color w:val="595959"/>
            <w:sz w:val="18"/>
            <w:szCs w:val="18"/>
          </w:rPr>
          <w:t>https://crimerate.co.uk/robbery</w:t>
        </w:r>
      </w:hyperlink>
      <w:r>
        <w:rPr>
          <w:rStyle w:val="HTMLCite"/>
          <w:rFonts w:ascii="Calibri" w:hAnsi="Calibri" w:cs="Calibri"/>
          <w:color w:val="595959"/>
          <w:sz w:val="18"/>
          <w:szCs w:val="18"/>
        </w:rPr>
        <w:t>&gt;</w:t>
      </w:r>
    </w:p>
    <w:p w14:paraId="0584DA10"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(Accessed on 03/07/2022)</w:t>
      </w:r>
    </w:p>
    <w:p w14:paraId="54AE3F86"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BC7DBDC"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(Coupe, 2014)</w:t>
      </w:r>
    </w:p>
    <w:p w14:paraId="7D4A5B23" w14:textId="77777777" w:rsidR="009C054A" w:rsidRDefault="009C054A" w:rsidP="009C054A">
      <w:pPr>
        <w:pStyle w:val="NormalWeb"/>
        <w:spacing w:before="0" w:beforeAutospacing="0" w:after="0" w:afterAutospacing="0"/>
        <w:rPr>
          <w:rFonts w:ascii="Calibri" w:hAnsi="Calibri" w:cs="Calibri"/>
          <w:color w:val="333333"/>
          <w:sz w:val="22"/>
          <w:szCs w:val="22"/>
        </w:rPr>
      </w:pPr>
      <w:r>
        <w:rPr>
          <w:rFonts w:ascii="Calibri" w:hAnsi="Calibri" w:cs="Calibri"/>
          <w:i/>
          <w:iCs/>
          <w:color w:val="333333"/>
          <w:sz w:val="22"/>
          <w:szCs w:val="22"/>
        </w:rPr>
        <w:t>Evaluating the effects of resources and solvability on burglary detection</w:t>
      </w:r>
    </w:p>
    <w:p w14:paraId="28975436"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Found at: </w:t>
      </w:r>
    </w:p>
    <w:p w14:paraId="50867741"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&lt;</w:t>
      </w:r>
      <w:hyperlink r:id="rId32" w:history="1">
        <w:r>
          <w:rPr>
            <w:rStyle w:val="Hyperlink"/>
            <w:rFonts w:ascii="Calibri" w:hAnsi="Calibri" w:cs="Calibri"/>
            <w:sz w:val="22"/>
            <w:szCs w:val="22"/>
          </w:rPr>
          <w:t>https://www-tandfonline-com.ezproxy.uwtsd.ac.uk/doi/full/10.1080/10439463.2014.989155?src=recsy</w:t>
        </w:r>
      </w:hyperlink>
      <w:r>
        <w:rPr>
          <w:rFonts w:ascii="Calibri" w:hAnsi="Calibri" w:cs="Calibri"/>
          <w:sz w:val="22"/>
          <w:szCs w:val="22"/>
        </w:rPr>
        <w:t>&gt;</w:t>
      </w:r>
    </w:p>
    <w:p w14:paraId="5199D812"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(Accessed on 03/07/2022)</w:t>
      </w:r>
    </w:p>
    <w:p w14:paraId="1603141E"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F2773C1"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7907712"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(College Of Policing, 2022)</w:t>
      </w:r>
    </w:p>
    <w:p w14:paraId="7C34E413"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i/>
          <w:iCs/>
          <w:sz w:val="22"/>
          <w:szCs w:val="22"/>
        </w:rPr>
        <w:t>Investigation Introduction</w:t>
      </w:r>
    </w:p>
    <w:p w14:paraId="141E9488"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Found at:</w:t>
      </w:r>
    </w:p>
    <w:p w14:paraId="7434E0F9"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&lt; </w:t>
      </w:r>
      <w:hyperlink r:id="rId33" w:history="1">
        <w:r>
          <w:rPr>
            <w:rStyle w:val="Hyperlink"/>
            <w:rFonts w:ascii="Calibri" w:hAnsi="Calibri" w:cs="Calibri"/>
            <w:sz w:val="22"/>
            <w:szCs w:val="22"/>
          </w:rPr>
          <w:t>https://www.college.police.uk/app/investigation/investigation-introduction</w:t>
        </w:r>
      </w:hyperlink>
      <w:r>
        <w:rPr>
          <w:rFonts w:ascii="Calibri" w:hAnsi="Calibri" w:cs="Calibri"/>
          <w:sz w:val="22"/>
          <w:szCs w:val="22"/>
        </w:rPr>
        <w:t>&gt;</w:t>
      </w:r>
    </w:p>
    <w:p w14:paraId="2BA799CF"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(Accessed on 03/07/2022)</w:t>
      </w:r>
    </w:p>
    <w:p w14:paraId="57C45CA9"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3239DA8"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 (College Of Policing, 2022)</w:t>
      </w:r>
    </w:p>
    <w:p w14:paraId="2863FCD7" w14:textId="77777777" w:rsidR="009C054A" w:rsidRDefault="009C054A" w:rsidP="009C054A">
      <w:pPr>
        <w:pStyle w:val="NormalWeb"/>
        <w:spacing w:before="0" w:beforeAutospacing="0" w:after="0" w:afterAutospacing="0"/>
        <w:rPr>
          <w:rFonts w:ascii="Calibri" w:hAnsi="Calibri" w:cs="Calibri"/>
          <w:color w:val="140958"/>
          <w:sz w:val="20"/>
          <w:szCs w:val="20"/>
        </w:rPr>
      </w:pPr>
      <w:r>
        <w:rPr>
          <w:rFonts w:ascii="Calibri" w:hAnsi="Calibri" w:cs="Calibri"/>
          <w:i/>
          <w:iCs/>
          <w:color w:val="140958"/>
          <w:sz w:val="20"/>
          <w:szCs w:val="20"/>
          <w:shd w:val="clear" w:color="auto" w:fill="FFFFF6"/>
        </w:rPr>
        <w:t>Investigator PIP1</w:t>
      </w:r>
    </w:p>
    <w:p w14:paraId="1EE79089" w14:textId="77777777" w:rsidR="009C054A" w:rsidRDefault="009C054A" w:rsidP="009C054A">
      <w:pPr>
        <w:pStyle w:val="NormalWeb"/>
        <w:spacing w:before="0" w:after="0"/>
        <w:rPr>
          <w:rFonts w:ascii="Calibri" w:hAnsi="Calibri" w:cs="Calibri"/>
          <w:sz w:val="22"/>
          <w:szCs w:val="22"/>
        </w:rPr>
      </w:pPr>
      <w:r>
        <w:rPr>
          <w:rStyle w:val="HTMLCite"/>
          <w:rFonts w:ascii="Calibri" w:hAnsi="Calibri" w:cs="Calibri"/>
          <w:color w:val="595959"/>
          <w:sz w:val="18"/>
          <w:szCs w:val="18"/>
        </w:rPr>
        <w:t>Found at:</w:t>
      </w:r>
    </w:p>
    <w:p w14:paraId="34A095BC" w14:textId="77777777" w:rsidR="009C054A" w:rsidRDefault="009C054A" w:rsidP="009C054A">
      <w:pPr>
        <w:pStyle w:val="NormalWeb"/>
        <w:spacing w:before="0" w:after="0"/>
        <w:rPr>
          <w:rFonts w:ascii="Calibri" w:hAnsi="Calibri" w:cs="Calibri"/>
          <w:sz w:val="22"/>
          <w:szCs w:val="22"/>
        </w:rPr>
      </w:pPr>
      <w:r>
        <w:rPr>
          <w:rStyle w:val="HTMLCite"/>
          <w:rFonts w:ascii="Calibri" w:hAnsi="Calibri" w:cs="Calibri"/>
          <w:color w:val="140958"/>
          <w:sz w:val="20"/>
          <w:szCs w:val="20"/>
          <w:shd w:val="clear" w:color="auto" w:fill="FFFFF6"/>
        </w:rPr>
        <w:t xml:space="preserve"> &lt;</w:t>
      </w:r>
      <w:hyperlink r:id="rId34" w:history="1">
        <w:r>
          <w:rPr>
            <w:rStyle w:val="Hyperlink"/>
            <w:rFonts w:ascii="Calibri" w:hAnsi="Calibri" w:cs="Calibri"/>
            <w:i/>
            <w:iCs/>
            <w:sz w:val="20"/>
            <w:szCs w:val="20"/>
            <w:shd w:val="clear" w:color="auto" w:fill="FFFFF6"/>
          </w:rPr>
          <w:t>https://profdev.college.police.uk/professional-profile/investigator-pip1-2/</w:t>
        </w:r>
      </w:hyperlink>
      <w:r>
        <w:rPr>
          <w:rStyle w:val="HTMLCite"/>
          <w:rFonts w:ascii="Calibri" w:hAnsi="Calibri" w:cs="Calibri"/>
          <w:color w:val="140958"/>
          <w:sz w:val="20"/>
          <w:szCs w:val="20"/>
          <w:shd w:val="clear" w:color="auto" w:fill="FFFFF6"/>
        </w:rPr>
        <w:t xml:space="preserve">&gt; </w:t>
      </w:r>
    </w:p>
    <w:p w14:paraId="0F9D2F75" w14:textId="77777777" w:rsidR="009C054A" w:rsidRDefault="009C054A" w:rsidP="009C054A">
      <w:pPr>
        <w:pStyle w:val="NormalWeb"/>
        <w:spacing w:before="0" w:beforeAutospacing="0" w:after="0" w:afterAutospacing="0"/>
        <w:rPr>
          <w:rFonts w:ascii="Calibri" w:hAnsi="Calibri" w:cs="Calibri"/>
          <w:color w:val="140958"/>
          <w:sz w:val="20"/>
          <w:szCs w:val="20"/>
        </w:rPr>
      </w:pPr>
      <w:r>
        <w:rPr>
          <w:rFonts w:ascii="Calibri" w:hAnsi="Calibri" w:cs="Calibri"/>
          <w:color w:val="140958"/>
          <w:sz w:val="20"/>
          <w:szCs w:val="20"/>
          <w:shd w:val="clear" w:color="auto" w:fill="FFFFF6"/>
        </w:rPr>
        <w:t xml:space="preserve">Accessed on 03/07/2022) </w:t>
      </w:r>
    </w:p>
    <w:p w14:paraId="1C324D09"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0C20838"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(Cyber Talents, 2022) </w:t>
      </w:r>
    </w:p>
    <w:p w14:paraId="3EC21DCB"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i/>
          <w:iCs/>
          <w:sz w:val="22"/>
          <w:szCs w:val="22"/>
        </w:rPr>
        <w:t>What is cybercrime? Types, Examples and Prevention</w:t>
      </w:r>
    </w:p>
    <w:p w14:paraId="37FDB93B"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Found at: &lt; </w:t>
      </w:r>
      <w:hyperlink r:id="rId35" w:history="1">
        <w:r>
          <w:rPr>
            <w:rStyle w:val="Hyperlink"/>
            <w:rFonts w:ascii="Calibri" w:hAnsi="Calibri" w:cs="Calibri"/>
            <w:sz w:val="22"/>
            <w:szCs w:val="22"/>
          </w:rPr>
          <w:t>https://cybertalents.com/blog/what-is-cyber-crime-types-examples-and-prevention</w:t>
        </w:r>
      </w:hyperlink>
      <w:r>
        <w:rPr>
          <w:rFonts w:ascii="Calibri" w:hAnsi="Calibri" w:cs="Calibri"/>
          <w:sz w:val="22"/>
          <w:szCs w:val="22"/>
        </w:rPr>
        <w:t>&gt;</w:t>
      </w:r>
    </w:p>
    <w:p w14:paraId="1BB7E706"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(Accessed on 29/06/2022)</w:t>
      </w:r>
    </w:p>
    <w:p w14:paraId="79269BCE" w14:textId="77777777" w:rsidR="009C054A" w:rsidRDefault="009C054A" w:rsidP="009C054A">
      <w:pPr>
        <w:pStyle w:val="NormalWeb"/>
        <w:spacing w:before="0" w:beforeAutospacing="0" w:after="220" w:afterAutospacing="0"/>
        <w:rPr>
          <w:rFonts w:ascii="Calibri" w:hAnsi="Calibri" w:cs="Calibri"/>
          <w:color w:val="333333"/>
          <w:sz w:val="22"/>
          <w:szCs w:val="22"/>
        </w:rPr>
      </w:pPr>
      <w:r>
        <w:rPr>
          <w:rFonts w:ascii="Calibri" w:hAnsi="Calibri" w:cs="Calibri"/>
          <w:color w:val="333333"/>
          <w:sz w:val="22"/>
          <w:szCs w:val="22"/>
        </w:rPr>
        <w:t> </w:t>
      </w:r>
    </w:p>
    <w:p w14:paraId="59342ABD"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1588D12"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(Deane, 2019)</w:t>
      </w:r>
    </w:p>
    <w:p w14:paraId="7D28C167" w14:textId="77777777" w:rsidR="009C054A" w:rsidRDefault="009C054A" w:rsidP="009C054A">
      <w:pPr>
        <w:pStyle w:val="NormalWeb"/>
        <w:spacing w:before="0" w:beforeAutospacing="0" w:after="140" w:afterAutospacing="0"/>
        <w:rPr>
          <w:rFonts w:ascii="Calibri" w:hAnsi="Calibri" w:cs="Calibri"/>
          <w:color w:val="333333"/>
          <w:sz w:val="20"/>
          <w:szCs w:val="20"/>
        </w:rPr>
      </w:pPr>
      <w:r>
        <w:rPr>
          <w:rFonts w:ascii="Calibri" w:hAnsi="Calibri" w:cs="Calibri"/>
          <w:i/>
          <w:iCs/>
          <w:color w:val="333333"/>
          <w:sz w:val="20"/>
          <w:szCs w:val="20"/>
        </w:rPr>
        <w:t>Back to Basics: Golden Hour Principles in Serious Collision Investigation</w:t>
      </w:r>
    </w:p>
    <w:p w14:paraId="1F9092C4" w14:textId="77777777" w:rsidR="009C054A" w:rsidRDefault="009C054A" w:rsidP="009C054A">
      <w:pPr>
        <w:pStyle w:val="NormalWeb"/>
        <w:spacing w:before="0" w:beforeAutospacing="0" w:after="140" w:afterAutospacing="0"/>
        <w:rPr>
          <w:rFonts w:ascii="Calibri" w:hAnsi="Calibri" w:cs="Calibri"/>
          <w:color w:val="333333"/>
          <w:sz w:val="20"/>
          <w:szCs w:val="20"/>
        </w:rPr>
      </w:pPr>
      <w:r>
        <w:rPr>
          <w:rFonts w:ascii="Calibri" w:hAnsi="Calibri" w:cs="Calibri"/>
          <w:i/>
          <w:iCs/>
          <w:color w:val="333333"/>
          <w:sz w:val="20"/>
          <w:szCs w:val="20"/>
        </w:rPr>
        <w:t>Available at:</w:t>
      </w:r>
    </w:p>
    <w:p w14:paraId="085B36E8" w14:textId="77777777" w:rsidR="009C054A" w:rsidRDefault="009C054A" w:rsidP="009C054A">
      <w:pPr>
        <w:pStyle w:val="NormalWeb"/>
        <w:spacing w:before="0" w:beforeAutospacing="0" w:after="140" w:afterAutospacing="0"/>
        <w:rPr>
          <w:rFonts w:ascii="Calibri" w:hAnsi="Calibri" w:cs="Calibri"/>
          <w:color w:val="333333"/>
          <w:sz w:val="20"/>
          <w:szCs w:val="20"/>
        </w:rPr>
      </w:pPr>
      <w:hyperlink r:id="rId36" w:history="1">
        <w:r>
          <w:rPr>
            <w:rStyle w:val="Hyperlink"/>
            <w:rFonts w:ascii="Calibri" w:hAnsi="Calibri" w:cs="Calibri"/>
            <w:i/>
            <w:iCs/>
            <w:sz w:val="20"/>
            <w:szCs w:val="20"/>
          </w:rPr>
          <w:t>https://harpershaw.co.uk/back-to-basics-golden-hour-principles-in-serious-collision-investigation/</w:t>
        </w:r>
      </w:hyperlink>
    </w:p>
    <w:p w14:paraId="2E56239F"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(Accessed on 03/07/2022)</w:t>
      </w:r>
    </w:p>
    <w:p w14:paraId="39A14D39"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C1C61F7"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(Dixon, 2022)</w:t>
      </w:r>
    </w:p>
    <w:p w14:paraId="67E72DE6"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A Quantitative Analysis of the Capacity of Campus Police to Investigate Cyber Crime</w:t>
      </w:r>
    </w:p>
    <w:p w14:paraId="2AD8C36C"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color w:val="595959"/>
          <w:sz w:val="22"/>
          <w:szCs w:val="22"/>
        </w:rPr>
        <w:t xml:space="preserve">&lt; </w:t>
      </w:r>
      <w:hyperlink r:id="rId37" w:history="1">
        <w:r>
          <w:rPr>
            <w:rStyle w:val="Hyperlink"/>
            <w:rFonts w:ascii="Calibri" w:hAnsi="Calibri" w:cs="Calibri"/>
            <w:i/>
            <w:iCs/>
            <w:sz w:val="22"/>
            <w:szCs w:val="22"/>
          </w:rPr>
          <w:t>https://www.proquest.com/docview/2673604528/440943FB69054369PQ/1?accountid=130472</w:t>
        </w:r>
      </w:hyperlink>
      <w:r>
        <w:rPr>
          <w:rFonts w:ascii="Calibri" w:hAnsi="Calibri" w:cs="Calibri"/>
          <w:color w:val="595959"/>
          <w:sz w:val="22"/>
          <w:szCs w:val="22"/>
        </w:rPr>
        <w:t xml:space="preserve">&gt; </w:t>
      </w:r>
    </w:p>
    <w:p w14:paraId="58CDCB2B"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(Accessed on 29/06/2022)</w:t>
      </w:r>
    </w:p>
    <w:p w14:paraId="69F80EA7"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C571B4B" w14:textId="77777777" w:rsidR="009C054A" w:rsidRDefault="009C054A" w:rsidP="009C054A">
      <w:pPr>
        <w:pStyle w:val="NormalWeb"/>
        <w:spacing w:before="0" w:beforeAutospacing="0" w:after="0" w:afterAutospacing="0"/>
        <w:rPr>
          <w:rFonts w:ascii="Calibri" w:hAnsi="Calibri" w:cs="Calibri"/>
          <w:color w:val="979797"/>
          <w:sz w:val="22"/>
          <w:szCs w:val="22"/>
        </w:rPr>
      </w:pPr>
      <w:r>
        <w:rPr>
          <w:rFonts w:ascii="Calibri" w:hAnsi="Calibri" w:cs="Calibri"/>
          <w:color w:val="979797"/>
          <w:sz w:val="22"/>
          <w:szCs w:val="22"/>
        </w:rPr>
        <w:t> </w:t>
      </w:r>
    </w:p>
    <w:p w14:paraId="64BF0B66"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0252B57"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(Institute of ICT Professionals Ghana, 2022)</w:t>
      </w:r>
    </w:p>
    <w:p w14:paraId="7CFC4F91"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The Challenges of Cybercrime Investigations and Prosecution</w:t>
      </w:r>
    </w:p>
    <w:p w14:paraId="768558E5"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Found at: </w:t>
      </w:r>
      <w:hyperlink r:id="rId38" w:history="1">
        <w:r>
          <w:rPr>
            <w:rStyle w:val="Hyperlink"/>
            <w:rFonts w:ascii="Calibri" w:hAnsi="Calibri" w:cs="Calibri"/>
            <w:i/>
            <w:iCs/>
            <w:sz w:val="22"/>
            <w:szCs w:val="22"/>
            <w:shd w:val="clear" w:color="auto" w:fill="FFFFFF"/>
          </w:rPr>
          <w:t>https://iipgh.org/the-challenges-of-cybercrime-investigations-and-prosecution/</w:t>
        </w:r>
      </w:hyperlink>
      <w:r>
        <w:rPr>
          <w:rFonts w:ascii="Calibri" w:hAnsi="Calibri" w:cs="Calibri"/>
          <w:i/>
          <w:iCs/>
          <w:color w:val="333333"/>
          <w:sz w:val="22"/>
          <w:szCs w:val="22"/>
          <w:shd w:val="clear" w:color="auto" w:fill="FFFFFF"/>
        </w:rPr>
        <w:t>&gt;</w:t>
      </w:r>
    </w:p>
    <w:p w14:paraId="74B046B2"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(Accessed on 29/06/2022)</w:t>
      </w:r>
    </w:p>
    <w:p w14:paraId="2994FE18" w14:textId="77777777" w:rsidR="009C054A" w:rsidRDefault="009C054A" w:rsidP="009C054A">
      <w:pPr>
        <w:pStyle w:val="NormalWeb"/>
        <w:spacing w:before="0" w:beforeAutospacing="0" w:after="0" w:afterAutospacing="0"/>
        <w:rPr>
          <w:rFonts w:ascii="Calibri" w:hAnsi="Calibri" w:cs="Calibri"/>
          <w:color w:val="333333"/>
          <w:sz w:val="22"/>
          <w:szCs w:val="22"/>
        </w:rPr>
      </w:pPr>
      <w:r>
        <w:rPr>
          <w:rFonts w:ascii="Calibri" w:hAnsi="Calibri" w:cs="Calibri"/>
          <w:color w:val="333333"/>
          <w:sz w:val="22"/>
          <w:szCs w:val="22"/>
        </w:rPr>
        <w:t> </w:t>
      </w:r>
    </w:p>
    <w:p w14:paraId="53E4BA0E"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8C2950A"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(National Crime Agency, N.D)</w:t>
      </w:r>
    </w:p>
    <w:p w14:paraId="2BDC4DF7"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i/>
          <w:iCs/>
          <w:sz w:val="22"/>
          <w:szCs w:val="22"/>
        </w:rPr>
        <w:t>What we investigate</w:t>
      </w:r>
    </w:p>
    <w:p w14:paraId="3DA7D273" w14:textId="77777777" w:rsidR="009C054A" w:rsidRDefault="009C054A" w:rsidP="009C054A">
      <w:pPr>
        <w:pStyle w:val="NormalWeb"/>
        <w:spacing w:before="0" w:beforeAutospacing="0" w:after="0" w:afterAutospacing="0"/>
        <w:rPr>
          <w:rFonts w:ascii="Calibri" w:hAnsi="Calibri" w:cs="Calibri"/>
          <w:sz w:val="22"/>
          <w:szCs w:val="22"/>
        </w:rPr>
      </w:pPr>
      <w:hyperlink r:id="rId39" w:history="1">
        <w:r>
          <w:rPr>
            <w:rStyle w:val="Hyperlink"/>
            <w:rFonts w:ascii="Calibri" w:hAnsi="Calibri" w:cs="Calibri"/>
            <w:sz w:val="22"/>
            <w:szCs w:val="22"/>
          </w:rPr>
          <w:t>https://www.nationalcrimeagency.gov.uk/what-we-do/crime-threats</w:t>
        </w:r>
      </w:hyperlink>
    </w:p>
    <w:p w14:paraId="6A4157D2"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(Accessed on 29/06/2022)</w:t>
      </w:r>
    </w:p>
    <w:p w14:paraId="67D30F85" w14:textId="77777777" w:rsidR="009C054A" w:rsidRDefault="009C054A" w:rsidP="009C054A">
      <w:pPr>
        <w:pStyle w:val="NormalWeb"/>
        <w:spacing w:before="0" w:beforeAutospacing="0" w:after="0" w:afterAutospacing="0"/>
        <w:rPr>
          <w:rFonts w:ascii="Calibri" w:hAnsi="Calibri" w:cs="Calibri"/>
          <w:color w:val="979797"/>
          <w:sz w:val="22"/>
          <w:szCs w:val="22"/>
        </w:rPr>
      </w:pPr>
      <w:r>
        <w:rPr>
          <w:rFonts w:ascii="Calibri" w:hAnsi="Calibri" w:cs="Calibri"/>
          <w:color w:val="979797"/>
          <w:sz w:val="22"/>
          <w:szCs w:val="22"/>
        </w:rPr>
        <w:t> </w:t>
      </w:r>
    </w:p>
    <w:p w14:paraId="2707414D"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C60F499"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E947251"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Panda Security, 2021)</w:t>
      </w:r>
    </w:p>
    <w:p w14:paraId="6FF25401"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i/>
          <w:iCs/>
          <w:sz w:val="22"/>
          <w:szCs w:val="22"/>
        </w:rPr>
        <w:t>Types of Cybercrime</w:t>
      </w:r>
    </w:p>
    <w:p w14:paraId="3E8DAE9D" w14:textId="77777777" w:rsidR="009C054A" w:rsidRDefault="009C054A" w:rsidP="009C054A">
      <w:pPr>
        <w:pStyle w:val="NormalWeb"/>
        <w:spacing w:before="0" w:beforeAutospacing="0" w:after="0" w:afterAutospacing="0"/>
        <w:rPr>
          <w:rFonts w:ascii="Calibri" w:hAnsi="Calibri" w:cs="Calibri"/>
          <w:sz w:val="22"/>
          <w:szCs w:val="22"/>
        </w:rPr>
      </w:pPr>
      <w:hyperlink r:id="rId40" w:history="1">
        <w:r>
          <w:rPr>
            <w:rStyle w:val="Hyperlink"/>
            <w:rFonts w:ascii="Calibri" w:hAnsi="Calibri" w:cs="Calibri"/>
            <w:sz w:val="22"/>
            <w:szCs w:val="22"/>
          </w:rPr>
          <w:t>https://www.pandasecurity.com/en/mediacenter/panda-security/types-of-cybercrime/</w:t>
        </w:r>
      </w:hyperlink>
    </w:p>
    <w:p w14:paraId="5C708770"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(Accessed on 29/06/2022)</w:t>
      </w:r>
    </w:p>
    <w:p w14:paraId="6408BBB0"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E152D46"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(Polisen, N.D)</w:t>
      </w:r>
    </w:p>
    <w:p w14:paraId="4D76A434"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i/>
          <w:iCs/>
          <w:sz w:val="22"/>
          <w:szCs w:val="22"/>
        </w:rPr>
        <w:t>Volume Crime</w:t>
      </w:r>
    </w:p>
    <w:p w14:paraId="5B864D8F"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Available at:</w:t>
      </w:r>
    </w:p>
    <w:p w14:paraId="4A5A4BA7" w14:textId="77777777" w:rsidR="009C054A" w:rsidRDefault="009C054A" w:rsidP="009C054A">
      <w:pPr>
        <w:pStyle w:val="NormalWeb"/>
        <w:spacing w:before="0" w:beforeAutospacing="0" w:after="0" w:afterAutospacing="0"/>
        <w:rPr>
          <w:rFonts w:ascii="Calibri" w:hAnsi="Calibri" w:cs="Calibri"/>
          <w:sz w:val="18"/>
          <w:szCs w:val="18"/>
        </w:rPr>
      </w:pPr>
      <w:r>
        <w:rPr>
          <w:rFonts w:ascii="Calibri" w:hAnsi="Calibri" w:cs="Calibri"/>
          <w:sz w:val="18"/>
          <w:szCs w:val="18"/>
        </w:rPr>
        <w:t xml:space="preserve">&lt; </w:t>
      </w:r>
      <w:hyperlink r:id="rId41" w:history="1">
        <w:r>
          <w:rPr>
            <w:rStyle w:val="Hyperlink"/>
            <w:rFonts w:ascii="Calibri" w:hAnsi="Calibri" w:cs="Calibri"/>
            <w:i/>
            <w:iCs/>
            <w:sz w:val="18"/>
            <w:szCs w:val="18"/>
          </w:rPr>
          <w:t>https://polisen.se/en/laws-and-regulations/volume-crime/</w:t>
        </w:r>
      </w:hyperlink>
      <w:r>
        <w:rPr>
          <w:rFonts w:ascii="Calibri" w:hAnsi="Calibri" w:cs="Calibri"/>
          <w:sz w:val="18"/>
          <w:szCs w:val="18"/>
        </w:rPr>
        <w:t>&gt;</w:t>
      </w:r>
    </w:p>
    <w:p w14:paraId="0515244E"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(Accessed on 03/07/2022)</w:t>
      </w:r>
    </w:p>
    <w:p w14:paraId="171E87A0"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945BCF3"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36E761E"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(Robinson, Tilley 2009)</w:t>
      </w:r>
    </w:p>
    <w:p w14:paraId="4FB62D72"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i/>
          <w:iCs/>
          <w:sz w:val="22"/>
          <w:szCs w:val="22"/>
        </w:rPr>
        <w:t>Factors influencing police performance in the investigation of volume crimes in England and Wales</w:t>
      </w:r>
    </w:p>
    <w:p w14:paraId="1AFA525F"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Found at:</w:t>
      </w:r>
    </w:p>
    <w:p w14:paraId="1036C5D4"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&lt;</w:t>
      </w:r>
      <w:hyperlink r:id="rId42" w:history="1">
        <w:r>
          <w:rPr>
            <w:rStyle w:val="Hyperlink"/>
            <w:rFonts w:ascii="Calibri" w:hAnsi="Calibri" w:cs="Calibri"/>
            <w:sz w:val="22"/>
            <w:szCs w:val="22"/>
          </w:rPr>
          <w:t>https://www-tandfonline-com.ezproxy.uwtsd.ac.uk/doi/full/10.1080/15614260802381091</w:t>
        </w:r>
      </w:hyperlink>
      <w:r>
        <w:rPr>
          <w:rFonts w:ascii="Calibri" w:hAnsi="Calibri" w:cs="Calibri"/>
          <w:sz w:val="22"/>
          <w:szCs w:val="22"/>
        </w:rPr>
        <w:t>&gt;</w:t>
      </w:r>
    </w:p>
    <w:p w14:paraId="20501C27"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(Accessed on 03/07/2022)</w:t>
      </w:r>
    </w:p>
    <w:p w14:paraId="3C54B83E"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92D0595"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(Software Lab, 2014 - 2021)</w:t>
      </w:r>
    </w:p>
    <w:p w14:paraId="6F3BDD8C"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i/>
          <w:iCs/>
          <w:sz w:val="22"/>
          <w:szCs w:val="22"/>
        </w:rPr>
        <w:t>What is hacking? The 5 Examples You Need To Know</w:t>
      </w:r>
    </w:p>
    <w:p w14:paraId="66AF3B71" w14:textId="77777777" w:rsidR="009C054A" w:rsidRDefault="009C054A" w:rsidP="009C054A">
      <w:pPr>
        <w:pStyle w:val="NormalWeb"/>
        <w:spacing w:before="0" w:beforeAutospacing="0" w:after="0" w:afterAutospacing="0"/>
        <w:rPr>
          <w:rFonts w:ascii="Calibri" w:hAnsi="Calibri" w:cs="Calibri"/>
          <w:sz w:val="22"/>
          <w:szCs w:val="22"/>
        </w:rPr>
      </w:pPr>
      <w:hyperlink r:id="rId43" w:history="1">
        <w:r>
          <w:rPr>
            <w:rStyle w:val="Hyperlink"/>
            <w:rFonts w:ascii="Calibri" w:hAnsi="Calibri" w:cs="Calibri"/>
            <w:sz w:val="22"/>
            <w:szCs w:val="22"/>
          </w:rPr>
          <w:t>https://softwarelab.org/what-is-hacking/</w:t>
        </w:r>
      </w:hyperlink>
      <w:r>
        <w:rPr>
          <w:rFonts w:ascii="Calibri" w:hAnsi="Calibri" w:cs="Calibri"/>
          <w:color w:val="595959"/>
          <w:sz w:val="22"/>
          <w:szCs w:val="22"/>
        </w:rPr>
        <w:t>&gt;</w:t>
      </w:r>
    </w:p>
    <w:p w14:paraId="6B885A5B"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color w:val="595959"/>
          <w:sz w:val="22"/>
          <w:szCs w:val="22"/>
        </w:rPr>
        <w:t xml:space="preserve"> </w:t>
      </w:r>
      <w:r>
        <w:rPr>
          <w:rFonts w:ascii="Calibri" w:hAnsi="Calibri" w:cs="Calibri"/>
          <w:sz w:val="22"/>
          <w:szCs w:val="22"/>
        </w:rPr>
        <w:t>(Accessed on 29/06/2022)</w:t>
      </w:r>
    </w:p>
    <w:p w14:paraId="68FF3C02"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2AE08BF" w14:textId="77777777" w:rsidR="009C054A" w:rsidRDefault="009C054A" w:rsidP="009C054A">
      <w:pPr>
        <w:pStyle w:val="NormalWeb"/>
        <w:spacing w:before="0" w:beforeAutospacing="0" w:after="0" w:afterAutospacing="0"/>
        <w:rPr>
          <w:rFonts w:ascii="Calibri" w:hAnsi="Calibri" w:cs="Calibri"/>
          <w:color w:val="979797"/>
          <w:sz w:val="22"/>
          <w:szCs w:val="22"/>
        </w:rPr>
      </w:pPr>
      <w:r>
        <w:rPr>
          <w:rFonts w:ascii="Calibri" w:hAnsi="Calibri" w:cs="Calibri"/>
          <w:color w:val="979797"/>
          <w:sz w:val="22"/>
          <w:szCs w:val="22"/>
        </w:rPr>
        <w:t> </w:t>
      </w:r>
    </w:p>
    <w:p w14:paraId="09925012"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(Sunday Post, Dundee, 2022)</w:t>
      </w:r>
    </w:p>
    <w:p w14:paraId="4D167D5B"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i/>
          <w:iCs/>
          <w:sz w:val="22"/>
          <w:szCs w:val="22"/>
        </w:rPr>
        <w:t>Fraudsters weave Scotland's £24m web of cyber crime and despair</w:t>
      </w:r>
      <w:r>
        <w:rPr>
          <w:rFonts w:ascii="Calibri" w:hAnsi="Calibri" w:cs="Calibri"/>
          <w:sz w:val="22"/>
          <w:szCs w:val="22"/>
        </w:rPr>
        <w:t>:</w:t>
      </w:r>
    </w:p>
    <w:p w14:paraId="72D3FC73"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Found at:</w:t>
      </w:r>
    </w:p>
    <w:p w14:paraId="4988B34D"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color w:val="595959"/>
          <w:sz w:val="22"/>
          <w:szCs w:val="22"/>
        </w:rPr>
        <w:t xml:space="preserve"> &lt; </w:t>
      </w:r>
      <w:hyperlink r:id="rId44" w:history="1">
        <w:r>
          <w:rPr>
            <w:rStyle w:val="Hyperlink"/>
            <w:rFonts w:ascii="Calibri" w:hAnsi="Calibri" w:cs="Calibri"/>
            <w:i/>
            <w:iCs/>
            <w:sz w:val="22"/>
            <w:szCs w:val="22"/>
          </w:rPr>
          <w:t>https://www.proquest.com/docview/2633351756/2242B51CF7D747B3PQ/2?accountid=130472</w:t>
        </w:r>
      </w:hyperlink>
      <w:r>
        <w:rPr>
          <w:rFonts w:ascii="Calibri" w:hAnsi="Calibri" w:cs="Calibri"/>
          <w:color w:val="595959"/>
          <w:sz w:val="22"/>
          <w:szCs w:val="22"/>
        </w:rPr>
        <w:t xml:space="preserve">&gt; </w:t>
      </w:r>
    </w:p>
    <w:p w14:paraId="1C535DA0"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(Accessed on 29/06/2022)</w:t>
      </w:r>
    </w:p>
    <w:p w14:paraId="453B95FF" w14:textId="77777777" w:rsidR="009C054A" w:rsidRDefault="009C054A" w:rsidP="009C054A">
      <w:pPr>
        <w:pStyle w:val="NormalWeb"/>
        <w:spacing w:before="0" w:beforeAutospacing="0" w:after="0" w:afterAutospacing="0"/>
        <w:rPr>
          <w:rFonts w:ascii="Calibri" w:hAnsi="Calibri" w:cs="Calibri"/>
          <w:color w:val="979797"/>
          <w:sz w:val="22"/>
          <w:szCs w:val="22"/>
        </w:rPr>
      </w:pPr>
      <w:r>
        <w:rPr>
          <w:rFonts w:ascii="Calibri" w:hAnsi="Calibri" w:cs="Calibri"/>
          <w:color w:val="979797"/>
          <w:sz w:val="22"/>
          <w:szCs w:val="22"/>
        </w:rPr>
        <w:t> </w:t>
      </w:r>
    </w:p>
    <w:p w14:paraId="19F62D6F"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439ADFB" w14:textId="77777777" w:rsidR="009C054A" w:rsidRDefault="009C054A" w:rsidP="009C054A">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shd w:val="clear" w:color="auto" w:fill="FFFFFF"/>
        </w:rPr>
        <w:t xml:space="preserve">(TMB, 2022) </w:t>
      </w:r>
    </w:p>
    <w:p w14:paraId="03D42192" w14:textId="77777777" w:rsidR="009C054A" w:rsidRDefault="009C054A" w:rsidP="009C054A">
      <w:pPr>
        <w:pStyle w:val="NormalWeb"/>
        <w:spacing w:before="0" w:beforeAutospacing="0" w:after="0" w:afterAutospacing="0"/>
        <w:rPr>
          <w:rFonts w:ascii="Calibri" w:hAnsi="Calibri" w:cs="Calibri"/>
          <w:color w:val="000000"/>
          <w:sz w:val="22"/>
          <w:szCs w:val="22"/>
        </w:rPr>
      </w:pPr>
      <w:r>
        <w:rPr>
          <w:rFonts w:ascii="Calibri" w:hAnsi="Calibri" w:cs="Calibri"/>
          <w:i/>
          <w:iCs/>
          <w:color w:val="000000"/>
          <w:sz w:val="22"/>
          <w:szCs w:val="22"/>
          <w:shd w:val="clear" w:color="auto" w:fill="FFFFFF"/>
        </w:rPr>
        <w:t>5 Examples of Cyber Crime and the Cyber Criminals Who Got Caught</w:t>
      </w:r>
    </w:p>
    <w:p w14:paraId="7C189808" w14:textId="77777777" w:rsidR="009C054A" w:rsidRDefault="009C054A" w:rsidP="009C054A">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shd w:val="clear" w:color="auto" w:fill="FFFFFF"/>
        </w:rPr>
        <w:t>Found  at:</w:t>
      </w:r>
    </w:p>
    <w:p w14:paraId="568D5B5F"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&lt; </w:t>
      </w:r>
      <w:hyperlink r:id="rId45" w:history="1">
        <w:r>
          <w:rPr>
            <w:rStyle w:val="Hyperlink"/>
            <w:rFonts w:ascii="Calibri" w:hAnsi="Calibri" w:cs="Calibri"/>
            <w:i/>
            <w:iCs/>
            <w:sz w:val="22"/>
            <w:szCs w:val="22"/>
          </w:rPr>
          <w:t>https://blog.tmb.co.uk/cyber-criminals</w:t>
        </w:r>
      </w:hyperlink>
      <w:r>
        <w:rPr>
          <w:rFonts w:ascii="Calibri" w:hAnsi="Calibri" w:cs="Calibri"/>
          <w:sz w:val="22"/>
          <w:szCs w:val="22"/>
        </w:rPr>
        <w:t>&gt;</w:t>
      </w:r>
    </w:p>
    <w:p w14:paraId="07F73E15"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(Accessed on 29/06/2022) </w:t>
      </w:r>
    </w:p>
    <w:p w14:paraId="331554B1"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45ED275" w14:textId="77777777" w:rsidR="009C054A" w:rsidRDefault="009C054A" w:rsidP="009C054A">
      <w:pPr>
        <w:pStyle w:val="NormalWeb"/>
        <w:spacing w:before="0" w:beforeAutospacing="0" w:after="0" w:afterAutospacing="0"/>
        <w:rPr>
          <w:rFonts w:ascii="Calibri" w:hAnsi="Calibri" w:cs="Calibri"/>
          <w:color w:val="979797"/>
          <w:sz w:val="22"/>
          <w:szCs w:val="22"/>
        </w:rPr>
      </w:pPr>
      <w:r>
        <w:rPr>
          <w:rFonts w:ascii="Calibri" w:hAnsi="Calibri" w:cs="Calibri"/>
          <w:color w:val="979797"/>
          <w:sz w:val="22"/>
          <w:szCs w:val="22"/>
        </w:rPr>
        <w:t> </w:t>
      </w:r>
    </w:p>
    <w:p w14:paraId="54BCA945"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4B6A2F1"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(Upadhyay, 2020)</w:t>
      </w:r>
    </w:p>
    <w:p w14:paraId="4D95E073" w14:textId="77777777" w:rsidR="009C054A" w:rsidRDefault="009C054A" w:rsidP="009C054A">
      <w:pPr>
        <w:pStyle w:val="NormalWeb"/>
        <w:spacing w:before="0" w:beforeAutospacing="0" w:after="0" w:afterAutospacing="0"/>
        <w:rPr>
          <w:rFonts w:ascii="Calibri" w:hAnsi="Calibri" w:cs="Calibri"/>
          <w:color w:val="000000"/>
          <w:sz w:val="22"/>
          <w:szCs w:val="22"/>
        </w:rPr>
      </w:pPr>
      <w:r>
        <w:rPr>
          <w:rFonts w:ascii="Calibri" w:hAnsi="Calibri" w:cs="Calibri"/>
          <w:i/>
          <w:iCs/>
          <w:color w:val="000000"/>
          <w:sz w:val="22"/>
          <w:szCs w:val="22"/>
          <w:shd w:val="clear" w:color="auto" w:fill="FFFFFF"/>
        </w:rPr>
        <w:t>20 Important Types of Cyber Crimes To Know in 2022</w:t>
      </w:r>
    </w:p>
    <w:p w14:paraId="09D08102"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Available at &lt; </w:t>
      </w:r>
      <w:hyperlink r:id="rId46" w:history="1">
        <w:r>
          <w:rPr>
            <w:rStyle w:val="Hyperlink"/>
            <w:rFonts w:ascii="Calibri" w:hAnsi="Calibri" w:cs="Calibri"/>
            <w:i/>
            <w:iCs/>
            <w:sz w:val="22"/>
            <w:szCs w:val="22"/>
          </w:rPr>
          <w:t>https://www.jigsawacademy.com/blogs/cyber-security/types-of-cyber-crime/</w:t>
        </w:r>
      </w:hyperlink>
      <w:r>
        <w:rPr>
          <w:rFonts w:ascii="Calibri" w:hAnsi="Calibri" w:cs="Calibri"/>
          <w:sz w:val="22"/>
          <w:szCs w:val="22"/>
        </w:rPr>
        <w:t xml:space="preserve">&gt; (Accessed on 29/06/2022) </w:t>
      </w:r>
    </w:p>
    <w:p w14:paraId="1EF1EC6A"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2076B4F"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1AC9682"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(Zabirko, 2021) </w:t>
      </w:r>
    </w:p>
    <w:p w14:paraId="4516C6C7"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Understanding volume crimes and the complications in their detection</w:t>
      </w:r>
    </w:p>
    <w:p w14:paraId="15D49A0F"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Found at:</w:t>
      </w:r>
    </w:p>
    <w:p w14:paraId="1826FC28" w14:textId="77777777" w:rsidR="009C054A" w:rsidRDefault="009C054A" w:rsidP="009C054A">
      <w:pPr>
        <w:pStyle w:val="NormalWeb"/>
        <w:spacing w:before="0" w:after="0"/>
        <w:rPr>
          <w:rFonts w:ascii="Calibri" w:hAnsi="Calibri" w:cs="Calibri"/>
          <w:sz w:val="22"/>
          <w:szCs w:val="22"/>
        </w:rPr>
      </w:pPr>
      <w:r>
        <w:rPr>
          <w:rStyle w:val="HTMLCite"/>
          <w:rFonts w:ascii="Calibri" w:hAnsi="Calibri" w:cs="Calibri"/>
          <w:color w:val="595959"/>
          <w:sz w:val="18"/>
          <w:szCs w:val="18"/>
        </w:rPr>
        <w:t xml:space="preserve"> &lt;</w:t>
      </w:r>
      <w:hyperlink r:id="rId47" w:history="1">
        <w:r>
          <w:rPr>
            <w:rStyle w:val="Hyperlink"/>
            <w:rFonts w:ascii="Calibri" w:hAnsi="Calibri" w:cs="Calibri"/>
            <w:i/>
            <w:iCs/>
            <w:sz w:val="18"/>
            <w:szCs w:val="18"/>
          </w:rPr>
          <w:t>https://www.linkedin.com/pulse/understanding-volume-crimes-complications-detection-marsio-zabirko</w:t>
        </w:r>
      </w:hyperlink>
      <w:r>
        <w:rPr>
          <w:rStyle w:val="HTMLCite"/>
          <w:rFonts w:ascii="Calibri" w:hAnsi="Calibri" w:cs="Calibri"/>
          <w:color w:val="595959"/>
          <w:sz w:val="18"/>
          <w:szCs w:val="18"/>
        </w:rPr>
        <w:t xml:space="preserve">&gt; </w:t>
      </w:r>
    </w:p>
    <w:p w14:paraId="2AA441AE"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(Accessed on 03/07/2022)</w:t>
      </w:r>
    </w:p>
    <w:p w14:paraId="7A787E0F"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B88FB15"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1155BB9"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B6CB53A"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(Wayne, 2022) </w:t>
      </w:r>
    </w:p>
    <w:p w14:paraId="547156EC"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i/>
          <w:iCs/>
          <w:sz w:val="22"/>
          <w:szCs w:val="22"/>
        </w:rPr>
        <w:t>Social Engineering: The effects of Cybercriminals on the Human Mind</w:t>
      </w:r>
    </w:p>
    <w:p w14:paraId="1B20884F"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Found at: </w:t>
      </w:r>
      <w:r>
        <w:rPr>
          <w:rFonts w:ascii="Calibri" w:hAnsi="Calibri" w:cs="Calibri"/>
          <w:i/>
          <w:iCs/>
          <w:color w:val="595959"/>
          <w:sz w:val="22"/>
          <w:szCs w:val="22"/>
        </w:rPr>
        <w:t xml:space="preserve">&lt; </w:t>
      </w:r>
      <w:hyperlink r:id="rId48" w:history="1">
        <w:r>
          <w:rPr>
            <w:rStyle w:val="Hyperlink"/>
            <w:rFonts w:ascii="Calibri" w:hAnsi="Calibri" w:cs="Calibri"/>
            <w:i/>
            <w:iCs/>
            <w:sz w:val="22"/>
            <w:szCs w:val="22"/>
          </w:rPr>
          <w:t>https://www.proquest.com/docview/2662023555/FB17AE7A4704E4DPQ/12?accountid=130472</w:t>
        </w:r>
      </w:hyperlink>
      <w:r>
        <w:rPr>
          <w:rFonts w:ascii="Calibri" w:hAnsi="Calibri" w:cs="Calibri"/>
          <w:color w:val="595959"/>
          <w:sz w:val="22"/>
          <w:szCs w:val="22"/>
        </w:rPr>
        <w:t xml:space="preserve">&gt; </w:t>
      </w:r>
    </w:p>
    <w:p w14:paraId="4A19F9BE" w14:textId="77777777" w:rsidR="009C054A" w:rsidRDefault="009C054A" w:rsidP="009C054A">
      <w:pPr>
        <w:pStyle w:val="NormalWeb"/>
        <w:spacing w:before="0" w:beforeAutospacing="0" w:after="0" w:afterAutospacing="0"/>
        <w:rPr>
          <w:rFonts w:ascii="Calibri" w:hAnsi="Calibri" w:cs="Calibri"/>
          <w:sz w:val="22"/>
          <w:szCs w:val="22"/>
        </w:rPr>
      </w:pPr>
      <w:r>
        <w:rPr>
          <w:rFonts w:ascii="Calibri" w:hAnsi="Calibri" w:cs="Calibri"/>
          <w:sz w:val="22"/>
          <w:szCs w:val="22"/>
        </w:rPr>
        <w:t>(Accessed on 29/06/2022)</w:t>
      </w:r>
    </w:p>
    <w:p w14:paraId="24E09A07" w14:textId="77777777" w:rsidR="009C054A" w:rsidRPr="000B7258" w:rsidRDefault="009C054A" w:rsidP="000B7258">
      <w:pPr>
        <w:rPr>
          <w:rFonts w:ascii="Trebuchet MS" w:eastAsia="Times New Roman" w:hAnsi="Trebuchet MS" w:cs="Arial"/>
          <w:sz w:val="24"/>
          <w:szCs w:val="24"/>
          <w:lang w:eastAsia="en-GB"/>
        </w:rPr>
      </w:pPr>
    </w:p>
    <w:bookmarkEnd w:id="1"/>
    <w:p w14:paraId="0EB5778D" w14:textId="62B827C0" w:rsidR="00464DEA" w:rsidRDefault="00464DEA" w:rsidP="00763CB3">
      <w:pPr>
        <w:spacing w:after="0" w:line="240" w:lineRule="auto"/>
        <w:ind w:left="426"/>
        <w:jc w:val="center"/>
        <w:rPr>
          <w:rFonts w:ascii="Arial" w:eastAsia="Times New Roman" w:hAnsi="Arial" w:cs="Arial"/>
          <w:b/>
          <w:sz w:val="24"/>
          <w:szCs w:val="24"/>
          <w:lang w:eastAsia="en-GB"/>
        </w:rPr>
      </w:pPr>
    </w:p>
    <w:p w14:paraId="4DD9CE2F" w14:textId="37C7CE52" w:rsidR="00464DEA" w:rsidRDefault="00464DEA" w:rsidP="00763CB3">
      <w:pPr>
        <w:spacing w:after="0" w:line="240" w:lineRule="auto"/>
        <w:ind w:left="426"/>
        <w:jc w:val="center"/>
        <w:rPr>
          <w:rFonts w:ascii="Arial" w:eastAsia="Times New Roman" w:hAnsi="Arial" w:cs="Arial"/>
          <w:b/>
          <w:sz w:val="24"/>
          <w:szCs w:val="24"/>
          <w:lang w:eastAsia="en-GB"/>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E10E2F">
        <w:trPr>
          <w:trHeight w:val="414"/>
        </w:trPr>
        <w:tc>
          <w:tcPr>
            <w:tcW w:w="9780" w:type="dxa"/>
            <w:shd w:val="clear" w:color="auto" w:fill="D9D9D9"/>
          </w:tcPr>
          <w:p w14:paraId="07C020A7" w14:textId="77777777" w:rsidR="00763CB3" w:rsidRPr="00876921" w:rsidRDefault="00763CB3" w:rsidP="00E10E2F">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Do not show bias in your assignment you should present a balanced argument putting forward different perspectives </w:t>
      </w:r>
      <w:r>
        <w:rPr>
          <w:rFonts w:ascii="Arial" w:eastAsia="Times New Roman" w:hAnsi="Arial" w:cs="Arial"/>
          <w:i/>
          <w:sz w:val="24"/>
          <w:szCs w:val="24"/>
          <w:lang w:eastAsia="en-GB"/>
        </w:rPr>
        <w:t xml:space="preserve">on the topic for example can states commit ;’terrorism’? some would argue that they can whilst others would disagree.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348B6FB9"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You might use ‘real world’ examples to highlight your arguments, for example why might one group be labelled ‘terrorist’ whilst another is not, is it the intended target? Or the ideology?</w:t>
      </w:r>
    </w:p>
    <w:p w14:paraId="6449ED2A"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031C3FC0"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6DC653E8"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2C8731E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9321D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C873A8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ADC668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456A9C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BBB2110"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4F0356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3CD0E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E26579B"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FFB7F3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E4B693F"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1165D6"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C7C955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278FE5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6C25F7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39D54ED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73E7C8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33CFD05"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5C393D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B0A7B1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C20E3B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4CDC75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564395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0F9241C"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0EB2E07" w14:textId="7D91F24E" w:rsidR="00763CB3" w:rsidRDefault="00763CB3" w:rsidP="00763CB3">
      <w:pPr>
        <w:spacing w:after="0" w:line="276" w:lineRule="auto"/>
        <w:ind w:left="567" w:right="-11"/>
        <w:jc w:val="both"/>
        <w:rPr>
          <w:rFonts w:ascii="Arial" w:eastAsia="Times New Roman" w:hAnsi="Arial" w:cs="Arial"/>
          <w:sz w:val="24"/>
          <w:szCs w:val="24"/>
          <w:lang w:eastAsia="en-GB"/>
        </w:rPr>
      </w:pPr>
    </w:p>
    <w:p w14:paraId="63098867" w14:textId="7FC2D12C" w:rsidR="00464DEA" w:rsidRDefault="00464DEA" w:rsidP="00763CB3">
      <w:pPr>
        <w:spacing w:after="0" w:line="276" w:lineRule="auto"/>
        <w:ind w:left="567" w:right="-11"/>
        <w:jc w:val="both"/>
        <w:rPr>
          <w:rFonts w:ascii="Arial" w:eastAsia="Times New Roman" w:hAnsi="Arial" w:cs="Arial"/>
          <w:sz w:val="24"/>
          <w:szCs w:val="24"/>
          <w:lang w:eastAsia="en-GB"/>
        </w:rPr>
      </w:pPr>
    </w:p>
    <w:p w14:paraId="6FDF8B8E" w14:textId="6DF9A91D" w:rsidR="00464DEA" w:rsidRDefault="00464DEA" w:rsidP="00763CB3">
      <w:pPr>
        <w:spacing w:after="0" w:line="276" w:lineRule="auto"/>
        <w:ind w:left="567" w:right="-11"/>
        <w:jc w:val="both"/>
        <w:rPr>
          <w:rFonts w:ascii="Arial" w:eastAsia="Times New Roman" w:hAnsi="Arial" w:cs="Arial"/>
          <w:sz w:val="24"/>
          <w:szCs w:val="24"/>
          <w:lang w:eastAsia="en-GB"/>
        </w:rPr>
      </w:pPr>
    </w:p>
    <w:p w14:paraId="1DD9B858" w14:textId="4481D6B8" w:rsidR="00464DEA" w:rsidRDefault="00464DEA" w:rsidP="00763CB3">
      <w:pPr>
        <w:spacing w:after="0" w:line="276" w:lineRule="auto"/>
        <w:ind w:left="567" w:right="-11"/>
        <w:jc w:val="both"/>
        <w:rPr>
          <w:rFonts w:ascii="Arial" w:eastAsia="Times New Roman" w:hAnsi="Arial" w:cs="Arial"/>
          <w:sz w:val="24"/>
          <w:szCs w:val="24"/>
          <w:lang w:eastAsia="en-GB"/>
        </w:rPr>
      </w:pPr>
    </w:p>
    <w:p w14:paraId="44172703" w14:textId="47407395" w:rsidR="00464DEA" w:rsidRDefault="00464DEA" w:rsidP="00763CB3">
      <w:pPr>
        <w:spacing w:after="0" w:line="276" w:lineRule="auto"/>
        <w:ind w:left="567" w:right="-11"/>
        <w:jc w:val="both"/>
        <w:rPr>
          <w:rFonts w:ascii="Arial" w:eastAsia="Times New Roman" w:hAnsi="Arial" w:cs="Arial"/>
          <w:sz w:val="24"/>
          <w:szCs w:val="24"/>
          <w:lang w:eastAsia="en-GB"/>
        </w:rPr>
      </w:pPr>
    </w:p>
    <w:p w14:paraId="0E9EFEA3" w14:textId="049B6F16" w:rsidR="00464DEA" w:rsidRDefault="00464DEA" w:rsidP="00763CB3">
      <w:pPr>
        <w:spacing w:after="0" w:line="276" w:lineRule="auto"/>
        <w:ind w:left="567" w:right="-11"/>
        <w:jc w:val="both"/>
        <w:rPr>
          <w:rFonts w:ascii="Arial" w:eastAsia="Times New Roman" w:hAnsi="Arial" w:cs="Arial"/>
          <w:sz w:val="24"/>
          <w:szCs w:val="24"/>
          <w:lang w:eastAsia="en-GB"/>
        </w:rPr>
      </w:pPr>
    </w:p>
    <w:p w14:paraId="5A01577D" w14:textId="00862E9B" w:rsidR="00464DEA" w:rsidRDefault="00464DEA" w:rsidP="00763CB3">
      <w:pPr>
        <w:spacing w:after="0" w:line="276" w:lineRule="auto"/>
        <w:ind w:left="567" w:right="-11"/>
        <w:jc w:val="both"/>
        <w:rPr>
          <w:rFonts w:ascii="Arial" w:eastAsia="Times New Roman" w:hAnsi="Arial" w:cs="Arial"/>
          <w:sz w:val="24"/>
          <w:szCs w:val="24"/>
          <w:lang w:eastAsia="en-GB"/>
        </w:rPr>
      </w:pPr>
    </w:p>
    <w:p w14:paraId="36B69BC5" w14:textId="16829589" w:rsidR="00464DEA" w:rsidRDefault="00464DEA" w:rsidP="00763CB3">
      <w:pPr>
        <w:spacing w:after="0" w:line="276" w:lineRule="auto"/>
        <w:ind w:left="567" w:right="-11"/>
        <w:jc w:val="both"/>
        <w:rPr>
          <w:rFonts w:ascii="Arial" w:eastAsia="Times New Roman" w:hAnsi="Arial" w:cs="Arial"/>
          <w:sz w:val="24"/>
          <w:szCs w:val="24"/>
          <w:lang w:eastAsia="en-GB"/>
        </w:rPr>
      </w:pPr>
    </w:p>
    <w:p w14:paraId="2AAF53DB" w14:textId="77777777" w:rsidR="00464DEA" w:rsidRDefault="00464DEA" w:rsidP="00763CB3">
      <w:pPr>
        <w:spacing w:after="0" w:line="276" w:lineRule="auto"/>
        <w:ind w:left="567" w:right="-11"/>
        <w:jc w:val="both"/>
        <w:rPr>
          <w:rFonts w:ascii="Arial" w:eastAsia="Times New Roman" w:hAnsi="Arial" w:cs="Arial"/>
          <w:sz w:val="24"/>
          <w:szCs w:val="24"/>
          <w:lang w:eastAsia="en-GB"/>
        </w:rPr>
      </w:pPr>
    </w:p>
    <w:p w14:paraId="59516C94"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3BF3FC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AFED509"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1D3FC45D" w14:textId="77777777" w:rsidR="00763CB3" w:rsidRPr="00876921" w:rsidRDefault="00763CB3" w:rsidP="00763CB3">
      <w:pPr>
        <w:spacing w:after="0" w:line="240" w:lineRule="auto"/>
        <w:jc w:val="both"/>
        <w:rPr>
          <w:rFonts w:ascii="Arial" w:eastAsia="Times New Roman" w:hAnsi="Arial" w:cs="Arial"/>
          <w:lang w:eastAsia="en-GB"/>
        </w:rPr>
      </w:pPr>
    </w:p>
    <w:p w14:paraId="325CF4A2" w14:textId="77777777" w:rsidR="00763CB3" w:rsidRPr="00876921" w:rsidRDefault="00763CB3" w:rsidP="00763CB3">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E10E2F">
        <w:trPr>
          <w:jc w:val="center"/>
        </w:trPr>
        <w:tc>
          <w:tcPr>
            <w:tcW w:w="10185" w:type="dxa"/>
            <w:shd w:val="clear" w:color="auto" w:fill="BFBFBF"/>
          </w:tcPr>
          <w:p w14:paraId="3321C451" w14:textId="77777777" w:rsidR="00763CB3" w:rsidRPr="00876921" w:rsidRDefault="00763CB3" w:rsidP="00E10E2F">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871DB5">
          <w:headerReference w:type="even" r:id="rId49"/>
          <w:headerReference w:type="default" r:id="rId50"/>
          <w:footerReference w:type="even" r:id="rId51"/>
          <w:footerReference w:type="default" r:id="rId52"/>
          <w:headerReference w:type="first" r:id="rId53"/>
          <w:footerReference w:type="first" r:id="rId54"/>
          <w:pgSz w:w="11894" w:h="16834"/>
          <w:pgMar w:top="720" w:right="979" w:bottom="720" w:left="720" w:header="706" w:footer="454" w:gutter="0"/>
          <w:paperSrc w:first="1" w:other="1"/>
          <w:cols w:space="720"/>
          <w:docGrid w:linePitch="272"/>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E10E2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E10E2F">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E10E2F">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E10E2F">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5056E90"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E10E2F">
            <w:pPr>
              <w:spacing w:after="120" w:line="240" w:lineRule="auto"/>
              <w:rPr>
                <w:rFonts w:ascii="Arial" w:eastAsia="Times New Roman" w:hAnsi="Arial" w:cs="Arial"/>
                <w:sz w:val="14"/>
                <w:szCs w:val="14"/>
                <w:lang w:eastAsia="en-GB"/>
              </w:rPr>
            </w:pPr>
          </w:p>
          <w:p w14:paraId="1E37F862" w14:textId="77777777" w:rsidR="00763CB3" w:rsidRPr="00876921" w:rsidRDefault="00763CB3" w:rsidP="00E10E2F">
            <w:pPr>
              <w:spacing w:after="120" w:line="240" w:lineRule="auto"/>
              <w:rPr>
                <w:rFonts w:ascii="Arial" w:eastAsia="Times New Roman" w:hAnsi="Arial" w:cs="Arial"/>
                <w:sz w:val="14"/>
                <w:szCs w:val="14"/>
                <w:lang w:eastAsia="en-GB"/>
              </w:rPr>
            </w:pPr>
          </w:p>
          <w:p w14:paraId="64408B43" w14:textId="77777777" w:rsidR="00763CB3" w:rsidRPr="00876921" w:rsidRDefault="00763CB3" w:rsidP="00E10E2F">
            <w:pPr>
              <w:spacing w:after="120" w:line="240" w:lineRule="auto"/>
              <w:rPr>
                <w:rFonts w:ascii="Arial" w:eastAsia="Times New Roman" w:hAnsi="Arial" w:cs="Arial"/>
                <w:sz w:val="14"/>
                <w:szCs w:val="14"/>
                <w:lang w:eastAsia="en-GB"/>
              </w:rPr>
            </w:pPr>
          </w:p>
          <w:p w14:paraId="1B2B6401" w14:textId="77777777" w:rsidR="00763CB3" w:rsidRPr="00876921" w:rsidRDefault="00763CB3" w:rsidP="00E10E2F">
            <w:pPr>
              <w:spacing w:after="120" w:line="240" w:lineRule="auto"/>
              <w:rPr>
                <w:rFonts w:ascii="Arial" w:eastAsia="Times New Roman" w:hAnsi="Arial" w:cs="Arial"/>
                <w:sz w:val="14"/>
                <w:szCs w:val="14"/>
                <w:lang w:eastAsia="en-GB"/>
              </w:rPr>
            </w:pPr>
          </w:p>
          <w:p w14:paraId="6AA84BF5" w14:textId="77777777" w:rsidR="00763CB3" w:rsidRPr="00876921" w:rsidRDefault="00763CB3" w:rsidP="00E10E2F">
            <w:pPr>
              <w:spacing w:after="120" w:line="240" w:lineRule="auto"/>
              <w:rPr>
                <w:rFonts w:ascii="Arial" w:eastAsia="Times New Roman" w:hAnsi="Arial" w:cs="Arial"/>
                <w:sz w:val="14"/>
                <w:szCs w:val="14"/>
                <w:lang w:eastAsia="en-GB"/>
              </w:rPr>
            </w:pPr>
          </w:p>
          <w:p w14:paraId="5576EECA"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31CDB5E" w14:textId="77777777" w:rsidTr="00E10E2F">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B444BDD"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E10E2F">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4D781A77"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E10E2F">
            <w:pPr>
              <w:spacing w:after="120" w:line="240" w:lineRule="auto"/>
              <w:rPr>
                <w:rFonts w:ascii="Arial" w:eastAsia="Times New Roman" w:hAnsi="Arial" w:cs="Arial"/>
                <w:sz w:val="14"/>
                <w:szCs w:val="14"/>
                <w:lang w:eastAsia="en-GB"/>
              </w:rPr>
            </w:pPr>
          </w:p>
          <w:p w14:paraId="24DDABF5" w14:textId="77777777" w:rsidR="00763CB3" w:rsidRPr="00876921" w:rsidRDefault="00763CB3" w:rsidP="00E10E2F">
            <w:pPr>
              <w:spacing w:after="120" w:line="240" w:lineRule="auto"/>
              <w:rPr>
                <w:rFonts w:ascii="Arial" w:eastAsia="Times New Roman" w:hAnsi="Arial" w:cs="Arial"/>
                <w:sz w:val="14"/>
                <w:szCs w:val="14"/>
                <w:lang w:eastAsia="en-GB"/>
              </w:rPr>
            </w:pPr>
          </w:p>
          <w:p w14:paraId="671A95C4" w14:textId="77777777" w:rsidR="00763CB3" w:rsidRPr="00876921" w:rsidRDefault="00763CB3" w:rsidP="00E10E2F">
            <w:pPr>
              <w:spacing w:after="120" w:line="240" w:lineRule="auto"/>
              <w:rPr>
                <w:rFonts w:ascii="Arial" w:eastAsia="Times New Roman" w:hAnsi="Arial" w:cs="Arial"/>
                <w:sz w:val="14"/>
                <w:szCs w:val="14"/>
                <w:lang w:eastAsia="en-GB"/>
              </w:rPr>
            </w:pPr>
          </w:p>
          <w:p w14:paraId="01F07026" w14:textId="77777777" w:rsidR="00763CB3" w:rsidRPr="00876921" w:rsidRDefault="00763CB3" w:rsidP="00E10E2F">
            <w:pPr>
              <w:spacing w:after="120" w:line="240" w:lineRule="auto"/>
              <w:rPr>
                <w:rFonts w:ascii="Arial" w:eastAsia="Times New Roman" w:hAnsi="Arial" w:cs="Arial"/>
                <w:sz w:val="14"/>
                <w:szCs w:val="14"/>
                <w:lang w:eastAsia="en-GB"/>
              </w:rPr>
            </w:pPr>
          </w:p>
          <w:p w14:paraId="000B2385" w14:textId="77777777" w:rsidR="00763CB3" w:rsidRPr="00876921" w:rsidRDefault="00763CB3" w:rsidP="00E10E2F">
            <w:pPr>
              <w:spacing w:after="120" w:line="240" w:lineRule="auto"/>
              <w:rPr>
                <w:rFonts w:ascii="Arial" w:eastAsia="Times New Roman" w:hAnsi="Arial" w:cs="Arial"/>
                <w:sz w:val="14"/>
                <w:szCs w:val="14"/>
                <w:lang w:eastAsia="en-GB"/>
              </w:rPr>
            </w:pPr>
          </w:p>
          <w:p w14:paraId="465E6442"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50802C2" w14:textId="77777777" w:rsidTr="00E10E2F">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300CAC5"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90DCDBC" w14:textId="77777777" w:rsidTr="00E10E2F">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E10E2F">
            <w:pPr>
              <w:spacing w:after="120" w:line="240" w:lineRule="auto"/>
              <w:rPr>
                <w:rFonts w:ascii="Arial" w:eastAsia="Times New Roman" w:hAnsi="Arial" w:cs="Arial"/>
                <w:sz w:val="14"/>
                <w:szCs w:val="14"/>
                <w:lang w:eastAsia="en-GB"/>
              </w:rPr>
            </w:pPr>
          </w:p>
          <w:p w14:paraId="6702EAFE" w14:textId="77777777" w:rsidR="00763CB3" w:rsidRPr="00876921" w:rsidRDefault="00763CB3" w:rsidP="00E10E2F">
            <w:pPr>
              <w:spacing w:after="120" w:line="240" w:lineRule="auto"/>
              <w:rPr>
                <w:rFonts w:ascii="Arial" w:eastAsia="Times New Roman" w:hAnsi="Arial" w:cs="Arial"/>
                <w:sz w:val="14"/>
                <w:szCs w:val="14"/>
                <w:lang w:eastAsia="en-GB"/>
              </w:rPr>
            </w:pPr>
          </w:p>
          <w:p w14:paraId="75FE031D" w14:textId="77777777" w:rsidR="00763CB3" w:rsidRPr="00876921" w:rsidRDefault="00763CB3" w:rsidP="00E10E2F">
            <w:pPr>
              <w:spacing w:after="120" w:line="240" w:lineRule="auto"/>
              <w:rPr>
                <w:rFonts w:ascii="Arial" w:eastAsia="Times New Roman" w:hAnsi="Arial" w:cs="Arial"/>
                <w:sz w:val="14"/>
                <w:szCs w:val="14"/>
                <w:lang w:eastAsia="en-GB"/>
              </w:rPr>
            </w:pPr>
          </w:p>
          <w:p w14:paraId="2CCA5E81" w14:textId="77777777" w:rsidR="00763CB3" w:rsidRPr="00876921" w:rsidRDefault="00763CB3" w:rsidP="00E10E2F">
            <w:pPr>
              <w:spacing w:after="120" w:line="240" w:lineRule="auto"/>
              <w:rPr>
                <w:rFonts w:ascii="Arial" w:eastAsia="Times New Roman" w:hAnsi="Arial" w:cs="Arial"/>
                <w:sz w:val="14"/>
                <w:szCs w:val="14"/>
                <w:lang w:eastAsia="en-GB"/>
              </w:rPr>
            </w:pPr>
          </w:p>
          <w:p w14:paraId="6A985526" w14:textId="77777777" w:rsidR="00763CB3" w:rsidRPr="00876921" w:rsidRDefault="00763CB3" w:rsidP="00E10E2F">
            <w:pPr>
              <w:spacing w:after="120" w:line="240" w:lineRule="auto"/>
              <w:rPr>
                <w:rFonts w:ascii="Arial" w:eastAsia="Times New Roman" w:hAnsi="Arial" w:cs="Arial"/>
                <w:sz w:val="14"/>
                <w:szCs w:val="14"/>
                <w:lang w:eastAsia="en-GB"/>
              </w:rPr>
            </w:pPr>
          </w:p>
          <w:p w14:paraId="71078E49"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8778F53" w14:textId="77777777" w:rsidTr="00E10E2F">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4FB157F"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03A4DB5" w14:textId="77777777" w:rsidTr="00E10E2F">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E10E2F">
            <w:pPr>
              <w:spacing w:after="120" w:line="240" w:lineRule="auto"/>
              <w:rPr>
                <w:rFonts w:ascii="Arial" w:eastAsia="Times New Roman" w:hAnsi="Arial" w:cs="Arial"/>
                <w:sz w:val="14"/>
                <w:szCs w:val="14"/>
                <w:lang w:eastAsia="en-GB"/>
              </w:rPr>
            </w:pPr>
          </w:p>
          <w:p w14:paraId="2F28982A" w14:textId="77777777" w:rsidR="00763CB3" w:rsidRPr="00876921" w:rsidRDefault="00763CB3" w:rsidP="00E10E2F">
            <w:pPr>
              <w:spacing w:after="120" w:line="240" w:lineRule="auto"/>
              <w:rPr>
                <w:rFonts w:ascii="Arial" w:eastAsia="Times New Roman" w:hAnsi="Arial" w:cs="Arial"/>
                <w:sz w:val="14"/>
                <w:szCs w:val="14"/>
                <w:lang w:eastAsia="en-GB"/>
              </w:rPr>
            </w:pPr>
          </w:p>
          <w:p w14:paraId="43624C9D" w14:textId="77777777" w:rsidR="00763CB3" w:rsidRPr="00876921" w:rsidRDefault="00763CB3" w:rsidP="00E10E2F">
            <w:pPr>
              <w:spacing w:after="120" w:line="240" w:lineRule="auto"/>
              <w:rPr>
                <w:rFonts w:ascii="Arial" w:eastAsia="Times New Roman" w:hAnsi="Arial" w:cs="Arial"/>
                <w:sz w:val="14"/>
                <w:szCs w:val="14"/>
                <w:lang w:eastAsia="en-GB"/>
              </w:rPr>
            </w:pPr>
          </w:p>
          <w:p w14:paraId="2D21F635" w14:textId="77777777" w:rsidR="00763CB3" w:rsidRPr="00876921" w:rsidRDefault="00763CB3" w:rsidP="00E10E2F">
            <w:pPr>
              <w:spacing w:after="120" w:line="240" w:lineRule="auto"/>
              <w:rPr>
                <w:rFonts w:ascii="Arial" w:eastAsia="Times New Roman" w:hAnsi="Arial" w:cs="Arial"/>
                <w:sz w:val="14"/>
                <w:szCs w:val="14"/>
                <w:lang w:eastAsia="en-GB"/>
              </w:rPr>
            </w:pPr>
          </w:p>
          <w:p w14:paraId="0AEF1A8F" w14:textId="77777777" w:rsidR="00763CB3" w:rsidRPr="00876921" w:rsidRDefault="00763CB3" w:rsidP="00E10E2F">
            <w:pPr>
              <w:spacing w:after="120" w:line="240" w:lineRule="auto"/>
              <w:rPr>
                <w:rFonts w:ascii="Arial" w:eastAsia="Times New Roman" w:hAnsi="Arial" w:cs="Arial"/>
                <w:sz w:val="14"/>
                <w:szCs w:val="14"/>
                <w:lang w:eastAsia="en-GB"/>
              </w:rPr>
            </w:pPr>
          </w:p>
          <w:p w14:paraId="11DAA87C"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5411B7BD" w14:textId="77777777" w:rsidTr="00E10E2F">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DB014CC"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6E1BECD" w14:textId="77777777" w:rsidTr="00E10E2F">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E10E2F">
            <w:pPr>
              <w:spacing w:after="120" w:line="240" w:lineRule="auto"/>
              <w:rPr>
                <w:rFonts w:ascii="Arial" w:eastAsia="Times New Roman" w:hAnsi="Arial" w:cs="Arial"/>
                <w:sz w:val="14"/>
                <w:szCs w:val="14"/>
                <w:lang w:eastAsia="en-GB"/>
              </w:rPr>
            </w:pPr>
          </w:p>
          <w:p w14:paraId="47E24EAC" w14:textId="77777777" w:rsidR="00763CB3" w:rsidRPr="00876921" w:rsidRDefault="00763CB3" w:rsidP="00E10E2F">
            <w:pPr>
              <w:spacing w:after="120" w:line="240" w:lineRule="auto"/>
              <w:rPr>
                <w:rFonts w:ascii="Arial" w:eastAsia="Times New Roman" w:hAnsi="Arial" w:cs="Arial"/>
                <w:sz w:val="14"/>
                <w:szCs w:val="14"/>
                <w:lang w:eastAsia="en-GB"/>
              </w:rPr>
            </w:pPr>
          </w:p>
          <w:p w14:paraId="4FF10648" w14:textId="77777777" w:rsidR="00763CB3" w:rsidRPr="00876921" w:rsidRDefault="00763CB3" w:rsidP="00E10E2F">
            <w:pPr>
              <w:spacing w:after="120" w:line="240" w:lineRule="auto"/>
              <w:rPr>
                <w:rFonts w:ascii="Arial" w:eastAsia="Times New Roman" w:hAnsi="Arial" w:cs="Arial"/>
                <w:sz w:val="14"/>
                <w:szCs w:val="14"/>
                <w:lang w:eastAsia="en-GB"/>
              </w:rPr>
            </w:pPr>
          </w:p>
          <w:p w14:paraId="6C8AE446"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A5E6F61" w14:textId="77777777" w:rsidTr="00E10E2F">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E10E2F">
        <w:trPr>
          <w:cantSplit/>
        </w:trPr>
        <w:tc>
          <w:tcPr>
            <w:tcW w:w="6062" w:type="dxa"/>
            <w:vMerge w:val="restart"/>
            <w:shd w:val="pct15" w:color="auto" w:fill="auto"/>
            <w:vAlign w:val="center"/>
          </w:tcPr>
          <w:p w14:paraId="2A698409" w14:textId="77777777" w:rsidR="00763CB3" w:rsidRPr="00876921" w:rsidRDefault="00763CB3" w:rsidP="00E10E2F">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E10E2F">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E10E2F">
        <w:trPr>
          <w:cantSplit/>
        </w:trPr>
        <w:tc>
          <w:tcPr>
            <w:tcW w:w="6062" w:type="dxa"/>
            <w:vMerge/>
            <w:vAlign w:val="bottom"/>
          </w:tcPr>
          <w:p w14:paraId="4FA23D15"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E10E2F">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E10E2F">
        <w:trPr>
          <w:cantSplit/>
        </w:trPr>
        <w:tc>
          <w:tcPr>
            <w:tcW w:w="6062" w:type="dxa"/>
            <w:vMerge/>
            <w:vAlign w:val="bottom"/>
          </w:tcPr>
          <w:p w14:paraId="20C32F00"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E10E2F">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F61A20">
          <w:footerReference w:type="default" r:id="rId55"/>
          <w:type w:val="continuous"/>
          <w:pgSz w:w="11894" w:h="16834"/>
          <w:pgMar w:top="720" w:right="720" w:bottom="720" w:left="720" w:header="706" w:footer="706" w:gutter="0"/>
          <w:paperSrc w:first="1" w:other="1"/>
          <w:cols w:space="720"/>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C073F1">
          <w:pgSz w:w="16834" w:h="11894" w:orient="landscape"/>
          <w:pgMar w:top="720" w:right="720" w:bottom="720" w:left="720" w:header="706" w:footer="706" w:gutter="0"/>
          <w:paperSrc w:first="1" w:other="1"/>
          <w:cols w:space="720"/>
          <w:docGrid w:linePitch="272"/>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E10E2F">
        <w:tc>
          <w:tcPr>
            <w:tcW w:w="13858" w:type="dxa"/>
            <w:shd w:val="clear" w:color="auto" w:fill="FF99FF"/>
          </w:tcPr>
          <w:p w14:paraId="259AD24D" w14:textId="77777777" w:rsidR="00763CB3" w:rsidRPr="00876921" w:rsidRDefault="00763CB3" w:rsidP="00E10E2F">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E10E2F">
        <w:tc>
          <w:tcPr>
            <w:tcW w:w="13948" w:type="dxa"/>
            <w:shd w:val="clear" w:color="auto" w:fill="FF99FF"/>
          </w:tcPr>
          <w:p w14:paraId="29F10AD7" w14:textId="77777777" w:rsidR="00763CB3" w:rsidRPr="00876921" w:rsidRDefault="00763CB3" w:rsidP="00E10E2F">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E10E2F">
        <w:tc>
          <w:tcPr>
            <w:tcW w:w="13948" w:type="dxa"/>
            <w:shd w:val="clear" w:color="auto" w:fill="FFCCFF"/>
          </w:tcPr>
          <w:p w14:paraId="0226AEB2" w14:textId="77777777" w:rsidR="00763CB3" w:rsidRPr="00876921" w:rsidRDefault="00763CB3" w:rsidP="00E10E2F">
            <w:pPr>
              <w:rPr>
                <w:rFonts w:ascii="Arial" w:eastAsia="Arial" w:hAnsi="Arial" w:cs="Arial"/>
                <w:spacing w:val="-1"/>
                <w:lang w:eastAsia="en-GB"/>
              </w:rPr>
            </w:pPr>
            <w:r w:rsidRPr="00876921">
              <w:rPr>
                <w:rFonts w:ascii="Arial" w:eastAsia="Arial" w:hAnsi="Arial" w:cs="Arial"/>
                <w:spacing w:val="-1"/>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E10E2F">
        <w:trPr>
          <w:tblHeader/>
        </w:trPr>
        <w:tc>
          <w:tcPr>
            <w:tcW w:w="1735" w:type="dxa"/>
            <w:shd w:val="clear" w:color="auto" w:fill="FF99FF"/>
          </w:tcPr>
          <w:p w14:paraId="5D20E49C" w14:textId="77777777" w:rsidR="00763CB3" w:rsidRPr="00876921" w:rsidRDefault="00763CB3" w:rsidP="00E10E2F">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E10E2F">
        <w:trPr>
          <w:tblHeader/>
        </w:trPr>
        <w:tc>
          <w:tcPr>
            <w:tcW w:w="1735" w:type="dxa"/>
            <w:shd w:val="clear" w:color="auto" w:fill="FF99FF"/>
          </w:tcPr>
          <w:p w14:paraId="0347254A" w14:textId="77777777" w:rsidR="00763CB3" w:rsidRPr="00876921" w:rsidRDefault="00763CB3" w:rsidP="00E10E2F">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E10E2F">
        <w:tc>
          <w:tcPr>
            <w:tcW w:w="1735" w:type="dxa"/>
            <w:shd w:val="clear" w:color="auto" w:fill="FF99FF"/>
          </w:tcPr>
          <w:p w14:paraId="71C450BC" w14:textId="77777777" w:rsidR="00763CB3" w:rsidRPr="00876921" w:rsidRDefault="00763CB3" w:rsidP="00E10E2F">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E10E2F">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E10E2F">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E10E2F">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E10E2F">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E10E2F">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E10E2F">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E10E2F">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E10E2F">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E10E2F">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E10E2F">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E10E2F">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E10E2F">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E10E2F">
        <w:tc>
          <w:tcPr>
            <w:tcW w:w="1735" w:type="dxa"/>
            <w:shd w:val="clear" w:color="auto" w:fill="FF99FF"/>
          </w:tcPr>
          <w:p w14:paraId="4FE4FE1D" w14:textId="77777777" w:rsidR="00763CB3" w:rsidRPr="00876921" w:rsidRDefault="00763CB3" w:rsidP="00E10E2F">
            <w:pPr>
              <w:spacing w:before="34"/>
              <w:ind w:left="108" w:right="-54"/>
              <w:rPr>
                <w:rFonts w:ascii="Arial" w:hAnsi="Arial" w:cs="Arial"/>
                <w:sz w:val="18"/>
                <w:szCs w:val="18"/>
                <w:lang w:eastAsia="en-GB"/>
              </w:rPr>
            </w:pPr>
            <w:r w:rsidRPr="00876921">
              <w:rPr>
                <w:rFonts w:ascii="Arial" w:eastAsia="Arial" w:hAnsi="Arial" w:cs="Arial"/>
                <w:b/>
                <w:bCs/>
                <w:lang w:eastAsia="en-GB"/>
              </w:rPr>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Sound knowledge and 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t xml:space="preserve">Excellent, detailed 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t>Exceptionally detailed knowledge and outstanding critical understanding of the well-established concepts and principles of the subject and the main methods of enquiry. May go beyond established theories.</w:t>
            </w:r>
          </w:p>
        </w:tc>
      </w:tr>
      <w:tr w:rsidR="00763CB3" w:rsidRPr="00876921" w14:paraId="24755E0D" w14:textId="77777777" w:rsidTr="00E10E2F">
        <w:tc>
          <w:tcPr>
            <w:tcW w:w="1735" w:type="dxa"/>
            <w:shd w:val="clear" w:color="auto" w:fill="FF99FF"/>
          </w:tcPr>
          <w:p w14:paraId="57DE407D"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E10E2F">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E10E2F">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E10E2F">
            <w:pPr>
              <w:rPr>
                <w:rFonts w:ascii="Arial" w:hAnsi="Arial" w:cs="Arial"/>
                <w:lang w:eastAsia="en-GB"/>
              </w:rPr>
            </w:pPr>
            <w:r w:rsidRPr="00876921">
              <w:rPr>
                <w:rFonts w:ascii="Arial" w:hAnsi="Arial" w:cs="Arial"/>
                <w:lang w:eastAsia="en-GB"/>
              </w:rPr>
              <w:t>Failure to develop arguments, leading to illogical or invalid judgements. Unsubstantiated generalisations or opinion, made without use of any credible evidence.</w:t>
            </w:r>
          </w:p>
          <w:p w14:paraId="267A0CD2" w14:textId="77777777" w:rsidR="00763CB3" w:rsidRPr="00876921" w:rsidRDefault="00763CB3" w:rsidP="00E10E2F">
            <w:pPr>
              <w:rPr>
                <w:rFonts w:ascii="Arial" w:hAnsi="Arial" w:cs="Arial"/>
                <w:lang w:eastAsia="en-GB"/>
              </w:rPr>
            </w:pPr>
          </w:p>
        </w:tc>
        <w:tc>
          <w:tcPr>
            <w:tcW w:w="1736" w:type="dxa"/>
          </w:tcPr>
          <w:p w14:paraId="334AA25E" w14:textId="77777777" w:rsidR="00763CB3" w:rsidRPr="00876921" w:rsidRDefault="00763CB3" w:rsidP="00E10E2F">
            <w:pPr>
              <w:rPr>
                <w:rFonts w:ascii="Arial" w:hAnsi="Arial" w:cs="Arial"/>
                <w:lang w:eastAsia="en-GB"/>
              </w:rPr>
            </w:pPr>
            <w:r w:rsidRPr="00876921">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5143ADF7" w14:textId="77777777" w:rsidR="00763CB3" w:rsidRPr="00876921" w:rsidRDefault="00763CB3" w:rsidP="00E10E2F">
            <w:pPr>
              <w:rPr>
                <w:rFonts w:ascii="Arial" w:hAnsi="Arial" w:cs="Arial"/>
                <w:lang w:eastAsia="en-GB"/>
              </w:rPr>
            </w:pPr>
            <w:r w:rsidRPr="00876921">
              <w:rPr>
                <w:rFonts w:ascii="Arial" w:hAnsi="Arial" w:cs="Arial"/>
                <w:lang w:eastAsia="en-GB"/>
              </w:rPr>
              <w:t>Limited attempt at critical evaluation and analysis of concepts and principles, tending towards description.</w:t>
            </w:r>
          </w:p>
          <w:p w14:paraId="2C75B0F4" w14:textId="77777777" w:rsidR="00763CB3" w:rsidRPr="00876921" w:rsidRDefault="00763CB3" w:rsidP="00E10E2F">
            <w:pPr>
              <w:rPr>
                <w:rFonts w:ascii="Arial" w:hAnsi="Arial" w:cs="Arial"/>
                <w:lang w:eastAsia="en-GB"/>
              </w:rPr>
            </w:pPr>
            <w:r w:rsidRPr="00876921">
              <w:rPr>
                <w:rFonts w:ascii="Arial" w:hAnsi="Arial" w:cs="Arial"/>
                <w:lang w:eastAsia="en-GB"/>
              </w:rPr>
              <w:t>Some evidence to support arguments and judgements but these may be underdeveloped, with a little inconsistency / mis-interpretation or failure to fully recognise limits of knowledge.</w:t>
            </w:r>
          </w:p>
          <w:p w14:paraId="3A123A69" w14:textId="77777777" w:rsidR="00763CB3" w:rsidRPr="00876921" w:rsidRDefault="00763CB3" w:rsidP="00E10E2F">
            <w:pPr>
              <w:rPr>
                <w:rFonts w:ascii="Arial" w:hAnsi="Arial" w:cs="Arial"/>
                <w:lang w:eastAsia="en-GB"/>
              </w:rPr>
            </w:pPr>
          </w:p>
          <w:p w14:paraId="6857A9B4" w14:textId="77777777" w:rsidR="00763CB3" w:rsidRPr="00876921" w:rsidRDefault="00763CB3" w:rsidP="00E10E2F">
            <w:pPr>
              <w:rPr>
                <w:rFonts w:ascii="Arial" w:hAnsi="Arial" w:cs="Arial"/>
                <w:lang w:eastAsia="en-GB"/>
              </w:rPr>
            </w:pPr>
          </w:p>
        </w:tc>
        <w:tc>
          <w:tcPr>
            <w:tcW w:w="1736" w:type="dxa"/>
          </w:tcPr>
          <w:p w14:paraId="06165D40" w14:textId="77777777" w:rsidR="00763CB3" w:rsidRPr="00876921" w:rsidRDefault="00763CB3" w:rsidP="00E10E2F">
            <w:pPr>
              <w:rPr>
                <w:rFonts w:ascii="Arial" w:hAnsi="Arial" w:cs="Arial"/>
                <w:lang w:eastAsia="en-GB"/>
              </w:rPr>
            </w:pPr>
            <w:r w:rsidRPr="00876921">
              <w:rPr>
                <w:rFonts w:ascii="Arial" w:hAnsi="Arial" w:cs="Arial"/>
                <w:lang w:eastAsia="en-GB"/>
              </w:rPr>
              <w:t xml:space="preserve">Some critical evaluation and analysis of concepts and principles, though descriptive in parts. </w:t>
            </w:r>
          </w:p>
          <w:p w14:paraId="23040138" w14:textId="77777777" w:rsidR="00763CB3" w:rsidRPr="00876921" w:rsidRDefault="00763CB3" w:rsidP="00E10E2F">
            <w:pPr>
              <w:rPr>
                <w:rFonts w:ascii="Arial" w:hAnsi="Arial" w:cs="Arial"/>
                <w:lang w:eastAsia="en-GB"/>
              </w:rPr>
            </w:pPr>
            <w:r w:rsidRPr="00876921">
              <w:rPr>
                <w:rFonts w:ascii="Arial" w:hAnsi="Arial" w:cs="Arial"/>
                <w:lang w:eastAsia="en-GB"/>
              </w:rPr>
              <w:t>An emerging awareness the limits of their knowledge and ability to use evidence to support the argument though with some tendency to assert/state opinion rather than argue on the basis of reason and evidence.</w:t>
            </w:r>
          </w:p>
          <w:p w14:paraId="6BAF982F" w14:textId="77777777" w:rsidR="00763CB3" w:rsidRPr="00876921" w:rsidRDefault="00763CB3" w:rsidP="00E10E2F">
            <w:pPr>
              <w:rPr>
                <w:rFonts w:ascii="Arial" w:hAnsi="Arial" w:cs="Arial"/>
                <w:lang w:eastAsia="en-GB"/>
              </w:rPr>
            </w:pPr>
            <w:r w:rsidRPr="00876921">
              <w:rPr>
                <w:rFonts w:ascii="Arial" w:hAnsi="Arial" w:cs="Arial"/>
                <w:lang w:eastAsia="en-GB"/>
              </w:rPr>
              <w:t>Mostly valid arguments and logical judgements.</w:t>
            </w:r>
            <w:r w:rsidRPr="00876921">
              <w:rPr>
                <w:lang w:eastAsia="en-GB"/>
              </w:rPr>
              <w:t xml:space="preserve"> </w:t>
            </w:r>
          </w:p>
        </w:tc>
        <w:tc>
          <w:tcPr>
            <w:tcW w:w="1736" w:type="dxa"/>
          </w:tcPr>
          <w:p w14:paraId="4A6E30EB" w14:textId="77777777" w:rsidR="00763CB3" w:rsidRPr="00876921" w:rsidRDefault="00763CB3" w:rsidP="00E10E2F">
            <w:pPr>
              <w:rPr>
                <w:rFonts w:ascii="Arial" w:hAnsi="Arial" w:cs="Arial"/>
                <w:lang w:eastAsia="en-GB"/>
              </w:rPr>
            </w:pPr>
            <w:r w:rsidRPr="00876921">
              <w:rPr>
                <w:rFonts w:ascii="Arial" w:hAnsi="Arial" w:cs="Arial"/>
                <w:lang w:eastAsia="en-GB"/>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0578C4E" w14:textId="77777777" w:rsidR="00763CB3" w:rsidRPr="00876921" w:rsidRDefault="00763CB3" w:rsidP="00E10E2F">
            <w:pPr>
              <w:rPr>
                <w:rFonts w:ascii="Arial" w:hAnsi="Arial" w:cs="Arial"/>
                <w:lang w:eastAsia="en-GB"/>
              </w:rPr>
            </w:pPr>
            <w:r w:rsidRPr="00876921">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14:paraId="39AE3326" w14:textId="77777777" w:rsidR="00763CB3" w:rsidRPr="00876921" w:rsidRDefault="00763CB3" w:rsidP="00E10E2F">
            <w:pPr>
              <w:rPr>
                <w:rFonts w:ascii="Arial" w:hAnsi="Arial" w:cs="Arial"/>
                <w:lang w:eastAsia="en-GB"/>
              </w:rPr>
            </w:pPr>
            <w:r w:rsidRPr="00876921">
              <w:rPr>
                <w:rFonts w:ascii="Arial" w:hAnsi="Arial" w:cs="Arial"/>
                <w:lang w:eastAsia="en-GB"/>
              </w:rPr>
              <w:t>A capacity for independent thought and ability to ‘see beyond the question’, suggesting some grasp of the broader field and wider concepts.</w:t>
            </w:r>
          </w:p>
        </w:tc>
        <w:tc>
          <w:tcPr>
            <w:tcW w:w="1736" w:type="dxa"/>
          </w:tcPr>
          <w:p w14:paraId="6AED1617" w14:textId="77777777" w:rsidR="00763CB3" w:rsidRPr="00876921" w:rsidRDefault="00763CB3" w:rsidP="00E10E2F">
            <w:pPr>
              <w:rPr>
                <w:rFonts w:ascii="Arial" w:hAnsi="Arial" w:cs="Arial"/>
                <w:lang w:eastAsia="en-GB"/>
              </w:rPr>
            </w:pPr>
            <w:r w:rsidRPr="00876921">
              <w:rPr>
                <w:rFonts w:ascii="Arial" w:hAnsi="Arial" w:cs="Arial"/>
                <w:lang w:eastAsia="en-GB"/>
              </w:rPr>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Evidence of independent thought and ability to ‘see beyond the question’, suggesting a clear grasp of the broader field and wider concepts. Perceptive recognition of the limits of their knowledge, and how this influences their analyses and interpretations.</w:t>
            </w:r>
          </w:p>
        </w:tc>
      </w:tr>
      <w:tr w:rsidR="00763CB3" w:rsidRPr="00876921" w14:paraId="58ABDAF5" w14:textId="77777777" w:rsidTr="00E10E2F">
        <w:tc>
          <w:tcPr>
            <w:tcW w:w="1735" w:type="dxa"/>
            <w:shd w:val="clear" w:color="auto" w:fill="FF99FF"/>
          </w:tcPr>
          <w:p w14:paraId="45A5EF91"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Practical skills</w:t>
            </w:r>
          </w:p>
          <w:p w14:paraId="09E45529" w14:textId="77777777" w:rsidR="00763CB3" w:rsidRPr="00876921" w:rsidRDefault="00763CB3" w:rsidP="00E10E2F">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E10E2F">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E10E2F">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E10E2F">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E10E2F">
            <w:pPr>
              <w:rPr>
                <w:rFonts w:ascii="Arial" w:hAnsi="Arial" w:cs="Arial"/>
                <w:lang w:eastAsia="en-GB"/>
              </w:rPr>
            </w:pPr>
            <w:r w:rsidRPr="00876921">
              <w:rPr>
                <w:rFonts w:ascii="Arial" w:hAnsi="Arial" w:cs="Arial"/>
                <w:lang w:eastAsia="en-GB"/>
              </w:rPr>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E10E2F">
            <w:pPr>
              <w:rPr>
                <w:rFonts w:ascii="Arial" w:hAnsi="Arial" w:cs="Arial"/>
                <w:lang w:eastAsia="en-GB"/>
              </w:rPr>
            </w:pPr>
            <w:r w:rsidRPr="00876921">
              <w:rPr>
                <w:rFonts w:ascii="Arial" w:hAnsi="Arial" w:cs="Arial"/>
                <w:lang w:eastAsia="en-GB"/>
              </w:rPr>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14:paraId="1DB33259" w14:textId="77777777" w:rsidR="00763CB3" w:rsidRPr="00876921" w:rsidRDefault="00763CB3" w:rsidP="00E10E2F">
            <w:pPr>
              <w:rPr>
                <w:rFonts w:ascii="Arial" w:hAnsi="Arial" w:cs="Arial"/>
                <w:lang w:eastAsia="en-GB"/>
              </w:rPr>
            </w:pPr>
          </w:p>
          <w:p w14:paraId="7E9F40FE" w14:textId="77777777" w:rsidR="00763CB3" w:rsidRPr="00876921" w:rsidRDefault="00763CB3" w:rsidP="00E10E2F">
            <w:pPr>
              <w:rPr>
                <w:rFonts w:ascii="Arial" w:hAnsi="Arial" w:cs="Arial"/>
                <w:lang w:eastAsia="en-GB"/>
              </w:rPr>
            </w:pPr>
          </w:p>
        </w:tc>
        <w:tc>
          <w:tcPr>
            <w:tcW w:w="1736" w:type="dxa"/>
          </w:tcPr>
          <w:p w14:paraId="3E8D471C" w14:textId="77777777" w:rsidR="00763CB3" w:rsidRPr="00876921" w:rsidRDefault="00763CB3" w:rsidP="00E10E2F">
            <w:pPr>
              <w:rPr>
                <w:rFonts w:ascii="Arial" w:hAnsi="Arial" w:cs="Arial"/>
                <w:lang w:eastAsia="en-GB"/>
              </w:rPr>
            </w:pPr>
            <w:r w:rsidRPr="00876921">
              <w:rPr>
                <w:rFonts w:ascii="Arial" w:hAnsi="Arial" w:cs="Arial"/>
                <w:lang w:eastAsia="en-GB"/>
              </w:rPr>
              <w:t>An adequate awareness and mostly appropriate application of established methods, materials, tools and/or techniques.</w:t>
            </w:r>
          </w:p>
          <w:p w14:paraId="4CEDDA4F" w14:textId="77777777" w:rsidR="00763CB3" w:rsidRPr="00876921" w:rsidRDefault="00763CB3" w:rsidP="00E10E2F">
            <w:pPr>
              <w:rPr>
                <w:rFonts w:ascii="Arial" w:hAnsi="Arial" w:cs="Arial"/>
                <w:lang w:eastAsia="en-GB"/>
              </w:rPr>
            </w:pPr>
            <w:r w:rsidRPr="00876921">
              <w:rPr>
                <w:rFonts w:ascii="Arial" w:hAnsi="Arial" w:cs="Arial"/>
                <w:lang w:eastAsia="en-GB"/>
              </w:rPr>
              <w:t>Basic appreciation of the context of the application. Theoretical knowledge and understanding applied in practice, but not always making logical links between the two.</w:t>
            </w:r>
          </w:p>
          <w:p w14:paraId="5BDCDA1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E10E2F">
            <w:pPr>
              <w:rPr>
                <w:rFonts w:ascii="Arial" w:hAnsi="Arial" w:cs="Arial"/>
                <w:lang w:eastAsia="en-GB"/>
              </w:rPr>
            </w:pPr>
            <w:r w:rsidRPr="00876921">
              <w:rPr>
                <w:rFonts w:ascii="Arial" w:hAnsi="Arial" w:cs="Arial"/>
                <w:lang w:eastAsia="en-GB"/>
              </w:rPr>
              <w:t>A good and appropriate application of established methods, materials, tools and/or techniques.</w:t>
            </w:r>
          </w:p>
          <w:p w14:paraId="13638F95" w14:textId="77777777" w:rsidR="00763CB3" w:rsidRPr="00876921" w:rsidRDefault="00763CB3" w:rsidP="00E10E2F">
            <w:pPr>
              <w:rPr>
                <w:rFonts w:ascii="Arial" w:hAnsi="Arial" w:cs="Arial"/>
                <w:lang w:eastAsia="en-GB"/>
              </w:rPr>
            </w:pPr>
            <w:r w:rsidRPr="00876921">
              <w:rPr>
                <w:rFonts w:ascii="Arial" w:hAnsi="Arial" w:cs="Arial"/>
                <w:lang w:eastAsia="en-GB"/>
              </w:rPr>
              <w:t>Clear appreciation of the context of the application. Mainly consistent, accurate and logical application of theory to practice, making appropriate links between the two.</w:t>
            </w:r>
          </w:p>
          <w:p w14:paraId="6D881161" w14:textId="77777777" w:rsidR="00763CB3" w:rsidRPr="00876921" w:rsidRDefault="00763CB3" w:rsidP="00E10E2F">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E10E2F">
            <w:pPr>
              <w:rPr>
                <w:rFonts w:ascii="Arial" w:hAnsi="Arial" w:cs="Arial"/>
                <w:lang w:eastAsia="en-GB"/>
              </w:rPr>
            </w:pPr>
            <w:r w:rsidRPr="00876921">
              <w:rPr>
                <w:rFonts w:ascii="Arial" w:hAnsi="Arial" w:cs="Arial"/>
                <w:lang w:eastAsia="en-GB"/>
              </w:rPr>
              <w:t>A very good application of a range of established methods, materials, tools and/or techniques.</w:t>
            </w:r>
          </w:p>
          <w:p w14:paraId="2DDF7E7C" w14:textId="77777777" w:rsidR="00763CB3" w:rsidRPr="00876921" w:rsidRDefault="00763CB3" w:rsidP="00E10E2F">
            <w:pPr>
              <w:rPr>
                <w:rFonts w:ascii="Arial" w:hAnsi="Arial" w:cs="Arial"/>
                <w:lang w:eastAsia="en-GB"/>
              </w:rPr>
            </w:pPr>
            <w:r w:rsidRPr="00876921">
              <w:rPr>
                <w:rFonts w:ascii="Arial" w:hAnsi="Arial" w:cs="Arial"/>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E10E2F">
            <w:pPr>
              <w:rPr>
                <w:rFonts w:ascii="Arial" w:hAnsi="Arial" w:cs="Arial"/>
                <w:lang w:eastAsia="en-GB"/>
              </w:rPr>
            </w:pPr>
            <w:r w:rsidRPr="00876921">
              <w:rPr>
                <w:rFonts w:ascii="Arial" w:hAnsi="Arial" w:cs="Arial"/>
                <w:lang w:eastAsia="en-GB"/>
              </w:rPr>
              <w:t>An advanced application of a range of established methods, materials, tools and/or techniques.</w:t>
            </w:r>
          </w:p>
          <w:p w14:paraId="50AADE8A" w14:textId="77777777" w:rsidR="00763CB3" w:rsidRPr="00876921" w:rsidRDefault="00763CB3" w:rsidP="00E10E2F">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763CB3" w:rsidRPr="00876921" w14:paraId="38973499" w14:textId="77777777" w:rsidTr="00E10E2F">
        <w:tc>
          <w:tcPr>
            <w:tcW w:w="1735" w:type="dxa"/>
            <w:shd w:val="clear" w:color="auto" w:fill="FF99FF"/>
          </w:tcPr>
          <w:p w14:paraId="53FBBC19"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Transferable skills for life and professional practice</w:t>
            </w:r>
          </w:p>
          <w:p w14:paraId="7B6BF5C7" w14:textId="77777777" w:rsidR="00763CB3" w:rsidRPr="00876921" w:rsidRDefault="00763CB3" w:rsidP="00E10E2F">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E10E2F">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E10E2F">
            <w:pPr>
              <w:rPr>
                <w:rFonts w:ascii="Arial" w:hAnsi="Arial" w:cs="Arial"/>
                <w:lang w:eastAsia="en-GB"/>
              </w:rPr>
            </w:pPr>
            <w:r w:rsidRPr="00876921">
              <w:rPr>
                <w:rFonts w:ascii="Arial" w:hAnsi="Arial" w:cs="Arial"/>
                <w:lang w:eastAsia="en-GB"/>
              </w:rPr>
              <w:t>Communication medium is inappropriate or misapplied.</w:t>
            </w:r>
          </w:p>
          <w:p w14:paraId="2EBA71C7" w14:textId="77777777" w:rsidR="00763CB3" w:rsidRPr="00876921" w:rsidRDefault="00763CB3" w:rsidP="00E10E2F">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requiring the exercise of personal responsibility and decision-making.</w:t>
            </w:r>
          </w:p>
          <w:p w14:paraId="41ABBB28" w14:textId="77777777" w:rsidR="00763CB3" w:rsidRPr="00876921" w:rsidRDefault="00763CB3" w:rsidP="00E10E2F">
            <w:pPr>
              <w:rPr>
                <w:rFonts w:ascii="Arial" w:hAnsi="Arial" w:cs="Arial"/>
                <w:lang w:eastAsia="en-GB"/>
              </w:rPr>
            </w:pPr>
          </w:p>
          <w:p w14:paraId="7437BB87" w14:textId="77777777" w:rsidR="00763CB3" w:rsidRPr="00876921" w:rsidRDefault="00763CB3" w:rsidP="00E10E2F">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Communication medium is poorly designed and/or not suitable for the audience. </w:t>
            </w:r>
          </w:p>
          <w:p w14:paraId="4F3CDEBD" w14:textId="77777777" w:rsidR="00763CB3" w:rsidRPr="00876921" w:rsidRDefault="00763CB3" w:rsidP="00E10E2F">
            <w:pPr>
              <w:rPr>
                <w:rFonts w:ascii="Arial" w:hAnsi="Arial" w:cs="Arial"/>
                <w:lang w:eastAsia="en-GB"/>
              </w:rPr>
            </w:pPr>
            <w:r w:rsidRPr="00876921">
              <w:rPr>
                <w:rFonts w:ascii="Arial" w:hAnsi="Arial" w:cs="Arial"/>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Can communicate in a suitable medium for the audience but with some room for improvement. </w:t>
            </w:r>
          </w:p>
          <w:p w14:paraId="5F305FF4" w14:textId="77777777" w:rsidR="00763CB3" w:rsidRPr="00876921" w:rsidRDefault="00763CB3" w:rsidP="00E10E2F">
            <w:pPr>
              <w:rPr>
                <w:rFonts w:ascii="Arial" w:hAnsi="Arial" w:cs="Arial"/>
                <w:lang w:eastAsia="en-GB"/>
              </w:rPr>
            </w:pPr>
            <w:r w:rsidRPr="00876921">
              <w:rPr>
                <w:rFonts w:ascii="Arial" w:hAnsi="Arial" w:cs="Arial"/>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5DDE00CF" w14:textId="77777777" w:rsidR="00763CB3" w:rsidRPr="00876921" w:rsidRDefault="00763CB3" w:rsidP="00E10E2F">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E10E2F">
            <w:pPr>
              <w:rPr>
                <w:rFonts w:ascii="Arial" w:hAnsi="Arial" w:cs="Arial"/>
                <w:lang w:eastAsia="en-GB"/>
              </w:rPr>
            </w:pPr>
            <w:r w:rsidRPr="00876921">
              <w:rPr>
                <w:rFonts w:ascii="Arial" w:hAnsi="Arial" w:cs="Arial"/>
                <w:lang w:eastAsia="en-GB"/>
              </w:rPr>
              <w:t>Can communicate effectively in a suitable medium for the audience, but may have minor errors.</w:t>
            </w:r>
          </w:p>
          <w:p w14:paraId="1A23893E" w14:textId="77777777" w:rsidR="00763CB3" w:rsidRPr="00876921" w:rsidRDefault="00763CB3" w:rsidP="00E10E2F">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E10E2F">
            <w:pPr>
              <w:rPr>
                <w:rFonts w:ascii="Arial" w:hAnsi="Arial" w:cs="Arial"/>
                <w:lang w:eastAsia="en-GB"/>
              </w:rPr>
            </w:pPr>
            <w:r w:rsidRPr="00876921">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E10E2F">
            <w:pPr>
              <w:rPr>
                <w:rFonts w:ascii="Arial" w:hAnsi="Arial" w:cs="Arial"/>
                <w:lang w:eastAsia="en-GB"/>
              </w:rPr>
            </w:pPr>
            <w:r w:rsidRPr="00876921">
              <w:rPr>
                <w:rFonts w:ascii="Arial" w:hAnsi="Arial" w:cs="Arial"/>
                <w:lang w:eastAsia="en-GB"/>
              </w:rPr>
              <w:t>Can communicate well, confidently and consistently in a suitable medium for the audience.</w:t>
            </w:r>
          </w:p>
          <w:p w14:paraId="59E091BC"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E10E2F">
            <w:pPr>
              <w:rPr>
                <w:rFonts w:ascii="Arial" w:hAnsi="Arial" w:cs="Arial"/>
                <w:lang w:eastAsia="en-GB"/>
              </w:rPr>
            </w:pPr>
            <w:r w:rsidRPr="00876921">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E10E2F">
            <w:pPr>
              <w:rPr>
                <w:rFonts w:ascii="Arial" w:hAnsi="Arial" w:cs="Arial"/>
                <w:lang w:eastAsia="en-GB"/>
              </w:rPr>
            </w:pPr>
            <w:r w:rsidRPr="00876921">
              <w:rPr>
                <w:rFonts w:ascii="Arial" w:hAnsi="Arial" w:cs="Arial"/>
                <w:lang w:eastAsia="en-GB"/>
              </w:rPr>
              <w:t>Can communicate professionally confidently and consistently in a suitable medium for the audience.</w:t>
            </w:r>
          </w:p>
          <w:p w14:paraId="395F7E9F" w14:textId="77777777" w:rsidR="00763CB3" w:rsidRPr="00876921" w:rsidRDefault="00763CB3" w:rsidP="00E10E2F">
            <w:pPr>
              <w:rPr>
                <w:rFonts w:ascii="Arial" w:hAnsi="Arial" w:cs="Arial"/>
                <w:lang w:eastAsia="en-GB"/>
              </w:rPr>
            </w:pPr>
            <w:r w:rsidRPr="00876921">
              <w:rPr>
                <w:rFonts w:ascii="Arial" w:hAnsi="Arial" w:cs="Arial"/>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E10E2F">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Can communicate with an exceptionally high level of professionalism, highly suitable for the audience. </w:t>
            </w:r>
          </w:p>
          <w:p w14:paraId="63290AFB" w14:textId="77777777" w:rsidR="00763CB3" w:rsidRPr="00876921" w:rsidRDefault="00763CB3" w:rsidP="00E10E2F">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Demonstrates exceptional skills for employment 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t>THIS DOCUMENT IS ALSO AVAILABLE IN WELSH</w:t>
      </w:r>
    </w:p>
    <w:p w14:paraId="59B6BE63" w14:textId="77777777" w:rsidR="00763CB3" w:rsidRDefault="00763CB3" w:rsidP="00763CB3"/>
    <w:p w14:paraId="52B2B521" w14:textId="77777777" w:rsidR="00763CB3" w:rsidRDefault="00763CB3" w:rsidP="00763CB3"/>
    <w:p w14:paraId="363951D2" w14:textId="77777777" w:rsidR="00763CB3" w:rsidRDefault="00763CB3"/>
    <w:sectPr w:rsidR="00763CB3"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1E555" w14:textId="77777777" w:rsidR="00A741C5" w:rsidRDefault="00536896">
      <w:pPr>
        <w:spacing w:after="0" w:line="240" w:lineRule="auto"/>
      </w:pPr>
      <w:r>
        <w:separator/>
      </w:r>
    </w:p>
  </w:endnote>
  <w:endnote w:type="continuationSeparator" w:id="0">
    <w:p w14:paraId="0D55CABB" w14:textId="77777777" w:rsidR="00A741C5" w:rsidRDefault="00536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B326F" w14:textId="77777777" w:rsidR="009C054A" w:rsidRDefault="009C05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EE6CC" w14:textId="77777777" w:rsidR="00152E9D" w:rsidRDefault="00795C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93149">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93149">
      <w:rPr>
        <w:b/>
        <w:noProof/>
      </w:rPr>
      <w:t>13</w:t>
    </w:r>
    <w:r>
      <w:rPr>
        <w:b/>
        <w:sz w:val="24"/>
        <w:szCs w:val="24"/>
      </w:rPr>
      <w:fldChar w:fldCharType="end"/>
    </w:r>
  </w:p>
  <w:p w14:paraId="40790BA2" w14:textId="77777777" w:rsidR="00152E9D" w:rsidRDefault="009C054A">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A08AA" w14:textId="77777777" w:rsidR="009C054A" w:rsidRDefault="009C054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2B1BC" w14:textId="77777777" w:rsidR="00152E9D" w:rsidRDefault="009C054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8E179" w14:textId="77777777" w:rsidR="00A741C5" w:rsidRDefault="00536896">
      <w:pPr>
        <w:spacing w:after="0" w:line="240" w:lineRule="auto"/>
      </w:pPr>
      <w:r>
        <w:separator/>
      </w:r>
    </w:p>
  </w:footnote>
  <w:footnote w:type="continuationSeparator" w:id="0">
    <w:p w14:paraId="68E41288" w14:textId="77777777" w:rsidR="00A741C5" w:rsidRDefault="005368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477CB" w14:textId="77777777" w:rsidR="009C054A" w:rsidRDefault="009C05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69B51" w14:textId="77777777" w:rsidR="009C054A" w:rsidRDefault="009C05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13534" w14:textId="77777777" w:rsidR="009C054A" w:rsidRDefault="009C05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A59E6"/>
    <w:multiLevelType w:val="hybridMultilevel"/>
    <w:tmpl w:val="5D8C2924"/>
    <w:lvl w:ilvl="0" w:tplc="F530D170">
      <w:start w:val="1"/>
      <w:numFmt w:val="decimal"/>
      <w:lvlText w:val="%1."/>
      <w:lvlJc w:val="left"/>
      <w:pPr>
        <w:ind w:left="426" w:hanging="360"/>
      </w:pPr>
      <w:rPr>
        <w:rFonts w:hint="default"/>
      </w:rPr>
    </w:lvl>
    <w:lvl w:ilvl="1" w:tplc="08090019" w:tentative="1">
      <w:start w:val="1"/>
      <w:numFmt w:val="lowerLetter"/>
      <w:lvlText w:val="%2."/>
      <w:lvlJc w:val="left"/>
      <w:pPr>
        <w:ind w:left="1146" w:hanging="360"/>
      </w:pPr>
    </w:lvl>
    <w:lvl w:ilvl="2" w:tplc="0809001B" w:tentative="1">
      <w:start w:val="1"/>
      <w:numFmt w:val="lowerRoman"/>
      <w:lvlText w:val="%3."/>
      <w:lvlJc w:val="right"/>
      <w:pPr>
        <w:ind w:left="1866" w:hanging="180"/>
      </w:pPr>
    </w:lvl>
    <w:lvl w:ilvl="3" w:tplc="0809000F" w:tentative="1">
      <w:start w:val="1"/>
      <w:numFmt w:val="decimal"/>
      <w:lvlText w:val="%4."/>
      <w:lvlJc w:val="left"/>
      <w:pPr>
        <w:ind w:left="2586" w:hanging="360"/>
      </w:pPr>
    </w:lvl>
    <w:lvl w:ilvl="4" w:tplc="08090019" w:tentative="1">
      <w:start w:val="1"/>
      <w:numFmt w:val="lowerLetter"/>
      <w:lvlText w:val="%5."/>
      <w:lvlJc w:val="left"/>
      <w:pPr>
        <w:ind w:left="3306" w:hanging="360"/>
      </w:pPr>
    </w:lvl>
    <w:lvl w:ilvl="5" w:tplc="0809001B" w:tentative="1">
      <w:start w:val="1"/>
      <w:numFmt w:val="lowerRoman"/>
      <w:lvlText w:val="%6."/>
      <w:lvlJc w:val="right"/>
      <w:pPr>
        <w:ind w:left="4026" w:hanging="180"/>
      </w:pPr>
    </w:lvl>
    <w:lvl w:ilvl="6" w:tplc="0809000F" w:tentative="1">
      <w:start w:val="1"/>
      <w:numFmt w:val="decimal"/>
      <w:lvlText w:val="%7."/>
      <w:lvlJc w:val="left"/>
      <w:pPr>
        <w:ind w:left="4746" w:hanging="360"/>
      </w:pPr>
    </w:lvl>
    <w:lvl w:ilvl="7" w:tplc="08090019" w:tentative="1">
      <w:start w:val="1"/>
      <w:numFmt w:val="lowerLetter"/>
      <w:lvlText w:val="%8."/>
      <w:lvlJc w:val="left"/>
      <w:pPr>
        <w:ind w:left="5466" w:hanging="360"/>
      </w:pPr>
    </w:lvl>
    <w:lvl w:ilvl="8" w:tplc="0809001B" w:tentative="1">
      <w:start w:val="1"/>
      <w:numFmt w:val="lowerRoman"/>
      <w:lvlText w:val="%9."/>
      <w:lvlJc w:val="right"/>
      <w:pPr>
        <w:ind w:left="6186" w:hanging="180"/>
      </w:pPr>
    </w:lvl>
  </w:abstractNum>
  <w:abstractNum w:abstractNumId="1" w15:restartNumberingAfterBreak="0">
    <w:nsid w:val="1DCC5655"/>
    <w:multiLevelType w:val="hybridMultilevel"/>
    <w:tmpl w:val="699E293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D116C0"/>
    <w:multiLevelType w:val="hybridMultilevel"/>
    <w:tmpl w:val="0BD44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FB691C"/>
    <w:multiLevelType w:val="hybridMultilevel"/>
    <w:tmpl w:val="2A881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1A6E2C"/>
    <w:multiLevelType w:val="hybridMultilevel"/>
    <w:tmpl w:val="84A2B19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F25EDC"/>
    <w:multiLevelType w:val="hybridMultilevel"/>
    <w:tmpl w:val="E2964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AD77C3"/>
    <w:multiLevelType w:val="hybridMultilevel"/>
    <w:tmpl w:val="8BEA1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AF03E0"/>
    <w:multiLevelType w:val="hybridMultilevel"/>
    <w:tmpl w:val="C7EAF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AD2690"/>
    <w:multiLevelType w:val="hybridMultilevel"/>
    <w:tmpl w:val="55C014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6B2C7D"/>
    <w:multiLevelType w:val="hybridMultilevel"/>
    <w:tmpl w:val="E10AEC60"/>
    <w:lvl w:ilvl="0" w:tplc="7D38391C">
      <w:numFmt w:val="bullet"/>
      <w:lvlText w:val="•"/>
      <w:lvlJc w:val="left"/>
      <w:pPr>
        <w:ind w:left="1080" w:hanging="72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E4124B"/>
    <w:multiLevelType w:val="hybridMultilevel"/>
    <w:tmpl w:val="FA088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C42B40"/>
    <w:multiLevelType w:val="hybridMultilevel"/>
    <w:tmpl w:val="7E120C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F321B2"/>
    <w:multiLevelType w:val="hybridMultilevel"/>
    <w:tmpl w:val="B628AD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483A0EAF"/>
    <w:multiLevelType w:val="hybridMultilevel"/>
    <w:tmpl w:val="E30E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0C3DE4"/>
    <w:multiLevelType w:val="hybridMultilevel"/>
    <w:tmpl w:val="4336F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CE5AE1"/>
    <w:multiLevelType w:val="hybridMultilevel"/>
    <w:tmpl w:val="6296A604"/>
    <w:lvl w:ilvl="0" w:tplc="7D38391C">
      <w:numFmt w:val="bullet"/>
      <w:lvlText w:val="•"/>
      <w:lvlJc w:val="left"/>
      <w:pPr>
        <w:ind w:left="1080" w:hanging="72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D074FB"/>
    <w:multiLevelType w:val="hybridMultilevel"/>
    <w:tmpl w:val="0478B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AE4579"/>
    <w:multiLevelType w:val="hybridMultilevel"/>
    <w:tmpl w:val="2AC29F8A"/>
    <w:lvl w:ilvl="0" w:tplc="E690DE1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9" w15:restartNumberingAfterBreak="0">
    <w:nsid w:val="68401EB8"/>
    <w:multiLevelType w:val="hybridMultilevel"/>
    <w:tmpl w:val="6FC08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C10AB4"/>
    <w:multiLevelType w:val="hybridMultilevel"/>
    <w:tmpl w:val="F63C04BC"/>
    <w:lvl w:ilvl="0" w:tplc="7F3A562A">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1" w15:restartNumberingAfterBreak="0">
    <w:nsid w:val="6EC30E9E"/>
    <w:multiLevelType w:val="hybridMultilevel"/>
    <w:tmpl w:val="F6B2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991189"/>
    <w:multiLevelType w:val="hybridMultilevel"/>
    <w:tmpl w:val="C3E4B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3"/>
  </w:num>
  <w:num w:numId="2">
    <w:abstractNumId w:val="24"/>
  </w:num>
  <w:num w:numId="3">
    <w:abstractNumId w:val="13"/>
  </w:num>
  <w:num w:numId="4">
    <w:abstractNumId w:val="2"/>
  </w:num>
  <w:num w:numId="5">
    <w:abstractNumId w:val="14"/>
  </w:num>
  <w:num w:numId="6">
    <w:abstractNumId w:val="3"/>
  </w:num>
  <w:num w:numId="7">
    <w:abstractNumId w:val="17"/>
  </w:num>
  <w:num w:numId="8">
    <w:abstractNumId w:val="22"/>
  </w:num>
  <w:num w:numId="9">
    <w:abstractNumId w:val="20"/>
  </w:num>
  <w:num w:numId="10">
    <w:abstractNumId w:val="18"/>
  </w:num>
  <w:num w:numId="11">
    <w:abstractNumId w:val="4"/>
  </w:num>
  <w:num w:numId="12">
    <w:abstractNumId w:val="1"/>
  </w:num>
  <w:num w:numId="13">
    <w:abstractNumId w:val="12"/>
  </w:num>
  <w:num w:numId="14">
    <w:abstractNumId w:val="0"/>
  </w:num>
  <w:num w:numId="15">
    <w:abstractNumId w:val="11"/>
  </w:num>
  <w:num w:numId="16">
    <w:abstractNumId w:val="21"/>
  </w:num>
  <w:num w:numId="17">
    <w:abstractNumId w:val="6"/>
  </w:num>
  <w:num w:numId="18">
    <w:abstractNumId w:val="15"/>
  </w:num>
  <w:num w:numId="19">
    <w:abstractNumId w:val="5"/>
  </w:num>
  <w:num w:numId="20">
    <w:abstractNumId w:val="19"/>
  </w:num>
  <w:num w:numId="21">
    <w:abstractNumId w:val="10"/>
  </w:num>
  <w:num w:numId="22">
    <w:abstractNumId w:val="16"/>
  </w:num>
  <w:num w:numId="23">
    <w:abstractNumId w:val="9"/>
  </w:num>
  <w:num w:numId="24">
    <w:abstractNumId w:val="8"/>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B3"/>
    <w:rsid w:val="000B7258"/>
    <w:rsid w:val="000D4A85"/>
    <w:rsid w:val="00171775"/>
    <w:rsid w:val="00184B02"/>
    <w:rsid w:val="001934C2"/>
    <w:rsid w:val="001C5AD4"/>
    <w:rsid w:val="001E7F77"/>
    <w:rsid w:val="002370A1"/>
    <w:rsid w:val="0024256B"/>
    <w:rsid w:val="0025010D"/>
    <w:rsid w:val="002558F5"/>
    <w:rsid w:val="00287610"/>
    <w:rsid w:val="002C458D"/>
    <w:rsid w:val="002C7AC6"/>
    <w:rsid w:val="00345868"/>
    <w:rsid w:val="003B0ACE"/>
    <w:rsid w:val="003F0DE8"/>
    <w:rsid w:val="0044218A"/>
    <w:rsid w:val="00464DEA"/>
    <w:rsid w:val="00536896"/>
    <w:rsid w:val="005656AB"/>
    <w:rsid w:val="005827B4"/>
    <w:rsid w:val="005E0A87"/>
    <w:rsid w:val="00621EDF"/>
    <w:rsid w:val="006C6549"/>
    <w:rsid w:val="007216D1"/>
    <w:rsid w:val="00763CB3"/>
    <w:rsid w:val="00795C11"/>
    <w:rsid w:val="00810ADD"/>
    <w:rsid w:val="00846F01"/>
    <w:rsid w:val="0085178F"/>
    <w:rsid w:val="00893149"/>
    <w:rsid w:val="009178EA"/>
    <w:rsid w:val="00996826"/>
    <w:rsid w:val="009A4CA0"/>
    <w:rsid w:val="009C054A"/>
    <w:rsid w:val="009E333B"/>
    <w:rsid w:val="009E51BA"/>
    <w:rsid w:val="00A26F4C"/>
    <w:rsid w:val="00A741C5"/>
    <w:rsid w:val="00AB3C53"/>
    <w:rsid w:val="00B67E86"/>
    <w:rsid w:val="00B8357D"/>
    <w:rsid w:val="00BB18E4"/>
    <w:rsid w:val="00C13601"/>
    <w:rsid w:val="00C2223A"/>
    <w:rsid w:val="00C814EE"/>
    <w:rsid w:val="00CF7B26"/>
    <w:rsid w:val="00D475E3"/>
    <w:rsid w:val="00D73446"/>
    <w:rsid w:val="00D76CF9"/>
    <w:rsid w:val="00DC3BA2"/>
    <w:rsid w:val="00E33713"/>
    <w:rsid w:val="00E36D1D"/>
    <w:rsid w:val="00E5669F"/>
    <w:rsid w:val="00E939ED"/>
    <w:rsid w:val="00ED2837"/>
    <w:rsid w:val="00F044D6"/>
    <w:rsid w:val="00F408F8"/>
    <w:rsid w:val="00F84916"/>
    <w:rsid w:val="00FF7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2335A80"/>
  <w15:chartTrackingRefBased/>
  <w15:docId w15:val="{5656935D-5BE1-4854-B24E-FAAD96B6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character" w:styleId="Hyperlink">
    <w:name w:val="Hyperlink"/>
    <w:basedOn w:val="DefaultParagraphFont"/>
    <w:uiPriority w:val="99"/>
    <w:unhideWhenUsed/>
    <w:rsid w:val="00E939ED"/>
    <w:rPr>
      <w:color w:val="0000FF"/>
      <w:u w:val="single"/>
    </w:rPr>
  </w:style>
  <w:style w:type="paragraph" w:styleId="NormalWeb">
    <w:name w:val="Normal (Web)"/>
    <w:basedOn w:val="Normal"/>
    <w:uiPriority w:val="99"/>
    <w:unhideWhenUsed/>
    <w:rsid w:val="00E939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939ED"/>
    <w:rPr>
      <w:color w:val="954F72" w:themeColor="followedHyperlink"/>
      <w:u w:val="single"/>
    </w:rPr>
  </w:style>
  <w:style w:type="paragraph" w:styleId="Header">
    <w:name w:val="header"/>
    <w:basedOn w:val="Normal"/>
    <w:link w:val="HeaderChar"/>
    <w:uiPriority w:val="99"/>
    <w:unhideWhenUsed/>
    <w:rsid w:val="00E939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9ED"/>
  </w:style>
  <w:style w:type="character" w:styleId="HTMLCite">
    <w:name w:val="HTML Cite"/>
    <w:basedOn w:val="DefaultParagraphFont"/>
    <w:uiPriority w:val="99"/>
    <w:semiHidden/>
    <w:unhideWhenUsed/>
    <w:rsid w:val="000B725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78601">
      <w:bodyDiv w:val="1"/>
      <w:marLeft w:val="0"/>
      <w:marRight w:val="0"/>
      <w:marTop w:val="0"/>
      <w:marBottom w:val="0"/>
      <w:divBdr>
        <w:top w:val="none" w:sz="0" w:space="0" w:color="auto"/>
        <w:left w:val="none" w:sz="0" w:space="0" w:color="auto"/>
        <w:bottom w:val="none" w:sz="0" w:space="0" w:color="auto"/>
        <w:right w:val="none" w:sz="0" w:space="0" w:color="auto"/>
      </w:divBdr>
    </w:div>
    <w:div w:id="1052004478">
      <w:bodyDiv w:val="1"/>
      <w:marLeft w:val="0"/>
      <w:marRight w:val="0"/>
      <w:marTop w:val="0"/>
      <w:marBottom w:val="0"/>
      <w:divBdr>
        <w:top w:val="none" w:sz="0" w:space="0" w:color="auto"/>
        <w:left w:val="none" w:sz="0" w:space="0" w:color="auto"/>
        <w:bottom w:val="none" w:sz="0" w:space="0" w:color="auto"/>
        <w:right w:val="none" w:sz="0" w:space="0" w:color="auto"/>
      </w:divBdr>
    </w:div>
    <w:div w:id="1832405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roquest.com/docview/2673604528/440943FB69054369PQ/1?accountid=130472" TargetMode="External"/><Relationship Id="rId18" Type="http://schemas.openxmlformats.org/officeDocument/2006/relationships/hyperlink" Target="https://softwarelab.org/what-is-hacking/" TargetMode="External"/><Relationship Id="rId26" Type="http://schemas.openxmlformats.org/officeDocument/2006/relationships/hyperlink" Target="https://profdev.college.police.uk/professional-profile/investigator-pip1-2/" TargetMode="External"/><Relationship Id="rId39" Type="http://schemas.openxmlformats.org/officeDocument/2006/relationships/hyperlink" Target="https://www.nationalcrimeagency.gov.uk/what-we-do/crime-threats" TargetMode="External"/><Relationship Id="rId21" Type="http://schemas.openxmlformats.org/officeDocument/2006/relationships/hyperlink" Target="https://www.proquest.com/docview/2662023555/FB17AE7A4704E4DPQ/12?accountid=130472" TargetMode="External"/><Relationship Id="rId34" Type="http://schemas.openxmlformats.org/officeDocument/2006/relationships/hyperlink" Target="https://profdev.college.police.uk/professional-profile/investigator-pip1-2/" TargetMode="External"/><Relationship Id="rId42" Type="http://schemas.openxmlformats.org/officeDocument/2006/relationships/hyperlink" Target="https://www-tandfonline-com.ezproxy.uwtsd.ac.uk/doi/full/10.1080/15614260802381091" TargetMode="External"/><Relationship Id="rId47" Type="http://schemas.openxmlformats.org/officeDocument/2006/relationships/hyperlink" Target="https://www.linkedin.com/pulse/understanding-volume-crimes-complications-detection-marsio-zabirko" TargetMode="External"/><Relationship Id="rId50" Type="http://schemas.openxmlformats.org/officeDocument/2006/relationships/header" Target="header2.xml"/><Relationship Id="rId55" Type="http://schemas.openxmlformats.org/officeDocument/2006/relationships/footer" Target="footer4.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pandasecurity.com/en/mediacenter/panda-security/types-of-cybercrime/" TargetMode="External"/><Relationship Id="rId29" Type="http://schemas.openxmlformats.org/officeDocument/2006/relationships/hyperlink" Target="https://www.linkedin.com/pulse/understanding-volume-crimes-complications-detection-marsio-zabirko" TargetMode="External"/><Relationship Id="rId11" Type="http://schemas.openxmlformats.org/officeDocument/2006/relationships/image" Target="cid:image001.png@01D0EA4A.2BD679A0" TargetMode="External"/><Relationship Id="rId24" Type="http://schemas.openxmlformats.org/officeDocument/2006/relationships/hyperlink" Target="https://www-tandfonline-com.ezproxy.uwtsd.ac.uk/doi/full/10.1080/10439463.2014.989155?src=recsy" TargetMode="External"/><Relationship Id="rId32" Type="http://schemas.openxmlformats.org/officeDocument/2006/relationships/hyperlink" Target="https://www-tandfonline-com.ezproxy.uwtsd.ac.uk/doi/full/10.1080/10439463.2014.989155?src=recsy" TargetMode="External"/><Relationship Id="rId37" Type="http://schemas.openxmlformats.org/officeDocument/2006/relationships/hyperlink" Target="https://www.proquest.com/docview/2673604528/440943FB69054369PQ/1?accountid=130472" TargetMode="External"/><Relationship Id="rId40" Type="http://schemas.openxmlformats.org/officeDocument/2006/relationships/hyperlink" Target="https://www.pandasecurity.com/en/mediacenter/panda-security/types-of-cybercrime/" TargetMode="External"/><Relationship Id="rId45" Type="http://schemas.openxmlformats.org/officeDocument/2006/relationships/hyperlink" Target="https://blog.tmb.co.uk/cyber-criminals" TargetMode="External"/><Relationship Id="rId53" Type="http://schemas.openxmlformats.org/officeDocument/2006/relationships/header" Target="header3.xml"/><Relationship Id="rId5" Type="http://schemas.openxmlformats.org/officeDocument/2006/relationships/styles" Target="styles.xml"/><Relationship Id="rId19" Type="http://schemas.openxmlformats.org/officeDocument/2006/relationships/hyperlink" Target="https://blog.tmb.co.uk/cyber-criminal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iipgh.org/the-challenges-of-cybercrime-investigations-and-prosecution/" TargetMode="External"/><Relationship Id="rId22" Type="http://schemas.openxmlformats.org/officeDocument/2006/relationships/hyperlink" Target="https://zakon.co.uk/admin/resources/downloads/volume-crime-practice-advice-on-the-management-of-priority-and-volume-crime-2009-1.pdf" TargetMode="External"/><Relationship Id="rId27" Type="http://schemas.openxmlformats.org/officeDocument/2006/relationships/hyperlink" Target="https://harpershaw.co.uk/back-to-basics-golden-hour-principles-in-serious-collision-investigation/" TargetMode="External"/><Relationship Id="rId30" Type="http://schemas.openxmlformats.org/officeDocument/2006/relationships/hyperlink" Target="https://zakon.co.uk/admin/resources/downloads/volume-crime-practice-advice-on-the-management-of-priority-and-volume-crime-2009-1.pdf" TargetMode="External"/><Relationship Id="rId35" Type="http://schemas.openxmlformats.org/officeDocument/2006/relationships/hyperlink" Target="https://cybertalents.com/blog/what-is-cyber-crime-types-examples-and-prevention" TargetMode="External"/><Relationship Id="rId43" Type="http://schemas.openxmlformats.org/officeDocument/2006/relationships/hyperlink" Target="https://softwarelab.org/what-is-hacking/" TargetMode="External"/><Relationship Id="rId48" Type="http://schemas.openxmlformats.org/officeDocument/2006/relationships/hyperlink" Target="https://www.proquest.com/docview/2662023555/FB17AE7A4704E4DPQ/12?accountid=130472" TargetMode="External"/><Relationship Id="rId56"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s://cybertalents.com/blog/what-is-cyber-crime-types-examples-and-prevention" TargetMode="External"/><Relationship Id="rId17" Type="http://schemas.openxmlformats.org/officeDocument/2006/relationships/hyperlink" Target="https://www.proquest.com/docview/2633351756/2242B51CF7D747B3PQ/2?accountid=130472" TargetMode="External"/><Relationship Id="rId25" Type="http://schemas.openxmlformats.org/officeDocument/2006/relationships/hyperlink" Target="https://www.college.police.uk/app/investigation/investigation-introduction" TargetMode="External"/><Relationship Id="rId33" Type="http://schemas.openxmlformats.org/officeDocument/2006/relationships/hyperlink" Target="https://www.college.police.uk/app/investigation/investigation-introduction" TargetMode="External"/><Relationship Id="rId38" Type="http://schemas.openxmlformats.org/officeDocument/2006/relationships/hyperlink" Target="https://iipgh.org/the-challenges-of-cybercrime-investigations-and-prosecution/" TargetMode="External"/><Relationship Id="rId46" Type="http://schemas.openxmlformats.org/officeDocument/2006/relationships/hyperlink" Target="https://www.jigsawacademy.com/blogs/cyber-security/types-of-cyber-crime/" TargetMode="External"/><Relationship Id="rId20" Type="http://schemas.openxmlformats.org/officeDocument/2006/relationships/hyperlink" Target="https://www.jigsawacademy.com/blogs/cyber-security/types-of-cyber-crime/" TargetMode="External"/><Relationship Id="rId41" Type="http://schemas.openxmlformats.org/officeDocument/2006/relationships/hyperlink" Target="https://polisen.se/en/laws-and-regulations/volume-crime/" TargetMode="External"/><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nationalcrimeagency.gov.uk/what-we-do/crime-threats" TargetMode="External"/><Relationship Id="rId23" Type="http://schemas.openxmlformats.org/officeDocument/2006/relationships/hyperlink" Target="https://crimerate.co.uk/robbery" TargetMode="External"/><Relationship Id="rId28" Type="http://schemas.openxmlformats.org/officeDocument/2006/relationships/hyperlink" Target="https://www-tandfonline-com.ezproxy.uwtsd.ac.uk/doi/full/10.1080/15614260802381091" TargetMode="External"/><Relationship Id="rId36" Type="http://schemas.openxmlformats.org/officeDocument/2006/relationships/hyperlink" Target="https://harpershaw.co.uk/back-to-basics-golden-hour-principles-in-serious-collision-investigation/" TargetMode="External"/><Relationship Id="rId49" Type="http://schemas.openxmlformats.org/officeDocument/2006/relationships/header" Target="header1.xml"/><Relationship Id="rId57" Type="http://schemas.openxmlformats.org/officeDocument/2006/relationships/theme" Target="theme/theme1.xml"/><Relationship Id="rId10" Type="http://schemas.openxmlformats.org/officeDocument/2006/relationships/image" Target="media/image1.png"/><Relationship Id="rId31" Type="http://schemas.openxmlformats.org/officeDocument/2006/relationships/hyperlink" Target="https://crimerate.co.uk/robbery" TargetMode="External"/><Relationship Id="rId44" Type="http://schemas.openxmlformats.org/officeDocument/2006/relationships/hyperlink" Target="https://www.proquest.com/docview/2633351756/2242B51CF7D747B3PQ/2?accountid=130472" TargetMode="External"/><Relationship Id="rId5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3F8291DFEA37F42A8BE0306A0C2585E" ma:contentTypeVersion="10" ma:contentTypeDescription="Create a new document." ma:contentTypeScope="" ma:versionID="542ec18930e20c8ece7571be264bf5c7">
  <xsd:schema xmlns:xsd="http://www.w3.org/2001/XMLSchema" xmlns:xs="http://www.w3.org/2001/XMLSchema" xmlns:p="http://schemas.microsoft.com/office/2006/metadata/properties" xmlns:ns3="b2479e68-1b36-4105-9af3-89835d2b17da" targetNamespace="http://schemas.microsoft.com/office/2006/metadata/properties" ma:root="true" ma:fieldsID="bb3ff1817c6e22419074582733bd65ba" ns3:_="">
    <xsd:import namespace="b2479e68-1b36-4105-9af3-89835d2b17d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479e68-1b36-4105-9af3-89835d2b17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DE45B5-FABA-4727-935C-66B04A5C5E54}">
  <ds:schemaRefs>
    <ds:schemaRef ds:uri="b2479e68-1b36-4105-9af3-89835d2b17da"/>
    <ds:schemaRef ds:uri="http://schemas.microsoft.com/office/2006/metadata/properties"/>
    <ds:schemaRef ds:uri="http://schemas.microsoft.com/office/infopath/2007/PartnerControls"/>
    <ds:schemaRef ds:uri="http://www.w3.org/XML/1998/namespace"/>
    <ds:schemaRef ds:uri="http://schemas.microsoft.com/office/2006/documentManagement/types"/>
    <ds:schemaRef ds:uri="http://purl.org/dc/terms/"/>
    <ds:schemaRef ds:uri="http://schemas.openxmlformats.org/package/2006/metadata/core-properties"/>
    <ds:schemaRef ds:uri="http://purl.org/dc/dcmitype/"/>
    <ds:schemaRef ds:uri="http://purl.org/dc/elements/1.1/"/>
  </ds:schemaRefs>
</ds:datastoreItem>
</file>

<file path=customXml/itemProps2.xml><?xml version="1.0" encoding="utf-8"?>
<ds:datastoreItem xmlns:ds="http://schemas.openxmlformats.org/officeDocument/2006/customXml" ds:itemID="{CB8C1793-FD47-4050-902F-72BD7A82F5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479e68-1b36-4105-9af3-89835d2b17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DD34E9-3D3B-4646-9A43-86F0AA28B9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9183</Words>
  <Characters>52348</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Simmonds,Rebecca swp6779</cp:lastModifiedBy>
  <cp:revision>2</cp:revision>
  <cp:lastPrinted>2020-03-18T13:24:00Z</cp:lastPrinted>
  <dcterms:created xsi:type="dcterms:W3CDTF">2022-07-04T23:53:00Z</dcterms:created>
  <dcterms:modified xsi:type="dcterms:W3CDTF">2022-07-04T23:53:00Z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0x010100D3F8291DFEA37F42A8BE0306A0C2585E</vt:lpwstr>
  </property>
  <property fmtid="{D5CDD505-2E9C-101B-9397-08002B2CF9AE}" pid="3" name="MSIP_Label_66cf8fe5-b7b7-4df7-b38d-1c61ac2f6639_Enabled">
    <vt:lpwstr>true</vt:lpwstr>
  </property>
  <property fmtid="{D5CDD505-2E9C-101B-9397-08002B2CF9AE}" pid="4" name="MSIP_Label_66cf8fe5-b7b7-4df7-b38d-1c61ac2f6639_SetDate">
    <vt:lpwstr>2022-06-06T20:19:10Z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9d19738a-7567-4623-aa64-03035f53ef16</vt:lpwstr>
  </property>
  <property fmtid="{D5CDD505-2E9C-101B-9397-08002B2CF9AE}" pid="9" name="MSIP_Label_66cf8fe5-b7b7-4df7-b38d-1c61ac2f6639_ContentBits">
    <vt:lpwstr>0</vt:lpwstr>
  </property>
</Properties>
</file>