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59818657"/>
        <w:docPartObj>
          <w:docPartGallery w:val="Cover Pages"/>
          <w:docPartUnique/>
        </w:docPartObj>
      </w:sdtPr>
      <w:sdtEndPr/>
      <w:sdtContent>
        <w:p w14:paraId="041C3859" w14:textId="1EB316AB" w:rsidR="005F28D8" w:rsidRDefault="005F28D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9AA500D" wp14:editId="25CDD28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73A48BF" w14:textId="4954A2F6" w:rsidR="005F28D8" w:rsidRDefault="005F28D8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Michael Sloan (2319555)</w:t>
                                      </w:r>
                                    </w:p>
                                  </w:sdtContent>
                                </w:sdt>
                                <w:p w14:paraId="32059756" w14:textId="38A57F82" w:rsidR="005F28D8" w:rsidRDefault="007849D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376A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DNO</w:t>
                                      </w:r>
                                    </w:sdtContent>
                                  </w:sdt>
                                  <w:r w:rsidR="005F28D8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proofErr w:type="spellStart"/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4376AB">
                                        <w:rPr>
                                          <w:color w:val="FFFFFF" w:themeColor="background1"/>
                                        </w:rPr>
                                        <w:t>Abbeywood</w:t>
                                      </w:r>
                                      <w:proofErr w:type="spellEnd"/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43F5BD8" w14:textId="63A1DAB3" w:rsidR="005F28D8" w:rsidRDefault="0001288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Acid-Base </w:t>
                                      </w:r>
                                      <w:r w:rsidR="004376AB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Titration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9AA500D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73A48BF" w14:textId="4954A2F6" w:rsidR="005F28D8" w:rsidRDefault="005F28D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Michael Sloan (2319555)</w:t>
                                </w:r>
                              </w:p>
                            </w:sdtContent>
                          </w:sdt>
                          <w:p w14:paraId="32059756" w14:textId="38A57F82" w:rsidR="005F28D8" w:rsidRDefault="007849D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376AB">
                                  <w:rPr>
                                    <w:caps/>
                                    <w:color w:val="FFFFFF" w:themeColor="background1"/>
                                  </w:rPr>
                                  <w:t>DNO</w:t>
                                </w:r>
                              </w:sdtContent>
                            </w:sdt>
                            <w:r w:rsidR="005F28D8">
                              <w:rPr>
                                <w:color w:val="FFFFFF" w:themeColor="background1"/>
                              </w:rPr>
                              <w:t>  </w:t>
                            </w:r>
                            <w:proofErr w:type="spellStart"/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4376AB">
                                  <w:rPr>
                                    <w:color w:val="FFFFFF" w:themeColor="background1"/>
                                  </w:rPr>
                                  <w:t>Abbeywood</w:t>
                                </w:r>
                                <w:proofErr w:type="spellEnd"/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43F5BD8" w14:textId="63A1DAB3" w:rsidR="005F28D8" w:rsidRDefault="0001288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Acid-Base </w:t>
                                </w:r>
                                <w:r w:rsidR="004376AB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Titration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8AE03D9" w14:textId="64122350" w:rsidR="005F28D8" w:rsidRDefault="005F28D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5590034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066038C" w14:textId="4BA9F0DD" w:rsidR="005F28D8" w:rsidRDefault="005F28D8">
          <w:pPr>
            <w:pStyle w:val="TOCHeading"/>
          </w:pPr>
          <w:r>
            <w:t>Contents</w:t>
          </w:r>
        </w:p>
        <w:p w14:paraId="42B54298" w14:textId="2E425048" w:rsidR="0030414D" w:rsidRDefault="005F28D8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664443" w:history="1">
            <w:r w:rsidR="0030414D" w:rsidRPr="00DD02CF">
              <w:rPr>
                <w:rStyle w:val="Hyperlink"/>
                <w:noProof/>
              </w:rPr>
              <w:t>1.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Introduction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_Toc161664443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2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3EC8949D" w14:textId="60B3A0D4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44" w:history="1">
            <w:r w:rsidR="0030414D" w:rsidRPr="00DD02CF">
              <w:rPr>
                <w:rStyle w:val="Hyperlink"/>
                <w:noProof/>
              </w:rPr>
              <w:t>a.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Purpose of the experiment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_Toc161664444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2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2FFA2B3F" w14:textId="0DD2C588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45" w:history="1">
            <w:r w:rsidR="0030414D" w:rsidRPr="00DD02CF">
              <w:rPr>
                <w:rStyle w:val="Hyperlink"/>
                <w:noProof/>
              </w:rPr>
              <w:t>b.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Hypothesis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_Toc161664445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2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2B59CC0E" w14:textId="521BF6C9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46" w:history="1">
            <w:r w:rsidR="0030414D" w:rsidRPr="00DD02CF">
              <w:rPr>
                <w:rStyle w:val="Hyperlink"/>
                <w:noProof/>
              </w:rPr>
              <w:t>c.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Variables and equations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_Toc161664446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2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2EF60975" w14:textId="289A6DE9" w:rsidR="0030414D" w:rsidRDefault="007849D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47" w:history="1">
            <w:r w:rsidR="0030414D" w:rsidRPr="00DD02CF">
              <w:rPr>
                <w:rStyle w:val="Hyperlink"/>
                <w:noProof/>
              </w:rPr>
              <w:t>2.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Materials and methods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_Toc161664447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3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2FD59536" w14:textId="65395DF6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48" w:history="1">
            <w:r w:rsidR="0030414D" w:rsidRPr="00DD02CF">
              <w:rPr>
                <w:rStyle w:val="Hyperlink"/>
                <w:noProof/>
              </w:rPr>
              <w:t>a.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Materials and equipment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_Toc161664448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3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2FCA0BF0" w14:textId="53F4576F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49" w:history="1">
            <w:r w:rsidR="0030414D" w:rsidRPr="00DD02CF">
              <w:rPr>
                <w:rStyle w:val="Hyperlink"/>
                <w:noProof/>
              </w:rPr>
              <w:t>b.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Experiment procedure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_Toc161664449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3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7538CF6D" w14:textId="0EFF117E" w:rsidR="0030414D" w:rsidRDefault="007849D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0" w:history="1">
            <w:r w:rsidR="0030414D" w:rsidRPr="00DD02CF">
              <w:rPr>
                <w:rStyle w:val="Hyperlink"/>
                <w:noProof/>
              </w:rPr>
              <w:t>3.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Results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_Toc161664450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4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1F7A6F40" w14:textId="42609947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1" w:history="1">
            <w:r w:rsidR="0030414D" w:rsidRPr="00DD02CF">
              <w:rPr>
                <w:rStyle w:val="Hyperlink"/>
                <w:noProof/>
              </w:rPr>
              <w:t>a.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Experimental Data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_Toc161664451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4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370ABE65" w14:textId="273EDBD0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2" w:history="1">
            <w:r w:rsidR="0030414D" w:rsidRPr="00DD02CF">
              <w:rPr>
                <w:rStyle w:val="Hyperlink"/>
                <w:noProof/>
              </w:rPr>
              <w:t>b.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Tables, graphs, and figures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_Toc161664452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4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323701DB" w14:textId="67EED25B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3" w:history="1">
            <w:r w:rsidR="0030414D" w:rsidRPr="00DD02CF">
              <w:rPr>
                <w:rStyle w:val="Hyperlink"/>
                <w:noProof/>
              </w:rPr>
              <w:t>c.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Key findings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_Toc161664453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4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034F0E3F" w14:textId="10C0148C" w:rsidR="0030414D" w:rsidRDefault="007849D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4" w:history="1">
            <w:r w:rsidR="0030414D" w:rsidRPr="00DD02CF">
              <w:rPr>
                <w:rStyle w:val="Hyperlink"/>
                <w:noProof/>
              </w:rPr>
              <w:t>4.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Discussion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_Toc161664454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5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0AE238A5" w14:textId="47890A88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5" w:history="1">
            <w:r w:rsidR="0030414D" w:rsidRPr="00DD02CF">
              <w:rPr>
                <w:rStyle w:val="Hyperlink"/>
                <w:noProof/>
              </w:rPr>
              <w:t>a.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Interpretation and significance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_Toc161664455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5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23A3B670" w14:textId="32EBBBFC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6" w:history="1">
            <w:r w:rsidR="0030414D" w:rsidRPr="00DD02CF">
              <w:rPr>
                <w:rStyle w:val="Hyperlink"/>
                <w:noProof/>
              </w:rPr>
              <w:t>b.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Relevance to Ordnance, Munitions, and Explosives engineering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_Toc161664456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5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5A9A9C67" w14:textId="10C19448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7" w:history="1">
            <w:r w:rsidR="0030414D" w:rsidRPr="00DD02CF">
              <w:rPr>
                <w:rStyle w:val="Hyperlink"/>
                <w:noProof/>
              </w:rPr>
              <w:t>c.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Limitations of the experiment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_Toc161664457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5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786EEF13" w14:textId="6DCF2389" w:rsidR="0030414D" w:rsidRDefault="007849D9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8" w:history="1">
            <w:r w:rsidR="0030414D" w:rsidRPr="00DD02CF">
              <w:rPr>
                <w:rStyle w:val="Hyperlink"/>
                <w:noProof/>
              </w:rPr>
              <w:t>5.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Conclusion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_Toc161664458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6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52D6915B" w14:textId="646AA54E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59" w:history="1">
            <w:r w:rsidR="0030414D" w:rsidRPr="00DD02CF">
              <w:rPr>
                <w:rStyle w:val="Hyperlink"/>
                <w:noProof/>
              </w:rPr>
              <w:t>a.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Summary and evaluation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_Toc161664459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6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0C9327CE" w14:textId="760AE97F" w:rsidR="0030414D" w:rsidRDefault="007849D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60" w:history="1">
            <w:r w:rsidR="0030414D" w:rsidRPr="00DD02CF">
              <w:rPr>
                <w:rStyle w:val="Hyperlink"/>
                <w:noProof/>
              </w:rPr>
              <w:t>b.</w:t>
            </w:r>
            <w:r w:rsidR="0030414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30414D" w:rsidRPr="00DD02CF">
              <w:rPr>
                <w:rStyle w:val="Hyperlink"/>
                <w:noProof/>
              </w:rPr>
              <w:t>Potential directions for future research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_Toc161664460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6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046AB1DA" w14:textId="1B0B4E4A" w:rsidR="0030414D" w:rsidRDefault="007849D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664461" w:history="1">
            <w:r w:rsidR="0030414D" w:rsidRPr="00DD02CF">
              <w:rPr>
                <w:rStyle w:val="Hyperlink"/>
                <w:noProof/>
              </w:rPr>
              <w:t>Bibliography</w:t>
            </w:r>
            <w:r w:rsidR="0030414D">
              <w:rPr>
                <w:noProof/>
                <w:webHidden/>
              </w:rPr>
              <w:tab/>
            </w:r>
            <w:r w:rsidR="0030414D">
              <w:rPr>
                <w:noProof/>
                <w:webHidden/>
              </w:rPr>
              <w:fldChar w:fldCharType="begin"/>
            </w:r>
            <w:r w:rsidR="0030414D">
              <w:rPr>
                <w:noProof/>
                <w:webHidden/>
              </w:rPr>
              <w:instrText xml:space="preserve"> PAGEREF _Toc161664461 \h </w:instrText>
            </w:r>
            <w:r w:rsidR="0030414D">
              <w:rPr>
                <w:noProof/>
                <w:webHidden/>
              </w:rPr>
            </w:r>
            <w:r w:rsidR="0030414D">
              <w:rPr>
                <w:noProof/>
                <w:webHidden/>
              </w:rPr>
              <w:fldChar w:fldCharType="separate"/>
            </w:r>
            <w:r w:rsidR="0030414D">
              <w:rPr>
                <w:noProof/>
                <w:webHidden/>
              </w:rPr>
              <w:t>7</w:t>
            </w:r>
            <w:r w:rsidR="0030414D">
              <w:rPr>
                <w:noProof/>
                <w:webHidden/>
              </w:rPr>
              <w:fldChar w:fldCharType="end"/>
            </w:r>
          </w:hyperlink>
        </w:p>
        <w:p w14:paraId="04A2E2A3" w14:textId="0C35AB86" w:rsidR="005F28D8" w:rsidRDefault="005F28D8">
          <w:r>
            <w:rPr>
              <w:b/>
              <w:bCs/>
              <w:noProof/>
            </w:rPr>
            <w:fldChar w:fldCharType="end"/>
          </w:r>
        </w:p>
      </w:sdtContent>
    </w:sdt>
    <w:p w14:paraId="7227A6B1" w14:textId="36B2DD9E" w:rsidR="005F28D8" w:rsidRDefault="005F28D8">
      <w:r>
        <w:br w:type="page"/>
      </w:r>
    </w:p>
    <w:p w14:paraId="2A9EC1D5" w14:textId="06AE2778" w:rsidR="005F28D8" w:rsidRDefault="005F28D8" w:rsidP="005F28D8">
      <w:pPr>
        <w:pStyle w:val="Heading1"/>
        <w:numPr>
          <w:ilvl w:val="0"/>
          <w:numId w:val="1"/>
        </w:numPr>
      </w:pPr>
      <w:bookmarkStart w:id="0" w:name="_Toc161664443"/>
      <w:r>
        <w:lastRenderedPageBreak/>
        <w:t>Introduction</w:t>
      </w:r>
      <w:bookmarkEnd w:id="0"/>
    </w:p>
    <w:p w14:paraId="6D241CCE" w14:textId="4EAA9274" w:rsidR="005F28D8" w:rsidRDefault="005F28D8" w:rsidP="005F28D8">
      <w:pPr>
        <w:pStyle w:val="Heading2"/>
        <w:numPr>
          <w:ilvl w:val="0"/>
          <w:numId w:val="2"/>
        </w:numPr>
      </w:pPr>
      <w:bookmarkStart w:id="1" w:name="_Toc161664444"/>
      <w:r>
        <w:t>Purpose of the experiment</w:t>
      </w:r>
      <w:bookmarkEnd w:id="1"/>
    </w:p>
    <w:p w14:paraId="10EBA844" w14:textId="6D0D0AA7" w:rsidR="005F28D8" w:rsidRDefault="00284220" w:rsidP="005F28D8">
      <w:r>
        <w:t xml:space="preserve">Determine the </w:t>
      </w:r>
      <w:r w:rsidR="00C35371">
        <w:t xml:space="preserve">concentration of an unknown </w:t>
      </w:r>
      <w:r w:rsidR="0014511D">
        <w:t xml:space="preserve">sample of </w:t>
      </w:r>
      <w:r w:rsidR="00A52DDE">
        <w:t>hydrochloric</w:t>
      </w:r>
      <w:r w:rsidR="0014511D">
        <w:t xml:space="preserve"> acid</w:t>
      </w:r>
      <w:r w:rsidR="00A52DDE">
        <w:t xml:space="preserve">, HCl, by reacting it with a standard solution of sodium </w:t>
      </w:r>
      <w:r w:rsidR="006D128F">
        <w:t>hydroxide, NaOH (base) using an analytical technique called titration.</w:t>
      </w:r>
    </w:p>
    <w:p w14:paraId="74205FD2" w14:textId="6D0D0AA7" w:rsidR="005F28D8" w:rsidRDefault="005F28D8" w:rsidP="005F28D8">
      <w:pPr>
        <w:pStyle w:val="Heading2"/>
        <w:numPr>
          <w:ilvl w:val="0"/>
          <w:numId w:val="2"/>
        </w:numPr>
      </w:pPr>
      <w:bookmarkStart w:id="2" w:name="_Toc161664445"/>
      <w:r>
        <w:t>Hypothesis</w:t>
      </w:r>
      <w:bookmarkEnd w:id="2"/>
    </w:p>
    <w:p w14:paraId="5D16E2B4" w14:textId="5BA7F5EE" w:rsidR="005F28D8" w:rsidRPr="005D28C5" w:rsidRDefault="005A0376" w:rsidP="005F28D8">
      <w:r>
        <w:t xml:space="preserve">As the basic NaOH is added to the acidic HCl solution, the </w:t>
      </w:r>
      <w:r w:rsidR="00C03A18">
        <w:t xml:space="preserve">pH in the Erlenmeyer flask will begin to neutralise. </w:t>
      </w:r>
      <w:r w:rsidR="000D5F9C">
        <w:t>Once a perfect equilibrium of H</w:t>
      </w:r>
      <w:r w:rsidR="000D5F9C">
        <w:rPr>
          <w:vertAlign w:val="superscript"/>
        </w:rPr>
        <w:t>+</w:t>
      </w:r>
      <w:r w:rsidR="000D5F9C">
        <w:t xml:space="preserve"> ions </w:t>
      </w:r>
      <w:r w:rsidR="005D28C5">
        <w:t>to OH</w:t>
      </w:r>
      <w:r w:rsidR="005D28C5">
        <w:rPr>
          <w:vertAlign w:val="superscript"/>
        </w:rPr>
        <w:t>-</w:t>
      </w:r>
      <w:r w:rsidR="005D28C5">
        <w:t xml:space="preserve"> ions is achieved at a pH of 7.0, the next drop </w:t>
      </w:r>
      <w:r w:rsidR="00DA30A2">
        <w:t xml:space="preserve">NaOH will tip the solution </w:t>
      </w:r>
      <w:r w:rsidR="003A0864">
        <w:t xml:space="preserve">into </w:t>
      </w:r>
      <w:r w:rsidR="00434C52">
        <w:t>alkaline,</w:t>
      </w:r>
      <w:r w:rsidR="00F02CBE">
        <w:t xml:space="preserve"> and the indicator </w:t>
      </w:r>
      <w:r w:rsidR="00850021">
        <w:t xml:space="preserve">will react </w:t>
      </w:r>
      <w:r w:rsidR="00AE4D7C">
        <w:t>accordingly and stain the solution.</w:t>
      </w:r>
      <w:r w:rsidR="005B31F6">
        <w:t xml:space="preserve"> Assuming the rea</w:t>
      </w:r>
      <w:r w:rsidR="0032559A">
        <w:t>ction has a stoichiometric ratio</w:t>
      </w:r>
      <w:r w:rsidR="001D4086">
        <w:t xml:space="preserve">, we can use this equivalence point to calculate the </w:t>
      </w:r>
      <w:r w:rsidR="001D06C4">
        <w:t>previously unknown molarity of HCl solution</w:t>
      </w:r>
      <w:r w:rsidR="00911C50">
        <w:t>.</w:t>
      </w:r>
    </w:p>
    <w:p w14:paraId="7BC4E132" w14:textId="6977BEE9" w:rsidR="005F28D8" w:rsidRDefault="005F28D8" w:rsidP="005F28D8">
      <w:pPr>
        <w:pStyle w:val="Heading2"/>
        <w:numPr>
          <w:ilvl w:val="0"/>
          <w:numId w:val="2"/>
        </w:numPr>
      </w:pPr>
      <w:bookmarkStart w:id="3" w:name="_Toc161664446"/>
      <w:r>
        <w:t>Variables and equations</w:t>
      </w:r>
      <w:bookmarkEnd w:id="3"/>
    </w:p>
    <w:p w14:paraId="5335440D" w14:textId="7FD60431" w:rsidR="001C0C87" w:rsidRDefault="005073BE" w:rsidP="005F28D8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>The</w:t>
      </w:r>
      <w:r w:rsidR="00C879E9">
        <w:rPr>
          <w:rFonts w:asciiTheme="majorHAnsi" w:eastAsiaTheme="majorEastAsia" w:hAnsiTheme="majorHAnsi" w:cstheme="majorBidi"/>
        </w:rPr>
        <w:t xml:space="preserve"> independent variable of the experiment is the </w:t>
      </w:r>
      <w:r w:rsidR="00231C95">
        <w:rPr>
          <w:rFonts w:asciiTheme="majorHAnsi" w:eastAsiaTheme="majorEastAsia" w:hAnsiTheme="majorHAnsi" w:cstheme="majorBidi"/>
        </w:rPr>
        <w:t xml:space="preserve">volume of NaOH solution required to illicit a </w:t>
      </w:r>
      <w:r w:rsidR="001A1D07">
        <w:rPr>
          <w:rFonts w:asciiTheme="majorHAnsi" w:eastAsiaTheme="majorEastAsia" w:hAnsiTheme="majorHAnsi" w:cstheme="majorBidi"/>
        </w:rPr>
        <w:t>reaction to the indicator, with the dependent variable being the resulting pH of the solution in the Erlenmeyer flask.</w:t>
      </w:r>
    </w:p>
    <w:p w14:paraId="79EC76A5" w14:textId="1CBE7FB0" w:rsidR="002C4422" w:rsidRDefault="002C4422" w:rsidP="005F28D8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>The formula for calcu</w:t>
      </w:r>
      <w:r w:rsidR="00744690">
        <w:rPr>
          <w:rFonts w:asciiTheme="majorHAnsi" w:eastAsiaTheme="majorEastAsia" w:hAnsiTheme="majorHAnsi" w:cstheme="majorBidi"/>
        </w:rPr>
        <w:t>lating molarity is given by:</w:t>
      </w:r>
    </w:p>
    <w:p w14:paraId="0EFAB942" w14:textId="26933F34" w:rsidR="005F28D8" w:rsidRPr="002C4422" w:rsidRDefault="00BD34EC" w:rsidP="005F28D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M=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</m:t>
              </m:r>
            </m:num>
            <m:den>
              <m:r>
                <w:rPr>
                  <w:rFonts w:ascii="Cambria Math" w:hAnsi="Cambria Math"/>
                </w:rPr>
                <m:t>V</m:t>
              </m:r>
            </m:den>
          </m:f>
        </m:oMath>
      </m:oMathPara>
    </w:p>
    <w:p w14:paraId="3D09F29A" w14:textId="3E97E5D5" w:rsidR="002C4422" w:rsidRDefault="00744690" w:rsidP="005F28D8">
      <w:pPr>
        <w:rPr>
          <w:rFonts w:eastAsiaTheme="minorEastAsia"/>
        </w:rPr>
      </w:pPr>
      <w:r>
        <w:rPr>
          <w:rFonts w:eastAsiaTheme="minorEastAsia"/>
        </w:rPr>
        <w:t>W</w:t>
      </w:r>
      <w:r w:rsidR="002C4422">
        <w:rPr>
          <w:rFonts w:eastAsiaTheme="minorEastAsia"/>
        </w:rPr>
        <w:t>here</w:t>
      </w:r>
      <w:r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 xml:space="preserve">n </m:t>
        </m:r>
      </m:oMath>
      <w:r w:rsidR="00982B38">
        <w:rPr>
          <w:rFonts w:eastAsiaTheme="minorEastAsia"/>
        </w:rPr>
        <w:t xml:space="preserve">is the number of moles and </w:t>
      </w:r>
      <m:oMath>
        <m:r>
          <w:rPr>
            <w:rFonts w:ascii="Cambria Math" w:eastAsiaTheme="minorEastAsia" w:hAnsi="Cambria Math"/>
          </w:rPr>
          <m:t>V</m:t>
        </m:r>
      </m:oMath>
      <w:r w:rsidR="005D419E">
        <w:rPr>
          <w:rFonts w:eastAsiaTheme="minorEastAsia"/>
        </w:rPr>
        <w:t xml:space="preserve"> is the volume of</w:t>
      </w:r>
      <w:r w:rsidR="00301633">
        <w:rPr>
          <w:rFonts w:eastAsiaTheme="minorEastAsia"/>
        </w:rPr>
        <w:t xml:space="preserve"> solution in litres </w:t>
      </w:r>
      <w:r w:rsidR="00264635">
        <w:rPr>
          <w:rFonts w:eastAsiaTheme="minorEastAsia"/>
        </w:rPr>
        <w:t>(L)</w:t>
      </w:r>
      <w:sdt>
        <w:sdtPr>
          <w:rPr>
            <w:rFonts w:eastAsiaTheme="minorEastAsia"/>
          </w:rPr>
          <w:id w:val="149263688"/>
          <w:citation/>
        </w:sdtPr>
        <w:sdtEndPr/>
        <w:sdtContent>
          <w:r w:rsidR="00264635">
            <w:rPr>
              <w:rFonts w:eastAsiaTheme="minorEastAsia"/>
            </w:rPr>
            <w:fldChar w:fldCharType="begin"/>
          </w:r>
          <w:r w:rsidR="00264635">
            <w:rPr>
              <w:rFonts w:eastAsiaTheme="minorEastAsia"/>
            </w:rPr>
            <w:instrText xml:space="preserve"> CITATION DrE24 \l 2057 </w:instrText>
          </w:r>
          <w:r w:rsidR="00264635">
            <w:rPr>
              <w:rFonts w:eastAsiaTheme="minorEastAsia"/>
            </w:rPr>
            <w:fldChar w:fldCharType="separate"/>
          </w:r>
          <w:r w:rsidR="00DA6F00">
            <w:rPr>
              <w:rFonts w:eastAsiaTheme="minorEastAsia"/>
              <w:noProof/>
            </w:rPr>
            <w:t xml:space="preserve"> </w:t>
          </w:r>
          <w:r w:rsidR="00DA6F00" w:rsidRPr="00DA6F00">
            <w:rPr>
              <w:rFonts w:eastAsiaTheme="minorEastAsia"/>
              <w:noProof/>
            </w:rPr>
            <w:t>[1]</w:t>
          </w:r>
          <w:r w:rsidR="00264635">
            <w:rPr>
              <w:rFonts w:eastAsiaTheme="minorEastAsia"/>
            </w:rPr>
            <w:fldChar w:fldCharType="end"/>
          </w:r>
        </w:sdtContent>
      </w:sdt>
      <w:r w:rsidR="00264635">
        <w:rPr>
          <w:rFonts w:eastAsiaTheme="minorEastAsia"/>
        </w:rPr>
        <w:t>.</w:t>
      </w:r>
    </w:p>
    <w:p w14:paraId="652E1790" w14:textId="662B0C82" w:rsidR="00947AD3" w:rsidRDefault="00947AD3" w:rsidP="005F28D8">
      <w:pPr>
        <w:rPr>
          <w:rFonts w:eastAsiaTheme="minorEastAsia"/>
        </w:rPr>
      </w:pPr>
      <w:r>
        <w:rPr>
          <w:rFonts w:eastAsiaTheme="minorEastAsia"/>
        </w:rPr>
        <w:t xml:space="preserve">At the equivalence point </w:t>
      </w:r>
      <w:r w:rsidR="00CC2392">
        <w:rPr>
          <w:rFonts w:eastAsiaTheme="minorEastAsia"/>
        </w:rPr>
        <w:t>in a neutralisation, the moles of acid are equal to the moles of the base</w:t>
      </w:r>
      <w:sdt>
        <w:sdtPr>
          <w:rPr>
            <w:rFonts w:eastAsiaTheme="minorEastAsia"/>
          </w:rPr>
          <w:id w:val="1086037997"/>
          <w:citation/>
        </w:sdtPr>
        <w:sdtEndPr/>
        <w:sdtContent>
          <w:r w:rsidR="00B6543E">
            <w:rPr>
              <w:rFonts w:eastAsiaTheme="minorEastAsia"/>
            </w:rPr>
            <w:fldChar w:fldCharType="begin"/>
          </w:r>
          <w:r w:rsidR="00B6543E">
            <w:rPr>
              <w:rFonts w:eastAsiaTheme="minorEastAsia"/>
            </w:rPr>
            <w:instrText xml:space="preserve"> CITATION Ewa24 \l 2057 </w:instrText>
          </w:r>
          <w:r w:rsidR="00B6543E">
            <w:rPr>
              <w:rFonts w:eastAsiaTheme="minorEastAsia"/>
            </w:rPr>
            <w:fldChar w:fldCharType="separate"/>
          </w:r>
          <w:r w:rsidR="00DA6F00">
            <w:rPr>
              <w:rFonts w:eastAsiaTheme="minorEastAsia"/>
              <w:noProof/>
            </w:rPr>
            <w:t xml:space="preserve"> </w:t>
          </w:r>
          <w:r w:rsidR="00DA6F00" w:rsidRPr="00DA6F00">
            <w:rPr>
              <w:rFonts w:eastAsiaTheme="minorEastAsia"/>
              <w:noProof/>
            </w:rPr>
            <w:t>[2]</w:t>
          </w:r>
          <w:r w:rsidR="00B6543E">
            <w:rPr>
              <w:rFonts w:eastAsiaTheme="minorEastAsia"/>
            </w:rPr>
            <w:fldChar w:fldCharType="end"/>
          </w:r>
        </w:sdtContent>
      </w:sdt>
      <w:r w:rsidR="00B6543E">
        <w:rPr>
          <w:rFonts w:eastAsiaTheme="minorEastAsia"/>
        </w:rPr>
        <w:t>,</w:t>
      </w:r>
      <w:r w:rsidR="00083E29">
        <w:rPr>
          <w:rFonts w:eastAsiaTheme="minorEastAsia"/>
        </w:rPr>
        <w:t xml:space="preserve"> which c</w:t>
      </w:r>
      <w:r w:rsidR="008D4884">
        <w:rPr>
          <w:rFonts w:eastAsiaTheme="minorEastAsia"/>
        </w:rPr>
        <w:t>an be expressed with:</w:t>
      </w:r>
    </w:p>
    <w:p w14:paraId="34BEEA80" w14:textId="2567A800" w:rsidR="008D4884" w:rsidRPr="000D5F81" w:rsidRDefault="007849D9" w:rsidP="005F28D8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14:paraId="211511F7" w14:textId="3EB40F5F" w:rsidR="000D5F81" w:rsidRDefault="000D5F81" w:rsidP="005F28D8">
      <w:r>
        <w:rPr>
          <w:rFonts w:eastAsiaTheme="minorEastAsia"/>
        </w:rPr>
        <w:t xml:space="preserve">Where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M</m:t>
            </m:r>
          </m:e>
          <m:sub>
            <m:r>
              <w:rPr>
                <w:rFonts w:ascii="Cambria Math" w:eastAsiaTheme="minorEastAsia" w:hAnsi="Cambria Math"/>
              </w:rPr>
              <m:t>A</m:t>
            </m:r>
          </m:sub>
        </m:sSub>
      </m:oMath>
      <w:r w:rsidR="00EF7FE5">
        <w:rPr>
          <w:rFonts w:eastAsiaTheme="minorEastAsia"/>
        </w:rPr>
        <w:t xml:space="preserve"> is the </w:t>
      </w:r>
      <w:r w:rsidR="00475F89">
        <w:rPr>
          <w:rFonts w:eastAsiaTheme="minorEastAsia"/>
        </w:rPr>
        <w:t xml:space="preserve">molarity of </w:t>
      </w:r>
      <w:r w:rsidR="00F4252E">
        <w:rPr>
          <w:rFonts w:eastAsiaTheme="minorEastAsia"/>
        </w:rPr>
        <w:t>acid</w:t>
      </w:r>
      <w:r w:rsidR="007E0B28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A</m:t>
            </m:r>
          </m:sub>
        </m:sSub>
      </m:oMath>
      <w:r w:rsidR="007E0B28">
        <w:rPr>
          <w:rFonts w:eastAsiaTheme="minorEastAsia"/>
        </w:rPr>
        <w:t xml:space="preserve"> is the volum</w:t>
      </w:r>
      <w:r w:rsidR="00F220CA">
        <w:rPr>
          <w:rFonts w:eastAsiaTheme="minorEastAsia"/>
        </w:rPr>
        <w:t xml:space="preserve">e of acid in the Erlenmeyer flask,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B</m:t>
            </m:r>
          </m:sub>
        </m:sSub>
      </m:oMath>
      <w:r w:rsidR="00CB3FAC">
        <w:rPr>
          <w:rFonts w:eastAsiaTheme="minorEastAsia"/>
        </w:rPr>
        <w:t xml:space="preserve"> is the molarity of the standard base solution,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B</m:t>
            </m:r>
          </m:sub>
        </m:sSub>
      </m:oMath>
      <w:r w:rsidR="00CB3FAC">
        <w:rPr>
          <w:rFonts w:eastAsiaTheme="minorEastAsia"/>
        </w:rPr>
        <w:t xml:space="preserve">is the volume of </w:t>
      </w:r>
      <w:r w:rsidR="001C0C87">
        <w:rPr>
          <w:rFonts w:eastAsiaTheme="minorEastAsia"/>
        </w:rPr>
        <w:t>base solution used to neutralise the acid.</w:t>
      </w:r>
    </w:p>
    <w:p w14:paraId="139C343D" w14:textId="77777777" w:rsidR="00522614" w:rsidRDefault="00510136">
      <w:r>
        <w:t>This equation can be rearranged to give us</w:t>
      </w:r>
      <w:r w:rsidR="00522614">
        <w:t>:</w:t>
      </w:r>
    </w:p>
    <w:p w14:paraId="346C0A70" w14:textId="119DCB7F" w:rsidR="005F28D8" w:rsidRDefault="007849D9" w:rsidP="00522614">
      <w:pPr>
        <w:jc w:val="center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A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M</m:t>
                </m:r>
              </m:e>
              <m:sub>
                <m:r>
                  <w:rPr>
                    <w:rFonts w:ascii="Cambria Math" w:hAnsi="Cambria Math"/>
                  </w:rPr>
                  <m:t>B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B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A</m:t>
                </m:r>
              </m:sub>
            </m:sSub>
          </m:den>
        </m:f>
      </m:oMath>
      <w:r w:rsidR="005F28D8">
        <w:br w:type="page"/>
      </w:r>
    </w:p>
    <w:p w14:paraId="3CD36477" w14:textId="46DA2137" w:rsidR="005F28D8" w:rsidRDefault="005F28D8" w:rsidP="005F28D8">
      <w:pPr>
        <w:pStyle w:val="Heading1"/>
        <w:numPr>
          <w:ilvl w:val="0"/>
          <w:numId w:val="1"/>
        </w:numPr>
      </w:pPr>
      <w:bookmarkStart w:id="4" w:name="_Toc161664447"/>
      <w:r>
        <w:lastRenderedPageBreak/>
        <w:t>Materials and methods</w:t>
      </w:r>
      <w:bookmarkEnd w:id="4"/>
    </w:p>
    <w:p w14:paraId="5C3CE0D7" w14:textId="468A5CA5" w:rsidR="005F28D8" w:rsidRDefault="005F28D8" w:rsidP="005F28D8">
      <w:pPr>
        <w:pStyle w:val="Heading2"/>
        <w:numPr>
          <w:ilvl w:val="0"/>
          <w:numId w:val="3"/>
        </w:numPr>
      </w:pPr>
      <w:bookmarkStart w:id="5" w:name="_Toc161664448"/>
      <w:r>
        <w:t>Materials and equipment</w:t>
      </w:r>
      <w:bookmarkEnd w:id="5"/>
    </w:p>
    <w:p w14:paraId="397EDE54" w14:textId="0B2E7A0A" w:rsidR="005F28D8" w:rsidRDefault="00020BE2" w:rsidP="005F28D8">
      <w:r>
        <w:t>Chemicals</w:t>
      </w:r>
      <w:r w:rsidR="007623D0">
        <w:t>:</w:t>
      </w:r>
    </w:p>
    <w:p w14:paraId="28DF8EE5" w14:textId="0DA1BA66" w:rsidR="007623D0" w:rsidRDefault="007623D0" w:rsidP="007623D0">
      <w:pPr>
        <w:pStyle w:val="ListParagraph"/>
        <w:numPr>
          <w:ilvl w:val="0"/>
          <w:numId w:val="7"/>
        </w:numPr>
      </w:pPr>
      <w:r>
        <w:t xml:space="preserve">80ml of standard </w:t>
      </w:r>
      <w:r w:rsidR="00D828D3">
        <w:t xml:space="preserve">NaOH solution, </w:t>
      </w:r>
      <w:r w:rsidR="00596695">
        <w:t>M</w:t>
      </w:r>
      <w:r w:rsidR="00596695">
        <w:rPr>
          <w:vertAlign w:val="subscript"/>
        </w:rPr>
        <w:t>B</w:t>
      </w:r>
      <w:r w:rsidR="00596695">
        <w:t>=0.</w:t>
      </w:r>
      <w:r w:rsidR="00F50CE7">
        <w:t>1026 mol/L in a labelled beaker</w:t>
      </w:r>
    </w:p>
    <w:p w14:paraId="7B45F17B" w14:textId="12334FC8" w:rsidR="00F50CE7" w:rsidRDefault="00F50CE7" w:rsidP="007623D0">
      <w:pPr>
        <w:pStyle w:val="ListParagraph"/>
        <w:numPr>
          <w:ilvl w:val="0"/>
          <w:numId w:val="7"/>
        </w:numPr>
      </w:pPr>
      <w:r>
        <w:t xml:space="preserve">80ml </w:t>
      </w:r>
      <w:r w:rsidR="002451A9">
        <w:t>HCl solution with an unknown concentration in a labelled beaker</w:t>
      </w:r>
    </w:p>
    <w:p w14:paraId="6DFDF2C5" w14:textId="7F454D0E" w:rsidR="002451A9" w:rsidRDefault="002451A9" w:rsidP="007623D0">
      <w:pPr>
        <w:pStyle w:val="ListParagraph"/>
        <w:numPr>
          <w:ilvl w:val="0"/>
          <w:numId w:val="7"/>
        </w:numPr>
      </w:pPr>
      <w:r>
        <w:t xml:space="preserve">Phenolphthalein </w:t>
      </w:r>
      <w:r w:rsidR="00396F61">
        <w:t>indicator (colourless in acidic solution, pink in basic solution)</w:t>
      </w:r>
    </w:p>
    <w:p w14:paraId="3810ACAE" w14:textId="5EB6A956" w:rsidR="00396F61" w:rsidRDefault="00396F61" w:rsidP="00396F61">
      <w:r>
        <w:t>Equipment:</w:t>
      </w:r>
    </w:p>
    <w:p w14:paraId="5F95D7E2" w14:textId="05466798" w:rsidR="00396F61" w:rsidRDefault="00396F61" w:rsidP="00396F61">
      <w:pPr>
        <w:pStyle w:val="ListParagraph"/>
        <w:numPr>
          <w:ilvl w:val="0"/>
          <w:numId w:val="8"/>
        </w:numPr>
      </w:pPr>
      <w:r>
        <w:t>1x Burette, 50</w:t>
      </w:r>
      <w:r w:rsidR="00394889">
        <w:t>mL attached to a burette stand with a clamp</w:t>
      </w:r>
    </w:p>
    <w:p w14:paraId="0161F8F7" w14:textId="16B5E7AB" w:rsidR="00454038" w:rsidRDefault="00394889" w:rsidP="00454038">
      <w:pPr>
        <w:pStyle w:val="ListParagraph"/>
        <w:numPr>
          <w:ilvl w:val="0"/>
          <w:numId w:val="8"/>
        </w:numPr>
      </w:pPr>
      <w:r>
        <w:t>1x Pipette, 10mL</w:t>
      </w:r>
      <w:r w:rsidR="00454038">
        <w:t>, with pipette filler</w:t>
      </w:r>
    </w:p>
    <w:p w14:paraId="255FBB7C" w14:textId="3FA13D80" w:rsidR="00454038" w:rsidRDefault="00454038" w:rsidP="00454038">
      <w:pPr>
        <w:pStyle w:val="ListParagraph"/>
        <w:numPr>
          <w:ilvl w:val="0"/>
          <w:numId w:val="8"/>
        </w:numPr>
      </w:pPr>
      <w:r>
        <w:t>3x Erlenmeyer flasks, 100mL</w:t>
      </w:r>
    </w:p>
    <w:p w14:paraId="36C2E87B" w14:textId="64E94B2E" w:rsidR="00454038" w:rsidRDefault="00454038" w:rsidP="00454038">
      <w:pPr>
        <w:pStyle w:val="ListParagraph"/>
        <w:numPr>
          <w:ilvl w:val="0"/>
          <w:numId w:val="8"/>
        </w:numPr>
      </w:pPr>
      <w:r>
        <w:t xml:space="preserve">1x </w:t>
      </w:r>
      <w:r w:rsidR="00F041A8">
        <w:t>Small funnel</w:t>
      </w:r>
    </w:p>
    <w:p w14:paraId="2C3F4634" w14:textId="2AB581D9" w:rsidR="00AF0A6F" w:rsidRDefault="00AF0A6F" w:rsidP="00454038">
      <w:pPr>
        <w:pStyle w:val="ListParagraph"/>
        <w:numPr>
          <w:ilvl w:val="0"/>
          <w:numId w:val="8"/>
        </w:numPr>
      </w:pPr>
      <w:r>
        <w:t>1x Plastic pipette</w:t>
      </w:r>
    </w:p>
    <w:p w14:paraId="7D525E4B" w14:textId="41C7462B" w:rsidR="00AF0A6F" w:rsidRDefault="00AF0A6F" w:rsidP="00454038">
      <w:pPr>
        <w:pStyle w:val="ListParagraph"/>
        <w:numPr>
          <w:ilvl w:val="0"/>
          <w:numId w:val="8"/>
        </w:numPr>
      </w:pPr>
      <w:r>
        <w:t>1x Was bottle filled with deionised water</w:t>
      </w:r>
    </w:p>
    <w:p w14:paraId="4B080551" w14:textId="434DE226" w:rsidR="00AF0A6F" w:rsidRDefault="00AF0A6F" w:rsidP="00454038">
      <w:pPr>
        <w:pStyle w:val="ListParagraph"/>
        <w:numPr>
          <w:ilvl w:val="0"/>
          <w:numId w:val="8"/>
        </w:numPr>
      </w:pPr>
      <w:r>
        <w:t>1x</w:t>
      </w:r>
      <w:r w:rsidR="005A40A4">
        <w:t xml:space="preserve"> White paper</w:t>
      </w:r>
    </w:p>
    <w:p w14:paraId="25E68F3D" w14:textId="56ADB4B1" w:rsidR="005A40A4" w:rsidRDefault="005A40A4" w:rsidP="00454038">
      <w:pPr>
        <w:pStyle w:val="ListParagraph"/>
        <w:numPr>
          <w:ilvl w:val="0"/>
          <w:numId w:val="8"/>
        </w:numPr>
      </w:pPr>
      <w:r>
        <w:t>1x Waste beaker</w:t>
      </w:r>
    </w:p>
    <w:p w14:paraId="0B3A792C" w14:textId="4901B36C" w:rsidR="009A193A" w:rsidRDefault="009A193A" w:rsidP="00454038">
      <w:pPr>
        <w:pStyle w:val="ListParagraph"/>
        <w:numPr>
          <w:ilvl w:val="0"/>
          <w:numId w:val="8"/>
        </w:numPr>
      </w:pPr>
      <w:r>
        <w:t xml:space="preserve">1x </w:t>
      </w:r>
      <w:r w:rsidR="00EF4D38">
        <w:t>Graduated cylinder</w:t>
      </w:r>
    </w:p>
    <w:p w14:paraId="27C2D207" w14:textId="62D287E3" w:rsidR="005F28D8" w:rsidRDefault="005F28D8" w:rsidP="005F28D8">
      <w:pPr>
        <w:pStyle w:val="Heading2"/>
        <w:numPr>
          <w:ilvl w:val="0"/>
          <w:numId w:val="3"/>
        </w:numPr>
      </w:pPr>
      <w:bookmarkStart w:id="6" w:name="_Toc161664449"/>
      <w:r>
        <w:t>Experiment procedure</w:t>
      </w:r>
      <w:bookmarkEnd w:id="6"/>
    </w:p>
    <w:p w14:paraId="6EB6A4F4" w14:textId="5FB33C31" w:rsidR="005A40A4" w:rsidRDefault="00432DB1" w:rsidP="005A40A4">
      <w:pPr>
        <w:pStyle w:val="ListParagraph"/>
        <w:numPr>
          <w:ilvl w:val="0"/>
          <w:numId w:val="11"/>
        </w:numPr>
      </w:pPr>
      <w:r>
        <w:t xml:space="preserve">The equipment </w:t>
      </w:r>
      <w:r w:rsidR="00682DB1">
        <w:t>was washed before proceeding with the experiment</w:t>
      </w:r>
      <w:r w:rsidR="00090E18">
        <w:t>.</w:t>
      </w:r>
    </w:p>
    <w:p w14:paraId="2FC0E078" w14:textId="3D1C7669" w:rsidR="00090E18" w:rsidRDefault="00090E18" w:rsidP="006E0500">
      <w:pPr>
        <w:pStyle w:val="ListParagraph"/>
        <w:numPr>
          <w:ilvl w:val="0"/>
          <w:numId w:val="12"/>
        </w:numPr>
      </w:pPr>
      <w:r>
        <w:t>Pipette was was</w:t>
      </w:r>
      <w:r w:rsidR="006E0500">
        <w:t xml:space="preserve">hed </w:t>
      </w:r>
      <w:r w:rsidR="00923C46">
        <w:t xml:space="preserve">with deionised water followed by a small </w:t>
      </w:r>
      <w:r w:rsidR="00F70815">
        <w:t>volume of H</w:t>
      </w:r>
      <w:r w:rsidR="00F85B03">
        <w:t>C</w:t>
      </w:r>
      <w:r w:rsidR="00F70815">
        <w:t xml:space="preserve">l; </w:t>
      </w:r>
      <w:r w:rsidR="00F85B03">
        <w:t>the washings were discarded</w:t>
      </w:r>
    </w:p>
    <w:p w14:paraId="38915A18" w14:textId="66352C09" w:rsidR="00F85B03" w:rsidRDefault="00F85B03" w:rsidP="006E0500">
      <w:pPr>
        <w:pStyle w:val="ListParagraph"/>
        <w:numPr>
          <w:ilvl w:val="0"/>
          <w:numId w:val="12"/>
        </w:numPr>
      </w:pPr>
      <w:r>
        <w:t>Burette was washed with deionised water</w:t>
      </w:r>
      <w:r w:rsidR="00275045">
        <w:t xml:space="preserve"> followed by a small volume of </w:t>
      </w:r>
      <w:r w:rsidR="000C1AA1">
        <w:t>NaOH; the washings were discarded</w:t>
      </w:r>
    </w:p>
    <w:p w14:paraId="37AF0DA4" w14:textId="62F4479A" w:rsidR="007978C2" w:rsidRDefault="00EC297B" w:rsidP="007978C2">
      <w:pPr>
        <w:pStyle w:val="ListParagraph"/>
        <w:numPr>
          <w:ilvl w:val="0"/>
          <w:numId w:val="12"/>
        </w:numPr>
      </w:pPr>
      <w:r>
        <w:t>Erlenmeyer</w:t>
      </w:r>
      <w:r w:rsidR="007978C2">
        <w:t xml:space="preserve"> flasks</w:t>
      </w:r>
      <w:r>
        <w:t xml:space="preserve"> w</w:t>
      </w:r>
      <w:r w:rsidR="007978C2">
        <w:t>ere</w:t>
      </w:r>
      <w:r>
        <w:t xml:space="preserve"> washed with deionised water</w:t>
      </w:r>
    </w:p>
    <w:p w14:paraId="4FA5684E" w14:textId="51437368" w:rsidR="007978C2" w:rsidRDefault="0076240D" w:rsidP="007978C2">
      <w:pPr>
        <w:pStyle w:val="ListParagraph"/>
        <w:numPr>
          <w:ilvl w:val="0"/>
          <w:numId w:val="11"/>
        </w:numPr>
      </w:pPr>
      <w:r>
        <w:t xml:space="preserve">Using a small funnel, the burette was filled with standard NaOH solution, </w:t>
      </w:r>
      <w:r w:rsidR="00295D93">
        <w:t>with some of the solution running through the tap, until th</w:t>
      </w:r>
      <w:r w:rsidR="002F2E80">
        <w:t xml:space="preserve">e bottom of the meniscus was just on the zero level. </w:t>
      </w:r>
    </w:p>
    <w:p w14:paraId="6FEF1CC7" w14:textId="6763DC4F" w:rsidR="00010C0E" w:rsidRDefault="00010C0E" w:rsidP="007978C2">
      <w:pPr>
        <w:pStyle w:val="ListParagraph"/>
        <w:numPr>
          <w:ilvl w:val="0"/>
          <w:numId w:val="11"/>
        </w:numPr>
      </w:pPr>
      <w:r>
        <w:t xml:space="preserve">25mL </w:t>
      </w:r>
      <w:r w:rsidR="000F4F63">
        <w:t xml:space="preserve">of HCl </w:t>
      </w:r>
      <w:r w:rsidR="00137848">
        <w:t>solution was placed into the three clean Erlenmeyer flasks using the pipette</w:t>
      </w:r>
      <w:r w:rsidR="00A30902">
        <w:t xml:space="preserve"> and pipette filler.</w:t>
      </w:r>
    </w:p>
    <w:p w14:paraId="2A437254" w14:textId="3ED7DD8A" w:rsidR="00A30902" w:rsidRDefault="009A193A" w:rsidP="007978C2">
      <w:pPr>
        <w:pStyle w:val="ListParagraph"/>
        <w:numPr>
          <w:ilvl w:val="0"/>
          <w:numId w:val="11"/>
        </w:numPr>
      </w:pPr>
      <w:r>
        <w:t>3-4 drops of phenolphthalein indicator was added to each flask with acid and swirled gently, the approximately 10mL of deionised water was added using a graduated cylinder.</w:t>
      </w:r>
    </w:p>
    <w:p w14:paraId="0C52E667" w14:textId="5F90FAE9" w:rsidR="00F26736" w:rsidRDefault="00D31F40" w:rsidP="00F26736">
      <w:pPr>
        <w:pStyle w:val="ListParagraph"/>
        <w:numPr>
          <w:ilvl w:val="0"/>
          <w:numId w:val="11"/>
        </w:numPr>
      </w:pPr>
      <w:r>
        <w:t>A rough titration was performed</w:t>
      </w:r>
      <w:r w:rsidR="00757E9A">
        <w:t xml:space="preserve"> using the tap of the burette to run the NaOH solution in</w:t>
      </w:r>
      <w:r w:rsidR="00DA4724">
        <w:t xml:space="preserve">to the first Erlenmeyer flask, mixing thoroughly, until the solution </w:t>
      </w:r>
      <w:r w:rsidR="00F26736">
        <w:t>changed colour to pink. This gave an estimated volume of NaOH needed to neutralise the measured volume of HCl.</w:t>
      </w:r>
    </w:p>
    <w:p w14:paraId="0A60B33A" w14:textId="04C52D37" w:rsidR="002508BD" w:rsidRDefault="002508BD" w:rsidP="00F26736">
      <w:pPr>
        <w:pStyle w:val="ListParagraph"/>
        <w:numPr>
          <w:ilvl w:val="0"/>
          <w:numId w:val="11"/>
        </w:numPr>
      </w:pPr>
      <w:r>
        <w:t xml:space="preserve">For the next titration attempt, </w:t>
      </w:r>
      <w:r w:rsidR="005125BB">
        <w:t xml:space="preserve">the NaOH was ran into the acid/indicator mix until the volume of NaOH was within 2mL of </w:t>
      </w:r>
      <w:r w:rsidR="00992AA2">
        <w:t xml:space="preserve">the rough titration result. </w:t>
      </w:r>
      <w:r w:rsidR="0028527F">
        <w:t xml:space="preserve"> At this point</w:t>
      </w:r>
      <w:r w:rsidR="00094CBD">
        <w:t xml:space="preserve"> the rate was slowed</w:t>
      </w:r>
      <w:r w:rsidR="008B5BFB">
        <w:t xml:space="preserve"> to that of a drip</w:t>
      </w:r>
      <w:r w:rsidR="001A6E15">
        <w:t xml:space="preserve"> so that a reading o</w:t>
      </w:r>
      <w:r w:rsidR="009B387B">
        <w:t xml:space="preserve">f the volume of HCl required to neutralise the solution </w:t>
      </w:r>
      <w:r w:rsidR="00AD28A5">
        <w:t>can be taken to one drop (0.05mL</w:t>
      </w:r>
      <w:r w:rsidR="00C409C5">
        <w:t>).</w:t>
      </w:r>
    </w:p>
    <w:p w14:paraId="7715168C" w14:textId="2761BDAB" w:rsidR="005F28D8" w:rsidRDefault="00C409C5" w:rsidP="00893958">
      <w:pPr>
        <w:pStyle w:val="ListParagraph"/>
        <w:numPr>
          <w:ilvl w:val="0"/>
          <w:numId w:val="11"/>
        </w:numPr>
      </w:pPr>
      <w:r>
        <w:t xml:space="preserve">A </w:t>
      </w:r>
      <w:r w:rsidR="00812A9F">
        <w:t>final</w:t>
      </w:r>
      <w:r>
        <w:t xml:space="preserve"> </w:t>
      </w:r>
      <w:r w:rsidR="00812A9F">
        <w:t>titration</w:t>
      </w:r>
      <w:r>
        <w:t xml:space="preserve"> </w:t>
      </w:r>
      <w:r w:rsidR="00812A9F">
        <w:t>was</w:t>
      </w:r>
      <w:r w:rsidR="00EA15D6">
        <w:t xml:space="preserve"> </w:t>
      </w:r>
      <w:r w:rsidR="0035777E">
        <w:t>performed,</w:t>
      </w:r>
      <w:r w:rsidR="004F75CA">
        <w:t xml:space="preserve"> and a satisfactory result was obtained where the two volumes of NaOH solution differed no more than 0.10mL</w:t>
      </w:r>
      <w:r w:rsidR="00B4310F">
        <w:t xml:space="preserve"> to neutralise the same volumes of HCl.</w:t>
      </w:r>
      <w:r w:rsidR="00812A9F">
        <w:t xml:space="preserve"> </w:t>
      </w:r>
      <w:r w:rsidR="005F28D8">
        <w:br w:type="page"/>
      </w:r>
    </w:p>
    <w:p w14:paraId="784E1C68" w14:textId="787C3C21" w:rsidR="005F28D8" w:rsidRDefault="005F28D8" w:rsidP="005F28D8">
      <w:pPr>
        <w:pStyle w:val="Heading1"/>
        <w:numPr>
          <w:ilvl w:val="0"/>
          <w:numId w:val="1"/>
        </w:numPr>
      </w:pPr>
      <w:bookmarkStart w:id="7" w:name="_Toc161664450"/>
      <w:r>
        <w:lastRenderedPageBreak/>
        <w:t>Results</w:t>
      </w:r>
      <w:bookmarkEnd w:id="7"/>
    </w:p>
    <w:p w14:paraId="2D2054CB" w14:textId="135350BB" w:rsidR="005F28D8" w:rsidRDefault="005F28D8" w:rsidP="005F28D8">
      <w:pPr>
        <w:pStyle w:val="Heading2"/>
        <w:numPr>
          <w:ilvl w:val="0"/>
          <w:numId w:val="4"/>
        </w:numPr>
      </w:pPr>
      <w:bookmarkStart w:id="8" w:name="_Toc161664451"/>
      <w:r>
        <w:t>Experimental Data</w:t>
      </w:r>
      <w:bookmarkEnd w:id="8"/>
    </w:p>
    <w:p w14:paraId="64D45BEC" w14:textId="199CA56B" w:rsidR="005F28D8" w:rsidRDefault="00F26DF4" w:rsidP="005F28D8">
      <w:r>
        <w:t>The results of the experiment are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60D5D" w14:paraId="223A267B" w14:textId="77777777" w:rsidTr="00760D5D">
        <w:tc>
          <w:tcPr>
            <w:tcW w:w="2254" w:type="dxa"/>
          </w:tcPr>
          <w:p w14:paraId="7C3BF138" w14:textId="04D107EC" w:rsidR="00760D5D" w:rsidRDefault="00760D5D" w:rsidP="005F28D8">
            <w:r>
              <w:t>FLASK</w:t>
            </w:r>
          </w:p>
        </w:tc>
        <w:tc>
          <w:tcPr>
            <w:tcW w:w="2254" w:type="dxa"/>
          </w:tcPr>
          <w:p w14:paraId="22A1DD51" w14:textId="528321CB" w:rsidR="00760D5D" w:rsidRDefault="00760D5D" w:rsidP="005F28D8">
            <w:r>
              <w:t>1</w:t>
            </w:r>
            <w:r w:rsidRPr="00760D5D">
              <w:rPr>
                <w:vertAlign w:val="superscript"/>
              </w:rPr>
              <w:t>st</w:t>
            </w:r>
            <w:r>
              <w:t xml:space="preserve"> </w:t>
            </w:r>
            <w:r w:rsidR="00BA5569">
              <w:t>t</w:t>
            </w:r>
            <w:r>
              <w:t>itration (rough)</w:t>
            </w:r>
          </w:p>
        </w:tc>
        <w:tc>
          <w:tcPr>
            <w:tcW w:w="2254" w:type="dxa"/>
          </w:tcPr>
          <w:p w14:paraId="36B43C86" w14:textId="1CD00D26" w:rsidR="00760D5D" w:rsidRDefault="00760D5D" w:rsidP="005F28D8">
            <w:r>
              <w:t>2</w:t>
            </w:r>
            <w:r w:rsidRPr="00760D5D">
              <w:rPr>
                <w:vertAlign w:val="superscript"/>
              </w:rPr>
              <w:t>nd</w:t>
            </w:r>
            <w:r>
              <w:t xml:space="preserve"> </w:t>
            </w:r>
            <w:r w:rsidR="00BA5569">
              <w:t>t</w:t>
            </w:r>
            <w:r>
              <w:t>itration</w:t>
            </w:r>
          </w:p>
        </w:tc>
        <w:tc>
          <w:tcPr>
            <w:tcW w:w="2254" w:type="dxa"/>
          </w:tcPr>
          <w:p w14:paraId="3B82C130" w14:textId="1C40CD95" w:rsidR="00760D5D" w:rsidRDefault="00760D5D" w:rsidP="005F28D8">
            <w:r>
              <w:t>3</w:t>
            </w:r>
            <w:r w:rsidRPr="00760D5D">
              <w:rPr>
                <w:vertAlign w:val="superscript"/>
              </w:rPr>
              <w:t>rd</w:t>
            </w:r>
            <w:r>
              <w:t xml:space="preserve"> </w:t>
            </w:r>
            <w:r w:rsidR="00BA5569">
              <w:t>t</w:t>
            </w:r>
            <w:r>
              <w:t>itration</w:t>
            </w:r>
          </w:p>
        </w:tc>
      </w:tr>
      <w:tr w:rsidR="00760D5D" w14:paraId="60731CFB" w14:textId="77777777" w:rsidTr="00760D5D">
        <w:tc>
          <w:tcPr>
            <w:tcW w:w="2254" w:type="dxa"/>
          </w:tcPr>
          <w:p w14:paraId="2BE30092" w14:textId="590CA8C7" w:rsidR="00760D5D" w:rsidRPr="00432876" w:rsidRDefault="00432876" w:rsidP="005F28D8">
            <w:r>
              <w:t>V</w:t>
            </w:r>
            <w:r w:rsidR="00585FDC">
              <w:t xml:space="preserve"> </w:t>
            </w:r>
            <w:r>
              <w:rPr>
                <w:vertAlign w:val="subscript"/>
              </w:rPr>
              <w:t xml:space="preserve">HCl </w:t>
            </w:r>
            <w:r>
              <w:t>(mL) from pipette</w:t>
            </w:r>
          </w:p>
        </w:tc>
        <w:tc>
          <w:tcPr>
            <w:tcW w:w="2254" w:type="dxa"/>
          </w:tcPr>
          <w:p w14:paraId="3E99AA3F" w14:textId="121428FB" w:rsidR="00760D5D" w:rsidRDefault="00641309" w:rsidP="00641309">
            <w:pPr>
              <w:jc w:val="center"/>
            </w:pPr>
            <w:r>
              <w:t>25.00</w:t>
            </w:r>
          </w:p>
        </w:tc>
        <w:tc>
          <w:tcPr>
            <w:tcW w:w="2254" w:type="dxa"/>
          </w:tcPr>
          <w:p w14:paraId="2824F81F" w14:textId="3383AFC0" w:rsidR="00760D5D" w:rsidRDefault="00641309" w:rsidP="00641309">
            <w:pPr>
              <w:jc w:val="center"/>
            </w:pPr>
            <w:r>
              <w:t>25.00</w:t>
            </w:r>
          </w:p>
        </w:tc>
        <w:tc>
          <w:tcPr>
            <w:tcW w:w="2254" w:type="dxa"/>
          </w:tcPr>
          <w:p w14:paraId="2D4F90CF" w14:textId="03B67034" w:rsidR="00760D5D" w:rsidRDefault="00641309" w:rsidP="00641309">
            <w:pPr>
              <w:jc w:val="center"/>
            </w:pPr>
            <w:r>
              <w:t>25.00</w:t>
            </w:r>
          </w:p>
        </w:tc>
      </w:tr>
      <w:tr w:rsidR="00760D5D" w14:paraId="1910DCD0" w14:textId="77777777" w:rsidTr="00760D5D">
        <w:tc>
          <w:tcPr>
            <w:tcW w:w="2254" w:type="dxa"/>
          </w:tcPr>
          <w:p w14:paraId="3B2BA379" w14:textId="338E4943" w:rsidR="00760D5D" w:rsidRDefault="00432876" w:rsidP="005F28D8">
            <w:r>
              <w:t xml:space="preserve">Initial </w:t>
            </w:r>
            <w:r w:rsidR="00BA5569">
              <w:t>burette reading</w:t>
            </w:r>
          </w:p>
        </w:tc>
        <w:tc>
          <w:tcPr>
            <w:tcW w:w="2254" w:type="dxa"/>
          </w:tcPr>
          <w:p w14:paraId="142B2E14" w14:textId="35D8D0F7" w:rsidR="00760D5D" w:rsidRDefault="00641309" w:rsidP="00641309">
            <w:pPr>
              <w:jc w:val="center"/>
            </w:pPr>
            <w:r>
              <w:t>20.00</w:t>
            </w:r>
          </w:p>
        </w:tc>
        <w:tc>
          <w:tcPr>
            <w:tcW w:w="2254" w:type="dxa"/>
          </w:tcPr>
          <w:p w14:paraId="579375ED" w14:textId="59C9D134" w:rsidR="00760D5D" w:rsidRDefault="004E6301" w:rsidP="00641309">
            <w:pPr>
              <w:jc w:val="center"/>
            </w:pPr>
            <w:r>
              <w:t>6.70</w:t>
            </w:r>
          </w:p>
        </w:tc>
        <w:tc>
          <w:tcPr>
            <w:tcW w:w="2254" w:type="dxa"/>
          </w:tcPr>
          <w:p w14:paraId="4F1FFBEF" w14:textId="06105985" w:rsidR="00760D5D" w:rsidRDefault="004E6301" w:rsidP="00641309">
            <w:pPr>
              <w:jc w:val="center"/>
            </w:pPr>
            <w:r>
              <w:t>26.70</w:t>
            </w:r>
          </w:p>
        </w:tc>
      </w:tr>
      <w:tr w:rsidR="00760D5D" w14:paraId="6E214975" w14:textId="77777777" w:rsidTr="00760D5D">
        <w:tc>
          <w:tcPr>
            <w:tcW w:w="2254" w:type="dxa"/>
          </w:tcPr>
          <w:p w14:paraId="36F3DB00" w14:textId="4276303E" w:rsidR="00760D5D" w:rsidRDefault="00BA5569" w:rsidP="005F28D8">
            <w:r>
              <w:t>Final burette reading</w:t>
            </w:r>
          </w:p>
        </w:tc>
        <w:tc>
          <w:tcPr>
            <w:tcW w:w="2254" w:type="dxa"/>
          </w:tcPr>
          <w:p w14:paraId="442554C2" w14:textId="33911E30" w:rsidR="00760D5D" w:rsidRDefault="004E6301" w:rsidP="00641309">
            <w:pPr>
              <w:jc w:val="center"/>
            </w:pPr>
            <w:r>
              <w:t>39.55</w:t>
            </w:r>
          </w:p>
        </w:tc>
        <w:tc>
          <w:tcPr>
            <w:tcW w:w="2254" w:type="dxa"/>
          </w:tcPr>
          <w:p w14:paraId="6731746F" w14:textId="5EAD6A7C" w:rsidR="00760D5D" w:rsidRDefault="00006DCF" w:rsidP="00641309">
            <w:pPr>
              <w:jc w:val="center"/>
            </w:pPr>
            <w:r>
              <w:t>26.70</w:t>
            </w:r>
          </w:p>
        </w:tc>
        <w:tc>
          <w:tcPr>
            <w:tcW w:w="2254" w:type="dxa"/>
          </w:tcPr>
          <w:p w14:paraId="6F4CBDFB" w14:textId="5A59CF44" w:rsidR="00760D5D" w:rsidRDefault="00C143DE" w:rsidP="00641309">
            <w:pPr>
              <w:jc w:val="center"/>
            </w:pPr>
            <w:r>
              <w:t>46.65</w:t>
            </w:r>
          </w:p>
        </w:tc>
      </w:tr>
      <w:tr w:rsidR="00760D5D" w14:paraId="57D799C4" w14:textId="77777777" w:rsidTr="00760D5D">
        <w:tc>
          <w:tcPr>
            <w:tcW w:w="2254" w:type="dxa"/>
          </w:tcPr>
          <w:p w14:paraId="0E0BF056" w14:textId="4D997AE5" w:rsidR="00760D5D" w:rsidRPr="00585FDC" w:rsidRDefault="00585FDC" w:rsidP="005F28D8">
            <w:r>
              <w:t xml:space="preserve">V </w:t>
            </w:r>
            <w:r>
              <w:rPr>
                <w:vertAlign w:val="subscript"/>
              </w:rPr>
              <w:t xml:space="preserve">NaOH </w:t>
            </w:r>
            <w:r w:rsidR="00C708C9">
              <w:t>(mL)</w:t>
            </w:r>
          </w:p>
        </w:tc>
        <w:tc>
          <w:tcPr>
            <w:tcW w:w="2254" w:type="dxa"/>
          </w:tcPr>
          <w:p w14:paraId="7B0FDD31" w14:textId="696E6738" w:rsidR="00760D5D" w:rsidRDefault="00C143DE" w:rsidP="00641309">
            <w:pPr>
              <w:jc w:val="center"/>
            </w:pPr>
            <w:r>
              <w:t>19.55</w:t>
            </w:r>
          </w:p>
        </w:tc>
        <w:tc>
          <w:tcPr>
            <w:tcW w:w="2254" w:type="dxa"/>
          </w:tcPr>
          <w:p w14:paraId="2AA5ABB8" w14:textId="371B1284" w:rsidR="00760D5D" w:rsidRDefault="00C143DE" w:rsidP="00641309">
            <w:pPr>
              <w:jc w:val="center"/>
            </w:pPr>
            <w:r>
              <w:t>20.00</w:t>
            </w:r>
          </w:p>
        </w:tc>
        <w:tc>
          <w:tcPr>
            <w:tcW w:w="2254" w:type="dxa"/>
          </w:tcPr>
          <w:p w14:paraId="30B982B1" w14:textId="5EA345D9" w:rsidR="00760D5D" w:rsidRDefault="0097146C" w:rsidP="00641309">
            <w:pPr>
              <w:jc w:val="center"/>
            </w:pPr>
            <w:r>
              <w:t>19.95</w:t>
            </w:r>
          </w:p>
        </w:tc>
      </w:tr>
      <w:tr w:rsidR="00760D5D" w14:paraId="03A0C9CE" w14:textId="77777777" w:rsidTr="00760D5D">
        <w:tc>
          <w:tcPr>
            <w:tcW w:w="2254" w:type="dxa"/>
          </w:tcPr>
          <w:p w14:paraId="0532C967" w14:textId="3CE56AE7" w:rsidR="00760D5D" w:rsidRDefault="00C708C9" w:rsidP="005F28D8">
            <w:r>
              <w:t>Moles of NaOH</w:t>
            </w:r>
          </w:p>
        </w:tc>
        <w:tc>
          <w:tcPr>
            <w:tcW w:w="2254" w:type="dxa"/>
          </w:tcPr>
          <w:p w14:paraId="086515B1" w14:textId="30C92D31" w:rsidR="00760D5D" w:rsidRDefault="00AC5666" w:rsidP="00641309">
            <w:pPr>
              <w:jc w:val="center"/>
            </w:pPr>
            <w:r>
              <w:t>2</w:t>
            </w:r>
            <w:r w:rsidR="00C14DF1">
              <w:t>.</w:t>
            </w:r>
            <w:r>
              <w:t>00</w:t>
            </w:r>
            <w:r w:rsidR="00BE2BE3">
              <w:t>6</w:t>
            </w:r>
            <w:r w:rsidR="00C14DF1">
              <w:t xml:space="preserve"> </w:t>
            </w:r>
            <w:r w:rsidR="00C14DF1">
              <w:t>x10</w:t>
            </w:r>
            <w:r w:rsidR="00C14DF1">
              <w:rPr>
                <w:vertAlign w:val="superscript"/>
              </w:rPr>
              <w:t>-3</w:t>
            </w:r>
          </w:p>
        </w:tc>
        <w:tc>
          <w:tcPr>
            <w:tcW w:w="2254" w:type="dxa"/>
          </w:tcPr>
          <w:p w14:paraId="28FDCD4B" w14:textId="578456E8" w:rsidR="00760D5D" w:rsidRDefault="00AC5666" w:rsidP="00641309">
            <w:pPr>
              <w:jc w:val="center"/>
            </w:pPr>
            <w:r>
              <w:t>2</w:t>
            </w:r>
            <w:r w:rsidR="00C14DF1">
              <w:t>.</w:t>
            </w:r>
            <w:r>
              <w:t>052</w:t>
            </w:r>
            <w:r w:rsidR="00C14DF1">
              <w:t xml:space="preserve"> </w:t>
            </w:r>
            <w:r w:rsidR="00C14DF1">
              <w:t>x10</w:t>
            </w:r>
            <w:r w:rsidR="00C14DF1">
              <w:rPr>
                <w:vertAlign w:val="superscript"/>
              </w:rPr>
              <w:t>-3</w:t>
            </w:r>
          </w:p>
        </w:tc>
        <w:tc>
          <w:tcPr>
            <w:tcW w:w="2254" w:type="dxa"/>
          </w:tcPr>
          <w:p w14:paraId="2BB96D3F" w14:textId="2E064854" w:rsidR="00760D5D" w:rsidRPr="00C14DF1" w:rsidRDefault="00AC5666" w:rsidP="00641309">
            <w:pPr>
              <w:jc w:val="center"/>
              <w:rPr>
                <w:vertAlign w:val="superscript"/>
              </w:rPr>
            </w:pPr>
            <w:r>
              <w:t>2</w:t>
            </w:r>
            <w:r w:rsidR="00C14DF1">
              <w:t>.</w:t>
            </w:r>
            <w:r>
              <w:t>047</w:t>
            </w:r>
            <w:r w:rsidR="00C14DF1">
              <w:t xml:space="preserve"> x10</w:t>
            </w:r>
            <w:r w:rsidR="00C14DF1">
              <w:rPr>
                <w:vertAlign w:val="superscript"/>
              </w:rPr>
              <w:t>-3</w:t>
            </w:r>
          </w:p>
        </w:tc>
      </w:tr>
      <w:tr w:rsidR="00760D5D" w14:paraId="08C6B251" w14:textId="77777777" w:rsidTr="00760D5D">
        <w:tc>
          <w:tcPr>
            <w:tcW w:w="2254" w:type="dxa"/>
          </w:tcPr>
          <w:p w14:paraId="4A6A94FD" w14:textId="14BF62AA" w:rsidR="00760D5D" w:rsidRDefault="00C708C9" w:rsidP="005F28D8">
            <w:r>
              <w:t>Moles of HCl</w:t>
            </w:r>
          </w:p>
        </w:tc>
        <w:tc>
          <w:tcPr>
            <w:tcW w:w="2254" w:type="dxa"/>
          </w:tcPr>
          <w:p w14:paraId="75E28DBE" w14:textId="30D76B9F" w:rsidR="00760D5D" w:rsidRDefault="00AC5666" w:rsidP="00641309">
            <w:pPr>
              <w:jc w:val="center"/>
            </w:pPr>
            <w:r>
              <w:t>2</w:t>
            </w:r>
            <w:r w:rsidR="00C14DF1">
              <w:t>.</w:t>
            </w:r>
            <w:r>
              <w:t>00</w:t>
            </w:r>
            <w:r w:rsidR="00BE2BE3">
              <w:t>6</w:t>
            </w:r>
            <w:r w:rsidR="00C14DF1">
              <w:t xml:space="preserve"> </w:t>
            </w:r>
            <w:r w:rsidR="00C14DF1">
              <w:t>x10</w:t>
            </w:r>
            <w:r w:rsidR="00C14DF1">
              <w:rPr>
                <w:vertAlign w:val="superscript"/>
              </w:rPr>
              <w:t>-3</w:t>
            </w:r>
          </w:p>
        </w:tc>
        <w:tc>
          <w:tcPr>
            <w:tcW w:w="2254" w:type="dxa"/>
          </w:tcPr>
          <w:p w14:paraId="0F649814" w14:textId="4F3FF3E6" w:rsidR="00760D5D" w:rsidRDefault="00AC5666" w:rsidP="00641309">
            <w:pPr>
              <w:jc w:val="center"/>
            </w:pPr>
            <w:r>
              <w:t>2</w:t>
            </w:r>
            <w:r w:rsidR="00C14DF1">
              <w:t>.</w:t>
            </w:r>
            <w:r>
              <w:t>052</w:t>
            </w:r>
            <w:r w:rsidR="00C14DF1">
              <w:t xml:space="preserve"> </w:t>
            </w:r>
            <w:r w:rsidR="00C14DF1">
              <w:t>x10</w:t>
            </w:r>
            <w:r w:rsidR="00C14DF1">
              <w:rPr>
                <w:vertAlign w:val="superscript"/>
              </w:rPr>
              <w:t>-3</w:t>
            </w:r>
          </w:p>
        </w:tc>
        <w:tc>
          <w:tcPr>
            <w:tcW w:w="2254" w:type="dxa"/>
          </w:tcPr>
          <w:p w14:paraId="212AFA07" w14:textId="4772865F" w:rsidR="00760D5D" w:rsidRDefault="00AC5666" w:rsidP="00641309">
            <w:pPr>
              <w:jc w:val="center"/>
            </w:pPr>
            <w:r>
              <w:t>2</w:t>
            </w:r>
            <w:r w:rsidR="00C14DF1">
              <w:t>.</w:t>
            </w:r>
            <w:r>
              <w:t>047</w:t>
            </w:r>
            <w:r w:rsidR="00C14DF1">
              <w:t xml:space="preserve"> </w:t>
            </w:r>
            <w:r w:rsidR="00C14DF1">
              <w:t>x10</w:t>
            </w:r>
            <w:r w:rsidR="00C14DF1">
              <w:rPr>
                <w:vertAlign w:val="superscript"/>
              </w:rPr>
              <w:t>-3</w:t>
            </w:r>
          </w:p>
        </w:tc>
      </w:tr>
      <w:tr w:rsidR="00760D5D" w14:paraId="38FD744F" w14:textId="77777777" w:rsidTr="00760D5D">
        <w:tc>
          <w:tcPr>
            <w:tcW w:w="2254" w:type="dxa"/>
          </w:tcPr>
          <w:p w14:paraId="49B383C0" w14:textId="1FF6E8E7" w:rsidR="00760D5D" w:rsidRDefault="00C708C9" w:rsidP="005F28D8">
            <w:r>
              <w:t>Molarity of HCl</w:t>
            </w:r>
          </w:p>
        </w:tc>
        <w:tc>
          <w:tcPr>
            <w:tcW w:w="2254" w:type="dxa"/>
          </w:tcPr>
          <w:p w14:paraId="06D22AAE" w14:textId="5CDD68BD" w:rsidR="00760D5D" w:rsidRDefault="00DF51E1" w:rsidP="00641309">
            <w:pPr>
              <w:jc w:val="center"/>
            </w:pPr>
            <w:r>
              <w:t>0.08</w:t>
            </w:r>
            <w:r w:rsidR="004D083B">
              <w:t>2</w:t>
            </w:r>
          </w:p>
        </w:tc>
        <w:tc>
          <w:tcPr>
            <w:tcW w:w="2254" w:type="dxa"/>
          </w:tcPr>
          <w:p w14:paraId="47BC0517" w14:textId="35080236" w:rsidR="00760D5D" w:rsidRDefault="004D083B" w:rsidP="00641309">
            <w:pPr>
              <w:jc w:val="center"/>
            </w:pPr>
            <w:r>
              <w:t>0.082</w:t>
            </w:r>
          </w:p>
        </w:tc>
        <w:tc>
          <w:tcPr>
            <w:tcW w:w="2254" w:type="dxa"/>
          </w:tcPr>
          <w:p w14:paraId="131C1FD2" w14:textId="186BB75E" w:rsidR="00760D5D" w:rsidRDefault="004D083B" w:rsidP="00641309">
            <w:pPr>
              <w:jc w:val="center"/>
            </w:pPr>
            <w:r>
              <w:t>0.08</w:t>
            </w:r>
            <w:r w:rsidR="00C14DF1">
              <w:t>2</w:t>
            </w:r>
          </w:p>
        </w:tc>
      </w:tr>
    </w:tbl>
    <w:p w14:paraId="63C174B5" w14:textId="77777777" w:rsidR="00DB220B" w:rsidRDefault="00DB220B" w:rsidP="005F28D8"/>
    <w:p w14:paraId="15DF19E5" w14:textId="3B591683" w:rsidR="00F26DF4" w:rsidRDefault="00562599" w:rsidP="005F28D8">
      <w:r>
        <w:t xml:space="preserve">The molarity of standard base solution was given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NaOH</m:t>
            </m:r>
          </m:sub>
        </m:sSub>
        <m:r>
          <w:rPr>
            <w:rFonts w:ascii="Cambria Math" w:hAnsi="Cambria Math"/>
          </w:rPr>
          <m:t>=0.1026</m:t>
        </m:r>
      </m:oMath>
      <w:r w:rsidR="00F325E0">
        <w:rPr>
          <w:rFonts w:eastAsiaTheme="minorEastAsia"/>
        </w:rPr>
        <w:t>mol/L.</w:t>
      </w:r>
    </w:p>
    <w:p w14:paraId="0058866A" w14:textId="200EDE14" w:rsidR="005F28D8" w:rsidRDefault="005F28D8" w:rsidP="005F28D8">
      <w:pPr>
        <w:pStyle w:val="Heading2"/>
        <w:numPr>
          <w:ilvl w:val="0"/>
          <w:numId w:val="4"/>
        </w:numPr>
      </w:pPr>
      <w:bookmarkStart w:id="9" w:name="_Toc161664452"/>
      <w:r>
        <w:t>Tables, graphs, and figures</w:t>
      </w:r>
      <w:bookmarkEnd w:id="9"/>
    </w:p>
    <w:p w14:paraId="0496C2F5" w14:textId="15A2FF9C" w:rsidR="00C95F86" w:rsidRDefault="00777EDB" w:rsidP="005F28D8">
      <w:pPr>
        <w:rPr>
          <w:noProof/>
        </w:rPr>
      </w:pPr>
      <w:r>
        <w:rPr>
          <w:noProof/>
        </w:rPr>
        <w:t>The visua</w:t>
      </w:r>
      <w:r w:rsidR="00EA15B1">
        <w:rPr>
          <w:noProof/>
        </w:rPr>
        <w:t>l results of the experiment are as follows</w:t>
      </w:r>
      <w:r w:rsidR="00EE689B">
        <w:rPr>
          <w:noProof/>
        </w:rPr>
        <w:t>:</w:t>
      </w:r>
    </w:p>
    <w:p w14:paraId="5782D55A" w14:textId="29F36986" w:rsidR="00EA15B1" w:rsidRDefault="00C95F86" w:rsidP="00C95F86">
      <w:pPr>
        <w:keepNext/>
      </w:pPr>
      <w:r>
        <w:rPr>
          <w:noProof/>
        </w:rPr>
        <w:drawing>
          <wp:inline distT="0" distB="0" distL="0" distR="0" wp14:anchorId="1EB44932" wp14:editId="42DFB24D">
            <wp:extent cx="5731510" cy="2057400"/>
            <wp:effectExtent l="0" t="0" r="2540" b="0"/>
            <wp:docPr id="1831377453" name="Picture 1" descr="A few beakers with purple liqu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377453" name="Picture 1" descr="A few beakers with purple liquid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257" b="33885"/>
                    <a:stretch/>
                  </pic:blipFill>
                  <pic:spPr bwMode="auto">
                    <a:xfrm>
                      <a:off x="0" y="0"/>
                      <a:ext cx="5731510" cy="2057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1CDD32" w14:textId="36FF5342" w:rsidR="005F28D8" w:rsidRDefault="00C95F86" w:rsidP="00C95F8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Titration results from left to right: rough titration,1st titration, 2nd titration.</w:t>
      </w:r>
    </w:p>
    <w:p w14:paraId="077A3BF8" w14:textId="524AB2E9" w:rsidR="00EA15B1" w:rsidRPr="00EA15B1" w:rsidRDefault="005A1A77" w:rsidP="00EA15B1">
      <w:r>
        <w:t>Our final titration has a barely perceivable tint in colour</w:t>
      </w:r>
      <w:r w:rsidR="00EE689B">
        <w:t xml:space="preserve"> owing to a very minimal amount of the </w:t>
      </w:r>
      <w:r w:rsidR="00763AAB">
        <w:t xml:space="preserve">phenolphthalein indicator reacting to the available hydroxide ions. This is </w:t>
      </w:r>
      <w:r w:rsidR="00920918">
        <w:t>means that the results gleaned from this iteration of the experiment are our most accurate findings.</w:t>
      </w:r>
    </w:p>
    <w:p w14:paraId="7FA2421C" w14:textId="667E3279" w:rsidR="005F28D8" w:rsidRDefault="005F28D8" w:rsidP="005F28D8">
      <w:pPr>
        <w:pStyle w:val="Heading2"/>
        <w:numPr>
          <w:ilvl w:val="0"/>
          <w:numId w:val="4"/>
        </w:numPr>
      </w:pPr>
      <w:bookmarkStart w:id="10" w:name="_Toc161664453"/>
      <w:r>
        <w:t>Key findings</w:t>
      </w:r>
      <w:bookmarkEnd w:id="10"/>
    </w:p>
    <w:p w14:paraId="025461C6" w14:textId="6ADF06A6" w:rsidR="005F28D8" w:rsidRDefault="00731064" w:rsidP="005F28D8">
      <w:r>
        <w:t xml:space="preserve">Using the </w:t>
      </w:r>
      <w:r w:rsidR="005B787D">
        <w:t>final titration as a basis, we can see that</w:t>
      </w:r>
      <w:r w:rsidR="00EC26C3">
        <w:t xml:space="preserve"> the </w:t>
      </w:r>
      <w:r w:rsidR="00DC72ED">
        <w:t>mol</w:t>
      </w:r>
      <w:r w:rsidR="006A2C29">
        <w:t>arity of HCl is 0.08</w:t>
      </w:r>
      <w:r w:rsidR="007C7DFE">
        <w:t>19</w:t>
      </w:r>
      <w:r w:rsidR="00E46FCC">
        <w:t xml:space="preserve">mol/L, to </w:t>
      </w:r>
      <w:r w:rsidR="000F1A39">
        <w:t xml:space="preserve">an equal degree of significance as the given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NaOH</m:t>
            </m:r>
          </m:sub>
        </m:sSub>
      </m:oMath>
      <w:r w:rsidR="00E46FCC">
        <w:t>.</w:t>
      </w:r>
      <w:r w:rsidR="002E6B50">
        <w:t xml:space="preserve"> This was achieved by using the formula:</w:t>
      </w:r>
    </w:p>
    <w:p w14:paraId="31058F46" w14:textId="63ACB766" w:rsidR="002E6B50" w:rsidRDefault="002E6B50" w:rsidP="005F28D8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HCl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0.1026×</m:t>
              </m:r>
              <m:r>
                <w:rPr>
                  <w:rFonts w:ascii="Cambria Math" w:hAnsi="Cambria Math"/>
                </w:rPr>
                <m:t>0.01995</m:t>
              </m:r>
            </m:num>
            <m:den>
              <m:r>
                <w:rPr>
                  <w:rFonts w:ascii="Cambria Math" w:hAnsi="Cambria Math"/>
                </w:rPr>
                <m:t>0.025</m:t>
              </m:r>
            </m:den>
          </m:f>
        </m:oMath>
      </m:oMathPara>
    </w:p>
    <w:p w14:paraId="0E103ABE" w14:textId="77777777" w:rsidR="00FD0D6A" w:rsidRDefault="00FD0D6A">
      <w:r>
        <w:t>We can then see that there is an equal number of moles of HCl and NaOH in the final solution, given by:</w:t>
      </w:r>
    </w:p>
    <w:p w14:paraId="439A6665" w14:textId="0074C4A4" w:rsidR="005F28D8" w:rsidRDefault="00E42433" w:rsidP="005F0EDE">
      <w:pPr>
        <w:jc w:val="center"/>
      </w:pPr>
      <m:oMath>
        <m:r>
          <w:rPr>
            <w:rFonts w:ascii="Cambria Math" w:eastAsiaTheme="minorEastAsia" w:hAnsi="Cambria Math"/>
          </w:rPr>
          <m:t>0.</m:t>
        </m:r>
        <m:r>
          <w:rPr>
            <w:rFonts w:ascii="Cambria Math" w:eastAsiaTheme="minorEastAsia" w:hAnsi="Cambria Math"/>
          </w:rPr>
          <m:t>0818748</m:t>
        </m:r>
        <m:r>
          <w:rPr>
            <w:rFonts w:ascii="Cambria Math" w:eastAsiaTheme="minorEastAsia" w:hAnsi="Cambria Math"/>
          </w:rPr>
          <m:t>mol/L</m:t>
        </m:r>
        <m:r>
          <w:rPr>
            <w:rFonts w:ascii="Cambria Math" w:eastAsiaTheme="minorEastAsia" w:hAnsi="Cambria Math"/>
          </w:rPr>
          <m:t>×</m:t>
        </m:r>
        <m:r>
          <w:rPr>
            <w:rFonts w:ascii="Cambria Math" w:eastAsiaTheme="minorEastAsia" w:hAnsi="Cambria Math"/>
          </w:rPr>
          <m:t>0.025</m:t>
        </m:r>
        <m:r>
          <w:rPr>
            <w:rFonts w:ascii="Cambria Math" w:eastAsiaTheme="minorEastAsia" w:hAnsi="Cambria Math"/>
          </w:rPr>
          <m:t>L</m:t>
        </m:r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0.1026</m:t>
        </m:r>
        <m:r>
          <w:rPr>
            <w:rFonts w:ascii="Cambria Math" w:hAnsi="Cambria Math"/>
          </w:rPr>
          <m:t>mol/L</m:t>
        </m:r>
        <m:r>
          <w:rPr>
            <w:rFonts w:ascii="Cambria Math" w:hAnsi="Cambria Math"/>
          </w:rPr>
          <m:t>×0.01995</m:t>
        </m:r>
        <m:r>
          <w:rPr>
            <w:rFonts w:ascii="Cambria Math" w:hAnsi="Cambria Math"/>
          </w:rPr>
          <m:t>L</m:t>
        </m:r>
        <m:r>
          <w:rPr>
            <w:rFonts w:ascii="Cambria Math" w:hAnsi="Cambria Math"/>
          </w:rPr>
          <m:t xml:space="preserve">= </m:t>
        </m:r>
        <m:r>
          <w:rPr>
            <w:rFonts w:ascii="Cambria Math" w:hAnsi="Cambria Math"/>
          </w:rPr>
          <m:t>2</m:t>
        </m:r>
        <m:r>
          <w:rPr>
            <w:rFonts w:ascii="Cambria Math" w:hAnsi="Cambria Math"/>
          </w:rPr>
          <m:t>.</m:t>
        </m:r>
        <m:r>
          <w:rPr>
            <w:rFonts w:ascii="Cambria Math" w:hAnsi="Cambria Math"/>
          </w:rPr>
          <m:t>0</m:t>
        </m:r>
        <m:r>
          <w:rPr>
            <w:rFonts w:ascii="Cambria Math" w:hAnsi="Cambria Math"/>
          </w:rPr>
          <m:t>5</m:t>
        </m:r>
        <m:r>
          <w:rPr>
            <w:rFonts w:ascii="Cambria Math" w:hAnsi="Cambria Math"/>
          </w:rPr>
          <m:t>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mol</m:t>
        </m:r>
      </m:oMath>
      <w:r w:rsidR="005F28D8">
        <w:br w:type="page"/>
      </w:r>
    </w:p>
    <w:p w14:paraId="45BAA668" w14:textId="6246B9CD" w:rsidR="005F28D8" w:rsidRDefault="005F28D8" w:rsidP="005F28D8">
      <w:pPr>
        <w:pStyle w:val="Heading1"/>
        <w:numPr>
          <w:ilvl w:val="0"/>
          <w:numId w:val="1"/>
        </w:numPr>
      </w:pPr>
      <w:bookmarkStart w:id="11" w:name="_Toc161664454"/>
      <w:r>
        <w:lastRenderedPageBreak/>
        <w:t>Discussion</w:t>
      </w:r>
      <w:bookmarkEnd w:id="11"/>
    </w:p>
    <w:p w14:paraId="5CCB6AA9" w14:textId="3D58F130" w:rsidR="005F28D8" w:rsidRDefault="005F28D8" w:rsidP="005F28D8">
      <w:pPr>
        <w:pStyle w:val="Heading2"/>
        <w:numPr>
          <w:ilvl w:val="0"/>
          <w:numId w:val="5"/>
        </w:numPr>
      </w:pPr>
      <w:bookmarkStart w:id="12" w:name="_Toc161664455"/>
      <w:r>
        <w:t>Interpretation and significance</w:t>
      </w:r>
      <w:bookmarkEnd w:id="12"/>
    </w:p>
    <w:p w14:paraId="0E031622" w14:textId="6E82691E" w:rsidR="005F28D8" w:rsidRDefault="0002352A" w:rsidP="005F28D8">
      <w:r>
        <w:t xml:space="preserve">We can interpret the results </w:t>
      </w:r>
      <w:r w:rsidR="00F56629">
        <w:t xml:space="preserve">of the experiment </w:t>
      </w:r>
      <w:r w:rsidR="00570DB0">
        <w:t xml:space="preserve">and observe a relationship between the independent and dependant variable. </w:t>
      </w:r>
      <w:r w:rsidR="00D74CD7">
        <w:t>Using this observation we can identify the equivalence point of the reaction where the moles of each reagent are in a</w:t>
      </w:r>
      <w:r w:rsidR="007849D9">
        <w:t xml:space="preserve"> stoichiometric ratio. </w:t>
      </w:r>
    </w:p>
    <w:p w14:paraId="4780AF67" w14:textId="0C84114A" w:rsidR="005F28D8" w:rsidRDefault="005F28D8" w:rsidP="005F28D8">
      <w:pPr>
        <w:pStyle w:val="Heading2"/>
        <w:numPr>
          <w:ilvl w:val="0"/>
          <w:numId w:val="5"/>
        </w:numPr>
      </w:pPr>
      <w:bookmarkStart w:id="13" w:name="_Toc161664456"/>
      <w:r>
        <w:t>Relevance to Ordnance, Munitions, and Explosives engineering</w:t>
      </w:r>
      <w:bookmarkEnd w:id="13"/>
    </w:p>
    <w:p w14:paraId="79D79269" w14:textId="5E34878D" w:rsidR="001B52FB" w:rsidRDefault="0034005D" w:rsidP="005F28D8">
      <w:r>
        <w:t xml:space="preserve">Titration </w:t>
      </w:r>
      <w:r w:rsidR="003C4A48">
        <w:t xml:space="preserve">can help with the chemical manufacturing of explosives </w:t>
      </w:r>
      <w:r w:rsidR="00E9338D">
        <w:t>with quality control and environmental sustainability compliance</w:t>
      </w:r>
      <w:sdt>
        <w:sdtPr>
          <w:id w:val="-1406687133"/>
          <w:citation/>
        </w:sdtPr>
        <w:sdtEndPr/>
        <w:sdtContent>
          <w:r w:rsidR="006369B9">
            <w:fldChar w:fldCharType="begin"/>
          </w:r>
          <w:r w:rsidR="006369B9">
            <w:instrText xml:space="preserve"> CITATION Luc24 \l 2057 </w:instrText>
          </w:r>
          <w:r w:rsidR="006369B9">
            <w:fldChar w:fldCharType="separate"/>
          </w:r>
          <w:r w:rsidR="00DA6F00">
            <w:rPr>
              <w:noProof/>
            </w:rPr>
            <w:t xml:space="preserve"> </w:t>
          </w:r>
          <w:r w:rsidR="00DA6F00" w:rsidRPr="00DA6F00">
            <w:rPr>
              <w:noProof/>
            </w:rPr>
            <w:t>[3]</w:t>
          </w:r>
          <w:r w:rsidR="006369B9">
            <w:fldChar w:fldCharType="end"/>
          </w:r>
        </w:sdtContent>
      </w:sdt>
      <w:r w:rsidR="006369B9">
        <w:t>.</w:t>
      </w:r>
      <w:r w:rsidR="00AE5AC9">
        <w:t xml:space="preserve"> </w:t>
      </w:r>
    </w:p>
    <w:p w14:paraId="1D3E0E1E" w14:textId="1BD5634E" w:rsidR="006D6624" w:rsidRDefault="00AE5AC9" w:rsidP="005F28D8">
      <w:r>
        <w:t xml:space="preserve">In quality control, titrations can be used in testing </w:t>
      </w:r>
      <w:r w:rsidR="00852B47">
        <w:t>the concentration of reagents.</w:t>
      </w:r>
      <w:r w:rsidR="00241043">
        <w:t xml:space="preserve"> </w:t>
      </w:r>
      <w:r w:rsidR="006D6624">
        <w:t xml:space="preserve">The production of </w:t>
      </w:r>
      <w:r w:rsidR="005A667C">
        <w:t>nitro glycerine</w:t>
      </w:r>
      <w:r w:rsidR="001C0B9D">
        <w:t xml:space="preserve">, trinitrotoluene, and </w:t>
      </w:r>
      <w:proofErr w:type="spellStart"/>
      <w:r w:rsidR="001C0B9D">
        <w:t>trimethylene</w:t>
      </w:r>
      <w:proofErr w:type="spellEnd"/>
      <w:r w:rsidR="001C0B9D">
        <w:t xml:space="preserve"> </w:t>
      </w:r>
      <w:proofErr w:type="spellStart"/>
      <w:r w:rsidR="001C0B9D">
        <w:t>trinitramine</w:t>
      </w:r>
      <w:proofErr w:type="spellEnd"/>
      <w:r w:rsidR="001C0B9D">
        <w:t xml:space="preserve"> </w:t>
      </w:r>
      <w:r w:rsidR="00790081">
        <w:t>require nitrating acids</w:t>
      </w:r>
      <w:r w:rsidR="00BA1D03">
        <w:t xml:space="preserve">, </w:t>
      </w:r>
      <w:r w:rsidR="00D456FA">
        <w:t xml:space="preserve">Acid-base titrations </w:t>
      </w:r>
      <w:r w:rsidR="00BA1D03">
        <w:t xml:space="preserve">are used to provide a rapid analysis of the process acids </w:t>
      </w:r>
      <w:sdt>
        <w:sdtPr>
          <w:id w:val="308678334"/>
          <w:citation/>
        </w:sdtPr>
        <w:sdtEndPr/>
        <w:sdtContent>
          <w:r w:rsidR="00BA1D03">
            <w:fldChar w:fldCharType="begin"/>
          </w:r>
          <w:r w:rsidR="00BA1D03">
            <w:instrText xml:space="preserve"> CITATION Jan88 \l 2057 </w:instrText>
          </w:r>
          <w:r w:rsidR="00BA1D03">
            <w:fldChar w:fldCharType="separate"/>
          </w:r>
          <w:r w:rsidR="00DA6F00" w:rsidRPr="00DA6F00">
            <w:rPr>
              <w:noProof/>
            </w:rPr>
            <w:t>[4]</w:t>
          </w:r>
          <w:r w:rsidR="00BA1D03">
            <w:fldChar w:fldCharType="end"/>
          </w:r>
        </w:sdtContent>
      </w:sdt>
      <w:r w:rsidR="001B52FB">
        <w:t xml:space="preserve">. </w:t>
      </w:r>
      <w:r w:rsidR="00C303BB">
        <w:t xml:space="preserve">Explosive compounds </w:t>
      </w:r>
      <w:r w:rsidR="00E545D8">
        <w:t xml:space="preserve">manufactured through C-Nitration, O-Nitration, and N-Nitration all require </w:t>
      </w:r>
      <w:r w:rsidR="007F3093">
        <w:t xml:space="preserve">a mixture of nitric and sulfuric acids </w:t>
      </w:r>
      <w:sdt>
        <w:sdtPr>
          <w:id w:val="1732267201"/>
          <w:citation/>
        </w:sdtPr>
        <w:sdtEndPr/>
        <w:sdtContent>
          <w:r w:rsidR="007F3093">
            <w:fldChar w:fldCharType="begin"/>
          </w:r>
          <w:r w:rsidR="007F3093">
            <w:instrText xml:space="preserve"> CITATION Akh22 \l 2057 </w:instrText>
          </w:r>
          <w:r w:rsidR="007F3093">
            <w:fldChar w:fldCharType="separate"/>
          </w:r>
          <w:r w:rsidR="00DA6F00" w:rsidRPr="00DA6F00">
            <w:rPr>
              <w:noProof/>
            </w:rPr>
            <w:t>[5]</w:t>
          </w:r>
          <w:r w:rsidR="007F3093">
            <w:fldChar w:fldCharType="end"/>
          </w:r>
        </w:sdtContent>
      </w:sdt>
      <w:r w:rsidR="007F3093">
        <w:t>, so e</w:t>
      </w:r>
      <w:r w:rsidR="00C303BB">
        <w:t>fficient yield the correct molarity needs to be tightly controlled.</w:t>
      </w:r>
    </w:p>
    <w:p w14:paraId="0FB3BDAB" w14:textId="07B85ACE" w:rsidR="005A627A" w:rsidRDefault="005A627A" w:rsidP="005F28D8">
      <w:r>
        <w:t>Titrations can be used to check the level of pollution</w:t>
      </w:r>
      <w:r w:rsidR="00155E4F">
        <w:t xml:space="preserve"> being produced by a chemical factory. </w:t>
      </w:r>
      <w:r w:rsidR="00D379E2">
        <w:t>The Health and Safety E</w:t>
      </w:r>
      <w:r w:rsidR="001E354A">
        <w:t>xecutive gives guidelines on Explosive Regulations which require</w:t>
      </w:r>
      <w:r w:rsidR="00C95F79">
        <w:t xml:space="preserve"> a commitment to </w:t>
      </w:r>
      <w:r w:rsidR="00583221">
        <w:t>protecting the environment</w:t>
      </w:r>
      <w:r w:rsidR="00C7253E">
        <w:t xml:space="preserve">; titrations can be used as a </w:t>
      </w:r>
      <w:r w:rsidR="00CF52D6">
        <w:t>monitoring tool for these pollutants</w:t>
      </w:r>
      <w:r w:rsidR="00025935">
        <w:t xml:space="preserve"> in the ground water</w:t>
      </w:r>
      <w:r w:rsidR="00CF52D6">
        <w:t xml:space="preserve">, and </w:t>
      </w:r>
      <w:r w:rsidR="00413051">
        <w:t>to</w:t>
      </w:r>
      <w:r w:rsidR="00CF52D6">
        <w:t xml:space="preserve"> determine </w:t>
      </w:r>
      <w:r w:rsidR="00A45544">
        <w:t>the chemical effluents coming from a manufacturing fa</w:t>
      </w:r>
      <w:r w:rsidR="00413051">
        <w:t xml:space="preserve">cility </w:t>
      </w:r>
      <w:sdt>
        <w:sdtPr>
          <w:id w:val="-1571956597"/>
          <w:citation/>
        </w:sdtPr>
        <w:sdtEndPr/>
        <w:sdtContent>
          <w:r w:rsidR="00413051">
            <w:fldChar w:fldCharType="begin"/>
          </w:r>
          <w:r w:rsidR="00413051">
            <w:instrText xml:space="preserve"> CITATION Luc24 \l 2057 </w:instrText>
          </w:r>
          <w:r w:rsidR="00413051">
            <w:fldChar w:fldCharType="separate"/>
          </w:r>
          <w:r w:rsidR="00DA6F00" w:rsidRPr="00DA6F00">
            <w:rPr>
              <w:noProof/>
            </w:rPr>
            <w:t>[3]</w:t>
          </w:r>
          <w:r w:rsidR="00413051">
            <w:fldChar w:fldCharType="end"/>
          </w:r>
        </w:sdtContent>
      </w:sdt>
      <w:r w:rsidR="00025935">
        <w:t>.</w:t>
      </w:r>
    </w:p>
    <w:p w14:paraId="4F72F5BA" w14:textId="7B485F1A" w:rsidR="005F28D8" w:rsidRDefault="005F28D8" w:rsidP="005F28D8">
      <w:pPr>
        <w:pStyle w:val="Heading2"/>
        <w:numPr>
          <w:ilvl w:val="0"/>
          <w:numId w:val="5"/>
        </w:numPr>
      </w:pPr>
      <w:bookmarkStart w:id="14" w:name="_Toc161664457"/>
      <w:r>
        <w:t>Limitations of the experiment</w:t>
      </w:r>
      <w:bookmarkEnd w:id="14"/>
    </w:p>
    <w:p w14:paraId="0AF7D42E" w14:textId="55C6F000" w:rsidR="005F28D8" w:rsidRDefault="001749CF" w:rsidP="005F28D8">
      <w:r>
        <w:t>A titration is a destructive method, both reagents are consumed during the experiment.</w:t>
      </w:r>
      <w:r w:rsidR="004D247A">
        <w:t xml:space="preserve"> This can be an expensive experiment </w:t>
      </w:r>
      <w:r w:rsidR="00675BF1">
        <w:t xml:space="preserve">in the OME industry </w:t>
      </w:r>
      <w:r w:rsidR="0059463B">
        <w:t>and a potential waste of reagents.</w:t>
      </w:r>
    </w:p>
    <w:p w14:paraId="224CC0D6" w14:textId="1B28794E" w:rsidR="00BD030A" w:rsidRDefault="00BD030A" w:rsidP="005F28D8">
      <w:r>
        <w:t>Titrations must take place in a</w:t>
      </w:r>
      <w:r w:rsidR="000203B4">
        <w:t>n aqueous form.</w:t>
      </w:r>
    </w:p>
    <w:p w14:paraId="0BB86EFC" w14:textId="7542FF45" w:rsidR="009F0947" w:rsidRDefault="009F0947" w:rsidP="005F28D8">
      <w:r>
        <w:t xml:space="preserve">Human reaction time </w:t>
      </w:r>
      <w:r w:rsidR="00541A8E">
        <w:t>is also a limiting factor, that and the</w:t>
      </w:r>
      <w:r w:rsidR="00321A4E">
        <w:t xml:space="preserve"> human eye’s ability to detect minute colour changes. </w:t>
      </w:r>
      <w:r w:rsidR="00063943">
        <w:t xml:space="preserve">Human error can also be introduced by inadvertently turning the </w:t>
      </w:r>
      <w:r w:rsidR="00F91530">
        <w:t>knob on</w:t>
      </w:r>
      <w:r w:rsidR="00063943">
        <w:t xml:space="preserve"> the burette the wrong way onto full and dumping in far too much NaOH by mistake.</w:t>
      </w:r>
    </w:p>
    <w:p w14:paraId="191B17C7" w14:textId="3F6BE7E3" w:rsidR="005F28D8" w:rsidRDefault="005F28D8">
      <w:r>
        <w:br w:type="page"/>
      </w:r>
    </w:p>
    <w:p w14:paraId="29ABCAF4" w14:textId="49F5D843" w:rsidR="005F28D8" w:rsidRDefault="005F28D8" w:rsidP="005F28D8">
      <w:pPr>
        <w:pStyle w:val="Heading1"/>
        <w:numPr>
          <w:ilvl w:val="0"/>
          <w:numId w:val="1"/>
        </w:numPr>
      </w:pPr>
      <w:bookmarkStart w:id="15" w:name="_Toc161664458"/>
      <w:r>
        <w:lastRenderedPageBreak/>
        <w:t>Conclusion</w:t>
      </w:r>
      <w:bookmarkEnd w:id="15"/>
    </w:p>
    <w:p w14:paraId="1511077C" w14:textId="6D83F9A5" w:rsidR="005F28D8" w:rsidRDefault="005F28D8" w:rsidP="005F28D8">
      <w:pPr>
        <w:pStyle w:val="Heading2"/>
        <w:numPr>
          <w:ilvl w:val="0"/>
          <w:numId w:val="6"/>
        </w:numPr>
      </w:pPr>
      <w:bookmarkStart w:id="16" w:name="_Toc161664459"/>
      <w:r>
        <w:t>Summary and evaluation</w:t>
      </w:r>
      <w:bookmarkEnd w:id="16"/>
    </w:p>
    <w:p w14:paraId="44354BD8" w14:textId="7A900543" w:rsidR="005F28D8" w:rsidRPr="003D21C4" w:rsidRDefault="00FA3762" w:rsidP="005F28D8">
      <w:r>
        <w:t>In conclusion</w:t>
      </w:r>
      <w:r w:rsidR="00C264D6">
        <w:t xml:space="preserve">, we can purpose that the initially unknown molarity of the HCl solution is </w:t>
      </w:r>
      <w:r w:rsidR="00BE6DAB">
        <w:t>in fact</w:t>
      </w:r>
      <w:r w:rsidR="00C264D6">
        <w:t xml:space="preserve"> </w:t>
      </w:r>
      <w:r w:rsidR="00BE6DAB">
        <w:t>0.0819mol/L, to 2dp</w:t>
      </w:r>
      <w:r w:rsidR="00CD659C">
        <w:t>, and accept our hypothesis.</w:t>
      </w:r>
      <w:r w:rsidR="00B36A8A">
        <w:t xml:space="preserve"> </w:t>
      </w:r>
      <w:r w:rsidR="00763817">
        <w:t>The solution forms a stoichiometric ratio</w:t>
      </w:r>
      <w:r w:rsidR="00B02CBC">
        <w:t xml:space="preserve"> with 0.1026mol/L NaOH</w:t>
      </w:r>
      <w:r w:rsidR="00297EFB">
        <w:t xml:space="preserve">, having an equal number of moles of each substance, </w:t>
      </w:r>
      <w:r w:rsidR="00153CD0">
        <w:t>2.</w:t>
      </w:r>
      <w:r w:rsidR="00235DD1">
        <w:t>0</w:t>
      </w:r>
      <w:r w:rsidR="009860E6">
        <w:t>5</w:t>
      </w:r>
      <w:r w:rsidR="00235DD1">
        <w:t>×10</w:t>
      </w:r>
      <w:r w:rsidR="00235DD1">
        <w:rPr>
          <w:vertAlign w:val="superscript"/>
        </w:rPr>
        <w:t>-3</w:t>
      </w:r>
      <w:r w:rsidR="009860E6">
        <w:t xml:space="preserve"> to 2dp.</w:t>
      </w:r>
    </w:p>
    <w:p w14:paraId="38C1563C" w14:textId="438AE77E" w:rsidR="00900872" w:rsidRDefault="00727A66" w:rsidP="005F28D8">
      <w:r>
        <w:t xml:space="preserve">With </w:t>
      </w:r>
      <w:r w:rsidR="008A5E49">
        <w:t>the impressively pale solution of</w:t>
      </w:r>
      <w:r w:rsidR="00900872">
        <w:t xml:space="preserve"> saline and </w:t>
      </w:r>
      <w:r w:rsidR="00A8245F">
        <w:t xml:space="preserve">phenolphthalein indicator, </w:t>
      </w:r>
      <w:r w:rsidR="00E816C2">
        <w:t>we</w:t>
      </w:r>
      <w:r w:rsidR="0045654D">
        <w:t xml:space="preserve"> can confi</w:t>
      </w:r>
      <w:r w:rsidR="00AC4788">
        <w:t>dently claim we</w:t>
      </w:r>
      <w:r w:rsidR="00E816C2">
        <w:t xml:space="preserve"> have a high degree of </w:t>
      </w:r>
      <w:r w:rsidR="00AC4788">
        <w:t>accuracy</w:t>
      </w:r>
      <w:r w:rsidR="00BD0BC2">
        <w:t xml:space="preserve">, at least </w:t>
      </w:r>
      <w:r w:rsidR="007E6B67">
        <w:t xml:space="preserve">as high as we can achieve with </w:t>
      </w:r>
      <w:r w:rsidR="00E7155A">
        <w:t>the error value for our equipment.</w:t>
      </w:r>
    </w:p>
    <w:p w14:paraId="0E9C45E3" w14:textId="7265E1BE" w:rsidR="005F28D8" w:rsidRDefault="00D51DC4" w:rsidP="005F28D8">
      <w:pPr>
        <w:pStyle w:val="Heading2"/>
        <w:numPr>
          <w:ilvl w:val="0"/>
          <w:numId w:val="6"/>
        </w:numPr>
      </w:pPr>
      <w:bookmarkStart w:id="17" w:name="_Toc161664460"/>
      <w:r>
        <w:t>Potential directions for future research</w:t>
      </w:r>
      <w:bookmarkEnd w:id="17"/>
    </w:p>
    <w:p w14:paraId="09623EF5" w14:textId="7549866B" w:rsidR="00D51DC4" w:rsidRDefault="002C7A7D" w:rsidP="00D51DC4">
      <w:r>
        <w:t xml:space="preserve">Human managed instruments and readings can only be so precise, to reduce human error </w:t>
      </w:r>
      <w:r w:rsidR="001A4D2F">
        <w:t xml:space="preserve">an electronic pH meter could be implemented instead of relying </w:t>
      </w:r>
      <w:r w:rsidR="00796129">
        <w:t xml:space="preserve">on </w:t>
      </w:r>
      <w:r w:rsidR="00D94AB9">
        <w:t>human evaluation of the indicator. The precision</w:t>
      </w:r>
      <w:r w:rsidR="009A60F5">
        <w:t xml:space="preserve"> of the experiment</w:t>
      </w:r>
      <w:r w:rsidR="00D94AB9">
        <w:t xml:space="preserve"> is also</w:t>
      </w:r>
      <w:r w:rsidR="0075567C">
        <w:t xml:space="preserve"> limited to </w:t>
      </w:r>
      <w:r w:rsidR="009A60F5">
        <w:t xml:space="preserve">the precision of the equipment. Measuring with more accurate scales will also </w:t>
      </w:r>
      <w:r w:rsidR="004977FA">
        <w:t>increase the accuracy of the results.</w:t>
      </w:r>
    </w:p>
    <w:p w14:paraId="1DE796A6" w14:textId="58DB8D66" w:rsidR="004977FA" w:rsidRDefault="00AB3C6D" w:rsidP="00D51DC4">
      <w:r>
        <w:t xml:space="preserve">Glass is a fragile </w:t>
      </w:r>
      <w:r w:rsidR="00E833FC">
        <w:t>material but</w:t>
      </w:r>
      <w:r>
        <w:t xml:space="preserve"> is used in titrations for its </w:t>
      </w:r>
      <w:r w:rsidR="00E833FC">
        <w:t>non-reactivity</w:t>
      </w:r>
      <w:r>
        <w:t>.</w:t>
      </w:r>
      <w:r w:rsidR="00E833FC">
        <w:t xml:space="preserve"> Future </w:t>
      </w:r>
      <w:r w:rsidR="004717A3">
        <w:t xml:space="preserve">advances in technology could yield a replacement </w:t>
      </w:r>
      <w:r w:rsidR="00A81F54">
        <w:t xml:space="preserve">material that has the benefits of glass, but without its hazardous brittle nature </w:t>
      </w:r>
      <w:sdt>
        <w:sdtPr>
          <w:id w:val="-1150902443"/>
          <w:citation/>
        </w:sdtPr>
        <w:sdtEndPr/>
        <w:sdtContent>
          <w:r w:rsidR="00A81F54">
            <w:fldChar w:fldCharType="begin"/>
          </w:r>
          <w:r w:rsidR="00A81F54">
            <w:instrText xml:space="preserve"> CITATION Pat10 \l 2057 </w:instrText>
          </w:r>
          <w:r w:rsidR="00A81F54">
            <w:fldChar w:fldCharType="separate"/>
          </w:r>
          <w:r w:rsidR="00A81F54" w:rsidRPr="00A81F54">
            <w:rPr>
              <w:noProof/>
            </w:rPr>
            <w:t>[6]</w:t>
          </w:r>
          <w:r w:rsidR="00A81F54">
            <w:fldChar w:fldCharType="end"/>
          </w:r>
        </w:sdtContent>
      </w:sdt>
      <w:r w:rsidR="00A81F54">
        <w:t>.</w:t>
      </w:r>
    </w:p>
    <w:p w14:paraId="7839218D" w14:textId="42C928FD" w:rsidR="00D51DC4" w:rsidRDefault="00D51DC4">
      <w:r>
        <w:br w:type="page"/>
      </w:r>
    </w:p>
    <w:bookmarkStart w:id="18" w:name="_Toc16166446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62623062"/>
        <w:docPartObj>
          <w:docPartGallery w:val="Bibliographies"/>
          <w:docPartUnique/>
        </w:docPartObj>
      </w:sdtPr>
      <w:sdtEndPr/>
      <w:sdtContent>
        <w:p w14:paraId="0EB7694D" w14:textId="0FD4A816" w:rsidR="00D51DC4" w:rsidRDefault="00D51DC4">
          <w:pPr>
            <w:pStyle w:val="Heading1"/>
          </w:pPr>
          <w:r>
            <w:t>Bibliography</w:t>
          </w:r>
          <w:bookmarkEnd w:id="18"/>
        </w:p>
        <w:sdt>
          <w:sdtPr>
            <w:id w:val="111145805"/>
            <w:bibliography/>
          </w:sdtPr>
          <w:sdtEndPr/>
          <w:sdtContent>
            <w:p w14:paraId="3EA5A267" w14:textId="77777777" w:rsidR="00DA6F00" w:rsidRDefault="00D51DC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DA6F00" w14:paraId="12E708C7" w14:textId="77777777">
                <w:trPr>
                  <w:divId w:val="11744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32FEEA" w14:textId="31FC7F1F" w:rsidR="00DA6F00" w:rsidRDefault="00DA6F0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6A1CFE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Kazimierska, </w:t>
                    </w:r>
                    <w:r>
                      <w:rPr>
                        <w:i/>
                        <w:iCs/>
                        <w:noProof/>
                      </w:rPr>
                      <w:t xml:space="preserve">Acids, Bases, Titration, </w:t>
                    </w:r>
                    <w:r>
                      <w:rPr>
                        <w:noProof/>
                      </w:rPr>
                      <w:t xml:space="preserve">Swansea: University of Wales Trinity Saint David, 2024. </w:t>
                    </w:r>
                  </w:p>
                </w:tc>
              </w:tr>
              <w:tr w:rsidR="00DA6F00" w14:paraId="08CE8E14" w14:textId="77777777">
                <w:trPr>
                  <w:divId w:val="11744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487F3A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45B21B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Kazimierska, </w:t>
                    </w:r>
                    <w:r>
                      <w:rPr>
                        <w:i/>
                        <w:iCs/>
                        <w:noProof/>
                      </w:rPr>
                      <w:t xml:space="preserve">ACDB4011 Y1 Chem Lab 2 Titration Term2 2024, </w:t>
                    </w:r>
                    <w:r>
                      <w:rPr>
                        <w:noProof/>
                      </w:rPr>
                      <w:t xml:space="preserve">Swansea: University of Wales Trinity Saint David, 2024. </w:t>
                    </w:r>
                  </w:p>
                </w:tc>
              </w:tr>
              <w:tr w:rsidR="00DA6F00" w14:paraId="4AFF2595" w14:textId="77777777">
                <w:trPr>
                  <w:divId w:val="11744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2D47B0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243482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Bell-Young, “What is Titration Used For in Real Life?,” ReAgent Chemical Services Ltd., 14 February 2024. [Online]. Available: https://www.chemicals.co.uk/blog/what-is-titration-used-for-in-real-life. [Accessed 18 March 2024].</w:t>
                    </w:r>
                  </w:p>
                </w:tc>
              </w:tr>
              <w:tr w:rsidR="00DA6F00" w14:paraId="2D402C37" w14:textId="77777777">
                <w:trPr>
                  <w:divId w:val="11744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51B479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855CA7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Asplund, “Examples of the application of titration techniques in the process industry,” </w:t>
                    </w:r>
                    <w:r>
                      <w:rPr>
                        <w:i/>
                        <w:iCs/>
                        <w:noProof/>
                      </w:rPr>
                      <w:t xml:space="preserve">Analytica Chimica Acta, </w:t>
                    </w:r>
                    <w:r>
                      <w:rPr>
                        <w:noProof/>
                      </w:rPr>
                      <w:t xml:space="preserve">vol. 206, pp. 137-152, 1988. </w:t>
                    </w:r>
                  </w:p>
                </w:tc>
              </w:tr>
              <w:tr w:rsidR="00DA6F00" w14:paraId="0DDF42C0" w14:textId="77777777">
                <w:trPr>
                  <w:divId w:val="11744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ED00A4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3E5211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The Chemistry of Explosives, Croydon: Royal Society of Chemistry, 2022. </w:t>
                    </w:r>
                  </w:p>
                </w:tc>
              </w:tr>
              <w:tr w:rsidR="00DA6F00" w14:paraId="74DE9E5E" w14:textId="77777777">
                <w:trPr>
                  <w:divId w:val="11744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107ACB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439CAF" w14:textId="77777777" w:rsidR="00DA6F00" w:rsidRDefault="00DA6F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A. Jennings, C. A. Mullen and M. Roy, “Titration and pH,” John Wiley &amp; Sons, Ltd., Chichester, 2010.</w:t>
                    </w:r>
                  </w:p>
                </w:tc>
              </w:tr>
            </w:tbl>
            <w:p w14:paraId="1B6E7037" w14:textId="77777777" w:rsidR="00DA6F00" w:rsidRDefault="00DA6F00">
              <w:pPr>
                <w:divId w:val="1174495911"/>
                <w:rPr>
                  <w:rFonts w:eastAsia="Times New Roman"/>
                  <w:noProof/>
                </w:rPr>
              </w:pPr>
            </w:p>
            <w:p w14:paraId="2D4F74A8" w14:textId="363A8FE8" w:rsidR="00D51DC4" w:rsidRDefault="00D51DC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365B09" w14:textId="77777777" w:rsidR="00D51DC4" w:rsidRPr="00D51DC4" w:rsidRDefault="00D51DC4" w:rsidP="00D51DC4"/>
    <w:sectPr w:rsidR="00D51DC4" w:rsidRPr="00D51DC4" w:rsidSect="000220BF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4AD6BC" w14:textId="77777777" w:rsidR="000220BF" w:rsidRDefault="000220BF" w:rsidP="00D51DC4">
      <w:pPr>
        <w:spacing w:after="0" w:line="240" w:lineRule="auto"/>
      </w:pPr>
      <w:r>
        <w:separator/>
      </w:r>
    </w:p>
  </w:endnote>
  <w:endnote w:type="continuationSeparator" w:id="0">
    <w:p w14:paraId="779889B4" w14:textId="77777777" w:rsidR="000220BF" w:rsidRDefault="000220BF" w:rsidP="00D51D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62655006"/>
      <w:docPartObj>
        <w:docPartGallery w:val="Page Numbers (Bottom of Page)"/>
        <w:docPartUnique/>
      </w:docPartObj>
    </w:sdtPr>
    <w:sdtEndPr/>
    <w:sdtContent>
      <w:p w14:paraId="685AA88F" w14:textId="03C77AB3" w:rsidR="00D51DC4" w:rsidRDefault="00D51DC4">
        <w:pPr>
          <w:pStyle w:val="Footer"/>
          <w:jc w:val="center"/>
        </w:pPr>
        <w:r>
          <w:rPr>
            <w:noProof/>
          </w:rPr>
          <mc:AlternateContent>
            <mc:Choice Requires="wpg">
              <w:drawing>
                <wp:inline distT="0" distB="0" distL="0" distR="0" wp14:anchorId="36CD476A" wp14:editId="19EF44B0">
                  <wp:extent cx="418465" cy="221615"/>
                  <wp:effectExtent l="0" t="0" r="635" b="0"/>
                  <wp:docPr id="1360253407" name="Group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18465" cy="221615"/>
                            <a:chOff x="5351" y="739"/>
                            <a:chExt cx="659" cy="349"/>
                          </a:xfrm>
                        </wpg:grpSpPr>
                        <wps:wsp>
                          <wps:cNvPr id="140009610" name="Text Box 6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351" y="800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366B165" w14:textId="77777777" w:rsidR="00D51DC4" w:rsidRDefault="00D51DC4">
                                <w:pPr>
                                  <w:jc w:val="center"/>
                                  <w:rPr>
                                    <w:szCs w:val="18"/>
                                  </w:rPr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2</w:t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ctr" anchorCtr="0" upright="1">
                            <a:noAutofit/>
                          </wps:bodyPr>
                        </wps:wsp>
                        <wpg:grpSp>
                          <wpg:cNvPr id="578366134" name="Group 64"/>
                          <wpg:cNvGrpSpPr>
                            <a:grpSpLocks/>
                          </wpg:cNvGrpSpPr>
                          <wpg:grpSpPr bwMode="auto">
                            <a:xfrm>
                              <a:off x="5494" y="739"/>
                              <a:ext cx="372" cy="72"/>
                              <a:chOff x="5486" y="739"/>
                              <a:chExt cx="372" cy="72"/>
                            </a:xfrm>
                          </wpg:grpSpPr>
                          <wps:wsp>
                            <wps:cNvPr id="1700613517" name="Oval 6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4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131702134" name="Oval 6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63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562725157" name="Oval 6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7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wgp>
                    </a:graphicData>
                  </a:graphic>
                </wp:inline>
              </w:drawing>
            </mc:Choice>
            <mc:Fallback>
              <w:pict>
                <v:group w14:anchorId="36CD476A" id="Group 1" o:spid="_x0000_s1030" style="width:32.95pt;height:17.45pt;mso-position-horizontal-relative:char;mso-position-vertical-relative:line" coordorigin="5351,739" coordsize="659,3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3" o:spid="_x0000_s1031" type="#_x0000_t202" style="position:absolute;left:5351;top:800;width:659;height:2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" filled="f" stroked="f">
                    <v:textbox inset="0,0,0,0">
                      <w:txbxContent>
                        <w:p w14:paraId="4366B165" w14:textId="77777777" w:rsidR="00D51DC4" w:rsidRDefault="00D51DC4">
                          <w:pPr>
                            <w:jc w:val="center"/>
                            <w:rPr>
                              <w:szCs w:val="18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2</w:t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64" o:spid="_x0000_s1032" style="position:absolute;left:5494;top:739;width:372;height:72" coordorigin="5486,739" coordsize="372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">
                    <v:oval id="Oval 65" o:spid="_x0000_s1033" style="position:absolute;left:54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" fillcolor="#84a2c6" stroked="f"/>
                    <v:oval id="Oval 66" o:spid="_x0000_s1034" style="position:absolute;left:563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" fillcolor="#84a2c6" stroked="f"/>
                    <v:oval id="Oval 67" o:spid="_x0000_s1035" style="position:absolute;left:57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" fillcolor="#84a2c6" stroked="f"/>
                  </v:group>
                  <w10:anchorlock/>
                </v:group>
              </w:pict>
            </mc:Fallback>
          </mc:AlternateContent>
        </w:r>
      </w:p>
    </w:sdtContent>
  </w:sdt>
  <w:p w14:paraId="40DD6CFE" w14:textId="77777777" w:rsidR="00D51DC4" w:rsidRDefault="00D51D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F8BC7" w14:textId="77777777" w:rsidR="000220BF" w:rsidRDefault="000220BF" w:rsidP="00D51DC4">
      <w:pPr>
        <w:spacing w:after="0" w:line="240" w:lineRule="auto"/>
      </w:pPr>
      <w:r>
        <w:separator/>
      </w:r>
    </w:p>
  </w:footnote>
  <w:footnote w:type="continuationSeparator" w:id="0">
    <w:p w14:paraId="1E671518" w14:textId="77777777" w:rsidR="000220BF" w:rsidRDefault="000220BF" w:rsidP="00D51D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5E7F42"/>
    <w:multiLevelType w:val="hybridMultilevel"/>
    <w:tmpl w:val="7790674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D62C4A"/>
    <w:multiLevelType w:val="hybridMultilevel"/>
    <w:tmpl w:val="E1B45F7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185FFB"/>
    <w:multiLevelType w:val="hybridMultilevel"/>
    <w:tmpl w:val="40FA1F4A"/>
    <w:lvl w:ilvl="0" w:tplc="87CC1F4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1563ED"/>
    <w:multiLevelType w:val="hybridMultilevel"/>
    <w:tmpl w:val="9E14F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BA14F3"/>
    <w:multiLevelType w:val="hybridMultilevel"/>
    <w:tmpl w:val="DBE6B05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CC480E"/>
    <w:multiLevelType w:val="hybridMultilevel"/>
    <w:tmpl w:val="307C5D6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1363FCA"/>
    <w:multiLevelType w:val="hybridMultilevel"/>
    <w:tmpl w:val="E31C4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4E7013"/>
    <w:multiLevelType w:val="hybridMultilevel"/>
    <w:tmpl w:val="822A29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A96AE2"/>
    <w:multiLevelType w:val="hybridMultilevel"/>
    <w:tmpl w:val="77906740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E412CB4"/>
    <w:multiLevelType w:val="hybridMultilevel"/>
    <w:tmpl w:val="A38837B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1456B5F"/>
    <w:multiLevelType w:val="hybridMultilevel"/>
    <w:tmpl w:val="F5E63BF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1D30F6"/>
    <w:multiLevelType w:val="hybridMultilevel"/>
    <w:tmpl w:val="C23C06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877049">
    <w:abstractNumId w:val="7"/>
  </w:num>
  <w:num w:numId="2" w16cid:durableId="964236282">
    <w:abstractNumId w:val="5"/>
  </w:num>
  <w:num w:numId="3" w16cid:durableId="1912808482">
    <w:abstractNumId w:val="0"/>
  </w:num>
  <w:num w:numId="4" w16cid:durableId="2098791363">
    <w:abstractNumId w:val="4"/>
  </w:num>
  <w:num w:numId="5" w16cid:durableId="1121344210">
    <w:abstractNumId w:val="1"/>
  </w:num>
  <w:num w:numId="6" w16cid:durableId="1497498520">
    <w:abstractNumId w:val="10"/>
  </w:num>
  <w:num w:numId="7" w16cid:durableId="678196513">
    <w:abstractNumId w:val="6"/>
  </w:num>
  <w:num w:numId="8" w16cid:durableId="210239889">
    <w:abstractNumId w:val="3"/>
  </w:num>
  <w:num w:numId="9" w16cid:durableId="963926585">
    <w:abstractNumId w:val="8"/>
  </w:num>
  <w:num w:numId="10" w16cid:durableId="107167689">
    <w:abstractNumId w:val="2"/>
  </w:num>
  <w:num w:numId="11" w16cid:durableId="465010620">
    <w:abstractNumId w:val="11"/>
  </w:num>
  <w:num w:numId="12" w16cid:durableId="1466714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28D8"/>
    <w:rsid w:val="00006DCF"/>
    <w:rsid w:val="00010C0E"/>
    <w:rsid w:val="0001288E"/>
    <w:rsid w:val="000203B4"/>
    <w:rsid w:val="00020BE2"/>
    <w:rsid w:val="000220BF"/>
    <w:rsid w:val="0002352A"/>
    <w:rsid w:val="00025935"/>
    <w:rsid w:val="0003534A"/>
    <w:rsid w:val="00063943"/>
    <w:rsid w:val="00083E29"/>
    <w:rsid w:val="00090E18"/>
    <w:rsid w:val="00094CBD"/>
    <w:rsid w:val="000A375A"/>
    <w:rsid w:val="000C1AA1"/>
    <w:rsid w:val="000D5F81"/>
    <w:rsid w:val="000D5F9C"/>
    <w:rsid w:val="000F1A39"/>
    <w:rsid w:val="000F4F63"/>
    <w:rsid w:val="001123C9"/>
    <w:rsid w:val="001124FE"/>
    <w:rsid w:val="00137848"/>
    <w:rsid w:val="0014172A"/>
    <w:rsid w:val="0014511D"/>
    <w:rsid w:val="00153CD0"/>
    <w:rsid w:val="00155E4F"/>
    <w:rsid w:val="001749CF"/>
    <w:rsid w:val="001838A0"/>
    <w:rsid w:val="001A1D07"/>
    <w:rsid w:val="001A4D2F"/>
    <w:rsid w:val="001A6E15"/>
    <w:rsid w:val="001A702A"/>
    <w:rsid w:val="001B52FB"/>
    <w:rsid w:val="001C0B9D"/>
    <w:rsid w:val="001C0C87"/>
    <w:rsid w:val="001C3182"/>
    <w:rsid w:val="001D06C4"/>
    <w:rsid w:val="001D4086"/>
    <w:rsid w:val="001E354A"/>
    <w:rsid w:val="0021171B"/>
    <w:rsid w:val="00231C95"/>
    <w:rsid w:val="002331AE"/>
    <w:rsid w:val="00235DD1"/>
    <w:rsid w:val="00241043"/>
    <w:rsid w:val="002451A9"/>
    <w:rsid w:val="002508BD"/>
    <w:rsid w:val="00264635"/>
    <w:rsid w:val="00275045"/>
    <w:rsid w:val="00284220"/>
    <w:rsid w:val="0028527F"/>
    <w:rsid w:val="00295D93"/>
    <w:rsid w:val="00297EFB"/>
    <w:rsid w:val="002C4422"/>
    <w:rsid w:val="002C7A7D"/>
    <w:rsid w:val="002E6B50"/>
    <w:rsid w:val="002F2E80"/>
    <w:rsid w:val="00301523"/>
    <w:rsid w:val="00301633"/>
    <w:rsid w:val="0030414D"/>
    <w:rsid w:val="00321A4E"/>
    <w:rsid w:val="0032559A"/>
    <w:rsid w:val="0034005D"/>
    <w:rsid w:val="0035777E"/>
    <w:rsid w:val="00394889"/>
    <w:rsid w:val="00396F61"/>
    <w:rsid w:val="003A0864"/>
    <w:rsid w:val="003C4A48"/>
    <w:rsid w:val="003D16A8"/>
    <w:rsid w:val="003D21C4"/>
    <w:rsid w:val="00413051"/>
    <w:rsid w:val="00432876"/>
    <w:rsid w:val="00432DB1"/>
    <w:rsid w:val="00434028"/>
    <w:rsid w:val="00434C52"/>
    <w:rsid w:val="004376AB"/>
    <w:rsid w:val="00454038"/>
    <w:rsid w:val="0045654D"/>
    <w:rsid w:val="0046054E"/>
    <w:rsid w:val="00464243"/>
    <w:rsid w:val="004717A3"/>
    <w:rsid w:val="00475F89"/>
    <w:rsid w:val="004977FA"/>
    <w:rsid w:val="004D083B"/>
    <w:rsid w:val="004D247A"/>
    <w:rsid w:val="004E6301"/>
    <w:rsid w:val="004F25AA"/>
    <w:rsid w:val="004F75CA"/>
    <w:rsid w:val="005073BE"/>
    <w:rsid w:val="00510136"/>
    <w:rsid w:val="005125BB"/>
    <w:rsid w:val="00522614"/>
    <w:rsid w:val="00541A8E"/>
    <w:rsid w:val="00562599"/>
    <w:rsid w:val="00570DB0"/>
    <w:rsid w:val="00583221"/>
    <w:rsid w:val="00585FDC"/>
    <w:rsid w:val="0059463B"/>
    <w:rsid w:val="00596695"/>
    <w:rsid w:val="005A020A"/>
    <w:rsid w:val="005A0376"/>
    <w:rsid w:val="005A1A77"/>
    <w:rsid w:val="005A40A4"/>
    <w:rsid w:val="005A627A"/>
    <w:rsid w:val="005A667C"/>
    <w:rsid w:val="005B31F6"/>
    <w:rsid w:val="005B787D"/>
    <w:rsid w:val="005D28C5"/>
    <w:rsid w:val="005D419E"/>
    <w:rsid w:val="005F0EDE"/>
    <w:rsid w:val="005F28D8"/>
    <w:rsid w:val="00602E38"/>
    <w:rsid w:val="006369B9"/>
    <w:rsid w:val="00641309"/>
    <w:rsid w:val="00675BF1"/>
    <w:rsid w:val="00682DB1"/>
    <w:rsid w:val="00686656"/>
    <w:rsid w:val="00686B21"/>
    <w:rsid w:val="006A2C29"/>
    <w:rsid w:val="006A5C06"/>
    <w:rsid w:val="006D128F"/>
    <w:rsid w:val="006D6624"/>
    <w:rsid w:val="006E0500"/>
    <w:rsid w:val="00727A66"/>
    <w:rsid w:val="00731064"/>
    <w:rsid w:val="00740EAA"/>
    <w:rsid w:val="00744690"/>
    <w:rsid w:val="0075567C"/>
    <w:rsid w:val="00757E9A"/>
    <w:rsid w:val="00760D5D"/>
    <w:rsid w:val="007623D0"/>
    <w:rsid w:val="0076240D"/>
    <w:rsid w:val="00763817"/>
    <w:rsid w:val="00763AAB"/>
    <w:rsid w:val="00773FAC"/>
    <w:rsid w:val="00777EDB"/>
    <w:rsid w:val="00780303"/>
    <w:rsid w:val="007849D9"/>
    <w:rsid w:val="00790081"/>
    <w:rsid w:val="00796129"/>
    <w:rsid w:val="007978C2"/>
    <w:rsid w:val="007C7DFE"/>
    <w:rsid w:val="007E0B28"/>
    <w:rsid w:val="007E6B67"/>
    <w:rsid w:val="007F2779"/>
    <w:rsid w:val="007F3093"/>
    <w:rsid w:val="00812A9F"/>
    <w:rsid w:val="00850021"/>
    <w:rsid w:val="00852B47"/>
    <w:rsid w:val="00873446"/>
    <w:rsid w:val="008A5E49"/>
    <w:rsid w:val="008B5BFB"/>
    <w:rsid w:val="008D4884"/>
    <w:rsid w:val="00900872"/>
    <w:rsid w:val="00911C50"/>
    <w:rsid w:val="00920918"/>
    <w:rsid w:val="00923C46"/>
    <w:rsid w:val="00947AD3"/>
    <w:rsid w:val="0097146C"/>
    <w:rsid w:val="009738A6"/>
    <w:rsid w:val="00982B38"/>
    <w:rsid w:val="009860E6"/>
    <w:rsid w:val="00992AA2"/>
    <w:rsid w:val="009A193A"/>
    <w:rsid w:val="009A441E"/>
    <w:rsid w:val="009A60F5"/>
    <w:rsid w:val="009B387B"/>
    <w:rsid w:val="009C106A"/>
    <w:rsid w:val="009F0947"/>
    <w:rsid w:val="00A15154"/>
    <w:rsid w:val="00A30902"/>
    <w:rsid w:val="00A45544"/>
    <w:rsid w:val="00A52DDE"/>
    <w:rsid w:val="00A6499B"/>
    <w:rsid w:val="00A81F54"/>
    <w:rsid w:val="00A8245F"/>
    <w:rsid w:val="00AB3C6D"/>
    <w:rsid w:val="00AC4788"/>
    <w:rsid w:val="00AC5666"/>
    <w:rsid w:val="00AC6FCB"/>
    <w:rsid w:val="00AD28A5"/>
    <w:rsid w:val="00AE4D7C"/>
    <w:rsid w:val="00AE5AC9"/>
    <w:rsid w:val="00AF0A6F"/>
    <w:rsid w:val="00B02CBC"/>
    <w:rsid w:val="00B3291C"/>
    <w:rsid w:val="00B36A8A"/>
    <w:rsid w:val="00B4310F"/>
    <w:rsid w:val="00B57A68"/>
    <w:rsid w:val="00B6543E"/>
    <w:rsid w:val="00BA1D03"/>
    <w:rsid w:val="00BA5569"/>
    <w:rsid w:val="00BD030A"/>
    <w:rsid w:val="00BD0BC2"/>
    <w:rsid w:val="00BD34EC"/>
    <w:rsid w:val="00BE2BE3"/>
    <w:rsid w:val="00BE6DAB"/>
    <w:rsid w:val="00C03A18"/>
    <w:rsid w:val="00C143DE"/>
    <w:rsid w:val="00C14BC7"/>
    <w:rsid w:val="00C14DF1"/>
    <w:rsid w:val="00C264D6"/>
    <w:rsid w:val="00C303BB"/>
    <w:rsid w:val="00C35371"/>
    <w:rsid w:val="00C409C5"/>
    <w:rsid w:val="00C508CB"/>
    <w:rsid w:val="00C708C9"/>
    <w:rsid w:val="00C7253E"/>
    <w:rsid w:val="00C7775A"/>
    <w:rsid w:val="00C81E8A"/>
    <w:rsid w:val="00C879E9"/>
    <w:rsid w:val="00C909DD"/>
    <w:rsid w:val="00C95F79"/>
    <w:rsid w:val="00C95F86"/>
    <w:rsid w:val="00CA17E5"/>
    <w:rsid w:val="00CB3FAC"/>
    <w:rsid w:val="00CC2392"/>
    <w:rsid w:val="00CD659C"/>
    <w:rsid w:val="00CD7F64"/>
    <w:rsid w:val="00CF1B23"/>
    <w:rsid w:val="00CF52D6"/>
    <w:rsid w:val="00D0311A"/>
    <w:rsid w:val="00D31F40"/>
    <w:rsid w:val="00D379E2"/>
    <w:rsid w:val="00D456FA"/>
    <w:rsid w:val="00D51DC4"/>
    <w:rsid w:val="00D74CD7"/>
    <w:rsid w:val="00D80623"/>
    <w:rsid w:val="00D828D3"/>
    <w:rsid w:val="00D86962"/>
    <w:rsid w:val="00D94AB9"/>
    <w:rsid w:val="00DA30A2"/>
    <w:rsid w:val="00DA4724"/>
    <w:rsid w:val="00DA6F00"/>
    <w:rsid w:val="00DB220B"/>
    <w:rsid w:val="00DC72ED"/>
    <w:rsid w:val="00DF2C49"/>
    <w:rsid w:val="00DF51E1"/>
    <w:rsid w:val="00DF729D"/>
    <w:rsid w:val="00E42433"/>
    <w:rsid w:val="00E46FCC"/>
    <w:rsid w:val="00E545D8"/>
    <w:rsid w:val="00E7155A"/>
    <w:rsid w:val="00E816C2"/>
    <w:rsid w:val="00E833FC"/>
    <w:rsid w:val="00E9338D"/>
    <w:rsid w:val="00EA15B1"/>
    <w:rsid w:val="00EA15D6"/>
    <w:rsid w:val="00EC26C3"/>
    <w:rsid w:val="00EC297B"/>
    <w:rsid w:val="00ED1F8B"/>
    <w:rsid w:val="00EE689B"/>
    <w:rsid w:val="00EF4D38"/>
    <w:rsid w:val="00EF7FE5"/>
    <w:rsid w:val="00F02CBE"/>
    <w:rsid w:val="00F041A8"/>
    <w:rsid w:val="00F220CA"/>
    <w:rsid w:val="00F26736"/>
    <w:rsid w:val="00F26DF4"/>
    <w:rsid w:val="00F325E0"/>
    <w:rsid w:val="00F4252E"/>
    <w:rsid w:val="00F50CE7"/>
    <w:rsid w:val="00F56629"/>
    <w:rsid w:val="00F60959"/>
    <w:rsid w:val="00F70815"/>
    <w:rsid w:val="00F83C18"/>
    <w:rsid w:val="00F85B03"/>
    <w:rsid w:val="00F91530"/>
    <w:rsid w:val="00FA3762"/>
    <w:rsid w:val="00FB048A"/>
    <w:rsid w:val="00FD0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73EA"/>
  <w15:chartTrackingRefBased/>
  <w15:docId w15:val="{F2CB5DE5-5EBC-431D-9F3C-78B48BAD8F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28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28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28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28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28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28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28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28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28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28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F28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28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28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28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28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28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28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28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28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28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28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28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28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28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28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28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28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28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28D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F28D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F28D8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F28D8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F28D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28D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F28D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51D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1DC4"/>
  </w:style>
  <w:style w:type="paragraph" w:styleId="Footer">
    <w:name w:val="footer"/>
    <w:basedOn w:val="Normal"/>
    <w:link w:val="FooterChar"/>
    <w:uiPriority w:val="99"/>
    <w:unhideWhenUsed/>
    <w:rsid w:val="00D51D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1DC4"/>
  </w:style>
  <w:style w:type="paragraph" w:styleId="Bibliography">
    <w:name w:val="Bibliography"/>
    <w:basedOn w:val="Normal"/>
    <w:next w:val="Normal"/>
    <w:uiPriority w:val="37"/>
    <w:unhideWhenUsed/>
    <w:rsid w:val="00A6499B"/>
  </w:style>
  <w:style w:type="table" w:styleId="TableGrid">
    <w:name w:val="Table Grid"/>
    <w:basedOn w:val="TableNormal"/>
    <w:uiPriority w:val="39"/>
    <w:rsid w:val="00760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F60959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C95F86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6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5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0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3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7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0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4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3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05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6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6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1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4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5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1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9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5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5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9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7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9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1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97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3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47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4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5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5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3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8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1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Abbeywood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Luc24</b:Tag>
    <b:SourceType>InternetSite</b:SourceType>
    <b:Guid>{F6DB5985-9C4F-43E4-9AB5-B73AE4A092AB}</b:Guid>
    <b:Author>
      <b:Author>
        <b:NameList>
          <b:Person>
            <b:Last>Bell-Young</b:Last>
            <b:First>Lucy</b:First>
          </b:Person>
        </b:NameList>
      </b:Author>
    </b:Author>
    <b:Title>What is Titration Used For in Real Life?</b:Title>
    <b:ProductionCompany>ReAgent Chemical Services Ltd.</b:ProductionCompany>
    <b:Year>2024</b:Year>
    <b:Month>February</b:Month>
    <b:Day>14</b:Day>
    <b:YearAccessed>2024</b:YearAccessed>
    <b:MonthAccessed>March</b:MonthAccessed>
    <b:DayAccessed>18</b:DayAccessed>
    <b:URL>https://www.chemicals.co.uk/blog/what-is-titration-used-for-in-real-life</b:URL>
    <b:RefOrder>3</b:RefOrder>
  </b:Source>
  <b:Source>
    <b:Tag>DrE24</b:Tag>
    <b:SourceType>Misc</b:SourceType>
    <b:Guid>{89E99233-048C-45FB-A1B1-E111ADA5A16F}</b:Guid>
    <b:Title>Acids, Bases, Titration</b:Title>
    <b:Year>2024</b:Year>
    <b:City>Swansea</b:City>
    <b:Publisher>University of Wales Trinity Saint David</b:Publisher>
    <b:Author>
      <b:Author>
        <b:NameList>
          <b:Person>
            <b:Last>Kazimierska</b:Last>
            <b:First>Ewa</b:First>
          </b:Person>
        </b:NameList>
      </b:Author>
    </b:Author>
    <b:RefOrder>1</b:RefOrder>
  </b:Source>
  <b:Source>
    <b:Tag>Ewa24</b:Tag>
    <b:SourceType>Misc</b:SourceType>
    <b:Guid>{8495B089-11D5-43DC-B83D-BB568A37357B}</b:Guid>
    <b:Author>
      <b:Author>
        <b:NameList>
          <b:Person>
            <b:Last>Kazimierska</b:Last>
            <b:First>Ewa</b:First>
          </b:Person>
        </b:NameList>
      </b:Author>
    </b:Author>
    <b:Title>ACDB4011 Y1 Chem Lab 2 Titration Term2 2024</b:Title>
    <b:Year>2024</b:Year>
    <b:City>Swansea</b:City>
    <b:Publisher>University of Wales Trinity Saint David</b:Publisher>
    <b:RefOrder>2</b:RefOrder>
  </b:Source>
  <b:Source>
    <b:Tag>Jan88</b:Tag>
    <b:SourceType>JournalArticle</b:SourceType>
    <b:Guid>{FF5E36E1-6C45-4907-859A-92421F4615FE}</b:Guid>
    <b:Title>Examples of the application of titration techniques in the process industry</b:Title>
    <b:Year>1988</b:Year>
    <b:Author>
      <b:Author>
        <b:NameList>
          <b:Person>
            <b:Last>Asplund</b:Last>
            <b:First>Jan</b:First>
          </b:Person>
        </b:NameList>
      </b:Author>
    </b:Author>
    <b:JournalName>Analytica Chimica Acta</b:JournalName>
    <b:Pages>137-152</b:Pages>
    <b:Volume>206</b:Volume>
    <b:RefOrder>4</b:RefOrder>
  </b:Source>
  <b:Source>
    <b:Tag>Akh22</b:Tag>
    <b:SourceType>Book</b:SourceType>
    <b:Guid>{3F2070EA-E323-42B4-9816-D795296620C4}</b:Guid>
    <b:Author>
      <b:Author>
        <b:NameList>
          <b:Person>
            <b:Last>Akhavan</b:Last>
            <b:First>Jacqueline</b:First>
          </b:Person>
        </b:NameList>
      </b:Author>
    </b:Author>
    <b:Title>The Chemistry of Explosives</b:Title>
    <b:Year>2022</b:Year>
    <b:City>Croydon</b:City>
    <b:Publisher>Royal Society of Chemistry</b:Publisher>
    <b:RefOrder>5</b:RefOrder>
  </b:Source>
  <b:Source>
    <b:Tag>Pat10</b:Tag>
    <b:SourceType>Report</b:SourceType>
    <b:Guid>{A2FFCB29-B9AB-49E4-91B9-A2891A28E206}</b:Guid>
    <b:Title>Titration and pH</b:Title>
    <b:Year>2010</b:Year>
    <b:Publisher>John Wiley &amp; Sons, Ltd.</b:Publisher>
    <b:City>Chichester</b:City>
    <b:JournalName>Encyclopedia of Life Sciences</b:JournalName>
    <b:Author>
      <b:Author>
        <b:NameList>
          <b:Person>
            <b:Last>Jennings</b:Last>
            <b:Middle>A</b:Middle>
            <b:First>Patricia</b:First>
          </b:Person>
          <b:Person>
            <b:Last>Mullen</b:Last>
            <b:Middle>A</b:Middle>
            <b:First>Christine</b:First>
          </b:Person>
          <b:Person>
            <b:Last>Roy</b:Last>
            <b:First>Melinda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2617240-6082-405A-8B31-4755652667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4159</TotalTime>
  <Pages>8</Pages>
  <Words>1628</Words>
  <Characters>9286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DNO</Company>
  <LinksUpToDate>false</LinksUpToDate>
  <CharactersWithSpaces>10893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Acid-Base Titration</dc:title>
  <dc:subject/>
  <dc:creator>Michael Sloan (2319555)</dc:creator>
  <cp:keywords/>
  <dc:description/>
  <cp:lastModifiedBy>Michael Sloan (2319555)</cp:lastModifiedBy>
  <cp:revision>34</cp:revision>
  <dcterms:created xsi:type="dcterms:W3CDTF">2024-03-18T14:15:00Z</dcterms:created>
  <dcterms:modified xsi:type="dcterms:W3CDTF">2024-03-21T14:00:00Z</dcterms:modified>
</cp:coreProperties>
</file>