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AA9976" w14:textId="77777777" w:rsidR="00EC138A" w:rsidRPr="00C71151" w:rsidRDefault="00EC138A" w:rsidP="00C31943">
      <w:pPr>
        <w:spacing w:line="360" w:lineRule="auto"/>
        <w:jc w:val="center"/>
        <w:rPr>
          <w:rFonts w:ascii="Arial" w:hAnsi="Arial" w:cs="Arial"/>
          <w:sz w:val="22"/>
          <w:szCs w:val="22"/>
        </w:rPr>
      </w:pPr>
      <w:r w:rsidRPr="00C71151">
        <w:rPr>
          <w:rFonts w:ascii="Arial" w:hAnsi="Arial" w:cs="Arial"/>
          <w:sz w:val="22"/>
          <w:szCs w:val="22"/>
        </w:rPr>
        <w:t>Name: Heena Khan</w:t>
      </w:r>
    </w:p>
    <w:p w14:paraId="2DCE439F" w14:textId="77777777" w:rsidR="00EC138A" w:rsidRPr="00C71151" w:rsidRDefault="00EC138A" w:rsidP="00C31943">
      <w:pPr>
        <w:spacing w:line="360" w:lineRule="auto"/>
        <w:jc w:val="center"/>
        <w:rPr>
          <w:rFonts w:ascii="Arial" w:hAnsi="Arial" w:cs="Arial"/>
          <w:sz w:val="22"/>
          <w:szCs w:val="22"/>
        </w:rPr>
      </w:pPr>
      <w:r w:rsidRPr="00C71151">
        <w:rPr>
          <w:rFonts w:ascii="Arial" w:hAnsi="Arial" w:cs="Arial"/>
          <w:sz w:val="22"/>
          <w:szCs w:val="22"/>
        </w:rPr>
        <w:t>Student number: 2419590</w:t>
      </w:r>
    </w:p>
    <w:p w14:paraId="5D04F8FC" w14:textId="0E26DAF9" w:rsidR="00EC138A" w:rsidRPr="00C71151" w:rsidRDefault="00EC138A" w:rsidP="00C31943">
      <w:pPr>
        <w:spacing w:line="360" w:lineRule="auto"/>
        <w:jc w:val="center"/>
        <w:rPr>
          <w:rFonts w:ascii="Arial" w:hAnsi="Arial" w:cs="Arial"/>
          <w:sz w:val="22"/>
          <w:szCs w:val="22"/>
        </w:rPr>
      </w:pPr>
      <w:r w:rsidRPr="00C71151">
        <w:rPr>
          <w:rFonts w:ascii="Arial" w:hAnsi="Arial" w:cs="Arial"/>
          <w:sz w:val="22"/>
          <w:szCs w:val="22"/>
        </w:rPr>
        <w:t xml:space="preserve">Module Name: </w:t>
      </w:r>
      <w:r>
        <w:rPr>
          <w:rFonts w:ascii="Arial" w:hAnsi="Arial" w:cs="Arial"/>
          <w:sz w:val="22"/>
          <w:szCs w:val="22"/>
        </w:rPr>
        <w:t>Principles of Health and Social Care Practice</w:t>
      </w:r>
    </w:p>
    <w:p w14:paraId="258761F8" w14:textId="130F5862" w:rsidR="00EC138A" w:rsidRPr="00EC138A" w:rsidRDefault="00EC138A" w:rsidP="00C31943">
      <w:pPr>
        <w:spacing w:before="120" w:after="120" w:line="360" w:lineRule="auto"/>
        <w:jc w:val="center"/>
        <w:rPr>
          <w:rFonts w:ascii="Arial" w:hAnsi="Arial" w:cs="Arial"/>
          <w:b/>
          <w:sz w:val="22"/>
          <w:szCs w:val="22"/>
        </w:rPr>
      </w:pPr>
      <w:r w:rsidRPr="00C71151">
        <w:rPr>
          <w:rFonts w:ascii="Arial" w:hAnsi="Arial" w:cs="Arial"/>
          <w:sz w:val="22"/>
          <w:szCs w:val="22"/>
        </w:rPr>
        <w:t xml:space="preserve">Module Code: </w:t>
      </w:r>
      <w:r w:rsidRPr="00EC138A">
        <w:rPr>
          <w:rFonts w:ascii="Arial" w:hAnsi="Arial" w:cs="Arial"/>
          <w:bCs/>
          <w:sz w:val="22"/>
          <w:szCs w:val="22"/>
        </w:rPr>
        <w:t>BMHP5016</w:t>
      </w:r>
    </w:p>
    <w:p w14:paraId="3F6EBEBC" w14:textId="3C74DEBE" w:rsidR="00EC138A" w:rsidRPr="00C71151" w:rsidRDefault="00EC138A" w:rsidP="00C31943">
      <w:pPr>
        <w:spacing w:line="360" w:lineRule="auto"/>
        <w:jc w:val="center"/>
        <w:rPr>
          <w:rFonts w:ascii="Arial" w:hAnsi="Arial" w:cs="Arial"/>
          <w:sz w:val="22"/>
          <w:szCs w:val="22"/>
        </w:rPr>
      </w:pPr>
      <w:r w:rsidRPr="00C71151">
        <w:rPr>
          <w:rFonts w:ascii="Arial" w:hAnsi="Arial" w:cs="Arial"/>
          <w:sz w:val="22"/>
          <w:szCs w:val="22"/>
        </w:rPr>
        <w:t>Lectur</w:t>
      </w:r>
      <w:r>
        <w:rPr>
          <w:rFonts w:ascii="Arial" w:hAnsi="Arial" w:cs="Arial"/>
          <w:sz w:val="22"/>
          <w:szCs w:val="22"/>
        </w:rPr>
        <w:t>er</w:t>
      </w:r>
      <w:r w:rsidRPr="00C71151">
        <w:rPr>
          <w:rFonts w:ascii="Arial" w:hAnsi="Arial" w:cs="Arial"/>
          <w:sz w:val="22"/>
          <w:szCs w:val="22"/>
        </w:rPr>
        <w:t xml:space="preserve"> Name: </w:t>
      </w:r>
      <w:r>
        <w:rPr>
          <w:rFonts w:ascii="Arial" w:hAnsi="Arial" w:cs="Arial"/>
          <w:sz w:val="22"/>
          <w:szCs w:val="22"/>
        </w:rPr>
        <w:t xml:space="preserve">Precious </w:t>
      </w:r>
      <w:proofErr w:type="spellStart"/>
      <w:r w:rsidRPr="00EC138A">
        <w:rPr>
          <w:rFonts w:ascii="Arial" w:hAnsi="Arial" w:cs="Arial"/>
          <w:sz w:val="22"/>
          <w:szCs w:val="22"/>
        </w:rPr>
        <w:t>Igbinigie</w:t>
      </w:r>
      <w:proofErr w:type="spellEnd"/>
    </w:p>
    <w:p w14:paraId="1698132F" w14:textId="22EDC913" w:rsidR="00EC138A" w:rsidRPr="00EC138A" w:rsidRDefault="00EC138A" w:rsidP="00C31943">
      <w:pPr>
        <w:spacing w:line="360" w:lineRule="auto"/>
        <w:jc w:val="center"/>
        <w:rPr>
          <w:rFonts w:ascii="Arial" w:hAnsi="Arial" w:cs="Arial"/>
          <w:bCs/>
          <w:sz w:val="22"/>
          <w:szCs w:val="22"/>
        </w:rPr>
      </w:pPr>
      <w:r w:rsidRPr="00C71151">
        <w:rPr>
          <w:rFonts w:ascii="Arial" w:hAnsi="Arial" w:cs="Arial"/>
          <w:sz w:val="22"/>
          <w:szCs w:val="22"/>
        </w:rPr>
        <w:t xml:space="preserve">Title: </w:t>
      </w:r>
      <w:r w:rsidRPr="00EC138A">
        <w:rPr>
          <w:rFonts w:ascii="Arial" w:hAnsi="Arial" w:cs="Arial"/>
          <w:bCs/>
          <w:sz w:val="22"/>
          <w:szCs w:val="22"/>
        </w:rPr>
        <w:t>Component 1: Written Assignment (Reflective Report)</w:t>
      </w:r>
    </w:p>
    <w:p w14:paraId="6324A03A" w14:textId="5E1525FC" w:rsidR="00EC138A" w:rsidRDefault="00EC138A" w:rsidP="00C31943">
      <w:pPr>
        <w:spacing w:line="360" w:lineRule="auto"/>
        <w:jc w:val="center"/>
        <w:rPr>
          <w:rFonts w:ascii="Arial" w:hAnsi="Arial" w:cs="Arial"/>
          <w:sz w:val="22"/>
          <w:szCs w:val="22"/>
        </w:rPr>
      </w:pPr>
      <w:r>
        <w:rPr>
          <w:rFonts w:ascii="Arial" w:hAnsi="Arial" w:cs="Arial"/>
          <w:sz w:val="22"/>
          <w:szCs w:val="22"/>
        </w:rPr>
        <w:t xml:space="preserve">Topic: </w:t>
      </w:r>
      <w:r w:rsidRPr="00EC138A">
        <w:rPr>
          <w:rFonts w:ascii="Arial" w:hAnsi="Arial" w:cs="Arial"/>
          <w:sz w:val="22"/>
          <w:szCs w:val="22"/>
        </w:rPr>
        <w:t>A Critical Examination of Legislation, Policy, and Partnership Working in Health and Social Care</w:t>
      </w:r>
    </w:p>
    <w:p w14:paraId="2384C335" w14:textId="41BAE4AC" w:rsidR="00644CC9" w:rsidRDefault="00644CC9" w:rsidP="00C31943">
      <w:pPr>
        <w:spacing w:line="360" w:lineRule="auto"/>
        <w:jc w:val="center"/>
        <w:rPr>
          <w:rFonts w:ascii="Arial" w:hAnsi="Arial" w:cs="Arial"/>
          <w:sz w:val="22"/>
          <w:szCs w:val="22"/>
        </w:rPr>
      </w:pPr>
      <w:r>
        <w:rPr>
          <w:rFonts w:ascii="Arial" w:hAnsi="Arial" w:cs="Arial"/>
          <w:sz w:val="22"/>
          <w:szCs w:val="22"/>
        </w:rPr>
        <w:t>TOTAL WORDS - 2045</w:t>
      </w:r>
    </w:p>
    <w:p w14:paraId="793FCE59" w14:textId="77777777" w:rsidR="00EC138A" w:rsidRDefault="00EC138A" w:rsidP="00C31943">
      <w:pPr>
        <w:spacing w:line="360" w:lineRule="auto"/>
        <w:jc w:val="center"/>
        <w:rPr>
          <w:rFonts w:ascii="Arial" w:hAnsi="Arial" w:cs="Arial"/>
          <w:sz w:val="22"/>
          <w:szCs w:val="22"/>
        </w:rPr>
      </w:pPr>
    </w:p>
    <w:p w14:paraId="59133EA4" w14:textId="77777777" w:rsidR="00EC138A" w:rsidRDefault="00EC138A" w:rsidP="00C31943">
      <w:pPr>
        <w:spacing w:line="360" w:lineRule="auto"/>
        <w:jc w:val="center"/>
        <w:rPr>
          <w:rFonts w:ascii="Arial" w:hAnsi="Arial" w:cs="Arial"/>
          <w:sz w:val="22"/>
          <w:szCs w:val="22"/>
        </w:rPr>
      </w:pPr>
    </w:p>
    <w:p w14:paraId="6EAAEBAF" w14:textId="77777777" w:rsidR="00EC138A" w:rsidRDefault="00EC138A" w:rsidP="00C31943">
      <w:pPr>
        <w:spacing w:line="360" w:lineRule="auto"/>
        <w:jc w:val="center"/>
        <w:rPr>
          <w:rFonts w:ascii="Arial" w:hAnsi="Arial" w:cs="Arial"/>
          <w:sz w:val="22"/>
          <w:szCs w:val="22"/>
        </w:rPr>
      </w:pPr>
    </w:p>
    <w:p w14:paraId="329D871C" w14:textId="77777777" w:rsidR="00EC138A" w:rsidRDefault="00EC138A" w:rsidP="00C31943">
      <w:pPr>
        <w:spacing w:line="360" w:lineRule="auto"/>
        <w:jc w:val="center"/>
        <w:rPr>
          <w:rFonts w:ascii="Arial" w:hAnsi="Arial" w:cs="Arial"/>
          <w:sz w:val="22"/>
          <w:szCs w:val="22"/>
        </w:rPr>
      </w:pPr>
    </w:p>
    <w:p w14:paraId="3866E209" w14:textId="77777777" w:rsidR="00EC138A" w:rsidRDefault="00EC138A" w:rsidP="00C31943">
      <w:pPr>
        <w:spacing w:line="360" w:lineRule="auto"/>
        <w:jc w:val="center"/>
        <w:rPr>
          <w:rFonts w:ascii="Arial" w:hAnsi="Arial" w:cs="Arial"/>
          <w:sz w:val="22"/>
          <w:szCs w:val="22"/>
        </w:rPr>
      </w:pPr>
    </w:p>
    <w:p w14:paraId="634B00EC" w14:textId="77777777" w:rsidR="00EC138A" w:rsidRDefault="00EC138A" w:rsidP="00C31943">
      <w:pPr>
        <w:spacing w:line="360" w:lineRule="auto"/>
        <w:jc w:val="center"/>
        <w:rPr>
          <w:rFonts w:ascii="Arial" w:hAnsi="Arial" w:cs="Arial"/>
          <w:sz w:val="22"/>
          <w:szCs w:val="22"/>
        </w:rPr>
      </w:pPr>
    </w:p>
    <w:p w14:paraId="7E373492" w14:textId="77777777" w:rsidR="00EC138A" w:rsidRDefault="00EC138A" w:rsidP="00C31943">
      <w:pPr>
        <w:spacing w:line="360" w:lineRule="auto"/>
        <w:jc w:val="center"/>
        <w:rPr>
          <w:rFonts w:ascii="Arial" w:hAnsi="Arial" w:cs="Arial"/>
          <w:sz w:val="22"/>
          <w:szCs w:val="22"/>
        </w:rPr>
      </w:pPr>
    </w:p>
    <w:p w14:paraId="4C4AFD07" w14:textId="77777777" w:rsidR="00EC138A" w:rsidRDefault="00EC138A" w:rsidP="00C31943">
      <w:pPr>
        <w:spacing w:line="360" w:lineRule="auto"/>
        <w:jc w:val="center"/>
        <w:rPr>
          <w:rFonts w:ascii="Arial" w:hAnsi="Arial" w:cs="Arial"/>
          <w:sz w:val="22"/>
          <w:szCs w:val="22"/>
        </w:rPr>
      </w:pPr>
    </w:p>
    <w:p w14:paraId="092EAF29" w14:textId="77777777" w:rsidR="00EC138A" w:rsidRDefault="00EC138A" w:rsidP="00C31943">
      <w:pPr>
        <w:spacing w:line="360" w:lineRule="auto"/>
        <w:jc w:val="center"/>
        <w:rPr>
          <w:rFonts w:ascii="Arial" w:hAnsi="Arial" w:cs="Arial"/>
          <w:sz w:val="22"/>
          <w:szCs w:val="22"/>
        </w:rPr>
      </w:pPr>
    </w:p>
    <w:p w14:paraId="7BC9A293" w14:textId="77777777" w:rsidR="00EC138A" w:rsidRDefault="00EC138A" w:rsidP="00C31943">
      <w:pPr>
        <w:spacing w:line="360" w:lineRule="auto"/>
        <w:jc w:val="center"/>
        <w:rPr>
          <w:rFonts w:ascii="Arial" w:hAnsi="Arial" w:cs="Arial"/>
          <w:sz w:val="22"/>
          <w:szCs w:val="22"/>
        </w:rPr>
      </w:pPr>
    </w:p>
    <w:p w14:paraId="16DA3D29" w14:textId="77777777" w:rsidR="00EC138A" w:rsidRDefault="00EC138A" w:rsidP="00C31943">
      <w:pPr>
        <w:spacing w:line="360" w:lineRule="auto"/>
        <w:jc w:val="center"/>
        <w:rPr>
          <w:rFonts w:ascii="Arial" w:hAnsi="Arial" w:cs="Arial"/>
          <w:sz w:val="22"/>
          <w:szCs w:val="22"/>
        </w:rPr>
      </w:pPr>
    </w:p>
    <w:p w14:paraId="520D03AC" w14:textId="77777777" w:rsidR="00EC138A" w:rsidRDefault="00EC138A" w:rsidP="00C31943">
      <w:pPr>
        <w:spacing w:line="360" w:lineRule="auto"/>
        <w:jc w:val="center"/>
        <w:rPr>
          <w:rFonts w:ascii="Arial" w:hAnsi="Arial" w:cs="Arial"/>
          <w:sz w:val="22"/>
          <w:szCs w:val="22"/>
        </w:rPr>
      </w:pPr>
    </w:p>
    <w:p w14:paraId="7BA57669" w14:textId="77777777" w:rsidR="00EC138A" w:rsidRDefault="00EC138A" w:rsidP="00C31943">
      <w:pPr>
        <w:spacing w:line="360" w:lineRule="auto"/>
        <w:jc w:val="center"/>
        <w:rPr>
          <w:rFonts w:ascii="Arial" w:hAnsi="Arial" w:cs="Arial"/>
          <w:sz w:val="22"/>
          <w:szCs w:val="22"/>
        </w:rPr>
      </w:pPr>
    </w:p>
    <w:p w14:paraId="7FF5B497" w14:textId="77777777" w:rsidR="00EC138A" w:rsidRDefault="00EC138A" w:rsidP="00C31943">
      <w:pPr>
        <w:spacing w:line="360" w:lineRule="auto"/>
        <w:jc w:val="center"/>
        <w:rPr>
          <w:rFonts w:ascii="Arial" w:hAnsi="Arial" w:cs="Arial"/>
          <w:sz w:val="22"/>
          <w:szCs w:val="22"/>
        </w:rPr>
      </w:pPr>
    </w:p>
    <w:p w14:paraId="692B13FD" w14:textId="77777777" w:rsidR="00EC138A" w:rsidRDefault="00EC138A" w:rsidP="00C31943">
      <w:pPr>
        <w:spacing w:line="360" w:lineRule="auto"/>
        <w:jc w:val="center"/>
        <w:rPr>
          <w:rFonts w:ascii="Arial" w:hAnsi="Arial" w:cs="Arial"/>
          <w:sz w:val="22"/>
          <w:szCs w:val="22"/>
        </w:rPr>
      </w:pPr>
    </w:p>
    <w:p w14:paraId="12C9F4E6" w14:textId="77777777" w:rsidR="00EC138A" w:rsidRDefault="00EC138A" w:rsidP="00C31943">
      <w:pPr>
        <w:spacing w:line="360" w:lineRule="auto"/>
        <w:jc w:val="center"/>
        <w:rPr>
          <w:rFonts w:ascii="Arial" w:hAnsi="Arial" w:cs="Arial"/>
          <w:sz w:val="22"/>
          <w:szCs w:val="22"/>
        </w:rPr>
      </w:pPr>
    </w:p>
    <w:p w14:paraId="62978872" w14:textId="77777777" w:rsidR="00EC138A" w:rsidRDefault="00EC138A" w:rsidP="00C31943">
      <w:pPr>
        <w:spacing w:line="360" w:lineRule="auto"/>
        <w:jc w:val="center"/>
        <w:rPr>
          <w:rFonts w:ascii="Arial" w:hAnsi="Arial" w:cs="Arial"/>
          <w:sz w:val="22"/>
          <w:szCs w:val="22"/>
        </w:rPr>
      </w:pPr>
    </w:p>
    <w:p w14:paraId="4822A911" w14:textId="77777777" w:rsidR="00EC138A" w:rsidRDefault="00EC138A" w:rsidP="00C31943">
      <w:pPr>
        <w:spacing w:line="360" w:lineRule="auto"/>
        <w:jc w:val="center"/>
        <w:rPr>
          <w:rFonts w:ascii="Arial" w:hAnsi="Arial" w:cs="Arial"/>
          <w:sz w:val="22"/>
          <w:szCs w:val="22"/>
        </w:rPr>
      </w:pPr>
    </w:p>
    <w:p w14:paraId="07F37F14" w14:textId="2CF4FF0A" w:rsidR="00EC138A" w:rsidRDefault="00EC138A" w:rsidP="00C31943">
      <w:pPr>
        <w:spacing w:line="360" w:lineRule="auto"/>
        <w:jc w:val="center"/>
        <w:rPr>
          <w:rFonts w:ascii="Arial" w:hAnsi="Arial" w:cs="Arial"/>
          <w:b/>
          <w:bCs/>
          <w:sz w:val="22"/>
          <w:szCs w:val="22"/>
        </w:rPr>
      </w:pPr>
      <w:r w:rsidRPr="002D6570">
        <w:rPr>
          <w:rFonts w:ascii="Arial" w:hAnsi="Arial" w:cs="Arial"/>
          <w:b/>
          <w:bCs/>
          <w:sz w:val="22"/>
          <w:szCs w:val="22"/>
        </w:rPr>
        <w:t xml:space="preserve">Contents page - </w:t>
      </w:r>
    </w:p>
    <w:p w14:paraId="1D937B5F" w14:textId="77777777" w:rsidR="002D6570" w:rsidRDefault="002D6570" w:rsidP="00C31943">
      <w:pPr>
        <w:spacing w:line="360" w:lineRule="auto"/>
        <w:rPr>
          <w:rFonts w:ascii="Arial" w:hAnsi="Arial" w:cs="Arial"/>
          <w:b/>
          <w:bCs/>
          <w:sz w:val="22"/>
          <w:szCs w:val="22"/>
        </w:rPr>
      </w:pPr>
    </w:p>
    <w:p w14:paraId="5263A957" w14:textId="38EEC590" w:rsidR="002D6570" w:rsidRDefault="002D6570" w:rsidP="00C31943">
      <w:pPr>
        <w:spacing w:line="360" w:lineRule="auto"/>
        <w:rPr>
          <w:rFonts w:ascii="Arial" w:hAnsi="Arial" w:cs="Arial"/>
          <w:b/>
          <w:bCs/>
          <w:sz w:val="22"/>
          <w:szCs w:val="22"/>
        </w:rPr>
      </w:pPr>
      <w:r>
        <w:rPr>
          <w:rFonts w:ascii="Arial" w:hAnsi="Arial" w:cs="Arial"/>
          <w:b/>
          <w:bCs/>
          <w:sz w:val="22"/>
          <w:szCs w:val="22"/>
        </w:rPr>
        <w:t xml:space="preserve">Introduction </w:t>
      </w:r>
      <w:r w:rsidR="00AA3EC2">
        <w:rPr>
          <w:rFonts w:ascii="Arial" w:hAnsi="Arial" w:cs="Arial"/>
          <w:b/>
          <w:bCs/>
          <w:sz w:val="22"/>
          <w:szCs w:val="22"/>
        </w:rPr>
        <w:t xml:space="preserve">………………………………………………………………………………………….3 </w:t>
      </w:r>
    </w:p>
    <w:p w14:paraId="6223A464" w14:textId="5DB126B5" w:rsidR="002D6570" w:rsidRDefault="002D6570" w:rsidP="00C31943">
      <w:pPr>
        <w:spacing w:line="360" w:lineRule="auto"/>
        <w:rPr>
          <w:rFonts w:ascii="Arial" w:hAnsi="Arial" w:cs="Arial"/>
          <w:b/>
          <w:bCs/>
          <w:sz w:val="22"/>
          <w:szCs w:val="22"/>
        </w:rPr>
      </w:pPr>
      <w:r>
        <w:rPr>
          <w:rFonts w:ascii="Arial" w:hAnsi="Arial" w:cs="Arial"/>
          <w:b/>
          <w:bCs/>
          <w:sz w:val="22"/>
          <w:szCs w:val="22"/>
        </w:rPr>
        <w:t xml:space="preserve">Task 1: </w:t>
      </w:r>
      <w:r w:rsidRPr="002D6570">
        <w:rPr>
          <w:rFonts w:ascii="Arial" w:hAnsi="Arial" w:cs="Arial"/>
          <w:b/>
          <w:bCs/>
          <w:sz w:val="22"/>
          <w:szCs w:val="22"/>
        </w:rPr>
        <w:t>Reflection on the Importance of Key Principles in Health and Social Care</w:t>
      </w:r>
      <w:r w:rsidR="00AA3EC2">
        <w:rPr>
          <w:rFonts w:ascii="Arial" w:hAnsi="Arial" w:cs="Arial"/>
          <w:b/>
          <w:bCs/>
          <w:sz w:val="22"/>
          <w:szCs w:val="22"/>
        </w:rPr>
        <w:t>….4-5</w:t>
      </w:r>
    </w:p>
    <w:p w14:paraId="3347FD2E" w14:textId="057A0E78" w:rsidR="002D6570" w:rsidRPr="00B13E46" w:rsidRDefault="002D6570" w:rsidP="00C31943">
      <w:pPr>
        <w:spacing w:line="360" w:lineRule="auto"/>
        <w:rPr>
          <w:rFonts w:ascii="Arial" w:hAnsi="Arial" w:cs="Arial"/>
          <w:b/>
          <w:bCs/>
          <w:sz w:val="22"/>
          <w:szCs w:val="22"/>
          <w:u w:val="single"/>
        </w:rPr>
      </w:pPr>
      <w:r>
        <w:rPr>
          <w:rFonts w:ascii="Arial" w:hAnsi="Arial" w:cs="Arial"/>
          <w:b/>
          <w:bCs/>
          <w:sz w:val="22"/>
          <w:szCs w:val="22"/>
        </w:rPr>
        <w:t xml:space="preserve">Task 2: </w:t>
      </w:r>
      <w:r w:rsidRPr="002D6570">
        <w:rPr>
          <w:rFonts w:ascii="Arial" w:hAnsi="Arial" w:cs="Arial"/>
          <w:b/>
          <w:bCs/>
          <w:sz w:val="22"/>
          <w:szCs w:val="22"/>
        </w:rPr>
        <w:t> </w:t>
      </w:r>
      <w:r w:rsidR="00B13E46" w:rsidRPr="00B13E46">
        <w:rPr>
          <w:rFonts w:ascii="Arial" w:hAnsi="Arial" w:cs="Arial"/>
          <w:b/>
          <w:bCs/>
          <w:sz w:val="22"/>
          <w:szCs w:val="22"/>
        </w:rPr>
        <w:t>Practical Application of Core Principles: The Case of Joan</w:t>
      </w:r>
      <w:r w:rsidR="00AA3EC2">
        <w:rPr>
          <w:rFonts w:ascii="Arial" w:hAnsi="Arial" w:cs="Arial"/>
          <w:b/>
          <w:bCs/>
          <w:sz w:val="22"/>
          <w:szCs w:val="22"/>
        </w:rPr>
        <w:t>……………………6-7</w:t>
      </w:r>
    </w:p>
    <w:p w14:paraId="521D1A14" w14:textId="0738F3C8" w:rsidR="002D6570" w:rsidRDefault="002D6570" w:rsidP="00C31943">
      <w:pPr>
        <w:spacing w:line="360" w:lineRule="auto"/>
        <w:rPr>
          <w:rFonts w:ascii="Arial" w:hAnsi="Arial" w:cs="Arial"/>
          <w:b/>
          <w:bCs/>
          <w:sz w:val="22"/>
          <w:szCs w:val="22"/>
        </w:rPr>
      </w:pPr>
      <w:r>
        <w:rPr>
          <w:rFonts w:ascii="Arial" w:hAnsi="Arial" w:cs="Arial"/>
          <w:b/>
          <w:bCs/>
          <w:sz w:val="22"/>
          <w:szCs w:val="22"/>
        </w:rPr>
        <w:t xml:space="preserve">Task 3: </w:t>
      </w:r>
      <w:r w:rsidRPr="002D6570">
        <w:rPr>
          <w:rFonts w:ascii="Arial" w:hAnsi="Arial" w:cs="Arial"/>
          <w:b/>
          <w:bCs/>
          <w:sz w:val="22"/>
          <w:szCs w:val="22"/>
        </w:rPr>
        <w:t>Self-Reflection on Applying Principles in Professional Practice</w:t>
      </w:r>
      <w:r w:rsidR="00AA3EC2">
        <w:rPr>
          <w:rFonts w:ascii="Arial" w:hAnsi="Arial" w:cs="Arial"/>
          <w:b/>
          <w:bCs/>
          <w:sz w:val="22"/>
          <w:szCs w:val="22"/>
        </w:rPr>
        <w:t>………………8-9</w:t>
      </w:r>
    </w:p>
    <w:p w14:paraId="557C2352" w14:textId="4AA89E12" w:rsidR="002D6570" w:rsidRDefault="002D6570" w:rsidP="00C31943">
      <w:pPr>
        <w:spacing w:line="360" w:lineRule="auto"/>
        <w:rPr>
          <w:rFonts w:ascii="Arial" w:hAnsi="Arial" w:cs="Arial"/>
          <w:b/>
          <w:bCs/>
          <w:sz w:val="22"/>
          <w:szCs w:val="22"/>
        </w:rPr>
      </w:pPr>
      <w:r>
        <w:rPr>
          <w:rFonts w:ascii="Arial" w:hAnsi="Arial" w:cs="Arial"/>
          <w:b/>
          <w:bCs/>
          <w:sz w:val="22"/>
          <w:szCs w:val="22"/>
        </w:rPr>
        <w:t>Conclusion</w:t>
      </w:r>
      <w:r w:rsidR="00AA3EC2">
        <w:rPr>
          <w:rFonts w:ascii="Arial" w:hAnsi="Arial" w:cs="Arial"/>
          <w:b/>
          <w:bCs/>
          <w:sz w:val="22"/>
          <w:szCs w:val="22"/>
        </w:rPr>
        <w:t>………………………………………………………………………………………….10</w:t>
      </w:r>
    </w:p>
    <w:p w14:paraId="07817F9F" w14:textId="304C0293" w:rsidR="002D6570" w:rsidRDefault="002D6570" w:rsidP="00C31943">
      <w:pPr>
        <w:spacing w:line="360" w:lineRule="auto"/>
        <w:rPr>
          <w:rFonts w:ascii="Arial" w:hAnsi="Arial" w:cs="Arial"/>
          <w:b/>
          <w:bCs/>
          <w:sz w:val="22"/>
          <w:szCs w:val="22"/>
        </w:rPr>
      </w:pPr>
      <w:r>
        <w:rPr>
          <w:rFonts w:ascii="Arial" w:hAnsi="Arial" w:cs="Arial"/>
          <w:b/>
          <w:bCs/>
          <w:sz w:val="22"/>
          <w:szCs w:val="22"/>
        </w:rPr>
        <w:t>Reference list</w:t>
      </w:r>
      <w:r w:rsidR="00AA3EC2">
        <w:rPr>
          <w:rFonts w:ascii="Arial" w:hAnsi="Arial" w:cs="Arial"/>
          <w:b/>
          <w:bCs/>
          <w:sz w:val="22"/>
          <w:szCs w:val="22"/>
        </w:rPr>
        <w:t>…………………………………………………………………………………...11-12</w:t>
      </w:r>
    </w:p>
    <w:p w14:paraId="7C6C29F6" w14:textId="77777777" w:rsidR="002D6570" w:rsidRDefault="002D6570" w:rsidP="00C31943">
      <w:pPr>
        <w:spacing w:line="360" w:lineRule="auto"/>
        <w:rPr>
          <w:rFonts w:ascii="Arial" w:hAnsi="Arial" w:cs="Arial"/>
          <w:b/>
          <w:bCs/>
          <w:sz w:val="22"/>
          <w:szCs w:val="22"/>
        </w:rPr>
      </w:pPr>
    </w:p>
    <w:p w14:paraId="01F7D28E" w14:textId="77777777" w:rsidR="002D6570" w:rsidRDefault="002D6570" w:rsidP="00C31943">
      <w:pPr>
        <w:spacing w:line="360" w:lineRule="auto"/>
        <w:rPr>
          <w:rFonts w:ascii="Arial" w:hAnsi="Arial" w:cs="Arial"/>
          <w:b/>
          <w:bCs/>
          <w:sz w:val="22"/>
          <w:szCs w:val="22"/>
        </w:rPr>
      </w:pPr>
    </w:p>
    <w:p w14:paraId="2E9E0723" w14:textId="77777777" w:rsidR="002D6570" w:rsidRDefault="002D6570" w:rsidP="00C31943">
      <w:pPr>
        <w:spacing w:line="360" w:lineRule="auto"/>
        <w:rPr>
          <w:rFonts w:ascii="Arial" w:hAnsi="Arial" w:cs="Arial"/>
          <w:b/>
          <w:bCs/>
          <w:sz w:val="22"/>
          <w:szCs w:val="22"/>
        </w:rPr>
      </w:pPr>
    </w:p>
    <w:p w14:paraId="1EC84D28" w14:textId="77777777" w:rsidR="002D6570" w:rsidRDefault="002D6570" w:rsidP="00C31943">
      <w:pPr>
        <w:spacing w:line="360" w:lineRule="auto"/>
        <w:rPr>
          <w:rFonts w:ascii="Arial" w:hAnsi="Arial" w:cs="Arial"/>
          <w:b/>
          <w:bCs/>
          <w:sz w:val="22"/>
          <w:szCs w:val="22"/>
        </w:rPr>
      </w:pPr>
    </w:p>
    <w:p w14:paraId="38C2A1FB" w14:textId="77777777" w:rsidR="002D6570" w:rsidRDefault="002D6570" w:rsidP="00C31943">
      <w:pPr>
        <w:spacing w:line="360" w:lineRule="auto"/>
        <w:rPr>
          <w:rFonts w:ascii="Arial" w:hAnsi="Arial" w:cs="Arial"/>
          <w:b/>
          <w:bCs/>
          <w:sz w:val="22"/>
          <w:szCs w:val="22"/>
        </w:rPr>
      </w:pPr>
    </w:p>
    <w:p w14:paraId="5BF68DA0" w14:textId="77777777" w:rsidR="002D6570" w:rsidRDefault="002D6570" w:rsidP="00C31943">
      <w:pPr>
        <w:spacing w:line="360" w:lineRule="auto"/>
        <w:rPr>
          <w:rFonts w:ascii="Arial" w:hAnsi="Arial" w:cs="Arial"/>
          <w:b/>
          <w:bCs/>
          <w:sz w:val="22"/>
          <w:szCs w:val="22"/>
        </w:rPr>
      </w:pPr>
    </w:p>
    <w:p w14:paraId="5D8F2605" w14:textId="77777777" w:rsidR="002D6570" w:rsidRDefault="002D6570" w:rsidP="00C31943">
      <w:pPr>
        <w:spacing w:line="360" w:lineRule="auto"/>
        <w:rPr>
          <w:rFonts w:ascii="Arial" w:hAnsi="Arial" w:cs="Arial"/>
          <w:b/>
          <w:bCs/>
          <w:sz w:val="22"/>
          <w:szCs w:val="22"/>
        </w:rPr>
      </w:pPr>
    </w:p>
    <w:p w14:paraId="75530644" w14:textId="77777777" w:rsidR="002D6570" w:rsidRDefault="002D6570" w:rsidP="00C31943">
      <w:pPr>
        <w:spacing w:line="360" w:lineRule="auto"/>
        <w:rPr>
          <w:rFonts w:ascii="Arial" w:hAnsi="Arial" w:cs="Arial"/>
          <w:b/>
          <w:bCs/>
          <w:sz w:val="22"/>
          <w:szCs w:val="22"/>
        </w:rPr>
      </w:pPr>
    </w:p>
    <w:p w14:paraId="44CA5984" w14:textId="77777777" w:rsidR="002D6570" w:rsidRDefault="002D6570" w:rsidP="00C31943">
      <w:pPr>
        <w:spacing w:line="360" w:lineRule="auto"/>
        <w:rPr>
          <w:rFonts w:ascii="Arial" w:hAnsi="Arial" w:cs="Arial"/>
          <w:b/>
          <w:bCs/>
          <w:sz w:val="22"/>
          <w:szCs w:val="22"/>
        </w:rPr>
      </w:pPr>
    </w:p>
    <w:p w14:paraId="198F51CB" w14:textId="77777777" w:rsidR="002D6570" w:rsidRDefault="002D6570" w:rsidP="00C31943">
      <w:pPr>
        <w:spacing w:line="360" w:lineRule="auto"/>
        <w:rPr>
          <w:rFonts w:ascii="Arial" w:hAnsi="Arial" w:cs="Arial"/>
          <w:b/>
          <w:bCs/>
          <w:sz w:val="22"/>
          <w:szCs w:val="22"/>
        </w:rPr>
      </w:pPr>
    </w:p>
    <w:p w14:paraId="32F7727D" w14:textId="77777777" w:rsidR="002D6570" w:rsidRDefault="002D6570" w:rsidP="00C31943">
      <w:pPr>
        <w:spacing w:line="360" w:lineRule="auto"/>
        <w:rPr>
          <w:rFonts w:ascii="Arial" w:hAnsi="Arial" w:cs="Arial"/>
          <w:b/>
          <w:bCs/>
          <w:sz w:val="22"/>
          <w:szCs w:val="22"/>
        </w:rPr>
      </w:pPr>
    </w:p>
    <w:p w14:paraId="64544C1F" w14:textId="77777777" w:rsidR="002D6570" w:rsidRDefault="002D6570" w:rsidP="00C31943">
      <w:pPr>
        <w:spacing w:line="360" w:lineRule="auto"/>
        <w:rPr>
          <w:rFonts w:ascii="Arial" w:hAnsi="Arial" w:cs="Arial"/>
          <w:b/>
          <w:bCs/>
          <w:sz w:val="22"/>
          <w:szCs w:val="22"/>
        </w:rPr>
      </w:pPr>
    </w:p>
    <w:p w14:paraId="43CD355D" w14:textId="77777777" w:rsidR="002D6570" w:rsidRDefault="002D6570" w:rsidP="00C31943">
      <w:pPr>
        <w:spacing w:line="360" w:lineRule="auto"/>
        <w:rPr>
          <w:rFonts w:ascii="Arial" w:hAnsi="Arial" w:cs="Arial"/>
          <w:b/>
          <w:bCs/>
          <w:sz w:val="22"/>
          <w:szCs w:val="22"/>
        </w:rPr>
      </w:pPr>
    </w:p>
    <w:p w14:paraId="32072F8D" w14:textId="77777777" w:rsidR="002D6570" w:rsidRDefault="002D6570" w:rsidP="00C31943">
      <w:pPr>
        <w:spacing w:line="360" w:lineRule="auto"/>
        <w:rPr>
          <w:rFonts w:ascii="Arial" w:hAnsi="Arial" w:cs="Arial"/>
          <w:b/>
          <w:bCs/>
          <w:sz w:val="22"/>
          <w:szCs w:val="22"/>
        </w:rPr>
      </w:pPr>
    </w:p>
    <w:p w14:paraId="2825ABCE" w14:textId="77777777" w:rsidR="002D6570" w:rsidRDefault="002D6570" w:rsidP="00C31943">
      <w:pPr>
        <w:spacing w:line="360" w:lineRule="auto"/>
        <w:rPr>
          <w:rFonts w:ascii="Arial" w:hAnsi="Arial" w:cs="Arial"/>
          <w:b/>
          <w:bCs/>
          <w:sz w:val="22"/>
          <w:szCs w:val="22"/>
        </w:rPr>
      </w:pPr>
    </w:p>
    <w:p w14:paraId="5ED2148C" w14:textId="77777777" w:rsidR="002D6570" w:rsidRDefault="002D6570" w:rsidP="00C31943">
      <w:pPr>
        <w:spacing w:line="360" w:lineRule="auto"/>
        <w:rPr>
          <w:rFonts w:ascii="Arial" w:hAnsi="Arial" w:cs="Arial"/>
          <w:b/>
          <w:bCs/>
          <w:sz w:val="22"/>
          <w:szCs w:val="22"/>
        </w:rPr>
      </w:pPr>
    </w:p>
    <w:p w14:paraId="76261F99" w14:textId="77777777" w:rsidR="002D6570" w:rsidRDefault="002D6570" w:rsidP="00C31943">
      <w:pPr>
        <w:spacing w:line="360" w:lineRule="auto"/>
        <w:rPr>
          <w:rFonts w:ascii="Arial" w:hAnsi="Arial" w:cs="Arial"/>
          <w:b/>
          <w:bCs/>
          <w:sz w:val="22"/>
          <w:szCs w:val="22"/>
        </w:rPr>
      </w:pPr>
    </w:p>
    <w:p w14:paraId="65E11B86" w14:textId="77777777" w:rsidR="002D6570" w:rsidRDefault="002D6570" w:rsidP="00C31943">
      <w:pPr>
        <w:spacing w:line="360" w:lineRule="auto"/>
        <w:rPr>
          <w:rFonts w:ascii="Arial" w:hAnsi="Arial" w:cs="Arial"/>
          <w:b/>
          <w:bCs/>
          <w:sz w:val="22"/>
          <w:szCs w:val="22"/>
        </w:rPr>
      </w:pPr>
    </w:p>
    <w:p w14:paraId="305CE35B" w14:textId="0A20E142" w:rsidR="002D6570" w:rsidRPr="00B13E46" w:rsidRDefault="002D6570" w:rsidP="00C31943">
      <w:pPr>
        <w:spacing w:line="360" w:lineRule="auto"/>
        <w:rPr>
          <w:rFonts w:ascii="Arial" w:hAnsi="Arial" w:cs="Arial"/>
          <w:b/>
          <w:bCs/>
          <w:sz w:val="22"/>
          <w:szCs w:val="22"/>
          <w:u w:val="single"/>
        </w:rPr>
      </w:pPr>
      <w:r w:rsidRPr="00B13E46">
        <w:rPr>
          <w:rFonts w:ascii="Arial" w:hAnsi="Arial" w:cs="Arial"/>
          <w:b/>
          <w:bCs/>
          <w:sz w:val="22"/>
          <w:szCs w:val="22"/>
          <w:u w:val="single"/>
        </w:rPr>
        <w:t xml:space="preserve">Introduction – </w:t>
      </w:r>
    </w:p>
    <w:p w14:paraId="06CD7932" w14:textId="77777777" w:rsidR="00E23BB7" w:rsidRPr="00E23BB7" w:rsidRDefault="00E23BB7" w:rsidP="00C31943">
      <w:pPr>
        <w:spacing w:line="360" w:lineRule="auto"/>
        <w:rPr>
          <w:rFonts w:ascii="Arial" w:hAnsi="Arial" w:cs="Arial"/>
          <w:sz w:val="22"/>
          <w:szCs w:val="22"/>
        </w:rPr>
      </w:pPr>
      <w:r w:rsidRPr="00E23BB7">
        <w:rPr>
          <w:rFonts w:ascii="Arial" w:hAnsi="Arial" w:cs="Arial"/>
          <w:sz w:val="22"/>
          <w:szCs w:val="22"/>
        </w:rPr>
        <w:t>This report will provide a critical examination of three fundamental principles underpinning effective health and social care practice: person-centred care, partnership working, and ethics. The purpose of this report is to explore the theoretical foundations of these principles and analyse their practical application within real-world health and social care settings. The discussion will begin with a reflective analysis of each principle, drawing upon relevant theory, including Bronfenbrenner's ecological systems theory, alongside key legislative frameworks such as the Care Act 2014.</w:t>
      </w:r>
    </w:p>
    <w:p w14:paraId="13AF370D" w14:textId="77777777" w:rsidR="00E23BB7" w:rsidRDefault="00E23BB7" w:rsidP="00C31943">
      <w:pPr>
        <w:spacing w:line="360" w:lineRule="auto"/>
        <w:rPr>
          <w:rFonts w:ascii="Arial" w:hAnsi="Arial" w:cs="Arial"/>
          <w:sz w:val="22"/>
          <w:szCs w:val="22"/>
        </w:rPr>
      </w:pPr>
      <w:r w:rsidRPr="00E23BB7">
        <w:rPr>
          <w:rFonts w:ascii="Arial" w:hAnsi="Arial" w:cs="Arial"/>
          <w:sz w:val="22"/>
          <w:szCs w:val="22"/>
        </w:rPr>
        <w:t>To illustrate the practical implementation of these principles, this report will draw upon the real-world case study of Joan. Joan is an individual living with Chronic Obstructive Pulmonary Disease (COPD) and Crohn's disease, whose story demonstrates the challenges of supporting individuals with low activation levels in managing their own health. Through examining Joan's journey with the support of her therapy team, the report will explore the tangible impact of person-centred approaches and collaborative practice on both service user outcomes and professional effectiveness. The report will conclude with a personal reflection on the application of these principles in practice, identifying areas of strength and opportunities for future professional development.</w:t>
      </w:r>
    </w:p>
    <w:p w14:paraId="3F4568ED" w14:textId="77777777" w:rsidR="00BD75F0" w:rsidRDefault="00BD75F0" w:rsidP="00C31943">
      <w:pPr>
        <w:spacing w:line="360" w:lineRule="auto"/>
        <w:rPr>
          <w:rFonts w:ascii="Arial" w:hAnsi="Arial" w:cs="Arial"/>
          <w:sz w:val="22"/>
          <w:szCs w:val="22"/>
        </w:rPr>
      </w:pPr>
    </w:p>
    <w:p w14:paraId="2E2D4A79" w14:textId="77777777" w:rsidR="00BD75F0" w:rsidRDefault="00BD75F0" w:rsidP="00C31943">
      <w:pPr>
        <w:spacing w:line="360" w:lineRule="auto"/>
        <w:rPr>
          <w:rFonts w:ascii="Arial" w:hAnsi="Arial" w:cs="Arial"/>
          <w:sz w:val="22"/>
          <w:szCs w:val="22"/>
        </w:rPr>
      </w:pPr>
    </w:p>
    <w:p w14:paraId="714DC16A" w14:textId="77777777" w:rsidR="00BD75F0" w:rsidRDefault="00BD75F0" w:rsidP="00C31943">
      <w:pPr>
        <w:spacing w:line="360" w:lineRule="auto"/>
        <w:rPr>
          <w:rFonts w:ascii="Arial" w:hAnsi="Arial" w:cs="Arial"/>
          <w:sz w:val="22"/>
          <w:szCs w:val="22"/>
        </w:rPr>
      </w:pPr>
    </w:p>
    <w:p w14:paraId="190F6E36" w14:textId="77777777" w:rsidR="00BD75F0" w:rsidRDefault="00BD75F0" w:rsidP="00C31943">
      <w:pPr>
        <w:spacing w:line="360" w:lineRule="auto"/>
        <w:rPr>
          <w:rFonts w:ascii="Arial" w:hAnsi="Arial" w:cs="Arial"/>
          <w:sz w:val="22"/>
          <w:szCs w:val="22"/>
        </w:rPr>
      </w:pPr>
    </w:p>
    <w:p w14:paraId="2D218FBA" w14:textId="77777777" w:rsidR="00BD75F0" w:rsidRDefault="00BD75F0" w:rsidP="00C31943">
      <w:pPr>
        <w:spacing w:line="360" w:lineRule="auto"/>
        <w:rPr>
          <w:rFonts w:ascii="Arial" w:hAnsi="Arial" w:cs="Arial"/>
          <w:sz w:val="22"/>
          <w:szCs w:val="22"/>
        </w:rPr>
      </w:pPr>
    </w:p>
    <w:p w14:paraId="677023FF" w14:textId="77777777" w:rsidR="00BD75F0" w:rsidRDefault="00BD75F0" w:rsidP="00C31943">
      <w:pPr>
        <w:spacing w:line="360" w:lineRule="auto"/>
        <w:rPr>
          <w:rFonts w:ascii="Arial" w:hAnsi="Arial" w:cs="Arial"/>
          <w:sz w:val="22"/>
          <w:szCs w:val="22"/>
        </w:rPr>
      </w:pPr>
    </w:p>
    <w:p w14:paraId="33CDECDE" w14:textId="77777777" w:rsidR="00BD75F0" w:rsidRDefault="00BD75F0" w:rsidP="00C31943">
      <w:pPr>
        <w:spacing w:line="360" w:lineRule="auto"/>
        <w:rPr>
          <w:rFonts w:ascii="Arial" w:hAnsi="Arial" w:cs="Arial"/>
          <w:sz w:val="22"/>
          <w:szCs w:val="22"/>
        </w:rPr>
      </w:pPr>
    </w:p>
    <w:p w14:paraId="179B68FD" w14:textId="77777777" w:rsidR="00BD75F0" w:rsidRDefault="00BD75F0" w:rsidP="00C31943">
      <w:pPr>
        <w:spacing w:line="360" w:lineRule="auto"/>
        <w:rPr>
          <w:rFonts w:ascii="Arial" w:hAnsi="Arial" w:cs="Arial"/>
          <w:sz w:val="22"/>
          <w:szCs w:val="22"/>
        </w:rPr>
      </w:pPr>
    </w:p>
    <w:p w14:paraId="5B6E6616" w14:textId="77777777" w:rsidR="00BD75F0" w:rsidRDefault="00BD75F0" w:rsidP="00C31943">
      <w:pPr>
        <w:spacing w:line="360" w:lineRule="auto"/>
        <w:rPr>
          <w:rFonts w:ascii="Arial" w:hAnsi="Arial" w:cs="Arial"/>
          <w:sz w:val="22"/>
          <w:szCs w:val="22"/>
        </w:rPr>
      </w:pPr>
    </w:p>
    <w:p w14:paraId="3B6FF972" w14:textId="77777777" w:rsidR="00BD75F0" w:rsidRDefault="00BD75F0" w:rsidP="00C31943">
      <w:pPr>
        <w:spacing w:line="360" w:lineRule="auto"/>
        <w:rPr>
          <w:rFonts w:ascii="Arial" w:hAnsi="Arial" w:cs="Arial"/>
          <w:sz w:val="22"/>
          <w:szCs w:val="22"/>
        </w:rPr>
      </w:pPr>
    </w:p>
    <w:p w14:paraId="04385764" w14:textId="77777777" w:rsidR="00BD75F0" w:rsidRDefault="00BD75F0" w:rsidP="00C31943">
      <w:pPr>
        <w:spacing w:line="360" w:lineRule="auto"/>
        <w:rPr>
          <w:rFonts w:ascii="Arial" w:hAnsi="Arial" w:cs="Arial"/>
          <w:sz w:val="22"/>
          <w:szCs w:val="22"/>
        </w:rPr>
      </w:pPr>
    </w:p>
    <w:p w14:paraId="6246CB86" w14:textId="77777777" w:rsidR="00BD75F0" w:rsidRDefault="00BD75F0" w:rsidP="00C31943">
      <w:pPr>
        <w:spacing w:line="360" w:lineRule="auto"/>
        <w:rPr>
          <w:rFonts w:ascii="Arial" w:hAnsi="Arial" w:cs="Arial"/>
          <w:sz w:val="22"/>
          <w:szCs w:val="22"/>
        </w:rPr>
      </w:pPr>
    </w:p>
    <w:p w14:paraId="3CF3980A" w14:textId="77777777" w:rsidR="00BD75F0" w:rsidRDefault="00BD75F0" w:rsidP="00C31943">
      <w:pPr>
        <w:spacing w:line="360" w:lineRule="auto"/>
        <w:rPr>
          <w:rFonts w:ascii="Arial" w:hAnsi="Arial" w:cs="Arial"/>
          <w:sz w:val="22"/>
          <w:szCs w:val="22"/>
        </w:rPr>
      </w:pPr>
    </w:p>
    <w:p w14:paraId="2F478E7F" w14:textId="77777777" w:rsidR="00E23BB7" w:rsidRPr="00B13E46" w:rsidRDefault="00E23BB7" w:rsidP="00C31943">
      <w:pPr>
        <w:spacing w:line="360" w:lineRule="auto"/>
        <w:rPr>
          <w:rFonts w:ascii="Arial" w:hAnsi="Arial" w:cs="Arial"/>
          <w:b/>
          <w:bCs/>
          <w:sz w:val="22"/>
          <w:szCs w:val="22"/>
          <w:u w:val="single"/>
        </w:rPr>
      </w:pPr>
      <w:r w:rsidRPr="00B13E46">
        <w:rPr>
          <w:rFonts w:ascii="Arial" w:hAnsi="Arial" w:cs="Arial"/>
          <w:b/>
          <w:bCs/>
          <w:sz w:val="22"/>
          <w:szCs w:val="22"/>
          <w:u w:val="single"/>
        </w:rPr>
        <w:t>Task 1 – Reflection on the Importance of Key Principles in Health and Social Care</w:t>
      </w:r>
    </w:p>
    <w:p w14:paraId="59DF320C" w14:textId="6F37DBAD" w:rsidR="00B13E46" w:rsidRPr="00B13E46" w:rsidRDefault="00B13E46" w:rsidP="00C31943">
      <w:pPr>
        <w:spacing w:line="360" w:lineRule="auto"/>
        <w:rPr>
          <w:rFonts w:ascii="Arial" w:hAnsi="Arial" w:cs="Arial"/>
          <w:sz w:val="22"/>
          <w:szCs w:val="22"/>
        </w:rPr>
      </w:pPr>
      <w:r w:rsidRPr="00B13E46">
        <w:rPr>
          <w:rFonts w:ascii="Arial" w:hAnsi="Arial" w:cs="Arial"/>
          <w:sz w:val="22"/>
          <w:szCs w:val="22"/>
        </w:rPr>
        <w:t xml:space="preserve">The principles of person-centred care, partnership working, and ethics are not merely abstract concepts but the foundational pillars upon which effective and compassionate health and social care practice is built. Their significance is enshrined in UK </w:t>
      </w:r>
      <w:r w:rsidR="00790579" w:rsidRPr="00B13E46">
        <w:rPr>
          <w:rFonts w:ascii="Arial" w:hAnsi="Arial" w:cs="Arial"/>
          <w:sz w:val="22"/>
          <w:szCs w:val="22"/>
        </w:rPr>
        <w:t>policy,</w:t>
      </w:r>
      <w:r w:rsidRPr="00B13E46">
        <w:rPr>
          <w:rFonts w:ascii="Arial" w:hAnsi="Arial" w:cs="Arial"/>
          <w:sz w:val="22"/>
          <w:szCs w:val="22"/>
        </w:rPr>
        <w:t xml:space="preserve"> and their application is crucial for achieving positive outcomes for individuals. This reflection will define these principles, explore their importance, and discuss the benefits and challenges of their implementation, drawing on relevant theory and legislation.</w:t>
      </w:r>
    </w:p>
    <w:p w14:paraId="628FDA3D" w14:textId="77777777" w:rsidR="00B13E46" w:rsidRPr="00B13E46" w:rsidRDefault="00B13E46" w:rsidP="00C31943">
      <w:pPr>
        <w:spacing w:line="360" w:lineRule="auto"/>
        <w:rPr>
          <w:rFonts w:ascii="Arial" w:hAnsi="Arial" w:cs="Arial"/>
          <w:sz w:val="22"/>
          <w:szCs w:val="22"/>
        </w:rPr>
      </w:pPr>
      <w:r w:rsidRPr="00B13E46">
        <w:rPr>
          <w:rFonts w:ascii="Arial" w:hAnsi="Arial" w:cs="Arial"/>
          <w:sz w:val="22"/>
          <w:szCs w:val="22"/>
        </w:rPr>
        <w:t>Person-centred care is a multifaceted principle that places the individual at the heart of all decisions and actions. According to the Health Foundation (2016), person-centred care means treating people as individuals, respecting their rights as persons, and building mutual trust and understanding. It moves beyond a traditional biomedical model to understand the person as a unique being with their own life experiences and values. This principle is legally underpinned by the Care Act 2014, which establishes a clear framework for local authorities to promote individual wellbeing. The Act's principles of 'empowerment' and 'prevention' directly align with person-centred care, mandating that individuals are actively involved in decisions about their care and that support is tailored to delay or reduce their needs for formal services. The significance of this principle lies in its potential to enhance an individual's sense of self-worth and control, leading to greater satisfaction and improved health outcomes (Crowther et al., 2021).</w:t>
      </w:r>
    </w:p>
    <w:p w14:paraId="43B434DF" w14:textId="77777777" w:rsidR="00B13E46" w:rsidRPr="00B13E46" w:rsidRDefault="00B13E46" w:rsidP="00C31943">
      <w:pPr>
        <w:spacing w:line="360" w:lineRule="auto"/>
        <w:rPr>
          <w:rFonts w:ascii="Arial" w:hAnsi="Arial" w:cs="Arial"/>
          <w:sz w:val="22"/>
          <w:szCs w:val="22"/>
        </w:rPr>
      </w:pPr>
      <w:r w:rsidRPr="00B13E46">
        <w:rPr>
          <w:rFonts w:ascii="Arial" w:hAnsi="Arial" w:cs="Arial"/>
          <w:sz w:val="22"/>
          <w:szCs w:val="22"/>
        </w:rPr>
        <w:t>The second principle, partnership working, refers to the process of different agencies and professionals collaborating to provide integrated and coordinated support. As Glasby and Dickinson (2019) articulate in their work on integrated care, partnership working is a means to dismantle traditional service boundaries to create a seamless experience for the user. This is echoed in the Care Act 2014, which includes 'partnership' as a key principle, emphasising the need for multi-agency collaboration to provide appropriate care and support. The significance of this principle is profound; without it, individuals and their families are left to navigate a fragmented system, often repeating their story and falling through the gaps between services.</w:t>
      </w:r>
    </w:p>
    <w:p w14:paraId="735D1943" w14:textId="77777777" w:rsidR="00B13E46" w:rsidRPr="00B13E46" w:rsidRDefault="00B13E46" w:rsidP="00C31943">
      <w:pPr>
        <w:spacing w:line="360" w:lineRule="auto"/>
        <w:rPr>
          <w:rFonts w:ascii="Arial" w:hAnsi="Arial" w:cs="Arial"/>
          <w:sz w:val="22"/>
          <w:szCs w:val="22"/>
        </w:rPr>
      </w:pPr>
      <w:r w:rsidRPr="00B13E46">
        <w:rPr>
          <w:rFonts w:ascii="Arial" w:hAnsi="Arial" w:cs="Arial"/>
          <w:sz w:val="22"/>
          <w:szCs w:val="22"/>
        </w:rPr>
        <w:t xml:space="preserve">The third principle, ethics, provides the moral compass for practice. It encompasses the values of respect, beneficence (doing good), non-maleficence (avoiding harm), and justice. The Care Act 2014 codifies these values through its principles of 'protection' and 'accountability', requiring professionals to safeguard individuals from harm and to be responsible for the impact of their actions. Professional bodies such as the Health and Care </w:t>
      </w:r>
      <w:r w:rsidRPr="00B13E46">
        <w:rPr>
          <w:rFonts w:ascii="Arial" w:hAnsi="Arial" w:cs="Arial"/>
          <w:sz w:val="22"/>
          <w:szCs w:val="22"/>
        </w:rPr>
        <w:lastRenderedPageBreak/>
        <w:t>Professions Council (HCPC, 2020) mandate that registrants must be able to practise within the legal and ethical boundaries of their profession.</w:t>
      </w:r>
    </w:p>
    <w:p w14:paraId="559F1FC4" w14:textId="77777777" w:rsidR="00B13E46" w:rsidRPr="00B13E46" w:rsidRDefault="00B13E46" w:rsidP="00C31943">
      <w:pPr>
        <w:spacing w:line="360" w:lineRule="auto"/>
        <w:rPr>
          <w:rFonts w:ascii="Arial" w:hAnsi="Arial" w:cs="Arial"/>
          <w:sz w:val="22"/>
          <w:szCs w:val="22"/>
        </w:rPr>
      </w:pPr>
      <w:r w:rsidRPr="00B13E46">
        <w:rPr>
          <w:rFonts w:ascii="Arial" w:hAnsi="Arial" w:cs="Arial"/>
          <w:sz w:val="22"/>
          <w:szCs w:val="22"/>
        </w:rPr>
        <w:t>The alignment of these principles can be effectively understood through the lens of Bronfenbrenner's Ecological Systems Theory. This theory posits that individuals are influenced by multiple, interconnected environmental systems, from their immediate relationships to wider societal structures such as national policy (Bronfenbrenner, 1979, cited in Mitchell, 2023). Person-centred care operates within the microsystem, ethics guide the interactions across all systems, and partnership working is essential for creating a cohesive mesosystem—the critical connections between a person's different worlds.</w:t>
      </w:r>
    </w:p>
    <w:p w14:paraId="549288EE" w14:textId="77777777" w:rsidR="00B13E46" w:rsidRDefault="00B13E46" w:rsidP="00C31943">
      <w:pPr>
        <w:spacing w:line="360" w:lineRule="auto"/>
        <w:rPr>
          <w:rFonts w:ascii="Arial" w:hAnsi="Arial" w:cs="Arial"/>
          <w:sz w:val="22"/>
          <w:szCs w:val="22"/>
        </w:rPr>
      </w:pPr>
      <w:r w:rsidRPr="00B13E46">
        <w:rPr>
          <w:rFonts w:ascii="Arial" w:hAnsi="Arial" w:cs="Arial"/>
          <w:sz w:val="22"/>
          <w:szCs w:val="22"/>
        </w:rPr>
        <w:t xml:space="preserve">Implementing these interconnected principles, however, presents significant challenges. While the benefits of partnership working include more coordinated care and better use of resources, Lunt et al. (2022) note that structural changes alone do not guarantee better outcomes, and poorly managed partnerships can </w:t>
      </w:r>
      <w:proofErr w:type="gramStart"/>
      <w:r w:rsidRPr="00B13E46">
        <w:rPr>
          <w:rFonts w:ascii="Arial" w:hAnsi="Arial" w:cs="Arial"/>
          <w:sz w:val="22"/>
          <w:szCs w:val="22"/>
        </w:rPr>
        <w:t>actually reduce</w:t>
      </w:r>
      <w:proofErr w:type="gramEnd"/>
      <w:r w:rsidRPr="00B13E46">
        <w:rPr>
          <w:rFonts w:ascii="Arial" w:hAnsi="Arial" w:cs="Arial"/>
          <w:sz w:val="22"/>
          <w:szCs w:val="22"/>
        </w:rPr>
        <w:t xml:space="preserve"> choice for service users. Ethical challenges, such as balancing an individual's right to make a risky choice with the duty to protect them from harm, create moral dilemmas for practitioners. Furthermore, translating the rhetoric of person-centred care into reality is difficult within resource-limited systems where organisational priorities and performance targets can overshadow the relational aspects of care. The challenge lies in moving beyond a tick-box exercise to embed these principles authentically in every interaction and across every level of service delivery, from individual practice to national policy.</w:t>
      </w:r>
    </w:p>
    <w:p w14:paraId="27F4E3F0" w14:textId="77777777" w:rsidR="00BD75F0" w:rsidRDefault="00BD75F0" w:rsidP="00C31943">
      <w:pPr>
        <w:spacing w:line="360" w:lineRule="auto"/>
        <w:rPr>
          <w:rFonts w:ascii="Arial" w:hAnsi="Arial" w:cs="Arial"/>
          <w:sz w:val="22"/>
          <w:szCs w:val="22"/>
        </w:rPr>
      </w:pPr>
    </w:p>
    <w:p w14:paraId="3EBC139C" w14:textId="77777777" w:rsidR="00BD75F0" w:rsidRDefault="00BD75F0" w:rsidP="00C31943">
      <w:pPr>
        <w:spacing w:line="360" w:lineRule="auto"/>
        <w:rPr>
          <w:rFonts w:ascii="Arial" w:hAnsi="Arial" w:cs="Arial"/>
          <w:sz w:val="22"/>
          <w:szCs w:val="22"/>
        </w:rPr>
      </w:pPr>
    </w:p>
    <w:p w14:paraId="1ED70470" w14:textId="77777777" w:rsidR="00BD75F0" w:rsidRDefault="00BD75F0" w:rsidP="00C31943">
      <w:pPr>
        <w:spacing w:line="360" w:lineRule="auto"/>
        <w:rPr>
          <w:rFonts w:ascii="Arial" w:hAnsi="Arial" w:cs="Arial"/>
          <w:sz w:val="22"/>
          <w:szCs w:val="22"/>
        </w:rPr>
      </w:pPr>
    </w:p>
    <w:p w14:paraId="4A415B87" w14:textId="77777777" w:rsidR="00BD75F0" w:rsidRDefault="00BD75F0" w:rsidP="00C31943">
      <w:pPr>
        <w:spacing w:line="360" w:lineRule="auto"/>
        <w:rPr>
          <w:rFonts w:ascii="Arial" w:hAnsi="Arial" w:cs="Arial"/>
          <w:sz w:val="22"/>
          <w:szCs w:val="22"/>
        </w:rPr>
      </w:pPr>
    </w:p>
    <w:p w14:paraId="516569E0" w14:textId="77777777" w:rsidR="00BD75F0" w:rsidRDefault="00BD75F0" w:rsidP="00C31943">
      <w:pPr>
        <w:spacing w:line="360" w:lineRule="auto"/>
        <w:rPr>
          <w:rFonts w:ascii="Arial" w:hAnsi="Arial" w:cs="Arial"/>
          <w:sz w:val="22"/>
          <w:szCs w:val="22"/>
        </w:rPr>
      </w:pPr>
    </w:p>
    <w:p w14:paraId="0039FA27" w14:textId="77777777" w:rsidR="00BD75F0" w:rsidRDefault="00BD75F0" w:rsidP="00C31943">
      <w:pPr>
        <w:spacing w:line="360" w:lineRule="auto"/>
        <w:rPr>
          <w:rFonts w:ascii="Arial" w:hAnsi="Arial" w:cs="Arial"/>
          <w:sz w:val="22"/>
          <w:szCs w:val="22"/>
        </w:rPr>
      </w:pPr>
    </w:p>
    <w:p w14:paraId="31A9DF7B" w14:textId="77777777" w:rsidR="00BD75F0" w:rsidRDefault="00BD75F0" w:rsidP="00C31943">
      <w:pPr>
        <w:spacing w:line="360" w:lineRule="auto"/>
        <w:rPr>
          <w:rFonts w:ascii="Arial" w:hAnsi="Arial" w:cs="Arial"/>
          <w:sz w:val="22"/>
          <w:szCs w:val="22"/>
        </w:rPr>
      </w:pPr>
    </w:p>
    <w:p w14:paraId="5FAA8DF5" w14:textId="77777777" w:rsidR="00BD75F0" w:rsidRDefault="00BD75F0" w:rsidP="00C31943">
      <w:pPr>
        <w:spacing w:line="360" w:lineRule="auto"/>
        <w:rPr>
          <w:rFonts w:ascii="Arial" w:hAnsi="Arial" w:cs="Arial"/>
          <w:sz w:val="22"/>
          <w:szCs w:val="22"/>
        </w:rPr>
      </w:pPr>
    </w:p>
    <w:p w14:paraId="15B2058D" w14:textId="77777777" w:rsidR="00BD75F0" w:rsidRDefault="00BD75F0" w:rsidP="00C31943">
      <w:pPr>
        <w:spacing w:line="360" w:lineRule="auto"/>
        <w:rPr>
          <w:rFonts w:ascii="Arial" w:hAnsi="Arial" w:cs="Arial"/>
          <w:sz w:val="22"/>
          <w:szCs w:val="22"/>
        </w:rPr>
      </w:pPr>
    </w:p>
    <w:p w14:paraId="30013770" w14:textId="77777777" w:rsidR="00BD75F0" w:rsidRDefault="00BD75F0" w:rsidP="00C31943">
      <w:pPr>
        <w:spacing w:line="360" w:lineRule="auto"/>
        <w:rPr>
          <w:rFonts w:ascii="Arial" w:hAnsi="Arial" w:cs="Arial"/>
          <w:sz w:val="22"/>
          <w:szCs w:val="22"/>
        </w:rPr>
      </w:pPr>
    </w:p>
    <w:p w14:paraId="79A59F8A" w14:textId="77777777" w:rsidR="00BD75F0" w:rsidRDefault="00BD75F0" w:rsidP="00C31943">
      <w:pPr>
        <w:spacing w:line="360" w:lineRule="auto"/>
        <w:rPr>
          <w:rFonts w:ascii="Arial" w:hAnsi="Arial" w:cs="Arial"/>
          <w:sz w:val="22"/>
          <w:szCs w:val="22"/>
        </w:rPr>
      </w:pPr>
    </w:p>
    <w:p w14:paraId="6176F7E6" w14:textId="77777777" w:rsidR="00BD75F0" w:rsidRDefault="00BD75F0" w:rsidP="00C31943">
      <w:pPr>
        <w:spacing w:line="360" w:lineRule="auto"/>
        <w:rPr>
          <w:rFonts w:ascii="Arial" w:hAnsi="Arial" w:cs="Arial"/>
          <w:sz w:val="22"/>
          <w:szCs w:val="22"/>
        </w:rPr>
      </w:pPr>
    </w:p>
    <w:p w14:paraId="29A17BFD" w14:textId="77777777" w:rsidR="00BD75F0" w:rsidRDefault="00BD75F0" w:rsidP="00C31943">
      <w:pPr>
        <w:spacing w:line="360" w:lineRule="auto"/>
        <w:rPr>
          <w:rFonts w:ascii="Arial" w:hAnsi="Arial" w:cs="Arial"/>
          <w:sz w:val="22"/>
          <w:szCs w:val="22"/>
        </w:rPr>
      </w:pPr>
    </w:p>
    <w:p w14:paraId="3993CC6C" w14:textId="77777777" w:rsidR="00B13E46" w:rsidRPr="00B13E46" w:rsidRDefault="00B13E46" w:rsidP="00C31943">
      <w:pPr>
        <w:spacing w:line="360" w:lineRule="auto"/>
        <w:rPr>
          <w:rFonts w:ascii="Arial" w:hAnsi="Arial" w:cs="Arial"/>
          <w:b/>
          <w:bCs/>
          <w:sz w:val="22"/>
          <w:szCs w:val="22"/>
          <w:u w:val="single"/>
        </w:rPr>
      </w:pPr>
      <w:r w:rsidRPr="00B13E46">
        <w:rPr>
          <w:rFonts w:ascii="Arial" w:hAnsi="Arial" w:cs="Arial"/>
          <w:b/>
          <w:bCs/>
          <w:sz w:val="22"/>
          <w:szCs w:val="22"/>
          <w:u w:val="single"/>
        </w:rPr>
        <w:t>Task 2 - Practical Application of Core Principles: The Case of Joan</w:t>
      </w:r>
    </w:p>
    <w:p w14:paraId="6F000F2F" w14:textId="77777777" w:rsidR="00C276B8" w:rsidRPr="00C276B8" w:rsidRDefault="00C276B8" w:rsidP="00C31943">
      <w:pPr>
        <w:spacing w:line="360" w:lineRule="auto"/>
        <w:rPr>
          <w:rFonts w:ascii="Arial" w:hAnsi="Arial" w:cs="Arial"/>
          <w:sz w:val="22"/>
          <w:szCs w:val="22"/>
        </w:rPr>
      </w:pPr>
      <w:r w:rsidRPr="00C276B8">
        <w:rPr>
          <w:rFonts w:ascii="Arial" w:hAnsi="Arial" w:cs="Arial"/>
          <w:sz w:val="22"/>
          <w:szCs w:val="22"/>
        </w:rPr>
        <w:t>The case of Joan, a patient with COPD and uncontrolled Crohn's disease, provides a compelling illustration of how person-centred care, partnership working, and ethical practice translate from policy into tangible improvements in health outcomes. Her journey demonstrates the transformative potential of these principles when applied authentically within health and social care practice.</w:t>
      </w:r>
    </w:p>
    <w:p w14:paraId="70537223" w14:textId="64A58EBD" w:rsidR="00C276B8" w:rsidRPr="00C276B8" w:rsidRDefault="00C276B8" w:rsidP="00C31943">
      <w:pPr>
        <w:spacing w:line="360" w:lineRule="auto"/>
        <w:rPr>
          <w:rFonts w:ascii="Arial" w:hAnsi="Arial" w:cs="Arial"/>
          <w:sz w:val="22"/>
          <w:szCs w:val="22"/>
        </w:rPr>
      </w:pPr>
      <w:r w:rsidRPr="00C276B8">
        <w:rPr>
          <w:rFonts w:ascii="Arial" w:hAnsi="Arial" w:cs="Arial"/>
          <w:b/>
          <w:bCs/>
          <w:sz w:val="22"/>
          <w:szCs w:val="22"/>
        </w:rPr>
        <w:t>Impact on Service Users and Professionals</w:t>
      </w:r>
      <w:r w:rsidR="00C31943">
        <w:rPr>
          <w:rFonts w:ascii="Arial" w:hAnsi="Arial" w:cs="Arial"/>
          <w:b/>
          <w:bCs/>
          <w:sz w:val="22"/>
          <w:szCs w:val="22"/>
        </w:rPr>
        <w:t xml:space="preserve"> -</w:t>
      </w:r>
    </w:p>
    <w:p w14:paraId="4C4E907D" w14:textId="77777777" w:rsidR="00C276B8" w:rsidRPr="00C276B8" w:rsidRDefault="00C276B8" w:rsidP="00C31943">
      <w:pPr>
        <w:spacing w:line="360" w:lineRule="auto"/>
        <w:rPr>
          <w:rFonts w:ascii="Arial" w:hAnsi="Arial" w:cs="Arial"/>
          <w:sz w:val="22"/>
          <w:szCs w:val="22"/>
        </w:rPr>
      </w:pPr>
      <w:r w:rsidRPr="00C276B8">
        <w:rPr>
          <w:rFonts w:ascii="Arial" w:hAnsi="Arial" w:cs="Arial"/>
          <w:sz w:val="22"/>
          <w:szCs w:val="22"/>
        </w:rPr>
        <w:t>The application of person-centred principles fundamentally reshaped Joan's experience of healthcare. Initially, Joan exhibited characteristics of very low patient activation—lacking confidence, knowledge, and the ability to follow treatment advice. The physiotherapist's use of the Patient Activation Measure represented a pivotal shift from a deficit-based approach to one that sought to understand Joan's world. This directly aligns with Regulation 9 of the Health and Social Care Act 2008, which mandates that providers must ensure care meets needs and reflects personal preferences. By conducting assessments collaboratively with Joan in her own home, the therapy team fulfilled the regulatory requirement to involve the person in planning their care "to the maximum extent possible" (Care Quality Commission, 2025).</w:t>
      </w:r>
    </w:p>
    <w:p w14:paraId="7D09FB46" w14:textId="5072EC42" w:rsidR="00C276B8" w:rsidRPr="00C276B8" w:rsidRDefault="00C276B8" w:rsidP="00C31943">
      <w:pPr>
        <w:spacing w:line="360" w:lineRule="auto"/>
        <w:rPr>
          <w:rFonts w:ascii="Arial" w:hAnsi="Arial" w:cs="Arial"/>
          <w:sz w:val="22"/>
          <w:szCs w:val="22"/>
        </w:rPr>
      </w:pPr>
      <w:r w:rsidRPr="00C276B8">
        <w:rPr>
          <w:rFonts w:ascii="Arial" w:hAnsi="Arial" w:cs="Arial"/>
          <w:sz w:val="22"/>
          <w:szCs w:val="22"/>
        </w:rPr>
        <w:t xml:space="preserve">For professionals, this approach required moving beyond traditional clinical boundaries. The therapist had to adopt skills to "empower patients to share decision making" and "improve health literacy" (NES Digital, 2025). This involved creating a safe space where Joan could disclose the real barrier to her engagement—uncontrolled Crohn's </w:t>
      </w:r>
      <w:r w:rsidR="00C31943" w:rsidRPr="00C276B8">
        <w:rPr>
          <w:rFonts w:ascii="Arial" w:hAnsi="Arial" w:cs="Arial"/>
          <w:sz w:val="22"/>
          <w:szCs w:val="22"/>
        </w:rPr>
        <w:t>disease-causing</w:t>
      </w:r>
      <w:r w:rsidRPr="00C276B8">
        <w:rPr>
          <w:rFonts w:ascii="Arial" w:hAnsi="Arial" w:cs="Arial"/>
          <w:sz w:val="22"/>
          <w:szCs w:val="22"/>
        </w:rPr>
        <w:t xml:space="preserve"> bowel incontinence—a factor entirely missed by conventional appointment systems.</w:t>
      </w:r>
    </w:p>
    <w:p w14:paraId="02F9B3E7" w14:textId="77777777" w:rsidR="00C276B8" w:rsidRPr="00C276B8" w:rsidRDefault="00C276B8" w:rsidP="00C31943">
      <w:pPr>
        <w:spacing w:line="360" w:lineRule="auto"/>
        <w:rPr>
          <w:rFonts w:ascii="Arial" w:hAnsi="Arial" w:cs="Arial"/>
          <w:sz w:val="22"/>
          <w:szCs w:val="22"/>
        </w:rPr>
      </w:pPr>
      <w:r w:rsidRPr="00C276B8">
        <w:rPr>
          <w:rFonts w:ascii="Arial" w:hAnsi="Arial" w:cs="Arial"/>
          <w:sz w:val="22"/>
          <w:szCs w:val="22"/>
        </w:rPr>
        <w:t xml:space="preserve">Partnership working proved essential in addressing Joan's complex needs. The Health and Care Act 2022 </w:t>
      </w:r>
      <w:proofErr w:type="gramStart"/>
      <w:r w:rsidRPr="00C276B8">
        <w:rPr>
          <w:rFonts w:ascii="Arial" w:hAnsi="Arial" w:cs="Arial"/>
          <w:sz w:val="22"/>
          <w:szCs w:val="22"/>
        </w:rPr>
        <w:t>reinforces</w:t>
      </w:r>
      <w:proofErr w:type="gramEnd"/>
      <w:r w:rsidRPr="00C276B8">
        <w:rPr>
          <w:rFonts w:ascii="Arial" w:hAnsi="Arial" w:cs="Arial"/>
          <w:sz w:val="22"/>
          <w:szCs w:val="22"/>
        </w:rPr>
        <w:t xml:space="preserve"> the duty for NHS bodies and local authorities to co-operate, building upon integration duties first established in the Care Act 2014. In Joan's case, this meant the therapy team liaising effectively with her GP to address the Crohn's disease that was undermining COPD management. This multidisciplinary approach reflects NICE guidance on COPD, which states that care should be delivered by a multidisciplinary team. The integration enabled a holistic response to Joan's interconnected physical health conditions.</w:t>
      </w:r>
    </w:p>
    <w:p w14:paraId="407767FB" w14:textId="1889A519" w:rsidR="00C276B8" w:rsidRPr="00C276B8" w:rsidRDefault="00C276B8" w:rsidP="00C31943">
      <w:pPr>
        <w:spacing w:line="360" w:lineRule="auto"/>
        <w:rPr>
          <w:rFonts w:ascii="Arial" w:hAnsi="Arial" w:cs="Arial"/>
          <w:sz w:val="22"/>
          <w:szCs w:val="22"/>
        </w:rPr>
      </w:pPr>
      <w:r w:rsidRPr="00C276B8">
        <w:rPr>
          <w:rFonts w:ascii="Arial" w:hAnsi="Arial" w:cs="Arial"/>
          <w:b/>
          <w:bCs/>
          <w:sz w:val="22"/>
          <w:szCs w:val="22"/>
        </w:rPr>
        <w:t>Challenges and Their Resolution</w:t>
      </w:r>
      <w:r w:rsidR="00C31943">
        <w:rPr>
          <w:rFonts w:ascii="Arial" w:hAnsi="Arial" w:cs="Arial"/>
          <w:b/>
          <w:bCs/>
          <w:sz w:val="22"/>
          <w:szCs w:val="22"/>
        </w:rPr>
        <w:t xml:space="preserve"> - </w:t>
      </w:r>
    </w:p>
    <w:p w14:paraId="3FDCD177" w14:textId="77777777" w:rsidR="00C276B8" w:rsidRPr="00C276B8" w:rsidRDefault="00C276B8" w:rsidP="00C31943">
      <w:pPr>
        <w:spacing w:line="360" w:lineRule="auto"/>
        <w:rPr>
          <w:rFonts w:ascii="Arial" w:hAnsi="Arial" w:cs="Arial"/>
          <w:sz w:val="22"/>
          <w:szCs w:val="22"/>
        </w:rPr>
      </w:pPr>
      <w:r w:rsidRPr="00C276B8">
        <w:rPr>
          <w:rFonts w:ascii="Arial" w:hAnsi="Arial" w:cs="Arial"/>
          <w:sz w:val="22"/>
          <w:szCs w:val="22"/>
        </w:rPr>
        <w:lastRenderedPageBreak/>
        <w:t>The primary challenge in Joan's case was her apparent non-compliance, which risked being misinterpreted as lack of motivation. The Care Quality Commission's guidance emphasises that providers must "make every reasonable effort to meet people's preferences" and explore alternatives when needs cannot immediately be met (Care Quality Commission, 2025). The therapy team overcame this by investing time in weekly home meetings, demonstrating ethical commitment to beneficence—the duty to act in Joan's best interests by understanding her situation rather than labelling her as difficult.</w:t>
      </w:r>
    </w:p>
    <w:p w14:paraId="155CA570" w14:textId="77777777" w:rsidR="00C276B8" w:rsidRPr="00C276B8" w:rsidRDefault="00C276B8" w:rsidP="00C31943">
      <w:pPr>
        <w:spacing w:line="360" w:lineRule="auto"/>
        <w:rPr>
          <w:rFonts w:ascii="Arial" w:hAnsi="Arial" w:cs="Arial"/>
          <w:sz w:val="22"/>
          <w:szCs w:val="22"/>
        </w:rPr>
      </w:pPr>
      <w:r w:rsidRPr="00C276B8">
        <w:rPr>
          <w:rFonts w:ascii="Arial" w:hAnsi="Arial" w:cs="Arial"/>
          <w:sz w:val="22"/>
          <w:szCs w:val="22"/>
        </w:rPr>
        <w:t>Another significant challenge was the fragmentation between services managing Joan's COPD and those responsible for her Crohn's disease. The legal framework established by the Care Act 2014 and reinforced by the Health and Care Act 2022 requires integration where it would promote wellbeing and improve outcomes (Ridley, 2025). By facilitating communication between the therapy team and general practice, the professionals ensured Joan's Crohn's management was optimised, removing the practical barrier preventing her engagement with pulmonary rehabilitation.</w:t>
      </w:r>
    </w:p>
    <w:p w14:paraId="1E43800C" w14:textId="313F96C9" w:rsidR="00C276B8" w:rsidRPr="00C276B8" w:rsidRDefault="00C276B8" w:rsidP="00C31943">
      <w:pPr>
        <w:spacing w:line="360" w:lineRule="auto"/>
        <w:rPr>
          <w:rFonts w:ascii="Arial" w:hAnsi="Arial" w:cs="Arial"/>
          <w:sz w:val="22"/>
          <w:szCs w:val="22"/>
        </w:rPr>
      </w:pPr>
      <w:r w:rsidRPr="00C276B8">
        <w:rPr>
          <w:rFonts w:ascii="Arial" w:hAnsi="Arial" w:cs="Arial"/>
          <w:b/>
          <w:bCs/>
          <w:sz w:val="22"/>
          <w:szCs w:val="22"/>
        </w:rPr>
        <w:t>Measurable Outcomes</w:t>
      </w:r>
      <w:r w:rsidR="00C31943">
        <w:rPr>
          <w:rFonts w:ascii="Arial" w:hAnsi="Arial" w:cs="Arial"/>
          <w:b/>
          <w:bCs/>
          <w:sz w:val="22"/>
          <w:szCs w:val="22"/>
        </w:rPr>
        <w:t xml:space="preserve"> - </w:t>
      </w:r>
    </w:p>
    <w:p w14:paraId="1E941558" w14:textId="77777777" w:rsidR="00C276B8" w:rsidRDefault="00C276B8" w:rsidP="00C31943">
      <w:pPr>
        <w:spacing w:line="360" w:lineRule="auto"/>
        <w:rPr>
          <w:rFonts w:ascii="Arial" w:hAnsi="Arial" w:cs="Arial"/>
          <w:sz w:val="22"/>
          <w:szCs w:val="22"/>
        </w:rPr>
      </w:pPr>
      <w:r w:rsidRPr="00C276B8">
        <w:rPr>
          <w:rFonts w:ascii="Arial" w:hAnsi="Arial" w:cs="Arial"/>
          <w:sz w:val="22"/>
          <w:szCs w:val="22"/>
        </w:rPr>
        <w:t>The impact of this principled approach is demonstrable. Joan's PAM score increased by over 40 per cent, reflecting enhanced knowledge, skills, and confidence. Her attendance at outpatient appointments improved from six of nine to nine of ten, and emergency admissions reduced by 50 per cent. These outcomes exemplify what the Health Foundation (2016) describes as care that respects individuals as people with unique circumstances and builds mutual trust. Joan's story confirms that when services genuinely implement person-centred, partnership-based, and ethically grounded practice, they achieve better health outcomes, improved patient experience, and reduced costs.</w:t>
      </w:r>
    </w:p>
    <w:p w14:paraId="2F2B43B2" w14:textId="77777777" w:rsidR="00BD75F0" w:rsidRDefault="00BD75F0" w:rsidP="00C31943">
      <w:pPr>
        <w:spacing w:line="360" w:lineRule="auto"/>
        <w:rPr>
          <w:rFonts w:ascii="Arial" w:hAnsi="Arial" w:cs="Arial"/>
          <w:sz w:val="22"/>
          <w:szCs w:val="22"/>
        </w:rPr>
      </w:pPr>
    </w:p>
    <w:p w14:paraId="49AC739E" w14:textId="77777777" w:rsidR="00BD75F0" w:rsidRDefault="00BD75F0" w:rsidP="00C31943">
      <w:pPr>
        <w:spacing w:line="360" w:lineRule="auto"/>
        <w:rPr>
          <w:rFonts w:ascii="Arial" w:hAnsi="Arial" w:cs="Arial"/>
          <w:sz w:val="22"/>
          <w:szCs w:val="22"/>
        </w:rPr>
      </w:pPr>
    </w:p>
    <w:p w14:paraId="5975EE8C" w14:textId="77777777" w:rsidR="00BD75F0" w:rsidRDefault="00BD75F0" w:rsidP="00C31943">
      <w:pPr>
        <w:spacing w:line="360" w:lineRule="auto"/>
        <w:rPr>
          <w:rFonts w:ascii="Arial" w:hAnsi="Arial" w:cs="Arial"/>
          <w:sz w:val="22"/>
          <w:szCs w:val="22"/>
        </w:rPr>
      </w:pPr>
    </w:p>
    <w:p w14:paraId="5DA1B667" w14:textId="77777777" w:rsidR="00BD75F0" w:rsidRDefault="00BD75F0" w:rsidP="00C31943">
      <w:pPr>
        <w:spacing w:line="360" w:lineRule="auto"/>
        <w:rPr>
          <w:rFonts w:ascii="Arial" w:hAnsi="Arial" w:cs="Arial"/>
          <w:sz w:val="22"/>
          <w:szCs w:val="22"/>
        </w:rPr>
      </w:pPr>
    </w:p>
    <w:p w14:paraId="5B2402A5" w14:textId="77777777" w:rsidR="00BD75F0" w:rsidRDefault="00BD75F0" w:rsidP="00C31943">
      <w:pPr>
        <w:spacing w:line="360" w:lineRule="auto"/>
        <w:rPr>
          <w:rFonts w:ascii="Arial" w:hAnsi="Arial" w:cs="Arial"/>
          <w:sz w:val="22"/>
          <w:szCs w:val="22"/>
        </w:rPr>
      </w:pPr>
    </w:p>
    <w:p w14:paraId="2EC47EEF" w14:textId="77777777" w:rsidR="00BD75F0" w:rsidRDefault="00BD75F0" w:rsidP="00C31943">
      <w:pPr>
        <w:spacing w:line="360" w:lineRule="auto"/>
        <w:rPr>
          <w:rFonts w:ascii="Arial" w:hAnsi="Arial" w:cs="Arial"/>
          <w:sz w:val="22"/>
          <w:szCs w:val="22"/>
        </w:rPr>
      </w:pPr>
    </w:p>
    <w:p w14:paraId="7C8BA766" w14:textId="77777777" w:rsidR="00BD75F0" w:rsidRDefault="00BD75F0" w:rsidP="00C31943">
      <w:pPr>
        <w:spacing w:line="360" w:lineRule="auto"/>
        <w:rPr>
          <w:rFonts w:ascii="Arial" w:hAnsi="Arial" w:cs="Arial"/>
          <w:sz w:val="22"/>
          <w:szCs w:val="22"/>
        </w:rPr>
      </w:pPr>
    </w:p>
    <w:p w14:paraId="2155BA0F" w14:textId="77777777" w:rsidR="00BD75F0" w:rsidRDefault="00BD75F0" w:rsidP="00C31943">
      <w:pPr>
        <w:spacing w:line="360" w:lineRule="auto"/>
        <w:rPr>
          <w:rFonts w:ascii="Arial" w:hAnsi="Arial" w:cs="Arial"/>
          <w:sz w:val="22"/>
          <w:szCs w:val="22"/>
        </w:rPr>
      </w:pPr>
    </w:p>
    <w:p w14:paraId="6450A816" w14:textId="77777777" w:rsidR="00BD75F0" w:rsidRDefault="00BD75F0" w:rsidP="00C31943">
      <w:pPr>
        <w:spacing w:line="360" w:lineRule="auto"/>
        <w:rPr>
          <w:rFonts w:ascii="Arial" w:hAnsi="Arial" w:cs="Arial"/>
          <w:sz w:val="22"/>
          <w:szCs w:val="22"/>
        </w:rPr>
      </w:pPr>
    </w:p>
    <w:p w14:paraId="004DEEBD" w14:textId="77777777" w:rsidR="00BD75F0" w:rsidRDefault="00BD75F0" w:rsidP="00C31943">
      <w:pPr>
        <w:spacing w:line="360" w:lineRule="auto"/>
        <w:rPr>
          <w:rFonts w:ascii="Arial" w:hAnsi="Arial" w:cs="Arial"/>
          <w:sz w:val="22"/>
          <w:szCs w:val="22"/>
        </w:rPr>
      </w:pPr>
    </w:p>
    <w:p w14:paraId="69ABC667" w14:textId="77777777" w:rsidR="00BD75F0" w:rsidRDefault="00BD75F0" w:rsidP="00C31943">
      <w:pPr>
        <w:spacing w:line="360" w:lineRule="auto"/>
        <w:rPr>
          <w:rFonts w:ascii="Arial" w:hAnsi="Arial" w:cs="Arial"/>
          <w:sz w:val="22"/>
          <w:szCs w:val="22"/>
        </w:rPr>
      </w:pPr>
    </w:p>
    <w:p w14:paraId="5B7674A8" w14:textId="77777777" w:rsidR="00C276B8" w:rsidRPr="00C276B8" w:rsidRDefault="00C276B8" w:rsidP="00C31943">
      <w:pPr>
        <w:spacing w:line="360" w:lineRule="auto"/>
        <w:rPr>
          <w:rFonts w:ascii="Arial" w:hAnsi="Arial" w:cs="Arial"/>
          <w:b/>
          <w:bCs/>
          <w:sz w:val="22"/>
          <w:szCs w:val="22"/>
          <w:u w:val="single"/>
        </w:rPr>
      </w:pPr>
      <w:r w:rsidRPr="00C276B8">
        <w:rPr>
          <w:rFonts w:ascii="Arial" w:hAnsi="Arial" w:cs="Arial"/>
          <w:b/>
          <w:bCs/>
          <w:sz w:val="22"/>
          <w:szCs w:val="22"/>
          <w:u w:val="single"/>
        </w:rPr>
        <w:t xml:space="preserve">Task 3 </w:t>
      </w:r>
      <w:r>
        <w:rPr>
          <w:rFonts w:ascii="Arial" w:hAnsi="Arial" w:cs="Arial"/>
          <w:b/>
          <w:bCs/>
          <w:sz w:val="22"/>
          <w:szCs w:val="22"/>
          <w:u w:val="single"/>
        </w:rPr>
        <w:t xml:space="preserve">- </w:t>
      </w:r>
      <w:r w:rsidRPr="00C276B8">
        <w:rPr>
          <w:rFonts w:ascii="Arial" w:hAnsi="Arial" w:cs="Arial"/>
          <w:b/>
          <w:bCs/>
          <w:sz w:val="22"/>
          <w:szCs w:val="22"/>
          <w:u w:val="single"/>
        </w:rPr>
        <w:t>Self-Reflection: Applying Core Principles in Practice</w:t>
      </w:r>
    </w:p>
    <w:p w14:paraId="6A663E80" w14:textId="77777777" w:rsidR="00C276B8" w:rsidRPr="00C276B8" w:rsidRDefault="00C276B8" w:rsidP="00C31943">
      <w:pPr>
        <w:spacing w:line="360" w:lineRule="auto"/>
        <w:rPr>
          <w:rFonts w:ascii="Arial" w:hAnsi="Arial" w:cs="Arial"/>
          <w:sz w:val="22"/>
          <w:szCs w:val="22"/>
        </w:rPr>
      </w:pPr>
      <w:r w:rsidRPr="00C276B8">
        <w:rPr>
          <w:rFonts w:ascii="Arial" w:hAnsi="Arial" w:cs="Arial"/>
          <w:sz w:val="22"/>
          <w:szCs w:val="22"/>
        </w:rPr>
        <w:t>Using Gibbs' Reflective Cycle (1988), I will critically examine my application of person-centred care, partnership working, and ethical practice within my current healthcare support role, identifying strengths, areas for development, and future actions.</w:t>
      </w:r>
    </w:p>
    <w:p w14:paraId="6F789CCC" w14:textId="398AC833" w:rsidR="00C276B8" w:rsidRPr="00C276B8" w:rsidRDefault="00C276B8" w:rsidP="00C31943">
      <w:pPr>
        <w:spacing w:line="360" w:lineRule="auto"/>
        <w:rPr>
          <w:rFonts w:ascii="Arial" w:hAnsi="Arial" w:cs="Arial"/>
          <w:b/>
          <w:bCs/>
          <w:sz w:val="22"/>
          <w:szCs w:val="22"/>
        </w:rPr>
      </w:pPr>
      <w:r w:rsidRPr="00C276B8">
        <w:rPr>
          <w:rFonts w:ascii="Arial" w:hAnsi="Arial" w:cs="Arial"/>
          <w:b/>
          <w:bCs/>
          <w:sz w:val="22"/>
          <w:szCs w:val="22"/>
        </w:rPr>
        <w:t>Description</w:t>
      </w:r>
      <w:r w:rsidR="00C31943">
        <w:rPr>
          <w:rFonts w:ascii="Arial" w:hAnsi="Arial" w:cs="Arial"/>
          <w:b/>
          <w:bCs/>
          <w:sz w:val="22"/>
          <w:szCs w:val="22"/>
        </w:rPr>
        <w:t xml:space="preserve"> - </w:t>
      </w:r>
    </w:p>
    <w:p w14:paraId="01243852" w14:textId="77777777" w:rsidR="00C276B8" w:rsidRPr="00C276B8" w:rsidRDefault="00C276B8" w:rsidP="00C31943">
      <w:pPr>
        <w:spacing w:line="360" w:lineRule="auto"/>
        <w:rPr>
          <w:rFonts w:ascii="Arial" w:hAnsi="Arial" w:cs="Arial"/>
          <w:sz w:val="22"/>
          <w:szCs w:val="22"/>
        </w:rPr>
      </w:pPr>
      <w:r w:rsidRPr="00C276B8">
        <w:rPr>
          <w:rFonts w:ascii="Arial" w:hAnsi="Arial" w:cs="Arial"/>
          <w:sz w:val="22"/>
          <w:szCs w:val="22"/>
        </w:rPr>
        <w:t>During a placement in a community hospital, I supported an elderly gentleman with vascular dementia who became increasingly distressed during personal care. He would repeatedly ask for his wife and refuse assistance from female staff, whom he did not recognise. My initial response was to explain that his wife was not present and that we needed to help him wash. This escalated his agitation. Recognising my approach was ineffective, I paused, sat at his level, and gently asked about his wife. He spoke fondly of their morning routines. I suggested we "get ready to meet her for breakfast," which he accepted calmly. I also requested that a male colleague complete the personal care, respecting his apparent preference.</w:t>
      </w:r>
    </w:p>
    <w:p w14:paraId="65915F27" w14:textId="7D9FDC07" w:rsidR="00C276B8" w:rsidRPr="00C276B8" w:rsidRDefault="00C276B8" w:rsidP="00C31943">
      <w:pPr>
        <w:spacing w:line="360" w:lineRule="auto"/>
        <w:rPr>
          <w:rFonts w:ascii="Arial" w:hAnsi="Arial" w:cs="Arial"/>
          <w:b/>
          <w:bCs/>
          <w:sz w:val="22"/>
          <w:szCs w:val="22"/>
        </w:rPr>
      </w:pPr>
      <w:r w:rsidRPr="00C276B8">
        <w:rPr>
          <w:rFonts w:ascii="Arial" w:hAnsi="Arial" w:cs="Arial"/>
          <w:b/>
          <w:bCs/>
          <w:sz w:val="22"/>
          <w:szCs w:val="22"/>
        </w:rPr>
        <w:t>Feelings</w:t>
      </w:r>
      <w:r w:rsidR="00C31943">
        <w:rPr>
          <w:rFonts w:ascii="Arial" w:hAnsi="Arial" w:cs="Arial"/>
          <w:b/>
          <w:bCs/>
          <w:sz w:val="22"/>
          <w:szCs w:val="22"/>
        </w:rPr>
        <w:t xml:space="preserve"> - </w:t>
      </w:r>
    </w:p>
    <w:p w14:paraId="14FC524F" w14:textId="77777777" w:rsidR="00C276B8" w:rsidRPr="00C276B8" w:rsidRDefault="00C276B8" w:rsidP="00C31943">
      <w:pPr>
        <w:spacing w:line="360" w:lineRule="auto"/>
        <w:rPr>
          <w:rFonts w:ascii="Arial" w:hAnsi="Arial" w:cs="Arial"/>
          <w:sz w:val="22"/>
          <w:szCs w:val="22"/>
        </w:rPr>
      </w:pPr>
      <w:r w:rsidRPr="00C276B8">
        <w:rPr>
          <w:rFonts w:ascii="Arial" w:hAnsi="Arial" w:cs="Arial"/>
          <w:sz w:val="22"/>
          <w:szCs w:val="22"/>
        </w:rPr>
        <w:t xml:space="preserve">Initially, I felt frustrated and inadequate when my logical explanations failed. I was focused on task completion rather than the person. After pausing, I felt more empathetic and curious about his reality. I experienced relief when the adjusted approach </w:t>
      </w:r>
      <w:proofErr w:type="gramStart"/>
      <w:r w:rsidRPr="00C276B8">
        <w:rPr>
          <w:rFonts w:ascii="Arial" w:hAnsi="Arial" w:cs="Arial"/>
          <w:sz w:val="22"/>
          <w:szCs w:val="22"/>
        </w:rPr>
        <w:t>succeeded, but</w:t>
      </w:r>
      <w:proofErr w:type="gramEnd"/>
      <w:r w:rsidRPr="00C276B8">
        <w:rPr>
          <w:rFonts w:ascii="Arial" w:hAnsi="Arial" w:cs="Arial"/>
          <w:sz w:val="22"/>
          <w:szCs w:val="22"/>
        </w:rPr>
        <w:t xml:space="preserve"> also regret that my initial reaction had caused distress. I recognised I had prioritised organisational routine over person-centred values.</w:t>
      </w:r>
    </w:p>
    <w:p w14:paraId="2EEE584C" w14:textId="78621F88" w:rsidR="00C276B8" w:rsidRPr="00C276B8" w:rsidRDefault="00C276B8" w:rsidP="00C31943">
      <w:pPr>
        <w:spacing w:line="360" w:lineRule="auto"/>
        <w:rPr>
          <w:rFonts w:ascii="Arial" w:hAnsi="Arial" w:cs="Arial"/>
          <w:b/>
          <w:bCs/>
          <w:sz w:val="22"/>
          <w:szCs w:val="22"/>
        </w:rPr>
      </w:pPr>
      <w:r w:rsidRPr="00C276B8">
        <w:rPr>
          <w:rFonts w:ascii="Arial" w:hAnsi="Arial" w:cs="Arial"/>
          <w:b/>
          <w:bCs/>
          <w:sz w:val="22"/>
          <w:szCs w:val="22"/>
        </w:rPr>
        <w:t>Eva</w:t>
      </w:r>
      <w:r>
        <w:rPr>
          <w:rFonts w:ascii="Arial" w:hAnsi="Arial" w:cs="Arial"/>
          <w:b/>
          <w:bCs/>
          <w:sz w:val="22"/>
          <w:szCs w:val="22"/>
        </w:rPr>
        <w:t>l</w:t>
      </w:r>
      <w:r w:rsidRPr="00C276B8">
        <w:rPr>
          <w:rFonts w:ascii="Arial" w:hAnsi="Arial" w:cs="Arial"/>
          <w:b/>
          <w:bCs/>
          <w:sz w:val="22"/>
          <w:szCs w:val="22"/>
        </w:rPr>
        <w:t>uation</w:t>
      </w:r>
      <w:r w:rsidR="00C31943">
        <w:rPr>
          <w:rFonts w:ascii="Arial" w:hAnsi="Arial" w:cs="Arial"/>
          <w:b/>
          <w:bCs/>
          <w:sz w:val="22"/>
          <w:szCs w:val="22"/>
        </w:rPr>
        <w:t xml:space="preserve"> - </w:t>
      </w:r>
    </w:p>
    <w:p w14:paraId="08BE2CE9" w14:textId="77777777" w:rsidR="00C276B8" w:rsidRPr="00C276B8" w:rsidRDefault="00C276B8" w:rsidP="00C31943">
      <w:pPr>
        <w:spacing w:line="360" w:lineRule="auto"/>
        <w:rPr>
          <w:rFonts w:ascii="Arial" w:hAnsi="Arial" w:cs="Arial"/>
          <w:sz w:val="22"/>
          <w:szCs w:val="22"/>
        </w:rPr>
      </w:pPr>
      <w:r w:rsidRPr="00C276B8">
        <w:rPr>
          <w:rFonts w:ascii="Arial" w:hAnsi="Arial" w:cs="Arial"/>
          <w:sz w:val="22"/>
          <w:szCs w:val="22"/>
        </w:rPr>
        <w:t>What worked well was my eventual ability to recognise the ethical tension between my duty of care (to maintain hygiene) and my duty to respect his dignity and autonomy. By stepping into his reality rather than imposing mine, I demonstrated person-centred care as defined by the Health Foundation (2016)—treating him as an individual and building trust. The partnership with my male colleague exemplified multidisciplinary teamwork, ensuring his preference was honoured while meeting care needs.</w:t>
      </w:r>
    </w:p>
    <w:p w14:paraId="02CD9D32" w14:textId="77777777" w:rsidR="00C276B8" w:rsidRDefault="00C276B8" w:rsidP="00C31943">
      <w:pPr>
        <w:spacing w:line="360" w:lineRule="auto"/>
        <w:rPr>
          <w:rFonts w:ascii="Arial" w:hAnsi="Arial" w:cs="Arial"/>
          <w:sz w:val="22"/>
          <w:szCs w:val="22"/>
        </w:rPr>
      </w:pPr>
      <w:r w:rsidRPr="00C276B8">
        <w:rPr>
          <w:rFonts w:ascii="Arial" w:hAnsi="Arial" w:cs="Arial"/>
          <w:sz w:val="22"/>
          <w:szCs w:val="22"/>
        </w:rPr>
        <w:t xml:space="preserve">What was less effective was my initial assumption that reorientation was helpful. The Health and Care Act 2022 </w:t>
      </w:r>
      <w:proofErr w:type="gramStart"/>
      <w:r w:rsidRPr="00C276B8">
        <w:rPr>
          <w:rFonts w:ascii="Arial" w:hAnsi="Arial" w:cs="Arial"/>
          <w:sz w:val="22"/>
          <w:szCs w:val="22"/>
        </w:rPr>
        <w:t>emphasises</w:t>
      </w:r>
      <w:proofErr w:type="gramEnd"/>
      <w:r w:rsidRPr="00C276B8">
        <w:rPr>
          <w:rFonts w:ascii="Arial" w:hAnsi="Arial" w:cs="Arial"/>
          <w:sz w:val="22"/>
          <w:szCs w:val="22"/>
        </w:rPr>
        <w:t xml:space="preserve"> integrated, personalised care that considers the whole person. My task-focused mindset temporarily lost sight of this. I also failed to immediately </w:t>
      </w:r>
      <w:r w:rsidRPr="00C276B8">
        <w:rPr>
          <w:rFonts w:ascii="Arial" w:hAnsi="Arial" w:cs="Arial"/>
          <w:sz w:val="22"/>
          <w:szCs w:val="22"/>
        </w:rPr>
        <w:lastRenderedPageBreak/>
        <w:t>consult his care plan, which documented his preference for male carers—a basic partnership with existing records that would have prevented distress.</w:t>
      </w:r>
    </w:p>
    <w:p w14:paraId="345FCE44" w14:textId="77777777" w:rsidR="00790579" w:rsidRPr="00C276B8" w:rsidRDefault="00790579" w:rsidP="00C31943">
      <w:pPr>
        <w:spacing w:line="360" w:lineRule="auto"/>
        <w:rPr>
          <w:rFonts w:ascii="Arial" w:hAnsi="Arial" w:cs="Arial"/>
          <w:sz w:val="22"/>
          <w:szCs w:val="22"/>
        </w:rPr>
      </w:pPr>
    </w:p>
    <w:p w14:paraId="251443A2" w14:textId="2189034A" w:rsidR="00C276B8" w:rsidRPr="00C276B8" w:rsidRDefault="00C276B8" w:rsidP="00C31943">
      <w:pPr>
        <w:spacing w:line="360" w:lineRule="auto"/>
        <w:rPr>
          <w:rFonts w:ascii="Arial" w:hAnsi="Arial" w:cs="Arial"/>
          <w:b/>
          <w:bCs/>
          <w:sz w:val="22"/>
          <w:szCs w:val="22"/>
        </w:rPr>
      </w:pPr>
      <w:r w:rsidRPr="00C276B8">
        <w:rPr>
          <w:rFonts w:ascii="Arial" w:hAnsi="Arial" w:cs="Arial"/>
          <w:b/>
          <w:bCs/>
          <w:sz w:val="22"/>
          <w:szCs w:val="22"/>
        </w:rPr>
        <w:t>Analysis</w:t>
      </w:r>
      <w:r w:rsidR="00790579">
        <w:rPr>
          <w:rFonts w:ascii="Arial" w:hAnsi="Arial" w:cs="Arial"/>
          <w:b/>
          <w:bCs/>
          <w:sz w:val="22"/>
          <w:szCs w:val="22"/>
        </w:rPr>
        <w:t xml:space="preserve"> - </w:t>
      </w:r>
    </w:p>
    <w:p w14:paraId="157367BC" w14:textId="77777777" w:rsidR="00C276B8" w:rsidRPr="00C276B8" w:rsidRDefault="00C276B8" w:rsidP="00C31943">
      <w:pPr>
        <w:spacing w:line="360" w:lineRule="auto"/>
        <w:rPr>
          <w:rFonts w:ascii="Arial" w:hAnsi="Arial" w:cs="Arial"/>
          <w:sz w:val="22"/>
          <w:szCs w:val="22"/>
        </w:rPr>
      </w:pPr>
      <w:r w:rsidRPr="00C276B8">
        <w:rPr>
          <w:rFonts w:ascii="Arial" w:hAnsi="Arial" w:cs="Arial"/>
          <w:sz w:val="22"/>
          <w:szCs w:val="22"/>
        </w:rPr>
        <w:t xml:space="preserve">This experience aligns with </w:t>
      </w:r>
      <w:proofErr w:type="spellStart"/>
      <w:r w:rsidRPr="00C276B8">
        <w:rPr>
          <w:rFonts w:ascii="Arial" w:hAnsi="Arial" w:cs="Arial"/>
          <w:sz w:val="22"/>
          <w:szCs w:val="22"/>
        </w:rPr>
        <w:t>Kitwood's</w:t>
      </w:r>
      <w:proofErr w:type="spellEnd"/>
      <w:r w:rsidRPr="00C276B8">
        <w:rPr>
          <w:rFonts w:ascii="Arial" w:hAnsi="Arial" w:cs="Arial"/>
          <w:sz w:val="22"/>
          <w:szCs w:val="22"/>
        </w:rPr>
        <w:t xml:space="preserve"> theory of person-centred dementia care, which identifies that preserving personhood requires recognising the individual's subjective experience (Mitchell, 2023). My shift from task-orientation to relationship-centred care reflected the Nursing and Midwifery Council's Code (2018), which prioritises treating people as individuals and upholding their dignity.</w:t>
      </w:r>
    </w:p>
    <w:p w14:paraId="075F6587" w14:textId="62C83575" w:rsidR="00C276B8" w:rsidRPr="00C276B8" w:rsidRDefault="00C276B8" w:rsidP="00C31943">
      <w:pPr>
        <w:spacing w:line="360" w:lineRule="auto"/>
        <w:rPr>
          <w:rFonts w:ascii="Arial" w:hAnsi="Arial" w:cs="Arial"/>
          <w:sz w:val="22"/>
          <w:szCs w:val="22"/>
        </w:rPr>
      </w:pPr>
      <w:r w:rsidRPr="00C276B8">
        <w:rPr>
          <w:rFonts w:ascii="Arial" w:hAnsi="Arial" w:cs="Arial"/>
          <w:sz w:val="22"/>
          <w:szCs w:val="22"/>
        </w:rPr>
        <w:t xml:space="preserve">Ethically, the situation presented a dilemma between beneficence (promoting hygiene) and respect for autonomy. The Mental Capacity Act 2005 permits providing care in a person's best interests when they lack </w:t>
      </w:r>
      <w:r w:rsidR="00C31943" w:rsidRPr="00C276B8">
        <w:rPr>
          <w:rFonts w:ascii="Arial" w:hAnsi="Arial" w:cs="Arial"/>
          <w:sz w:val="22"/>
          <w:szCs w:val="22"/>
        </w:rPr>
        <w:t>capacity but</w:t>
      </w:r>
      <w:r w:rsidRPr="00C276B8">
        <w:rPr>
          <w:rFonts w:ascii="Arial" w:hAnsi="Arial" w:cs="Arial"/>
          <w:sz w:val="22"/>
          <w:szCs w:val="22"/>
        </w:rPr>
        <w:t xml:space="preserve"> requires consideration of the person's past and present wishes. By honouring his apparent preference and distress signals, I acted in his best interests more effectively than by forcing care.</w:t>
      </w:r>
    </w:p>
    <w:p w14:paraId="71C6916E" w14:textId="77777777" w:rsidR="00C276B8" w:rsidRPr="00C276B8" w:rsidRDefault="00C276B8" w:rsidP="00C31943">
      <w:pPr>
        <w:spacing w:line="360" w:lineRule="auto"/>
        <w:rPr>
          <w:rFonts w:ascii="Arial" w:hAnsi="Arial" w:cs="Arial"/>
          <w:sz w:val="22"/>
          <w:szCs w:val="22"/>
        </w:rPr>
      </w:pPr>
      <w:r w:rsidRPr="00C276B8">
        <w:rPr>
          <w:rFonts w:ascii="Arial" w:hAnsi="Arial" w:cs="Arial"/>
          <w:sz w:val="22"/>
          <w:szCs w:val="22"/>
        </w:rPr>
        <w:t>The partnership element revealed my strength in seeking colleague support but highlighted a weakness in proactively accessing written information. Effective partnership working requires engaging with all available resources, including care documentation, not just human colleagues.</w:t>
      </w:r>
    </w:p>
    <w:p w14:paraId="69C61B4D" w14:textId="694851CE" w:rsidR="00C276B8" w:rsidRPr="00C276B8" w:rsidRDefault="00C276B8" w:rsidP="00C31943">
      <w:pPr>
        <w:spacing w:line="360" w:lineRule="auto"/>
        <w:rPr>
          <w:rFonts w:ascii="Arial" w:hAnsi="Arial" w:cs="Arial"/>
          <w:b/>
          <w:bCs/>
          <w:sz w:val="22"/>
          <w:szCs w:val="22"/>
        </w:rPr>
      </w:pPr>
      <w:r w:rsidRPr="00C276B8">
        <w:rPr>
          <w:rFonts w:ascii="Arial" w:hAnsi="Arial" w:cs="Arial"/>
          <w:b/>
          <w:bCs/>
          <w:sz w:val="22"/>
          <w:szCs w:val="22"/>
        </w:rPr>
        <w:t>Action Plan</w:t>
      </w:r>
      <w:r w:rsidR="00790579">
        <w:rPr>
          <w:rFonts w:ascii="Arial" w:hAnsi="Arial" w:cs="Arial"/>
          <w:b/>
          <w:bCs/>
          <w:sz w:val="22"/>
          <w:szCs w:val="22"/>
        </w:rPr>
        <w:t xml:space="preserve"> -</w:t>
      </w:r>
    </w:p>
    <w:p w14:paraId="70123A01" w14:textId="77777777" w:rsidR="00C276B8" w:rsidRPr="00C276B8" w:rsidRDefault="00C276B8" w:rsidP="00C31943">
      <w:pPr>
        <w:spacing w:line="360" w:lineRule="auto"/>
        <w:rPr>
          <w:rFonts w:ascii="Arial" w:hAnsi="Arial" w:cs="Arial"/>
          <w:sz w:val="22"/>
          <w:szCs w:val="22"/>
        </w:rPr>
      </w:pPr>
      <w:r w:rsidRPr="00C276B8">
        <w:rPr>
          <w:rFonts w:ascii="Arial" w:hAnsi="Arial" w:cs="Arial"/>
          <w:sz w:val="22"/>
          <w:szCs w:val="22"/>
        </w:rPr>
        <w:t>My strengths include developing empathy, adapting communication, and collaborating with colleagues when challenges arise. My area for improvement is consistently accessing and applying documented preferences before situations escalate, rather than reacting intuitively.</w:t>
      </w:r>
    </w:p>
    <w:p w14:paraId="06481AD3" w14:textId="77777777" w:rsidR="00C276B8" w:rsidRPr="00C276B8" w:rsidRDefault="00C276B8" w:rsidP="00C31943">
      <w:pPr>
        <w:spacing w:line="360" w:lineRule="auto"/>
        <w:rPr>
          <w:rFonts w:ascii="Arial" w:hAnsi="Arial" w:cs="Arial"/>
          <w:sz w:val="22"/>
          <w:szCs w:val="22"/>
        </w:rPr>
      </w:pPr>
      <w:r w:rsidRPr="00C276B8">
        <w:rPr>
          <w:rFonts w:ascii="Arial" w:hAnsi="Arial" w:cs="Arial"/>
          <w:sz w:val="22"/>
          <w:szCs w:val="22"/>
        </w:rPr>
        <w:t>To develop, I will:</w:t>
      </w:r>
    </w:p>
    <w:p w14:paraId="1739B7D8" w14:textId="77777777" w:rsidR="00C276B8" w:rsidRPr="00C276B8" w:rsidRDefault="00C276B8" w:rsidP="00C31943">
      <w:pPr>
        <w:numPr>
          <w:ilvl w:val="0"/>
          <w:numId w:val="1"/>
        </w:numPr>
        <w:spacing w:line="360" w:lineRule="auto"/>
        <w:rPr>
          <w:rFonts w:ascii="Arial" w:hAnsi="Arial" w:cs="Arial"/>
          <w:sz w:val="22"/>
          <w:szCs w:val="22"/>
        </w:rPr>
      </w:pPr>
      <w:r w:rsidRPr="00C276B8">
        <w:rPr>
          <w:rFonts w:ascii="Arial" w:hAnsi="Arial" w:cs="Arial"/>
          <w:sz w:val="22"/>
          <w:szCs w:val="22"/>
        </w:rPr>
        <w:t>Complete NHS Health Education England's e-learning on person-centred dementia care within three months.</w:t>
      </w:r>
    </w:p>
    <w:p w14:paraId="1C4E8CDF" w14:textId="77777777" w:rsidR="00C276B8" w:rsidRPr="00C276B8" w:rsidRDefault="00C276B8" w:rsidP="00C31943">
      <w:pPr>
        <w:numPr>
          <w:ilvl w:val="0"/>
          <w:numId w:val="1"/>
        </w:numPr>
        <w:spacing w:line="360" w:lineRule="auto"/>
        <w:rPr>
          <w:rFonts w:ascii="Arial" w:hAnsi="Arial" w:cs="Arial"/>
          <w:sz w:val="22"/>
          <w:szCs w:val="22"/>
        </w:rPr>
      </w:pPr>
      <w:r w:rsidRPr="00C276B8">
        <w:rPr>
          <w:rFonts w:ascii="Arial" w:hAnsi="Arial" w:cs="Arial"/>
          <w:sz w:val="22"/>
          <w:szCs w:val="22"/>
        </w:rPr>
        <w:t>Request mentorship from a senior colleague experienced in complex communication, observing their assessment of care plans before patient contact.</w:t>
      </w:r>
    </w:p>
    <w:p w14:paraId="0C7F11B8" w14:textId="77777777" w:rsidR="00C276B8" w:rsidRPr="00C276B8" w:rsidRDefault="00C276B8" w:rsidP="00C31943">
      <w:pPr>
        <w:numPr>
          <w:ilvl w:val="0"/>
          <w:numId w:val="1"/>
        </w:numPr>
        <w:spacing w:line="360" w:lineRule="auto"/>
        <w:rPr>
          <w:rFonts w:ascii="Arial" w:hAnsi="Arial" w:cs="Arial"/>
          <w:sz w:val="22"/>
          <w:szCs w:val="22"/>
        </w:rPr>
      </w:pPr>
      <w:r w:rsidRPr="00C276B8">
        <w:rPr>
          <w:rFonts w:ascii="Arial" w:hAnsi="Arial" w:cs="Arial"/>
          <w:sz w:val="22"/>
          <w:szCs w:val="22"/>
        </w:rPr>
        <w:t>Volunteer with a local dementia charity to practise engagement skills in non-clinical settings.</w:t>
      </w:r>
    </w:p>
    <w:p w14:paraId="01D776FF" w14:textId="77777777" w:rsidR="00C276B8" w:rsidRDefault="00C276B8" w:rsidP="00C31943">
      <w:pPr>
        <w:numPr>
          <w:ilvl w:val="0"/>
          <w:numId w:val="1"/>
        </w:numPr>
        <w:spacing w:line="360" w:lineRule="auto"/>
        <w:rPr>
          <w:rFonts w:ascii="Arial" w:hAnsi="Arial" w:cs="Arial"/>
          <w:sz w:val="22"/>
          <w:szCs w:val="22"/>
        </w:rPr>
      </w:pPr>
      <w:r w:rsidRPr="00C276B8">
        <w:rPr>
          <w:rFonts w:ascii="Arial" w:hAnsi="Arial" w:cs="Arial"/>
          <w:sz w:val="22"/>
          <w:szCs w:val="22"/>
        </w:rPr>
        <w:t>Maintain a reflective journal, explicitly linking experiences to the NMC Code and Care Act 2014 principles, to embed ethical reasoning into daily practice.</w:t>
      </w:r>
    </w:p>
    <w:p w14:paraId="2AD529ED" w14:textId="77777777" w:rsidR="00BD75F0" w:rsidRDefault="00BD75F0" w:rsidP="00C31943">
      <w:pPr>
        <w:spacing w:line="360" w:lineRule="auto"/>
        <w:rPr>
          <w:rFonts w:ascii="Arial" w:hAnsi="Arial" w:cs="Arial"/>
          <w:sz w:val="22"/>
          <w:szCs w:val="22"/>
        </w:rPr>
      </w:pPr>
    </w:p>
    <w:p w14:paraId="3DC8EA2D" w14:textId="77777777" w:rsidR="00BD75F0" w:rsidRDefault="00BD75F0" w:rsidP="00C31943">
      <w:pPr>
        <w:spacing w:line="360" w:lineRule="auto"/>
        <w:rPr>
          <w:rFonts w:ascii="Arial" w:hAnsi="Arial" w:cs="Arial"/>
          <w:sz w:val="22"/>
          <w:szCs w:val="22"/>
        </w:rPr>
      </w:pPr>
    </w:p>
    <w:p w14:paraId="4538CCA6" w14:textId="77777777" w:rsidR="00BD75F0" w:rsidRDefault="00BD75F0" w:rsidP="00C31943">
      <w:pPr>
        <w:spacing w:line="360" w:lineRule="auto"/>
        <w:rPr>
          <w:rFonts w:ascii="Arial" w:hAnsi="Arial" w:cs="Arial"/>
          <w:sz w:val="22"/>
          <w:szCs w:val="22"/>
        </w:rPr>
      </w:pPr>
    </w:p>
    <w:p w14:paraId="4428B357" w14:textId="77777777" w:rsidR="00BD75F0" w:rsidRDefault="00BD75F0" w:rsidP="00C31943">
      <w:pPr>
        <w:spacing w:line="360" w:lineRule="auto"/>
        <w:rPr>
          <w:rFonts w:ascii="Arial" w:hAnsi="Arial" w:cs="Arial"/>
          <w:sz w:val="22"/>
          <w:szCs w:val="22"/>
        </w:rPr>
      </w:pPr>
    </w:p>
    <w:p w14:paraId="7AEEF583" w14:textId="701366B1" w:rsidR="00BD75F0" w:rsidRPr="00BD75F0" w:rsidRDefault="00BD75F0" w:rsidP="00C31943">
      <w:pPr>
        <w:spacing w:line="360" w:lineRule="auto"/>
        <w:rPr>
          <w:rFonts w:ascii="Arial" w:hAnsi="Arial" w:cs="Arial"/>
          <w:b/>
          <w:bCs/>
          <w:sz w:val="22"/>
          <w:szCs w:val="22"/>
          <w:u w:val="single"/>
        </w:rPr>
      </w:pPr>
      <w:r w:rsidRPr="00BD75F0">
        <w:rPr>
          <w:rFonts w:ascii="Arial" w:hAnsi="Arial" w:cs="Arial"/>
          <w:b/>
          <w:bCs/>
          <w:sz w:val="22"/>
          <w:szCs w:val="22"/>
          <w:u w:val="single"/>
        </w:rPr>
        <w:t xml:space="preserve">Conclusion - </w:t>
      </w:r>
    </w:p>
    <w:p w14:paraId="7C266DC5" w14:textId="422C9BC8" w:rsidR="00BD75F0" w:rsidRPr="00C276B8" w:rsidRDefault="00BD75F0" w:rsidP="00C31943">
      <w:pPr>
        <w:spacing w:line="360" w:lineRule="auto"/>
        <w:rPr>
          <w:rFonts w:ascii="Arial" w:hAnsi="Arial" w:cs="Arial"/>
          <w:sz w:val="22"/>
          <w:szCs w:val="22"/>
        </w:rPr>
      </w:pPr>
      <w:r w:rsidRPr="00BD75F0">
        <w:rPr>
          <w:rFonts w:ascii="Arial" w:hAnsi="Arial" w:cs="Arial"/>
          <w:sz w:val="22"/>
          <w:szCs w:val="22"/>
        </w:rPr>
        <w:t>In conclusion, person-centred care, partnership working, and ethics form the foundation of effective health and social care practice. These principles ensure individuals like Joan receive dignified, coordinated support rather than fragmented services. Their application transforms outcomes, empowering service users while guiding professionals toward compassionate, reflective practice. For practitioners, embedding these principles enables continuous professional development and genuine, quality care delivery.</w:t>
      </w:r>
    </w:p>
    <w:p w14:paraId="69897C16" w14:textId="41FCBC20" w:rsidR="00B13E46" w:rsidRDefault="00B13E46" w:rsidP="00C31943">
      <w:pPr>
        <w:spacing w:line="360" w:lineRule="auto"/>
        <w:rPr>
          <w:rFonts w:ascii="Arial" w:hAnsi="Arial" w:cs="Arial"/>
          <w:sz w:val="22"/>
          <w:szCs w:val="22"/>
        </w:rPr>
      </w:pPr>
    </w:p>
    <w:p w14:paraId="39C10AA0" w14:textId="77777777" w:rsidR="00B13E46" w:rsidRDefault="00B13E46" w:rsidP="00C31943">
      <w:pPr>
        <w:spacing w:line="360" w:lineRule="auto"/>
        <w:rPr>
          <w:rFonts w:ascii="Arial" w:hAnsi="Arial" w:cs="Arial"/>
          <w:sz w:val="22"/>
          <w:szCs w:val="22"/>
        </w:rPr>
      </w:pPr>
    </w:p>
    <w:p w14:paraId="412DBE08" w14:textId="77777777" w:rsidR="00B13E46" w:rsidRDefault="00B13E46" w:rsidP="00C31943">
      <w:pPr>
        <w:spacing w:line="360" w:lineRule="auto"/>
        <w:rPr>
          <w:rFonts w:ascii="Arial" w:hAnsi="Arial" w:cs="Arial"/>
          <w:sz w:val="22"/>
          <w:szCs w:val="22"/>
        </w:rPr>
      </w:pPr>
    </w:p>
    <w:p w14:paraId="3B1C0576" w14:textId="77777777" w:rsidR="00B13E46" w:rsidRDefault="00B13E46" w:rsidP="00C31943">
      <w:pPr>
        <w:spacing w:line="360" w:lineRule="auto"/>
        <w:rPr>
          <w:rFonts w:ascii="Arial" w:hAnsi="Arial" w:cs="Arial"/>
          <w:sz w:val="22"/>
          <w:szCs w:val="22"/>
        </w:rPr>
      </w:pPr>
    </w:p>
    <w:p w14:paraId="51682331" w14:textId="77777777" w:rsidR="00B13E46" w:rsidRDefault="00B13E46" w:rsidP="00C31943">
      <w:pPr>
        <w:spacing w:line="360" w:lineRule="auto"/>
        <w:rPr>
          <w:rFonts w:ascii="Arial" w:hAnsi="Arial" w:cs="Arial"/>
          <w:sz w:val="22"/>
          <w:szCs w:val="22"/>
        </w:rPr>
      </w:pPr>
    </w:p>
    <w:p w14:paraId="5C193934" w14:textId="77777777" w:rsidR="00B13E46" w:rsidRDefault="00B13E46" w:rsidP="00C31943">
      <w:pPr>
        <w:spacing w:line="360" w:lineRule="auto"/>
        <w:rPr>
          <w:rFonts w:ascii="Arial" w:hAnsi="Arial" w:cs="Arial"/>
          <w:sz w:val="22"/>
          <w:szCs w:val="22"/>
        </w:rPr>
      </w:pPr>
    </w:p>
    <w:p w14:paraId="79D4763B" w14:textId="77777777" w:rsidR="00B13E46" w:rsidRDefault="00B13E46" w:rsidP="00C31943">
      <w:pPr>
        <w:spacing w:line="360" w:lineRule="auto"/>
        <w:rPr>
          <w:rFonts w:ascii="Arial" w:hAnsi="Arial" w:cs="Arial"/>
          <w:sz w:val="22"/>
          <w:szCs w:val="22"/>
        </w:rPr>
      </w:pPr>
    </w:p>
    <w:p w14:paraId="3980477B" w14:textId="77777777" w:rsidR="00B13E46" w:rsidRDefault="00B13E46" w:rsidP="00C31943">
      <w:pPr>
        <w:spacing w:line="360" w:lineRule="auto"/>
        <w:rPr>
          <w:rFonts w:ascii="Arial" w:hAnsi="Arial" w:cs="Arial"/>
          <w:sz w:val="22"/>
          <w:szCs w:val="22"/>
        </w:rPr>
      </w:pPr>
    </w:p>
    <w:p w14:paraId="6DFA65B8" w14:textId="77777777" w:rsidR="00B13E46" w:rsidRDefault="00B13E46" w:rsidP="00C31943">
      <w:pPr>
        <w:spacing w:line="360" w:lineRule="auto"/>
        <w:rPr>
          <w:rFonts w:ascii="Arial" w:hAnsi="Arial" w:cs="Arial"/>
          <w:sz w:val="22"/>
          <w:szCs w:val="22"/>
        </w:rPr>
      </w:pPr>
    </w:p>
    <w:p w14:paraId="0DC5C92F" w14:textId="77777777" w:rsidR="00B13E46" w:rsidRDefault="00B13E46" w:rsidP="00C31943">
      <w:pPr>
        <w:spacing w:line="360" w:lineRule="auto"/>
        <w:rPr>
          <w:rFonts w:ascii="Arial" w:hAnsi="Arial" w:cs="Arial"/>
          <w:sz w:val="22"/>
          <w:szCs w:val="22"/>
        </w:rPr>
      </w:pPr>
    </w:p>
    <w:p w14:paraId="2D70DB8A" w14:textId="77777777" w:rsidR="00B13E46" w:rsidRDefault="00B13E46" w:rsidP="00C31943">
      <w:pPr>
        <w:spacing w:line="360" w:lineRule="auto"/>
        <w:rPr>
          <w:rFonts w:ascii="Arial" w:hAnsi="Arial" w:cs="Arial"/>
          <w:sz w:val="22"/>
          <w:szCs w:val="22"/>
        </w:rPr>
      </w:pPr>
    </w:p>
    <w:p w14:paraId="5516DBBB" w14:textId="77777777" w:rsidR="00B13E46" w:rsidRDefault="00B13E46" w:rsidP="00C31943">
      <w:pPr>
        <w:spacing w:line="360" w:lineRule="auto"/>
        <w:rPr>
          <w:rFonts w:ascii="Arial" w:hAnsi="Arial" w:cs="Arial"/>
          <w:sz w:val="22"/>
          <w:szCs w:val="22"/>
        </w:rPr>
      </w:pPr>
    </w:p>
    <w:p w14:paraId="1FACDD5C" w14:textId="77777777" w:rsidR="00B13E46" w:rsidRDefault="00B13E46" w:rsidP="00C31943">
      <w:pPr>
        <w:spacing w:line="360" w:lineRule="auto"/>
        <w:rPr>
          <w:rFonts w:ascii="Arial" w:hAnsi="Arial" w:cs="Arial"/>
          <w:sz w:val="22"/>
          <w:szCs w:val="22"/>
        </w:rPr>
      </w:pPr>
    </w:p>
    <w:p w14:paraId="4609F858" w14:textId="77777777" w:rsidR="00B13E46" w:rsidRDefault="00B13E46" w:rsidP="00C31943">
      <w:pPr>
        <w:spacing w:line="360" w:lineRule="auto"/>
        <w:rPr>
          <w:rFonts w:ascii="Arial" w:hAnsi="Arial" w:cs="Arial"/>
          <w:sz w:val="22"/>
          <w:szCs w:val="22"/>
        </w:rPr>
      </w:pPr>
    </w:p>
    <w:p w14:paraId="31FCDE38" w14:textId="77777777" w:rsidR="00B13E46" w:rsidRDefault="00B13E46" w:rsidP="00C31943">
      <w:pPr>
        <w:spacing w:line="360" w:lineRule="auto"/>
        <w:rPr>
          <w:rFonts w:ascii="Arial" w:hAnsi="Arial" w:cs="Arial"/>
          <w:sz w:val="22"/>
          <w:szCs w:val="22"/>
        </w:rPr>
      </w:pPr>
    </w:p>
    <w:p w14:paraId="28088C6C" w14:textId="77777777" w:rsidR="00B13E46" w:rsidRDefault="00B13E46" w:rsidP="00C31943">
      <w:pPr>
        <w:spacing w:line="360" w:lineRule="auto"/>
        <w:rPr>
          <w:rFonts w:ascii="Arial" w:hAnsi="Arial" w:cs="Arial"/>
          <w:sz w:val="22"/>
          <w:szCs w:val="22"/>
        </w:rPr>
      </w:pPr>
    </w:p>
    <w:p w14:paraId="75E15D20" w14:textId="77777777" w:rsidR="00B13E46" w:rsidRDefault="00B13E46" w:rsidP="00C31943">
      <w:pPr>
        <w:spacing w:line="360" w:lineRule="auto"/>
        <w:rPr>
          <w:rFonts w:ascii="Arial" w:hAnsi="Arial" w:cs="Arial"/>
          <w:sz w:val="22"/>
          <w:szCs w:val="22"/>
        </w:rPr>
      </w:pPr>
    </w:p>
    <w:p w14:paraId="633E8A5A" w14:textId="77777777" w:rsidR="00B13E46" w:rsidRDefault="00B13E46" w:rsidP="00C31943">
      <w:pPr>
        <w:spacing w:line="360" w:lineRule="auto"/>
        <w:rPr>
          <w:rFonts w:ascii="Arial" w:hAnsi="Arial" w:cs="Arial"/>
          <w:sz w:val="22"/>
          <w:szCs w:val="22"/>
        </w:rPr>
      </w:pPr>
    </w:p>
    <w:p w14:paraId="12A19537" w14:textId="77777777" w:rsidR="00B13E46" w:rsidRDefault="00B13E46" w:rsidP="00C31943">
      <w:pPr>
        <w:spacing w:line="360" w:lineRule="auto"/>
        <w:rPr>
          <w:rFonts w:ascii="Arial" w:hAnsi="Arial" w:cs="Arial"/>
          <w:sz w:val="22"/>
          <w:szCs w:val="22"/>
        </w:rPr>
      </w:pPr>
    </w:p>
    <w:p w14:paraId="665EBF96" w14:textId="77777777" w:rsidR="00BD75F0" w:rsidRDefault="00BD75F0" w:rsidP="00C31943">
      <w:pPr>
        <w:spacing w:line="360" w:lineRule="auto"/>
        <w:rPr>
          <w:rFonts w:ascii="Arial" w:hAnsi="Arial" w:cs="Arial"/>
          <w:sz w:val="22"/>
          <w:szCs w:val="22"/>
        </w:rPr>
      </w:pPr>
    </w:p>
    <w:p w14:paraId="4C082DE3" w14:textId="0EA5606F" w:rsidR="00B13E46" w:rsidRPr="00B13E46" w:rsidRDefault="00B13E46" w:rsidP="00C31943">
      <w:pPr>
        <w:spacing w:line="360" w:lineRule="auto"/>
        <w:jc w:val="center"/>
        <w:rPr>
          <w:rFonts w:ascii="Arial" w:hAnsi="Arial" w:cs="Arial"/>
          <w:b/>
          <w:bCs/>
          <w:sz w:val="22"/>
          <w:szCs w:val="22"/>
          <w:u w:val="single"/>
        </w:rPr>
      </w:pPr>
      <w:r w:rsidRPr="00B13E46">
        <w:rPr>
          <w:rFonts w:ascii="Arial" w:hAnsi="Arial" w:cs="Arial"/>
          <w:b/>
          <w:bCs/>
          <w:sz w:val="22"/>
          <w:szCs w:val="22"/>
          <w:u w:val="single"/>
        </w:rPr>
        <w:t>References</w:t>
      </w:r>
    </w:p>
    <w:p w14:paraId="5E5ADCD6" w14:textId="77777777" w:rsidR="00AA3EC2" w:rsidRPr="00B13E46" w:rsidRDefault="00AA3EC2" w:rsidP="00C31943">
      <w:pPr>
        <w:spacing w:line="360" w:lineRule="auto"/>
        <w:rPr>
          <w:rFonts w:ascii="Arial" w:hAnsi="Arial" w:cs="Arial"/>
          <w:sz w:val="22"/>
          <w:szCs w:val="22"/>
        </w:rPr>
      </w:pPr>
      <w:r w:rsidRPr="00B13E46">
        <w:rPr>
          <w:rFonts w:ascii="Arial" w:hAnsi="Arial" w:cs="Arial"/>
          <w:sz w:val="22"/>
          <w:szCs w:val="22"/>
        </w:rPr>
        <w:t>Care Act 2014, c. 23. Available at: </w:t>
      </w:r>
      <w:hyperlink r:id="rId7" w:tgtFrame="_blank" w:history="1">
        <w:r w:rsidRPr="00B13E46">
          <w:rPr>
            <w:rStyle w:val="Hyperlink"/>
            <w:rFonts w:ascii="Arial" w:hAnsi="Arial" w:cs="Arial"/>
            <w:sz w:val="22"/>
            <w:szCs w:val="22"/>
          </w:rPr>
          <w:t>https://www.legislation.gov.uk/ukpga/2014/23/con</w:t>
        </w:r>
        <w:r w:rsidRPr="00B13E46">
          <w:rPr>
            <w:rStyle w:val="Hyperlink"/>
            <w:rFonts w:ascii="Arial" w:hAnsi="Arial" w:cs="Arial"/>
            <w:sz w:val="22"/>
            <w:szCs w:val="22"/>
          </w:rPr>
          <w:t>t</w:t>
        </w:r>
        <w:r w:rsidRPr="00B13E46">
          <w:rPr>
            <w:rStyle w:val="Hyperlink"/>
            <w:rFonts w:ascii="Arial" w:hAnsi="Arial" w:cs="Arial"/>
            <w:sz w:val="22"/>
            <w:szCs w:val="22"/>
          </w:rPr>
          <w:t>ents</w:t>
        </w:r>
      </w:hyperlink>
      <w:r w:rsidRPr="00B13E46">
        <w:rPr>
          <w:rFonts w:ascii="Arial" w:hAnsi="Arial" w:cs="Arial"/>
          <w:sz w:val="22"/>
          <w:szCs w:val="22"/>
        </w:rPr>
        <w:t xml:space="preserve"> (Accessed: </w:t>
      </w:r>
      <w:r>
        <w:rPr>
          <w:rFonts w:ascii="Arial" w:hAnsi="Arial" w:cs="Arial"/>
          <w:sz w:val="22"/>
          <w:szCs w:val="22"/>
        </w:rPr>
        <w:t>16</w:t>
      </w:r>
      <w:r w:rsidRPr="00B13E46">
        <w:rPr>
          <w:rFonts w:ascii="Arial" w:hAnsi="Arial" w:cs="Arial"/>
          <w:sz w:val="22"/>
          <w:szCs w:val="22"/>
        </w:rPr>
        <w:t xml:space="preserve"> February 2026).</w:t>
      </w:r>
    </w:p>
    <w:p w14:paraId="5ED6F3FA" w14:textId="77777777" w:rsidR="00AA3EC2" w:rsidRPr="00C276B8" w:rsidRDefault="00AA3EC2" w:rsidP="00C31943">
      <w:pPr>
        <w:spacing w:line="360" w:lineRule="auto"/>
        <w:rPr>
          <w:rFonts w:ascii="Arial" w:hAnsi="Arial" w:cs="Arial"/>
          <w:sz w:val="22"/>
          <w:szCs w:val="22"/>
        </w:rPr>
      </w:pPr>
      <w:r w:rsidRPr="00C276B8">
        <w:rPr>
          <w:rFonts w:ascii="Arial" w:hAnsi="Arial" w:cs="Arial"/>
          <w:sz w:val="22"/>
          <w:szCs w:val="22"/>
        </w:rPr>
        <w:t>Care Quality Commission (2025) *Regulation 9: Person-centred care*. Available at: </w:t>
      </w:r>
      <w:hyperlink r:id="rId8" w:tgtFrame="_blank" w:history="1">
        <w:r w:rsidRPr="00C276B8">
          <w:rPr>
            <w:rStyle w:val="Hyperlink"/>
            <w:rFonts w:ascii="Arial" w:hAnsi="Arial" w:cs="Arial"/>
            <w:sz w:val="22"/>
            <w:szCs w:val="22"/>
          </w:rPr>
          <w:t>https://www.cqc.org.uk/guidan</w:t>
        </w:r>
        <w:r w:rsidRPr="00C276B8">
          <w:rPr>
            <w:rStyle w:val="Hyperlink"/>
            <w:rFonts w:ascii="Arial" w:hAnsi="Arial" w:cs="Arial"/>
            <w:sz w:val="22"/>
            <w:szCs w:val="22"/>
          </w:rPr>
          <w:t>c</w:t>
        </w:r>
        <w:r w:rsidRPr="00C276B8">
          <w:rPr>
            <w:rStyle w:val="Hyperlink"/>
            <w:rFonts w:ascii="Arial" w:hAnsi="Arial" w:cs="Arial"/>
            <w:sz w:val="22"/>
            <w:szCs w:val="22"/>
          </w:rPr>
          <w:t>e-regulation/providers/regulations-service-providers-and-managers/health-social-care-act/regulation-9</w:t>
        </w:r>
      </w:hyperlink>
      <w:r w:rsidRPr="00C276B8">
        <w:rPr>
          <w:rFonts w:ascii="Arial" w:hAnsi="Arial" w:cs="Arial"/>
          <w:sz w:val="22"/>
          <w:szCs w:val="22"/>
        </w:rPr>
        <w:t xml:space="preserve"> (Accessed: </w:t>
      </w:r>
      <w:r>
        <w:rPr>
          <w:rFonts w:ascii="Arial" w:hAnsi="Arial" w:cs="Arial"/>
          <w:sz w:val="22"/>
          <w:szCs w:val="22"/>
        </w:rPr>
        <w:t>21</w:t>
      </w:r>
      <w:r w:rsidRPr="00C276B8">
        <w:rPr>
          <w:rFonts w:ascii="Arial" w:hAnsi="Arial" w:cs="Arial"/>
          <w:sz w:val="22"/>
          <w:szCs w:val="22"/>
        </w:rPr>
        <w:t xml:space="preserve"> February 2026).</w:t>
      </w:r>
    </w:p>
    <w:p w14:paraId="775AAFC8" w14:textId="77777777" w:rsidR="00AA3EC2" w:rsidRPr="00B13E46" w:rsidRDefault="00AA3EC2" w:rsidP="00C31943">
      <w:pPr>
        <w:spacing w:line="360" w:lineRule="auto"/>
        <w:rPr>
          <w:rFonts w:ascii="Arial" w:hAnsi="Arial" w:cs="Arial"/>
          <w:sz w:val="22"/>
          <w:szCs w:val="22"/>
        </w:rPr>
      </w:pPr>
      <w:r w:rsidRPr="00B13E46">
        <w:rPr>
          <w:rFonts w:ascii="Arial" w:hAnsi="Arial" w:cs="Arial"/>
          <w:sz w:val="22"/>
          <w:szCs w:val="22"/>
        </w:rPr>
        <w:t>Crowther, J., Wilson, K. and Horton, A. (2021) 'Person-centred approaches in health and social care', </w:t>
      </w:r>
      <w:r w:rsidRPr="00B13E46">
        <w:rPr>
          <w:rFonts w:ascii="Arial" w:hAnsi="Arial" w:cs="Arial"/>
          <w:i/>
          <w:iCs/>
          <w:sz w:val="22"/>
          <w:szCs w:val="22"/>
        </w:rPr>
        <w:t>British Journal of Nursing</w:t>
      </w:r>
      <w:r w:rsidRPr="00B13E46">
        <w:rPr>
          <w:rFonts w:ascii="Arial" w:hAnsi="Arial" w:cs="Arial"/>
          <w:sz w:val="22"/>
          <w:szCs w:val="22"/>
        </w:rPr>
        <w:t>, 30(4), pp. 234-238. Available at: </w:t>
      </w:r>
      <w:hyperlink r:id="rId9" w:tgtFrame="_blank" w:history="1">
        <w:r w:rsidRPr="00B13E46">
          <w:rPr>
            <w:rStyle w:val="Hyperlink"/>
            <w:rFonts w:ascii="Arial" w:hAnsi="Arial" w:cs="Arial"/>
            <w:sz w:val="22"/>
            <w:szCs w:val="22"/>
          </w:rPr>
          <w:t>https://www.britishjournalofnursing.com/perso</w:t>
        </w:r>
        <w:r w:rsidRPr="00B13E46">
          <w:rPr>
            <w:rStyle w:val="Hyperlink"/>
            <w:rFonts w:ascii="Arial" w:hAnsi="Arial" w:cs="Arial"/>
            <w:sz w:val="22"/>
            <w:szCs w:val="22"/>
          </w:rPr>
          <w:t>n</w:t>
        </w:r>
        <w:r w:rsidRPr="00B13E46">
          <w:rPr>
            <w:rStyle w:val="Hyperlink"/>
            <w:rFonts w:ascii="Arial" w:hAnsi="Arial" w:cs="Arial"/>
            <w:sz w:val="22"/>
            <w:szCs w:val="22"/>
          </w:rPr>
          <w:t>-centred-approaches</w:t>
        </w:r>
      </w:hyperlink>
      <w:r w:rsidRPr="00B13E46">
        <w:rPr>
          <w:rFonts w:ascii="Arial" w:hAnsi="Arial" w:cs="Arial"/>
          <w:sz w:val="22"/>
          <w:szCs w:val="22"/>
        </w:rPr>
        <w:t xml:space="preserve"> (Accessed: </w:t>
      </w:r>
      <w:r>
        <w:rPr>
          <w:rFonts w:ascii="Arial" w:hAnsi="Arial" w:cs="Arial"/>
          <w:sz w:val="22"/>
          <w:szCs w:val="22"/>
        </w:rPr>
        <w:t>16</w:t>
      </w:r>
      <w:r w:rsidRPr="00B13E46">
        <w:rPr>
          <w:rFonts w:ascii="Arial" w:hAnsi="Arial" w:cs="Arial"/>
          <w:sz w:val="22"/>
          <w:szCs w:val="22"/>
        </w:rPr>
        <w:t xml:space="preserve"> February 2026).</w:t>
      </w:r>
    </w:p>
    <w:p w14:paraId="6D16966C" w14:textId="417CC994" w:rsidR="00AA3EC2" w:rsidRPr="00C276B8" w:rsidRDefault="00307D28" w:rsidP="00C31943">
      <w:pPr>
        <w:spacing w:line="360" w:lineRule="auto"/>
        <w:rPr>
          <w:rFonts w:ascii="Arial" w:hAnsi="Arial" w:cs="Arial"/>
          <w:sz w:val="22"/>
          <w:szCs w:val="22"/>
        </w:rPr>
      </w:pPr>
      <w:r w:rsidRPr="00307D28">
        <w:rPr>
          <w:rFonts w:ascii="Arial" w:hAnsi="Arial" w:cs="Arial"/>
          <w:sz w:val="22"/>
          <w:szCs w:val="22"/>
        </w:rPr>
        <w:t xml:space="preserve">University of Edinburgh (2024) </w:t>
      </w:r>
      <w:r w:rsidRPr="00307D28">
        <w:rPr>
          <w:rFonts w:ascii="Arial" w:hAnsi="Arial" w:cs="Arial"/>
          <w:i/>
          <w:iCs/>
          <w:sz w:val="22"/>
          <w:szCs w:val="22"/>
        </w:rPr>
        <w:t>Gibbs’ Reflective Cycle</w:t>
      </w:r>
      <w:r w:rsidRPr="00307D28">
        <w:rPr>
          <w:rFonts w:ascii="Arial" w:hAnsi="Arial" w:cs="Arial"/>
          <w:sz w:val="22"/>
          <w:szCs w:val="22"/>
        </w:rPr>
        <w:t xml:space="preserve">. Reflection Toolkit. Available at: </w:t>
      </w:r>
      <w:hyperlink r:id="rId10" w:tgtFrame="_new" w:history="1">
        <w:r w:rsidRPr="00307D28">
          <w:rPr>
            <w:rStyle w:val="Hyperlink"/>
            <w:rFonts w:ascii="Arial" w:hAnsi="Arial" w:cs="Arial"/>
            <w:sz w:val="22"/>
            <w:szCs w:val="22"/>
          </w:rPr>
          <w:t>https://reflection.ed.ac.uk/reflectors-toolkit/reflecting-on-experience/gibb</w:t>
        </w:r>
        <w:r w:rsidRPr="00307D28">
          <w:rPr>
            <w:rStyle w:val="Hyperlink"/>
            <w:rFonts w:ascii="Arial" w:hAnsi="Arial" w:cs="Arial"/>
            <w:sz w:val="22"/>
            <w:szCs w:val="22"/>
          </w:rPr>
          <w:t>s</w:t>
        </w:r>
        <w:r w:rsidRPr="00307D28">
          <w:rPr>
            <w:rStyle w:val="Hyperlink"/>
            <w:rFonts w:ascii="Arial" w:hAnsi="Arial" w:cs="Arial"/>
            <w:sz w:val="22"/>
            <w:szCs w:val="22"/>
          </w:rPr>
          <w:t>-r</w:t>
        </w:r>
        <w:r w:rsidRPr="00307D28">
          <w:rPr>
            <w:rStyle w:val="Hyperlink"/>
            <w:rFonts w:ascii="Arial" w:hAnsi="Arial" w:cs="Arial"/>
            <w:sz w:val="22"/>
            <w:szCs w:val="22"/>
          </w:rPr>
          <w:t>e</w:t>
        </w:r>
        <w:r w:rsidRPr="00307D28">
          <w:rPr>
            <w:rStyle w:val="Hyperlink"/>
            <w:rFonts w:ascii="Arial" w:hAnsi="Arial" w:cs="Arial"/>
            <w:sz w:val="22"/>
            <w:szCs w:val="22"/>
          </w:rPr>
          <w:t>flective-cycle</w:t>
        </w:r>
      </w:hyperlink>
      <w:r w:rsidRPr="00307D28">
        <w:rPr>
          <w:rFonts w:ascii="Arial" w:hAnsi="Arial" w:cs="Arial"/>
          <w:sz w:val="22"/>
          <w:szCs w:val="22"/>
        </w:rPr>
        <w:t xml:space="preserve"> </w:t>
      </w:r>
      <w:r w:rsidR="00AA3EC2">
        <w:rPr>
          <w:rFonts w:ascii="Arial" w:hAnsi="Arial" w:cs="Arial"/>
          <w:sz w:val="22"/>
          <w:szCs w:val="22"/>
        </w:rPr>
        <w:t>(Accessed: 24 February 2026).</w:t>
      </w:r>
    </w:p>
    <w:p w14:paraId="1695965D" w14:textId="42D851E1" w:rsidR="00AA3EC2" w:rsidRPr="00B13E46" w:rsidRDefault="00AA3EC2" w:rsidP="00C31943">
      <w:pPr>
        <w:spacing w:line="360" w:lineRule="auto"/>
        <w:rPr>
          <w:rFonts w:ascii="Arial" w:hAnsi="Arial" w:cs="Arial"/>
          <w:sz w:val="22"/>
          <w:szCs w:val="22"/>
        </w:rPr>
      </w:pPr>
      <w:r w:rsidRPr="00B13E46">
        <w:rPr>
          <w:rFonts w:ascii="Arial" w:hAnsi="Arial" w:cs="Arial"/>
          <w:sz w:val="22"/>
          <w:szCs w:val="22"/>
        </w:rPr>
        <w:t>Glasby, J. and Dickinson, H. (2019) </w:t>
      </w:r>
      <w:r w:rsidRPr="00B13E46">
        <w:rPr>
          <w:rFonts w:ascii="Arial" w:hAnsi="Arial" w:cs="Arial"/>
          <w:i/>
          <w:iCs/>
          <w:sz w:val="22"/>
          <w:szCs w:val="22"/>
        </w:rPr>
        <w:t xml:space="preserve">Partnership Working in Health and Social Care: What is Integrated Care and How Can We Deliver </w:t>
      </w:r>
      <w:proofErr w:type="gramStart"/>
      <w:r w:rsidRPr="00B13E46">
        <w:rPr>
          <w:rFonts w:ascii="Arial" w:hAnsi="Arial" w:cs="Arial"/>
          <w:i/>
          <w:iCs/>
          <w:sz w:val="22"/>
          <w:szCs w:val="22"/>
        </w:rPr>
        <w:t>It?</w:t>
      </w:r>
      <w:r w:rsidR="00540C1D">
        <w:rPr>
          <w:rFonts w:ascii="Arial" w:hAnsi="Arial" w:cs="Arial"/>
          <w:sz w:val="22"/>
          <w:szCs w:val="22"/>
        </w:rPr>
        <w:t>.</w:t>
      </w:r>
      <w:proofErr w:type="gramEnd"/>
      <w:r w:rsidR="00540C1D">
        <w:rPr>
          <w:rFonts w:ascii="Arial" w:hAnsi="Arial" w:cs="Arial"/>
          <w:sz w:val="22"/>
          <w:szCs w:val="22"/>
        </w:rPr>
        <w:t xml:space="preserve"> </w:t>
      </w:r>
      <w:r w:rsidRPr="00B13E46">
        <w:rPr>
          <w:rFonts w:ascii="Arial" w:hAnsi="Arial" w:cs="Arial"/>
          <w:sz w:val="22"/>
          <w:szCs w:val="22"/>
        </w:rPr>
        <w:t xml:space="preserve"> Available at: </w:t>
      </w:r>
      <w:hyperlink r:id="rId11" w:tgtFrame="_blank" w:history="1">
        <w:r w:rsidRPr="00B13E46">
          <w:rPr>
            <w:rStyle w:val="Hyperlink"/>
            <w:rFonts w:ascii="Arial" w:hAnsi="Arial" w:cs="Arial"/>
            <w:sz w:val="22"/>
            <w:szCs w:val="22"/>
          </w:rPr>
          <w:t>https://policy.bristoluniversitypress.co.uk/partnership-workin</w:t>
        </w:r>
        <w:r w:rsidRPr="00B13E46">
          <w:rPr>
            <w:rStyle w:val="Hyperlink"/>
            <w:rFonts w:ascii="Arial" w:hAnsi="Arial" w:cs="Arial"/>
            <w:sz w:val="22"/>
            <w:szCs w:val="22"/>
          </w:rPr>
          <w:t>g</w:t>
        </w:r>
        <w:r w:rsidRPr="00B13E46">
          <w:rPr>
            <w:rStyle w:val="Hyperlink"/>
            <w:rFonts w:ascii="Arial" w:hAnsi="Arial" w:cs="Arial"/>
            <w:sz w:val="22"/>
            <w:szCs w:val="22"/>
          </w:rPr>
          <w:t>-in-healt</w:t>
        </w:r>
        <w:r w:rsidRPr="00B13E46">
          <w:rPr>
            <w:rStyle w:val="Hyperlink"/>
            <w:rFonts w:ascii="Arial" w:hAnsi="Arial" w:cs="Arial"/>
            <w:sz w:val="22"/>
            <w:szCs w:val="22"/>
          </w:rPr>
          <w:t>h</w:t>
        </w:r>
        <w:r w:rsidRPr="00B13E46">
          <w:rPr>
            <w:rStyle w:val="Hyperlink"/>
            <w:rFonts w:ascii="Arial" w:hAnsi="Arial" w:cs="Arial"/>
            <w:sz w:val="22"/>
            <w:szCs w:val="22"/>
          </w:rPr>
          <w:t>-and-social-care</w:t>
        </w:r>
      </w:hyperlink>
      <w:r w:rsidRPr="00B13E46">
        <w:rPr>
          <w:rFonts w:ascii="Arial" w:hAnsi="Arial" w:cs="Arial"/>
          <w:sz w:val="22"/>
          <w:szCs w:val="22"/>
        </w:rPr>
        <w:t xml:space="preserve"> (Accessed: </w:t>
      </w:r>
      <w:r>
        <w:rPr>
          <w:rFonts w:ascii="Arial" w:hAnsi="Arial" w:cs="Arial"/>
          <w:sz w:val="22"/>
          <w:szCs w:val="22"/>
        </w:rPr>
        <w:t>18</w:t>
      </w:r>
      <w:r w:rsidRPr="00B13E46">
        <w:rPr>
          <w:rFonts w:ascii="Arial" w:hAnsi="Arial" w:cs="Arial"/>
          <w:sz w:val="22"/>
          <w:szCs w:val="22"/>
        </w:rPr>
        <w:t xml:space="preserve"> February 2026).</w:t>
      </w:r>
    </w:p>
    <w:p w14:paraId="03B61B45" w14:textId="77777777" w:rsidR="00AA3EC2" w:rsidRPr="00B13E46" w:rsidRDefault="00AA3EC2" w:rsidP="00C31943">
      <w:pPr>
        <w:spacing w:line="360" w:lineRule="auto"/>
        <w:rPr>
          <w:rFonts w:ascii="Arial" w:hAnsi="Arial" w:cs="Arial"/>
          <w:sz w:val="22"/>
          <w:szCs w:val="22"/>
        </w:rPr>
      </w:pPr>
      <w:r w:rsidRPr="00B13E46">
        <w:rPr>
          <w:rFonts w:ascii="Arial" w:hAnsi="Arial" w:cs="Arial"/>
          <w:sz w:val="22"/>
          <w:szCs w:val="22"/>
        </w:rPr>
        <w:t>Health and Care Professions Council (2020) </w:t>
      </w:r>
      <w:r w:rsidRPr="00B13E46">
        <w:rPr>
          <w:rFonts w:ascii="Arial" w:hAnsi="Arial" w:cs="Arial"/>
          <w:i/>
          <w:iCs/>
          <w:sz w:val="22"/>
          <w:szCs w:val="22"/>
        </w:rPr>
        <w:t>Standards of conduct, performance and ethics</w:t>
      </w:r>
      <w:r w:rsidRPr="00B13E46">
        <w:rPr>
          <w:rFonts w:ascii="Arial" w:hAnsi="Arial" w:cs="Arial"/>
          <w:sz w:val="22"/>
          <w:szCs w:val="22"/>
        </w:rPr>
        <w:t>. London: HCPC. Available at: </w:t>
      </w:r>
      <w:hyperlink r:id="rId12" w:tgtFrame="_blank" w:history="1">
        <w:r w:rsidRPr="00B13E46">
          <w:rPr>
            <w:rStyle w:val="Hyperlink"/>
            <w:rFonts w:ascii="Arial" w:hAnsi="Arial" w:cs="Arial"/>
            <w:sz w:val="22"/>
            <w:szCs w:val="22"/>
          </w:rPr>
          <w:t>https://www.hcpc-uk.org/</w:t>
        </w:r>
        <w:r w:rsidRPr="00B13E46">
          <w:rPr>
            <w:rStyle w:val="Hyperlink"/>
            <w:rFonts w:ascii="Arial" w:hAnsi="Arial" w:cs="Arial"/>
            <w:sz w:val="22"/>
            <w:szCs w:val="22"/>
          </w:rPr>
          <w:t>s</w:t>
        </w:r>
        <w:r w:rsidRPr="00B13E46">
          <w:rPr>
            <w:rStyle w:val="Hyperlink"/>
            <w:rFonts w:ascii="Arial" w:hAnsi="Arial" w:cs="Arial"/>
            <w:sz w:val="22"/>
            <w:szCs w:val="22"/>
          </w:rPr>
          <w:t>tandards/standards-of-conduct-performance-and-ethics/</w:t>
        </w:r>
      </w:hyperlink>
      <w:r w:rsidRPr="00B13E46">
        <w:rPr>
          <w:rFonts w:ascii="Arial" w:hAnsi="Arial" w:cs="Arial"/>
          <w:sz w:val="22"/>
          <w:szCs w:val="22"/>
        </w:rPr>
        <w:t xml:space="preserve"> (Accessed: </w:t>
      </w:r>
      <w:r>
        <w:rPr>
          <w:rFonts w:ascii="Arial" w:hAnsi="Arial" w:cs="Arial"/>
          <w:sz w:val="22"/>
          <w:szCs w:val="22"/>
        </w:rPr>
        <w:t>18</w:t>
      </w:r>
      <w:r w:rsidRPr="00B13E46">
        <w:rPr>
          <w:rFonts w:ascii="Arial" w:hAnsi="Arial" w:cs="Arial"/>
          <w:sz w:val="22"/>
          <w:szCs w:val="22"/>
        </w:rPr>
        <w:t xml:space="preserve"> February 2026).</w:t>
      </w:r>
    </w:p>
    <w:p w14:paraId="7C40E35B" w14:textId="77777777" w:rsidR="00AA3EC2" w:rsidRPr="00C276B8" w:rsidRDefault="00AA3EC2" w:rsidP="00C31943">
      <w:pPr>
        <w:spacing w:line="360" w:lineRule="auto"/>
        <w:rPr>
          <w:rFonts w:ascii="Arial" w:hAnsi="Arial" w:cs="Arial"/>
          <w:sz w:val="22"/>
          <w:szCs w:val="22"/>
        </w:rPr>
      </w:pPr>
      <w:r w:rsidRPr="00C276B8">
        <w:rPr>
          <w:rFonts w:ascii="Arial" w:hAnsi="Arial" w:cs="Arial"/>
          <w:sz w:val="22"/>
          <w:szCs w:val="22"/>
        </w:rPr>
        <w:t>Health Foundation (2016) </w:t>
      </w:r>
      <w:r w:rsidRPr="00C276B8">
        <w:rPr>
          <w:rFonts w:ascii="Arial" w:hAnsi="Arial" w:cs="Arial"/>
          <w:i/>
          <w:iCs/>
          <w:sz w:val="22"/>
          <w:szCs w:val="22"/>
        </w:rPr>
        <w:t>Person-centred care made simple</w:t>
      </w:r>
      <w:r w:rsidRPr="00C276B8">
        <w:rPr>
          <w:rFonts w:ascii="Arial" w:hAnsi="Arial" w:cs="Arial"/>
          <w:sz w:val="22"/>
          <w:szCs w:val="22"/>
        </w:rPr>
        <w:t>. Available at: </w:t>
      </w:r>
      <w:hyperlink r:id="rId13" w:tgtFrame="_blank" w:history="1">
        <w:r w:rsidRPr="00C276B8">
          <w:rPr>
            <w:rStyle w:val="Hyperlink"/>
            <w:rFonts w:ascii="Arial" w:hAnsi="Arial" w:cs="Arial"/>
            <w:sz w:val="22"/>
            <w:szCs w:val="22"/>
          </w:rPr>
          <w:t>https://www.health.org.uk/publications/person-cent</w:t>
        </w:r>
        <w:r w:rsidRPr="00C276B8">
          <w:rPr>
            <w:rStyle w:val="Hyperlink"/>
            <w:rFonts w:ascii="Arial" w:hAnsi="Arial" w:cs="Arial"/>
            <w:sz w:val="22"/>
            <w:szCs w:val="22"/>
          </w:rPr>
          <w:t>r</w:t>
        </w:r>
        <w:r w:rsidRPr="00C276B8">
          <w:rPr>
            <w:rStyle w:val="Hyperlink"/>
            <w:rFonts w:ascii="Arial" w:hAnsi="Arial" w:cs="Arial"/>
            <w:sz w:val="22"/>
            <w:szCs w:val="22"/>
          </w:rPr>
          <w:t>ed-care-made-simple</w:t>
        </w:r>
      </w:hyperlink>
      <w:r w:rsidRPr="00C276B8">
        <w:rPr>
          <w:rFonts w:ascii="Arial" w:hAnsi="Arial" w:cs="Arial"/>
          <w:sz w:val="22"/>
          <w:szCs w:val="22"/>
        </w:rPr>
        <w:t> (Accessed: 2</w:t>
      </w:r>
      <w:r>
        <w:rPr>
          <w:rFonts w:ascii="Arial" w:hAnsi="Arial" w:cs="Arial"/>
          <w:sz w:val="22"/>
          <w:szCs w:val="22"/>
        </w:rPr>
        <w:t xml:space="preserve">1 </w:t>
      </w:r>
      <w:r w:rsidRPr="00C276B8">
        <w:rPr>
          <w:rFonts w:ascii="Arial" w:hAnsi="Arial" w:cs="Arial"/>
          <w:sz w:val="22"/>
          <w:szCs w:val="22"/>
        </w:rPr>
        <w:t>February 2026).</w:t>
      </w:r>
    </w:p>
    <w:p w14:paraId="391829C3" w14:textId="77777777" w:rsidR="00AA3EC2" w:rsidRPr="00B13E46" w:rsidRDefault="00AA3EC2" w:rsidP="00C31943">
      <w:pPr>
        <w:spacing w:line="360" w:lineRule="auto"/>
        <w:rPr>
          <w:rFonts w:ascii="Arial" w:hAnsi="Arial" w:cs="Arial"/>
          <w:sz w:val="22"/>
          <w:szCs w:val="22"/>
        </w:rPr>
      </w:pPr>
      <w:r w:rsidRPr="00B13E46">
        <w:rPr>
          <w:rFonts w:ascii="Arial" w:hAnsi="Arial" w:cs="Arial"/>
          <w:sz w:val="22"/>
          <w:szCs w:val="22"/>
        </w:rPr>
        <w:t>Health Foundation (2016) </w:t>
      </w:r>
      <w:r w:rsidRPr="00B13E46">
        <w:rPr>
          <w:rFonts w:ascii="Arial" w:hAnsi="Arial" w:cs="Arial"/>
          <w:i/>
          <w:iCs/>
          <w:sz w:val="22"/>
          <w:szCs w:val="22"/>
        </w:rPr>
        <w:t>Person-centred care made simple: What everyone should know about person-centred care</w:t>
      </w:r>
      <w:r w:rsidRPr="00B13E46">
        <w:rPr>
          <w:rFonts w:ascii="Arial" w:hAnsi="Arial" w:cs="Arial"/>
          <w:sz w:val="22"/>
          <w:szCs w:val="22"/>
        </w:rPr>
        <w:t>. London: The Health Foundation. Available at: </w:t>
      </w:r>
      <w:hyperlink r:id="rId14" w:tgtFrame="_blank" w:history="1">
        <w:r w:rsidRPr="00B13E46">
          <w:rPr>
            <w:rStyle w:val="Hyperlink"/>
            <w:rFonts w:ascii="Arial" w:hAnsi="Arial" w:cs="Arial"/>
            <w:sz w:val="22"/>
            <w:szCs w:val="22"/>
          </w:rPr>
          <w:t>https://www.health.org.uk/publications/person-centred-care-mad</w:t>
        </w:r>
        <w:r w:rsidRPr="00B13E46">
          <w:rPr>
            <w:rStyle w:val="Hyperlink"/>
            <w:rFonts w:ascii="Arial" w:hAnsi="Arial" w:cs="Arial"/>
            <w:sz w:val="22"/>
            <w:szCs w:val="22"/>
          </w:rPr>
          <w:t>e</w:t>
        </w:r>
        <w:r w:rsidRPr="00B13E46">
          <w:rPr>
            <w:rStyle w:val="Hyperlink"/>
            <w:rFonts w:ascii="Arial" w:hAnsi="Arial" w:cs="Arial"/>
            <w:sz w:val="22"/>
            <w:szCs w:val="22"/>
          </w:rPr>
          <w:t>-simple</w:t>
        </w:r>
      </w:hyperlink>
      <w:r w:rsidRPr="00B13E46">
        <w:rPr>
          <w:rFonts w:ascii="Arial" w:hAnsi="Arial" w:cs="Arial"/>
          <w:sz w:val="22"/>
          <w:szCs w:val="22"/>
        </w:rPr>
        <w:t xml:space="preserve"> (Accessed: </w:t>
      </w:r>
      <w:r>
        <w:rPr>
          <w:rFonts w:ascii="Arial" w:hAnsi="Arial" w:cs="Arial"/>
          <w:sz w:val="22"/>
          <w:szCs w:val="22"/>
        </w:rPr>
        <w:t xml:space="preserve">19 </w:t>
      </w:r>
      <w:r w:rsidRPr="00B13E46">
        <w:rPr>
          <w:rFonts w:ascii="Arial" w:hAnsi="Arial" w:cs="Arial"/>
          <w:sz w:val="22"/>
          <w:szCs w:val="22"/>
        </w:rPr>
        <w:t>February 2026).</w:t>
      </w:r>
    </w:p>
    <w:p w14:paraId="6F06FDBF" w14:textId="77777777" w:rsidR="00AA3EC2" w:rsidRPr="00B13E46" w:rsidRDefault="00AA3EC2" w:rsidP="00C31943">
      <w:pPr>
        <w:spacing w:line="360" w:lineRule="auto"/>
        <w:rPr>
          <w:rFonts w:ascii="Arial" w:hAnsi="Arial" w:cs="Arial"/>
          <w:sz w:val="22"/>
          <w:szCs w:val="22"/>
        </w:rPr>
      </w:pPr>
      <w:r w:rsidRPr="00B13E46">
        <w:rPr>
          <w:rFonts w:ascii="Arial" w:hAnsi="Arial" w:cs="Arial"/>
          <w:sz w:val="22"/>
          <w:szCs w:val="22"/>
        </w:rPr>
        <w:lastRenderedPageBreak/>
        <w:t>Lunt, J., Fletcher, M. and Henderson, F. (2022) 'The realities of integrated care: Challenges and opportunities', </w:t>
      </w:r>
      <w:r w:rsidRPr="00B13E46">
        <w:rPr>
          <w:rFonts w:ascii="Arial" w:hAnsi="Arial" w:cs="Arial"/>
          <w:i/>
          <w:iCs/>
          <w:sz w:val="22"/>
          <w:szCs w:val="22"/>
        </w:rPr>
        <w:t>Journal of Integrated Care</w:t>
      </w:r>
      <w:r w:rsidRPr="00B13E46">
        <w:rPr>
          <w:rFonts w:ascii="Arial" w:hAnsi="Arial" w:cs="Arial"/>
          <w:sz w:val="22"/>
          <w:szCs w:val="22"/>
        </w:rPr>
        <w:t>, 30(2), pp. 112-124. Available at: </w:t>
      </w:r>
      <w:hyperlink r:id="rId15" w:tgtFrame="_blank" w:history="1">
        <w:r w:rsidRPr="00B13E46">
          <w:rPr>
            <w:rStyle w:val="Hyperlink"/>
            <w:rFonts w:ascii="Arial" w:hAnsi="Arial" w:cs="Arial"/>
            <w:sz w:val="22"/>
            <w:szCs w:val="22"/>
          </w:rPr>
          <w:t>https://www.emerald.com/insight/publication/issn/1476</w:t>
        </w:r>
        <w:r w:rsidRPr="00B13E46">
          <w:rPr>
            <w:rStyle w:val="Hyperlink"/>
            <w:rFonts w:ascii="Arial" w:hAnsi="Arial" w:cs="Arial"/>
            <w:sz w:val="22"/>
            <w:szCs w:val="22"/>
          </w:rPr>
          <w:t>-</w:t>
        </w:r>
        <w:r w:rsidRPr="00B13E46">
          <w:rPr>
            <w:rStyle w:val="Hyperlink"/>
            <w:rFonts w:ascii="Arial" w:hAnsi="Arial" w:cs="Arial"/>
            <w:sz w:val="22"/>
            <w:szCs w:val="22"/>
          </w:rPr>
          <w:t>9018</w:t>
        </w:r>
      </w:hyperlink>
      <w:r w:rsidRPr="00B13E46">
        <w:rPr>
          <w:rFonts w:ascii="Arial" w:hAnsi="Arial" w:cs="Arial"/>
          <w:sz w:val="22"/>
          <w:szCs w:val="22"/>
        </w:rPr>
        <w:t xml:space="preserve"> (Accessed: </w:t>
      </w:r>
      <w:r>
        <w:rPr>
          <w:rFonts w:ascii="Arial" w:hAnsi="Arial" w:cs="Arial"/>
          <w:sz w:val="22"/>
          <w:szCs w:val="22"/>
        </w:rPr>
        <w:t>19</w:t>
      </w:r>
      <w:r w:rsidRPr="00B13E46">
        <w:rPr>
          <w:rFonts w:ascii="Arial" w:hAnsi="Arial" w:cs="Arial"/>
          <w:sz w:val="22"/>
          <w:szCs w:val="22"/>
        </w:rPr>
        <w:t xml:space="preserve"> February 2026).</w:t>
      </w:r>
    </w:p>
    <w:p w14:paraId="7A417567" w14:textId="77777777" w:rsidR="00AA3EC2" w:rsidRDefault="00AA3EC2" w:rsidP="00C31943">
      <w:pPr>
        <w:spacing w:line="360" w:lineRule="auto"/>
        <w:rPr>
          <w:rFonts w:ascii="Arial" w:hAnsi="Arial" w:cs="Arial"/>
          <w:sz w:val="22"/>
          <w:szCs w:val="22"/>
        </w:rPr>
      </w:pPr>
      <w:r w:rsidRPr="00B13E46">
        <w:rPr>
          <w:rFonts w:ascii="Arial" w:hAnsi="Arial" w:cs="Arial"/>
          <w:sz w:val="22"/>
          <w:szCs w:val="22"/>
        </w:rPr>
        <w:t>Mitchell, P. (2023) 'Applying ecological systems theory to contemporary social work practice', </w:t>
      </w:r>
      <w:r w:rsidRPr="00B13E46">
        <w:rPr>
          <w:rFonts w:ascii="Arial" w:hAnsi="Arial" w:cs="Arial"/>
          <w:i/>
          <w:iCs/>
          <w:sz w:val="22"/>
          <w:szCs w:val="22"/>
        </w:rPr>
        <w:t>Practice: Social Work in Action</w:t>
      </w:r>
      <w:r w:rsidRPr="00B13E46">
        <w:rPr>
          <w:rFonts w:ascii="Arial" w:hAnsi="Arial" w:cs="Arial"/>
          <w:sz w:val="22"/>
          <w:szCs w:val="22"/>
        </w:rPr>
        <w:t>, 35(1), pp. 45-60. Available at: </w:t>
      </w:r>
      <w:hyperlink r:id="rId16" w:tgtFrame="_blank" w:history="1">
        <w:r w:rsidRPr="00B13E46">
          <w:rPr>
            <w:rStyle w:val="Hyperlink"/>
            <w:rFonts w:ascii="Arial" w:hAnsi="Arial" w:cs="Arial"/>
            <w:sz w:val="22"/>
            <w:szCs w:val="22"/>
          </w:rPr>
          <w:t>https://www.tandfonline.com/journals/</w:t>
        </w:r>
        <w:r w:rsidRPr="00B13E46">
          <w:rPr>
            <w:rStyle w:val="Hyperlink"/>
            <w:rFonts w:ascii="Arial" w:hAnsi="Arial" w:cs="Arial"/>
            <w:sz w:val="22"/>
            <w:szCs w:val="22"/>
          </w:rPr>
          <w:t>c</w:t>
        </w:r>
        <w:r w:rsidRPr="00B13E46">
          <w:rPr>
            <w:rStyle w:val="Hyperlink"/>
            <w:rFonts w:ascii="Arial" w:hAnsi="Arial" w:cs="Arial"/>
            <w:sz w:val="22"/>
            <w:szCs w:val="22"/>
          </w:rPr>
          <w:t>pra20</w:t>
        </w:r>
      </w:hyperlink>
      <w:r w:rsidRPr="00B13E46">
        <w:rPr>
          <w:rFonts w:ascii="Arial" w:hAnsi="Arial" w:cs="Arial"/>
          <w:sz w:val="22"/>
          <w:szCs w:val="22"/>
        </w:rPr>
        <w:t xml:space="preserve"> (Accessed: </w:t>
      </w:r>
      <w:r>
        <w:rPr>
          <w:rFonts w:ascii="Arial" w:hAnsi="Arial" w:cs="Arial"/>
          <w:sz w:val="22"/>
          <w:szCs w:val="22"/>
        </w:rPr>
        <w:t>19</w:t>
      </w:r>
      <w:r w:rsidRPr="00B13E46">
        <w:rPr>
          <w:rFonts w:ascii="Arial" w:hAnsi="Arial" w:cs="Arial"/>
          <w:sz w:val="22"/>
          <w:szCs w:val="22"/>
        </w:rPr>
        <w:t xml:space="preserve"> February 2026).</w:t>
      </w:r>
    </w:p>
    <w:p w14:paraId="3C41FBB6" w14:textId="77777777" w:rsidR="00AA3EC2" w:rsidRPr="00C276B8" w:rsidRDefault="00AA3EC2" w:rsidP="00C31943">
      <w:pPr>
        <w:spacing w:line="360" w:lineRule="auto"/>
        <w:rPr>
          <w:rFonts w:ascii="Arial" w:hAnsi="Arial" w:cs="Arial"/>
          <w:sz w:val="22"/>
          <w:szCs w:val="22"/>
        </w:rPr>
      </w:pPr>
      <w:r w:rsidRPr="00C276B8">
        <w:rPr>
          <w:rFonts w:ascii="Arial" w:hAnsi="Arial" w:cs="Arial"/>
          <w:sz w:val="22"/>
          <w:szCs w:val="22"/>
        </w:rPr>
        <w:t>Mitchell, P. (2023) 'Applying person-centred approaches to dementia care', </w:t>
      </w:r>
      <w:r w:rsidRPr="00C276B8">
        <w:rPr>
          <w:rFonts w:ascii="Arial" w:hAnsi="Arial" w:cs="Arial"/>
          <w:i/>
          <w:iCs/>
          <w:sz w:val="22"/>
          <w:szCs w:val="22"/>
        </w:rPr>
        <w:t>Practice: Social Work in Action</w:t>
      </w:r>
      <w:r w:rsidRPr="00C276B8">
        <w:rPr>
          <w:rFonts w:ascii="Arial" w:hAnsi="Arial" w:cs="Arial"/>
          <w:sz w:val="22"/>
          <w:szCs w:val="22"/>
        </w:rPr>
        <w:t>, 35(2), pp. 112-128. Available at: </w:t>
      </w:r>
      <w:hyperlink r:id="rId17" w:tgtFrame="_blank" w:history="1">
        <w:r w:rsidRPr="00C276B8">
          <w:rPr>
            <w:rStyle w:val="Hyperlink"/>
            <w:rFonts w:ascii="Arial" w:hAnsi="Arial" w:cs="Arial"/>
            <w:sz w:val="22"/>
            <w:szCs w:val="22"/>
          </w:rPr>
          <w:t>https://www.tandfonline.com/journal</w:t>
        </w:r>
        <w:r w:rsidRPr="00C276B8">
          <w:rPr>
            <w:rStyle w:val="Hyperlink"/>
            <w:rFonts w:ascii="Arial" w:hAnsi="Arial" w:cs="Arial"/>
            <w:sz w:val="22"/>
            <w:szCs w:val="22"/>
          </w:rPr>
          <w:t>s</w:t>
        </w:r>
        <w:r w:rsidRPr="00C276B8">
          <w:rPr>
            <w:rStyle w:val="Hyperlink"/>
            <w:rFonts w:ascii="Arial" w:hAnsi="Arial" w:cs="Arial"/>
            <w:sz w:val="22"/>
            <w:szCs w:val="22"/>
          </w:rPr>
          <w:t>/</w:t>
        </w:r>
        <w:r w:rsidRPr="00C276B8">
          <w:rPr>
            <w:rStyle w:val="Hyperlink"/>
            <w:rFonts w:ascii="Arial" w:hAnsi="Arial" w:cs="Arial"/>
            <w:sz w:val="22"/>
            <w:szCs w:val="22"/>
          </w:rPr>
          <w:t>c</w:t>
        </w:r>
        <w:r w:rsidRPr="00C276B8">
          <w:rPr>
            <w:rStyle w:val="Hyperlink"/>
            <w:rFonts w:ascii="Arial" w:hAnsi="Arial" w:cs="Arial"/>
            <w:sz w:val="22"/>
            <w:szCs w:val="22"/>
          </w:rPr>
          <w:t>pra20</w:t>
        </w:r>
      </w:hyperlink>
      <w:r w:rsidRPr="00C276B8">
        <w:rPr>
          <w:rFonts w:ascii="Arial" w:hAnsi="Arial" w:cs="Arial"/>
          <w:sz w:val="22"/>
          <w:szCs w:val="22"/>
        </w:rPr>
        <w:t> (Accessed: 25 February 2026).</w:t>
      </w:r>
    </w:p>
    <w:p w14:paraId="4A62425E" w14:textId="77777777" w:rsidR="00AA3EC2" w:rsidRPr="00C276B8" w:rsidRDefault="00AA3EC2" w:rsidP="00C31943">
      <w:pPr>
        <w:spacing w:line="360" w:lineRule="auto"/>
        <w:rPr>
          <w:rFonts w:ascii="Arial" w:hAnsi="Arial" w:cs="Arial"/>
          <w:sz w:val="22"/>
          <w:szCs w:val="22"/>
        </w:rPr>
      </w:pPr>
      <w:r w:rsidRPr="00C276B8">
        <w:rPr>
          <w:rFonts w:ascii="Arial" w:hAnsi="Arial" w:cs="Arial"/>
          <w:sz w:val="22"/>
          <w:szCs w:val="22"/>
        </w:rPr>
        <w:t>NES Digital (2025) *The framework - Level 6 Senior Practitioner*. Available at: </w:t>
      </w:r>
      <w:hyperlink r:id="rId18" w:tgtFrame="_blank" w:history="1">
        <w:r w:rsidRPr="00C276B8">
          <w:rPr>
            <w:rStyle w:val="Hyperlink"/>
            <w:rFonts w:ascii="Arial" w:hAnsi="Arial" w:cs="Arial"/>
            <w:sz w:val="22"/>
            <w:szCs w:val="22"/>
          </w:rPr>
          <w:t>https://frameworks.nes.digital/specialist-nursing-in-cardiology/the-fr</w:t>
        </w:r>
        <w:r w:rsidRPr="00C276B8">
          <w:rPr>
            <w:rStyle w:val="Hyperlink"/>
            <w:rFonts w:ascii="Arial" w:hAnsi="Arial" w:cs="Arial"/>
            <w:sz w:val="22"/>
            <w:szCs w:val="22"/>
          </w:rPr>
          <w:t>a</w:t>
        </w:r>
        <w:r w:rsidRPr="00C276B8">
          <w:rPr>
            <w:rStyle w:val="Hyperlink"/>
            <w:rFonts w:ascii="Arial" w:hAnsi="Arial" w:cs="Arial"/>
            <w:sz w:val="22"/>
            <w:szCs w:val="22"/>
          </w:rPr>
          <w:t>mew</w:t>
        </w:r>
        <w:r w:rsidRPr="00C276B8">
          <w:rPr>
            <w:rStyle w:val="Hyperlink"/>
            <w:rFonts w:ascii="Arial" w:hAnsi="Arial" w:cs="Arial"/>
            <w:sz w:val="22"/>
            <w:szCs w:val="22"/>
          </w:rPr>
          <w:t>o</w:t>
        </w:r>
        <w:r w:rsidRPr="00C276B8">
          <w:rPr>
            <w:rStyle w:val="Hyperlink"/>
            <w:rFonts w:ascii="Arial" w:hAnsi="Arial" w:cs="Arial"/>
            <w:sz w:val="22"/>
            <w:szCs w:val="22"/>
          </w:rPr>
          <w:t>rk-level-6-senior-practitioner/</w:t>
        </w:r>
      </w:hyperlink>
      <w:r w:rsidRPr="00C276B8">
        <w:rPr>
          <w:rFonts w:ascii="Arial" w:hAnsi="Arial" w:cs="Arial"/>
          <w:sz w:val="22"/>
          <w:szCs w:val="22"/>
        </w:rPr>
        <w:t xml:space="preserve"> (Accessed: </w:t>
      </w:r>
      <w:r>
        <w:rPr>
          <w:rFonts w:ascii="Arial" w:hAnsi="Arial" w:cs="Arial"/>
          <w:sz w:val="22"/>
          <w:szCs w:val="22"/>
        </w:rPr>
        <w:t>22</w:t>
      </w:r>
      <w:r w:rsidRPr="00C276B8">
        <w:rPr>
          <w:rFonts w:ascii="Arial" w:hAnsi="Arial" w:cs="Arial"/>
          <w:sz w:val="22"/>
          <w:szCs w:val="22"/>
        </w:rPr>
        <w:t xml:space="preserve"> February 2026).</w:t>
      </w:r>
    </w:p>
    <w:p w14:paraId="3698F467" w14:textId="77777777" w:rsidR="00AA3EC2" w:rsidRPr="00C276B8" w:rsidRDefault="00AA3EC2" w:rsidP="00C31943">
      <w:pPr>
        <w:spacing w:line="360" w:lineRule="auto"/>
        <w:rPr>
          <w:rFonts w:ascii="Arial" w:hAnsi="Arial" w:cs="Arial"/>
          <w:sz w:val="22"/>
          <w:szCs w:val="22"/>
        </w:rPr>
      </w:pPr>
      <w:r w:rsidRPr="00C276B8">
        <w:rPr>
          <w:rFonts w:ascii="Arial" w:hAnsi="Arial" w:cs="Arial"/>
          <w:sz w:val="22"/>
          <w:szCs w:val="22"/>
        </w:rPr>
        <w:t>Nursing and Midwifery Council (2018) </w:t>
      </w:r>
      <w:r w:rsidRPr="00C276B8">
        <w:rPr>
          <w:rFonts w:ascii="Arial" w:hAnsi="Arial" w:cs="Arial"/>
          <w:i/>
          <w:iCs/>
          <w:sz w:val="22"/>
          <w:szCs w:val="22"/>
        </w:rPr>
        <w:t>The Code: Professional standards of practice and behaviour for nurses, midwives and nursing associates</w:t>
      </w:r>
      <w:r w:rsidRPr="00C276B8">
        <w:rPr>
          <w:rFonts w:ascii="Arial" w:hAnsi="Arial" w:cs="Arial"/>
          <w:sz w:val="22"/>
          <w:szCs w:val="22"/>
        </w:rPr>
        <w:t>. Available at: </w:t>
      </w:r>
      <w:hyperlink r:id="rId19" w:tgtFrame="_blank" w:history="1">
        <w:r w:rsidRPr="00C276B8">
          <w:rPr>
            <w:rStyle w:val="Hyperlink"/>
            <w:rFonts w:ascii="Arial" w:hAnsi="Arial" w:cs="Arial"/>
            <w:sz w:val="22"/>
            <w:szCs w:val="22"/>
          </w:rPr>
          <w:t>https://www.nmc.org.uk/standards/c</w:t>
        </w:r>
        <w:r w:rsidRPr="00C276B8">
          <w:rPr>
            <w:rStyle w:val="Hyperlink"/>
            <w:rFonts w:ascii="Arial" w:hAnsi="Arial" w:cs="Arial"/>
            <w:sz w:val="22"/>
            <w:szCs w:val="22"/>
          </w:rPr>
          <w:t>o</w:t>
        </w:r>
        <w:r w:rsidRPr="00C276B8">
          <w:rPr>
            <w:rStyle w:val="Hyperlink"/>
            <w:rFonts w:ascii="Arial" w:hAnsi="Arial" w:cs="Arial"/>
            <w:sz w:val="22"/>
            <w:szCs w:val="22"/>
          </w:rPr>
          <w:t>d</w:t>
        </w:r>
        <w:r w:rsidRPr="00C276B8">
          <w:rPr>
            <w:rStyle w:val="Hyperlink"/>
            <w:rFonts w:ascii="Arial" w:hAnsi="Arial" w:cs="Arial"/>
            <w:sz w:val="22"/>
            <w:szCs w:val="22"/>
          </w:rPr>
          <w:t>e/</w:t>
        </w:r>
      </w:hyperlink>
      <w:r w:rsidRPr="00C276B8">
        <w:rPr>
          <w:rFonts w:ascii="Arial" w:hAnsi="Arial" w:cs="Arial"/>
          <w:sz w:val="22"/>
          <w:szCs w:val="22"/>
        </w:rPr>
        <w:t> (Accessed: 25 February 2026).</w:t>
      </w:r>
    </w:p>
    <w:p w14:paraId="24E4EE9C" w14:textId="77777777" w:rsidR="00AA3EC2" w:rsidRDefault="00AA3EC2" w:rsidP="00C31943">
      <w:pPr>
        <w:spacing w:line="360" w:lineRule="auto"/>
        <w:rPr>
          <w:rFonts w:ascii="Arial" w:hAnsi="Arial" w:cs="Arial"/>
          <w:sz w:val="22"/>
          <w:szCs w:val="22"/>
        </w:rPr>
      </w:pPr>
      <w:r w:rsidRPr="00C276B8">
        <w:rPr>
          <w:rFonts w:ascii="Arial" w:hAnsi="Arial" w:cs="Arial"/>
          <w:sz w:val="22"/>
          <w:szCs w:val="22"/>
        </w:rPr>
        <w:t xml:space="preserve">Ridley, E. (2025) 'What Are </w:t>
      </w:r>
      <w:proofErr w:type="gramStart"/>
      <w:r w:rsidRPr="00C276B8">
        <w:rPr>
          <w:rFonts w:ascii="Arial" w:hAnsi="Arial" w:cs="Arial"/>
          <w:sz w:val="22"/>
          <w:szCs w:val="22"/>
        </w:rPr>
        <w:t>The</w:t>
      </w:r>
      <w:proofErr w:type="gramEnd"/>
      <w:r w:rsidRPr="00C276B8">
        <w:rPr>
          <w:rFonts w:ascii="Arial" w:hAnsi="Arial" w:cs="Arial"/>
          <w:sz w:val="22"/>
          <w:szCs w:val="22"/>
        </w:rPr>
        <w:t xml:space="preserve"> Key Laws That Need </w:t>
      </w:r>
      <w:proofErr w:type="gramStart"/>
      <w:r w:rsidRPr="00C276B8">
        <w:rPr>
          <w:rFonts w:ascii="Arial" w:hAnsi="Arial" w:cs="Arial"/>
          <w:sz w:val="22"/>
          <w:szCs w:val="22"/>
        </w:rPr>
        <w:t>To</w:t>
      </w:r>
      <w:proofErr w:type="gramEnd"/>
      <w:r w:rsidRPr="00C276B8">
        <w:rPr>
          <w:rFonts w:ascii="Arial" w:hAnsi="Arial" w:cs="Arial"/>
          <w:sz w:val="22"/>
          <w:szCs w:val="22"/>
        </w:rPr>
        <w:t xml:space="preserve"> Be Upheld When Transferring People </w:t>
      </w:r>
      <w:proofErr w:type="gramStart"/>
      <w:r w:rsidRPr="00C276B8">
        <w:rPr>
          <w:rFonts w:ascii="Arial" w:hAnsi="Arial" w:cs="Arial"/>
          <w:sz w:val="22"/>
          <w:szCs w:val="22"/>
        </w:rPr>
        <w:t>From</w:t>
      </w:r>
      <w:proofErr w:type="gramEnd"/>
      <w:r w:rsidRPr="00C276B8">
        <w:rPr>
          <w:rFonts w:ascii="Arial" w:hAnsi="Arial" w:cs="Arial"/>
          <w:sz w:val="22"/>
          <w:szCs w:val="22"/>
        </w:rPr>
        <w:t xml:space="preserve"> NHS Hospital </w:t>
      </w:r>
      <w:proofErr w:type="gramStart"/>
      <w:r w:rsidRPr="00C276B8">
        <w:rPr>
          <w:rFonts w:ascii="Arial" w:hAnsi="Arial" w:cs="Arial"/>
          <w:sz w:val="22"/>
          <w:szCs w:val="22"/>
        </w:rPr>
        <w:t>To</w:t>
      </w:r>
      <w:proofErr w:type="gramEnd"/>
      <w:r w:rsidRPr="00C276B8">
        <w:rPr>
          <w:rFonts w:ascii="Arial" w:hAnsi="Arial" w:cs="Arial"/>
          <w:sz w:val="22"/>
          <w:szCs w:val="22"/>
        </w:rPr>
        <w:t xml:space="preserve"> Local Authority Social Care', </w:t>
      </w:r>
      <w:r w:rsidRPr="00C276B8">
        <w:rPr>
          <w:rFonts w:ascii="Arial" w:hAnsi="Arial" w:cs="Arial"/>
          <w:i/>
          <w:iCs/>
          <w:sz w:val="22"/>
          <w:szCs w:val="22"/>
        </w:rPr>
        <w:t>Care Home Magazine</w:t>
      </w:r>
      <w:r w:rsidRPr="00C276B8">
        <w:rPr>
          <w:rFonts w:ascii="Arial" w:hAnsi="Arial" w:cs="Arial"/>
          <w:sz w:val="22"/>
          <w:szCs w:val="22"/>
        </w:rPr>
        <w:t>. Available at: </w:t>
      </w:r>
      <w:hyperlink r:id="rId20" w:tgtFrame="_blank" w:history="1">
        <w:r w:rsidRPr="00C276B8">
          <w:rPr>
            <w:rStyle w:val="Hyperlink"/>
            <w:rFonts w:ascii="Arial" w:hAnsi="Arial" w:cs="Arial"/>
            <w:sz w:val="22"/>
            <w:szCs w:val="22"/>
          </w:rPr>
          <w:t>https://carehomemagazine.co.uk/what-are-t</w:t>
        </w:r>
        <w:r w:rsidRPr="00C276B8">
          <w:rPr>
            <w:rStyle w:val="Hyperlink"/>
            <w:rFonts w:ascii="Arial" w:hAnsi="Arial" w:cs="Arial"/>
            <w:sz w:val="22"/>
            <w:szCs w:val="22"/>
          </w:rPr>
          <w:t>h</w:t>
        </w:r>
        <w:r w:rsidRPr="00C276B8">
          <w:rPr>
            <w:rStyle w:val="Hyperlink"/>
            <w:rFonts w:ascii="Arial" w:hAnsi="Arial" w:cs="Arial"/>
            <w:sz w:val="22"/>
            <w:szCs w:val="22"/>
          </w:rPr>
          <w:t>e-key-laws-that-need-to-be-upheld-when-transferring-people-from-nhs-hospital-to-local-authority-so</w:t>
        </w:r>
        <w:r w:rsidRPr="00C276B8">
          <w:rPr>
            <w:rStyle w:val="Hyperlink"/>
            <w:rFonts w:ascii="Arial" w:hAnsi="Arial" w:cs="Arial"/>
            <w:sz w:val="22"/>
            <w:szCs w:val="22"/>
          </w:rPr>
          <w:t>c</w:t>
        </w:r>
        <w:r w:rsidRPr="00C276B8">
          <w:rPr>
            <w:rStyle w:val="Hyperlink"/>
            <w:rFonts w:ascii="Arial" w:hAnsi="Arial" w:cs="Arial"/>
            <w:sz w:val="22"/>
            <w:szCs w:val="22"/>
          </w:rPr>
          <w:t>ial-care/</w:t>
        </w:r>
      </w:hyperlink>
      <w:r w:rsidRPr="00C276B8">
        <w:rPr>
          <w:rFonts w:ascii="Arial" w:hAnsi="Arial" w:cs="Arial"/>
          <w:sz w:val="22"/>
          <w:szCs w:val="22"/>
        </w:rPr>
        <w:t> (Accessed: 2</w:t>
      </w:r>
      <w:r>
        <w:rPr>
          <w:rFonts w:ascii="Arial" w:hAnsi="Arial" w:cs="Arial"/>
          <w:sz w:val="22"/>
          <w:szCs w:val="22"/>
        </w:rPr>
        <w:t>2</w:t>
      </w:r>
      <w:r w:rsidRPr="00C276B8">
        <w:rPr>
          <w:rFonts w:ascii="Arial" w:hAnsi="Arial" w:cs="Arial"/>
          <w:sz w:val="22"/>
          <w:szCs w:val="22"/>
        </w:rPr>
        <w:t xml:space="preserve"> February 2026).</w:t>
      </w:r>
    </w:p>
    <w:p w14:paraId="3A1A5D49" w14:textId="77777777" w:rsidR="00C276B8" w:rsidRPr="00C276B8" w:rsidRDefault="00C276B8" w:rsidP="00C31943">
      <w:pPr>
        <w:spacing w:line="360" w:lineRule="auto"/>
        <w:rPr>
          <w:rFonts w:ascii="Arial" w:hAnsi="Arial" w:cs="Arial"/>
          <w:sz w:val="22"/>
          <w:szCs w:val="22"/>
        </w:rPr>
      </w:pPr>
    </w:p>
    <w:p w14:paraId="45948569" w14:textId="77777777" w:rsidR="00C276B8" w:rsidRPr="00B13E46" w:rsidRDefault="00C276B8" w:rsidP="00C31943">
      <w:pPr>
        <w:spacing w:line="360" w:lineRule="auto"/>
        <w:rPr>
          <w:rFonts w:ascii="Arial" w:hAnsi="Arial" w:cs="Arial"/>
          <w:sz w:val="22"/>
          <w:szCs w:val="22"/>
        </w:rPr>
      </w:pPr>
    </w:p>
    <w:p w14:paraId="27614185" w14:textId="77777777" w:rsidR="00B13E46" w:rsidRPr="00B13E46" w:rsidRDefault="00B13E46" w:rsidP="00C31943">
      <w:pPr>
        <w:spacing w:line="360" w:lineRule="auto"/>
        <w:rPr>
          <w:rFonts w:ascii="Arial" w:hAnsi="Arial" w:cs="Arial"/>
          <w:sz w:val="22"/>
          <w:szCs w:val="22"/>
        </w:rPr>
      </w:pPr>
    </w:p>
    <w:p w14:paraId="774A6D52" w14:textId="77777777" w:rsidR="00B13E46" w:rsidRDefault="00B13E46" w:rsidP="00C31943">
      <w:pPr>
        <w:spacing w:line="360" w:lineRule="auto"/>
        <w:rPr>
          <w:rFonts w:ascii="Arial" w:hAnsi="Arial" w:cs="Arial"/>
          <w:b/>
          <w:bCs/>
          <w:sz w:val="22"/>
          <w:szCs w:val="22"/>
          <w:u w:val="single"/>
        </w:rPr>
      </w:pPr>
    </w:p>
    <w:p w14:paraId="556307FD" w14:textId="77777777" w:rsidR="00E23BB7" w:rsidRDefault="00E23BB7" w:rsidP="00C31943">
      <w:pPr>
        <w:spacing w:line="360" w:lineRule="auto"/>
        <w:rPr>
          <w:rFonts w:ascii="Arial" w:hAnsi="Arial" w:cs="Arial"/>
          <w:b/>
          <w:bCs/>
          <w:sz w:val="22"/>
          <w:szCs w:val="22"/>
        </w:rPr>
      </w:pPr>
    </w:p>
    <w:p w14:paraId="712C1233" w14:textId="77777777" w:rsidR="00E23BB7" w:rsidRPr="00E23BB7" w:rsidRDefault="00E23BB7" w:rsidP="00C31943">
      <w:pPr>
        <w:spacing w:line="360" w:lineRule="auto"/>
        <w:rPr>
          <w:rFonts w:ascii="Arial" w:hAnsi="Arial" w:cs="Arial"/>
          <w:sz w:val="22"/>
          <w:szCs w:val="22"/>
        </w:rPr>
      </w:pPr>
    </w:p>
    <w:p w14:paraId="6289B49A" w14:textId="67326B9C" w:rsidR="00E23BB7" w:rsidRPr="00E23BB7" w:rsidRDefault="00E23BB7" w:rsidP="00C31943">
      <w:pPr>
        <w:spacing w:line="360" w:lineRule="auto"/>
        <w:rPr>
          <w:rFonts w:ascii="Arial" w:hAnsi="Arial" w:cs="Arial"/>
          <w:sz w:val="22"/>
          <w:szCs w:val="22"/>
          <w:u w:val="single"/>
        </w:rPr>
      </w:pPr>
    </w:p>
    <w:p w14:paraId="5B3EC255" w14:textId="77777777" w:rsidR="00E23BB7" w:rsidRPr="00E23BB7" w:rsidRDefault="00E23BB7" w:rsidP="00C31943">
      <w:pPr>
        <w:spacing w:line="360" w:lineRule="auto"/>
        <w:rPr>
          <w:rFonts w:ascii="Arial" w:hAnsi="Arial" w:cs="Arial"/>
          <w:sz w:val="22"/>
          <w:szCs w:val="22"/>
        </w:rPr>
      </w:pPr>
    </w:p>
    <w:p w14:paraId="63D62CE4" w14:textId="77777777" w:rsidR="002D6570" w:rsidRPr="002D6570" w:rsidRDefault="002D6570" w:rsidP="00C31943">
      <w:pPr>
        <w:spacing w:line="360" w:lineRule="auto"/>
        <w:rPr>
          <w:rFonts w:ascii="Arial" w:hAnsi="Arial" w:cs="Arial"/>
          <w:sz w:val="22"/>
          <w:szCs w:val="22"/>
          <w:u w:val="single"/>
        </w:rPr>
      </w:pPr>
    </w:p>
    <w:p w14:paraId="4B9AE227" w14:textId="77777777" w:rsidR="002D6570" w:rsidRPr="002D6570" w:rsidRDefault="002D6570" w:rsidP="00C31943">
      <w:pPr>
        <w:spacing w:line="360" w:lineRule="auto"/>
        <w:rPr>
          <w:rFonts w:ascii="Arial" w:hAnsi="Arial" w:cs="Arial"/>
          <w:sz w:val="22"/>
          <w:szCs w:val="22"/>
        </w:rPr>
      </w:pPr>
    </w:p>
    <w:p w14:paraId="508BDE7E" w14:textId="77777777" w:rsidR="00EC138A" w:rsidRDefault="00EC138A" w:rsidP="00C31943">
      <w:pPr>
        <w:spacing w:line="360" w:lineRule="auto"/>
      </w:pPr>
    </w:p>
    <w:sectPr w:rsidR="00EC138A">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BCA5D3" w14:textId="77777777" w:rsidR="000477E5" w:rsidRDefault="000477E5" w:rsidP="00AA3EC2">
      <w:pPr>
        <w:spacing w:after="0" w:line="240" w:lineRule="auto"/>
      </w:pPr>
      <w:r>
        <w:separator/>
      </w:r>
    </w:p>
  </w:endnote>
  <w:endnote w:type="continuationSeparator" w:id="0">
    <w:p w14:paraId="5DACBC74" w14:textId="77777777" w:rsidR="000477E5" w:rsidRDefault="000477E5" w:rsidP="00AA3E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3156291"/>
      <w:docPartObj>
        <w:docPartGallery w:val="Page Numbers (Bottom of Page)"/>
        <w:docPartUnique/>
      </w:docPartObj>
    </w:sdtPr>
    <w:sdtEndPr>
      <w:rPr>
        <w:noProof/>
      </w:rPr>
    </w:sdtEndPr>
    <w:sdtContent>
      <w:p w14:paraId="7B8D5193" w14:textId="1E16E60D" w:rsidR="00AA3EC2" w:rsidRDefault="00AA3EC2">
        <w:pPr>
          <w:pStyle w:val="Footer"/>
        </w:pPr>
        <w:r>
          <w:fldChar w:fldCharType="begin"/>
        </w:r>
        <w:r>
          <w:instrText xml:space="preserve"> PAGE   \* MERGEFORMAT </w:instrText>
        </w:r>
        <w:r>
          <w:fldChar w:fldCharType="separate"/>
        </w:r>
        <w:r>
          <w:rPr>
            <w:noProof/>
          </w:rPr>
          <w:t>2</w:t>
        </w:r>
        <w:r>
          <w:rPr>
            <w:noProof/>
          </w:rPr>
          <w:fldChar w:fldCharType="end"/>
        </w:r>
      </w:p>
    </w:sdtContent>
  </w:sdt>
  <w:p w14:paraId="57464D11" w14:textId="77777777" w:rsidR="00AA3EC2" w:rsidRDefault="00AA3E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1C4F5C" w14:textId="77777777" w:rsidR="000477E5" w:rsidRDefault="000477E5" w:rsidP="00AA3EC2">
      <w:pPr>
        <w:spacing w:after="0" w:line="240" w:lineRule="auto"/>
      </w:pPr>
      <w:r>
        <w:separator/>
      </w:r>
    </w:p>
  </w:footnote>
  <w:footnote w:type="continuationSeparator" w:id="0">
    <w:p w14:paraId="0237AF57" w14:textId="77777777" w:rsidR="000477E5" w:rsidRDefault="000477E5" w:rsidP="00AA3E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2F6FC0"/>
    <w:multiLevelType w:val="multilevel"/>
    <w:tmpl w:val="BC56C5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701065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38A"/>
    <w:rsid w:val="000477E5"/>
    <w:rsid w:val="002D6570"/>
    <w:rsid w:val="00307D28"/>
    <w:rsid w:val="00421E98"/>
    <w:rsid w:val="00540C1D"/>
    <w:rsid w:val="00644CC9"/>
    <w:rsid w:val="006F6958"/>
    <w:rsid w:val="00790579"/>
    <w:rsid w:val="00981FB0"/>
    <w:rsid w:val="009E7394"/>
    <w:rsid w:val="00AA3EC2"/>
    <w:rsid w:val="00B13E46"/>
    <w:rsid w:val="00BD75F0"/>
    <w:rsid w:val="00C276B8"/>
    <w:rsid w:val="00C31943"/>
    <w:rsid w:val="00E23BB7"/>
    <w:rsid w:val="00EC1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8377C"/>
  <w15:chartTrackingRefBased/>
  <w15:docId w15:val="{3C985AF6-EEC2-46DD-9F1D-16C3AA710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138A"/>
  </w:style>
  <w:style w:type="paragraph" w:styleId="Heading1">
    <w:name w:val="heading 1"/>
    <w:basedOn w:val="Normal"/>
    <w:next w:val="Normal"/>
    <w:link w:val="Heading1Char"/>
    <w:uiPriority w:val="9"/>
    <w:qFormat/>
    <w:rsid w:val="00EC13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13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13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13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13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13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13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13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13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3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13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13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13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13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13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13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13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138A"/>
    <w:rPr>
      <w:rFonts w:eastAsiaTheme="majorEastAsia" w:cstheme="majorBidi"/>
      <w:color w:val="272727" w:themeColor="text1" w:themeTint="D8"/>
    </w:rPr>
  </w:style>
  <w:style w:type="paragraph" w:styleId="Title">
    <w:name w:val="Title"/>
    <w:basedOn w:val="Normal"/>
    <w:next w:val="Normal"/>
    <w:link w:val="TitleChar"/>
    <w:uiPriority w:val="10"/>
    <w:qFormat/>
    <w:rsid w:val="00EC13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13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13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13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138A"/>
    <w:pPr>
      <w:spacing w:before="160"/>
      <w:jc w:val="center"/>
    </w:pPr>
    <w:rPr>
      <w:i/>
      <w:iCs/>
      <w:color w:val="404040" w:themeColor="text1" w:themeTint="BF"/>
    </w:rPr>
  </w:style>
  <w:style w:type="character" w:customStyle="1" w:styleId="QuoteChar">
    <w:name w:val="Quote Char"/>
    <w:basedOn w:val="DefaultParagraphFont"/>
    <w:link w:val="Quote"/>
    <w:uiPriority w:val="29"/>
    <w:rsid w:val="00EC138A"/>
    <w:rPr>
      <w:i/>
      <w:iCs/>
      <w:color w:val="404040" w:themeColor="text1" w:themeTint="BF"/>
    </w:rPr>
  </w:style>
  <w:style w:type="paragraph" w:styleId="ListParagraph">
    <w:name w:val="List Paragraph"/>
    <w:basedOn w:val="Normal"/>
    <w:uiPriority w:val="34"/>
    <w:qFormat/>
    <w:rsid w:val="00EC138A"/>
    <w:pPr>
      <w:ind w:left="720"/>
      <w:contextualSpacing/>
    </w:pPr>
  </w:style>
  <w:style w:type="character" w:styleId="IntenseEmphasis">
    <w:name w:val="Intense Emphasis"/>
    <w:basedOn w:val="DefaultParagraphFont"/>
    <w:uiPriority w:val="21"/>
    <w:qFormat/>
    <w:rsid w:val="00EC138A"/>
    <w:rPr>
      <w:i/>
      <w:iCs/>
      <w:color w:val="0F4761" w:themeColor="accent1" w:themeShade="BF"/>
    </w:rPr>
  </w:style>
  <w:style w:type="paragraph" w:styleId="IntenseQuote">
    <w:name w:val="Intense Quote"/>
    <w:basedOn w:val="Normal"/>
    <w:next w:val="Normal"/>
    <w:link w:val="IntenseQuoteChar"/>
    <w:uiPriority w:val="30"/>
    <w:qFormat/>
    <w:rsid w:val="00EC13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138A"/>
    <w:rPr>
      <w:i/>
      <w:iCs/>
      <w:color w:val="0F4761" w:themeColor="accent1" w:themeShade="BF"/>
    </w:rPr>
  </w:style>
  <w:style w:type="character" w:styleId="IntenseReference">
    <w:name w:val="Intense Reference"/>
    <w:basedOn w:val="DefaultParagraphFont"/>
    <w:uiPriority w:val="32"/>
    <w:qFormat/>
    <w:rsid w:val="00EC138A"/>
    <w:rPr>
      <w:b/>
      <w:bCs/>
      <w:smallCaps/>
      <w:color w:val="0F4761" w:themeColor="accent1" w:themeShade="BF"/>
      <w:spacing w:val="5"/>
    </w:rPr>
  </w:style>
  <w:style w:type="paragraph" w:styleId="TOCHeading">
    <w:name w:val="TOC Heading"/>
    <w:basedOn w:val="Heading1"/>
    <w:next w:val="Normal"/>
    <w:uiPriority w:val="39"/>
    <w:unhideWhenUsed/>
    <w:qFormat/>
    <w:rsid w:val="002D6570"/>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B13E46"/>
    <w:rPr>
      <w:color w:val="467886" w:themeColor="hyperlink"/>
      <w:u w:val="single"/>
    </w:rPr>
  </w:style>
  <w:style w:type="character" w:styleId="UnresolvedMention">
    <w:name w:val="Unresolved Mention"/>
    <w:basedOn w:val="DefaultParagraphFont"/>
    <w:uiPriority w:val="99"/>
    <w:semiHidden/>
    <w:unhideWhenUsed/>
    <w:rsid w:val="00B13E46"/>
    <w:rPr>
      <w:color w:val="605E5C"/>
      <w:shd w:val="clear" w:color="auto" w:fill="E1DFDD"/>
    </w:rPr>
  </w:style>
  <w:style w:type="paragraph" w:styleId="Header">
    <w:name w:val="header"/>
    <w:basedOn w:val="Normal"/>
    <w:link w:val="HeaderChar"/>
    <w:uiPriority w:val="99"/>
    <w:unhideWhenUsed/>
    <w:rsid w:val="00AA3E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3EC2"/>
  </w:style>
  <w:style w:type="paragraph" w:styleId="Footer">
    <w:name w:val="footer"/>
    <w:basedOn w:val="Normal"/>
    <w:link w:val="FooterChar"/>
    <w:uiPriority w:val="99"/>
    <w:unhideWhenUsed/>
    <w:rsid w:val="00AA3E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3EC2"/>
  </w:style>
  <w:style w:type="character" w:styleId="FollowedHyperlink">
    <w:name w:val="FollowedHyperlink"/>
    <w:basedOn w:val="DefaultParagraphFont"/>
    <w:uiPriority w:val="99"/>
    <w:semiHidden/>
    <w:unhideWhenUsed/>
    <w:rsid w:val="00307D2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regulation/providers/regulations-service-providers-and-managers/health-social-care-act/regulation-9" TargetMode="External"/><Relationship Id="rId13" Type="http://schemas.openxmlformats.org/officeDocument/2006/relationships/hyperlink" Target="https://www.health.org.uk/publications/person-centred-care-made-simple" TargetMode="External"/><Relationship Id="rId18" Type="http://schemas.openxmlformats.org/officeDocument/2006/relationships/hyperlink" Target="https://frameworks.nes.digital/specialist-nursing-in-cardiology/the-framework-level-6-senior-practitioner/"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legislation.gov.uk/ukpga/2014/23/contents" TargetMode="External"/><Relationship Id="rId12" Type="http://schemas.openxmlformats.org/officeDocument/2006/relationships/hyperlink" Target="https://www.hcpc-uk.org/standards/standards-of-conduct-performance-and-ethics/" TargetMode="External"/><Relationship Id="rId17" Type="http://schemas.openxmlformats.org/officeDocument/2006/relationships/hyperlink" Target="https://www.tandfonline.com/journals/cpra20" TargetMode="External"/><Relationship Id="rId2" Type="http://schemas.openxmlformats.org/officeDocument/2006/relationships/styles" Target="styles.xml"/><Relationship Id="rId16" Type="http://schemas.openxmlformats.org/officeDocument/2006/relationships/hyperlink" Target="https://www.tandfonline.com/journals/cpra20" TargetMode="External"/><Relationship Id="rId20" Type="http://schemas.openxmlformats.org/officeDocument/2006/relationships/hyperlink" Target="https://carehomemagazine.co.uk/what-are-the-key-laws-that-need-to-be-upheld-when-transferring-people-from-nhs-hospital-to-local-authority-social-ca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olicy.bristoluniversitypress.co.uk/partnership-working-in-health-and-social-care" TargetMode="External"/><Relationship Id="rId5" Type="http://schemas.openxmlformats.org/officeDocument/2006/relationships/footnotes" Target="footnotes.xml"/><Relationship Id="rId15" Type="http://schemas.openxmlformats.org/officeDocument/2006/relationships/hyperlink" Target="https://www.emerald.com/insight/publication/issn/1476-9018" TargetMode="External"/><Relationship Id="rId23" Type="http://schemas.openxmlformats.org/officeDocument/2006/relationships/theme" Target="theme/theme1.xml"/><Relationship Id="rId10" Type="http://schemas.openxmlformats.org/officeDocument/2006/relationships/hyperlink" Target="https://reflection.ed.ac.uk/reflectors-toolkit/reflecting-on-experience/gibbs-reflective-cycle?utm_source=chatgpt.com" TargetMode="External"/><Relationship Id="rId19" Type="http://schemas.openxmlformats.org/officeDocument/2006/relationships/hyperlink" Target="https://www.nmc.org.uk/standards/code/" TargetMode="External"/><Relationship Id="rId4" Type="http://schemas.openxmlformats.org/officeDocument/2006/relationships/webSettings" Target="webSettings.xml"/><Relationship Id="rId9" Type="http://schemas.openxmlformats.org/officeDocument/2006/relationships/hyperlink" Target="https://www.britishjournalofnursing.com/person-centred-approaches" TargetMode="External"/><Relationship Id="rId14" Type="http://schemas.openxmlformats.org/officeDocument/2006/relationships/hyperlink" Target="https://www.health.org.uk/publications/person-centred-care-made-simpl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213</TotalTime>
  <Pages>13</Pages>
  <Words>3084</Words>
  <Characters>17579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Heena Khan (2419590)</dc:creator>
  <cp:keywords/>
  <dc:description/>
  <cp:lastModifiedBy>Heena Khan (2419590)</cp:lastModifiedBy>
  <cp:revision>5</cp:revision>
  <dcterms:created xsi:type="dcterms:W3CDTF">2026-02-25T13:27:00Z</dcterms:created>
  <dcterms:modified xsi:type="dcterms:W3CDTF">2026-02-25T18:57:00Z</dcterms:modified>
</cp:coreProperties>
</file>