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C3C1C4" w14:textId="4336DD90" w:rsidR="00094DD7" w:rsidRDefault="00A56E6D">
      <w:pPr>
        <w:rPr>
          <w:rFonts w:ascii="Arial" w:hAnsi="Arial" w:cs="Arial"/>
          <w:b/>
          <w:bCs/>
          <w:u w:val="single"/>
          <w:lang w:val="en-US"/>
        </w:rPr>
      </w:pPr>
      <w:r>
        <w:rPr>
          <w:lang w:val="en-US"/>
        </w:rPr>
        <w:t xml:space="preserve">                                                                     </w:t>
      </w:r>
      <w:r w:rsidRPr="00A56E6D">
        <w:rPr>
          <w:rFonts w:ascii="Arial" w:hAnsi="Arial" w:cs="Arial"/>
          <w:b/>
          <w:bCs/>
          <w:u w:val="single"/>
          <w:lang w:val="en-US"/>
        </w:rPr>
        <w:t xml:space="preserve">Cultural Awareness </w:t>
      </w:r>
    </w:p>
    <w:p w14:paraId="2ADEB9ED" w14:textId="3D8F800E" w:rsidR="00A56E6D" w:rsidRDefault="00A56E6D">
      <w:pPr>
        <w:rPr>
          <w:rFonts w:ascii="Arial" w:hAnsi="Arial" w:cs="Arial"/>
          <w:b/>
          <w:bCs/>
          <w:u w:val="single"/>
          <w:lang w:val="en-US"/>
        </w:rPr>
      </w:pPr>
    </w:p>
    <w:p w14:paraId="45307373" w14:textId="6EC9DEDD" w:rsidR="00A56E6D" w:rsidRDefault="00A56E6D">
      <w:pPr>
        <w:rPr>
          <w:rFonts w:ascii="Arial" w:hAnsi="Arial" w:cs="Arial"/>
          <w:b/>
          <w:bCs/>
          <w:u w:val="single"/>
          <w:lang w:val="en-US"/>
        </w:rPr>
      </w:pPr>
    </w:p>
    <w:p w14:paraId="5177A731" w14:textId="571D5CDA" w:rsidR="00A56E6D" w:rsidRDefault="00A56E6D">
      <w:pPr>
        <w:rPr>
          <w:rFonts w:ascii="Arial" w:hAnsi="Arial" w:cs="Arial"/>
          <w:b/>
          <w:bCs/>
          <w:u w:val="single"/>
          <w:lang w:val="en-US"/>
        </w:rPr>
      </w:pPr>
      <w:r>
        <w:rPr>
          <w:rFonts w:ascii="Arial" w:hAnsi="Arial" w:cs="Arial"/>
          <w:b/>
          <w:bCs/>
          <w:u w:val="single"/>
          <w:lang w:val="en-US"/>
        </w:rPr>
        <w:t xml:space="preserve">Elizabeta Arsova </w:t>
      </w:r>
    </w:p>
    <w:p w14:paraId="1C7FFCA7" w14:textId="196C443E" w:rsidR="00A56E6D" w:rsidRDefault="00A56E6D">
      <w:pPr>
        <w:rPr>
          <w:rFonts w:ascii="Arial" w:hAnsi="Arial" w:cs="Arial"/>
          <w:b/>
          <w:bCs/>
          <w:u w:val="single"/>
          <w:lang w:val="en-US"/>
        </w:rPr>
      </w:pPr>
      <w:r>
        <w:rPr>
          <w:rFonts w:ascii="Arial" w:hAnsi="Arial" w:cs="Arial"/>
          <w:b/>
          <w:bCs/>
          <w:u w:val="single"/>
          <w:lang w:val="en-US"/>
        </w:rPr>
        <w:t xml:space="preserve">Foreign Languages &amp; Cultural Awareness (BMIH5003) </w:t>
      </w:r>
    </w:p>
    <w:p w14:paraId="6982C0FC" w14:textId="49AA27DF" w:rsidR="00A56E6D" w:rsidRDefault="00A56E6D">
      <w:pPr>
        <w:rPr>
          <w:rFonts w:ascii="Arial" w:hAnsi="Arial" w:cs="Arial"/>
          <w:b/>
          <w:bCs/>
          <w:u w:val="single"/>
          <w:lang w:val="en-US"/>
        </w:rPr>
      </w:pPr>
      <w:r>
        <w:rPr>
          <w:rFonts w:ascii="Arial" w:hAnsi="Arial" w:cs="Arial"/>
          <w:b/>
          <w:bCs/>
          <w:u w:val="single"/>
          <w:lang w:val="en-US"/>
        </w:rPr>
        <w:t xml:space="preserve">Rodrigo F. Aguilera </w:t>
      </w:r>
    </w:p>
    <w:p w14:paraId="1FC87207" w14:textId="67CB2C1D" w:rsidR="00A56E6D" w:rsidRDefault="00A56E6D">
      <w:pPr>
        <w:rPr>
          <w:rFonts w:ascii="Arial" w:hAnsi="Arial" w:cs="Arial"/>
          <w:b/>
          <w:bCs/>
          <w:u w:val="single"/>
          <w:lang w:val="en-US"/>
        </w:rPr>
      </w:pPr>
    </w:p>
    <w:p w14:paraId="78684FDD" w14:textId="54CCD0BD" w:rsidR="00A56E6D" w:rsidRDefault="00A56E6D">
      <w:pPr>
        <w:rPr>
          <w:rFonts w:ascii="Arial" w:hAnsi="Arial" w:cs="Arial"/>
          <w:b/>
          <w:bCs/>
          <w:u w:val="single"/>
          <w:lang w:val="en-US"/>
        </w:rPr>
      </w:pPr>
    </w:p>
    <w:p w14:paraId="5070BB73" w14:textId="0FD40DFC" w:rsidR="00A56E6D" w:rsidRDefault="00A56E6D">
      <w:pPr>
        <w:rPr>
          <w:rFonts w:ascii="Arial" w:hAnsi="Arial" w:cs="Arial"/>
          <w:b/>
          <w:bCs/>
          <w:u w:val="single"/>
          <w:lang w:val="en-US"/>
        </w:rPr>
      </w:pPr>
    </w:p>
    <w:p w14:paraId="552942E7" w14:textId="2AF88743" w:rsidR="00A56E6D" w:rsidRDefault="00A56E6D">
      <w:pPr>
        <w:rPr>
          <w:rFonts w:ascii="Arial" w:hAnsi="Arial" w:cs="Arial"/>
          <w:b/>
          <w:bCs/>
          <w:u w:val="single"/>
          <w:lang w:val="en-US"/>
        </w:rPr>
      </w:pPr>
    </w:p>
    <w:p w14:paraId="1B69EC09" w14:textId="4990CED0" w:rsidR="00A56E6D" w:rsidRDefault="00A56E6D">
      <w:pPr>
        <w:rPr>
          <w:rFonts w:ascii="Arial" w:hAnsi="Arial" w:cs="Arial"/>
          <w:b/>
          <w:bCs/>
          <w:u w:val="single"/>
          <w:lang w:val="en-US"/>
        </w:rPr>
      </w:pPr>
    </w:p>
    <w:p w14:paraId="535AEE95" w14:textId="627FAEFB" w:rsidR="00A56E6D" w:rsidRDefault="00A56E6D">
      <w:pPr>
        <w:rPr>
          <w:rFonts w:ascii="Arial" w:hAnsi="Arial" w:cs="Arial"/>
          <w:b/>
          <w:bCs/>
          <w:u w:val="single"/>
          <w:lang w:val="en-US"/>
        </w:rPr>
      </w:pPr>
    </w:p>
    <w:p w14:paraId="5768BFC1" w14:textId="68913085" w:rsidR="00A56E6D" w:rsidRDefault="00A56E6D">
      <w:pPr>
        <w:rPr>
          <w:rFonts w:ascii="Arial" w:hAnsi="Arial" w:cs="Arial"/>
          <w:b/>
          <w:bCs/>
          <w:u w:val="single"/>
          <w:lang w:val="en-US"/>
        </w:rPr>
      </w:pPr>
    </w:p>
    <w:p w14:paraId="24FF3D41" w14:textId="6EDD9F68" w:rsidR="00A56E6D" w:rsidRDefault="00A56E6D">
      <w:pPr>
        <w:rPr>
          <w:rFonts w:ascii="Arial" w:hAnsi="Arial" w:cs="Arial"/>
          <w:b/>
          <w:bCs/>
          <w:u w:val="single"/>
          <w:lang w:val="en-US"/>
        </w:rPr>
      </w:pPr>
    </w:p>
    <w:p w14:paraId="47394CD8" w14:textId="7C45E23E" w:rsidR="00A56E6D" w:rsidRDefault="00A56E6D">
      <w:pPr>
        <w:rPr>
          <w:rFonts w:ascii="Arial" w:hAnsi="Arial" w:cs="Arial"/>
          <w:b/>
          <w:bCs/>
          <w:u w:val="single"/>
          <w:lang w:val="en-US"/>
        </w:rPr>
      </w:pPr>
    </w:p>
    <w:p w14:paraId="20055452" w14:textId="07808191" w:rsidR="00A56E6D" w:rsidRDefault="00A56E6D">
      <w:pPr>
        <w:rPr>
          <w:rFonts w:ascii="Arial" w:hAnsi="Arial" w:cs="Arial"/>
          <w:b/>
          <w:bCs/>
          <w:u w:val="single"/>
          <w:lang w:val="en-US"/>
        </w:rPr>
      </w:pPr>
    </w:p>
    <w:p w14:paraId="67F75EDB" w14:textId="17FEE6D4" w:rsidR="00A56E6D" w:rsidRDefault="00A56E6D">
      <w:pPr>
        <w:rPr>
          <w:rFonts w:ascii="Arial" w:hAnsi="Arial" w:cs="Arial"/>
          <w:b/>
          <w:bCs/>
          <w:u w:val="single"/>
          <w:lang w:val="en-US"/>
        </w:rPr>
      </w:pPr>
    </w:p>
    <w:p w14:paraId="28EA22BE" w14:textId="394390B1" w:rsidR="00A56E6D" w:rsidRDefault="00A56E6D">
      <w:pPr>
        <w:rPr>
          <w:rFonts w:ascii="Arial" w:hAnsi="Arial" w:cs="Arial"/>
          <w:b/>
          <w:bCs/>
          <w:u w:val="single"/>
          <w:lang w:val="en-US"/>
        </w:rPr>
      </w:pPr>
    </w:p>
    <w:p w14:paraId="70129C95" w14:textId="150DE882" w:rsidR="00A56E6D" w:rsidRDefault="00A56E6D">
      <w:pPr>
        <w:rPr>
          <w:rFonts w:ascii="Arial" w:hAnsi="Arial" w:cs="Arial"/>
          <w:b/>
          <w:bCs/>
          <w:u w:val="single"/>
          <w:lang w:val="en-US"/>
        </w:rPr>
      </w:pPr>
    </w:p>
    <w:p w14:paraId="519D77C0" w14:textId="2107E741" w:rsidR="00A56E6D" w:rsidRDefault="00A56E6D">
      <w:pPr>
        <w:rPr>
          <w:rFonts w:ascii="Arial" w:hAnsi="Arial" w:cs="Arial"/>
          <w:b/>
          <w:bCs/>
          <w:u w:val="single"/>
          <w:lang w:val="en-US"/>
        </w:rPr>
      </w:pPr>
    </w:p>
    <w:p w14:paraId="473F6EAC" w14:textId="67858FF4" w:rsidR="00A56E6D" w:rsidRDefault="00A56E6D">
      <w:pPr>
        <w:rPr>
          <w:rFonts w:ascii="Arial" w:hAnsi="Arial" w:cs="Arial"/>
          <w:b/>
          <w:bCs/>
          <w:u w:val="single"/>
          <w:lang w:val="en-US"/>
        </w:rPr>
      </w:pPr>
    </w:p>
    <w:p w14:paraId="09F06AD2" w14:textId="673EB255" w:rsidR="00A56E6D" w:rsidRDefault="00A56E6D">
      <w:pPr>
        <w:rPr>
          <w:rFonts w:ascii="Arial" w:hAnsi="Arial" w:cs="Arial"/>
          <w:b/>
          <w:bCs/>
          <w:u w:val="single"/>
          <w:lang w:val="en-US"/>
        </w:rPr>
      </w:pPr>
    </w:p>
    <w:p w14:paraId="6B4C61FC" w14:textId="6C57EB18" w:rsidR="00A56E6D" w:rsidRDefault="00A56E6D">
      <w:pPr>
        <w:rPr>
          <w:rFonts w:ascii="Arial" w:hAnsi="Arial" w:cs="Arial"/>
          <w:b/>
          <w:bCs/>
          <w:u w:val="single"/>
          <w:lang w:val="en-US"/>
        </w:rPr>
      </w:pPr>
    </w:p>
    <w:p w14:paraId="03E2DCF3" w14:textId="3143190A" w:rsidR="00A56E6D" w:rsidRDefault="00A56E6D">
      <w:pPr>
        <w:rPr>
          <w:rFonts w:ascii="Arial" w:hAnsi="Arial" w:cs="Arial"/>
          <w:b/>
          <w:bCs/>
          <w:u w:val="single"/>
          <w:lang w:val="en-US"/>
        </w:rPr>
      </w:pPr>
    </w:p>
    <w:p w14:paraId="76246866" w14:textId="6DC6141A" w:rsidR="00A56E6D" w:rsidRDefault="00A56E6D">
      <w:pPr>
        <w:rPr>
          <w:rFonts w:ascii="Arial" w:hAnsi="Arial" w:cs="Arial"/>
          <w:b/>
          <w:bCs/>
          <w:u w:val="single"/>
          <w:lang w:val="en-US"/>
        </w:rPr>
      </w:pPr>
    </w:p>
    <w:p w14:paraId="62FE1DCF" w14:textId="49CA6B7C" w:rsidR="00A56E6D" w:rsidRDefault="00A56E6D">
      <w:pPr>
        <w:rPr>
          <w:rFonts w:ascii="Arial" w:hAnsi="Arial" w:cs="Arial"/>
          <w:b/>
          <w:bCs/>
          <w:u w:val="single"/>
          <w:lang w:val="en-US"/>
        </w:rPr>
      </w:pPr>
    </w:p>
    <w:p w14:paraId="758A535A" w14:textId="56ACA5B2" w:rsidR="00A56E6D" w:rsidRDefault="00A56E6D">
      <w:pPr>
        <w:rPr>
          <w:rFonts w:ascii="Arial" w:hAnsi="Arial" w:cs="Arial"/>
          <w:b/>
          <w:bCs/>
          <w:u w:val="single"/>
          <w:lang w:val="en-US"/>
        </w:rPr>
      </w:pPr>
    </w:p>
    <w:p w14:paraId="385D7D33" w14:textId="7598D7B4" w:rsidR="00A56E6D" w:rsidRDefault="00A56E6D">
      <w:pPr>
        <w:rPr>
          <w:rFonts w:ascii="Arial" w:hAnsi="Arial" w:cs="Arial"/>
          <w:b/>
          <w:bCs/>
          <w:u w:val="single"/>
          <w:lang w:val="en-US"/>
        </w:rPr>
      </w:pPr>
    </w:p>
    <w:p w14:paraId="03980DDA" w14:textId="7B58289A" w:rsidR="00A56E6D" w:rsidRDefault="00A56E6D">
      <w:pPr>
        <w:rPr>
          <w:rFonts w:ascii="Arial" w:hAnsi="Arial" w:cs="Arial"/>
          <w:b/>
          <w:bCs/>
          <w:u w:val="single"/>
          <w:lang w:val="en-US"/>
        </w:rPr>
      </w:pPr>
    </w:p>
    <w:p w14:paraId="001A95EF" w14:textId="16F69A37" w:rsidR="00A56E6D" w:rsidRDefault="00A56E6D">
      <w:pPr>
        <w:rPr>
          <w:rFonts w:ascii="Arial" w:hAnsi="Arial" w:cs="Arial"/>
          <w:b/>
          <w:bCs/>
          <w:u w:val="single"/>
          <w:lang w:val="en-US"/>
        </w:rPr>
      </w:pPr>
    </w:p>
    <w:p w14:paraId="0D86DFCA" w14:textId="0A4405E2" w:rsidR="00A56E6D" w:rsidRDefault="00A56E6D">
      <w:pPr>
        <w:rPr>
          <w:rFonts w:ascii="Arial" w:hAnsi="Arial" w:cs="Arial"/>
          <w:b/>
          <w:bCs/>
          <w:u w:val="single"/>
          <w:lang w:val="en-US"/>
        </w:rPr>
      </w:pPr>
    </w:p>
    <w:p w14:paraId="3AD296C8" w14:textId="3BEF4063" w:rsidR="00A56E6D" w:rsidRDefault="00A56E6D">
      <w:pPr>
        <w:rPr>
          <w:rFonts w:ascii="Arial" w:hAnsi="Arial" w:cs="Arial"/>
          <w:b/>
          <w:bCs/>
          <w:u w:val="single"/>
          <w:lang w:val="en-US"/>
        </w:rPr>
      </w:pPr>
    </w:p>
    <w:p w14:paraId="3D456485" w14:textId="68274A6A" w:rsidR="004A45DB" w:rsidRDefault="004A45DB">
      <w:pPr>
        <w:rPr>
          <w:rFonts w:ascii="Arial" w:hAnsi="Arial" w:cs="Arial"/>
          <w:b/>
          <w:bCs/>
          <w:u w:val="single"/>
          <w:lang w:val="en-US"/>
        </w:rPr>
      </w:pPr>
      <w:r>
        <w:rPr>
          <w:rFonts w:ascii="Arial" w:hAnsi="Arial" w:cs="Arial"/>
          <w:b/>
          <w:bCs/>
          <w:u w:val="single"/>
          <w:lang w:val="en-US"/>
        </w:rPr>
        <w:lastRenderedPageBreak/>
        <w:t xml:space="preserve">Executive summary </w:t>
      </w:r>
    </w:p>
    <w:p w14:paraId="465EA83D" w14:textId="72F93330" w:rsidR="004A45DB" w:rsidRPr="004A45DB" w:rsidRDefault="004A45DB">
      <w:pPr>
        <w:rPr>
          <w:rFonts w:ascii="Arial" w:hAnsi="Arial" w:cs="Arial"/>
          <w:lang w:val="en-US"/>
        </w:rPr>
      </w:pPr>
      <w:r>
        <w:rPr>
          <w:rFonts w:ascii="Arial" w:hAnsi="Arial" w:cs="Arial"/>
          <w:lang w:val="en-US"/>
        </w:rPr>
        <w:t>This report contains a hotel handbook on how to help staff manage guest service experiences for an international visitor. The recommendations include of enhanced communication and fostering cultural awareness. With these recommendations comes the solution to the handbook a</w:t>
      </w:r>
      <w:r w:rsidR="00E34141">
        <w:rPr>
          <w:rFonts w:ascii="Arial" w:hAnsi="Arial" w:cs="Arial"/>
          <w:lang w:val="en-US"/>
        </w:rPr>
        <w:t xml:space="preserve">nd this report is important as it goes into detail regarding different theories and models used in order to increase comfortability for the international visitor. </w:t>
      </w:r>
    </w:p>
    <w:p w14:paraId="42F2DF1F" w14:textId="77777777" w:rsidR="004A45DB" w:rsidRDefault="004A45DB">
      <w:pPr>
        <w:rPr>
          <w:rFonts w:ascii="Arial" w:hAnsi="Arial" w:cs="Arial"/>
          <w:b/>
          <w:bCs/>
          <w:u w:val="single"/>
          <w:lang w:val="en-US"/>
        </w:rPr>
      </w:pPr>
    </w:p>
    <w:p w14:paraId="498E71A2" w14:textId="77777777" w:rsidR="004A45DB" w:rsidRDefault="004A45DB">
      <w:pPr>
        <w:rPr>
          <w:rFonts w:ascii="Arial" w:hAnsi="Arial" w:cs="Arial"/>
          <w:b/>
          <w:bCs/>
          <w:u w:val="single"/>
          <w:lang w:val="en-US"/>
        </w:rPr>
      </w:pPr>
    </w:p>
    <w:p w14:paraId="3614950A" w14:textId="77777777" w:rsidR="004A45DB" w:rsidRDefault="004A45DB">
      <w:pPr>
        <w:rPr>
          <w:rFonts w:ascii="Arial" w:hAnsi="Arial" w:cs="Arial"/>
          <w:b/>
          <w:bCs/>
          <w:u w:val="single"/>
          <w:lang w:val="en-US"/>
        </w:rPr>
      </w:pPr>
    </w:p>
    <w:p w14:paraId="627ED398" w14:textId="77777777" w:rsidR="004A45DB" w:rsidRDefault="004A45DB">
      <w:pPr>
        <w:rPr>
          <w:rFonts w:ascii="Arial" w:hAnsi="Arial" w:cs="Arial"/>
          <w:b/>
          <w:bCs/>
          <w:u w:val="single"/>
          <w:lang w:val="en-US"/>
        </w:rPr>
      </w:pPr>
    </w:p>
    <w:p w14:paraId="28A55211" w14:textId="77777777" w:rsidR="004A45DB" w:rsidRDefault="004A45DB">
      <w:pPr>
        <w:rPr>
          <w:rFonts w:ascii="Arial" w:hAnsi="Arial" w:cs="Arial"/>
          <w:b/>
          <w:bCs/>
          <w:u w:val="single"/>
          <w:lang w:val="en-US"/>
        </w:rPr>
      </w:pPr>
    </w:p>
    <w:p w14:paraId="5B85F921" w14:textId="77777777" w:rsidR="004A45DB" w:rsidRDefault="004A45DB">
      <w:pPr>
        <w:rPr>
          <w:rFonts w:ascii="Arial" w:hAnsi="Arial" w:cs="Arial"/>
          <w:b/>
          <w:bCs/>
          <w:u w:val="single"/>
          <w:lang w:val="en-US"/>
        </w:rPr>
      </w:pPr>
    </w:p>
    <w:p w14:paraId="20469CA4" w14:textId="77777777" w:rsidR="004A45DB" w:rsidRDefault="004A45DB">
      <w:pPr>
        <w:rPr>
          <w:rFonts w:ascii="Arial" w:hAnsi="Arial" w:cs="Arial"/>
          <w:b/>
          <w:bCs/>
          <w:u w:val="single"/>
          <w:lang w:val="en-US"/>
        </w:rPr>
      </w:pPr>
    </w:p>
    <w:p w14:paraId="5C58B669" w14:textId="77777777" w:rsidR="004A45DB" w:rsidRDefault="004A45DB">
      <w:pPr>
        <w:rPr>
          <w:rFonts w:ascii="Arial" w:hAnsi="Arial" w:cs="Arial"/>
          <w:b/>
          <w:bCs/>
          <w:u w:val="single"/>
          <w:lang w:val="en-US"/>
        </w:rPr>
      </w:pPr>
    </w:p>
    <w:p w14:paraId="01A2A394" w14:textId="77777777" w:rsidR="004A45DB" w:rsidRDefault="004A45DB">
      <w:pPr>
        <w:rPr>
          <w:rFonts w:ascii="Arial" w:hAnsi="Arial" w:cs="Arial"/>
          <w:b/>
          <w:bCs/>
          <w:u w:val="single"/>
          <w:lang w:val="en-US"/>
        </w:rPr>
      </w:pPr>
    </w:p>
    <w:p w14:paraId="1BD4D856" w14:textId="77777777" w:rsidR="004A45DB" w:rsidRDefault="004A45DB">
      <w:pPr>
        <w:rPr>
          <w:rFonts w:ascii="Arial" w:hAnsi="Arial" w:cs="Arial"/>
          <w:b/>
          <w:bCs/>
          <w:u w:val="single"/>
          <w:lang w:val="en-US"/>
        </w:rPr>
      </w:pPr>
    </w:p>
    <w:p w14:paraId="6977EA89" w14:textId="77777777" w:rsidR="004A45DB" w:rsidRDefault="004A45DB">
      <w:pPr>
        <w:rPr>
          <w:rFonts w:ascii="Arial" w:hAnsi="Arial" w:cs="Arial"/>
          <w:b/>
          <w:bCs/>
          <w:u w:val="single"/>
          <w:lang w:val="en-US"/>
        </w:rPr>
      </w:pPr>
    </w:p>
    <w:p w14:paraId="5859806B" w14:textId="77777777" w:rsidR="004A45DB" w:rsidRDefault="004A45DB">
      <w:pPr>
        <w:rPr>
          <w:rFonts w:ascii="Arial" w:hAnsi="Arial" w:cs="Arial"/>
          <w:b/>
          <w:bCs/>
          <w:u w:val="single"/>
          <w:lang w:val="en-US"/>
        </w:rPr>
      </w:pPr>
    </w:p>
    <w:p w14:paraId="3347ABA4" w14:textId="77777777" w:rsidR="004A45DB" w:rsidRDefault="004A45DB">
      <w:pPr>
        <w:rPr>
          <w:rFonts w:ascii="Arial" w:hAnsi="Arial" w:cs="Arial"/>
          <w:b/>
          <w:bCs/>
          <w:u w:val="single"/>
          <w:lang w:val="en-US"/>
        </w:rPr>
      </w:pPr>
    </w:p>
    <w:p w14:paraId="4362A4D7" w14:textId="77777777" w:rsidR="004A45DB" w:rsidRDefault="004A45DB">
      <w:pPr>
        <w:rPr>
          <w:rFonts w:ascii="Arial" w:hAnsi="Arial" w:cs="Arial"/>
          <w:b/>
          <w:bCs/>
          <w:u w:val="single"/>
          <w:lang w:val="en-US"/>
        </w:rPr>
      </w:pPr>
    </w:p>
    <w:p w14:paraId="452C691A" w14:textId="77777777" w:rsidR="004A45DB" w:rsidRDefault="004A45DB">
      <w:pPr>
        <w:rPr>
          <w:rFonts w:ascii="Arial" w:hAnsi="Arial" w:cs="Arial"/>
          <w:b/>
          <w:bCs/>
          <w:u w:val="single"/>
          <w:lang w:val="en-US"/>
        </w:rPr>
      </w:pPr>
    </w:p>
    <w:p w14:paraId="5A04F78E" w14:textId="77777777" w:rsidR="004A45DB" w:rsidRDefault="004A45DB">
      <w:pPr>
        <w:rPr>
          <w:rFonts w:ascii="Arial" w:hAnsi="Arial" w:cs="Arial"/>
          <w:b/>
          <w:bCs/>
          <w:u w:val="single"/>
          <w:lang w:val="en-US"/>
        </w:rPr>
      </w:pPr>
    </w:p>
    <w:p w14:paraId="2CB4E4B7" w14:textId="77777777" w:rsidR="004A45DB" w:rsidRDefault="004A45DB">
      <w:pPr>
        <w:rPr>
          <w:rFonts w:ascii="Arial" w:hAnsi="Arial" w:cs="Arial"/>
          <w:b/>
          <w:bCs/>
          <w:u w:val="single"/>
          <w:lang w:val="en-US"/>
        </w:rPr>
      </w:pPr>
    </w:p>
    <w:p w14:paraId="318B7ABA" w14:textId="77777777" w:rsidR="004A45DB" w:rsidRDefault="004A45DB">
      <w:pPr>
        <w:rPr>
          <w:rFonts w:ascii="Arial" w:hAnsi="Arial" w:cs="Arial"/>
          <w:b/>
          <w:bCs/>
          <w:u w:val="single"/>
          <w:lang w:val="en-US"/>
        </w:rPr>
      </w:pPr>
    </w:p>
    <w:p w14:paraId="6791283B" w14:textId="77777777" w:rsidR="004A45DB" w:rsidRDefault="004A45DB">
      <w:pPr>
        <w:rPr>
          <w:rFonts w:ascii="Arial" w:hAnsi="Arial" w:cs="Arial"/>
          <w:b/>
          <w:bCs/>
          <w:u w:val="single"/>
          <w:lang w:val="en-US"/>
        </w:rPr>
      </w:pPr>
    </w:p>
    <w:p w14:paraId="022011AB" w14:textId="77777777" w:rsidR="004A45DB" w:rsidRDefault="004A45DB">
      <w:pPr>
        <w:rPr>
          <w:rFonts w:ascii="Arial" w:hAnsi="Arial" w:cs="Arial"/>
          <w:b/>
          <w:bCs/>
          <w:u w:val="single"/>
          <w:lang w:val="en-US"/>
        </w:rPr>
      </w:pPr>
    </w:p>
    <w:p w14:paraId="2FA6390D" w14:textId="77777777" w:rsidR="004A45DB" w:rsidRDefault="004A45DB">
      <w:pPr>
        <w:rPr>
          <w:rFonts w:ascii="Arial" w:hAnsi="Arial" w:cs="Arial"/>
          <w:b/>
          <w:bCs/>
          <w:u w:val="single"/>
          <w:lang w:val="en-US"/>
        </w:rPr>
      </w:pPr>
    </w:p>
    <w:p w14:paraId="471DC89E" w14:textId="77777777" w:rsidR="004A45DB" w:rsidRDefault="004A45DB">
      <w:pPr>
        <w:rPr>
          <w:rFonts w:ascii="Arial" w:hAnsi="Arial" w:cs="Arial"/>
          <w:b/>
          <w:bCs/>
          <w:u w:val="single"/>
          <w:lang w:val="en-US"/>
        </w:rPr>
      </w:pPr>
    </w:p>
    <w:p w14:paraId="6FDC1868" w14:textId="77777777" w:rsidR="004A45DB" w:rsidRDefault="004A45DB">
      <w:pPr>
        <w:rPr>
          <w:rFonts w:ascii="Arial" w:hAnsi="Arial" w:cs="Arial"/>
          <w:b/>
          <w:bCs/>
          <w:u w:val="single"/>
          <w:lang w:val="en-US"/>
        </w:rPr>
      </w:pPr>
    </w:p>
    <w:p w14:paraId="6876998A" w14:textId="77777777" w:rsidR="004A45DB" w:rsidRDefault="004A45DB">
      <w:pPr>
        <w:rPr>
          <w:rFonts w:ascii="Arial" w:hAnsi="Arial" w:cs="Arial"/>
          <w:b/>
          <w:bCs/>
          <w:u w:val="single"/>
          <w:lang w:val="en-US"/>
        </w:rPr>
      </w:pPr>
    </w:p>
    <w:p w14:paraId="3117AD99" w14:textId="77777777" w:rsidR="004A45DB" w:rsidRDefault="004A45DB">
      <w:pPr>
        <w:rPr>
          <w:rFonts w:ascii="Arial" w:hAnsi="Arial" w:cs="Arial"/>
          <w:b/>
          <w:bCs/>
          <w:u w:val="single"/>
          <w:lang w:val="en-US"/>
        </w:rPr>
      </w:pPr>
    </w:p>
    <w:p w14:paraId="5C6CA9A4" w14:textId="77777777" w:rsidR="004A45DB" w:rsidRDefault="004A45DB">
      <w:pPr>
        <w:rPr>
          <w:rFonts w:ascii="Arial" w:hAnsi="Arial" w:cs="Arial"/>
          <w:b/>
          <w:bCs/>
          <w:u w:val="single"/>
          <w:lang w:val="en-US"/>
        </w:rPr>
      </w:pPr>
    </w:p>
    <w:p w14:paraId="6BBBEDB5" w14:textId="77777777" w:rsidR="004A45DB" w:rsidRDefault="004A45DB">
      <w:pPr>
        <w:rPr>
          <w:rFonts w:ascii="Arial" w:hAnsi="Arial" w:cs="Arial"/>
          <w:b/>
          <w:bCs/>
          <w:u w:val="single"/>
          <w:lang w:val="en-US"/>
        </w:rPr>
      </w:pPr>
    </w:p>
    <w:p w14:paraId="11AEC5BE" w14:textId="77777777" w:rsidR="004A45DB" w:rsidRDefault="004A45DB">
      <w:pPr>
        <w:rPr>
          <w:rFonts w:ascii="Arial" w:hAnsi="Arial" w:cs="Arial"/>
          <w:b/>
          <w:bCs/>
          <w:u w:val="single"/>
          <w:lang w:val="en-US"/>
        </w:rPr>
      </w:pPr>
    </w:p>
    <w:p w14:paraId="79A89048" w14:textId="77777777" w:rsidR="004A45DB" w:rsidRDefault="004A45DB">
      <w:pPr>
        <w:rPr>
          <w:rFonts w:ascii="Arial" w:hAnsi="Arial" w:cs="Arial"/>
          <w:b/>
          <w:bCs/>
          <w:u w:val="single"/>
          <w:lang w:val="en-US"/>
        </w:rPr>
      </w:pPr>
    </w:p>
    <w:p w14:paraId="61CE93E4" w14:textId="77777777" w:rsidR="004A45DB" w:rsidRDefault="004A45DB">
      <w:pPr>
        <w:rPr>
          <w:rFonts w:ascii="Arial" w:hAnsi="Arial" w:cs="Arial"/>
          <w:b/>
          <w:bCs/>
          <w:u w:val="single"/>
          <w:lang w:val="en-US"/>
        </w:rPr>
      </w:pPr>
    </w:p>
    <w:p w14:paraId="74E3BEBE" w14:textId="77777777" w:rsidR="004A45DB" w:rsidRDefault="004A45DB">
      <w:pPr>
        <w:rPr>
          <w:rFonts w:ascii="Arial" w:hAnsi="Arial" w:cs="Arial"/>
          <w:b/>
          <w:bCs/>
          <w:u w:val="single"/>
          <w:lang w:val="en-US"/>
        </w:rPr>
      </w:pPr>
    </w:p>
    <w:p w14:paraId="6485E59D" w14:textId="601968D2" w:rsidR="00A56E6D" w:rsidRDefault="00A56E6D">
      <w:pPr>
        <w:rPr>
          <w:rFonts w:ascii="Arial" w:hAnsi="Arial" w:cs="Arial"/>
          <w:b/>
          <w:bCs/>
          <w:u w:val="single"/>
          <w:lang w:val="en-US"/>
        </w:rPr>
      </w:pPr>
      <w:r>
        <w:rPr>
          <w:rFonts w:ascii="Arial" w:hAnsi="Arial" w:cs="Arial"/>
          <w:b/>
          <w:bCs/>
          <w:u w:val="single"/>
          <w:lang w:val="en-US"/>
        </w:rPr>
        <w:t xml:space="preserve">Contents page </w:t>
      </w:r>
    </w:p>
    <w:p w14:paraId="27714BDC" w14:textId="688B08EF" w:rsidR="00A56E6D" w:rsidRDefault="00E34141">
      <w:pPr>
        <w:rPr>
          <w:rFonts w:ascii="Arial" w:hAnsi="Arial" w:cs="Arial"/>
          <w:b/>
          <w:bCs/>
          <w:lang w:val="en-US"/>
        </w:rPr>
      </w:pPr>
      <w:r w:rsidRPr="00E34141">
        <w:rPr>
          <w:rFonts w:ascii="Arial" w:hAnsi="Arial" w:cs="Arial"/>
          <w:b/>
          <w:bCs/>
          <w:lang w:val="en-US"/>
        </w:rPr>
        <w:t xml:space="preserve">Introduction </w:t>
      </w:r>
    </w:p>
    <w:p w14:paraId="38E29FA1" w14:textId="43C7A4EB" w:rsidR="00E34141" w:rsidRDefault="00E34141">
      <w:pPr>
        <w:rPr>
          <w:rFonts w:ascii="Arial" w:hAnsi="Arial" w:cs="Arial"/>
          <w:b/>
          <w:bCs/>
          <w:lang w:val="en-US"/>
        </w:rPr>
      </w:pPr>
      <w:r>
        <w:rPr>
          <w:rFonts w:ascii="Arial" w:hAnsi="Arial" w:cs="Arial"/>
          <w:b/>
          <w:bCs/>
          <w:lang w:val="en-US"/>
        </w:rPr>
        <w:t xml:space="preserve">Main body </w:t>
      </w:r>
    </w:p>
    <w:p w14:paraId="5D0EA2D0" w14:textId="772EB1D0" w:rsidR="00E34141" w:rsidRDefault="00E34141">
      <w:pPr>
        <w:rPr>
          <w:rFonts w:ascii="Arial" w:hAnsi="Arial" w:cs="Arial"/>
          <w:b/>
          <w:bCs/>
          <w:lang w:val="en-US"/>
        </w:rPr>
      </w:pPr>
      <w:r>
        <w:rPr>
          <w:rFonts w:ascii="Arial" w:hAnsi="Arial" w:cs="Arial"/>
          <w:b/>
          <w:bCs/>
          <w:lang w:val="en-US"/>
        </w:rPr>
        <w:t xml:space="preserve">Summary </w:t>
      </w:r>
    </w:p>
    <w:p w14:paraId="5568716C" w14:textId="7A8F6D5D" w:rsidR="00E34141" w:rsidRDefault="00E34141">
      <w:pPr>
        <w:rPr>
          <w:rFonts w:ascii="Arial" w:hAnsi="Arial" w:cs="Arial"/>
          <w:b/>
          <w:bCs/>
          <w:lang w:val="en-US"/>
        </w:rPr>
      </w:pPr>
      <w:r>
        <w:rPr>
          <w:rFonts w:ascii="Arial" w:hAnsi="Arial" w:cs="Arial"/>
          <w:b/>
          <w:bCs/>
          <w:lang w:val="en-US"/>
        </w:rPr>
        <w:t xml:space="preserve">Do’s and don’ts table </w:t>
      </w:r>
    </w:p>
    <w:p w14:paraId="40590948" w14:textId="45255F88" w:rsidR="00E34141" w:rsidRDefault="00E34141">
      <w:pPr>
        <w:rPr>
          <w:rFonts w:ascii="Arial" w:hAnsi="Arial" w:cs="Arial"/>
          <w:b/>
          <w:bCs/>
          <w:lang w:val="en-US"/>
        </w:rPr>
      </w:pPr>
      <w:r>
        <w:rPr>
          <w:rFonts w:ascii="Arial" w:hAnsi="Arial" w:cs="Arial"/>
          <w:b/>
          <w:bCs/>
          <w:lang w:val="en-US"/>
        </w:rPr>
        <w:t xml:space="preserve">Recommendations </w:t>
      </w:r>
    </w:p>
    <w:p w14:paraId="45CEBDDF" w14:textId="68B96BCB" w:rsidR="00E34141" w:rsidRPr="00E34141" w:rsidRDefault="00E34141">
      <w:pPr>
        <w:rPr>
          <w:rFonts w:ascii="Arial" w:hAnsi="Arial" w:cs="Arial"/>
          <w:b/>
          <w:bCs/>
          <w:lang w:val="en-US"/>
        </w:rPr>
      </w:pPr>
      <w:r>
        <w:rPr>
          <w:rFonts w:ascii="Arial" w:hAnsi="Arial" w:cs="Arial"/>
          <w:b/>
          <w:bCs/>
          <w:lang w:val="en-US"/>
        </w:rPr>
        <w:t xml:space="preserve">References </w:t>
      </w:r>
    </w:p>
    <w:p w14:paraId="54CF6C8F" w14:textId="3484994B" w:rsidR="00A56E6D" w:rsidRDefault="00A56E6D">
      <w:pPr>
        <w:rPr>
          <w:rFonts w:ascii="Arial" w:hAnsi="Arial" w:cs="Arial"/>
          <w:b/>
          <w:bCs/>
          <w:u w:val="single"/>
          <w:lang w:val="en-US"/>
        </w:rPr>
      </w:pPr>
    </w:p>
    <w:p w14:paraId="5DF9A8F0" w14:textId="4DD2DF18" w:rsidR="00A56E6D" w:rsidRDefault="00A56E6D">
      <w:pPr>
        <w:rPr>
          <w:rFonts w:ascii="Arial" w:hAnsi="Arial" w:cs="Arial"/>
          <w:b/>
          <w:bCs/>
          <w:u w:val="single"/>
          <w:lang w:val="en-US"/>
        </w:rPr>
      </w:pPr>
    </w:p>
    <w:p w14:paraId="2DC588BE" w14:textId="0E1B9F84" w:rsidR="00A56E6D" w:rsidRDefault="00A56E6D">
      <w:pPr>
        <w:rPr>
          <w:rFonts w:ascii="Arial" w:hAnsi="Arial" w:cs="Arial"/>
          <w:b/>
          <w:bCs/>
          <w:u w:val="single"/>
          <w:lang w:val="en-US"/>
        </w:rPr>
      </w:pPr>
    </w:p>
    <w:p w14:paraId="54C35129" w14:textId="640D734D" w:rsidR="00A56E6D" w:rsidRDefault="00A56E6D">
      <w:pPr>
        <w:rPr>
          <w:rFonts w:ascii="Arial" w:hAnsi="Arial" w:cs="Arial"/>
          <w:b/>
          <w:bCs/>
          <w:u w:val="single"/>
          <w:lang w:val="en-US"/>
        </w:rPr>
      </w:pPr>
    </w:p>
    <w:p w14:paraId="730D2FE7" w14:textId="5BF3B670" w:rsidR="00A56E6D" w:rsidRDefault="00A56E6D">
      <w:pPr>
        <w:rPr>
          <w:rFonts w:ascii="Arial" w:hAnsi="Arial" w:cs="Arial"/>
          <w:b/>
          <w:bCs/>
          <w:u w:val="single"/>
          <w:lang w:val="en-US"/>
        </w:rPr>
      </w:pPr>
    </w:p>
    <w:p w14:paraId="2FAADAE7" w14:textId="489C9F31" w:rsidR="00A56E6D" w:rsidRDefault="00A56E6D">
      <w:pPr>
        <w:rPr>
          <w:rFonts w:ascii="Arial" w:hAnsi="Arial" w:cs="Arial"/>
          <w:b/>
          <w:bCs/>
          <w:u w:val="single"/>
          <w:lang w:val="en-US"/>
        </w:rPr>
      </w:pPr>
    </w:p>
    <w:p w14:paraId="3B93FB62" w14:textId="371FBD9D" w:rsidR="00A56E6D" w:rsidRDefault="00A56E6D">
      <w:pPr>
        <w:rPr>
          <w:rFonts w:ascii="Arial" w:hAnsi="Arial" w:cs="Arial"/>
          <w:b/>
          <w:bCs/>
          <w:u w:val="single"/>
          <w:lang w:val="en-US"/>
        </w:rPr>
      </w:pPr>
    </w:p>
    <w:p w14:paraId="57B9EFCC" w14:textId="1331550E" w:rsidR="00A56E6D" w:rsidRDefault="00A56E6D">
      <w:pPr>
        <w:rPr>
          <w:rFonts w:ascii="Arial" w:hAnsi="Arial" w:cs="Arial"/>
          <w:b/>
          <w:bCs/>
          <w:u w:val="single"/>
          <w:lang w:val="en-US"/>
        </w:rPr>
      </w:pPr>
    </w:p>
    <w:p w14:paraId="6698BBCC" w14:textId="0C69666A" w:rsidR="00A56E6D" w:rsidRDefault="00A56E6D">
      <w:pPr>
        <w:rPr>
          <w:rFonts w:ascii="Arial" w:hAnsi="Arial" w:cs="Arial"/>
          <w:b/>
          <w:bCs/>
          <w:u w:val="single"/>
          <w:lang w:val="en-US"/>
        </w:rPr>
      </w:pPr>
    </w:p>
    <w:p w14:paraId="428ABA2A" w14:textId="5F14A5F0" w:rsidR="00A56E6D" w:rsidRDefault="00A56E6D">
      <w:pPr>
        <w:rPr>
          <w:rFonts w:ascii="Arial" w:hAnsi="Arial" w:cs="Arial"/>
          <w:b/>
          <w:bCs/>
          <w:u w:val="single"/>
          <w:lang w:val="en-US"/>
        </w:rPr>
      </w:pPr>
    </w:p>
    <w:p w14:paraId="362EC95F" w14:textId="3BF00B8B" w:rsidR="00A56E6D" w:rsidRDefault="00A56E6D">
      <w:pPr>
        <w:rPr>
          <w:rFonts w:ascii="Arial" w:hAnsi="Arial" w:cs="Arial"/>
          <w:b/>
          <w:bCs/>
          <w:u w:val="single"/>
          <w:lang w:val="en-US"/>
        </w:rPr>
      </w:pPr>
    </w:p>
    <w:p w14:paraId="02F798A9" w14:textId="6FA8319B" w:rsidR="00A56E6D" w:rsidRDefault="00A56E6D">
      <w:pPr>
        <w:rPr>
          <w:rFonts w:ascii="Arial" w:hAnsi="Arial" w:cs="Arial"/>
          <w:b/>
          <w:bCs/>
          <w:u w:val="single"/>
          <w:lang w:val="en-US"/>
        </w:rPr>
      </w:pPr>
    </w:p>
    <w:p w14:paraId="2283F994" w14:textId="3C0A6D52" w:rsidR="00A56E6D" w:rsidRDefault="00A56E6D">
      <w:pPr>
        <w:rPr>
          <w:rFonts w:ascii="Arial" w:hAnsi="Arial" w:cs="Arial"/>
          <w:b/>
          <w:bCs/>
          <w:u w:val="single"/>
          <w:lang w:val="en-US"/>
        </w:rPr>
      </w:pPr>
    </w:p>
    <w:p w14:paraId="7710B25C" w14:textId="56976FE0" w:rsidR="00A56E6D" w:rsidRDefault="00A56E6D">
      <w:pPr>
        <w:rPr>
          <w:rFonts w:ascii="Arial" w:hAnsi="Arial" w:cs="Arial"/>
          <w:b/>
          <w:bCs/>
          <w:u w:val="single"/>
          <w:lang w:val="en-US"/>
        </w:rPr>
      </w:pPr>
    </w:p>
    <w:p w14:paraId="0AABD957" w14:textId="7DBDA6D5" w:rsidR="00A56E6D" w:rsidRDefault="00A56E6D">
      <w:pPr>
        <w:rPr>
          <w:rFonts w:ascii="Arial" w:hAnsi="Arial" w:cs="Arial"/>
          <w:b/>
          <w:bCs/>
          <w:u w:val="single"/>
          <w:lang w:val="en-US"/>
        </w:rPr>
      </w:pPr>
    </w:p>
    <w:p w14:paraId="6FB63D7A" w14:textId="3D615427" w:rsidR="00A56E6D" w:rsidRDefault="00A56E6D">
      <w:pPr>
        <w:rPr>
          <w:rFonts w:ascii="Arial" w:hAnsi="Arial" w:cs="Arial"/>
          <w:b/>
          <w:bCs/>
          <w:u w:val="single"/>
          <w:lang w:val="en-US"/>
        </w:rPr>
      </w:pPr>
    </w:p>
    <w:p w14:paraId="59E6261F" w14:textId="6D5157D0" w:rsidR="00A56E6D" w:rsidRDefault="00A56E6D">
      <w:pPr>
        <w:rPr>
          <w:rFonts w:ascii="Arial" w:hAnsi="Arial" w:cs="Arial"/>
          <w:b/>
          <w:bCs/>
          <w:u w:val="single"/>
          <w:lang w:val="en-US"/>
        </w:rPr>
      </w:pPr>
    </w:p>
    <w:p w14:paraId="64A2BD9F" w14:textId="52516EBA" w:rsidR="00A56E6D" w:rsidRDefault="00A56E6D">
      <w:pPr>
        <w:rPr>
          <w:rFonts w:ascii="Arial" w:hAnsi="Arial" w:cs="Arial"/>
          <w:b/>
          <w:bCs/>
          <w:u w:val="single"/>
          <w:lang w:val="en-US"/>
        </w:rPr>
      </w:pPr>
    </w:p>
    <w:p w14:paraId="1911B9FA" w14:textId="58186E95" w:rsidR="00A56E6D" w:rsidRDefault="00A56E6D">
      <w:pPr>
        <w:rPr>
          <w:rFonts w:ascii="Arial" w:hAnsi="Arial" w:cs="Arial"/>
          <w:b/>
          <w:bCs/>
          <w:u w:val="single"/>
          <w:lang w:val="en-US"/>
        </w:rPr>
      </w:pPr>
    </w:p>
    <w:p w14:paraId="3C571DE6" w14:textId="7522DD3D" w:rsidR="00A56E6D" w:rsidRDefault="00A56E6D">
      <w:pPr>
        <w:rPr>
          <w:rFonts w:ascii="Arial" w:hAnsi="Arial" w:cs="Arial"/>
          <w:b/>
          <w:bCs/>
          <w:u w:val="single"/>
          <w:lang w:val="en-US"/>
        </w:rPr>
      </w:pPr>
    </w:p>
    <w:p w14:paraId="558E6173" w14:textId="523D4F05" w:rsidR="00A56E6D" w:rsidRDefault="00A56E6D">
      <w:pPr>
        <w:rPr>
          <w:rFonts w:ascii="Arial" w:hAnsi="Arial" w:cs="Arial"/>
          <w:b/>
          <w:bCs/>
          <w:u w:val="single"/>
          <w:lang w:val="en-US"/>
        </w:rPr>
      </w:pPr>
    </w:p>
    <w:p w14:paraId="150D4F48" w14:textId="3AA7362D" w:rsidR="00A56E6D" w:rsidRDefault="00A56E6D">
      <w:pPr>
        <w:rPr>
          <w:rFonts w:ascii="Arial" w:hAnsi="Arial" w:cs="Arial"/>
          <w:b/>
          <w:bCs/>
          <w:u w:val="single"/>
          <w:lang w:val="en-US"/>
        </w:rPr>
      </w:pPr>
    </w:p>
    <w:p w14:paraId="3BD63EF4" w14:textId="2539F1FB" w:rsidR="00A56E6D" w:rsidRDefault="00A56E6D">
      <w:pPr>
        <w:rPr>
          <w:rFonts w:ascii="Arial" w:hAnsi="Arial" w:cs="Arial"/>
          <w:b/>
          <w:bCs/>
          <w:u w:val="single"/>
          <w:lang w:val="en-US"/>
        </w:rPr>
      </w:pPr>
    </w:p>
    <w:p w14:paraId="3B04EDC5" w14:textId="47227243" w:rsidR="00A56E6D" w:rsidRDefault="00A56E6D">
      <w:pPr>
        <w:rPr>
          <w:rFonts w:ascii="Arial" w:hAnsi="Arial" w:cs="Arial"/>
          <w:b/>
          <w:bCs/>
          <w:u w:val="single"/>
          <w:lang w:val="en-US"/>
        </w:rPr>
      </w:pPr>
    </w:p>
    <w:p w14:paraId="0F864A10" w14:textId="2DD3F37F" w:rsidR="00A56E6D" w:rsidRDefault="00A56E6D">
      <w:pPr>
        <w:rPr>
          <w:rFonts w:ascii="Arial" w:hAnsi="Arial" w:cs="Arial"/>
          <w:b/>
          <w:bCs/>
          <w:u w:val="single"/>
          <w:lang w:val="en-US"/>
        </w:rPr>
      </w:pPr>
    </w:p>
    <w:p w14:paraId="37312501" w14:textId="73657758" w:rsidR="00A56E6D" w:rsidRDefault="00A56E6D">
      <w:pPr>
        <w:rPr>
          <w:rFonts w:ascii="Arial" w:hAnsi="Arial" w:cs="Arial"/>
          <w:b/>
          <w:bCs/>
          <w:u w:val="single"/>
          <w:lang w:val="en-US"/>
        </w:rPr>
      </w:pPr>
    </w:p>
    <w:p w14:paraId="16A05EF6" w14:textId="2167BDBD" w:rsidR="00A56E6D" w:rsidRDefault="00A56E6D">
      <w:pPr>
        <w:rPr>
          <w:rFonts w:ascii="Arial" w:hAnsi="Arial" w:cs="Arial"/>
          <w:b/>
          <w:bCs/>
          <w:u w:val="single"/>
          <w:lang w:val="en-US"/>
        </w:rPr>
      </w:pPr>
    </w:p>
    <w:p w14:paraId="23E6C23F" w14:textId="66B6A268" w:rsidR="00A56E6D" w:rsidRDefault="00A56E6D">
      <w:pPr>
        <w:rPr>
          <w:rFonts w:ascii="Arial" w:hAnsi="Arial" w:cs="Arial"/>
          <w:b/>
          <w:bCs/>
          <w:u w:val="single"/>
          <w:lang w:val="en-US"/>
        </w:rPr>
      </w:pPr>
    </w:p>
    <w:p w14:paraId="0781607A" w14:textId="095EE2FE" w:rsidR="00A56E6D" w:rsidRDefault="00A56E6D">
      <w:pPr>
        <w:rPr>
          <w:rFonts w:ascii="Arial" w:hAnsi="Arial" w:cs="Arial"/>
          <w:b/>
          <w:bCs/>
          <w:u w:val="single"/>
          <w:lang w:val="en-US"/>
        </w:rPr>
      </w:pPr>
    </w:p>
    <w:p w14:paraId="1836E65E" w14:textId="0D30718E" w:rsidR="00A56E6D" w:rsidRDefault="00A56E6D">
      <w:pPr>
        <w:rPr>
          <w:rFonts w:ascii="Arial" w:hAnsi="Arial" w:cs="Arial"/>
          <w:b/>
          <w:bCs/>
          <w:u w:val="single"/>
          <w:lang w:val="en-US"/>
        </w:rPr>
      </w:pPr>
    </w:p>
    <w:p w14:paraId="0A9857E3" w14:textId="00F7BA6D" w:rsidR="00A56E6D" w:rsidRDefault="00A56E6D">
      <w:pPr>
        <w:rPr>
          <w:rFonts w:ascii="Arial" w:hAnsi="Arial" w:cs="Arial"/>
          <w:b/>
          <w:bCs/>
          <w:u w:val="single"/>
          <w:lang w:val="en-US"/>
        </w:rPr>
      </w:pPr>
      <w:r>
        <w:rPr>
          <w:rFonts w:ascii="Arial" w:hAnsi="Arial" w:cs="Arial"/>
          <w:b/>
          <w:bCs/>
          <w:u w:val="single"/>
          <w:lang w:val="en-US"/>
        </w:rPr>
        <w:t xml:space="preserve">Introduction </w:t>
      </w:r>
    </w:p>
    <w:p w14:paraId="3655DFA2" w14:textId="11217880" w:rsidR="00B169B1" w:rsidRDefault="00B169B1">
      <w:pPr>
        <w:rPr>
          <w:rFonts w:ascii="Arial" w:hAnsi="Arial" w:cs="Arial"/>
          <w:lang w:val="en-US"/>
        </w:rPr>
      </w:pPr>
      <w:r>
        <w:rPr>
          <w:rFonts w:ascii="Arial" w:hAnsi="Arial" w:cs="Arial"/>
          <w:lang w:val="en-US"/>
        </w:rPr>
        <w:t xml:space="preserve">In this report I will be compiling and documenting relevant information on how to help hotel staff from Spain integrate and make customers from abroad feel included. </w:t>
      </w:r>
    </w:p>
    <w:p w14:paraId="4E93080E" w14:textId="062B4539" w:rsidR="00B169B1" w:rsidRPr="00B169B1" w:rsidRDefault="00B169B1" w:rsidP="00B169B1">
      <w:pPr>
        <w:rPr>
          <w:rFonts w:ascii="Arial" w:hAnsi="Arial" w:cs="Arial"/>
        </w:rPr>
      </w:pPr>
      <w:r w:rsidRPr="00B169B1">
        <w:rPr>
          <w:rFonts w:ascii="Arial" w:hAnsi="Arial" w:cs="Arial"/>
        </w:rPr>
        <w:t>Cultural intelligence and sensitivity are essential for hotel personnel due to the nature of the hospitality industry, which involves interacting with customers from diverse cultural backgrounds. Cultural intelligence refers to the ability to function effectively across cultural boundaries, while cultural sensitivity refers to the awareness and consideration of cultural differences in communication, behaviour, and values.</w:t>
      </w:r>
    </w:p>
    <w:p w14:paraId="6903E145" w14:textId="54E60821" w:rsidR="000C220D" w:rsidRDefault="000C220D">
      <w:pPr>
        <w:rPr>
          <w:rFonts w:ascii="Arial" w:hAnsi="Arial" w:cs="Arial"/>
          <w:lang w:val="en-US"/>
        </w:rPr>
      </w:pPr>
    </w:p>
    <w:p w14:paraId="17D2C1B1" w14:textId="0B5D65C4" w:rsidR="000C220D" w:rsidRDefault="000C220D">
      <w:pPr>
        <w:rPr>
          <w:rFonts w:ascii="Arial" w:hAnsi="Arial" w:cs="Arial"/>
          <w:lang w:val="en-US"/>
        </w:rPr>
      </w:pPr>
    </w:p>
    <w:p w14:paraId="1915C81A" w14:textId="73AA5440" w:rsidR="000C220D" w:rsidRDefault="000C220D">
      <w:pPr>
        <w:rPr>
          <w:rFonts w:ascii="Arial" w:hAnsi="Arial" w:cs="Arial"/>
          <w:lang w:val="en-US"/>
        </w:rPr>
      </w:pPr>
    </w:p>
    <w:p w14:paraId="686F0E0A" w14:textId="42A123C5" w:rsidR="000C220D" w:rsidRDefault="008E4693">
      <w:pPr>
        <w:rPr>
          <w:rFonts w:ascii="Arial" w:hAnsi="Arial" w:cs="Arial"/>
          <w:b/>
          <w:bCs/>
          <w:u w:val="single"/>
          <w:lang w:val="en-US"/>
        </w:rPr>
      </w:pPr>
      <w:r w:rsidRPr="008E4693">
        <w:rPr>
          <w:rFonts w:ascii="Arial" w:hAnsi="Arial" w:cs="Arial"/>
          <w:b/>
          <w:bCs/>
          <w:u w:val="single"/>
          <w:lang w:val="en-US"/>
        </w:rPr>
        <w:t xml:space="preserve">Main body </w:t>
      </w:r>
    </w:p>
    <w:p w14:paraId="6A269AAE" w14:textId="202B7CE0" w:rsidR="005204B6" w:rsidRDefault="004A45DB" w:rsidP="005204B6">
      <w:pPr>
        <w:rPr>
          <w:rFonts w:ascii="Arial" w:hAnsi="Arial" w:cs="Arial"/>
        </w:rPr>
      </w:pPr>
      <w:r>
        <w:rPr>
          <w:rFonts w:ascii="Arial" w:hAnsi="Arial" w:cs="Arial"/>
          <w:noProof/>
        </w:rPr>
        <w:drawing>
          <wp:anchor distT="0" distB="0" distL="114300" distR="114300" simplePos="0" relativeHeight="251659264" behindDoc="1" locked="0" layoutInCell="1" allowOverlap="1" wp14:anchorId="621264E8" wp14:editId="1002639A">
            <wp:simplePos x="0" y="0"/>
            <wp:positionH relativeFrom="column">
              <wp:posOffset>3177153</wp:posOffset>
            </wp:positionH>
            <wp:positionV relativeFrom="paragraph">
              <wp:posOffset>2818475</wp:posOffset>
            </wp:positionV>
            <wp:extent cx="2857500" cy="1600200"/>
            <wp:effectExtent l="0" t="0" r="0" b="0"/>
            <wp:wrapTight wrapText="bothSides">
              <wp:wrapPolygon edited="0">
                <wp:start x="0" y="0"/>
                <wp:lineTo x="0" y="21343"/>
                <wp:lineTo x="21456" y="21343"/>
                <wp:lineTo x="21456"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5">
                      <a:extLst>
                        <a:ext uri="{28A0092B-C50C-407E-A947-70E740481C1C}">
                          <a14:useLocalDpi xmlns:a14="http://schemas.microsoft.com/office/drawing/2010/main" val="0"/>
                        </a:ext>
                      </a:extLst>
                    </a:blip>
                    <a:stretch>
                      <a:fillRect/>
                    </a:stretch>
                  </pic:blipFill>
                  <pic:spPr>
                    <a:xfrm>
                      <a:off x="0" y="0"/>
                      <a:ext cx="2857500" cy="1600200"/>
                    </a:xfrm>
                    <a:prstGeom prst="rect">
                      <a:avLst/>
                    </a:prstGeom>
                  </pic:spPr>
                </pic:pic>
              </a:graphicData>
            </a:graphic>
          </wp:anchor>
        </w:drawing>
      </w:r>
      <w:r>
        <w:rPr>
          <w:rFonts w:ascii="Arial" w:hAnsi="Arial" w:cs="Arial"/>
          <w:noProof/>
        </w:rPr>
        <w:drawing>
          <wp:anchor distT="0" distB="0" distL="114300" distR="114300" simplePos="0" relativeHeight="251658240" behindDoc="1" locked="0" layoutInCell="1" allowOverlap="1" wp14:anchorId="4F06CF46" wp14:editId="3062552C">
            <wp:simplePos x="0" y="0"/>
            <wp:positionH relativeFrom="margin">
              <wp:align>right</wp:align>
            </wp:positionH>
            <wp:positionV relativeFrom="paragraph">
              <wp:posOffset>354362</wp:posOffset>
            </wp:positionV>
            <wp:extent cx="2332990" cy="1309370"/>
            <wp:effectExtent l="0" t="0" r="0" b="5080"/>
            <wp:wrapTight wrapText="bothSides">
              <wp:wrapPolygon edited="0">
                <wp:start x="0" y="0"/>
                <wp:lineTo x="0" y="21370"/>
                <wp:lineTo x="21341" y="21370"/>
                <wp:lineTo x="21341" y="0"/>
                <wp:lineTo x="0" y="0"/>
              </wp:wrapPolygon>
            </wp:wrapTight>
            <wp:docPr id="1" name="Picture 1" descr="Diagram,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shape&#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2332990" cy="1309370"/>
                    </a:xfrm>
                    <a:prstGeom prst="rect">
                      <a:avLst/>
                    </a:prstGeom>
                  </pic:spPr>
                </pic:pic>
              </a:graphicData>
            </a:graphic>
            <wp14:sizeRelH relativeFrom="margin">
              <wp14:pctWidth>0</wp14:pctWidth>
            </wp14:sizeRelH>
            <wp14:sizeRelV relativeFrom="margin">
              <wp14:pctHeight>0</wp14:pctHeight>
            </wp14:sizeRelV>
          </wp:anchor>
        </w:drawing>
      </w:r>
      <w:r w:rsidR="005204B6" w:rsidRPr="005204B6">
        <w:rPr>
          <w:rFonts w:ascii="Arial" w:hAnsi="Arial" w:cs="Arial"/>
        </w:rPr>
        <w:t>One relevant cross-cultural theory is Hofstede's cultural dimensions theory, which identifies six dimensions that explain cultural differences: power distance, individualism-collectivism, masculinity-femininity, uncertainty avoidance, long-term versus short-term orientation, and indulgence versus restraint (Hofstede, 1980). These dimensions affect the way people perceive and interpret behaviour, communication, and other cultural factors. For hotel personnel, cultural intelligence and sensitivity can help them understand and navigate cultural differences to provide excellent customer service. For example, power distance affects the way people perceive authority and hierarchy. Hotel personnel need to understand how customers from high power distance cultures, such as China or South Korea, may defer to authority figures and show respect to hotel staff, while customers from low power distance cultures, such as the US or Australia, may be more informal and egalitarian in their interactions (</w:t>
      </w:r>
      <w:proofErr w:type="spellStart"/>
      <w:r w:rsidR="005204B6" w:rsidRPr="005204B6">
        <w:rPr>
          <w:rFonts w:ascii="Arial" w:hAnsi="Arial" w:cs="Arial"/>
        </w:rPr>
        <w:t>Gudykunst</w:t>
      </w:r>
      <w:proofErr w:type="spellEnd"/>
      <w:r w:rsidR="005204B6" w:rsidRPr="005204B6">
        <w:rPr>
          <w:rFonts w:ascii="Arial" w:hAnsi="Arial" w:cs="Arial"/>
        </w:rPr>
        <w:t xml:space="preserve"> &amp; Kim, 2003). Another relevant cross-cultural model is the Cultural Intelligence (CQ) model, which proposes four capabilities: cognitive, physical, emotional, and behavioural (</w:t>
      </w:r>
      <w:proofErr w:type="spellStart"/>
      <w:r w:rsidR="005204B6" w:rsidRPr="005204B6">
        <w:rPr>
          <w:rFonts w:ascii="Arial" w:hAnsi="Arial" w:cs="Arial"/>
        </w:rPr>
        <w:t>Earley</w:t>
      </w:r>
      <w:proofErr w:type="spellEnd"/>
      <w:r w:rsidR="005204B6" w:rsidRPr="005204B6">
        <w:rPr>
          <w:rFonts w:ascii="Arial" w:hAnsi="Arial" w:cs="Arial"/>
        </w:rPr>
        <w:t xml:space="preserve"> &amp; Ang, 2003). Cognitive CQ involves understanding cultural differences and </w:t>
      </w:r>
      <w:r w:rsidR="005204B6" w:rsidRPr="005204B6">
        <w:rPr>
          <w:rFonts w:ascii="Arial" w:hAnsi="Arial" w:cs="Arial"/>
        </w:rPr>
        <w:lastRenderedPageBreak/>
        <w:t>values, while physical CQ involves adapting to different physical environments. Emotional CQ involves managing emotions and adapting to new cultural situations, while behavioural CQ involves adjusting behaviour and communication style to fit cultural norms. Hotel personnel with high CQ can effectively engage with customers from diverse cultural backgrounds, understand their needs and preferences, and provide appropriate services. For example, cognitive CQ can help hotel personnel understand cultural norms related to food, language, religion, and etiquette, while physical CQ can help them adapt to different climatic conditions, modes of transportation, and accommodations (Ang &amp; Van Dyne, 2008). In conclusion, cultural intelligence and sensitivity are essential for hotel personnel to provide excellent customer service in a culturally diverse environment. By understanding cultural dimensions (Hofstede, 1980) and developing CQ capabilities (</w:t>
      </w:r>
      <w:proofErr w:type="spellStart"/>
      <w:r w:rsidR="005204B6" w:rsidRPr="005204B6">
        <w:rPr>
          <w:rFonts w:ascii="Arial" w:hAnsi="Arial" w:cs="Arial"/>
        </w:rPr>
        <w:t>Earley</w:t>
      </w:r>
      <w:proofErr w:type="spellEnd"/>
      <w:r w:rsidR="005204B6" w:rsidRPr="005204B6">
        <w:rPr>
          <w:rFonts w:ascii="Arial" w:hAnsi="Arial" w:cs="Arial"/>
        </w:rPr>
        <w:t xml:space="preserve"> &amp; Ang, 2003), hotel personnel can effectively communicate, interact, and adapt to customers from diverse cultural backgrounds, leading to increased customer satisfaction and loyalty.</w:t>
      </w:r>
    </w:p>
    <w:p w14:paraId="7D42E140" w14:textId="31CEEB53" w:rsidR="005204B6" w:rsidRPr="005204B6" w:rsidRDefault="005204B6" w:rsidP="005204B6">
      <w:pPr>
        <w:rPr>
          <w:rFonts w:ascii="Arial" w:hAnsi="Arial" w:cs="Arial"/>
        </w:rPr>
      </w:pPr>
      <w:r w:rsidRPr="005204B6">
        <w:rPr>
          <w:rFonts w:ascii="Arial" w:hAnsi="Arial" w:cs="Arial"/>
        </w:rPr>
        <w:t xml:space="preserve"> Hotel departments in Spain can adapt their service delivery to accommodate guests' specific cultural norms and requirements by following these practices:</w:t>
      </w:r>
    </w:p>
    <w:p w14:paraId="09C84492" w14:textId="77777777" w:rsidR="005204B6" w:rsidRPr="005204B6" w:rsidRDefault="005204B6" w:rsidP="005204B6">
      <w:pPr>
        <w:numPr>
          <w:ilvl w:val="0"/>
          <w:numId w:val="3"/>
        </w:numPr>
        <w:rPr>
          <w:rFonts w:ascii="Arial" w:hAnsi="Arial" w:cs="Arial"/>
        </w:rPr>
      </w:pPr>
      <w:r w:rsidRPr="005204B6">
        <w:rPr>
          <w:rFonts w:ascii="Arial" w:hAnsi="Arial" w:cs="Arial"/>
        </w:rPr>
        <w:t>Language: Guests from non-Spanish speaking countries may prefer to communicate in their native language. Hotel personnel can provide bilingual staff, offer translated materials, or use translation software to ensure effective communication.</w:t>
      </w:r>
    </w:p>
    <w:p w14:paraId="62FB534D" w14:textId="77777777" w:rsidR="005204B6" w:rsidRPr="005204B6" w:rsidRDefault="005204B6" w:rsidP="005204B6">
      <w:pPr>
        <w:numPr>
          <w:ilvl w:val="0"/>
          <w:numId w:val="3"/>
        </w:numPr>
        <w:rPr>
          <w:rFonts w:ascii="Arial" w:hAnsi="Arial" w:cs="Arial"/>
        </w:rPr>
      </w:pPr>
      <w:r w:rsidRPr="005204B6">
        <w:rPr>
          <w:rFonts w:ascii="Arial" w:hAnsi="Arial" w:cs="Arial"/>
        </w:rPr>
        <w:t>Food and beverage: Guests from different cultures may have specific dietary requirements or preferences. Hotel restaurants can offer international cuisine options, cater to special diets (e.g., vegetarian, halal, kosher), and provide clear labelling and descriptions of menu items (</w:t>
      </w:r>
      <w:proofErr w:type="spellStart"/>
      <w:r w:rsidRPr="005204B6">
        <w:rPr>
          <w:rFonts w:ascii="Arial" w:hAnsi="Arial" w:cs="Arial"/>
        </w:rPr>
        <w:t>Molz</w:t>
      </w:r>
      <w:proofErr w:type="spellEnd"/>
      <w:r w:rsidRPr="005204B6">
        <w:rPr>
          <w:rFonts w:ascii="Arial" w:hAnsi="Arial" w:cs="Arial"/>
        </w:rPr>
        <w:t>, 2015).</w:t>
      </w:r>
    </w:p>
    <w:p w14:paraId="5EB7AF00" w14:textId="77777777" w:rsidR="005204B6" w:rsidRPr="005204B6" w:rsidRDefault="005204B6" w:rsidP="005204B6">
      <w:pPr>
        <w:numPr>
          <w:ilvl w:val="0"/>
          <w:numId w:val="3"/>
        </w:numPr>
        <w:rPr>
          <w:rFonts w:ascii="Arial" w:hAnsi="Arial" w:cs="Arial"/>
        </w:rPr>
      </w:pPr>
      <w:r w:rsidRPr="005204B6">
        <w:rPr>
          <w:rFonts w:ascii="Arial" w:hAnsi="Arial" w:cs="Arial"/>
        </w:rPr>
        <w:t>Cultural events and activities: Spain has a rich cultural heritage, and guests may be interested in experiencing local festivals, music, and dance. Hotel personnel can provide information about cultural events, arrange tours to historical and cultural sites, and offer activities that showcase Spanish traditions.</w:t>
      </w:r>
    </w:p>
    <w:p w14:paraId="6575E360" w14:textId="0C7ED733" w:rsidR="005204B6" w:rsidRDefault="005204B6" w:rsidP="005204B6">
      <w:pPr>
        <w:pStyle w:val="ListParagraph"/>
        <w:numPr>
          <w:ilvl w:val="0"/>
          <w:numId w:val="3"/>
        </w:numPr>
        <w:rPr>
          <w:rFonts w:ascii="Arial" w:hAnsi="Arial" w:cs="Arial"/>
        </w:rPr>
      </w:pPr>
      <w:r w:rsidRPr="005204B6">
        <w:rPr>
          <w:rFonts w:ascii="Arial" w:hAnsi="Arial" w:cs="Arial"/>
        </w:rPr>
        <w:t>Etiquette and behaviour: Guests may have different expectations regarding social interactions and behaviour. Hotel personnel can be trained to be aware of cultural norms and show sensitivity to guests' customs, such as greetings, dress codes, and personal space (</w:t>
      </w:r>
      <w:proofErr w:type="spellStart"/>
      <w:r w:rsidRPr="005204B6">
        <w:rPr>
          <w:rFonts w:ascii="Arial" w:hAnsi="Arial" w:cs="Arial"/>
        </w:rPr>
        <w:t>Solnet</w:t>
      </w:r>
      <w:proofErr w:type="spellEnd"/>
      <w:r w:rsidRPr="005204B6">
        <w:rPr>
          <w:rFonts w:ascii="Arial" w:hAnsi="Arial" w:cs="Arial"/>
        </w:rPr>
        <w:t xml:space="preserve"> &amp; </w:t>
      </w:r>
      <w:proofErr w:type="spellStart"/>
      <w:r w:rsidRPr="005204B6">
        <w:rPr>
          <w:rFonts w:ascii="Arial" w:hAnsi="Arial" w:cs="Arial"/>
        </w:rPr>
        <w:t>Kralj</w:t>
      </w:r>
      <w:proofErr w:type="spellEnd"/>
      <w:r w:rsidRPr="005204B6">
        <w:rPr>
          <w:rFonts w:ascii="Arial" w:hAnsi="Arial" w:cs="Arial"/>
        </w:rPr>
        <w:t>, 2010).</w:t>
      </w:r>
    </w:p>
    <w:p w14:paraId="79126630" w14:textId="77777777" w:rsidR="005204B6" w:rsidRPr="005204B6" w:rsidRDefault="005204B6" w:rsidP="005204B6">
      <w:pPr>
        <w:pStyle w:val="ListParagraph"/>
        <w:rPr>
          <w:rFonts w:ascii="Arial" w:hAnsi="Arial" w:cs="Arial"/>
        </w:rPr>
      </w:pPr>
    </w:p>
    <w:p w14:paraId="224929AC" w14:textId="07114C63" w:rsidR="005204B6" w:rsidRDefault="005204B6" w:rsidP="005204B6">
      <w:pPr>
        <w:pStyle w:val="ListParagraph"/>
        <w:numPr>
          <w:ilvl w:val="0"/>
          <w:numId w:val="3"/>
        </w:numPr>
        <w:rPr>
          <w:rFonts w:ascii="Arial" w:hAnsi="Arial" w:cs="Arial"/>
        </w:rPr>
      </w:pPr>
      <w:r w:rsidRPr="005204B6">
        <w:rPr>
          <w:rFonts w:ascii="Arial" w:hAnsi="Arial" w:cs="Arial"/>
        </w:rPr>
        <w:t>Communication: Effective communication is essential to ensure that guests' needs and preferences are understood and met. Hotel personnel should be trained to use clear and simple language, avoid jargon and slang, and listen actively to guests' feedback and concerns.</w:t>
      </w:r>
    </w:p>
    <w:p w14:paraId="3DAC23A5" w14:textId="77777777" w:rsidR="005204B6" w:rsidRPr="005204B6" w:rsidRDefault="005204B6" w:rsidP="005204B6">
      <w:pPr>
        <w:pStyle w:val="ListParagraph"/>
        <w:rPr>
          <w:rFonts w:ascii="Arial" w:hAnsi="Arial" w:cs="Arial"/>
        </w:rPr>
      </w:pPr>
    </w:p>
    <w:p w14:paraId="355903B6" w14:textId="50A4E885" w:rsidR="005204B6" w:rsidRDefault="005204B6" w:rsidP="005204B6">
      <w:pPr>
        <w:pStyle w:val="ListParagraph"/>
        <w:numPr>
          <w:ilvl w:val="0"/>
          <w:numId w:val="3"/>
        </w:numPr>
        <w:rPr>
          <w:rFonts w:ascii="Arial" w:hAnsi="Arial" w:cs="Arial"/>
        </w:rPr>
      </w:pPr>
      <w:r w:rsidRPr="005204B6">
        <w:rPr>
          <w:rFonts w:ascii="Arial" w:hAnsi="Arial" w:cs="Arial"/>
        </w:rPr>
        <w:t>Gestures and body language: Gestures and body language can have different meanings in different cultures. Hotel personnel should be aware of non-verbal cues, such as eye contact, handshakes, and facial expressions, and show respect for guests' personal space and boundaries.</w:t>
      </w:r>
    </w:p>
    <w:p w14:paraId="7E678970" w14:textId="77777777" w:rsidR="005204B6" w:rsidRPr="005204B6" w:rsidRDefault="005204B6" w:rsidP="005204B6">
      <w:pPr>
        <w:pStyle w:val="ListParagraph"/>
        <w:rPr>
          <w:rFonts w:ascii="Arial" w:hAnsi="Arial" w:cs="Arial"/>
        </w:rPr>
      </w:pPr>
    </w:p>
    <w:p w14:paraId="61791D57" w14:textId="77777777" w:rsidR="005204B6" w:rsidRPr="005204B6" w:rsidRDefault="005204B6" w:rsidP="005204B6">
      <w:pPr>
        <w:pStyle w:val="ListParagraph"/>
        <w:rPr>
          <w:rFonts w:ascii="Arial" w:hAnsi="Arial" w:cs="Arial"/>
        </w:rPr>
      </w:pPr>
    </w:p>
    <w:p w14:paraId="32F0275F" w14:textId="0EE84B3D" w:rsidR="005204B6" w:rsidRPr="005204B6" w:rsidRDefault="005204B6" w:rsidP="005204B6">
      <w:pPr>
        <w:pStyle w:val="ListParagraph"/>
        <w:numPr>
          <w:ilvl w:val="0"/>
          <w:numId w:val="3"/>
        </w:numPr>
        <w:rPr>
          <w:rFonts w:ascii="Arial" w:hAnsi="Arial" w:cs="Arial"/>
        </w:rPr>
      </w:pPr>
      <w:r w:rsidRPr="005204B6">
        <w:rPr>
          <w:rFonts w:ascii="Arial" w:hAnsi="Arial" w:cs="Arial"/>
        </w:rPr>
        <w:t>Religion and spirituality: Guests may have different religious or spiritual beliefs that affect their preferences and behaviours. Hotel personnel should be sensitive to guests' beliefs and offer appropriate facilities and services, such as prayer mats, religious texts, or meditation rooms.</w:t>
      </w:r>
    </w:p>
    <w:p w14:paraId="42234193" w14:textId="77777777" w:rsidR="005204B6" w:rsidRPr="005204B6" w:rsidRDefault="005204B6" w:rsidP="005204B6">
      <w:pPr>
        <w:rPr>
          <w:rFonts w:ascii="Arial" w:hAnsi="Arial" w:cs="Arial"/>
        </w:rPr>
      </w:pPr>
    </w:p>
    <w:p w14:paraId="5D978AFA" w14:textId="4DC3FD06" w:rsidR="005204B6" w:rsidRPr="005204B6" w:rsidRDefault="005204B6" w:rsidP="005204B6">
      <w:pPr>
        <w:pStyle w:val="ListParagraph"/>
        <w:numPr>
          <w:ilvl w:val="0"/>
          <w:numId w:val="3"/>
        </w:numPr>
        <w:rPr>
          <w:rFonts w:ascii="Arial" w:hAnsi="Arial" w:cs="Arial"/>
        </w:rPr>
      </w:pPr>
      <w:r w:rsidRPr="005204B6">
        <w:rPr>
          <w:rFonts w:ascii="Arial" w:hAnsi="Arial" w:cs="Arial"/>
        </w:rPr>
        <w:lastRenderedPageBreak/>
        <w:t>Personalization: Guests appreciate personalized experiences that cater to their individual needs and preferences. Hotel personnel can collect information about guests' cultural backgrounds, interests, and preferences and use this information to tailor their services and recommendations.</w:t>
      </w:r>
    </w:p>
    <w:p w14:paraId="19BB8C36" w14:textId="77777777" w:rsidR="005204B6" w:rsidRPr="005204B6" w:rsidRDefault="005204B6" w:rsidP="005204B6">
      <w:pPr>
        <w:rPr>
          <w:rFonts w:ascii="Arial" w:hAnsi="Arial" w:cs="Arial"/>
        </w:rPr>
      </w:pPr>
    </w:p>
    <w:p w14:paraId="2A8A6548" w14:textId="6608E2A5" w:rsidR="005204B6" w:rsidRDefault="005204B6" w:rsidP="005204B6">
      <w:pPr>
        <w:rPr>
          <w:rFonts w:ascii="Arial" w:hAnsi="Arial" w:cs="Arial"/>
        </w:rPr>
      </w:pPr>
    </w:p>
    <w:p w14:paraId="7DEBC12F" w14:textId="20525C42" w:rsidR="005204B6" w:rsidRPr="005204B6" w:rsidRDefault="005204B6" w:rsidP="005204B6">
      <w:pPr>
        <w:rPr>
          <w:rFonts w:ascii="Arial" w:hAnsi="Arial" w:cs="Arial"/>
          <w:b/>
          <w:bCs/>
          <w:u w:val="single"/>
        </w:rPr>
      </w:pPr>
      <w:r w:rsidRPr="005204B6">
        <w:rPr>
          <w:rFonts w:ascii="Arial" w:hAnsi="Arial" w:cs="Arial"/>
          <w:b/>
          <w:bCs/>
          <w:u w:val="single"/>
        </w:rPr>
        <w:t xml:space="preserve">Summary </w:t>
      </w:r>
    </w:p>
    <w:p w14:paraId="62908E8B" w14:textId="23A1AD37" w:rsidR="008E4693" w:rsidRPr="00595017" w:rsidRDefault="005204B6" w:rsidP="005204B6">
      <w:pPr>
        <w:rPr>
          <w:rFonts w:ascii="Arial" w:hAnsi="Arial" w:cs="Arial"/>
        </w:rPr>
      </w:pPr>
      <w:r w:rsidRPr="005204B6">
        <w:rPr>
          <w:rFonts w:ascii="Arial" w:hAnsi="Arial" w:cs="Arial"/>
        </w:rPr>
        <w:t>In conclusion, by following these do's and don'ts, hotel departments/functions in Spain can adapt their service delivery to accommodate guests' specific cultural norms and requirements. This can lead to increased guest satisfaction, loyalty, and positive reviews, ultimately benefiting the hotel's reputation and business success</w:t>
      </w:r>
      <w:r>
        <w:rPr>
          <w:rFonts w:ascii="Arial" w:hAnsi="Arial" w:cs="Arial"/>
        </w:rPr>
        <w:t>,</w:t>
      </w:r>
      <w:r w:rsidRPr="005204B6">
        <w:rPr>
          <w:rFonts w:ascii="Arial" w:hAnsi="Arial" w:cs="Arial"/>
        </w:rPr>
        <w:t xml:space="preserve"> </w:t>
      </w:r>
      <w:r>
        <w:rPr>
          <w:rFonts w:ascii="Arial" w:hAnsi="Arial" w:cs="Arial"/>
        </w:rPr>
        <w:t xml:space="preserve">therefore </w:t>
      </w:r>
      <w:r w:rsidRPr="005204B6">
        <w:rPr>
          <w:rFonts w:ascii="Arial" w:hAnsi="Arial" w:cs="Arial"/>
        </w:rPr>
        <w:t>promot</w:t>
      </w:r>
      <w:r>
        <w:rPr>
          <w:rFonts w:ascii="Arial" w:hAnsi="Arial" w:cs="Arial"/>
        </w:rPr>
        <w:t>ing</w:t>
      </w:r>
      <w:r w:rsidRPr="005204B6">
        <w:rPr>
          <w:rFonts w:ascii="Arial" w:hAnsi="Arial" w:cs="Arial"/>
        </w:rPr>
        <w:t xml:space="preserve"> cultural understanding and respect, contributing to a more diverse and inclusive society.</w:t>
      </w:r>
    </w:p>
    <w:p w14:paraId="3AE625FE" w14:textId="11CA8EC0" w:rsidR="008E4693" w:rsidRDefault="008E4693">
      <w:pPr>
        <w:rPr>
          <w:rFonts w:ascii="Arial" w:hAnsi="Arial" w:cs="Arial"/>
          <w:lang w:val="en-US"/>
        </w:rPr>
      </w:pPr>
    </w:p>
    <w:p w14:paraId="2C7B81F0" w14:textId="77777777" w:rsidR="008E4693" w:rsidRDefault="008E4693" w:rsidP="008E4693">
      <w:pPr>
        <w:rPr>
          <w:rFonts w:ascii="Arial" w:hAnsi="Arial" w:cs="Arial"/>
        </w:rPr>
      </w:pPr>
    </w:p>
    <w:p w14:paraId="1934AD21" w14:textId="77777777" w:rsidR="008E4693" w:rsidRDefault="008E4693" w:rsidP="008E4693">
      <w:pPr>
        <w:rPr>
          <w:rFonts w:ascii="Arial" w:hAnsi="Arial" w:cs="Arial"/>
          <w:b/>
          <w:bCs/>
          <w:u w:val="single"/>
        </w:rPr>
      </w:pPr>
      <w:r w:rsidRPr="000C220D">
        <w:rPr>
          <w:rFonts w:ascii="Arial" w:hAnsi="Arial" w:cs="Arial"/>
          <w:b/>
          <w:bCs/>
          <w:u w:val="single"/>
        </w:rPr>
        <w:t>‘Do’s and Don’ts’ table</w:t>
      </w:r>
    </w:p>
    <w:tbl>
      <w:tblPr>
        <w:tblW w:w="6630" w:type="dxa"/>
        <w:tblCellSpacing w:w="15" w:type="dxa"/>
        <w:tblBorders>
          <w:top w:val="single" w:sz="2" w:space="0" w:color="auto"/>
          <w:left w:val="single" w:sz="2" w:space="0" w:color="auto"/>
          <w:bottom w:val="single" w:sz="2" w:space="0" w:color="auto"/>
          <w:right w:val="single" w:sz="2" w:space="0" w:color="auto"/>
        </w:tblBorders>
        <w:shd w:val="clear" w:color="auto" w:fill="444654"/>
        <w:tblCellMar>
          <w:top w:w="15" w:type="dxa"/>
          <w:left w:w="15" w:type="dxa"/>
          <w:bottom w:w="15" w:type="dxa"/>
          <w:right w:w="15" w:type="dxa"/>
        </w:tblCellMar>
        <w:tblLook w:val="04A0" w:firstRow="1" w:lastRow="0" w:firstColumn="1" w:lastColumn="0" w:noHBand="0" w:noVBand="1"/>
      </w:tblPr>
      <w:tblGrid>
        <w:gridCol w:w="3070"/>
        <w:gridCol w:w="3560"/>
      </w:tblGrid>
      <w:tr w:rsidR="008E4693" w:rsidRPr="000C220D" w14:paraId="185B574E" w14:textId="77777777" w:rsidTr="009A1107">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shd w:val="clear" w:color="auto" w:fill="auto"/>
            <w:vAlign w:val="bottom"/>
            <w:hideMark/>
          </w:tcPr>
          <w:p w14:paraId="14E295C5" w14:textId="77777777" w:rsidR="008E4693" w:rsidRPr="000C220D" w:rsidRDefault="008E4693" w:rsidP="009A1107">
            <w:pPr>
              <w:rPr>
                <w:rFonts w:ascii="Arial" w:hAnsi="Arial" w:cs="Arial"/>
                <w:b/>
                <w:bCs/>
                <w:u w:val="single"/>
              </w:rPr>
            </w:pPr>
            <w:r w:rsidRPr="000C220D">
              <w:rPr>
                <w:rFonts w:ascii="Arial" w:hAnsi="Arial" w:cs="Arial"/>
                <w:b/>
                <w:bCs/>
                <w:u w:val="single"/>
              </w:rPr>
              <w:t>Do's</w:t>
            </w:r>
          </w:p>
        </w:tc>
        <w:tc>
          <w:tcPr>
            <w:tcW w:w="0" w:type="auto"/>
            <w:tcBorders>
              <w:top w:val="single" w:sz="6" w:space="0" w:color="D9D9E3"/>
              <w:left w:val="single" w:sz="6" w:space="0" w:color="D9D9E3"/>
              <w:bottom w:val="single" w:sz="6" w:space="0" w:color="D9D9E3"/>
              <w:right w:val="single" w:sz="6" w:space="0" w:color="D9D9E3"/>
            </w:tcBorders>
            <w:shd w:val="clear" w:color="auto" w:fill="auto"/>
            <w:vAlign w:val="bottom"/>
            <w:hideMark/>
          </w:tcPr>
          <w:p w14:paraId="539864AE" w14:textId="77777777" w:rsidR="008E4693" w:rsidRPr="000C220D" w:rsidRDefault="008E4693" w:rsidP="009A1107">
            <w:pPr>
              <w:rPr>
                <w:rFonts w:ascii="Arial" w:hAnsi="Arial" w:cs="Arial"/>
                <w:b/>
                <w:bCs/>
                <w:u w:val="single"/>
              </w:rPr>
            </w:pPr>
            <w:r w:rsidRPr="000C220D">
              <w:rPr>
                <w:rFonts w:ascii="Arial" w:hAnsi="Arial" w:cs="Arial"/>
                <w:b/>
                <w:bCs/>
                <w:u w:val="single"/>
              </w:rPr>
              <w:t>Don'ts</w:t>
            </w:r>
          </w:p>
        </w:tc>
      </w:tr>
      <w:tr w:rsidR="008E4693" w:rsidRPr="000C220D" w14:paraId="2807B514" w14:textId="77777777" w:rsidTr="009A1107">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03311AFD" w14:textId="77777777" w:rsidR="008E4693" w:rsidRPr="000C220D" w:rsidRDefault="008E4693" w:rsidP="009A1107">
            <w:pPr>
              <w:rPr>
                <w:rFonts w:ascii="Arial" w:hAnsi="Arial" w:cs="Arial"/>
              </w:rPr>
            </w:pPr>
            <w:r w:rsidRPr="000C220D">
              <w:rPr>
                <w:rFonts w:ascii="Arial" w:hAnsi="Arial" w:cs="Arial"/>
              </w:rPr>
              <w:t>Provide bilingual staff or translation tools</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0DE5129C" w14:textId="77777777" w:rsidR="008E4693" w:rsidRPr="000C220D" w:rsidRDefault="008E4693" w:rsidP="009A1107">
            <w:pPr>
              <w:rPr>
                <w:rFonts w:ascii="Arial" w:hAnsi="Arial" w:cs="Arial"/>
              </w:rPr>
            </w:pPr>
            <w:r w:rsidRPr="000C220D">
              <w:rPr>
                <w:rFonts w:ascii="Arial" w:hAnsi="Arial" w:cs="Arial"/>
              </w:rPr>
              <w:t>Assume all guests speak Spanish</w:t>
            </w:r>
          </w:p>
        </w:tc>
      </w:tr>
      <w:tr w:rsidR="008E4693" w:rsidRPr="000C220D" w14:paraId="62DBDCD2" w14:textId="77777777" w:rsidTr="009A1107">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4ABA98E8" w14:textId="77777777" w:rsidR="008E4693" w:rsidRPr="000C220D" w:rsidRDefault="008E4693" w:rsidP="009A1107">
            <w:pPr>
              <w:rPr>
                <w:rFonts w:ascii="Arial" w:hAnsi="Arial" w:cs="Arial"/>
              </w:rPr>
            </w:pPr>
            <w:r w:rsidRPr="000C220D">
              <w:rPr>
                <w:rFonts w:ascii="Arial" w:hAnsi="Arial" w:cs="Arial"/>
              </w:rPr>
              <w:t>Offer international cuisine options</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7388D18C" w14:textId="77777777" w:rsidR="008E4693" w:rsidRPr="000C220D" w:rsidRDefault="008E4693" w:rsidP="009A1107">
            <w:pPr>
              <w:rPr>
                <w:rFonts w:ascii="Arial" w:hAnsi="Arial" w:cs="Arial"/>
              </w:rPr>
            </w:pPr>
            <w:r w:rsidRPr="000C220D">
              <w:rPr>
                <w:rFonts w:ascii="Arial" w:hAnsi="Arial" w:cs="Arial"/>
              </w:rPr>
              <w:t>Assume all guests have the same dietary needs</w:t>
            </w:r>
          </w:p>
        </w:tc>
      </w:tr>
      <w:tr w:rsidR="008E4693" w:rsidRPr="000C220D" w14:paraId="1684AF64" w14:textId="77777777" w:rsidTr="009A1107">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27B352F6" w14:textId="77777777" w:rsidR="008E4693" w:rsidRPr="000C220D" w:rsidRDefault="008E4693" w:rsidP="009A1107">
            <w:pPr>
              <w:rPr>
                <w:rFonts w:ascii="Arial" w:hAnsi="Arial" w:cs="Arial"/>
              </w:rPr>
            </w:pPr>
            <w:r w:rsidRPr="000C220D">
              <w:rPr>
                <w:rFonts w:ascii="Arial" w:hAnsi="Arial" w:cs="Arial"/>
              </w:rPr>
              <w:t>Provide information on cultural events</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258265B6" w14:textId="77777777" w:rsidR="008E4693" w:rsidRPr="000C220D" w:rsidRDefault="008E4693" w:rsidP="009A1107">
            <w:pPr>
              <w:rPr>
                <w:rFonts w:ascii="Arial" w:hAnsi="Arial" w:cs="Arial"/>
              </w:rPr>
            </w:pPr>
            <w:r w:rsidRPr="000C220D">
              <w:rPr>
                <w:rFonts w:ascii="Arial" w:hAnsi="Arial" w:cs="Arial"/>
              </w:rPr>
              <w:t>Assume all guests are familiar with local culture</w:t>
            </w:r>
          </w:p>
        </w:tc>
      </w:tr>
      <w:tr w:rsidR="008E4693" w:rsidRPr="000C220D" w14:paraId="7A675D9E" w14:textId="77777777" w:rsidTr="009A1107">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7B49529C" w14:textId="77777777" w:rsidR="008E4693" w:rsidRPr="000C220D" w:rsidRDefault="008E4693" w:rsidP="009A1107">
            <w:pPr>
              <w:rPr>
                <w:rFonts w:ascii="Arial" w:hAnsi="Arial" w:cs="Arial"/>
              </w:rPr>
            </w:pPr>
            <w:r w:rsidRPr="000C220D">
              <w:rPr>
                <w:rFonts w:ascii="Arial" w:hAnsi="Arial" w:cs="Arial"/>
              </w:rPr>
              <w:t>Offer a variety of guest amenities</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46F32F38" w14:textId="77777777" w:rsidR="008E4693" w:rsidRPr="000C220D" w:rsidRDefault="008E4693" w:rsidP="009A1107">
            <w:pPr>
              <w:rPr>
                <w:rFonts w:ascii="Arial" w:hAnsi="Arial" w:cs="Arial"/>
              </w:rPr>
            </w:pPr>
            <w:r w:rsidRPr="000C220D">
              <w:rPr>
                <w:rFonts w:ascii="Arial" w:hAnsi="Arial" w:cs="Arial"/>
              </w:rPr>
              <w:t>Assume all guests have the same preferences</w:t>
            </w:r>
          </w:p>
        </w:tc>
      </w:tr>
      <w:tr w:rsidR="008E4693" w:rsidRPr="000C220D" w14:paraId="32D78B2E" w14:textId="77777777" w:rsidTr="009A1107">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6A7F7447" w14:textId="77777777" w:rsidR="008E4693" w:rsidRPr="000C220D" w:rsidRDefault="008E4693" w:rsidP="009A1107">
            <w:pPr>
              <w:rPr>
                <w:rFonts w:ascii="Arial" w:hAnsi="Arial" w:cs="Arial"/>
              </w:rPr>
            </w:pPr>
            <w:r w:rsidRPr="000C220D">
              <w:rPr>
                <w:rFonts w:ascii="Arial" w:hAnsi="Arial" w:cs="Arial"/>
              </w:rPr>
              <w:t>Be aware of cultural norms</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369CA7A1" w14:textId="77777777" w:rsidR="008E4693" w:rsidRPr="000C220D" w:rsidRDefault="008E4693" w:rsidP="009A1107">
            <w:pPr>
              <w:rPr>
                <w:rFonts w:ascii="Arial" w:hAnsi="Arial" w:cs="Arial"/>
              </w:rPr>
            </w:pPr>
            <w:r w:rsidRPr="000C220D">
              <w:rPr>
                <w:rFonts w:ascii="Arial" w:hAnsi="Arial" w:cs="Arial"/>
              </w:rPr>
              <w:t>Assume all guests have the same expectations</w:t>
            </w:r>
          </w:p>
        </w:tc>
      </w:tr>
      <w:tr w:rsidR="008E4693" w:rsidRPr="000C220D" w14:paraId="02BFBF7B" w14:textId="77777777" w:rsidTr="009A1107">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12032653" w14:textId="77777777" w:rsidR="008E4693" w:rsidRPr="000C220D" w:rsidRDefault="008E4693" w:rsidP="009A1107">
            <w:pPr>
              <w:rPr>
                <w:rFonts w:ascii="Arial" w:hAnsi="Arial" w:cs="Arial"/>
              </w:rPr>
            </w:pPr>
            <w:r w:rsidRPr="000C220D">
              <w:rPr>
                <w:rFonts w:ascii="Arial" w:hAnsi="Arial" w:cs="Arial"/>
              </w:rPr>
              <w:t>Show sensitivity to guests' customs</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1DE203FD" w14:textId="77777777" w:rsidR="008E4693" w:rsidRPr="000C220D" w:rsidRDefault="008E4693" w:rsidP="009A1107">
            <w:pPr>
              <w:rPr>
                <w:rFonts w:ascii="Arial" w:hAnsi="Arial" w:cs="Arial"/>
              </w:rPr>
            </w:pPr>
            <w:r w:rsidRPr="000C220D">
              <w:rPr>
                <w:rFonts w:ascii="Arial" w:hAnsi="Arial" w:cs="Arial"/>
              </w:rPr>
              <w:t>Assume all guests behave the same way</w:t>
            </w:r>
          </w:p>
        </w:tc>
      </w:tr>
    </w:tbl>
    <w:p w14:paraId="22D31C1E" w14:textId="1075114E" w:rsidR="008E4693" w:rsidRDefault="008E4693">
      <w:pPr>
        <w:rPr>
          <w:rFonts w:ascii="Arial" w:hAnsi="Arial" w:cs="Arial"/>
          <w:lang w:val="en-US"/>
        </w:rPr>
      </w:pPr>
    </w:p>
    <w:p w14:paraId="76259455" w14:textId="1AB86729" w:rsidR="005204B6" w:rsidRPr="005204B6" w:rsidRDefault="005204B6">
      <w:pPr>
        <w:rPr>
          <w:rFonts w:ascii="Arial" w:hAnsi="Arial" w:cs="Arial"/>
          <w:b/>
          <w:bCs/>
          <w:u w:val="single"/>
          <w:lang w:val="en-US"/>
        </w:rPr>
      </w:pPr>
    </w:p>
    <w:p w14:paraId="2F5A4120" w14:textId="5716C3BA" w:rsidR="005204B6" w:rsidRDefault="005204B6">
      <w:pPr>
        <w:rPr>
          <w:rFonts w:ascii="Arial" w:hAnsi="Arial" w:cs="Arial"/>
          <w:b/>
          <w:bCs/>
          <w:u w:val="single"/>
          <w:lang w:val="en-US"/>
        </w:rPr>
      </w:pPr>
      <w:r w:rsidRPr="005204B6">
        <w:rPr>
          <w:rFonts w:ascii="Arial" w:hAnsi="Arial" w:cs="Arial"/>
          <w:b/>
          <w:bCs/>
          <w:u w:val="single"/>
          <w:lang w:val="en-US"/>
        </w:rPr>
        <w:t xml:space="preserve">Recommendations </w:t>
      </w:r>
    </w:p>
    <w:p w14:paraId="05B54F3C" w14:textId="6F79FF4B" w:rsidR="004A45DB" w:rsidRPr="004A45DB" w:rsidRDefault="004A45DB" w:rsidP="004A45DB">
      <w:pPr>
        <w:rPr>
          <w:rFonts w:ascii="Arial" w:hAnsi="Arial" w:cs="Arial"/>
          <w:lang w:val="en-US"/>
        </w:rPr>
      </w:pPr>
      <w:r w:rsidRPr="004A45DB">
        <w:rPr>
          <w:rFonts w:ascii="Arial" w:hAnsi="Arial" w:cs="Arial"/>
          <w:lang w:val="en-US"/>
        </w:rPr>
        <w:t>Foster cultural awareness: Hotel staff should be trained to recognize and appreciate cultural differences to provide personalized and culturally appropriate services. For example, they should learn about guests' customs and etiquette, offer bilingual communication options, and provide information about local cultural events and attractions.</w:t>
      </w:r>
    </w:p>
    <w:p w14:paraId="1F5F9B20" w14:textId="5D2DA708" w:rsidR="005204B6" w:rsidRDefault="004A45DB" w:rsidP="004A45DB">
      <w:pPr>
        <w:rPr>
          <w:rFonts w:ascii="Arial" w:hAnsi="Arial" w:cs="Arial"/>
          <w:lang w:val="en-US"/>
        </w:rPr>
      </w:pPr>
      <w:r w:rsidRPr="004A45DB">
        <w:rPr>
          <w:rFonts w:ascii="Arial" w:hAnsi="Arial" w:cs="Arial"/>
          <w:lang w:val="en-US"/>
        </w:rPr>
        <w:t xml:space="preserve">Enhance communication: Effective communication is critical for managing the guest service experience. Hotel staff should focus on building rapport with guests, actively listening to their </w:t>
      </w:r>
      <w:r w:rsidRPr="004A45DB">
        <w:rPr>
          <w:rFonts w:ascii="Arial" w:hAnsi="Arial" w:cs="Arial"/>
          <w:lang w:val="en-US"/>
        </w:rPr>
        <w:lastRenderedPageBreak/>
        <w:t>needs and preferences, and using language that is clear and concise. They can also use technology to enhance communication, such as offering translation software or providing mobile apps that allow guests to request services or provide feedback. By fostering cultural awareness and enhancing communication, hotel staff can create a welcoming and memorable guest experience for international visitors.</w:t>
      </w:r>
    </w:p>
    <w:p w14:paraId="3B6DBBA4" w14:textId="7BC46555" w:rsidR="00E34141" w:rsidRDefault="00E34141" w:rsidP="004A45DB">
      <w:pPr>
        <w:rPr>
          <w:rFonts w:ascii="Arial" w:hAnsi="Arial" w:cs="Arial"/>
          <w:lang w:val="en-US"/>
        </w:rPr>
      </w:pPr>
    </w:p>
    <w:p w14:paraId="4C938222" w14:textId="51F42898" w:rsidR="00E34141" w:rsidRDefault="00E34141" w:rsidP="004A45DB">
      <w:pPr>
        <w:rPr>
          <w:rFonts w:ascii="Arial" w:hAnsi="Arial" w:cs="Arial"/>
          <w:lang w:val="en-US"/>
        </w:rPr>
      </w:pPr>
    </w:p>
    <w:p w14:paraId="1EC62BAF" w14:textId="2D0D590B" w:rsidR="00E34141" w:rsidRDefault="00E34141" w:rsidP="004A45DB">
      <w:pPr>
        <w:rPr>
          <w:rFonts w:ascii="Arial" w:hAnsi="Arial" w:cs="Arial"/>
          <w:b/>
          <w:bCs/>
          <w:u w:val="single"/>
          <w:lang w:val="en-US"/>
        </w:rPr>
      </w:pPr>
      <w:r w:rsidRPr="00E34141">
        <w:rPr>
          <w:rFonts w:ascii="Arial" w:hAnsi="Arial" w:cs="Arial"/>
          <w:b/>
          <w:bCs/>
          <w:u w:val="single"/>
          <w:lang w:val="en-US"/>
        </w:rPr>
        <w:t xml:space="preserve">References: </w:t>
      </w:r>
    </w:p>
    <w:p w14:paraId="2F0F3C63" w14:textId="77777777" w:rsidR="00E34141" w:rsidRPr="00E34141" w:rsidRDefault="00E34141" w:rsidP="00E34141">
      <w:pPr>
        <w:rPr>
          <w:rFonts w:ascii="Arial" w:hAnsi="Arial" w:cs="Arial"/>
        </w:rPr>
      </w:pPr>
      <w:r w:rsidRPr="00E34141">
        <w:rPr>
          <w:rFonts w:ascii="Arial" w:hAnsi="Arial" w:cs="Arial"/>
        </w:rPr>
        <w:t xml:space="preserve">Hofstede, G. (2001). Culture's consequences: comparing values, </w:t>
      </w:r>
      <w:proofErr w:type="spellStart"/>
      <w:r w:rsidRPr="00E34141">
        <w:rPr>
          <w:rFonts w:ascii="Arial" w:hAnsi="Arial" w:cs="Arial"/>
        </w:rPr>
        <w:t>behaviors</w:t>
      </w:r>
      <w:proofErr w:type="spellEnd"/>
      <w:r w:rsidRPr="00E34141">
        <w:rPr>
          <w:rFonts w:ascii="Arial" w:hAnsi="Arial" w:cs="Arial"/>
        </w:rPr>
        <w:t>, institutions, and organizations across nations. Sage publications.</w:t>
      </w:r>
    </w:p>
    <w:p w14:paraId="768C804C" w14:textId="77777777" w:rsidR="00E34141" w:rsidRPr="00E34141" w:rsidRDefault="00E34141" w:rsidP="00E34141">
      <w:pPr>
        <w:rPr>
          <w:rFonts w:ascii="Arial" w:hAnsi="Arial" w:cs="Arial"/>
        </w:rPr>
      </w:pPr>
      <w:proofErr w:type="spellStart"/>
      <w:r w:rsidRPr="00E34141">
        <w:rPr>
          <w:rFonts w:ascii="Arial" w:hAnsi="Arial" w:cs="Arial"/>
        </w:rPr>
        <w:t>Earley</w:t>
      </w:r>
      <w:proofErr w:type="spellEnd"/>
      <w:r w:rsidRPr="00E34141">
        <w:rPr>
          <w:rFonts w:ascii="Arial" w:hAnsi="Arial" w:cs="Arial"/>
        </w:rPr>
        <w:t>, P. C., &amp; Ang, S. (2003). Cultural intelligence: individual interactions across cultures. Stanford University Press.</w:t>
      </w:r>
    </w:p>
    <w:p w14:paraId="0722D7C1" w14:textId="77777777" w:rsidR="00E34141" w:rsidRPr="00E34141" w:rsidRDefault="00E34141" w:rsidP="00E34141">
      <w:pPr>
        <w:rPr>
          <w:rFonts w:ascii="Arial" w:hAnsi="Arial" w:cs="Arial"/>
        </w:rPr>
      </w:pPr>
      <w:r w:rsidRPr="00E34141">
        <w:rPr>
          <w:rFonts w:ascii="Arial" w:hAnsi="Arial" w:cs="Arial"/>
        </w:rPr>
        <w:t xml:space="preserve">Leung, K., &amp; Bond, M. H. (2010). Psychology and culture. In S. T. Fiske, D. T. Gilbert, &amp; G. </w:t>
      </w:r>
      <w:proofErr w:type="spellStart"/>
      <w:r w:rsidRPr="00E34141">
        <w:rPr>
          <w:rFonts w:ascii="Arial" w:hAnsi="Arial" w:cs="Arial"/>
        </w:rPr>
        <w:t>Lindzey</w:t>
      </w:r>
      <w:proofErr w:type="spellEnd"/>
      <w:r w:rsidRPr="00E34141">
        <w:rPr>
          <w:rFonts w:ascii="Arial" w:hAnsi="Arial" w:cs="Arial"/>
        </w:rPr>
        <w:t xml:space="preserve"> (Eds.), Handbook of social psychology (pp. 950-991). Wiley.</w:t>
      </w:r>
    </w:p>
    <w:p w14:paraId="5EBBA934" w14:textId="77777777" w:rsidR="00E34141" w:rsidRPr="00E34141" w:rsidRDefault="00E34141" w:rsidP="00E34141">
      <w:pPr>
        <w:rPr>
          <w:rFonts w:ascii="Arial" w:hAnsi="Arial" w:cs="Arial"/>
        </w:rPr>
      </w:pPr>
      <w:r w:rsidRPr="00E34141">
        <w:rPr>
          <w:rFonts w:ascii="Arial" w:hAnsi="Arial" w:cs="Arial"/>
        </w:rPr>
        <w:t>Shen, Y. C., &amp; Chen, H. Y. (2016). The relationship between cultural intelligence and job performance in international tourist hotels: The mediating role of customer orientation. Tourism Management, 52, 194-201.</w:t>
      </w:r>
    </w:p>
    <w:p w14:paraId="60572287" w14:textId="77777777" w:rsidR="00E34141" w:rsidRPr="00E34141" w:rsidRDefault="00E34141" w:rsidP="00E34141">
      <w:pPr>
        <w:rPr>
          <w:rFonts w:ascii="Arial" w:hAnsi="Arial" w:cs="Arial"/>
        </w:rPr>
      </w:pPr>
      <w:proofErr w:type="spellStart"/>
      <w:r w:rsidRPr="00E34141">
        <w:rPr>
          <w:rFonts w:ascii="Arial" w:hAnsi="Arial" w:cs="Arial"/>
        </w:rPr>
        <w:t>Tarí</w:t>
      </w:r>
      <w:proofErr w:type="spellEnd"/>
      <w:r w:rsidRPr="00E34141">
        <w:rPr>
          <w:rFonts w:ascii="Arial" w:hAnsi="Arial" w:cs="Arial"/>
        </w:rPr>
        <w:t>, J. J., Molina-</w:t>
      </w:r>
      <w:proofErr w:type="spellStart"/>
      <w:r w:rsidRPr="00E34141">
        <w:rPr>
          <w:rFonts w:ascii="Arial" w:hAnsi="Arial" w:cs="Arial"/>
        </w:rPr>
        <w:t>Azorín</w:t>
      </w:r>
      <w:proofErr w:type="spellEnd"/>
      <w:r w:rsidRPr="00E34141">
        <w:rPr>
          <w:rFonts w:ascii="Arial" w:hAnsi="Arial" w:cs="Arial"/>
        </w:rPr>
        <w:t>, J. F., &amp; Heras-</w:t>
      </w:r>
      <w:proofErr w:type="spellStart"/>
      <w:r w:rsidRPr="00E34141">
        <w:rPr>
          <w:rFonts w:ascii="Arial" w:hAnsi="Arial" w:cs="Arial"/>
        </w:rPr>
        <w:t>Saizarbitoria</w:t>
      </w:r>
      <w:proofErr w:type="spellEnd"/>
      <w:r w:rsidRPr="00E34141">
        <w:rPr>
          <w:rFonts w:ascii="Arial" w:hAnsi="Arial" w:cs="Arial"/>
        </w:rPr>
        <w:t>, I. (2014). Does cultural diversity management improve performance in the hotel and restaurant sector? International Journal of Hospitality Management, 38, 84-94.</w:t>
      </w:r>
    </w:p>
    <w:p w14:paraId="09D491CD" w14:textId="77777777" w:rsidR="00E34141" w:rsidRPr="00E34141" w:rsidRDefault="00E34141" w:rsidP="00E34141">
      <w:pPr>
        <w:rPr>
          <w:rFonts w:ascii="Arial" w:hAnsi="Arial" w:cs="Arial"/>
        </w:rPr>
      </w:pPr>
      <w:r w:rsidRPr="00E34141">
        <w:rPr>
          <w:rFonts w:ascii="Arial" w:hAnsi="Arial" w:cs="Arial"/>
        </w:rPr>
        <w:t xml:space="preserve">Varma, A., </w:t>
      </w:r>
      <w:proofErr w:type="spellStart"/>
      <w:r w:rsidRPr="00E34141">
        <w:rPr>
          <w:rFonts w:ascii="Arial" w:hAnsi="Arial" w:cs="Arial"/>
        </w:rPr>
        <w:t>Budhwar</w:t>
      </w:r>
      <w:proofErr w:type="spellEnd"/>
      <w:r w:rsidRPr="00E34141">
        <w:rPr>
          <w:rFonts w:ascii="Arial" w:hAnsi="Arial" w:cs="Arial"/>
        </w:rPr>
        <w:t xml:space="preserve">, P., &amp; </w:t>
      </w:r>
      <w:proofErr w:type="spellStart"/>
      <w:r w:rsidRPr="00E34141">
        <w:rPr>
          <w:rFonts w:ascii="Arial" w:hAnsi="Arial" w:cs="Arial"/>
        </w:rPr>
        <w:t>DeNisi</w:t>
      </w:r>
      <w:proofErr w:type="spellEnd"/>
      <w:r w:rsidRPr="00E34141">
        <w:rPr>
          <w:rFonts w:ascii="Arial" w:hAnsi="Arial" w:cs="Arial"/>
        </w:rPr>
        <w:t>, A. (2008). Performance management systems: A global perspective. Routledge.</w:t>
      </w:r>
    </w:p>
    <w:p w14:paraId="6FCC70DD" w14:textId="3F8BFAB7" w:rsidR="00E34141" w:rsidRPr="00E34141" w:rsidRDefault="00E34141" w:rsidP="00E34141">
      <w:pPr>
        <w:rPr>
          <w:rFonts w:ascii="Arial" w:hAnsi="Arial" w:cs="Arial"/>
          <w:lang w:val="en-US"/>
        </w:rPr>
      </w:pPr>
      <w:proofErr w:type="spellStart"/>
      <w:r w:rsidRPr="00E34141">
        <w:rPr>
          <w:rFonts w:ascii="Arial" w:hAnsi="Arial" w:cs="Arial"/>
          <w:lang w:val="en-US"/>
        </w:rPr>
        <w:t>Earley</w:t>
      </w:r>
      <w:proofErr w:type="spellEnd"/>
      <w:r w:rsidRPr="00E34141">
        <w:rPr>
          <w:rFonts w:ascii="Arial" w:hAnsi="Arial" w:cs="Arial"/>
          <w:lang w:val="en-US"/>
        </w:rPr>
        <w:t>, P. C., &amp; Ang, S. (2003). Cultural intelligence: Individual interactions across cultures. Stanford University Press.</w:t>
      </w:r>
    </w:p>
    <w:p w14:paraId="14C599FE" w14:textId="781E0715" w:rsidR="00E34141" w:rsidRPr="00E34141" w:rsidRDefault="00E34141" w:rsidP="00E34141">
      <w:pPr>
        <w:rPr>
          <w:rFonts w:ascii="Arial" w:hAnsi="Arial" w:cs="Arial"/>
          <w:lang w:val="en-US"/>
        </w:rPr>
      </w:pPr>
      <w:r w:rsidRPr="00E34141">
        <w:rPr>
          <w:rFonts w:ascii="Arial" w:hAnsi="Arial" w:cs="Arial"/>
          <w:lang w:val="en-US"/>
        </w:rPr>
        <w:t xml:space="preserve">Hofstede, G. (2011). </w:t>
      </w:r>
      <w:proofErr w:type="spellStart"/>
      <w:r w:rsidRPr="00E34141">
        <w:rPr>
          <w:rFonts w:ascii="Arial" w:hAnsi="Arial" w:cs="Arial"/>
          <w:lang w:val="en-US"/>
        </w:rPr>
        <w:t>Dimensionalizing</w:t>
      </w:r>
      <w:proofErr w:type="spellEnd"/>
      <w:r w:rsidRPr="00E34141">
        <w:rPr>
          <w:rFonts w:ascii="Arial" w:hAnsi="Arial" w:cs="Arial"/>
          <w:lang w:val="en-US"/>
        </w:rPr>
        <w:t xml:space="preserve"> cultures: The Hofstede model in context. Online Readings in Psychology and Culture, 2(1), 1-26.</w:t>
      </w:r>
    </w:p>
    <w:p w14:paraId="61C57FF5" w14:textId="3302B135" w:rsidR="00E34141" w:rsidRPr="00E34141" w:rsidRDefault="00E34141" w:rsidP="00E34141">
      <w:pPr>
        <w:rPr>
          <w:rFonts w:ascii="Arial" w:hAnsi="Arial" w:cs="Arial"/>
          <w:lang w:val="en-US"/>
        </w:rPr>
      </w:pPr>
      <w:r w:rsidRPr="00E34141">
        <w:rPr>
          <w:rFonts w:ascii="Arial" w:hAnsi="Arial" w:cs="Arial"/>
          <w:lang w:val="en-US"/>
        </w:rPr>
        <w:t>Kim, Y. Y. (2001). Becoming intercultural: An integrative theory of communication and cross-cultural adaptation. Sage Publications.</w:t>
      </w:r>
    </w:p>
    <w:p w14:paraId="2C1E290D" w14:textId="2EBDD153" w:rsidR="0060254A" w:rsidRPr="0060254A" w:rsidRDefault="0060254A" w:rsidP="0060254A">
      <w:pPr>
        <w:rPr>
          <w:rFonts w:ascii="Arial" w:hAnsi="Arial" w:cs="Arial"/>
          <w:lang w:val="en-US"/>
        </w:rPr>
      </w:pPr>
      <w:r w:rsidRPr="0060254A">
        <w:rPr>
          <w:rFonts w:ascii="Arial" w:hAnsi="Arial" w:cs="Arial"/>
          <w:lang w:val="en-US"/>
        </w:rPr>
        <w:t>Li, X., Liang, X., Liang, Y., &amp; Huang, S. (2021). The impact of cultural intelligence on cross-cultural adjustment and job satisfaction in the hotel industry: Evidence from China. Journal of Hospitality and Tourism Management, 46, 292-302. https://doi.org/10.1016/j.jhtm.2020.12.002</w:t>
      </w:r>
    </w:p>
    <w:p w14:paraId="1D9BB712" w14:textId="22AC50BC" w:rsidR="0060254A" w:rsidRPr="0060254A" w:rsidRDefault="0060254A" w:rsidP="0060254A">
      <w:pPr>
        <w:rPr>
          <w:rFonts w:ascii="Arial" w:hAnsi="Arial" w:cs="Arial"/>
          <w:lang w:val="en-US"/>
        </w:rPr>
      </w:pPr>
      <w:r w:rsidRPr="0060254A">
        <w:rPr>
          <w:rFonts w:ascii="Arial" w:hAnsi="Arial" w:cs="Arial"/>
          <w:lang w:val="en-US"/>
        </w:rPr>
        <w:t xml:space="preserve">Meng, F., &amp; Wu, L. (2020). The effects of employees' cultural intelligence on guest satisfaction in the hospitality industry. Journal of Hospitality and Tourism Management, 44, 27-35. </w:t>
      </w:r>
      <w:hyperlink r:id="rId7" w:history="1">
        <w:r w:rsidRPr="00487CA9">
          <w:rPr>
            <w:rStyle w:val="Hyperlink"/>
            <w:rFonts w:ascii="Arial" w:hAnsi="Arial" w:cs="Arial"/>
            <w:lang w:val="en-US"/>
          </w:rPr>
          <w:t>https://doi.org/10.1016/j.jhtm.2020.01.00</w:t>
        </w:r>
        <w:r w:rsidRPr="00487CA9">
          <w:rPr>
            <w:rStyle w:val="Hyperlink"/>
            <w:rFonts w:ascii="Arial" w:hAnsi="Arial" w:cs="Arial"/>
            <w:lang w:val="en-US"/>
          </w:rPr>
          <w:t>1</w:t>
        </w:r>
      </w:hyperlink>
      <w:r>
        <w:rPr>
          <w:rFonts w:ascii="Arial" w:hAnsi="Arial" w:cs="Arial"/>
          <w:lang w:val="en-US"/>
        </w:rPr>
        <w:t xml:space="preserve"> </w:t>
      </w:r>
    </w:p>
    <w:p w14:paraId="79132E95" w14:textId="3B851BEC" w:rsidR="00E34141" w:rsidRPr="00E34141" w:rsidRDefault="0060254A" w:rsidP="0060254A">
      <w:pPr>
        <w:rPr>
          <w:rFonts w:ascii="Arial" w:hAnsi="Arial" w:cs="Arial"/>
          <w:lang w:val="en-US"/>
        </w:rPr>
      </w:pPr>
      <w:r w:rsidRPr="0060254A">
        <w:rPr>
          <w:rFonts w:ascii="Arial" w:hAnsi="Arial" w:cs="Arial"/>
          <w:lang w:val="en-US"/>
        </w:rPr>
        <w:t xml:space="preserve">Cheung, C., &amp; Law, R. (2018). A review of research methods in the field of hotel website and online booking research. Journal of Travel &amp; Tourism Marketing, 35(4), 427-438. </w:t>
      </w:r>
      <w:hyperlink r:id="rId8" w:history="1">
        <w:r w:rsidRPr="00487CA9">
          <w:rPr>
            <w:rStyle w:val="Hyperlink"/>
            <w:rFonts w:ascii="Arial" w:hAnsi="Arial" w:cs="Arial"/>
            <w:lang w:val="en-US"/>
          </w:rPr>
          <w:t>https://doi.org/10.1080/10548408.2017.1290055</w:t>
        </w:r>
      </w:hyperlink>
      <w:r>
        <w:rPr>
          <w:rFonts w:ascii="Arial" w:hAnsi="Arial" w:cs="Arial"/>
          <w:lang w:val="en-US"/>
        </w:rPr>
        <w:t xml:space="preserve"> </w:t>
      </w:r>
    </w:p>
    <w:p w14:paraId="6FEF047C" w14:textId="77777777" w:rsidR="00E34141" w:rsidRPr="00E34141" w:rsidRDefault="00E34141" w:rsidP="00E34141">
      <w:pPr>
        <w:rPr>
          <w:rFonts w:ascii="Arial" w:hAnsi="Arial" w:cs="Arial"/>
          <w:lang w:val="en-US"/>
        </w:rPr>
      </w:pPr>
    </w:p>
    <w:p w14:paraId="741DBEE1" w14:textId="77777777" w:rsidR="00E34141" w:rsidRPr="00E34141" w:rsidRDefault="00E34141" w:rsidP="004A45DB">
      <w:pPr>
        <w:rPr>
          <w:rFonts w:ascii="Arial" w:hAnsi="Arial" w:cs="Arial"/>
          <w:lang w:val="en-US"/>
        </w:rPr>
      </w:pPr>
    </w:p>
    <w:sectPr w:rsidR="00E34141" w:rsidRPr="00E341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F935D7"/>
    <w:multiLevelType w:val="multilevel"/>
    <w:tmpl w:val="71A0AB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C965CD3"/>
    <w:multiLevelType w:val="multilevel"/>
    <w:tmpl w:val="71A0AB7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43D1306"/>
    <w:multiLevelType w:val="multilevel"/>
    <w:tmpl w:val="71A0AB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4AC62CE"/>
    <w:multiLevelType w:val="multilevel"/>
    <w:tmpl w:val="71A0AB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43327682">
    <w:abstractNumId w:val="0"/>
  </w:num>
  <w:num w:numId="2" w16cid:durableId="1244870901">
    <w:abstractNumId w:val="3"/>
  </w:num>
  <w:num w:numId="3" w16cid:durableId="1668750609">
    <w:abstractNumId w:val="2"/>
  </w:num>
  <w:num w:numId="4" w16cid:durableId="19286900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6E6D"/>
    <w:rsid w:val="00094DD7"/>
    <w:rsid w:val="000C220D"/>
    <w:rsid w:val="004A45DB"/>
    <w:rsid w:val="005204B6"/>
    <w:rsid w:val="00595017"/>
    <w:rsid w:val="0060254A"/>
    <w:rsid w:val="008E4693"/>
    <w:rsid w:val="00A56E6D"/>
    <w:rsid w:val="00B169B1"/>
    <w:rsid w:val="00C16D3B"/>
    <w:rsid w:val="00E341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B21C35"/>
  <w15:chartTrackingRefBased/>
  <w15:docId w15:val="{4EB9A762-780B-4899-8414-0165C879BB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204B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5204B6"/>
    <w:pPr>
      <w:ind w:left="720"/>
      <w:contextualSpacing/>
    </w:pPr>
  </w:style>
  <w:style w:type="character" w:styleId="Hyperlink">
    <w:name w:val="Hyperlink"/>
    <w:basedOn w:val="DefaultParagraphFont"/>
    <w:uiPriority w:val="99"/>
    <w:unhideWhenUsed/>
    <w:rsid w:val="0060254A"/>
    <w:rPr>
      <w:color w:val="0563C1" w:themeColor="hyperlink"/>
      <w:u w:val="single"/>
    </w:rPr>
  </w:style>
  <w:style w:type="character" w:styleId="UnresolvedMention">
    <w:name w:val="Unresolved Mention"/>
    <w:basedOn w:val="DefaultParagraphFont"/>
    <w:uiPriority w:val="99"/>
    <w:semiHidden/>
    <w:unhideWhenUsed/>
    <w:rsid w:val="006025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237210">
      <w:bodyDiv w:val="1"/>
      <w:marLeft w:val="0"/>
      <w:marRight w:val="0"/>
      <w:marTop w:val="0"/>
      <w:marBottom w:val="0"/>
      <w:divBdr>
        <w:top w:val="none" w:sz="0" w:space="0" w:color="auto"/>
        <w:left w:val="none" w:sz="0" w:space="0" w:color="auto"/>
        <w:bottom w:val="none" w:sz="0" w:space="0" w:color="auto"/>
        <w:right w:val="none" w:sz="0" w:space="0" w:color="auto"/>
      </w:divBdr>
    </w:div>
    <w:div w:id="627051558">
      <w:bodyDiv w:val="1"/>
      <w:marLeft w:val="0"/>
      <w:marRight w:val="0"/>
      <w:marTop w:val="0"/>
      <w:marBottom w:val="0"/>
      <w:divBdr>
        <w:top w:val="none" w:sz="0" w:space="0" w:color="auto"/>
        <w:left w:val="none" w:sz="0" w:space="0" w:color="auto"/>
        <w:bottom w:val="none" w:sz="0" w:space="0" w:color="auto"/>
        <w:right w:val="none" w:sz="0" w:space="0" w:color="auto"/>
      </w:divBdr>
    </w:div>
    <w:div w:id="730421439">
      <w:bodyDiv w:val="1"/>
      <w:marLeft w:val="0"/>
      <w:marRight w:val="0"/>
      <w:marTop w:val="0"/>
      <w:marBottom w:val="0"/>
      <w:divBdr>
        <w:top w:val="none" w:sz="0" w:space="0" w:color="auto"/>
        <w:left w:val="none" w:sz="0" w:space="0" w:color="auto"/>
        <w:bottom w:val="none" w:sz="0" w:space="0" w:color="auto"/>
        <w:right w:val="none" w:sz="0" w:space="0" w:color="auto"/>
      </w:divBdr>
    </w:div>
    <w:div w:id="827526121">
      <w:bodyDiv w:val="1"/>
      <w:marLeft w:val="0"/>
      <w:marRight w:val="0"/>
      <w:marTop w:val="0"/>
      <w:marBottom w:val="0"/>
      <w:divBdr>
        <w:top w:val="none" w:sz="0" w:space="0" w:color="auto"/>
        <w:left w:val="none" w:sz="0" w:space="0" w:color="auto"/>
        <w:bottom w:val="none" w:sz="0" w:space="0" w:color="auto"/>
        <w:right w:val="none" w:sz="0" w:space="0" w:color="auto"/>
      </w:divBdr>
    </w:div>
    <w:div w:id="1365256339">
      <w:bodyDiv w:val="1"/>
      <w:marLeft w:val="0"/>
      <w:marRight w:val="0"/>
      <w:marTop w:val="0"/>
      <w:marBottom w:val="0"/>
      <w:divBdr>
        <w:top w:val="none" w:sz="0" w:space="0" w:color="auto"/>
        <w:left w:val="none" w:sz="0" w:space="0" w:color="auto"/>
        <w:bottom w:val="none" w:sz="0" w:space="0" w:color="auto"/>
        <w:right w:val="none" w:sz="0" w:space="0" w:color="auto"/>
      </w:divBdr>
    </w:div>
    <w:div w:id="1476414575">
      <w:bodyDiv w:val="1"/>
      <w:marLeft w:val="0"/>
      <w:marRight w:val="0"/>
      <w:marTop w:val="0"/>
      <w:marBottom w:val="0"/>
      <w:divBdr>
        <w:top w:val="none" w:sz="0" w:space="0" w:color="auto"/>
        <w:left w:val="none" w:sz="0" w:space="0" w:color="auto"/>
        <w:bottom w:val="none" w:sz="0" w:space="0" w:color="auto"/>
        <w:right w:val="none" w:sz="0" w:space="0" w:color="auto"/>
      </w:divBdr>
    </w:div>
    <w:div w:id="1917738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0548408.2017.1290055" TargetMode="External"/><Relationship Id="rId3" Type="http://schemas.openxmlformats.org/officeDocument/2006/relationships/settings" Target="settings.xml"/><Relationship Id="rId7" Type="http://schemas.openxmlformats.org/officeDocument/2006/relationships/hyperlink" Target="https://doi.org/10.1016/j.jhtm.2020.01.00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TotalTime>
  <Pages>7</Pages>
  <Words>1555</Words>
  <Characters>8868</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Elizabeta Arsova</dc:creator>
  <cp:keywords/>
  <dc:description/>
  <cp:lastModifiedBy>Elizabeta Arsova</cp:lastModifiedBy>
  <cp:revision>3</cp:revision>
  <dcterms:created xsi:type="dcterms:W3CDTF">2023-03-10T18:46:00Z</dcterms:created>
  <dcterms:modified xsi:type="dcterms:W3CDTF">2023-03-10T20:11:00Z</dcterms:modified>
</cp:coreProperties>
</file>