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9BC6A" w14:textId="23BACE88" w:rsidR="0018508C" w:rsidRPr="000A4BE7" w:rsidRDefault="0018508C" w:rsidP="000A4BE7">
      <w:pPr>
        <w:spacing w:after="0" w:line="360" w:lineRule="auto"/>
        <w:jc w:val="center"/>
        <w:rPr>
          <w:rFonts w:asciiTheme="minorBidi" w:hAnsiTheme="minorBidi"/>
          <w:b/>
          <w:bCs/>
          <w:sz w:val="36"/>
          <w:szCs w:val="36"/>
          <w:u w:val="single"/>
        </w:rPr>
      </w:pPr>
      <w:r w:rsidRPr="000A4BE7">
        <w:rPr>
          <w:rFonts w:asciiTheme="minorBidi" w:hAnsiTheme="minorBidi"/>
          <w:b/>
          <w:bCs/>
          <w:sz w:val="36"/>
          <w:szCs w:val="36"/>
          <w:u w:val="single"/>
        </w:rPr>
        <w:t>A written assignment critically evaluating how Assessment for Learning can be utilised in a series of learning opportunities to aid progression across chosen areas of learning and experience.</w:t>
      </w:r>
    </w:p>
    <w:p w14:paraId="50920A80" w14:textId="77777777" w:rsidR="00A05A91" w:rsidRPr="000A4BE7" w:rsidRDefault="00A05A91" w:rsidP="000A4BE7">
      <w:pPr>
        <w:spacing w:after="0" w:line="360" w:lineRule="auto"/>
        <w:jc w:val="center"/>
        <w:rPr>
          <w:rFonts w:asciiTheme="minorBidi" w:hAnsiTheme="minorBidi"/>
          <w:b/>
          <w:bCs/>
          <w:u w:val="single"/>
        </w:rPr>
      </w:pPr>
    </w:p>
    <w:p w14:paraId="0478162D" w14:textId="145C151D" w:rsidR="0018508C" w:rsidRPr="000A4BE7" w:rsidRDefault="0018508C" w:rsidP="000A4BE7">
      <w:pPr>
        <w:spacing w:line="360" w:lineRule="auto"/>
        <w:rPr>
          <w:rFonts w:asciiTheme="minorBidi" w:hAnsiTheme="minorBidi"/>
        </w:rPr>
      </w:pPr>
      <w:r w:rsidRPr="000A4BE7">
        <w:rPr>
          <w:rFonts w:asciiTheme="minorBidi" w:hAnsiTheme="minorBidi"/>
        </w:rPr>
        <w:t xml:space="preserve">This paper aims to critically evaluate how Assessment for Learning strategies can be utilised to support effective teaching and learning. This is significantly important as it has the potential to aid pupil progression as well as enhance learning across the different areas of learning and experience (William, 2011). Exploring the awareness of how schools in Wales implement assessment for learning, it is evident that the twelve pedagogical principles are the foundation for designing a curriculum for effective teaching and learning. The twelve pedagogical principles emphasise that learners are at the core of assessment which ensures their progress is individualised: this links to assessment for learning (Welsh Government, 2022). </w:t>
      </w:r>
    </w:p>
    <w:p w14:paraId="1A8E5812" w14:textId="404222AF" w:rsidR="00A05A91" w:rsidRPr="000A4BE7" w:rsidRDefault="0018508C" w:rsidP="000A4BE7">
      <w:pPr>
        <w:spacing w:line="360" w:lineRule="auto"/>
        <w:ind w:hanging="720"/>
        <w:rPr>
          <w:rFonts w:asciiTheme="minorBidi" w:hAnsiTheme="minorBidi"/>
        </w:rPr>
      </w:pPr>
      <w:r w:rsidRPr="000A4BE7">
        <w:rPr>
          <w:rFonts w:asciiTheme="minorBidi" w:hAnsiTheme="minorBidi"/>
        </w:rPr>
        <w:t xml:space="preserve">           </w:t>
      </w:r>
      <w:r w:rsidR="000919D1">
        <w:rPr>
          <w:rFonts w:asciiTheme="minorBidi" w:hAnsiTheme="minorBidi"/>
        </w:rPr>
        <w:t xml:space="preserve"> </w:t>
      </w:r>
      <w:r w:rsidRPr="000A4BE7">
        <w:rPr>
          <w:rFonts w:asciiTheme="minorBidi" w:hAnsiTheme="minorBidi"/>
        </w:rPr>
        <w:t>Regarding my teaching practice, I was placed in a Year six class with an age range of ten to eleven for approximately s</w:t>
      </w:r>
      <w:r w:rsidR="00A512AA" w:rsidRPr="000A4BE7">
        <w:rPr>
          <w:rFonts w:asciiTheme="minorBidi" w:hAnsiTheme="minorBidi"/>
        </w:rPr>
        <w:t>even</w:t>
      </w:r>
      <w:r w:rsidRPr="000A4BE7">
        <w:rPr>
          <w:rFonts w:asciiTheme="minorBidi" w:hAnsiTheme="minorBidi"/>
        </w:rPr>
        <w:t xml:space="preserve"> weeks. I developed the knowledge of a shared understanding of the progression I wanted the learners to make throughout their education. Crucially this should be implemented in a coherent way focusing on flexibility, smooth transitions, and the challenging expectations (Welsh Government, 2022). The learners were covering a range of progression steps. The school followed a differentiation key this matched the different progression steps</w:t>
      </w:r>
      <w:r w:rsidR="00AD2CD2" w:rsidRPr="000A4BE7">
        <w:rPr>
          <w:rFonts w:asciiTheme="minorBidi" w:hAnsiTheme="minorBidi"/>
        </w:rPr>
        <w:t xml:space="preserve"> (from progression step one to progression step four)</w:t>
      </w:r>
      <w:r w:rsidRPr="000A4BE7">
        <w:rPr>
          <w:rFonts w:asciiTheme="minorBidi" w:hAnsiTheme="minorBidi"/>
        </w:rPr>
        <w:t>; these involved one star, two-star, three star, and a challenge. Within the class, there were three students with additional learning needs (ALN), one in which had a 1:1 meaning that an individual development plan was followed, and the two other students completed the one-star work when appropriate.</w:t>
      </w:r>
      <w:r w:rsidR="003F353E" w:rsidRPr="000A4BE7">
        <w:rPr>
          <w:rFonts w:asciiTheme="minorBidi" w:hAnsiTheme="minorBidi"/>
        </w:rPr>
        <w:t xml:space="preserve"> Another</w:t>
      </w:r>
      <w:r w:rsidR="005450C7" w:rsidRPr="000A4BE7">
        <w:rPr>
          <w:rFonts w:asciiTheme="minorBidi" w:hAnsiTheme="minorBidi"/>
        </w:rPr>
        <w:t xml:space="preserve"> student</w:t>
      </w:r>
      <w:r w:rsidR="003F353E" w:rsidRPr="000A4BE7">
        <w:rPr>
          <w:rFonts w:asciiTheme="minorBidi" w:hAnsiTheme="minorBidi"/>
        </w:rPr>
        <w:t xml:space="preserve"> </w:t>
      </w:r>
      <w:r w:rsidR="00DC072F" w:rsidRPr="000A4BE7">
        <w:rPr>
          <w:rFonts w:asciiTheme="minorBidi" w:hAnsiTheme="minorBidi"/>
        </w:rPr>
        <w:t xml:space="preserve">had special educational needs comprising of </w:t>
      </w:r>
      <w:r w:rsidR="00A512AA" w:rsidRPr="000A4BE7">
        <w:rPr>
          <w:rFonts w:asciiTheme="minorBidi" w:hAnsiTheme="minorBidi"/>
        </w:rPr>
        <w:t>attention deficit hyperactivity disorder (</w:t>
      </w:r>
      <w:r w:rsidR="003F353E" w:rsidRPr="000A4BE7">
        <w:rPr>
          <w:rFonts w:asciiTheme="minorBidi" w:hAnsiTheme="minorBidi"/>
        </w:rPr>
        <w:t>ADHD</w:t>
      </w:r>
      <w:r w:rsidR="00A512AA" w:rsidRPr="000A4BE7">
        <w:rPr>
          <w:rFonts w:asciiTheme="minorBidi" w:hAnsiTheme="minorBidi"/>
        </w:rPr>
        <w:t>)</w:t>
      </w:r>
      <w:r w:rsidR="003F353E" w:rsidRPr="000A4BE7">
        <w:rPr>
          <w:rFonts w:asciiTheme="minorBidi" w:hAnsiTheme="minorBidi"/>
        </w:rPr>
        <w:t>; however, they were highly functional and met the three-star work standard. For the more able and talented (MAT) students an extension task would be set to challenge their learning and development. Concerning</w:t>
      </w:r>
      <w:r w:rsidRPr="000A4BE7">
        <w:rPr>
          <w:rFonts w:asciiTheme="minorBidi" w:hAnsiTheme="minorBidi"/>
        </w:rPr>
        <w:t xml:space="preserve"> the prior learning within the classroom, the significance of inquiry-based learning was emphasised throughout the school. Inquiry-based learning enables learners to actively explore their own ideas, conduct research, and ask questions; this suggests that it promotes independence and develops knowledge and a skill set (Friesen and Scott 2013). ‘Learning how to learn’ is a phrase used to convey the importance of pupils recognising how to improve their work. This </w:t>
      </w:r>
      <w:r w:rsidRPr="000A4BE7">
        <w:rPr>
          <w:rFonts w:asciiTheme="minorBidi" w:hAnsiTheme="minorBidi"/>
        </w:rPr>
        <w:lastRenderedPageBreak/>
        <w:t>underlines that assessment for learning strategies promote pupil’s autonomy (Black, et al. 2006)</w:t>
      </w:r>
      <w:r w:rsidR="00A05A91" w:rsidRPr="000A4BE7">
        <w:rPr>
          <w:rFonts w:asciiTheme="minorBidi" w:hAnsiTheme="minorBidi"/>
        </w:rPr>
        <w:t xml:space="preserve">. </w:t>
      </w:r>
    </w:p>
    <w:p w14:paraId="0AB2D36E" w14:textId="26F6E135" w:rsidR="00A05A91" w:rsidRPr="000A4BE7" w:rsidRDefault="00A05A91" w:rsidP="000A4BE7">
      <w:pPr>
        <w:spacing w:line="360" w:lineRule="auto"/>
        <w:rPr>
          <w:rFonts w:asciiTheme="minorBidi" w:hAnsiTheme="minorBidi"/>
        </w:rPr>
      </w:pPr>
      <w:r w:rsidRPr="000A4BE7">
        <w:rPr>
          <w:rFonts w:asciiTheme="minorBidi" w:hAnsiTheme="minorBidi"/>
        </w:rPr>
        <w:t>Moreover, I will be analysing the impact of a series of lesson plans</w:t>
      </w:r>
      <w:r w:rsidR="00707A63" w:rsidRPr="000A4BE7">
        <w:rPr>
          <w:rFonts w:asciiTheme="minorBidi" w:hAnsiTheme="minorBidi"/>
        </w:rPr>
        <w:t xml:space="preserve"> (involving a range of assessment for lea</w:t>
      </w:r>
      <w:r w:rsidR="00557BE1" w:rsidRPr="000A4BE7">
        <w:rPr>
          <w:rFonts w:asciiTheme="minorBidi" w:hAnsiTheme="minorBidi"/>
        </w:rPr>
        <w:t>r</w:t>
      </w:r>
      <w:r w:rsidR="00707A63" w:rsidRPr="000A4BE7">
        <w:rPr>
          <w:rFonts w:asciiTheme="minorBidi" w:hAnsiTheme="minorBidi"/>
        </w:rPr>
        <w:t xml:space="preserve">ning strategies) </w:t>
      </w:r>
      <w:r w:rsidRPr="000A4BE7">
        <w:rPr>
          <w:rFonts w:asciiTheme="minorBidi" w:hAnsiTheme="minorBidi"/>
        </w:rPr>
        <w:t>that focused on three areas of learning</w:t>
      </w:r>
      <w:r w:rsidR="003035DF" w:rsidRPr="000A4BE7">
        <w:rPr>
          <w:rFonts w:asciiTheme="minorBidi" w:hAnsiTheme="minorBidi"/>
        </w:rPr>
        <w:t xml:space="preserve"> and experience (AoLEs)</w:t>
      </w:r>
      <w:r w:rsidRPr="000A4BE7">
        <w:rPr>
          <w:rFonts w:asciiTheme="minorBidi" w:hAnsiTheme="minorBidi"/>
        </w:rPr>
        <w:t xml:space="preserve">, these consisted of: Humanities, Expressive Arts, and Literacy, </w:t>
      </w:r>
      <w:r w:rsidR="00707A63" w:rsidRPr="000A4BE7">
        <w:rPr>
          <w:rFonts w:asciiTheme="minorBidi" w:hAnsiTheme="minorBidi"/>
        </w:rPr>
        <w:t>language,</w:t>
      </w:r>
      <w:r w:rsidRPr="000A4BE7">
        <w:rPr>
          <w:rFonts w:asciiTheme="minorBidi" w:hAnsiTheme="minorBidi"/>
        </w:rPr>
        <w:t xml:space="preserve"> and communication</w:t>
      </w:r>
      <w:r w:rsidR="00707A63" w:rsidRPr="000A4BE7">
        <w:rPr>
          <w:rFonts w:asciiTheme="minorBidi" w:hAnsiTheme="minorBidi"/>
        </w:rPr>
        <w:t>.</w:t>
      </w:r>
      <w:r w:rsidR="003035DF" w:rsidRPr="000A4BE7">
        <w:rPr>
          <w:rFonts w:asciiTheme="minorBidi" w:hAnsiTheme="minorBidi"/>
        </w:rPr>
        <w:t xml:space="preserve"> Each AoLE supports the four purposes alongside </w:t>
      </w:r>
      <w:r w:rsidR="00C527FA" w:rsidRPr="000A4BE7">
        <w:rPr>
          <w:rFonts w:asciiTheme="minorBidi" w:hAnsiTheme="minorBidi"/>
        </w:rPr>
        <w:t>what matters statements</w:t>
      </w:r>
      <w:r w:rsidR="00A512AA" w:rsidRPr="000A4BE7">
        <w:rPr>
          <w:rFonts w:asciiTheme="minorBidi" w:hAnsiTheme="minorBidi"/>
        </w:rPr>
        <w:t>, descriptions of learning</w:t>
      </w:r>
      <w:r w:rsidR="00C527FA" w:rsidRPr="000A4BE7">
        <w:rPr>
          <w:rFonts w:asciiTheme="minorBidi" w:hAnsiTheme="minorBidi"/>
        </w:rPr>
        <w:t xml:space="preserve"> and the </w:t>
      </w:r>
      <w:r w:rsidR="003035DF" w:rsidRPr="000A4BE7">
        <w:rPr>
          <w:rFonts w:asciiTheme="minorBidi" w:hAnsiTheme="minorBidi"/>
        </w:rPr>
        <w:t xml:space="preserve">principles of progression to meet the needs of all students (Welsh Government, 2020). </w:t>
      </w:r>
      <w:r w:rsidRPr="000A4BE7">
        <w:rPr>
          <w:rFonts w:asciiTheme="minorBidi" w:hAnsiTheme="minorBidi"/>
        </w:rPr>
        <w:t>Through</w:t>
      </w:r>
      <w:r w:rsidR="0018508C" w:rsidRPr="000A4BE7">
        <w:rPr>
          <w:rFonts w:asciiTheme="minorBidi" w:hAnsiTheme="minorBidi"/>
        </w:rPr>
        <w:t xml:space="preserve"> inquiry-based learning the learners are given an inquiry focus for each term (Could you walk a day in the shoes of…?). The learners were provided with the teaching of a topic that fitted into this question. For instance, prior learning consisted of Nelson Mandela</w:t>
      </w:r>
      <w:r w:rsidRPr="000A4BE7">
        <w:rPr>
          <w:rFonts w:asciiTheme="minorBidi" w:hAnsiTheme="minorBidi"/>
        </w:rPr>
        <w:t xml:space="preserve"> and Anne Frank</w:t>
      </w:r>
      <w:r w:rsidR="00557BE1" w:rsidRPr="000A4BE7">
        <w:rPr>
          <w:rFonts w:asciiTheme="minorBidi" w:hAnsiTheme="minorBidi"/>
        </w:rPr>
        <w:t>. The three lessons will focus on Martin Luther King</w:t>
      </w:r>
      <w:r w:rsidR="003035DF" w:rsidRPr="000A4BE7">
        <w:rPr>
          <w:rFonts w:asciiTheme="minorBidi" w:hAnsiTheme="minorBidi"/>
        </w:rPr>
        <w:t xml:space="preserve">; the teaching and learning is always related back to the inquiry question. </w:t>
      </w:r>
    </w:p>
    <w:p w14:paraId="505F83C1" w14:textId="07B34901" w:rsidR="00CE436D" w:rsidRPr="000A4BE7" w:rsidRDefault="0018508C" w:rsidP="0082544B">
      <w:pPr>
        <w:spacing w:line="360" w:lineRule="auto"/>
        <w:rPr>
          <w:rFonts w:asciiTheme="minorBidi" w:hAnsiTheme="minorBidi"/>
        </w:rPr>
      </w:pPr>
      <w:r w:rsidRPr="000A4BE7">
        <w:rPr>
          <w:rFonts w:asciiTheme="minorBidi" w:hAnsiTheme="minorBidi"/>
        </w:rPr>
        <w:t>I undertook one week observing the format of good teaching and learning, meaning that I reviewed the strategies used in the classroom and examined the differentiation that was used across the class. It was apparent that the use of assessment for learning was implemented throughout the lesson which effectively reduced the spread of attainment across the class. The Department for Education (2015) highlighted that successful schools have promoted an ethos for the attainment of all pupils, implying that the outcomes of all</w:t>
      </w:r>
      <w:r w:rsidR="00A05A91" w:rsidRPr="000A4BE7">
        <w:rPr>
          <w:rFonts w:asciiTheme="minorBidi" w:hAnsiTheme="minorBidi"/>
        </w:rPr>
        <w:t xml:space="preserve"> </w:t>
      </w:r>
      <w:r w:rsidRPr="000A4BE7">
        <w:rPr>
          <w:rFonts w:asciiTheme="minorBidi" w:hAnsiTheme="minorBidi"/>
        </w:rPr>
        <w:t>learners are considered.</w:t>
      </w:r>
    </w:p>
    <w:p w14:paraId="3938DF78" w14:textId="3D86E5B4" w:rsidR="0018508C" w:rsidRPr="000A4BE7" w:rsidRDefault="0059006B" w:rsidP="000A4BE7">
      <w:pPr>
        <w:spacing w:line="360" w:lineRule="auto"/>
        <w:rPr>
          <w:rFonts w:asciiTheme="minorBidi" w:hAnsiTheme="minorBidi"/>
        </w:rPr>
      </w:pPr>
      <w:r w:rsidRPr="000A4BE7">
        <w:rPr>
          <w:rFonts w:asciiTheme="minorBidi" w:hAnsiTheme="minorBidi"/>
        </w:rPr>
        <w:t>A</w:t>
      </w:r>
      <w:r w:rsidR="007A6A2E" w:rsidRPr="000A4BE7">
        <w:rPr>
          <w:rFonts w:asciiTheme="minorBidi" w:hAnsiTheme="minorBidi"/>
        </w:rPr>
        <w:t xml:space="preserve">ssessment for learning </w:t>
      </w:r>
      <w:r w:rsidR="00DE24FE" w:rsidRPr="000A4BE7">
        <w:rPr>
          <w:rFonts w:asciiTheme="minorBidi" w:hAnsiTheme="minorBidi"/>
        </w:rPr>
        <w:t xml:space="preserve">is a </w:t>
      </w:r>
      <w:r w:rsidR="007A6A2E" w:rsidRPr="000A4BE7">
        <w:rPr>
          <w:rFonts w:asciiTheme="minorBidi" w:hAnsiTheme="minorBidi"/>
        </w:rPr>
        <w:t xml:space="preserve">powerful tool </w:t>
      </w:r>
      <w:r w:rsidR="001209B6" w:rsidRPr="000A4BE7">
        <w:rPr>
          <w:rFonts w:asciiTheme="minorBidi" w:hAnsiTheme="minorBidi"/>
        </w:rPr>
        <w:t>if teaching and learning are interactive</w:t>
      </w:r>
      <w:r w:rsidRPr="000A4BE7">
        <w:rPr>
          <w:rFonts w:asciiTheme="minorBidi" w:hAnsiTheme="minorBidi"/>
        </w:rPr>
        <w:t>; this is implemented at all stages of the learning process. Actively teachers and learners collaborate to find the best teaching and learning strategies. Assessment for learning stimulates and promotes learning as students are motivated through their progression (</w:t>
      </w:r>
      <w:r w:rsidR="002242AB" w:rsidRPr="000A4BE7">
        <w:rPr>
          <w:rFonts w:asciiTheme="minorBidi" w:hAnsiTheme="minorBidi"/>
        </w:rPr>
        <w:t xml:space="preserve">Bullock, 2017). Black and William (1998) </w:t>
      </w:r>
      <w:r w:rsidR="00582AFB" w:rsidRPr="000A4BE7">
        <w:rPr>
          <w:rFonts w:asciiTheme="minorBidi" w:hAnsiTheme="minorBidi"/>
        </w:rPr>
        <w:t xml:space="preserve">are professors who published a book ‘Inside the black box’ they examined the process of teaching and learning and how there are many complications </w:t>
      </w:r>
      <w:r w:rsidR="00CE436D" w:rsidRPr="000A4BE7">
        <w:rPr>
          <w:rFonts w:asciiTheme="minorBidi" w:hAnsiTheme="minorBidi"/>
        </w:rPr>
        <w:t>to the raising standards.</w:t>
      </w:r>
      <w:r w:rsidR="00E1730B" w:rsidRPr="000A4BE7">
        <w:rPr>
          <w:rFonts w:asciiTheme="minorBidi" w:hAnsiTheme="minorBidi"/>
        </w:rPr>
        <w:t xml:space="preserve"> </w:t>
      </w:r>
      <w:r w:rsidR="00E1730B" w:rsidRPr="00222838">
        <w:rPr>
          <w:rFonts w:asciiTheme="minorBidi" w:hAnsiTheme="minorBidi"/>
        </w:rPr>
        <w:t>Gipps (1994)</w:t>
      </w:r>
      <w:r w:rsidR="00E1730B" w:rsidRPr="000A4BE7">
        <w:rPr>
          <w:rFonts w:asciiTheme="minorBidi" w:hAnsiTheme="minorBidi"/>
        </w:rPr>
        <w:t xml:space="preserve"> is credited for the establishment of the term as she researched into the background of improving teaching and learning. </w:t>
      </w:r>
      <w:r w:rsidR="00CE436D" w:rsidRPr="000A4BE7">
        <w:rPr>
          <w:rFonts w:asciiTheme="minorBidi" w:hAnsiTheme="minorBidi"/>
        </w:rPr>
        <w:t xml:space="preserve">Outlining </w:t>
      </w:r>
      <w:r w:rsidR="002242AB" w:rsidRPr="000A4BE7">
        <w:rPr>
          <w:rFonts w:asciiTheme="minorBidi" w:hAnsiTheme="minorBidi"/>
        </w:rPr>
        <w:t>that it is</w:t>
      </w:r>
      <w:r w:rsidR="00DC072F" w:rsidRPr="000A4BE7">
        <w:rPr>
          <w:rFonts w:asciiTheme="minorBidi" w:hAnsiTheme="minorBidi"/>
        </w:rPr>
        <w:t xml:space="preserve"> vital for teachers to know about their pupil’s progression and what difficulties they are facing. This enables the teacher to adapt the work to meet the needs of the learners and to ensure progression is made. The term ‘assessment’ refers to the strategies the teacher implements into the classroom</w:t>
      </w:r>
      <w:r w:rsidR="00460778" w:rsidRPr="000A4BE7">
        <w:rPr>
          <w:rFonts w:asciiTheme="minorBidi" w:hAnsiTheme="minorBidi"/>
        </w:rPr>
        <w:t>, suggesting that this is a formative assessment where teachers make adaptions to their teaching</w:t>
      </w:r>
      <w:r w:rsidR="002242AB" w:rsidRPr="000A4BE7">
        <w:rPr>
          <w:rFonts w:asciiTheme="minorBidi" w:hAnsiTheme="minorBidi"/>
        </w:rPr>
        <w:t xml:space="preserve"> (Heritage, 2007)</w:t>
      </w:r>
      <w:r w:rsidR="00DE24FE" w:rsidRPr="000A4BE7">
        <w:rPr>
          <w:rFonts w:asciiTheme="minorBidi" w:hAnsiTheme="minorBidi"/>
        </w:rPr>
        <w:t>.</w:t>
      </w:r>
      <w:r w:rsidR="00E36A5F" w:rsidRPr="000A4BE7">
        <w:rPr>
          <w:rFonts w:asciiTheme="minorBidi" w:hAnsiTheme="minorBidi"/>
        </w:rPr>
        <w:t xml:space="preserve"> Although, the limitations of assessment for learning could include a false representati</w:t>
      </w:r>
      <w:r w:rsidR="00583419" w:rsidRPr="000A4BE7">
        <w:rPr>
          <w:rFonts w:asciiTheme="minorBidi" w:hAnsiTheme="minorBidi"/>
        </w:rPr>
        <w:t>on of how much progress has been made. Many students become anxious from the increased pressure of continuous assessment, resulting in fewer learning achievements being met (</w:t>
      </w:r>
      <w:r w:rsidR="00EA11BD">
        <w:rPr>
          <w:rFonts w:asciiTheme="minorBidi" w:hAnsiTheme="minorBidi"/>
        </w:rPr>
        <w:t>Virgina, et al. 2020</w:t>
      </w:r>
      <w:r w:rsidR="00583419" w:rsidRPr="000A4BE7">
        <w:rPr>
          <w:rFonts w:asciiTheme="minorBidi" w:hAnsiTheme="minorBidi"/>
        </w:rPr>
        <w:t>)</w:t>
      </w:r>
      <w:r w:rsidR="00B40B46" w:rsidRPr="000A4BE7">
        <w:rPr>
          <w:rFonts w:asciiTheme="minorBidi" w:hAnsiTheme="minorBidi"/>
        </w:rPr>
        <w:t xml:space="preserve">. </w:t>
      </w:r>
      <w:r w:rsidR="00460863" w:rsidRPr="000A4BE7">
        <w:rPr>
          <w:rFonts w:asciiTheme="minorBidi" w:hAnsiTheme="minorBidi"/>
        </w:rPr>
        <w:t>Whereas t</w:t>
      </w:r>
      <w:r w:rsidR="00533A46" w:rsidRPr="000A4BE7">
        <w:rPr>
          <w:rFonts w:asciiTheme="minorBidi" w:hAnsiTheme="minorBidi"/>
        </w:rPr>
        <w:t xml:space="preserve">he research that </w:t>
      </w:r>
      <w:r w:rsidR="00533A46" w:rsidRPr="000A4BE7">
        <w:rPr>
          <w:rFonts w:asciiTheme="minorBidi" w:hAnsiTheme="minorBidi"/>
        </w:rPr>
        <w:lastRenderedPageBreak/>
        <w:t>Williams (20</w:t>
      </w:r>
      <w:r w:rsidR="0051350B" w:rsidRPr="000A4BE7">
        <w:rPr>
          <w:rFonts w:asciiTheme="minorBidi" w:hAnsiTheme="minorBidi"/>
        </w:rPr>
        <w:t>11</w:t>
      </w:r>
      <w:r w:rsidR="00533A46" w:rsidRPr="000A4BE7">
        <w:rPr>
          <w:rFonts w:asciiTheme="minorBidi" w:hAnsiTheme="minorBidi"/>
        </w:rPr>
        <w:t xml:space="preserve">) conducted underlines that assessment for learning provides eight months extra learning. Highlighting that the new style of assessment is beneficial to an individual’s progress as teachers can adjusts the lessons accordingly. </w:t>
      </w:r>
    </w:p>
    <w:p w14:paraId="7D96F5A5" w14:textId="489EFF01" w:rsidR="00E1730B" w:rsidRPr="000A4BE7" w:rsidRDefault="00E1730B" w:rsidP="000A4BE7">
      <w:pPr>
        <w:spacing w:line="360" w:lineRule="auto"/>
        <w:rPr>
          <w:rFonts w:asciiTheme="minorBidi" w:hAnsiTheme="minorBidi"/>
        </w:rPr>
      </w:pPr>
      <w:r w:rsidRPr="000A4BE7">
        <w:rPr>
          <w:rFonts w:asciiTheme="minorBidi" w:hAnsiTheme="minorBidi"/>
        </w:rPr>
        <w:t xml:space="preserve">Furthermore, </w:t>
      </w:r>
      <w:r w:rsidR="008E4344" w:rsidRPr="000A4BE7">
        <w:rPr>
          <w:rFonts w:asciiTheme="minorBidi" w:hAnsiTheme="minorBidi"/>
        </w:rPr>
        <w:t>critically I will evaluate the four elements of assessment for learning; these comprise of: sharing criteria with learners, quality of questions, use and quality of feedback, and peer and self-assessment (Black, et al. 2003). Firstly, sharing criteria with learners is essential</w:t>
      </w:r>
      <w:r w:rsidR="00615B62" w:rsidRPr="000A4BE7">
        <w:rPr>
          <w:rFonts w:asciiTheme="minorBidi" w:hAnsiTheme="minorBidi"/>
        </w:rPr>
        <w:t xml:space="preserve">; it provides a structure to promote and encourage standards through assessment (Rust, Price, and O’Donovan 2003). Similarly, Gilbert (2010) emphasises the importance for learners to understand the process of their learning for instance, they should be aware of what they learning to do, and what standards they will be assessed by. </w:t>
      </w:r>
      <w:r w:rsidR="00E31EAF" w:rsidRPr="000A4BE7">
        <w:rPr>
          <w:rFonts w:asciiTheme="minorBidi" w:hAnsiTheme="minorBidi"/>
        </w:rPr>
        <w:t>As well as this, learning intentions should be ‘short, measurable, and achievable</w:t>
      </w:r>
      <w:r w:rsidR="00256672" w:rsidRPr="000A4BE7">
        <w:rPr>
          <w:rFonts w:asciiTheme="minorBidi" w:hAnsiTheme="minorBidi"/>
        </w:rPr>
        <w:t xml:space="preserve">’ indicating that they should be clear and concise for learners to have full understanding on what is expected of them </w:t>
      </w:r>
      <w:r w:rsidR="00E31EAF" w:rsidRPr="000A4BE7">
        <w:rPr>
          <w:rFonts w:asciiTheme="minorBidi" w:hAnsiTheme="minorBidi"/>
        </w:rPr>
        <w:t>(</w:t>
      </w:r>
      <w:r w:rsidR="00E31EAF" w:rsidRPr="000A4BE7">
        <w:rPr>
          <w:rFonts w:asciiTheme="minorBidi" w:hAnsiTheme="minorBidi"/>
        </w:rPr>
        <w:t>Crichton and Mcdaid</w:t>
      </w:r>
      <w:r w:rsidR="00E31EAF" w:rsidRPr="000A4BE7">
        <w:rPr>
          <w:rFonts w:asciiTheme="minorBidi" w:hAnsiTheme="minorBidi"/>
        </w:rPr>
        <w:t>,</w:t>
      </w:r>
      <w:r w:rsidR="00E31EAF" w:rsidRPr="000A4BE7">
        <w:rPr>
          <w:rFonts w:asciiTheme="minorBidi" w:hAnsiTheme="minorBidi"/>
        </w:rPr>
        <w:t xml:space="preserve"> 2016)</w:t>
      </w:r>
      <w:r w:rsidR="00256672" w:rsidRPr="000A4BE7">
        <w:rPr>
          <w:rFonts w:asciiTheme="minorBidi" w:hAnsiTheme="minorBidi"/>
        </w:rPr>
        <w:t>. Correspondingly, it is highly beneficial for teachers to use SMART (Specific, measurable, achievable, results-focused, and time) objectives which determine what the students are learning</w:t>
      </w:r>
      <w:r w:rsidR="003B6492" w:rsidRPr="000A4BE7">
        <w:rPr>
          <w:rFonts w:asciiTheme="minorBidi" w:hAnsiTheme="minorBidi"/>
        </w:rPr>
        <w:t xml:space="preserve"> as it implements assessments for each lesson (</w:t>
      </w:r>
      <w:r w:rsidR="003B6492" w:rsidRPr="000A4BE7">
        <w:rPr>
          <w:rFonts w:asciiTheme="minorBidi" w:hAnsiTheme="minorBidi"/>
        </w:rPr>
        <w:t>Blaschko</w:t>
      </w:r>
      <w:r w:rsidR="003B6492" w:rsidRPr="000A4BE7">
        <w:rPr>
          <w:rFonts w:asciiTheme="minorBidi" w:hAnsiTheme="minorBidi"/>
        </w:rPr>
        <w:t xml:space="preserve">, 2014). </w:t>
      </w:r>
      <w:r w:rsidR="00002BD9" w:rsidRPr="000A4BE7">
        <w:rPr>
          <w:rFonts w:asciiTheme="minorBidi" w:hAnsiTheme="minorBidi"/>
        </w:rPr>
        <w:t xml:space="preserve">Following on from this, the Blooms revised taxonomy enables teachers to create a pedagogical connection with the purpose of the teaching and </w:t>
      </w:r>
      <w:r w:rsidR="009C5732" w:rsidRPr="000A4BE7">
        <w:rPr>
          <w:rFonts w:asciiTheme="minorBidi" w:hAnsiTheme="minorBidi"/>
        </w:rPr>
        <w:t>learning.</w:t>
      </w:r>
      <w:r w:rsidR="00002BD9" w:rsidRPr="000A4BE7">
        <w:rPr>
          <w:rFonts w:asciiTheme="minorBidi" w:hAnsiTheme="minorBidi"/>
        </w:rPr>
        <w:t xml:space="preserve"> </w:t>
      </w:r>
      <w:r w:rsidR="000B02F4" w:rsidRPr="000A4BE7">
        <w:rPr>
          <w:rFonts w:asciiTheme="minorBidi" w:hAnsiTheme="minorBidi"/>
        </w:rPr>
        <w:t xml:space="preserve">It </w:t>
      </w:r>
      <w:r w:rsidR="00002BD9" w:rsidRPr="000A4BE7">
        <w:rPr>
          <w:rFonts w:asciiTheme="minorBidi" w:hAnsiTheme="minorBidi"/>
        </w:rPr>
        <w:t xml:space="preserve">uses action words </w:t>
      </w:r>
      <w:r w:rsidR="009C5732" w:rsidRPr="000A4BE7">
        <w:rPr>
          <w:rFonts w:asciiTheme="minorBidi" w:hAnsiTheme="minorBidi"/>
        </w:rPr>
        <w:t>to describe</w:t>
      </w:r>
      <w:r w:rsidR="000B02F4" w:rsidRPr="000A4BE7">
        <w:rPr>
          <w:rFonts w:asciiTheme="minorBidi" w:hAnsiTheme="minorBidi"/>
        </w:rPr>
        <w:t xml:space="preserve"> higher order thinking and lower order thinking. This demonstrates</w:t>
      </w:r>
      <w:r w:rsidR="009C5732" w:rsidRPr="000A4BE7">
        <w:rPr>
          <w:rFonts w:asciiTheme="minorBidi" w:hAnsiTheme="minorBidi"/>
        </w:rPr>
        <w:t xml:space="preserve"> the cognitive process in which individuals gain knowledge from (Armstrong</w:t>
      </w:r>
      <w:r w:rsidR="001F775D" w:rsidRPr="000A4BE7">
        <w:rPr>
          <w:rFonts w:asciiTheme="minorBidi" w:hAnsiTheme="minorBidi"/>
        </w:rPr>
        <w:t>,</w:t>
      </w:r>
      <w:r w:rsidR="009C5732" w:rsidRPr="000A4BE7">
        <w:rPr>
          <w:rFonts w:asciiTheme="minorBidi" w:hAnsiTheme="minorBidi"/>
        </w:rPr>
        <w:t xml:space="preserve"> 2010). However, B</w:t>
      </w:r>
      <w:r w:rsidR="00A10867" w:rsidRPr="000A4BE7">
        <w:rPr>
          <w:rFonts w:asciiTheme="minorBidi" w:hAnsiTheme="minorBidi"/>
        </w:rPr>
        <w:t>e</w:t>
      </w:r>
      <w:r w:rsidR="009C5732" w:rsidRPr="000A4BE7">
        <w:rPr>
          <w:rFonts w:asciiTheme="minorBidi" w:hAnsiTheme="minorBidi"/>
        </w:rPr>
        <w:t>rger (2018) and Barney (2021) outline that learning is not a hierarchy or a direct process</w:t>
      </w:r>
      <w:r w:rsidR="00182B36" w:rsidRPr="000A4BE7">
        <w:rPr>
          <w:rFonts w:asciiTheme="minorBidi" w:hAnsiTheme="minorBidi"/>
        </w:rPr>
        <w:t>.</w:t>
      </w:r>
      <w:r w:rsidR="000B02F4" w:rsidRPr="000A4BE7">
        <w:rPr>
          <w:rFonts w:asciiTheme="minorBidi" w:hAnsiTheme="minorBidi"/>
        </w:rPr>
        <w:t xml:space="preserve"> Educator Lemov (2017, in </w:t>
      </w:r>
      <w:r w:rsidR="000B02F4" w:rsidRPr="000A4BE7">
        <w:rPr>
          <w:rFonts w:asciiTheme="minorBidi" w:hAnsiTheme="minorBidi"/>
        </w:rPr>
        <w:t>Agarwal</w:t>
      </w:r>
      <w:r w:rsidR="000B02F4" w:rsidRPr="000A4BE7">
        <w:rPr>
          <w:rFonts w:asciiTheme="minorBidi" w:hAnsiTheme="minorBidi"/>
        </w:rPr>
        <w:t>, 2018) discusses that the pyramid could reduce a student’s motivation and self-esteem. This is a significant point as knowledge is placed at the bottom</w:t>
      </w:r>
      <w:r w:rsidR="002D0010" w:rsidRPr="000A4BE7">
        <w:rPr>
          <w:rFonts w:asciiTheme="minorBidi" w:hAnsiTheme="minorBidi"/>
        </w:rPr>
        <w:t xml:space="preserve"> which highlights to students that knowledge-based questions are the least productive task. </w:t>
      </w:r>
    </w:p>
    <w:p w14:paraId="559D5BF5" w14:textId="58A86EE1" w:rsidR="0018508C" w:rsidRPr="000A4BE7" w:rsidRDefault="002D0010" w:rsidP="000A4BE7">
      <w:pPr>
        <w:spacing w:line="360" w:lineRule="auto"/>
        <w:rPr>
          <w:rFonts w:asciiTheme="minorBidi" w:hAnsiTheme="minorBidi"/>
        </w:rPr>
      </w:pPr>
      <w:r w:rsidRPr="000A4BE7">
        <w:rPr>
          <w:rFonts w:asciiTheme="minorBidi" w:hAnsiTheme="minorBidi"/>
        </w:rPr>
        <w:t xml:space="preserve">Nevertheless, quality of questions </w:t>
      </w:r>
      <w:r w:rsidR="00583419" w:rsidRPr="000A4BE7">
        <w:rPr>
          <w:rFonts w:asciiTheme="minorBidi" w:hAnsiTheme="minorBidi"/>
        </w:rPr>
        <w:t>in a classroom are significant</w:t>
      </w:r>
      <w:r w:rsidR="00C17750" w:rsidRPr="000A4BE7">
        <w:rPr>
          <w:rFonts w:asciiTheme="minorBidi" w:hAnsiTheme="minorBidi"/>
        </w:rPr>
        <w:t>ly</w:t>
      </w:r>
      <w:r w:rsidR="00583419" w:rsidRPr="000A4BE7">
        <w:rPr>
          <w:rFonts w:asciiTheme="minorBidi" w:hAnsiTheme="minorBidi"/>
        </w:rPr>
        <w:t xml:space="preserve"> important in stimulating exploration for students to voice their ideas to refine their understanding of a concept (Kerry, 1998). </w:t>
      </w:r>
      <w:r w:rsidR="001F775D" w:rsidRPr="000A4BE7">
        <w:rPr>
          <w:rFonts w:asciiTheme="minorBidi" w:hAnsiTheme="minorBidi"/>
        </w:rPr>
        <w:t>There are two types of questions: open ended questions and closed questions.</w:t>
      </w:r>
      <w:r w:rsidR="002B0D80" w:rsidRPr="000A4BE7">
        <w:rPr>
          <w:rFonts w:asciiTheme="minorBidi" w:hAnsiTheme="minorBidi"/>
        </w:rPr>
        <w:t xml:space="preserve"> The disadvantages to closed questions include limiting a student’s opportunity to expand on their answer. In some cases, students become anxious that they will answer incorrectly; this </w:t>
      </w:r>
      <w:r w:rsidR="004239C9">
        <w:rPr>
          <w:rFonts w:asciiTheme="minorBidi" w:hAnsiTheme="minorBidi"/>
        </w:rPr>
        <w:t xml:space="preserve">could </w:t>
      </w:r>
      <w:r w:rsidR="002B0D80" w:rsidRPr="000A4BE7">
        <w:rPr>
          <w:rFonts w:asciiTheme="minorBidi" w:hAnsiTheme="minorBidi"/>
        </w:rPr>
        <w:t>reduce a student’s willingness to participate in discussions (Collier</w:t>
      </w:r>
      <w:r w:rsidR="00A15EF0" w:rsidRPr="000A4BE7">
        <w:rPr>
          <w:rFonts w:asciiTheme="minorBidi" w:hAnsiTheme="minorBidi"/>
        </w:rPr>
        <w:t xml:space="preserve">, </w:t>
      </w:r>
      <w:r w:rsidR="002B0D80" w:rsidRPr="000A4BE7">
        <w:rPr>
          <w:rFonts w:asciiTheme="minorBidi" w:hAnsiTheme="minorBidi"/>
        </w:rPr>
        <w:t>2018).</w:t>
      </w:r>
      <w:r w:rsidR="001F775D" w:rsidRPr="000A4BE7">
        <w:rPr>
          <w:rFonts w:asciiTheme="minorBidi" w:hAnsiTheme="minorBidi"/>
        </w:rPr>
        <w:t xml:space="preserve"> </w:t>
      </w:r>
      <w:r w:rsidR="003662AA" w:rsidRPr="000A4BE7">
        <w:rPr>
          <w:rFonts w:asciiTheme="minorBidi" w:hAnsiTheme="minorBidi"/>
        </w:rPr>
        <w:t>According to Hopkins</w:t>
      </w:r>
      <w:r w:rsidR="00A10867" w:rsidRPr="000A4BE7">
        <w:rPr>
          <w:rFonts w:asciiTheme="minorBidi" w:hAnsiTheme="minorBidi"/>
        </w:rPr>
        <w:t xml:space="preserve">, Knight, </w:t>
      </w:r>
      <w:r w:rsidR="003662AA" w:rsidRPr="000A4BE7">
        <w:rPr>
          <w:rFonts w:asciiTheme="minorBidi" w:hAnsiTheme="minorBidi"/>
        </w:rPr>
        <w:t>and Craig (2015)</w:t>
      </w:r>
      <w:r w:rsidR="00C17750" w:rsidRPr="000A4BE7">
        <w:rPr>
          <w:rFonts w:asciiTheme="minorBidi" w:hAnsiTheme="minorBidi"/>
        </w:rPr>
        <w:t xml:space="preserve"> curiosity and powerful learning are created through questioning</w:t>
      </w:r>
      <w:r w:rsidR="00656B94" w:rsidRPr="000A4BE7">
        <w:rPr>
          <w:rFonts w:asciiTheme="minorBidi" w:hAnsiTheme="minorBidi"/>
        </w:rPr>
        <w:t>; they created manuals to aid teachers in improving, planning, and monitoring their professional practice. Hopkins (2015, in Vigors, 2016) explains that a students response to a proposed question or problem improves when they are given thinking time. Thinking time increases student comfort and participation levels as the students have time to organise their thoughts effectively and reflect upon different ideas; it nurtures curiosity</w:t>
      </w:r>
      <w:r w:rsidR="00256328" w:rsidRPr="000A4BE7">
        <w:rPr>
          <w:rFonts w:asciiTheme="minorBidi" w:hAnsiTheme="minorBidi"/>
        </w:rPr>
        <w:t xml:space="preserve"> </w:t>
      </w:r>
      <w:r w:rsidR="00256328" w:rsidRPr="000A4BE7">
        <w:rPr>
          <w:rFonts w:asciiTheme="minorBidi" w:hAnsiTheme="minorBidi"/>
        </w:rPr>
        <w:lastRenderedPageBreak/>
        <w:t>(Fonte, 2018)</w:t>
      </w:r>
      <w:r w:rsidR="00656B94" w:rsidRPr="000A4BE7">
        <w:rPr>
          <w:rFonts w:asciiTheme="minorBidi" w:hAnsiTheme="minorBidi"/>
        </w:rPr>
        <w:t>.</w:t>
      </w:r>
      <w:r w:rsidR="00256328" w:rsidRPr="000A4BE7">
        <w:rPr>
          <w:rFonts w:asciiTheme="minorBidi" w:hAnsiTheme="minorBidi"/>
        </w:rPr>
        <w:t xml:space="preserve"> Correspondingly, </w:t>
      </w:r>
      <w:r w:rsidR="006A4EF4" w:rsidRPr="000A4BE7">
        <w:rPr>
          <w:rFonts w:asciiTheme="minorBidi" w:hAnsiTheme="minorBidi"/>
        </w:rPr>
        <w:t xml:space="preserve">Rowe (1972, in Stahl, 1994) discusses the importance of ‘wait time’ and explains that students should be given three or more seconds to think. The positive </w:t>
      </w:r>
      <w:r w:rsidR="00460863" w:rsidRPr="000A4BE7">
        <w:rPr>
          <w:rFonts w:asciiTheme="minorBidi" w:hAnsiTheme="minorBidi"/>
        </w:rPr>
        <w:t>outcome</w:t>
      </w:r>
      <w:r w:rsidR="006A4EF4" w:rsidRPr="000A4BE7">
        <w:rPr>
          <w:rFonts w:asciiTheme="minorBidi" w:hAnsiTheme="minorBidi"/>
        </w:rPr>
        <w:t xml:space="preserve"> of this technique proves that </w:t>
      </w:r>
      <w:r w:rsidR="00460863" w:rsidRPr="000A4BE7">
        <w:rPr>
          <w:rFonts w:asciiTheme="minorBidi" w:hAnsiTheme="minorBidi"/>
        </w:rPr>
        <w:t>the amount of ‘I do not know’ answer</w:t>
      </w:r>
      <w:r w:rsidR="00EB2DEF" w:rsidRPr="000A4BE7">
        <w:rPr>
          <w:rFonts w:asciiTheme="minorBidi" w:hAnsiTheme="minorBidi"/>
        </w:rPr>
        <w:t>s are</w:t>
      </w:r>
      <w:r w:rsidR="00460863" w:rsidRPr="000A4BE7">
        <w:rPr>
          <w:rFonts w:asciiTheme="minorBidi" w:hAnsiTheme="minorBidi"/>
        </w:rPr>
        <w:t xml:space="preserve"> reduce</w:t>
      </w:r>
      <w:r w:rsidR="00EB2DEF" w:rsidRPr="000A4BE7">
        <w:rPr>
          <w:rFonts w:asciiTheme="minorBidi" w:hAnsiTheme="minorBidi"/>
        </w:rPr>
        <w:t xml:space="preserve">d </w:t>
      </w:r>
      <w:r w:rsidR="00460863" w:rsidRPr="000A4BE7">
        <w:rPr>
          <w:rFonts w:asciiTheme="minorBidi" w:hAnsiTheme="minorBidi"/>
        </w:rPr>
        <w:t>and the length of answers and participation rate increase</w:t>
      </w:r>
      <w:r w:rsidR="00EB2DEF" w:rsidRPr="000A4BE7">
        <w:rPr>
          <w:rFonts w:asciiTheme="minorBidi" w:hAnsiTheme="minorBidi"/>
        </w:rPr>
        <w:t>s</w:t>
      </w:r>
      <w:r w:rsidR="00460863" w:rsidRPr="000A4BE7">
        <w:rPr>
          <w:rFonts w:asciiTheme="minorBidi" w:hAnsiTheme="minorBidi"/>
        </w:rPr>
        <w:t xml:space="preserve">. </w:t>
      </w:r>
      <w:r w:rsidR="002B0D80" w:rsidRPr="000A4BE7">
        <w:rPr>
          <w:rFonts w:asciiTheme="minorBidi" w:hAnsiTheme="minorBidi"/>
        </w:rPr>
        <w:t xml:space="preserve">A strategy used to improve the quality of questions in a classroom is ‘Think, pair, share’ </w:t>
      </w:r>
      <w:r w:rsidR="00585173" w:rsidRPr="000A4BE7">
        <w:rPr>
          <w:rFonts w:asciiTheme="minorBidi" w:hAnsiTheme="minorBidi"/>
        </w:rPr>
        <w:t xml:space="preserve">this enables an open ended questioned to be proposed with thinking time. Then, it encourages students to collaborate their ideas, discussing, </w:t>
      </w:r>
      <w:r w:rsidR="00EB2DEF" w:rsidRPr="000A4BE7">
        <w:rPr>
          <w:rFonts w:asciiTheme="minorBidi" w:hAnsiTheme="minorBidi"/>
        </w:rPr>
        <w:t>clarifying,</w:t>
      </w:r>
      <w:r w:rsidR="00585173" w:rsidRPr="000A4BE7">
        <w:rPr>
          <w:rFonts w:asciiTheme="minorBidi" w:hAnsiTheme="minorBidi"/>
        </w:rPr>
        <w:t xml:space="preserve"> and challenging each other (Main, 2017). </w:t>
      </w:r>
      <w:r w:rsidR="00EB2DEF" w:rsidRPr="000A4BE7">
        <w:rPr>
          <w:rFonts w:asciiTheme="minorBidi" w:hAnsiTheme="minorBidi"/>
        </w:rPr>
        <w:t>Linking back to my teaching practice the students were placed in a mixed ability seating plan; this is supported by Vygotsky</w:t>
      </w:r>
      <w:r w:rsidR="00EA11BD">
        <w:rPr>
          <w:rFonts w:asciiTheme="minorBidi" w:hAnsiTheme="minorBidi"/>
        </w:rPr>
        <w:t xml:space="preserve"> (1962, in Pound, 2006)</w:t>
      </w:r>
      <w:r w:rsidR="00EB2DEF" w:rsidRPr="000A4BE7">
        <w:rPr>
          <w:rFonts w:asciiTheme="minorBidi" w:hAnsiTheme="minorBidi"/>
        </w:rPr>
        <w:t xml:space="preserve"> theory about the ‘more knowledgeable other’ suggesting that students can share ideas and thoughts with each other. This </w:t>
      </w:r>
      <w:r w:rsidR="004239C9">
        <w:rPr>
          <w:rFonts w:asciiTheme="minorBidi" w:hAnsiTheme="minorBidi"/>
        </w:rPr>
        <w:t>could</w:t>
      </w:r>
      <w:r w:rsidR="00EB2DEF" w:rsidRPr="000A4BE7">
        <w:rPr>
          <w:rFonts w:asciiTheme="minorBidi" w:hAnsiTheme="minorBidi"/>
        </w:rPr>
        <w:t xml:space="preserve"> increase confidence and student comfort as well as aid pupil progression (McLeod, 2014). </w:t>
      </w:r>
    </w:p>
    <w:p w14:paraId="3A5697A7" w14:textId="737C42A7" w:rsidR="00EB2DEF" w:rsidRPr="000A4BE7" w:rsidRDefault="00EB2DEF" w:rsidP="000A4BE7">
      <w:pPr>
        <w:spacing w:line="360" w:lineRule="auto"/>
        <w:rPr>
          <w:rFonts w:asciiTheme="minorBidi" w:hAnsiTheme="minorBidi"/>
        </w:rPr>
      </w:pPr>
      <w:r w:rsidRPr="000A4BE7">
        <w:rPr>
          <w:rFonts w:asciiTheme="minorBidi" w:hAnsiTheme="minorBidi"/>
        </w:rPr>
        <w:t xml:space="preserve">Additionally, </w:t>
      </w:r>
      <w:r w:rsidR="00F6703B" w:rsidRPr="000A4BE7">
        <w:rPr>
          <w:rFonts w:asciiTheme="minorBidi" w:hAnsiTheme="minorBidi"/>
        </w:rPr>
        <w:t xml:space="preserve">use and quality of feedback </w:t>
      </w:r>
      <w:r w:rsidR="004E181E" w:rsidRPr="000A4BE7">
        <w:rPr>
          <w:rFonts w:asciiTheme="minorBidi" w:hAnsiTheme="minorBidi"/>
        </w:rPr>
        <w:t>is highly beneficial to students and teachers</w:t>
      </w:r>
      <w:r w:rsidR="001A6A12" w:rsidRPr="000A4BE7">
        <w:rPr>
          <w:rFonts w:asciiTheme="minorBidi" w:hAnsiTheme="minorBidi"/>
        </w:rPr>
        <w:t xml:space="preserve"> it broadens learning opportunities and aids pupil progression through the acknowledgment of knowing how to improve (E. Konold, Miller, and B Konold 2004). This is proven through Austin’s butterfly theory</w:t>
      </w:r>
      <w:r w:rsidR="00CB2646" w:rsidRPr="000A4BE7">
        <w:rPr>
          <w:rFonts w:asciiTheme="minorBidi" w:hAnsiTheme="minorBidi"/>
        </w:rPr>
        <w:t xml:space="preserve"> following a model, critiques, and descriptive feedback. This theory suggests that the feedback should be specific, and it should focus on one aspect at a time. This will result in pupil progression and a high standard of work (E</w:t>
      </w:r>
      <w:r w:rsidR="00051972" w:rsidRPr="000A4BE7">
        <w:rPr>
          <w:rFonts w:asciiTheme="minorBidi" w:hAnsiTheme="minorBidi"/>
        </w:rPr>
        <w:t xml:space="preserve">L Education, 2016). Although, if feedback is given with uncertainty this could result </w:t>
      </w:r>
      <w:r w:rsidR="003E7C6E" w:rsidRPr="000A4BE7">
        <w:rPr>
          <w:rFonts w:asciiTheme="minorBidi" w:hAnsiTheme="minorBidi"/>
        </w:rPr>
        <w:t xml:space="preserve">in </w:t>
      </w:r>
      <w:r w:rsidR="00051972" w:rsidRPr="000A4BE7">
        <w:rPr>
          <w:rFonts w:asciiTheme="minorBidi" w:hAnsiTheme="minorBidi"/>
        </w:rPr>
        <w:t>interaction thinking meaning that an individual is feeling unaccomplished. As well as this, using terms such as ‘but’ c</w:t>
      </w:r>
      <w:r w:rsidR="004239C9">
        <w:rPr>
          <w:rFonts w:asciiTheme="minorBidi" w:hAnsiTheme="minorBidi"/>
        </w:rPr>
        <w:t>ould</w:t>
      </w:r>
      <w:r w:rsidR="00051972" w:rsidRPr="000A4BE7">
        <w:rPr>
          <w:rFonts w:asciiTheme="minorBidi" w:hAnsiTheme="minorBidi"/>
        </w:rPr>
        <w:t xml:space="preserve"> undermine the positive performance meaning that praise should not be forgotten about and pupil progress should be emphasised (Calvello, 2021). </w:t>
      </w:r>
    </w:p>
    <w:p w14:paraId="252106EA" w14:textId="74EE08B5" w:rsidR="0018508C" w:rsidRPr="000A4BE7" w:rsidRDefault="00051972" w:rsidP="000A4BE7">
      <w:pPr>
        <w:spacing w:line="360" w:lineRule="auto"/>
        <w:rPr>
          <w:rFonts w:asciiTheme="minorBidi" w:hAnsiTheme="minorBidi"/>
        </w:rPr>
      </w:pPr>
      <w:r w:rsidRPr="000A4BE7">
        <w:rPr>
          <w:rFonts w:asciiTheme="minorBidi" w:hAnsiTheme="minorBidi"/>
        </w:rPr>
        <w:t xml:space="preserve">Likewise, </w:t>
      </w:r>
      <w:r w:rsidR="003E7C6E" w:rsidRPr="000A4BE7">
        <w:rPr>
          <w:rFonts w:asciiTheme="minorBidi" w:hAnsiTheme="minorBidi"/>
        </w:rPr>
        <w:t xml:space="preserve">peer and self-assessment </w:t>
      </w:r>
      <w:r w:rsidR="000D4E9A" w:rsidRPr="000A4BE7">
        <w:rPr>
          <w:rFonts w:asciiTheme="minorBidi" w:hAnsiTheme="minorBidi"/>
        </w:rPr>
        <w:t>are important for learners to develop understanding on the criteria as well as the learning outcomes (Boud, 2003). Boud and F</w:t>
      </w:r>
      <w:r w:rsidR="000D4E9A" w:rsidRPr="000A4BE7">
        <w:rPr>
          <w:rFonts w:asciiTheme="minorBidi" w:hAnsiTheme="minorBidi"/>
        </w:rPr>
        <w:t>alchikov (2006</w:t>
      </w:r>
      <w:r w:rsidR="000D4E9A" w:rsidRPr="000A4BE7">
        <w:rPr>
          <w:rFonts w:asciiTheme="minorBidi" w:hAnsiTheme="minorBidi"/>
        </w:rPr>
        <w:t>, in Spiller, 2012) highlight</w:t>
      </w:r>
      <w:r w:rsidR="00EE0B6A" w:rsidRPr="000A4BE7">
        <w:rPr>
          <w:rFonts w:asciiTheme="minorBidi" w:hAnsiTheme="minorBidi"/>
        </w:rPr>
        <w:t>ing</w:t>
      </w:r>
      <w:r w:rsidR="000D4E9A" w:rsidRPr="000A4BE7">
        <w:rPr>
          <w:rFonts w:asciiTheme="minorBidi" w:hAnsiTheme="minorBidi"/>
        </w:rPr>
        <w:t xml:space="preserve"> that peer and self-assessment promotes active participation. The benefits </w:t>
      </w:r>
      <w:r w:rsidR="0027717E" w:rsidRPr="000A4BE7">
        <w:rPr>
          <w:rFonts w:asciiTheme="minorBidi" w:hAnsiTheme="minorBidi"/>
        </w:rPr>
        <w:t xml:space="preserve">for </w:t>
      </w:r>
      <w:r w:rsidR="000D4E9A" w:rsidRPr="000A4BE7">
        <w:rPr>
          <w:rFonts w:asciiTheme="minorBidi" w:hAnsiTheme="minorBidi"/>
        </w:rPr>
        <w:t xml:space="preserve">self-assessment include learners developing a critical reflection </w:t>
      </w:r>
      <w:r w:rsidR="00612A0F" w:rsidRPr="000A4BE7">
        <w:rPr>
          <w:rFonts w:asciiTheme="minorBidi" w:hAnsiTheme="minorBidi"/>
        </w:rPr>
        <w:t xml:space="preserve">of their own learning and performance, students take responsibility for their learning, student comfort is increased as there are no judgments being made by another individual (Chan, 2010 and Thompson, 2021). However, the challenges of self-assessment consist of </w:t>
      </w:r>
      <w:r w:rsidR="00483B18" w:rsidRPr="000A4BE7">
        <w:rPr>
          <w:rFonts w:asciiTheme="minorBidi" w:hAnsiTheme="minorBidi"/>
        </w:rPr>
        <w:t xml:space="preserve">the students being too critical due to their confidence or overly biased as well as it being time consuming to complete (Amo and Jareno, 2011). </w:t>
      </w:r>
      <w:r w:rsidR="0027717E" w:rsidRPr="000A4BE7">
        <w:rPr>
          <w:rFonts w:asciiTheme="minorBidi" w:hAnsiTheme="minorBidi"/>
        </w:rPr>
        <w:t>The benefits for peer assessment comprise of practicing</w:t>
      </w:r>
      <w:r w:rsidR="00E331D7" w:rsidRPr="000A4BE7">
        <w:rPr>
          <w:rFonts w:asciiTheme="minorBidi" w:hAnsiTheme="minorBidi"/>
        </w:rPr>
        <w:t xml:space="preserve"> the</w:t>
      </w:r>
      <w:r w:rsidR="0027717E" w:rsidRPr="000A4BE7">
        <w:rPr>
          <w:rFonts w:asciiTheme="minorBidi" w:hAnsiTheme="minorBidi"/>
        </w:rPr>
        <w:t xml:space="preserve"> develop</w:t>
      </w:r>
      <w:r w:rsidR="00E331D7" w:rsidRPr="000A4BE7">
        <w:rPr>
          <w:rFonts w:asciiTheme="minorBidi" w:hAnsiTheme="minorBidi"/>
        </w:rPr>
        <w:t xml:space="preserve">ment of </w:t>
      </w:r>
      <w:r w:rsidR="0027717E" w:rsidRPr="000A4BE7">
        <w:rPr>
          <w:rFonts w:asciiTheme="minorBidi" w:hAnsiTheme="minorBidi"/>
        </w:rPr>
        <w:t>checking work against a criteria</w:t>
      </w:r>
      <w:r w:rsidR="007B2C34" w:rsidRPr="000A4BE7">
        <w:rPr>
          <w:rFonts w:asciiTheme="minorBidi" w:hAnsiTheme="minorBidi"/>
        </w:rPr>
        <w:t xml:space="preserve"> and</w:t>
      </w:r>
      <w:r w:rsidR="0027717E" w:rsidRPr="000A4BE7">
        <w:rPr>
          <w:rFonts w:asciiTheme="minorBidi" w:hAnsiTheme="minorBidi"/>
        </w:rPr>
        <w:t xml:space="preserve"> learning from </w:t>
      </w:r>
      <w:r w:rsidR="005546B7" w:rsidRPr="000A4BE7">
        <w:rPr>
          <w:rFonts w:asciiTheme="minorBidi" w:hAnsiTheme="minorBidi"/>
        </w:rPr>
        <w:t>other responses</w:t>
      </w:r>
      <w:r w:rsidR="00744371" w:rsidRPr="000A4BE7">
        <w:rPr>
          <w:rFonts w:asciiTheme="minorBidi" w:hAnsiTheme="minorBidi"/>
        </w:rPr>
        <w:t xml:space="preserve"> </w:t>
      </w:r>
      <w:r w:rsidR="007B2C34" w:rsidRPr="000A4BE7">
        <w:rPr>
          <w:rFonts w:asciiTheme="minorBidi" w:hAnsiTheme="minorBidi"/>
        </w:rPr>
        <w:t>(Nicol</w:t>
      </w:r>
      <w:r w:rsidR="00E331D7" w:rsidRPr="000A4BE7">
        <w:rPr>
          <w:rFonts w:asciiTheme="minorBidi" w:hAnsiTheme="minorBidi"/>
        </w:rPr>
        <w:t xml:space="preserve">, </w:t>
      </w:r>
      <w:r w:rsidR="007B2C34" w:rsidRPr="000A4BE7">
        <w:rPr>
          <w:rFonts w:asciiTheme="minorBidi" w:hAnsiTheme="minorBidi"/>
        </w:rPr>
        <w:t xml:space="preserve">2013). </w:t>
      </w:r>
      <w:r w:rsidR="002F6537" w:rsidRPr="000A4BE7">
        <w:rPr>
          <w:rFonts w:asciiTheme="minorBidi" w:hAnsiTheme="minorBidi"/>
        </w:rPr>
        <w:t>The challenges of peer assessment relate to students not being experienced in assessing another student’s work as well as student relationships influencing the assessment (Chan, 2010</w:t>
      </w:r>
      <w:r w:rsidR="006A1F95" w:rsidRPr="000A4BE7">
        <w:rPr>
          <w:rFonts w:asciiTheme="minorBidi" w:hAnsiTheme="minorBidi"/>
        </w:rPr>
        <w:t>).</w:t>
      </w:r>
      <w:r w:rsidR="002F6537" w:rsidRPr="000A4BE7">
        <w:rPr>
          <w:rFonts w:asciiTheme="minorBidi" w:hAnsiTheme="minorBidi"/>
        </w:rPr>
        <w:t xml:space="preserve"> </w:t>
      </w:r>
    </w:p>
    <w:p w14:paraId="12769CA8" w14:textId="0271C7FC" w:rsidR="006A1F95" w:rsidRPr="000A4BE7" w:rsidRDefault="00B5215E" w:rsidP="000A4BE7">
      <w:pPr>
        <w:spacing w:line="360" w:lineRule="auto"/>
        <w:rPr>
          <w:rFonts w:asciiTheme="minorBidi" w:hAnsiTheme="minorBidi"/>
        </w:rPr>
      </w:pPr>
      <w:r w:rsidRPr="000A4BE7">
        <w:rPr>
          <w:rFonts w:asciiTheme="minorBidi" w:hAnsiTheme="minorBidi"/>
        </w:rPr>
        <w:lastRenderedPageBreak/>
        <w:t>Evaluating the assessment in the Curriculum for Wales 2022 it is evident that the principles are the underlying feature to support a learner</w:t>
      </w:r>
      <w:r w:rsidR="00D41EBE" w:rsidRPr="000A4BE7">
        <w:rPr>
          <w:rFonts w:asciiTheme="minorBidi" w:hAnsiTheme="minorBidi"/>
        </w:rPr>
        <w:t>’</w:t>
      </w:r>
      <w:r w:rsidRPr="000A4BE7">
        <w:rPr>
          <w:rFonts w:asciiTheme="minorBidi" w:hAnsiTheme="minorBidi"/>
        </w:rPr>
        <w:t xml:space="preserve">s progression. It has been recognised that each learner progresses at different rates meaning that an educator should implement AFL effectively within the classroom to aid all pupil’s progression (Welsh Government, 2022). Donaldson’s ‘Successful future’ report </w:t>
      </w:r>
      <w:r w:rsidR="00474661" w:rsidRPr="000A4BE7">
        <w:rPr>
          <w:rFonts w:asciiTheme="minorBidi" w:hAnsiTheme="minorBidi"/>
        </w:rPr>
        <w:t xml:space="preserve">(2015) </w:t>
      </w:r>
      <w:r w:rsidRPr="000A4BE7">
        <w:rPr>
          <w:rFonts w:asciiTheme="minorBidi" w:hAnsiTheme="minorBidi"/>
        </w:rPr>
        <w:t>reviews the purpose of the new curriculum for Wales. It underlines that all pupils should take responsibility for their own learning, and they should be given a wide range of opportunities to experience real-life learning (this will ensure that all the four purposes are met).</w:t>
      </w:r>
    </w:p>
    <w:p w14:paraId="78D251DD" w14:textId="13C572E6" w:rsidR="002F6537" w:rsidRPr="000A4BE7" w:rsidRDefault="00474661" w:rsidP="000A4BE7">
      <w:pPr>
        <w:spacing w:line="360" w:lineRule="auto"/>
        <w:rPr>
          <w:rFonts w:asciiTheme="minorBidi" w:hAnsiTheme="minorBidi"/>
        </w:rPr>
      </w:pPr>
      <w:r w:rsidRPr="000A4BE7">
        <w:rPr>
          <w:rFonts w:asciiTheme="minorBidi" w:hAnsiTheme="minorBidi"/>
        </w:rPr>
        <w:t>Within the new curriculum for Wales (2022) the areas of learning and experience play an essential role in the development of lessons. I will be discussing three lesson plans that demonstrate progression and continuity (see appendix).</w:t>
      </w:r>
      <w:r w:rsidR="00D52B2F" w:rsidRPr="000A4BE7">
        <w:rPr>
          <w:rFonts w:asciiTheme="minorBidi" w:hAnsiTheme="minorBidi"/>
        </w:rPr>
        <w:t xml:space="preserve"> There are three areas of learning and experience across the three lesson plans; these comprise of Humanities, Expressive Arts and Literacy, language, and communication. </w:t>
      </w:r>
      <w:r w:rsidR="00883093" w:rsidRPr="000A4BE7">
        <w:rPr>
          <w:rFonts w:asciiTheme="minorBidi" w:hAnsiTheme="minorBidi"/>
        </w:rPr>
        <w:t>The three learning episodes are inquiry-based learning</w:t>
      </w:r>
      <w:r w:rsidR="00A65167" w:rsidRPr="000A4BE7">
        <w:rPr>
          <w:rFonts w:asciiTheme="minorBidi" w:hAnsiTheme="minorBidi"/>
        </w:rPr>
        <w:t xml:space="preserve"> which enables students to explore, synthesise, and evaluate data. The skills used through inquiry-based learning reinforces curriculum content and it provides a greater understanding of the content (Guido, 2017). The skills used through inquiry-based learning demonstrate higher order thinking in the Blooms taxonomy. The three lesson</w:t>
      </w:r>
      <w:r w:rsidR="00926FBC" w:rsidRPr="000A4BE7">
        <w:rPr>
          <w:rFonts w:asciiTheme="minorBidi" w:hAnsiTheme="minorBidi"/>
        </w:rPr>
        <w:t>s</w:t>
      </w:r>
      <w:r w:rsidR="00A65167" w:rsidRPr="000A4BE7">
        <w:rPr>
          <w:rFonts w:asciiTheme="minorBidi" w:hAnsiTheme="minorBidi"/>
        </w:rPr>
        <w:t xml:space="preserve"> were </w:t>
      </w:r>
      <w:r w:rsidR="00851A1A" w:rsidRPr="000A4BE7">
        <w:rPr>
          <w:rFonts w:asciiTheme="minorBidi" w:hAnsiTheme="minorBidi"/>
        </w:rPr>
        <w:t xml:space="preserve">developed based on answering the inquiry question ‘Could you walk a day in the shoes of…?’ Through inquiry the students were learning about influential people which led the lessons onto </w:t>
      </w:r>
      <w:r w:rsidR="00A65167" w:rsidRPr="000A4BE7">
        <w:rPr>
          <w:rFonts w:asciiTheme="minorBidi" w:hAnsiTheme="minorBidi"/>
        </w:rPr>
        <w:t>Martin Luther King</w:t>
      </w:r>
      <w:r w:rsidR="00851A1A" w:rsidRPr="000A4BE7">
        <w:rPr>
          <w:rFonts w:asciiTheme="minorBidi" w:hAnsiTheme="minorBidi"/>
        </w:rPr>
        <w:t xml:space="preserve">. The students had no prior </w:t>
      </w:r>
      <w:r w:rsidR="005D3577" w:rsidRPr="000A4BE7">
        <w:rPr>
          <w:rFonts w:asciiTheme="minorBidi" w:hAnsiTheme="minorBidi"/>
        </w:rPr>
        <w:t>teaching of Martin Luther King</w:t>
      </w:r>
      <w:r w:rsidR="00926FBC" w:rsidRPr="000A4BE7">
        <w:rPr>
          <w:rFonts w:asciiTheme="minorBidi" w:hAnsiTheme="minorBidi"/>
        </w:rPr>
        <w:t>, highlighting that teaching foundations of the topic were implemented into the lessons.</w:t>
      </w:r>
    </w:p>
    <w:p w14:paraId="18D591A9" w14:textId="28A4FC01" w:rsidR="00926FBC" w:rsidRPr="000A4BE7" w:rsidRDefault="00926FBC" w:rsidP="000A4BE7">
      <w:pPr>
        <w:spacing w:line="360" w:lineRule="auto"/>
        <w:rPr>
          <w:rFonts w:asciiTheme="minorBidi" w:hAnsiTheme="minorBidi"/>
        </w:rPr>
      </w:pPr>
      <w:r w:rsidRPr="000A4BE7">
        <w:rPr>
          <w:rFonts w:asciiTheme="minorBidi" w:hAnsiTheme="minorBidi"/>
        </w:rPr>
        <w:t xml:space="preserve">The main area of learning and experience for each lesson plan </w:t>
      </w:r>
      <w:r w:rsidR="00C21087" w:rsidRPr="000A4BE7">
        <w:rPr>
          <w:rFonts w:asciiTheme="minorBidi" w:hAnsiTheme="minorBidi"/>
        </w:rPr>
        <w:t>was</w:t>
      </w:r>
      <w:r w:rsidRPr="000A4BE7">
        <w:rPr>
          <w:rFonts w:asciiTheme="minorBidi" w:hAnsiTheme="minorBidi"/>
        </w:rPr>
        <w:t xml:space="preserve"> Humanities. Within the Humanities AoLE the focus was on history; this enabled students to become ethically informed citizens across the board. </w:t>
      </w:r>
      <w:r w:rsidR="00E356CC" w:rsidRPr="000A4BE7">
        <w:rPr>
          <w:rFonts w:asciiTheme="minorBidi" w:hAnsiTheme="minorBidi"/>
        </w:rPr>
        <w:t>As well as this, investigating into the different contexts and known events in the world, past and presents ensures that students develop their knowledge of world views. Equally, it is beneficial for students to explore and reflect upon the impact of well-known individual’s actions and the views that they held</w:t>
      </w:r>
      <w:r w:rsidR="00F64516" w:rsidRPr="000A4BE7">
        <w:rPr>
          <w:rFonts w:asciiTheme="minorBidi" w:hAnsiTheme="minorBidi"/>
        </w:rPr>
        <w:t xml:space="preserve"> (Reiter, 2017)</w:t>
      </w:r>
      <w:r w:rsidR="00E356CC" w:rsidRPr="000A4BE7">
        <w:rPr>
          <w:rFonts w:asciiTheme="minorBidi" w:hAnsiTheme="minorBidi"/>
        </w:rPr>
        <w:t xml:space="preserve">. Through the topic of ‘Could you walk a day in the shoes of…? The emphasis has been on human rights, </w:t>
      </w:r>
      <w:r w:rsidR="00E356CC" w:rsidRPr="000A4BE7">
        <w:rPr>
          <w:rFonts w:asciiTheme="minorBidi" w:hAnsiTheme="minorBidi"/>
        </w:rPr>
        <w:t>values, ethics, philosophies, religious and non-religious views.</w:t>
      </w:r>
      <w:r w:rsidR="00E356CC" w:rsidRPr="000A4BE7">
        <w:rPr>
          <w:rFonts w:asciiTheme="minorBidi" w:hAnsiTheme="minorBidi"/>
        </w:rPr>
        <w:t xml:space="preserve"> Implying that the learners are gaining knowledge and understanding on the possible challenges and opportunities that influential people have faced. The exploration of this learning encourages the learners to become ambitious, capable learners</w:t>
      </w:r>
      <w:r w:rsidR="00D35439" w:rsidRPr="000A4BE7">
        <w:rPr>
          <w:rFonts w:asciiTheme="minorBidi" w:hAnsiTheme="minorBidi"/>
        </w:rPr>
        <w:t xml:space="preserve"> with the skill of applying and evaluating their findings from teaching and research. There are five ‘What matter statements’ for this AoLE; the relevant statement is “</w:t>
      </w:r>
      <w:r w:rsidR="00D35439" w:rsidRPr="000A4BE7">
        <w:rPr>
          <w:rFonts w:asciiTheme="minorBidi" w:hAnsiTheme="minorBidi"/>
        </w:rPr>
        <w:t>Enquiry, exploration and investigation inspire curiosity about the world, its past, present and future.</w:t>
      </w:r>
      <w:r w:rsidR="00D35439" w:rsidRPr="000A4BE7">
        <w:rPr>
          <w:rFonts w:asciiTheme="minorBidi" w:hAnsiTheme="minorBidi"/>
        </w:rPr>
        <w:t xml:space="preserve">” </w:t>
      </w:r>
      <w:r w:rsidR="004E30D8" w:rsidRPr="000A4BE7">
        <w:rPr>
          <w:rFonts w:asciiTheme="minorBidi" w:hAnsiTheme="minorBidi"/>
        </w:rPr>
        <w:t xml:space="preserve">It focuses on students learning through discovery and questioning; it stimulates the mind and encourages creative thinking. </w:t>
      </w:r>
    </w:p>
    <w:p w14:paraId="1EDDB486" w14:textId="09B55935" w:rsidR="005E7F6B" w:rsidRPr="000A4BE7" w:rsidRDefault="005E7F6B" w:rsidP="000A4BE7">
      <w:pPr>
        <w:spacing w:line="360" w:lineRule="auto"/>
        <w:rPr>
          <w:rFonts w:asciiTheme="minorBidi" w:hAnsiTheme="minorBidi"/>
        </w:rPr>
      </w:pPr>
      <w:r w:rsidRPr="000A4BE7">
        <w:rPr>
          <w:rFonts w:asciiTheme="minorBidi" w:hAnsiTheme="minorBidi"/>
        </w:rPr>
        <w:lastRenderedPageBreak/>
        <w:t xml:space="preserve">The second area of learning and experience (within each lesson plan) </w:t>
      </w:r>
      <w:r w:rsidR="00B55AD7" w:rsidRPr="000A4BE7">
        <w:rPr>
          <w:rFonts w:asciiTheme="minorBidi" w:hAnsiTheme="minorBidi"/>
        </w:rPr>
        <w:t>was Literacy, Language and Communication</w:t>
      </w:r>
      <w:r w:rsidR="009B79FE" w:rsidRPr="000A4BE7">
        <w:rPr>
          <w:rFonts w:asciiTheme="minorBidi" w:hAnsiTheme="minorBidi"/>
        </w:rPr>
        <w:t>. Many skills were used and developed throughout the lessons</w:t>
      </w:r>
      <w:r w:rsidR="00A145BF" w:rsidRPr="000A4BE7">
        <w:rPr>
          <w:rFonts w:asciiTheme="minorBidi" w:hAnsiTheme="minorBidi"/>
        </w:rPr>
        <w:t>; these comprised of reading, writing, and oracy. These skills play a vital role in the process of learners becoming socially engaged citizens, implying that they will be able to communicate effectively showing understanding on the content they are learning and the issues that surround them (Best, 2014). This is supported through Vygotsky’s</w:t>
      </w:r>
      <w:r w:rsidR="00EA11BD">
        <w:rPr>
          <w:rFonts w:asciiTheme="minorBidi" w:hAnsiTheme="minorBidi"/>
        </w:rPr>
        <w:t xml:space="preserve"> (1962, </w:t>
      </w:r>
      <w:r w:rsidR="00EA11BD" w:rsidRPr="00EA11BD">
        <w:rPr>
          <w:rFonts w:asciiTheme="minorBidi" w:hAnsiTheme="minorBidi"/>
        </w:rPr>
        <w:t>in McLeod, 2022)</w:t>
      </w:r>
      <w:r w:rsidR="00A145BF" w:rsidRPr="000A4BE7">
        <w:rPr>
          <w:rFonts w:asciiTheme="minorBidi" w:hAnsiTheme="minorBidi"/>
        </w:rPr>
        <w:t xml:space="preserve"> theory of social constructivism as he outlines children learn best when it is relevant and functional.</w:t>
      </w:r>
      <w:r w:rsidR="00FE4D21" w:rsidRPr="000A4BE7">
        <w:rPr>
          <w:rFonts w:asciiTheme="minorBidi" w:hAnsiTheme="minorBidi"/>
        </w:rPr>
        <w:t xml:space="preserve"> There are four ‘What matter statements’ for this AoLE: the relevant statement is </w:t>
      </w:r>
      <w:r w:rsidR="00BC6B0F" w:rsidRPr="000A4BE7">
        <w:rPr>
          <w:rFonts w:asciiTheme="minorBidi" w:hAnsiTheme="minorBidi"/>
        </w:rPr>
        <w:t>“</w:t>
      </w:r>
      <w:r w:rsidR="00BC6B0F" w:rsidRPr="000A4BE7">
        <w:rPr>
          <w:rFonts w:asciiTheme="minorBidi" w:hAnsiTheme="minorBidi"/>
        </w:rPr>
        <w:t>Literature fires imagination and inspires creativity</w:t>
      </w:r>
      <w:r w:rsidR="00BC6B0F" w:rsidRPr="000A4BE7">
        <w:rPr>
          <w:rFonts w:asciiTheme="minorBidi" w:hAnsiTheme="minorBidi"/>
        </w:rPr>
        <w:t xml:space="preserve">.” This emphasises that through writing </w:t>
      </w:r>
      <w:r w:rsidR="00484C9F" w:rsidRPr="000A4BE7">
        <w:rPr>
          <w:rFonts w:asciiTheme="minorBidi" w:hAnsiTheme="minorBidi"/>
        </w:rPr>
        <w:t>the learners understanding of other people</w:t>
      </w:r>
      <w:r w:rsidR="00C154F5">
        <w:rPr>
          <w:rFonts w:asciiTheme="minorBidi" w:hAnsiTheme="minorBidi"/>
        </w:rPr>
        <w:t>’</w:t>
      </w:r>
      <w:r w:rsidR="00484C9F" w:rsidRPr="000A4BE7">
        <w:rPr>
          <w:rFonts w:asciiTheme="minorBidi" w:hAnsiTheme="minorBidi"/>
        </w:rPr>
        <w:t xml:space="preserve">s beliefs and their own will be enhanced and they will show empathy for their community and the world around them. </w:t>
      </w:r>
    </w:p>
    <w:p w14:paraId="0EB866EB" w14:textId="565ED9FD" w:rsidR="0091166A" w:rsidRDefault="00B55AD7" w:rsidP="00A37F7B">
      <w:pPr>
        <w:spacing w:line="360" w:lineRule="auto"/>
        <w:rPr>
          <w:rFonts w:asciiTheme="minorBidi" w:hAnsiTheme="minorBidi"/>
        </w:rPr>
      </w:pPr>
      <w:r w:rsidRPr="000A4BE7">
        <w:rPr>
          <w:rFonts w:asciiTheme="minorBidi" w:hAnsiTheme="minorBidi"/>
        </w:rPr>
        <w:t>The final area of learning and experience (within each lesson plan) was Expressive Arts</w:t>
      </w:r>
      <w:r w:rsidR="00484C9F" w:rsidRPr="000A4BE7">
        <w:rPr>
          <w:rFonts w:asciiTheme="minorBidi" w:hAnsiTheme="minorBidi"/>
        </w:rPr>
        <w:t>. There are three ‘What matter statements’ for this AoLE; the relevant statement is “</w:t>
      </w:r>
      <w:r w:rsidR="00484C9F" w:rsidRPr="000A4BE7">
        <w:rPr>
          <w:rFonts w:asciiTheme="minorBidi" w:hAnsiTheme="minorBidi"/>
        </w:rPr>
        <w:t>Exploring the expressive arts is essential to developing artistic skills and knowledge and it enables learners to become curious and creative individuals.</w:t>
      </w:r>
      <w:r w:rsidR="00484C9F" w:rsidRPr="000A4BE7">
        <w:rPr>
          <w:rFonts w:asciiTheme="minorBidi" w:hAnsiTheme="minorBidi"/>
        </w:rPr>
        <w:t>”</w:t>
      </w:r>
      <w:r w:rsidR="00E64F75" w:rsidRPr="000A4BE7">
        <w:rPr>
          <w:rFonts w:asciiTheme="minorBidi" w:hAnsiTheme="minorBidi"/>
        </w:rPr>
        <w:t xml:space="preserve"> This determines that students are encouraged to explore ideas through research and act out their findings using their creativity skills</w:t>
      </w:r>
      <w:r w:rsidR="00EA11BD">
        <w:rPr>
          <w:rFonts w:asciiTheme="minorBidi" w:hAnsiTheme="minorBidi"/>
        </w:rPr>
        <w:t xml:space="preserve">. </w:t>
      </w:r>
      <w:r w:rsidR="003E6CAE">
        <w:rPr>
          <w:rFonts w:asciiTheme="minorBidi" w:hAnsiTheme="minorBidi"/>
        </w:rPr>
        <w:t xml:space="preserve">This AoLE and ‘what matter statement’ ensures that students became enterprising, creative contributors as they connected and applied their skills and </w:t>
      </w:r>
      <w:r w:rsidR="0038550F">
        <w:rPr>
          <w:rFonts w:asciiTheme="minorBidi" w:hAnsiTheme="minorBidi"/>
        </w:rPr>
        <w:t xml:space="preserve">their </w:t>
      </w:r>
      <w:r w:rsidR="003E6CAE">
        <w:rPr>
          <w:rFonts w:asciiTheme="minorBidi" w:hAnsiTheme="minorBidi"/>
        </w:rPr>
        <w:t xml:space="preserve">knowledge </w:t>
      </w:r>
      <w:r w:rsidR="0038550F">
        <w:rPr>
          <w:rFonts w:asciiTheme="minorBidi" w:hAnsiTheme="minorBidi"/>
        </w:rPr>
        <w:t xml:space="preserve">through expressing their ideas and beliefs. This links to Robinson and Aronica (2015) </w:t>
      </w:r>
      <w:r w:rsidR="00F118E1">
        <w:rPr>
          <w:rFonts w:asciiTheme="minorBidi" w:hAnsiTheme="minorBidi"/>
        </w:rPr>
        <w:t xml:space="preserve">as they emphasise how creativity transforms education. Sir Ken Robinson highlights </w:t>
      </w:r>
      <w:r w:rsidR="0091166A">
        <w:rPr>
          <w:rFonts w:asciiTheme="minorBidi" w:hAnsiTheme="minorBidi"/>
        </w:rPr>
        <w:t>how innovation could evolve the education system. He further discusses his concerns of the new curriculum and changing systems</w:t>
      </w:r>
      <w:r w:rsidR="00A37F7B">
        <w:rPr>
          <w:rFonts w:asciiTheme="minorBidi" w:hAnsiTheme="minorBidi"/>
        </w:rPr>
        <w:t xml:space="preserve"> as he recognises that teaching for creativity should not be dismissed as it enables learners to understand the world around them.</w:t>
      </w:r>
    </w:p>
    <w:p w14:paraId="138D447F" w14:textId="559EAD52" w:rsidR="00B7736C" w:rsidRPr="000A4BE7" w:rsidRDefault="00C358E1" w:rsidP="0091166A">
      <w:pPr>
        <w:spacing w:line="360" w:lineRule="auto"/>
        <w:rPr>
          <w:rFonts w:asciiTheme="minorBidi" w:hAnsiTheme="minorBidi"/>
        </w:rPr>
      </w:pPr>
      <w:r w:rsidRPr="000A4BE7">
        <w:rPr>
          <w:rFonts w:asciiTheme="minorBidi" w:hAnsiTheme="minorBidi"/>
        </w:rPr>
        <w:t>The initial lesson</w:t>
      </w:r>
      <w:r w:rsidR="00746B28">
        <w:rPr>
          <w:rFonts w:asciiTheme="minorBidi" w:hAnsiTheme="minorBidi"/>
        </w:rPr>
        <w:t xml:space="preserve"> (appendix one)</w:t>
      </w:r>
      <w:r w:rsidRPr="000A4BE7">
        <w:rPr>
          <w:rFonts w:asciiTheme="minorBidi" w:hAnsiTheme="minorBidi"/>
        </w:rPr>
        <w:t xml:space="preserve"> focused on the background of Martin Luther King</w:t>
      </w:r>
      <w:r w:rsidR="00C21087" w:rsidRPr="000A4BE7">
        <w:rPr>
          <w:rFonts w:asciiTheme="minorBidi" w:hAnsiTheme="minorBidi"/>
        </w:rPr>
        <w:t xml:space="preserve">. The learning objective </w:t>
      </w:r>
      <w:r w:rsidR="000C7842" w:rsidRPr="000A4BE7">
        <w:rPr>
          <w:rFonts w:asciiTheme="minorBidi" w:hAnsiTheme="minorBidi"/>
        </w:rPr>
        <w:t>(which was shared with the learners)</w:t>
      </w:r>
      <w:r w:rsidR="00C21087" w:rsidRPr="000A4BE7">
        <w:rPr>
          <w:rFonts w:asciiTheme="minorBidi" w:hAnsiTheme="minorBidi"/>
        </w:rPr>
        <w:t xml:space="preserve"> ‘</w:t>
      </w:r>
      <w:r w:rsidR="00C21087" w:rsidRPr="000A4BE7">
        <w:rPr>
          <w:rFonts w:asciiTheme="minorBidi" w:hAnsiTheme="minorBidi"/>
        </w:rPr>
        <w:t>By the end of the lesson, the learners will be able to explain the story of Martin Luther King</w:t>
      </w:r>
      <w:r w:rsidR="00C21087" w:rsidRPr="000A4BE7">
        <w:rPr>
          <w:rFonts w:asciiTheme="minorBidi" w:hAnsiTheme="minorBidi"/>
        </w:rPr>
        <w:t xml:space="preserve"> in class discussions</w:t>
      </w:r>
      <w:r w:rsidR="00C21087" w:rsidRPr="000A4BE7">
        <w:rPr>
          <w:rFonts w:asciiTheme="minorBidi" w:hAnsiTheme="minorBidi"/>
        </w:rPr>
        <w:t>.</w:t>
      </w:r>
      <w:r w:rsidR="00C21087" w:rsidRPr="000A4BE7">
        <w:rPr>
          <w:rFonts w:asciiTheme="minorBidi" w:hAnsiTheme="minorBidi"/>
        </w:rPr>
        <w:t>’ The lesson began with an AFL strategy</w:t>
      </w:r>
      <w:r w:rsidR="0019414F" w:rsidRPr="000A4BE7">
        <w:rPr>
          <w:rFonts w:asciiTheme="minorBidi" w:hAnsiTheme="minorBidi"/>
        </w:rPr>
        <w:t xml:space="preserve">: KWL </w:t>
      </w:r>
      <w:r w:rsidR="0053357D" w:rsidRPr="000A4BE7">
        <w:rPr>
          <w:rFonts w:asciiTheme="minorBidi" w:hAnsiTheme="minorBidi"/>
        </w:rPr>
        <w:t xml:space="preserve">(Know, want, learn) </w:t>
      </w:r>
      <w:r w:rsidR="0019414F" w:rsidRPr="000A4BE7">
        <w:rPr>
          <w:rFonts w:asciiTheme="minorBidi" w:hAnsiTheme="minorBidi"/>
        </w:rPr>
        <w:t>grids where the students fill</w:t>
      </w:r>
      <w:r w:rsidR="0053357D" w:rsidRPr="000A4BE7">
        <w:rPr>
          <w:rFonts w:asciiTheme="minorBidi" w:hAnsiTheme="minorBidi"/>
        </w:rPr>
        <w:t>ed</w:t>
      </w:r>
      <w:r w:rsidR="0019414F" w:rsidRPr="000A4BE7">
        <w:rPr>
          <w:rFonts w:asciiTheme="minorBidi" w:hAnsiTheme="minorBidi"/>
        </w:rPr>
        <w:t xml:space="preserve"> out what they already kn</w:t>
      </w:r>
      <w:r w:rsidR="0053357D" w:rsidRPr="000A4BE7">
        <w:rPr>
          <w:rFonts w:asciiTheme="minorBidi" w:hAnsiTheme="minorBidi"/>
        </w:rPr>
        <w:t>e</w:t>
      </w:r>
      <w:r w:rsidR="0019414F" w:rsidRPr="000A4BE7">
        <w:rPr>
          <w:rFonts w:asciiTheme="minorBidi" w:hAnsiTheme="minorBidi"/>
        </w:rPr>
        <w:t>w about Martin Luther King and what they</w:t>
      </w:r>
      <w:r w:rsidR="0053357D" w:rsidRPr="000A4BE7">
        <w:rPr>
          <w:rFonts w:asciiTheme="minorBidi" w:hAnsiTheme="minorBidi"/>
        </w:rPr>
        <w:t xml:space="preserve"> wanted </w:t>
      </w:r>
      <w:r w:rsidR="0019414F" w:rsidRPr="000A4BE7">
        <w:rPr>
          <w:rFonts w:asciiTheme="minorBidi" w:hAnsiTheme="minorBidi"/>
        </w:rPr>
        <w:t xml:space="preserve">to find out. This </w:t>
      </w:r>
      <w:r w:rsidR="0053357D" w:rsidRPr="000A4BE7">
        <w:rPr>
          <w:rFonts w:asciiTheme="minorBidi" w:hAnsiTheme="minorBidi"/>
        </w:rPr>
        <w:t>was</w:t>
      </w:r>
      <w:r w:rsidR="0019414F" w:rsidRPr="000A4BE7">
        <w:rPr>
          <w:rFonts w:asciiTheme="minorBidi" w:hAnsiTheme="minorBidi"/>
        </w:rPr>
        <w:t xml:space="preserve"> an independent task</w:t>
      </w:r>
      <w:r w:rsidR="0053357D" w:rsidRPr="000A4BE7">
        <w:rPr>
          <w:rFonts w:asciiTheme="minorBidi" w:hAnsiTheme="minorBidi"/>
        </w:rPr>
        <w:t>. There are several benefits to KWL grids comprising of providing a visual for learners to understanding the process, it enables teachers to adapt the following lesson over the knowledge and gaps in the student’s understanding (</w:t>
      </w:r>
      <w:r w:rsidR="008A7C02">
        <w:rPr>
          <w:rFonts w:asciiTheme="minorBidi" w:hAnsiTheme="minorBidi"/>
        </w:rPr>
        <w:t>Greenwood, 2019</w:t>
      </w:r>
      <w:r w:rsidR="0053357D" w:rsidRPr="000A4BE7">
        <w:rPr>
          <w:rFonts w:asciiTheme="minorBidi" w:hAnsiTheme="minorBidi"/>
        </w:rPr>
        <w:t xml:space="preserve">). </w:t>
      </w:r>
      <w:r w:rsidR="00FB08EA" w:rsidRPr="000A4BE7">
        <w:rPr>
          <w:rFonts w:asciiTheme="minorBidi" w:hAnsiTheme="minorBidi"/>
        </w:rPr>
        <w:t>However, the aspect to be cautious with relates to the fact that learners can easily manipulate what they already know b</w:t>
      </w:r>
      <w:r w:rsidR="00AB1013" w:rsidRPr="000A4BE7">
        <w:rPr>
          <w:rFonts w:asciiTheme="minorBidi" w:hAnsiTheme="minorBidi"/>
        </w:rPr>
        <w:t>y</w:t>
      </w:r>
      <w:r w:rsidR="00FB08EA" w:rsidRPr="000A4BE7">
        <w:rPr>
          <w:rFonts w:asciiTheme="minorBidi" w:hAnsiTheme="minorBidi"/>
        </w:rPr>
        <w:t xml:space="preserve"> filling it out after the teaching, meaning that it could provide a false presentation</w:t>
      </w:r>
      <w:r w:rsidR="00753729">
        <w:rPr>
          <w:rFonts w:asciiTheme="minorBidi" w:hAnsiTheme="minorBidi"/>
        </w:rPr>
        <w:t xml:space="preserve">. </w:t>
      </w:r>
      <w:r w:rsidR="00971E78">
        <w:rPr>
          <w:rFonts w:asciiTheme="minorBidi" w:hAnsiTheme="minorBidi"/>
        </w:rPr>
        <w:t xml:space="preserve">Expanding on this further, Pennington (2009) implies that KWL grids are reader centred, meaning that if inaccurate information is writing in the ‘know’ column the learners could be confused. </w:t>
      </w:r>
      <w:r w:rsidR="00FB08EA" w:rsidRPr="000A4BE7">
        <w:rPr>
          <w:rFonts w:asciiTheme="minorBidi" w:hAnsiTheme="minorBidi"/>
        </w:rPr>
        <w:t xml:space="preserve">Nevertheless, </w:t>
      </w:r>
      <w:r w:rsidR="0053357D" w:rsidRPr="000A4BE7">
        <w:rPr>
          <w:rFonts w:asciiTheme="minorBidi" w:hAnsiTheme="minorBidi"/>
        </w:rPr>
        <w:t xml:space="preserve">Richard (2019) outlines that KWL </w:t>
      </w:r>
      <w:r w:rsidR="0053357D" w:rsidRPr="000A4BE7">
        <w:rPr>
          <w:rFonts w:asciiTheme="minorBidi" w:hAnsiTheme="minorBidi"/>
        </w:rPr>
        <w:lastRenderedPageBreak/>
        <w:t xml:space="preserve">grids promote pupil involvement and pupil voice as they are communicating what they would like to find out about the topic. Following on from this, </w:t>
      </w:r>
      <w:r w:rsidR="00FB08EA" w:rsidRPr="000A4BE7">
        <w:rPr>
          <w:rFonts w:asciiTheme="minorBidi" w:hAnsiTheme="minorBidi"/>
        </w:rPr>
        <w:t xml:space="preserve">the story of Martin Luther King was taught. The students participated in ‘popcorn’ reading where the reader chooses what </w:t>
      </w:r>
      <w:r w:rsidR="00AB1013" w:rsidRPr="000A4BE7">
        <w:rPr>
          <w:rFonts w:asciiTheme="minorBidi" w:hAnsiTheme="minorBidi"/>
        </w:rPr>
        <w:t xml:space="preserve">the </w:t>
      </w:r>
      <w:r w:rsidR="00FB08EA" w:rsidRPr="000A4BE7">
        <w:rPr>
          <w:rFonts w:asciiTheme="minorBidi" w:hAnsiTheme="minorBidi"/>
        </w:rPr>
        <w:t xml:space="preserve">peer reads next. </w:t>
      </w:r>
      <w:r w:rsidR="00A15EF0" w:rsidRPr="000A4BE7">
        <w:rPr>
          <w:rFonts w:asciiTheme="minorBidi" w:hAnsiTheme="minorBidi"/>
        </w:rPr>
        <w:t>By the end of the lesson, the learners will be able to explain the story of Martin Luther King.</w:t>
      </w:r>
      <w:r w:rsidR="00A15EF0" w:rsidRPr="000A4BE7">
        <w:rPr>
          <w:rFonts w:asciiTheme="minorBidi" w:hAnsiTheme="minorBidi"/>
        </w:rPr>
        <w:t xml:space="preserve"> This strategy improves a learner’s focus as they are having to listen to their peer reading as well as following the text</w:t>
      </w:r>
      <w:r w:rsidR="00AB1013" w:rsidRPr="000A4BE7">
        <w:rPr>
          <w:rFonts w:asciiTheme="minorBidi" w:hAnsiTheme="minorBidi"/>
        </w:rPr>
        <w:t>;</w:t>
      </w:r>
      <w:r w:rsidR="003371F8" w:rsidRPr="000A4BE7">
        <w:rPr>
          <w:rFonts w:asciiTheme="minorBidi" w:hAnsiTheme="minorBidi"/>
        </w:rPr>
        <w:t xml:space="preserve"> it is proven to improve reading levels</w:t>
      </w:r>
      <w:r w:rsidR="00E331D7" w:rsidRPr="000A4BE7">
        <w:rPr>
          <w:rFonts w:asciiTheme="minorBidi" w:hAnsiTheme="minorBidi"/>
        </w:rPr>
        <w:t xml:space="preserve"> (Evans, 20</w:t>
      </w:r>
      <w:r w:rsidR="00B15148">
        <w:rPr>
          <w:rFonts w:asciiTheme="minorBidi" w:hAnsiTheme="minorBidi"/>
        </w:rPr>
        <w:t>14</w:t>
      </w:r>
      <w:r w:rsidR="00E331D7" w:rsidRPr="000A4BE7">
        <w:rPr>
          <w:rFonts w:asciiTheme="minorBidi" w:hAnsiTheme="minorBidi"/>
        </w:rPr>
        <w:t xml:space="preserve">). Although, </w:t>
      </w:r>
      <w:r w:rsidR="003371F8" w:rsidRPr="000A4BE7">
        <w:rPr>
          <w:rFonts w:asciiTheme="minorBidi" w:hAnsiTheme="minorBidi"/>
        </w:rPr>
        <w:t>there is an argument that it reduces confidence for the less-skilled readers and if used in a large class it could give students a limited amount of reading time. (</w:t>
      </w:r>
      <w:r w:rsidR="003371F8" w:rsidRPr="000A4BE7">
        <w:rPr>
          <w:rFonts w:asciiTheme="minorBidi" w:hAnsiTheme="minorBidi"/>
        </w:rPr>
        <w:t>McCullough</w:t>
      </w:r>
      <w:r w:rsidR="003371F8" w:rsidRPr="000A4BE7">
        <w:rPr>
          <w:rFonts w:asciiTheme="minorBidi" w:hAnsiTheme="minorBidi"/>
        </w:rPr>
        <w:t xml:space="preserve">, 2019). </w:t>
      </w:r>
      <w:r w:rsidR="008D7E97" w:rsidRPr="000A4BE7">
        <w:rPr>
          <w:rFonts w:asciiTheme="minorBidi" w:hAnsiTheme="minorBidi"/>
        </w:rPr>
        <w:t xml:space="preserve">Throughout the lessons ‘pitstops’ took place </w:t>
      </w:r>
      <w:r w:rsidR="00B7736C" w:rsidRPr="000A4BE7">
        <w:rPr>
          <w:rFonts w:asciiTheme="minorBidi" w:hAnsiTheme="minorBidi"/>
        </w:rPr>
        <w:t>to check the learners understanding. This enables a teacher to adjust the teaching styles or cover a specific aspect to aid pupil progression (</w:t>
      </w:r>
      <w:r w:rsidR="00971E78">
        <w:rPr>
          <w:rFonts w:asciiTheme="minorBidi" w:hAnsiTheme="minorBidi"/>
        </w:rPr>
        <w:t>Ofsted, 2011</w:t>
      </w:r>
      <w:r w:rsidR="00B7736C" w:rsidRPr="000A4BE7">
        <w:rPr>
          <w:rFonts w:asciiTheme="minorBidi" w:hAnsiTheme="minorBidi"/>
        </w:rPr>
        <w:t xml:space="preserve">). </w:t>
      </w:r>
      <w:r w:rsidR="005E7F6B" w:rsidRPr="000A4BE7">
        <w:rPr>
          <w:rFonts w:asciiTheme="minorBidi" w:hAnsiTheme="minorBidi"/>
        </w:rPr>
        <w:t xml:space="preserve">The learners had to create their own inquiry question, several WAGOLLs (What a good one looks like) were given to them such as ‘What is my ideal future?’ </w:t>
      </w:r>
      <w:r w:rsidR="00B7736C" w:rsidRPr="000A4BE7">
        <w:rPr>
          <w:rFonts w:asciiTheme="minorBidi" w:hAnsiTheme="minorBidi"/>
        </w:rPr>
        <w:t xml:space="preserve">At the end of the lesson, the learners will refer to their KWL grids reflecting on what knowledge they have gained. </w:t>
      </w:r>
      <w:r w:rsidR="00897E66" w:rsidRPr="000A4BE7">
        <w:rPr>
          <w:rFonts w:asciiTheme="minorBidi" w:hAnsiTheme="minorBidi"/>
        </w:rPr>
        <w:t xml:space="preserve">Highlighting that they are become reflective learners and the implementation of this strategy will show their progression. </w:t>
      </w:r>
    </w:p>
    <w:p w14:paraId="75526937" w14:textId="754CE0C4" w:rsidR="00B7736C" w:rsidRPr="000A4BE7" w:rsidRDefault="00B7736C" w:rsidP="000A4BE7">
      <w:pPr>
        <w:spacing w:line="360" w:lineRule="auto"/>
        <w:rPr>
          <w:rFonts w:asciiTheme="minorBidi" w:hAnsiTheme="minorBidi"/>
        </w:rPr>
      </w:pPr>
      <w:r w:rsidRPr="000A4BE7">
        <w:rPr>
          <w:rFonts w:asciiTheme="minorBidi" w:hAnsiTheme="minorBidi"/>
        </w:rPr>
        <w:t>The second lesson</w:t>
      </w:r>
      <w:r w:rsidR="00746B28">
        <w:rPr>
          <w:rFonts w:asciiTheme="minorBidi" w:hAnsiTheme="minorBidi"/>
        </w:rPr>
        <w:t xml:space="preserve"> (appendix two)</w:t>
      </w:r>
      <w:r w:rsidRPr="000A4BE7">
        <w:rPr>
          <w:rFonts w:asciiTheme="minorBidi" w:hAnsiTheme="minorBidi"/>
        </w:rPr>
        <w:t xml:space="preserve"> included differentiation </w:t>
      </w:r>
      <w:r w:rsidR="001367B4" w:rsidRPr="000A4BE7">
        <w:rPr>
          <w:rFonts w:asciiTheme="minorBidi" w:hAnsiTheme="minorBidi"/>
        </w:rPr>
        <w:t>through a carousel of</w:t>
      </w:r>
      <w:r w:rsidRPr="000A4BE7">
        <w:rPr>
          <w:rFonts w:asciiTheme="minorBidi" w:hAnsiTheme="minorBidi"/>
        </w:rPr>
        <w:t xml:space="preserve"> set activities</w:t>
      </w:r>
      <w:r w:rsidR="001367B4" w:rsidRPr="000A4BE7">
        <w:rPr>
          <w:rFonts w:asciiTheme="minorBidi" w:hAnsiTheme="minorBidi"/>
        </w:rPr>
        <w:t xml:space="preserve"> on the topic of Martin Luther King</w:t>
      </w:r>
      <w:r w:rsidRPr="000A4BE7">
        <w:rPr>
          <w:rFonts w:asciiTheme="minorBidi" w:hAnsiTheme="minorBidi"/>
        </w:rPr>
        <w:t>. The lesson objectives</w:t>
      </w:r>
      <w:r w:rsidR="000C7842" w:rsidRPr="000A4BE7">
        <w:rPr>
          <w:rFonts w:asciiTheme="minorBidi" w:hAnsiTheme="minorBidi"/>
        </w:rPr>
        <w:t xml:space="preserve"> (which </w:t>
      </w:r>
      <w:r w:rsidR="0031038F" w:rsidRPr="000A4BE7">
        <w:rPr>
          <w:rFonts w:asciiTheme="minorBidi" w:hAnsiTheme="minorBidi"/>
        </w:rPr>
        <w:t>were</w:t>
      </w:r>
      <w:r w:rsidR="000C7842" w:rsidRPr="000A4BE7">
        <w:rPr>
          <w:rFonts w:asciiTheme="minorBidi" w:hAnsiTheme="minorBidi"/>
        </w:rPr>
        <w:t xml:space="preserve"> shared with the learners)</w:t>
      </w:r>
      <w:r w:rsidRPr="000A4BE7">
        <w:rPr>
          <w:rFonts w:asciiTheme="minorBidi" w:hAnsiTheme="minorBidi"/>
        </w:rPr>
        <w:t xml:space="preserve"> comprise</w:t>
      </w:r>
      <w:r w:rsidR="000C7842" w:rsidRPr="000A4BE7">
        <w:rPr>
          <w:rFonts w:asciiTheme="minorBidi" w:hAnsiTheme="minorBidi"/>
        </w:rPr>
        <w:t>s</w:t>
      </w:r>
      <w:r w:rsidRPr="000A4BE7">
        <w:rPr>
          <w:rFonts w:asciiTheme="minorBidi" w:hAnsiTheme="minorBidi"/>
        </w:rPr>
        <w:t xml:space="preserve"> of: by</w:t>
      </w:r>
      <w:r w:rsidRPr="000A4BE7">
        <w:rPr>
          <w:rFonts w:asciiTheme="minorBidi" w:hAnsiTheme="minorBidi"/>
        </w:rPr>
        <w:t xml:space="preserve"> the end of the lesson, the pupils will be able to write a speech (I have a Dream)</w:t>
      </w:r>
      <w:r w:rsidR="0031038F" w:rsidRPr="000A4BE7">
        <w:rPr>
          <w:rFonts w:asciiTheme="minorBidi" w:hAnsiTheme="minorBidi"/>
        </w:rPr>
        <w:t>. There were two differentiated tasks for this object</w:t>
      </w:r>
      <w:r w:rsidR="00F53EBA" w:rsidRPr="000A4BE7">
        <w:rPr>
          <w:rFonts w:asciiTheme="minorBidi" w:hAnsiTheme="minorBidi"/>
        </w:rPr>
        <w:t>ive</w:t>
      </w:r>
      <w:r w:rsidR="0031038F" w:rsidRPr="000A4BE7">
        <w:rPr>
          <w:rFonts w:asciiTheme="minorBidi" w:hAnsiTheme="minorBidi"/>
        </w:rPr>
        <w:t>; the lowe</w:t>
      </w:r>
      <w:r w:rsidR="00AB1013" w:rsidRPr="000A4BE7">
        <w:rPr>
          <w:rFonts w:asciiTheme="minorBidi" w:hAnsiTheme="minorBidi"/>
        </w:rPr>
        <w:t>r ability</w:t>
      </w:r>
      <w:r w:rsidR="0031038F" w:rsidRPr="000A4BE7">
        <w:rPr>
          <w:rFonts w:asciiTheme="minorBidi" w:hAnsiTheme="minorBidi"/>
        </w:rPr>
        <w:t xml:space="preserve"> differentiated task was an independent task where they listened to a PowerPoint presentation all about Martin Luther King.</w:t>
      </w:r>
      <w:r w:rsidR="00517529" w:rsidRPr="000A4BE7">
        <w:rPr>
          <w:rFonts w:asciiTheme="minorBidi" w:hAnsiTheme="minorBidi"/>
        </w:rPr>
        <w:t xml:space="preserve"> Then, they completed sentence starters reflecting upon their personal dreams, their dreams for their community, and their dreams for the world. </w:t>
      </w:r>
      <w:r w:rsidR="00AB1013" w:rsidRPr="000A4BE7">
        <w:rPr>
          <w:rFonts w:asciiTheme="minorBidi" w:hAnsiTheme="minorBidi"/>
        </w:rPr>
        <w:t xml:space="preserve">The higher ability (MAT learners) differentiated task involved speech writing expressing their dreams. </w:t>
      </w:r>
      <w:r w:rsidR="00517529" w:rsidRPr="000A4BE7">
        <w:rPr>
          <w:rFonts w:asciiTheme="minorBidi" w:hAnsiTheme="minorBidi"/>
        </w:rPr>
        <w:t>The next lesson objective</w:t>
      </w:r>
      <w:r w:rsidR="00F53EBA" w:rsidRPr="000A4BE7">
        <w:rPr>
          <w:rFonts w:asciiTheme="minorBidi" w:hAnsiTheme="minorBidi"/>
        </w:rPr>
        <w:t>:</w:t>
      </w:r>
      <w:r w:rsidR="00517529" w:rsidRPr="000A4BE7">
        <w:rPr>
          <w:rFonts w:asciiTheme="minorBidi" w:hAnsiTheme="minorBidi"/>
        </w:rPr>
        <w:t xml:space="preserve"> </w:t>
      </w:r>
      <w:r w:rsidRPr="000A4BE7">
        <w:rPr>
          <w:rFonts w:asciiTheme="minorBidi" w:hAnsiTheme="minorBidi"/>
        </w:rPr>
        <w:t>b</w:t>
      </w:r>
      <w:r w:rsidRPr="000A4BE7">
        <w:rPr>
          <w:rFonts w:asciiTheme="minorBidi" w:hAnsiTheme="minorBidi"/>
        </w:rPr>
        <w:t>y the end of the lesson, the pupils will be able to explain why there is a statue dedicated to Martin Luther King</w:t>
      </w:r>
      <w:r w:rsidR="00517529" w:rsidRPr="000A4BE7">
        <w:rPr>
          <w:rFonts w:asciiTheme="minorBidi" w:hAnsiTheme="minorBidi"/>
        </w:rPr>
        <w:t>. This was a research tasks and they were given questioning prompts. The last objective</w:t>
      </w:r>
      <w:r w:rsidR="00F53EBA" w:rsidRPr="000A4BE7">
        <w:rPr>
          <w:rFonts w:asciiTheme="minorBidi" w:hAnsiTheme="minorBidi"/>
        </w:rPr>
        <w:t>:</w:t>
      </w:r>
      <w:r w:rsidR="00517529" w:rsidRPr="000A4BE7">
        <w:rPr>
          <w:rFonts w:asciiTheme="minorBidi" w:hAnsiTheme="minorBidi"/>
        </w:rPr>
        <w:t xml:space="preserve"> (catered for the ALN learners) by the</w:t>
      </w:r>
      <w:r w:rsidRPr="000A4BE7">
        <w:rPr>
          <w:rFonts w:asciiTheme="minorBidi" w:hAnsiTheme="minorBidi"/>
        </w:rPr>
        <w:t xml:space="preserve"> </w:t>
      </w:r>
      <w:r w:rsidR="00517529" w:rsidRPr="000A4BE7">
        <w:rPr>
          <w:rFonts w:asciiTheme="minorBidi" w:hAnsiTheme="minorBidi"/>
        </w:rPr>
        <w:t xml:space="preserve">end of the lesson, the </w:t>
      </w:r>
      <w:r w:rsidRPr="000A4BE7">
        <w:rPr>
          <w:rFonts w:asciiTheme="minorBidi" w:hAnsiTheme="minorBidi"/>
        </w:rPr>
        <w:t xml:space="preserve">pupils will complete </w:t>
      </w:r>
      <w:r w:rsidR="000C7842" w:rsidRPr="000A4BE7">
        <w:rPr>
          <w:rFonts w:asciiTheme="minorBidi" w:hAnsiTheme="minorBidi"/>
        </w:rPr>
        <w:t>a poster</w:t>
      </w:r>
      <w:r w:rsidR="00517529" w:rsidRPr="000A4BE7">
        <w:rPr>
          <w:rFonts w:asciiTheme="minorBidi" w:hAnsiTheme="minorBidi"/>
        </w:rPr>
        <w:t xml:space="preserve">, drawing around their hands and filling in bubbles </w:t>
      </w:r>
      <w:r w:rsidR="000C7842" w:rsidRPr="000A4BE7">
        <w:rPr>
          <w:rFonts w:asciiTheme="minorBidi" w:hAnsiTheme="minorBidi"/>
        </w:rPr>
        <w:t xml:space="preserve">with </w:t>
      </w:r>
      <w:r w:rsidRPr="000A4BE7">
        <w:rPr>
          <w:rFonts w:asciiTheme="minorBidi" w:hAnsiTheme="minorBidi"/>
        </w:rPr>
        <w:t>sentence structures on their dreams</w:t>
      </w:r>
      <w:r w:rsidR="000C7842" w:rsidRPr="000A4BE7">
        <w:rPr>
          <w:rFonts w:asciiTheme="minorBidi" w:hAnsiTheme="minorBidi"/>
        </w:rPr>
        <w:t xml:space="preserve"> for themselves, their </w:t>
      </w:r>
      <w:r w:rsidR="00517529" w:rsidRPr="000A4BE7">
        <w:rPr>
          <w:rFonts w:asciiTheme="minorBidi" w:hAnsiTheme="minorBidi"/>
        </w:rPr>
        <w:t>community,</w:t>
      </w:r>
      <w:r w:rsidR="000C7842" w:rsidRPr="000A4BE7">
        <w:rPr>
          <w:rFonts w:asciiTheme="minorBidi" w:hAnsiTheme="minorBidi"/>
        </w:rPr>
        <w:t xml:space="preserve"> and the world</w:t>
      </w:r>
      <w:r w:rsidRPr="000A4BE7">
        <w:rPr>
          <w:rFonts w:asciiTheme="minorBidi" w:hAnsiTheme="minorBidi"/>
        </w:rPr>
        <w:t>.</w:t>
      </w:r>
      <w:r w:rsidR="000C7842" w:rsidRPr="000A4BE7">
        <w:rPr>
          <w:rFonts w:asciiTheme="minorBidi" w:hAnsiTheme="minorBidi"/>
        </w:rPr>
        <w:t xml:space="preserve"> </w:t>
      </w:r>
      <w:r w:rsidR="0031038F" w:rsidRPr="000A4BE7">
        <w:rPr>
          <w:rFonts w:asciiTheme="minorBidi" w:hAnsiTheme="minorBidi"/>
        </w:rPr>
        <w:t xml:space="preserve">Differentiation is beneficial to aid a learner’s progression; it ensures that the work is suitable to their standard as well as challenging their capabilities. </w:t>
      </w:r>
      <w:r w:rsidR="00276D24" w:rsidRPr="000A4BE7">
        <w:rPr>
          <w:rFonts w:asciiTheme="minorBidi" w:hAnsiTheme="minorBidi"/>
        </w:rPr>
        <w:t>I</w:t>
      </w:r>
      <w:r w:rsidR="0031038F" w:rsidRPr="000A4BE7">
        <w:rPr>
          <w:rFonts w:asciiTheme="minorBidi" w:hAnsiTheme="minorBidi"/>
        </w:rPr>
        <w:t>t increases student’s engagement levels</w:t>
      </w:r>
      <w:r w:rsidR="00276D24" w:rsidRPr="000A4BE7">
        <w:rPr>
          <w:rFonts w:asciiTheme="minorBidi" w:hAnsiTheme="minorBidi"/>
        </w:rPr>
        <w:t xml:space="preserve"> with teaching and learning</w:t>
      </w:r>
      <w:r w:rsidR="0031038F" w:rsidRPr="000A4BE7">
        <w:rPr>
          <w:rFonts w:asciiTheme="minorBidi" w:hAnsiTheme="minorBidi"/>
        </w:rPr>
        <w:t xml:space="preserve"> </w:t>
      </w:r>
      <w:r w:rsidR="00F53EBA" w:rsidRPr="000A4BE7">
        <w:rPr>
          <w:rFonts w:asciiTheme="minorBidi" w:hAnsiTheme="minorBidi"/>
        </w:rPr>
        <w:t>as they recognise their progress</w:t>
      </w:r>
      <w:r w:rsidR="00276D24" w:rsidRPr="000A4BE7">
        <w:rPr>
          <w:rFonts w:asciiTheme="minorBidi" w:hAnsiTheme="minorBidi"/>
        </w:rPr>
        <w:t>, suggesting that their confidence levels increase</w:t>
      </w:r>
      <w:r w:rsidR="00F53EBA" w:rsidRPr="000A4BE7">
        <w:rPr>
          <w:rFonts w:asciiTheme="minorBidi" w:hAnsiTheme="minorBidi"/>
        </w:rPr>
        <w:t xml:space="preserve"> </w:t>
      </w:r>
      <w:r w:rsidR="0031038F" w:rsidRPr="000A4BE7">
        <w:rPr>
          <w:rFonts w:asciiTheme="minorBidi" w:hAnsiTheme="minorBidi"/>
        </w:rPr>
        <w:t>(Cescon, 2021). However, differentiating can be time consuming and the effectiveness of this strategy has not been scientifically proven (</w:t>
      </w:r>
      <w:r w:rsidR="00A10777">
        <w:rPr>
          <w:rFonts w:asciiTheme="minorBidi" w:hAnsiTheme="minorBidi"/>
        </w:rPr>
        <w:t>Drew, 2022</w:t>
      </w:r>
      <w:r w:rsidR="0031038F" w:rsidRPr="000A4BE7">
        <w:rPr>
          <w:rFonts w:asciiTheme="minorBidi" w:hAnsiTheme="minorBidi"/>
        </w:rPr>
        <w:t xml:space="preserve">). Nevertheless, it is important to </w:t>
      </w:r>
      <w:r w:rsidR="00AB1013" w:rsidRPr="000A4BE7">
        <w:rPr>
          <w:rFonts w:asciiTheme="minorBidi" w:hAnsiTheme="minorBidi"/>
        </w:rPr>
        <w:t>consider</w:t>
      </w:r>
      <w:r w:rsidR="0031038F" w:rsidRPr="000A4BE7">
        <w:rPr>
          <w:rFonts w:asciiTheme="minorBidi" w:hAnsiTheme="minorBidi"/>
        </w:rPr>
        <w:t xml:space="preserve"> that the needs of all students should be met</w:t>
      </w:r>
      <w:r w:rsidR="00276D24" w:rsidRPr="000A4BE7">
        <w:rPr>
          <w:rFonts w:asciiTheme="minorBidi" w:hAnsiTheme="minorBidi"/>
        </w:rPr>
        <w:t xml:space="preserve"> and supported.</w:t>
      </w:r>
      <w:r w:rsidR="0031038F" w:rsidRPr="000A4BE7">
        <w:rPr>
          <w:rFonts w:asciiTheme="minorBidi" w:hAnsiTheme="minorBidi"/>
        </w:rPr>
        <w:t xml:space="preserve"> </w:t>
      </w:r>
      <w:r w:rsidR="00276D24" w:rsidRPr="000A4BE7">
        <w:rPr>
          <w:rFonts w:asciiTheme="minorBidi" w:hAnsiTheme="minorBidi"/>
        </w:rPr>
        <w:t>T</w:t>
      </w:r>
      <w:r w:rsidR="0031038F" w:rsidRPr="000A4BE7">
        <w:rPr>
          <w:rFonts w:asciiTheme="minorBidi" w:hAnsiTheme="minorBidi"/>
        </w:rPr>
        <w:t xml:space="preserve">he four purposes of the curriculum for Wales 2022 are at the heart of teaching and learning. </w:t>
      </w:r>
      <w:r w:rsidR="000C7842" w:rsidRPr="000A4BE7">
        <w:rPr>
          <w:rFonts w:asciiTheme="minorBidi" w:hAnsiTheme="minorBidi"/>
        </w:rPr>
        <w:t xml:space="preserve">To begin the lesson, the learners reflected </w:t>
      </w:r>
      <w:r w:rsidR="000C7842" w:rsidRPr="000A4BE7">
        <w:rPr>
          <w:rFonts w:asciiTheme="minorBidi" w:hAnsiTheme="minorBidi"/>
        </w:rPr>
        <w:lastRenderedPageBreak/>
        <w:t xml:space="preserve">upon what they learnt </w:t>
      </w:r>
      <w:r w:rsidR="00AB1013" w:rsidRPr="000A4BE7">
        <w:rPr>
          <w:rFonts w:asciiTheme="minorBidi" w:hAnsiTheme="minorBidi"/>
        </w:rPr>
        <w:t xml:space="preserve">during the </w:t>
      </w:r>
      <w:r w:rsidR="000C7842" w:rsidRPr="000A4BE7">
        <w:rPr>
          <w:rFonts w:asciiTheme="minorBidi" w:hAnsiTheme="minorBidi"/>
        </w:rPr>
        <w:t xml:space="preserve">last lesson and what </w:t>
      </w:r>
      <w:r w:rsidR="00AB1013" w:rsidRPr="000A4BE7">
        <w:rPr>
          <w:rFonts w:asciiTheme="minorBidi" w:hAnsiTheme="minorBidi"/>
        </w:rPr>
        <w:t>else they would like to cover</w:t>
      </w:r>
      <w:r w:rsidR="001367B4" w:rsidRPr="000A4BE7">
        <w:rPr>
          <w:rFonts w:asciiTheme="minorBidi" w:hAnsiTheme="minorBidi"/>
        </w:rPr>
        <w:t xml:space="preserve">. </w:t>
      </w:r>
      <w:r w:rsidR="00DF5E99" w:rsidRPr="000A4BE7">
        <w:rPr>
          <w:rFonts w:asciiTheme="minorBidi" w:hAnsiTheme="minorBidi"/>
        </w:rPr>
        <w:t>For the speech writing tasks</w:t>
      </w:r>
      <w:r w:rsidR="006A1F95" w:rsidRPr="000A4BE7">
        <w:rPr>
          <w:rFonts w:asciiTheme="minorBidi" w:hAnsiTheme="minorBidi"/>
        </w:rPr>
        <w:t>, the learners had to create their own success criteria</w:t>
      </w:r>
      <w:r w:rsidR="006A1F95" w:rsidRPr="000A4BE7">
        <w:rPr>
          <w:rFonts w:asciiTheme="minorBidi" w:hAnsiTheme="minorBidi"/>
        </w:rPr>
        <w:t>. D Royce Sadler (2010) outlines that learners should examine their own work through the act of production</w:t>
      </w:r>
      <w:r w:rsidR="006A1F95" w:rsidRPr="000A4BE7">
        <w:rPr>
          <w:rFonts w:asciiTheme="minorBidi" w:hAnsiTheme="minorBidi"/>
        </w:rPr>
        <w:t xml:space="preserve">, implying that encouragement to check their created success criteria is necessary </w:t>
      </w:r>
      <w:r w:rsidR="00F53EBA" w:rsidRPr="000A4BE7">
        <w:rPr>
          <w:rFonts w:asciiTheme="minorBidi" w:hAnsiTheme="minorBidi"/>
        </w:rPr>
        <w:t xml:space="preserve">to </w:t>
      </w:r>
      <w:r w:rsidR="006A1F95" w:rsidRPr="000A4BE7">
        <w:rPr>
          <w:rFonts w:asciiTheme="minorBidi" w:hAnsiTheme="minorBidi"/>
        </w:rPr>
        <w:t>aid pupil progression.</w:t>
      </w:r>
      <w:r w:rsidR="006A1F95" w:rsidRPr="000A4BE7">
        <w:rPr>
          <w:rFonts w:asciiTheme="minorBidi" w:hAnsiTheme="minorBidi"/>
        </w:rPr>
        <w:t xml:space="preserve"> As an educator it would be beneficial for students to create their own success criteria as well as having a success criteria from the teacher; this will show the expectations and standard of work.</w:t>
      </w:r>
      <w:r w:rsidR="006A1F95" w:rsidRPr="000A4BE7">
        <w:rPr>
          <w:rFonts w:asciiTheme="minorBidi" w:hAnsiTheme="minorBidi"/>
        </w:rPr>
        <w:t xml:space="preserve"> </w:t>
      </w:r>
    </w:p>
    <w:p w14:paraId="7DADED07" w14:textId="23605A53" w:rsidR="00182464" w:rsidRPr="000A4BE7" w:rsidRDefault="00182464" w:rsidP="00FF04C1">
      <w:pPr>
        <w:spacing w:line="360" w:lineRule="auto"/>
        <w:rPr>
          <w:rFonts w:asciiTheme="minorBidi" w:hAnsiTheme="minorBidi"/>
        </w:rPr>
      </w:pPr>
      <w:r w:rsidRPr="000A4BE7">
        <w:rPr>
          <w:rFonts w:asciiTheme="minorBidi" w:hAnsiTheme="minorBidi"/>
        </w:rPr>
        <w:t xml:space="preserve">The third lesson </w:t>
      </w:r>
      <w:r w:rsidR="00746B28">
        <w:rPr>
          <w:rFonts w:asciiTheme="minorBidi" w:hAnsiTheme="minorBidi"/>
        </w:rPr>
        <w:t xml:space="preserve">(appendix three) </w:t>
      </w:r>
      <w:r w:rsidRPr="000A4BE7">
        <w:rPr>
          <w:rFonts w:asciiTheme="minorBidi" w:hAnsiTheme="minorBidi"/>
        </w:rPr>
        <w:t>focused on reflection. The lesson objective (shared with the learners)</w:t>
      </w:r>
      <w:r w:rsidR="007014EC" w:rsidRPr="000A4BE7">
        <w:rPr>
          <w:rFonts w:asciiTheme="minorBidi" w:hAnsiTheme="minorBidi"/>
        </w:rPr>
        <w:t xml:space="preserve"> </w:t>
      </w:r>
      <w:r w:rsidR="00B54031" w:rsidRPr="000A4BE7">
        <w:rPr>
          <w:rFonts w:asciiTheme="minorBidi" w:hAnsiTheme="minorBidi"/>
        </w:rPr>
        <w:t>‘</w:t>
      </w:r>
      <w:r w:rsidR="007014EC" w:rsidRPr="000A4BE7">
        <w:rPr>
          <w:rFonts w:asciiTheme="minorBidi" w:hAnsiTheme="minorBidi"/>
        </w:rPr>
        <w:t>by the end of the lesson, the pupils will reflect upon the</w:t>
      </w:r>
      <w:r w:rsidR="001B0A77" w:rsidRPr="000A4BE7">
        <w:rPr>
          <w:rFonts w:asciiTheme="minorBidi" w:hAnsiTheme="minorBidi"/>
        </w:rPr>
        <w:t>ir</w:t>
      </w:r>
      <w:r w:rsidR="007014EC" w:rsidRPr="000A4BE7">
        <w:rPr>
          <w:rFonts w:asciiTheme="minorBidi" w:hAnsiTheme="minorBidi"/>
        </w:rPr>
        <w:t xml:space="preserve"> </w:t>
      </w:r>
      <w:r w:rsidR="00B54031" w:rsidRPr="000A4BE7">
        <w:rPr>
          <w:rFonts w:asciiTheme="minorBidi" w:hAnsiTheme="minorBidi"/>
        </w:rPr>
        <w:t xml:space="preserve">findings of Martin Luther King and present their work to the class.’ They were given time to practice their performance. To begin the lesson the learners </w:t>
      </w:r>
      <w:r w:rsidR="001B0A77" w:rsidRPr="000A4BE7">
        <w:rPr>
          <w:rFonts w:asciiTheme="minorBidi" w:hAnsiTheme="minorBidi"/>
        </w:rPr>
        <w:t>were</w:t>
      </w:r>
      <w:r w:rsidR="00B54031" w:rsidRPr="000A4BE7">
        <w:rPr>
          <w:rFonts w:asciiTheme="minorBidi" w:hAnsiTheme="minorBidi"/>
        </w:rPr>
        <w:t xml:space="preserve"> given a</w:t>
      </w:r>
      <w:r w:rsidR="000A4BE7">
        <w:rPr>
          <w:rFonts w:asciiTheme="minorBidi" w:hAnsiTheme="minorBidi"/>
        </w:rPr>
        <w:t xml:space="preserve"> template of a</w:t>
      </w:r>
      <w:r w:rsidR="00B54031" w:rsidRPr="000A4BE7">
        <w:rPr>
          <w:rFonts w:asciiTheme="minorBidi" w:hAnsiTheme="minorBidi"/>
        </w:rPr>
        <w:t xml:space="preserve"> shoe </w:t>
      </w:r>
      <w:r w:rsidR="001B0A77" w:rsidRPr="000A4BE7">
        <w:rPr>
          <w:rFonts w:asciiTheme="minorBidi" w:hAnsiTheme="minorBidi"/>
        </w:rPr>
        <w:t>where they answered the question</w:t>
      </w:r>
      <w:r w:rsidR="000A4BE7">
        <w:rPr>
          <w:rFonts w:asciiTheme="minorBidi" w:hAnsiTheme="minorBidi"/>
        </w:rPr>
        <w:t xml:space="preserve"> ‘Could you walk a day in the shoes of Martin Luther King.’ The pedagogical balancing </w:t>
      </w:r>
      <w:r w:rsidR="00C7665B">
        <w:rPr>
          <w:rFonts w:asciiTheme="minorBidi" w:hAnsiTheme="minorBidi"/>
        </w:rPr>
        <w:t>act: teaching reflection in higher education created by Ryan (2013) highlights that reflection for students is crucially important to prepare them to critically write as well as it being a personal and social benefit; meaning that their development is impacted. Through</w:t>
      </w:r>
      <w:r w:rsidR="00B65FA0">
        <w:rPr>
          <w:rFonts w:asciiTheme="minorBidi" w:hAnsiTheme="minorBidi"/>
        </w:rPr>
        <w:t>out</w:t>
      </w:r>
      <w:r w:rsidR="00C7665B">
        <w:rPr>
          <w:rFonts w:asciiTheme="minorBidi" w:hAnsiTheme="minorBidi"/>
        </w:rPr>
        <w:t xml:space="preserve"> this lesson, I used the ‘no hands up’ strategy </w:t>
      </w:r>
      <w:r w:rsidR="00EE0DAE">
        <w:rPr>
          <w:rFonts w:asciiTheme="minorBidi" w:hAnsiTheme="minorBidi"/>
        </w:rPr>
        <w:t xml:space="preserve">meaning that learners are called on </w:t>
      </w:r>
      <w:r w:rsidR="00B65FA0">
        <w:rPr>
          <w:rFonts w:asciiTheme="minorBidi" w:hAnsiTheme="minorBidi"/>
        </w:rPr>
        <w:t xml:space="preserve">using a tool such as lollipop sticks. Eastman (2019) outlines that it increases student engagement levels </w:t>
      </w:r>
      <w:r w:rsidR="004056F6">
        <w:rPr>
          <w:rFonts w:asciiTheme="minorBidi" w:hAnsiTheme="minorBidi"/>
        </w:rPr>
        <w:t xml:space="preserve">as they remain focused; this enables the teacher </w:t>
      </w:r>
      <w:r w:rsidR="008D0466">
        <w:rPr>
          <w:rFonts w:asciiTheme="minorBidi" w:hAnsiTheme="minorBidi"/>
        </w:rPr>
        <w:t>to access</w:t>
      </w:r>
      <w:r w:rsidR="004056F6">
        <w:rPr>
          <w:rFonts w:asciiTheme="minorBidi" w:hAnsiTheme="minorBidi"/>
        </w:rPr>
        <w:t xml:space="preserve"> the progress and the learner’s understanding. </w:t>
      </w:r>
      <w:r w:rsidR="008D0466">
        <w:rPr>
          <w:rFonts w:asciiTheme="minorBidi" w:hAnsiTheme="minorBidi"/>
        </w:rPr>
        <w:t xml:space="preserve">This strategy empowers different learners to voice their opinion as not all students have the impulse to participate in discussions. This links to Skinner’s (1985, in Pound, 2006) behaviourist theory and social studies which suggests that through developmental skills and knowledge students will feel more comfortable in answering and asking questions. </w:t>
      </w:r>
      <w:r w:rsidR="00A37F7B">
        <w:rPr>
          <w:rFonts w:asciiTheme="minorBidi" w:hAnsiTheme="minorBidi"/>
        </w:rPr>
        <w:t xml:space="preserve">This is further supported by Dylan William as he </w:t>
      </w:r>
      <w:r w:rsidR="000919D1">
        <w:rPr>
          <w:rFonts w:asciiTheme="minorBidi" w:hAnsiTheme="minorBidi"/>
        </w:rPr>
        <w:t>encourages educators to avoid using the IRE (</w:t>
      </w:r>
      <w:r w:rsidR="000919D1" w:rsidRPr="000919D1">
        <w:rPr>
          <w:rFonts w:asciiTheme="minorBidi" w:hAnsiTheme="minorBidi"/>
        </w:rPr>
        <w:t>(Initiation, Response, Evaluation</w:t>
      </w:r>
      <w:r w:rsidR="00326A87">
        <w:rPr>
          <w:rFonts w:asciiTheme="minorBidi" w:hAnsiTheme="minorBidi"/>
        </w:rPr>
        <w:t xml:space="preserve">) technique, educators should ask the question, pause, and bounce the question to another student. This results in an increase in the participation levels as well as engagement levels (Belmont teach, 2015). </w:t>
      </w:r>
      <w:r w:rsidR="00860A98">
        <w:rPr>
          <w:rFonts w:asciiTheme="minorBidi" w:hAnsiTheme="minorBidi"/>
        </w:rPr>
        <w:t>As well as this, as an educator I used the term ‘what are your questions?’ rather than ‘are there any questions?’ this demonstrates to the learners that I am providing an invitation</w:t>
      </w:r>
      <w:r w:rsidR="00FF04C1">
        <w:rPr>
          <w:rFonts w:asciiTheme="minorBidi" w:hAnsiTheme="minorBidi"/>
        </w:rPr>
        <w:t xml:space="preserve"> and student comfort is considered. Expanding on this further, in the middle of the lesson I created provocation questions </w:t>
      </w:r>
      <w:r w:rsidR="00AD3223">
        <w:rPr>
          <w:rFonts w:asciiTheme="minorBidi" w:hAnsiTheme="minorBidi"/>
        </w:rPr>
        <w:t>which demonstrated a learner’s knowledge and their progression through teaching and learning. Then, I could analyse and evaluate what my learners enjoyed learning about and how well they progressed. This strategy provides various opportunities for authentic learning with the aim of aiding pupil progression.</w:t>
      </w:r>
      <w:r w:rsidR="00F64405">
        <w:rPr>
          <w:rFonts w:asciiTheme="minorBidi" w:hAnsiTheme="minorBidi"/>
        </w:rPr>
        <w:t xml:space="preserve"> To conclude the lesson, exit cards were used where each learner had to write down their favourite fact about Martin Luther King. This demonstrates to the teacher that they have gained knowledge</w:t>
      </w:r>
      <w:r w:rsidR="00B23B6A">
        <w:rPr>
          <w:rFonts w:asciiTheme="minorBidi" w:hAnsiTheme="minorBidi"/>
        </w:rPr>
        <w:t xml:space="preserve"> and that the teaching and learning were successful (Eifler, 2018).</w:t>
      </w:r>
    </w:p>
    <w:p w14:paraId="72F77D31" w14:textId="0E679BFD" w:rsidR="009B79FE" w:rsidRPr="000A4BE7" w:rsidRDefault="009B79FE" w:rsidP="000A4BE7">
      <w:pPr>
        <w:spacing w:line="360" w:lineRule="auto"/>
        <w:rPr>
          <w:rFonts w:asciiTheme="minorBidi" w:hAnsiTheme="minorBidi"/>
        </w:rPr>
      </w:pPr>
      <w:r w:rsidRPr="000A4BE7">
        <w:rPr>
          <w:rFonts w:asciiTheme="minorBidi" w:hAnsiTheme="minorBidi"/>
        </w:rPr>
        <w:lastRenderedPageBreak/>
        <w:t>In summary of this critical evaluation</w:t>
      </w:r>
      <w:r w:rsidR="006A1F95" w:rsidRPr="000A4BE7">
        <w:rPr>
          <w:rFonts w:asciiTheme="minorBidi" w:hAnsiTheme="minorBidi"/>
        </w:rPr>
        <w:t xml:space="preserve">, I used the new curriculum for Wales 2022 </w:t>
      </w:r>
      <w:r w:rsidR="002B66EA" w:rsidRPr="000A4BE7">
        <w:rPr>
          <w:rFonts w:asciiTheme="minorBidi" w:hAnsiTheme="minorBidi"/>
        </w:rPr>
        <w:t>as guidance to plan my learning episodes with reference to the ‘What matters statements’, progression steps and the four purposes</w:t>
      </w:r>
      <w:r w:rsidR="00582D08" w:rsidRPr="000A4BE7">
        <w:rPr>
          <w:rFonts w:asciiTheme="minorBidi" w:hAnsiTheme="minorBidi"/>
        </w:rPr>
        <w:t xml:space="preserve">. Throughout my teaching practice I used a variety of AFL strategies </w:t>
      </w:r>
      <w:r w:rsidR="00276D24" w:rsidRPr="000A4BE7">
        <w:rPr>
          <w:rFonts w:asciiTheme="minorBidi" w:hAnsiTheme="minorBidi"/>
        </w:rPr>
        <w:t xml:space="preserve">to analyse what worked best for my learners. My placement school provided me with the building block framework which outlines numerous AFL strategies, including the benefits and the cautions for each. This prepared me </w:t>
      </w:r>
      <w:r w:rsidR="0049493D" w:rsidRPr="000A4BE7">
        <w:rPr>
          <w:rFonts w:asciiTheme="minorBidi" w:hAnsiTheme="minorBidi"/>
        </w:rPr>
        <w:t>for the process of trailing AFL approaches</w:t>
      </w:r>
      <w:r w:rsidR="002242AF" w:rsidRPr="000A4BE7">
        <w:rPr>
          <w:rFonts w:asciiTheme="minorBidi" w:hAnsiTheme="minorBidi"/>
        </w:rPr>
        <w:t xml:space="preserve">. It is evident that assessment for learning is significantly important and beneficial to aid pupil progression as it provides the student and the teacher with feedback of development. Using AFL at the start, middle and end of the lesson highlights the learning that has taken place and it enables the teacher to adjust the lessons to meet the needs of their learners. </w:t>
      </w:r>
      <w:r w:rsidR="00C1460F" w:rsidRPr="000A4BE7">
        <w:rPr>
          <w:rFonts w:asciiTheme="minorBidi" w:hAnsiTheme="minorBidi"/>
        </w:rPr>
        <w:t>However, participation rate and student comfort were concerning in the use of some AFL strategies. Implying that chosen AFL should be carefully considered. Nevertheless, i</w:t>
      </w:r>
      <w:r w:rsidR="00727B73" w:rsidRPr="000A4BE7">
        <w:rPr>
          <w:rFonts w:asciiTheme="minorBidi" w:hAnsiTheme="minorBidi"/>
        </w:rPr>
        <w:t xml:space="preserve">t is apparent that </w:t>
      </w:r>
      <w:r w:rsidR="003E6CAE">
        <w:rPr>
          <w:rFonts w:asciiTheme="minorBidi" w:hAnsiTheme="minorBidi"/>
        </w:rPr>
        <w:t xml:space="preserve">assessment for learning </w:t>
      </w:r>
      <w:r w:rsidR="003E6CAE" w:rsidRPr="000A4BE7">
        <w:rPr>
          <w:rFonts w:asciiTheme="minorBidi" w:hAnsiTheme="minorBidi"/>
        </w:rPr>
        <w:t>improves</w:t>
      </w:r>
      <w:r w:rsidR="00727B73" w:rsidRPr="000A4BE7">
        <w:rPr>
          <w:rFonts w:asciiTheme="minorBidi" w:hAnsiTheme="minorBidi"/>
        </w:rPr>
        <w:t xml:space="preserve"> a learner’s confidence as they can recognise the progress they are making; their feedback is individualised resulting in improvements being implemented. The twelve pedagogical principles emphasise that learners are at the core of assessment and their needs are considered against the four purposes. As well as this, assessment is an ongoing process where teaching and learning strategies powerfully aid learners development. </w:t>
      </w:r>
      <w:r w:rsidR="00C1460F" w:rsidRPr="000A4BE7">
        <w:rPr>
          <w:rFonts w:asciiTheme="minorBidi" w:hAnsiTheme="minorBidi"/>
        </w:rPr>
        <w:t xml:space="preserve">As an educator I am aware that progression in learning is different for all students, and they will have different knowledge and skills that will be improved at different rates. I will ensue to be flexible through the process of teaching and learning. The learners will always be at the heart of my teaching with the aim of meeting the four purposes. </w:t>
      </w:r>
    </w:p>
    <w:p w14:paraId="1294D81D" w14:textId="4376BD69" w:rsidR="0027717E" w:rsidRDefault="0027717E" w:rsidP="0027717E"/>
    <w:p w14:paraId="3D4D3A6A" w14:textId="56C6C31B" w:rsidR="006C1619" w:rsidRDefault="006C1619" w:rsidP="0027717E"/>
    <w:p w14:paraId="2237D168" w14:textId="52693A27" w:rsidR="006C1619" w:rsidRDefault="006C1619" w:rsidP="0027717E"/>
    <w:p w14:paraId="29E8CCED" w14:textId="630A6302" w:rsidR="006C1619" w:rsidRDefault="006C1619" w:rsidP="0027717E"/>
    <w:p w14:paraId="2085256F" w14:textId="2EF9E7C5" w:rsidR="006C1619" w:rsidRDefault="006C1619" w:rsidP="0027717E"/>
    <w:p w14:paraId="443D3F3E" w14:textId="7CAFFCB8" w:rsidR="006C1619" w:rsidRDefault="006C1619" w:rsidP="0027717E"/>
    <w:p w14:paraId="067F1ED3" w14:textId="55CE416B" w:rsidR="006C1619" w:rsidRDefault="006C1619" w:rsidP="0027717E"/>
    <w:p w14:paraId="64B08B9F" w14:textId="63E94639" w:rsidR="006C1619" w:rsidRDefault="006C1619" w:rsidP="0027717E"/>
    <w:p w14:paraId="0737F564" w14:textId="08CDBA66" w:rsidR="006C1619" w:rsidRDefault="006C1619" w:rsidP="0027717E"/>
    <w:p w14:paraId="57748FF4" w14:textId="2DC3669F" w:rsidR="006C1619" w:rsidRDefault="006C1619" w:rsidP="0027717E"/>
    <w:p w14:paraId="3C44B994" w14:textId="3390381C" w:rsidR="006C1619" w:rsidRDefault="006C1619" w:rsidP="0027717E"/>
    <w:p w14:paraId="3EC55FBE" w14:textId="34F6C022" w:rsidR="006C1619" w:rsidRDefault="006C1619" w:rsidP="0027717E"/>
    <w:p w14:paraId="7935B675" w14:textId="1CA5AC1B" w:rsidR="006C1619" w:rsidRDefault="006C1619" w:rsidP="0027717E"/>
    <w:p w14:paraId="1AC83631" w14:textId="0DD3B9FD" w:rsidR="006C1619" w:rsidRDefault="006C1619" w:rsidP="0027717E"/>
    <w:p w14:paraId="0E92DDA1" w14:textId="77777777" w:rsidR="006C1619" w:rsidRDefault="006C1619" w:rsidP="0027717E"/>
    <w:p w14:paraId="6B21C573" w14:textId="66F454CE" w:rsidR="0018508C" w:rsidRPr="0018508C" w:rsidRDefault="0018508C">
      <w:pPr>
        <w:rPr>
          <w:u w:val="single"/>
        </w:rPr>
      </w:pPr>
      <w:r w:rsidRPr="0018508C">
        <w:rPr>
          <w:u w:val="single"/>
        </w:rPr>
        <w:t>Reference list</w:t>
      </w:r>
    </w:p>
    <w:p w14:paraId="46665135" w14:textId="74152F6F" w:rsidR="0018508C" w:rsidRDefault="00291190">
      <w:r>
        <w:t>William, D (2011) What is assessment for learning? Vol 37 issue 1 Accessed: January 2</w:t>
      </w:r>
      <w:r w:rsidRPr="00291190">
        <w:rPr>
          <w:vertAlign w:val="superscript"/>
        </w:rPr>
        <w:t>nd</w:t>
      </w:r>
      <w:r>
        <w:t xml:space="preserve">, 2023, </w:t>
      </w:r>
      <w:hyperlink r:id="rId6" w:history="1">
        <w:r w:rsidRPr="00707BD1">
          <w:rPr>
            <w:rStyle w:val="Hyperlink"/>
          </w:rPr>
          <w:t>https://doi.org/10.1016/j.stueduc.2011.03.001</w:t>
        </w:r>
      </w:hyperlink>
      <w:r w:rsidR="0018508C">
        <w:t xml:space="preserve"> </w:t>
      </w:r>
    </w:p>
    <w:p w14:paraId="193C1EAA" w14:textId="2965CAB3" w:rsidR="0018508C" w:rsidRDefault="00291190">
      <w:r>
        <w:t>Welsh Government (2022)</w:t>
      </w:r>
      <w:r w:rsidRPr="00291190">
        <w:t xml:space="preserve"> </w:t>
      </w:r>
      <w:r w:rsidRPr="00291190">
        <w:t>Implementation and practical considerations</w:t>
      </w:r>
      <w:r>
        <w:t xml:space="preserve"> Accessed: January 2</w:t>
      </w:r>
      <w:r w:rsidRPr="00291190">
        <w:rPr>
          <w:vertAlign w:val="superscript"/>
        </w:rPr>
        <w:t>nd</w:t>
      </w:r>
      <w:r>
        <w:t xml:space="preserve"> 2023 </w:t>
      </w:r>
      <w:hyperlink r:id="rId7" w:history="1">
        <w:r w:rsidRPr="00707BD1">
          <w:rPr>
            <w:rStyle w:val="Hyperlink"/>
          </w:rPr>
          <w:t>https://hwb.gov.wales/curriculum-for-wales/designing-your-curriculum/implementation-and-practical-considerations</w:t>
        </w:r>
      </w:hyperlink>
      <w:r w:rsidR="0018508C">
        <w:t xml:space="preserve"> </w:t>
      </w:r>
    </w:p>
    <w:p w14:paraId="390A3B2D" w14:textId="4DA462B0" w:rsidR="0018508C" w:rsidRDefault="00431E79" w:rsidP="00431E79">
      <w:r>
        <w:t xml:space="preserve">The Department for Education (2015) </w:t>
      </w:r>
      <w:r>
        <w:t>Supporting the attainment of disadvantaged pupils: articulating success and good</w:t>
      </w:r>
      <w:r>
        <w:t xml:space="preserve"> </w:t>
      </w:r>
      <w:r>
        <w:t>practice</w:t>
      </w:r>
      <w:r>
        <w:t xml:space="preserve"> Accessed: January 2</w:t>
      </w:r>
      <w:r w:rsidRPr="00431E79">
        <w:rPr>
          <w:vertAlign w:val="superscript"/>
        </w:rPr>
        <w:t>nd</w:t>
      </w:r>
      <w:r>
        <w:t xml:space="preserve"> 2023 </w:t>
      </w:r>
      <w:hyperlink r:id="rId8" w:history="1">
        <w:r w:rsidRPr="00707BD1">
          <w:rPr>
            <w:rStyle w:val="Hyperlink"/>
          </w:rPr>
          <w:t>https://assets.publishing.service.gov.uk/government/uploads/system/uploads/attachment_data/file/473975/DFE-RB411_Supporting_the_attainment_of_disadvantaged_pupils_brief.pdf</w:t>
        </w:r>
      </w:hyperlink>
      <w:r w:rsidR="0018508C">
        <w:t xml:space="preserve"> </w:t>
      </w:r>
    </w:p>
    <w:p w14:paraId="2DEB4006" w14:textId="6AC86621" w:rsidR="0018508C" w:rsidRDefault="00431E79">
      <w:r>
        <w:t>Welsh Government (2022)</w:t>
      </w:r>
      <w:r w:rsidRPr="00431E79">
        <w:t xml:space="preserve"> </w:t>
      </w:r>
      <w:r w:rsidRPr="00431E79">
        <w:t>Supporting learner progression: assessment guidance</w:t>
      </w:r>
      <w:r>
        <w:t xml:space="preserve"> Accessed: January 2</w:t>
      </w:r>
      <w:r w:rsidRPr="00431E79">
        <w:rPr>
          <w:vertAlign w:val="superscript"/>
        </w:rPr>
        <w:t>nd</w:t>
      </w:r>
      <w:r>
        <w:t xml:space="preserve"> 2023 </w:t>
      </w:r>
      <w:hyperlink r:id="rId9" w:history="1">
        <w:r w:rsidRPr="00707BD1">
          <w:rPr>
            <w:rStyle w:val="Hyperlink"/>
          </w:rPr>
          <w:t>https://hwb.gov.wales/curriculum-for-wales/assessment-arrangements/supporting-learner-progression-assessment-guidance</w:t>
        </w:r>
      </w:hyperlink>
      <w:r w:rsidR="0018508C">
        <w:t xml:space="preserve"> </w:t>
      </w:r>
    </w:p>
    <w:p w14:paraId="0728B249" w14:textId="3F4C606E" w:rsidR="00431E79" w:rsidRDefault="00431E79" w:rsidP="00431E79">
      <w:r>
        <w:t>Friesen, S and Scott, D (2013) Inquiry based learning Accessed: January 2</w:t>
      </w:r>
      <w:r w:rsidRPr="00431E79">
        <w:rPr>
          <w:vertAlign w:val="superscript"/>
        </w:rPr>
        <w:t>nd</w:t>
      </w:r>
      <w:r>
        <w:t xml:space="preserve"> 2023 </w:t>
      </w:r>
      <w:hyperlink r:id="rId10" w:history="1">
        <w:r w:rsidRPr="00707BD1">
          <w:rPr>
            <w:rStyle w:val="Hyperlink"/>
          </w:rPr>
          <w:t>https://d1wqtxts1xzle7.cloudfront.net/38355914/Inquiry-Based-Learning-A-Review-of-the-Research-Literature-libre.pdf?1438472393=&amp;response-content-disposition=inline%3B+filename%3DINQUIRY_BASED_LEARNING_LITERATURE_REVIEW.pdf&amp;Expires=1672843815&amp;Signature=Jp0MEUP4K7XfNXzA2mb8hYogOlKrbxIyBIIV-lcZWV6Cd2N-Iej66DoMci2-3VdLj5qfWX4MhDW9j3UF70z3GxZyMesgEn-Wufsefr6hosxc84DFD0Vgvy7dRmyq679FocdaYT0CfjPA9gHnOtt51Slx0CMuzvubv~9O5GYmqrvP2Np0~OSVQ3YOkyFOwS3E~2poMqzFOrKm4uK4SSYjYbAOTs3dCN2mLQi1De3pzqyWCB1ldmrxnW8NIzyqvizjJMDuyJV-qgOQv2JAqI0yVzlC~x1BcPHjolWcYxHgqKXluAgxVA5LyOAdhOV9kNko6Q7ZW62odjGSgoSiSr-kjA__&amp;Key-Pair-Id=APKAJLOHF5GGSLRBV4ZA</w:t>
        </w:r>
      </w:hyperlink>
      <w:r w:rsidR="0018508C">
        <w:t xml:space="preserve"> </w:t>
      </w:r>
    </w:p>
    <w:p w14:paraId="1F241EB7" w14:textId="04395AC7" w:rsidR="00A05A91" w:rsidRDefault="00941F11">
      <w:r>
        <w:t xml:space="preserve">Black, P, et al, (2006) </w:t>
      </w:r>
      <w:r w:rsidR="00431E79" w:rsidRPr="00431E79">
        <w:t>Learning How to Learn and Assessment for Learning: a theoretical inquiry</w:t>
      </w:r>
      <w:r w:rsidR="00431E79">
        <w:t xml:space="preserve">. Research papers in education. Accessed: January 2023 </w:t>
      </w:r>
      <w:hyperlink r:id="rId11" w:history="1">
        <w:r w:rsidR="00431E79" w:rsidRPr="00707BD1">
          <w:rPr>
            <w:rStyle w:val="Hyperlink"/>
          </w:rPr>
          <w:t>https://www.tandfonline.com/doi/epdf/10.1080/02671520600615612?needAccess=true&amp;role=button</w:t>
        </w:r>
      </w:hyperlink>
      <w:r w:rsidR="00A05A91">
        <w:t xml:space="preserve"> </w:t>
      </w:r>
    </w:p>
    <w:p w14:paraId="275C2D0E" w14:textId="2DA8F66E" w:rsidR="00F7049A" w:rsidRDefault="00F7049A">
      <w:r w:rsidRPr="00F7049A">
        <w:t>Pound, L. (2006) How children learn. Published by Practical Pre-school books. A division of MA education Ltd. London.</w:t>
      </w:r>
    </w:p>
    <w:p w14:paraId="4602B479" w14:textId="6E8016D7" w:rsidR="00F7049A" w:rsidRDefault="00F7049A">
      <w:r>
        <w:t xml:space="preserve">Black, P and William, D (1998) Inside the black box. Raising standards through classroom assessment. Department of Educational Professional studies. GL Assessment. King’s College London. </w:t>
      </w:r>
    </w:p>
    <w:p w14:paraId="6D87CD24" w14:textId="478A5519" w:rsidR="003035DF" w:rsidRDefault="00941F11" w:rsidP="00941F11">
      <w:r>
        <w:t xml:space="preserve">Welsh Government (2020) </w:t>
      </w:r>
      <w:r w:rsidRPr="00941F11">
        <w:t>Areas of Learning and Experience’ as a central element of the new curriculum</w:t>
      </w:r>
      <w:r>
        <w:t xml:space="preserve"> Accessed: January 2</w:t>
      </w:r>
      <w:r w:rsidRPr="00941F11">
        <w:rPr>
          <w:vertAlign w:val="superscript"/>
        </w:rPr>
        <w:t>nd</w:t>
      </w:r>
      <w:r>
        <w:t xml:space="preserve"> 2023 </w:t>
      </w:r>
      <w:hyperlink r:id="rId12" w:history="1">
        <w:r w:rsidRPr="00707BD1">
          <w:rPr>
            <w:rStyle w:val="Hyperlink"/>
          </w:rPr>
          <w:t>https://curriculumforwales.gov.wales/2020/03/02/areas-of-learning-and-experience-as-a-central-element-of-the-new-curriculum/#:~:text=And%20of%20course%20it%20features,and%20Numeracy%3B%20Science%20and%20Technology</w:t>
        </w:r>
      </w:hyperlink>
      <w:r w:rsidR="003035DF" w:rsidRPr="003035DF">
        <w:t>.</w:t>
      </w:r>
      <w:r w:rsidR="003035DF">
        <w:t xml:space="preserve"> </w:t>
      </w:r>
    </w:p>
    <w:p w14:paraId="386F2562" w14:textId="6B6F6D3E" w:rsidR="002242AB" w:rsidRDefault="00941F11">
      <w:r>
        <w:lastRenderedPageBreak/>
        <w:t xml:space="preserve">Bullock, D (2017) </w:t>
      </w:r>
      <w:r w:rsidRPr="00941F11">
        <w:t>Assessment for Learning</w:t>
      </w:r>
      <w:r>
        <w:t xml:space="preserve"> Accessed: January 2</w:t>
      </w:r>
      <w:r w:rsidRPr="00941F11">
        <w:rPr>
          <w:vertAlign w:val="superscript"/>
        </w:rPr>
        <w:t>nd</w:t>
      </w:r>
      <w:r>
        <w:t xml:space="preserve"> 2023 </w:t>
      </w:r>
      <w:hyperlink r:id="rId13" w:history="1">
        <w:r w:rsidRPr="00707BD1">
          <w:rPr>
            <w:rStyle w:val="Hyperlink"/>
          </w:rPr>
          <w:t>https://www.teachingenglish.org.uk/article/assessment-learning#:~:text=Where%20did%20AfL%20come%20from,is%20understood%20about%20what%20happens</w:t>
        </w:r>
      </w:hyperlink>
      <w:r w:rsidR="002242AB" w:rsidRPr="002242AB">
        <w:t>.</w:t>
      </w:r>
      <w:r w:rsidR="002242AB">
        <w:t xml:space="preserve"> </w:t>
      </w:r>
    </w:p>
    <w:p w14:paraId="47DB6A8C" w14:textId="515246E3" w:rsidR="002242AB" w:rsidRDefault="00941F11" w:rsidP="00941F11">
      <w:r>
        <w:t>Heritage, M (2007)</w:t>
      </w:r>
      <w:r w:rsidRPr="00941F11">
        <w:t xml:space="preserve"> </w:t>
      </w:r>
      <w:r>
        <w:t>Formative Assessment:</w:t>
      </w:r>
      <w:r>
        <w:t xml:space="preserve"> </w:t>
      </w:r>
      <w:r>
        <w:t>What Do Teachers Need to Know and Do?</w:t>
      </w:r>
      <w:r>
        <w:t xml:space="preserve"> Accessed: January 2</w:t>
      </w:r>
      <w:r w:rsidRPr="00941F11">
        <w:rPr>
          <w:vertAlign w:val="superscript"/>
        </w:rPr>
        <w:t>nd</w:t>
      </w:r>
      <w:r w:rsidR="003E27A2">
        <w:t>, 2023,</w:t>
      </w:r>
      <w:r>
        <w:t xml:space="preserve"> </w:t>
      </w:r>
      <w:hyperlink r:id="rId14" w:history="1">
        <w:r w:rsidRPr="00707BD1">
          <w:rPr>
            <w:rStyle w:val="Hyperlink"/>
          </w:rPr>
          <w:t>https://journals.sagepub.com/doi/pdf/10.1177/003172170708900210</w:t>
        </w:r>
      </w:hyperlink>
      <w:r w:rsidR="002242AB">
        <w:t xml:space="preserve"> </w:t>
      </w:r>
    </w:p>
    <w:p w14:paraId="793AAEDE" w14:textId="5F31DAE0" w:rsidR="00930FF9" w:rsidRDefault="003E27A2" w:rsidP="003E27A2">
      <w:r>
        <w:t xml:space="preserve">Black, P et al. (2003) </w:t>
      </w:r>
      <w:r>
        <w:t xml:space="preserve">Assessment for </w:t>
      </w:r>
      <w:r>
        <w:t>Learning Putting</w:t>
      </w:r>
      <w:r>
        <w:t xml:space="preserve"> it Into</w:t>
      </w:r>
      <w:r>
        <w:t xml:space="preserve"> </w:t>
      </w:r>
      <w:r>
        <w:t>Practice</w:t>
      </w:r>
      <w:r>
        <w:t xml:space="preserve"> Accessed: January 2</w:t>
      </w:r>
      <w:r w:rsidRPr="003E27A2">
        <w:rPr>
          <w:vertAlign w:val="superscript"/>
        </w:rPr>
        <w:t>nd</w:t>
      </w:r>
      <w:r>
        <w:t xml:space="preserve"> 2023 </w:t>
      </w:r>
      <w:hyperlink r:id="rId15" w:history="1">
        <w:r w:rsidRPr="00707BD1">
          <w:rPr>
            <w:rStyle w:val="Hyperlink"/>
          </w:rPr>
          <w:t>https://books.google.co.uk/books?id=DZXlAAAAQBAJ&amp;printsec=frontcover&amp;dq=Black,+P.,+(2003)+Assessment+for+Learning:+Putting+it+into+practice,+Maidenhead.+Open+University+Press.&amp;hl=en&amp;newbks=1&amp;newbks_redir=1&amp;sa=X&amp;ved=2ahUKEwip8oLFjK_8AhXLYcAKHVx6CMsQ6AF6BAgEEAI</w:t>
        </w:r>
      </w:hyperlink>
      <w:r w:rsidR="00930FF9">
        <w:t xml:space="preserve"> </w:t>
      </w:r>
    </w:p>
    <w:p w14:paraId="4AF93EAA" w14:textId="312F0B45" w:rsidR="00615B62" w:rsidRDefault="003E27A2" w:rsidP="003E27A2">
      <w:r>
        <w:t xml:space="preserve">Rust, C, Price, M, and O’Donovan B (2003) </w:t>
      </w:r>
      <w:r w:rsidRPr="003E27A2">
        <w:t>Improving Students’ Learning by Developing their Understanding of</w:t>
      </w:r>
      <w:r w:rsidRPr="003E27A2">
        <w:t xml:space="preserve"> Assessment </w:t>
      </w:r>
      <w:r w:rsidRPr="003E27A2">
        <w:t>Criteria and</w:t>
      </w:r>
      <w:r w:rsidRPr="003E27A2">
        <w:t xml:space="preserve"> Processes</w:t>
      </w:r>
      <w:r>
        <w:t>. Vol 28 No 2 Accessed: January 2</w:t>
      </w:r>
      <w:r w:rsidRPr="003E27A2">
        <w:rPr>
          <w:vertAlign w:val="superscript"/>
        </w:rPr>
        <w:t>nd</w:t>
      </w:r>
      <w:r>
        <w:t xml:space="preserve"> 2023 </w:t>
      </w:r>
      <w:hyperlink w:history="1">
        <w:r w:rsidRPr="00707BD1">
          <w:rPr>
            <w:rStyle w:val="Hyperlink"/>
          </w:rPr>
          <w:t>https://www.tan</w:t>
        </w:r>
        <w:r w:rsidRPr="00707BD1">
          <w:rPr>
            <w:rStyle w:val="Hyperlink"/>
          </w:rPr>
          <w:t xml:space="preserve">  </w:t>
        </w:r>
        <w:r w:rsidRPr="00707BD1">
          <w:rPr>
            <w:rStyle w:val="Hyperlink"/>
          </w:rPr>
          <w:t>dfonline.com/doi/epdf/10.1080/02602930301671?needAccess=true</w:t>
        </w:r>
      </w:hyperlink>
      <w:r w:rsidR="00615B62">
        <w:t xml:space="preserve"> </w:t>
      </w:r>
    </w:p>
    <w:p w14:paraId="2834EB64" w14:textId="0DDFCF8A" w:rsidR="00256672" w:rsidRDefault="003E27A2" w:rsidP="003E27A2">
      <w:r>
        <w:t>Crichton, H., and Mcdaid, A. (2016) Learning intentions and success criteria: learners' and teachers' views. Curriculum Journal, 27(2), pp. 190-203</w:t>
      </w:r>
      <w:r>
        <w:t xml:space="preserve"> Accessed: January 2</w:t>
      </w:r>
      <w:r w:rsidRPr="003E27A2">
        <w:rPr>
          <w:vertAlign w:val="superscript"/>
        </w:rPr>
        <w:t>nd</w:t>
      </w:r>
      <w:r>
        <w:t xml:space="preserve">, 2023, </w:t>
      </w:r>
      <w:hyperlink r:id="rId16" w:history="1">
        <w:r w:rsidRPr="00707BD1">
          <w:rPr>
            <w:rStyle w:val="Hyperlink"/>
          </w:rPr>
          <w:t>http://eprints.gla.ac.uk/112329/7/112329.pdf</w:t>
        </w:r>
      </w:hyperlink>
      <w:r w:rsidR="00256672">
        <w:t xml:space="preserve"> </w:t>
      </w:r>
    </w:p>
    <w:p w14:paraId="2BD4B75F" w14:textId="5E67FFFA" w:rsidR="003B6492" w:rsidRDefault="003E27A2">
      <w:r>
        <w:t xml:space="preserve">Blaschko, P (2014) </w:t>
      </w:r>
      <w:r w:rsidRPr="003E27A2">
        <w:t>Are Your Lesson-level Learning Objectives S.M.A.R.T.?</w:t>
      </w:r>
      <w:r>
        <w:t xml:space="preserve"> Accessed January 2</w:t>
      </w:r>
      <w:r w:rsidRPr="003E27A2">
        <w:rPr>
          <w:vertAlign w:val="superscript"/>
        </w:rPr>
        <w:t>nd</w:t>
      </w:r>
      <w:r>
        <w:t xml:space="preserve"> 2023 </w:t>
      </w:r>
      <w:hyperlink r:id="rId17" w:history="1">
        <w:r w:rsidRPr="00707BD1">
          <w:rPr>
            <w:rStyle w:val="Hyperlink"/>
          </w:rPr>
          <w:t>https://teaching.temple.edu/edvice-exchange/2020/02/are-your-lesson-level-learning-objectives-smart#:~:text=our%20five%20dimensions.-,S.M.A.R.T.,time%20for%20any%20given%20meeting</w:t>
        </w:r>
      </w:hyperlink>
      <w:r w:rsidR="003B6492" w:rsidRPr="003B6492">
        <w:t>.</w:t>
      </w:r>
      <w:r w:rsidR="003B6492">
        <w:t xml:space="preserve"> </w:t>
      </w:r>
    </w:p>
    <w:p w14:paraId="142CE71A" w14:textId="6CFDA33B" w:rsidR="009C5732" w:rsidRDefault="003E27A2">
      <w:r>
        <w:t>A</w:t>
      </w:r>
      <w:r w:rsidRPr="003E27A2">
        <w:t xml:space="preserve">rmstrong, P. (2010). Bloom’s Taxonomy. Vanderbilt University </w:t>
      </w:r>
      <w:r w:rsidRPr="003E27A2">
        <w:t>Centre</w:t>
      </w:r>
      <w:r w:rsidRPr="003E27A2">
        <w:t xml:space="preserve"> for Teaching</w:t>
      </w:r>
      <w:r>
        <w:t xml:space="preserve"> Accessed: January 2</w:t>
      </w:r>
      <w:r w:rsidRPr="003E27A2">
        <w:rPr>
          <w:vertAlign w:val="superscript"/>
        </w:rPr>
        <w:t>nd</w:t>
      </w:r>
      <w:r w:rsidR="00413F4C">
        <w:t>, 2023,</w:t>
      </w:r>
      <w:r>
        <w:t xml:space="preserve"> </w:t>
      </w:r>
      <w:hyperlink r:id="rId18" w:history="1">
        <w:r w:rsidRPr="00707BD1">
          <w:rPr>
            <w:rStyle w:val="Hyperlink"/>
          </w:rPr>
          <w:t>https://cft.vanderbilt.edu/guides-sub-pages/blooms-taxonomy/</w:t>
        </w:r>
      </w:hyperlink>
      <w:r w:rsidR="009C5732">
        <w:t xml:space="preserve"> </w:t>
      </w:r>
    </w:p>
    <w:p w14:paraId="48ED6C34" w14:textId="596BF2B0" w:rsidR="003E27A2" w:rsidRDefault="003E27A2">
      <w:r>
        <w:t xml:space="preserve">Berger, </w:t>
      </w:r>
      <w:r w:rsidR="00413F4C">
        <w:t xml:space="preserve">R (2018) </w:t>
      </w:r>
      <w:r w:rsidRPr="003E27A2">
        <w:t>Here’s What’s Wrong With Bloom’s Taxonomy: A Deeper Learning Perspective</w:t>
      </w:r>
      <w:r w:rsidR="00413F4C">
        <w:t xml:space="preserve"> Accessed: January 3</w:t>
      </w:r>
      <w:r w:rsidR="00413F4C" w:rsidRPr="00413F4C">
        <w:rPr>
          <w:vertAlign w:val="superscript"/>
        </w:rPr>
        <w:t>rd</w:t>
      </w:r>
      <w:r w:rsidR="00413F4C">
        <w:t xml:space="preserve"> 2023 </w:t>
      </w:r>
      <w:hyperlink r:id="rId19" w:history="1">
        <w:r w:rsidR="00413F4C" w:rsidRPr="00707BD1">
          <w:rPr>
            <w:rStyle w:val="Hyperlink"/>
          </w:rPr>
          <w:t>https://www.edweek.org/education/opinion-heres-whats-wrong-with-blooms-taxonomy-a-deeper-learning-perspective/2018/03</w:t>
        </w:r>
      </w:hyperlink>
      <w:r w:rsidR="00413F4C">
        <w:t xml:space="preserve"> </w:t>
      </w:r>
    </w:p>
    <w:p w14:paraId="1D4A2547" w14:textId="1A5AB786" w:rsidR="00413F4C" w:rsidRDefault="00413F4C">
      <w:r>
        <w:t xml:space="preserve">Barney, J (2021) </w:t>
      </w:r>
      <w:r w:rsidRPr="00413F4C">
        <w:t>Breaking Down the Bad of Bloom’s: The False Objectivity of Education as a Modern Social Science</w:t>
      </w:r>
      <w:r>
        <w:t xml:space="preserve"> Accessed: January 3</w:t>
      </w:r>
      <w:r w:rsidRPr="00413F4C">
        <w:rPr>
          <w:vertAlign w:val="superscript"/>
        </w:rPr>
        <w:t>rd</w:t>
      </w:r>
      <w:r>
        <w:t xml:space="preserve"> 2023 </w:t>
      </w:r>
      <w:hyperlink r:id="rId20" w:history="1">
        <w:r w:rsidRPr="00707BD1">
          <w:rPr>
            <w:rStyle w:val="Hyperlink"/>
          </w:rPr>
          <w:t>https://educationalrenaissance.com/2021/02/13/breaking-down-the-bad-of-blooms-the-false-objectivity-of-education-as-a-modern-social-science/</w:t>
        </w:r>
      </w:hyperlink>
      <w:r>
        <w:t xml:space="preserve"> </w:t>
      </w:r>
    </w:p>
    <w:p w14:paraId="253F3F43" w14:textId="651B7107" w:rsidR="00413F4C" w:rsidRDefault="00413F4C" w:rsidP="00413F4C">
      <w:r>
        <w:t xml:space="preserve">Agarwal, P K, (2019) </w:t>
      </w:r>
      <w:r>
        <w:t>Retrieval Practice &amp; Bloom’s Taxonomy: Do Students Need Fact</w:t>
      </w:r>
      <w:r>
        <w:t xml:space="preserve"> </w:t>
      </w:r>
      <w:r>
        <w:t>Knowledge Before Higher Order Learning?</w:t>
      </w:r>
      <w:r>
        <w:t xml:space="preserve"> </w:t>
      </w:r>
      <w:r w:rsidRPr="00413F4C">
        <w:t>Vol. 111, No. 2, 189 –209</w:t>
      </w:r>
      <w:r>
        <w:t xml:space="preserve"> Accessed: January 3</w:t>
      </w:r>
      <w:r w:rsidRPr="00413F4C">
        <w:rPr>
          <w:vertAlign w:val="superscript"/>
        </w:rPr>
        <w:t>rd</w:t>
      </w:r>
      <w:r>
        <w:t xml:space="preserve">, 2023, </w:t>
      </w:r>
      <w:hyperlink r:id="rId21" w:history="1">
        <w:r w:rsidRPr="00707BD1">
          <w:rPr>
            <w:rStyle w:val="Hyperlink"/>
          </w:rPr>
          <w:t>http://dx.doi.org/10.1037/edu0000282</w:t>
        </w:r>
      </w:hyperlink>
      <w:r>
        <w:t xml:space="preserve"> </w:t>
      </w:r>
    </w:p>
    <w:p w14:paraId="6DFAAECF" w14:textId="3AAA8975" w:rsidR="00413F4C" w:rsidRDefault="00413F4C" w:rsidP="00413F4C">
      <w:r>
        <w:t>Kerry, T, (1998) A question of stimulation Vol 1 Issue 1. School of Education. Accessed: January 3</w:t>
      </w:r>
      <w:r w:rsidRPr="00413F4C">
        <w:rPr>
          <w:vertAlign w:val="superscript"/>
        </w:rPr>
        <w:t>rd</w:t>
      </w:r>
      <w:r>
        <w:t xml:space="preserve">, 2023, </w:t>
      </w:r>
      <w:hyperlink r:id="rId22" w:history="1">
        <w:r w:rsidRPr="00707BD1">
          <w:rPr>
            <w:rStyle w:val="Hyperlink"/>
          </w:rPr>
          <w:t>https://doi.org/10.1177/026142948200100104</w:t>
        </w:r>
      </w:hyperlink>
      <w:r>
        <w:t xml:space="preserve"> </w:t>
      </w:r>
    </w:p>
    <w:p w14:paraId="2E005CCA" w14:textId="3CDB5764" w:rsidR="00413F4C" w:rsidRDefault="00413F4C" w:rsidP="00413F4C">
      <w:r>
        <w:t>Vigors, A (2016) Questions are at the heart of inquiry learning. Accessed: January 3</w:t>
      </w:r>
      <w:r w:rsidRPr="00413F4C">
        <w:rPr>
          <w:vertAlign w:val="superscript"/>
        </w:rPr>
        <w:t>rd</w:t>
      </w:r>
      <w:r>
        <w:t>, 2023,</w:t>
      </w:r>
      <w:r w:rsidRPr="00413F4C">
        <w:t xml:space="preserve"> </w:t>
      </w:r>
      <w:hyperlink r:id="rId23" w:history="1">
        <w:r w:rsidRPr="00707BD1">
          <w:rPr>
            <w:rStyle w:val="Hyperlink"/>
          </w:rPr>
          <w:t>https://thinkingpathwayz.weebly.com/artofquestioning.html</w:t>
        </w:r>
      </w:hyperlink>
      <w:r>
        <w:t xml:space="preserve"> </w:t>
      </w:r>
    </w:p>
    <w:p w14:paraId="45B45F2F" w14:textId="2726372B" w:rsidR="00413F4C" w:rsidRDefault="00413F4C" w:rsidP="00413F4C">
      <w:r>
        <w:t>Hopkins, D</w:t>
      </w:r>
      <w:r w:rsidR="00A10867">
        <w:t xml:space="preserve">, Knight, O </w:t>
      </w:r>
      <w:r>
        <w:t xml:space="preserve">and </w:t>
      </w:r>
      <w:r w:rsidR="00A10867">
        <w:t xml:space="preserve">Craig, W (2015) </w:t>
      </w:r>
      <w:r>
        <w:t>Curiosity and Powerful learning. Accessed: January 3</w:t>
      </w:r>
      <w:r w:rsidRPr="00413F4C">
        <w:rPr>
          <w:vertAlign w:val="superscript"/>
        </w:rPr>
        <w:t>rd</w:t>
      </w:r>
      <w:r>
        <w:t xml:space="preserve"> 2023 </w:t>
      </w:r>
      <w:hyperlink r:id="rId24" w:history="1">
        <w:r w:rsidRPr="00707BD1">
          <w:rPr>
            <w:rStyle w:val="Hyperlink"/>
          </w:rPr>
          <w:t>http://gateway.roxburghcollege.vic.edu.au/wp-content/uploads/2016/08/Curiosity-Powerful-Learning.pdf</w:t>
        </w:r>
      </w:hyperlink>
      <w:r>
        <w:t xml:space="preserve"> </w:t>
      </w:r>
    </w:p>
    <w:p w14:paraId="001F2C9D" w14:textId="6196518C" w:rsidR="00A10867" w:rsidRDefault="00A10867" w:rsidP="00413F4C">
      <w:r>
        <w:t xml:space="preserve">Fonte, A (2018) </w:t>
      </w:r>
      <w:r w:rsidRPr="00A10867">
        <w:t>Deep work: Unleashing the benefits of thinking time</w:t>
      </w:r>
      <w:r>
        <w:t>. Accessed: January 3</w:t>
      </w:r>
      <w:r w:rsidRPr="00A10867">
        <w:rPr>
          <w:vertAlign w:val="superscript"/>
        </w:rPr>
        <w:t>rd</w:t>
      </w:r>
      <w:r>
        <w:t xml:space="preserve"> 2023 </w:t>
      </w:r>
      <w:hyperlink r:id="rId25" w:history="1">
        <w:r w:rsidRPr="00707BD1">
          <w:rPr>
            <w:rStyle w:val="Hyperlink"/>
          </w:rPr>
          <w:t>https://www.linkedin.com/pulse/deep-work-unleashing-benefits-thinking-time-aurora-fonte</w:t>
        </w:r>
      </w:hyperlink>
      <w:r>
        <w:t xml:space="preserve"> </w:t>
      </w:r>
    </w:p>
    <w:p w14:paraId="5EC3491D" w14:textId="0BB4F374" w:rsidR="00A10867" w:rsidRDefault="00A10867" w:rsidP="00A10867">
      <w:r w:rsidRPr="00A10867">
        <w:lastRenderedPageBreak/>
        <w:t>Stahl, R</w:t>
      </w:r>
      <w:r>
        <w:t xml:space="preserve"> (1994)</w:t>
      </w:r>
      <w:r w:rsidRPr="00A10867">
        <w:t xml:space="preserve"> </w:t>
      </w:r>
      <w:r>
        <w:t xml:space="preserve">Using "Think-Time" and "Wait-Time" </w:t>
      </w:r>
      <w:r>
        <w:t>Skilfully</w:t>
      </w:r>
      <w:r>
        <w:t xml:space="preserve"> in the Classroom. ERIC Digest.</w:t>
      </w:r>
      <w:r>
        <w:t xml:space="preserve"> Accessed: January 3</w:t>
      </w:r>
      <w:r w:rsidRPr="00A10867">
        <w:rPr>
          <w:vertAlign w:val="superscript"/>
        </w:rPr>
        <w:t>rd</w:t>
      </w:r>
      <w:r>
        <w:t xml:space="preserve"> 2023 </w:t>
      </w:r>
      <w:hyperlink r:id="rId26" w:history="1">
        <w:r w:rsidRPr="00707BD1">
          <w:rPr>
            <w:rStyle w:val="Hyperlink"/>
          </w:rPr>
          <w:t>http://ocw.umb.edu/early-education-development/echd-440-640-eec-language-and-literacy-course/learning-module-1/module-5/Wait%20Time.pdf</w:t>
        </w:r>
      </w:hyperlink>
      <w:r>
        <w:t xml:space="preserve"> </w:t>
      </w:r>
    </w:p>
    <w:p w14:paraId="37EC6DDA" w14:textId="363B861A" w:rsidR="00A10867" w:rsidRDefault="00A10867" w:rsidP="00A10867">
      <w:r>
        <w:t xml:space="preserve">Collier, E (2018) </w:t>
      </w:r>
      <w:r w:rsidRPr="00A10867">
        <w:t>What is Effective Questioning &amp; Why Should I Use it in My Classroom?</w:t>
      </w:r>
      <w:r>
        <w:t xml:space="preserve"> Accessed: January 3</w:t>
      </w:r>
      <w:r w:rsidRPr="00A10867">
        <w:rPr>
          <w:vertAlign w:val="superscript"/>
        </w:rPr>
        <w:t>rd</w:t>
      </w:r>
      <w:r>
        <w:t xml:space="preserve">, 2023, </w:t>
      </w:r>
      <w:hyperlink r:id="rId27" w:history="1">
        <w:r w:rsidRPr="00707BD1">
          <w:rPr>
            <w:rStyle w:val="Hyperlink"/>
          </w:rPr>
          <w:t>https://www.highspeedtraining.co.uk/hub/what-is-effective-questioning/#:~:text=There%20are%2C%20however%2C%20also%20a,reduces%20their%20willingness%20to%20answer</w:t>
        </w:r>
      </w:hyperlink>
      <w:r w:rsidRPr="00A10867">
        <w:t>.</w:t>
      </w:r>
      <w:r>
        <w:t xml:space="preserve"> </w:t>
      </w:r>
    </w:p>
    <w:p w14:paraId="24947395" w14:textId="63A378B2" w:rsidR="00A10867" w:rsidRDefault="00A10867" w:rsidP="00A10867">
      <w:r>
        <w:t>Main, P (2017) T</w:t>
      </w:r>
      <w:r w:rsidRPr="00A10867">
        <w:t>hink, Pair, Share: A Teachers Guide</w:t>
      </w:r>
      <w:r>
        <w:t>. Accessed: January 3</w:t>
      </w:r>
      <w:r w:rsidRPr="00A10867">
        <w:rPr>
          <w:vertAlign w:val="superscript"/>
        </w:rPr>
        <w:t>rd</w:t>
      </w:r>
      <w:r>
        <w:t>, 2023,</w:t>
      </w:r>
      <w:r w:rsidRPr="00A10867">
        <w:t xml:space="preserve"> </w:t>
      </w:r>
      <w:hyperlink r:id="rId28" w:history="1">
        <w:r w:rsidRPr="00707BD1">
          <w:rPr>
            <w:rStyle w:val="Hyperlink"/>
          </w:rPr>
          <w:t>https://www.structural-learning.com/post/think-pair-share-a-teachers-guide</w:t>
        </w:r>
      </w:hyperlink>
      <w:r>
        <w:t xml:space="preserve"> </w:t>
      </w:r>
    </w:p>
    <w:p w14:paraId="115A2387" w14:textId="07AD5270" w:rsidR="00A10867" w:rsidRDefault="00A10867" w:rsidP="00A10867">
      <w:r w:rsidRPr="00A10867">
        <w:t xml:space="preserve">McLeod, S. A. (2007). Lev Vygotsky. </w:t>
      </w:r>
      <w:r>
        <w:t>Accessed: January 3</w:t>
      </w:r>
      <w:r w:rsidRPr="00A10867">
        <w:rPr>
          <w:vertAlign w:val="superscript"/>
        </w:rPr>
        <w:t>rd</w:t>
      </w:r>
      <w:r>
        <w:t>, 2023,</w:t>
      </w:r>
      <w:r w:rsidRPr="00A10867">
        <w:t xml:space="preserve"> </w:t>
      </w:r>
      <w:hyperlink r:id="rId29" w:history="1">
        <w:r w:rsidRPr="00707BD1">
          <w:rPr>
            <w:rStyle w:val="Hyperlink"/>
          </w:rPr>
          <w:t>http://www.simplypsychology.org/vygotsky.html</w:t>
        </w:r>
      </w:hyperlink>
      <w:r>
        <w:t xml:space="preserve"> </w:t>
      </w:r>
    </w:p>
    <w:p w14:paraId="1F405706" w14:textId="53656B78" w:rsidR="00A10867" w:rsidRDefault="00FA019F" w:rsidP="00A10867">
      <w:r>
        <w:t xml:space="preserve">Konold, B, Konold, E and Miller, P (2004) </w:t>
      </w:r>
      <w:r w:rsidR="00A10867">
        <w:t>Using Teacher</w:t>
      </w:r>
      <w:r w:rsidR="00A10867">
        <w:t xml:space="preserve"> </w:t>
      </w:r>
      <w:r w:rsidR="00A10867">
        <w:t>Feedback to Enhance</w:t>
      </w:r>
      <w:r w:rsidR="00A10867">
        <w:t xml:space="preserve"> </w:t>
      </w:r>
      <w:r w:rsidR="00A10867">
        <w:t>Student Learning</w:t>
      </w:r>
      <w:r>
        <w:t>. Accessed: January 3</w:t>
      </w:r>
      <w:r w:rsidRPr="00FA019F">
        <w:rPr>
          <w:vertAlign w:val="superscript"/>
        </w:rPr>
        <w:t>rd</w:t>
      </w:r>
      <w:r>
        <w:t xml:space="preserve">, 2023, </w:t>
      </w:r>
      <w:hyperlink r:id="rId30" w:history="1">
        <w:r w:rsidRPr="00707BD1">
          <w:rPr>
            <w:rStyle w:val="Hyperlink"/>
          </w:rPr>
          <w:t>https://journals.sagepub.com/doi/pdf/10.1177/004005990403600608</w:t>
        </w:r>
      </w:hyperlink>
      <w:r>
        <w:t xml:space="preserve"> </w:t>
      </w:r>
    </w:p>
    <w:p w14:paraId="74D8B567" w14:textId="433A49C8" w:rsidR="00FA019F" w:rsidRDefault="00FA019F" w:rsidP="00A10867">
      <w:r>
        <w:t xml:space="preserve">Calvello, M (2021) </w:t>
      </w:r>
      <w:r w:rsidRPr="00FA019F">
        <w:t>The Feedback Sandwich: Should You Use It? (Pros and Cons)</w:t>
      </w:r>
      <w:r>
        <w:t>. Accessed; January 3</w:t>
      </w:r>
      <w:r w:rsidRPr="00FA019F">
        <w:rPr>
          <w:vertAlign w:val="superscript"/>
        </w:rPr>
        <w:t>rd</w:t>
      </w:r>
      <w:r>
        <w:t xml:space="preserve">, 2023, </w:t>
      </w:r>
      <w:hyperlink r:id="rId31" w:history="1">
        <w:r w:rsidRPr="00707BD1">
          <w:rPr>
            <w:rStyle w:val="Hyperlink"/>
          </w:rPr>
          <w:t>https://fellow.app/blog/feedback/the-feedback-sandwich-should-you-use-it-pros-and-cons/</w:t>
        </w:r>
      </w:hyperlink>
      <w:r>
        <w:t xml:space="preserve"> </w:t>
      </w:r>
    </w:p>
    <w:p w14:paraId="2E2D4B82" w14:textId="2D1A9064" w:rsidR="00FA019F" w:rsidRDefault="00FA019F" w:rsidP="00FA019F">
      <w:r>
        <w:t xml:space="preserve">Spiller, D (2012) </w:t>
      </w:r>
      <w:r>
        <w:t>Assessment Matters: Self-Assessment and Peer Assessment</w:t>
      </w:r>
      <w:r>
        <w:t>. Accessed: January 3</w:t>
      </w:r>
      <w:r w:rsidRPr="00FA019F">
        <w:rPr>
          <w:vertAlign w:val="superscript"/>
        </w:rPr>
        <w:t>rd</w:t>
      </w:r>
      <w:r>
        <w:t xml:space="preserve"> 2023 </w:t>
      </w:r>
      <w:hyperlink r:id="rId32" w:history="1">
        <w:r w:rsidRPr="00707BD1">
          <w:rPr>
            <w:rStyle w:val="Hyperlink"/>
          </w:rPr>
          <w:t>https://d1wqtxts1xzle7.cloudfront.net/36041694/9_SelfPeerAssessment-libre.pdf?1419471508=&amp;response-content-disposition=inline%3B+filename%3DAssessment_Matters_Self_Assessment_and_P.pdf&amp;Expires=1672933149&amp;Signature=aoR49ioaaTd9A4fEyXWLG1~HSznIQU8pv4fJ~hZuM0JVdz1NWwGRB11CLstsYZaO4S2drH3X~p56hjKQjmq6wCkv9bWb--8YYSNnMFmXLe9cQy1Os0sfo0ybzasEXK5w9~1VdJ5Y6B7jOb6f4KTPi2R98FaiXHI7t2dgO2FAGS~7UmYVXrsXxC9cSJoysOamVlehFYQt9vVMwE7O5CcMZLyyinK2JgkeUeovuK0nMnEnZjEr9BwBa3fWJR74z1K~k21jGePBzMIjNpEywU53K6zYWg26JI4fv7mZxxots5Gf3scTM~baiAaOTNezfgQPzgvIf7iCHC~Cakh07gA7Fg__&amp;Key-Pair-Id=APKAJLOHF5GGSLRBV4ZA</w:t>
        </w:r>
      </w:hyperlink>
      <w:r>
        <w:t xml:space="preserve"> </w:t>
      </w:r>
    </w:p>
    <w:p w14:paraId="6F2224AB" w14:textId="3E016AE0" w:rsidR="00FA019F" w:rsidRDefault="00FA019F" w:rsidP="00FA019F">
      <w:r>
        <w:t>Boud, D (1995) Enhancing learning through self-assessment. Routledge Falmer. Mansfield. David Boud and contributors 1995.</w:t>
      </w:r>
    </w:p>
    <w:p w14:paraId="576DEEF0" w14:textId="5F2BAD0C" w:rsidR="00FA019F" w:rsidRDefault="00FA019F" w:rsidP="00FA019F">
      <w:r w:rsidRPr="00FA019F">
        <w:t xml:space="preserve">Chan </w:t>
      </w:r>
      <w:r w:rsidRPr="00FA019F">
        <w:t>C. (</w:t>
      </w:r>
      <w:r w:rsidRPr="00FA019F">
        <w:t>2010) Assessment: Self and Peer Assessment</w:t>
      </w:r>
      <w:r>
        <w:t>. Accessed: January 3</w:t>
      </w:r>
      <w:r w:rsidRPr="00FA019F">
        <w:rPr>
          <w:vertAlign w:val="superscript"/>
        </w:rPr>
        <w:t>rd</w:t>
      </w:r>
      <w:r>
        <w:t xml:space="preserve">, 2023, </w:t>
      </w:r>
      <w:hyperlink r:id="rId33" w:history="1">
        <w:r w:rsidRPr="00707BD1">
          <w:rPr>
            <w:rStyle w:val="Hyperlink"/>
          </w:rPr>
          <w:t>http://ar.cetl.hku.hk</w:t>
        </w:r>
      </w:hyperlink>
      <w:r>
        <w:t xml:space="preserve">  </w:t>
      </w:r>
    </w:p>
    <w:p w14:paraId="299A7B74" w14:textId="3C83D9F0" w:rsidR="00FA019F" w:rsidRDefault="00FA019F" w:rsidP="00FA019F">
      <w:r>
        <w:t xml:space="preserve">Thompson, M (2021) </w:t>
      </w:r>
      <w:r w:rsidRPr="00FA019F">
        <w:t>The Benefits of Self Evaluation and Assessment</w:t>
      </w:r>
      <w:r>
        <w:t>. Accessed: January 3</w:t>
      </w:r>
      <w:r w:rsidRPr="00FA019F">
        <w:rPr>
          <w:vertAlign w:val="superscript"/>
        </w:rPr>
        <w:t>rd</w:t>
      </w:r>
      <w:r>
        <w:t>, 2023,</w:t>
      </w:r>
      <w:r w:rsidRPr="00FA019F">
        <w:t xml:space="preserve"> </w:t>
      </w:r>
      <w:hyperlink r:id="rId34" w:history="1">
        <w:r w:rsidRPr="00707BD1">
          <w:rPr>
            <w:rStyle w:val="Hyperlink"/>
          </w:rPr>
          <w:t>https://wethrive.net/blog/self-evaluation-and-assessment/</w:t>
        </w:r>
      </w:hyperlink>
      <w:r>
        <w:t xml:space="preserve"> </w:t>
      </w:r>
    </w:p>
    <w:p w14:paraId="294C8EF3" w14:textId="36300A42" w:rsidR="00FA019F" w:rsidRDefault="006409B2" w:rsidP="00FA019F">
      <w:r>
        <w:t xml:space="preserve">Amo, E, and Jareno, F (2011) </w:t>
      </w:r>
      <w:r w:rsidRPr="006409B2">
        <w:t xml:space="preserve">Self, </w:t>
      </w:r>
      <w:r w:rsidRPr="006409B2">
        <w:t>Peer,</w:t>
      </w:r>
      <w:r w:rsidRPr="006409B2">
        <w:t xml:space="preserve"> and Teacher Assessment as Active Learning Methods</w:t>
      </w:r>
      <w:r>
        <w:t>. Accessed: January 3</w:t>
      </w:r>
      <w:r w:rsidRPr="006409B2">
        <w:rPr>
          <w:vertAlign w:val="superscript"/>
        </w:rPr>
        <w:t>rd</w:t>
      </w:r>
      <w:r>
        <w:t xml:space="preserve"> 2023 </w:t>
      </w:r>
      <w:hyperlink r:id="rId35" w:history="1">
        <w:r w:rsidRPr="00707BD1">
          <w:rPr>
            <w:rStyle w:val="Hyperlink"/>
          </w:rPr>
          <w:t>https://www.researchgate.net/profile/Francisco-Jareno/publication/258210081_Self_Peer_and_Teacher_Assessment_as_Active_Learning_Methods/links/0c9605273eb23cc6fc000000/Self-Peer-and-Teacher-Assessment-as-Active-Learning-Methods.pdf</w:t>
        </w:r>
      </w:hyperlink>
      <w:r>
        <w:t xml:space="preserve"> </w:t>
      </w:r>
    </w:p>
    <w:p w14:paraId="379BF966" w14:textId="36C84FDB" w:rsidR="006409B2" w:rsidRDefault="006409B2" w:rsidP="006409B2">
      <w:r>
        <w:t>Nicol, D. (</w:t>
      </w:r>
      <w:r>
        <w:t>2013</w:t>
      </w:r>
      <w:r>
        <w:t xml:space="preserve">) Guiding principles for peer review: Unlocking learners' evaluative skills. </w:t>
      </w:r>
      <w:r>
        <w:t>Accessed: January 3</w:t>
      </w:r>
      <w:r w:rsidRPr="006409B2">
        <w:rPr>
          <w:vertAlign w:val="superscript"/>
        </w:rPr>
        <w:t>rd</w:t>
      </w:r>
      <w:r>
        <w:t xml:space="preserve">, 2023, </w:t>
      </w:r>
      <w:hyperlink r:id="rId36" w:history="1">
        <w:r w:rsidRPr="00707BD1">
          <w:rPr>
            <w:rStyle w:val="Hyperlink"/>
          </w:rPr>
          <w:t>http://www.reap.ac.uk/PEERToolkit/Design.aspx</w:t>
        </w:r>
      </w:hyperlink>
      <w:r>
        <w:t xml:space="preserve"> </w:t>
      </w:r>
    </w:p>
    <w:p w14:paraId="3DAC68BD" w14:textId="4F166BBA" w:rsidR="006409B2" w:rsidRDefault="006409B2" w:rsidP="006409B2">
      <w:r>
        <w:lastRenderedPageBreak/>
        <w:t xml:space="preserve">D. Royce Sadler (2010) Beyond feedback: developing student </w:t>
      </w:r>
      <w:r>
        <w:t>capability in</w:t>
      </w:r>
      <w:r>
        <w:t xml:space="preserve"> complex appraisal, Assessment &amp; Evaluation in Higher Education</w:t>
      </w:r>
      <w:r>
        <w:t>. Accessed: January 3</w:t>
      </w:r>
      <w:r w:rsidRPr="006409B2">
        <w:rPr>
          <w:vertAlign w:val="superscript"/>
        </w:rPr>
        <w:t>rd</w:t>
      </w:r>
      <w:r>
        <w:t>, 2023,</w:t>
      </w:r>
      <w:r>
        <w:t xml:space="preserve"> </w:t>
      </w:r>
      <w:r>
        <w:t xml:space="preserve"> </w:t>
      </w:r>
      <w:hyperlink r:id="rId37" w:history="1">
        <w:r w:rsidRPr="00707BD1">
          <w:rPr>
            <w:rStyle w:val="Hyperlink"/>
          </w:rPr>
          <w:t>https://doi.org/10.1080/02602930903541015</w:t>
        </w:r>
      </w:hyperlink>
      <w:r>
        <w:t xml:space="preserve"> </w:t>
      </w:r>
    </w:p>
    <w:p w14:paraId="2A2F8C7F" w14:textId="694B6EA6" w:rsidR="00A65167" w:rsidRDefault="00A65167" w:rsidP="006409B2">
      <w:r>
        <w:t>Guido, M (2017) W</w:t>
      </w:r>
      <w:r w:rsidRPr="00A65167">
        <w:t>hat Is Inquiry-Based Learning: 7 Benefits &amp; Strategies You Need to Know</w:t>
      </w:r>
      <w:r>
        <w:t>. Accessed: January 4</w:t>
      </w:r>
      <w:r w:rsidRPr="00A65167">
        <w:rPr>
          <w:vertAlign w:val="superscript"/>
        </w:rPr>
        <w:t>th</w:t>
      </w:r>
      <w:r>
        <w:t xml:space="preserve"> 2023</w:t>
      </w:r>
      <w:r w:rsidRPr="00A65167">
        <w:t xml:space="preserve"> </w:t>
      </w:r>
      <w:hyperlink r:id="rId38" w:history="1">
        <w:r w:rsidRPr="00707BD1">
          <w:rPr>
            <w:rStyle w:val="Hyperlink"/>
          </w:rPr>
          <w:t>https://www.prodigygame.com/main-en/blog/inquiry-based-learning-definition-benefits-strategies/</w:t>
        </w:r>
      </w:hyperlink>
      <w:r>
        <w:t xml:space="preserve"> </w:t>
      </w:r>
    </w:p>
    <w:p w14:paraId="0DE0C221" w14:textId="31A0EF6D" w:rsidR="00F64516" w:rsidRDefault="00F64516" w:rsidP="00F64516">
      <w:r>
        <w:t>Reiter, C</w:t>
      </w:r>
      <w:r>
        <w:t xml:space="preserve">. M (2017) </w:t>
      </w:r>
      <w:r>
        <w:t>21st Century Education: The Importance of the Humanities in Primary Education in the Age of STEM</w:t>
      </w:r>
      <w:r>
        <w:t>. Accessed 4</w:t>
      </w:r>
      <w:r w:rsidRPr="00F64516">
        <w:rPr>
          <w:vertAlign w:val="superscript"/>
        </w:rPr>
        <w:t>th</w:t>
      </w:r>
      <w:r>
        <w:t xml:space="preserve"> January 2023</w:t>
      </w:r>
      <w:r w:rsidRPr="00F64516">
        <w:t xml:space="preserve"> </w:t>
      </w:r>
      <w:hyperlink r:id="rId39" w:history="1">
        <w:r w:rsidRPr="00707BD1">
          <w:rPr>
            <w:rStyle w:val="Hyperlink"/>
          </w:rPr>
          <w:t>https://scholar.dominican.edu/cgi/viewcontent.cgi?article=1086&amp;context=senior-theses</w:t>
        </w:r>
      </w:hyperlink>
      <w:r>
        <w:t xml:space="preserve"> </w:t>
      </w:r>
    </w:p>
    <w:p w14:paraId="060DF87A" w14:textId="45F6E920" w:rsidR="0051350B" w:rsidRDefault="0051350B" w:rsidP="00F64516">
      <w:r>
        <w:t>Gilbert, C (2010)</w:t>
      </w:r>
      <w:r w:rsidR="001D303A">
        <w:t xml:space="preserve"> A self-improving system school accountability</w:t>
      </w:r>
      <w:r>
        <w:t xml:space="preserve"> </w:t>
      </w:r>
      <w:r w:rsidR="001D303A">
        <w:t>Accessed: January 4</w:t>
      </w:r>
      <w:r w:rsidR="001D303A" w:rsidRPr="001D303A">
        <w:rPr>
          <w:vertAlign w:val="superscript"/>
        </w:rPr>
        <w:t>th</w:t>
      </w:r>
      <w:r w:rsidR="001D303A">
        <w:t xml:space="preserve"> 2023 </w:t>
      </w:r>
      <w:hyperlink r:id="rId40" w:history="1">
        <w:r w:rsidR="001D303A" w:rsidRPr="00707BD1">
          <w:rPr>
            <w:rStyle w:val="Hyperlink"/>
          </w:rPr>
          <w:t>https://dera.ioe.ac.uk/14919/1/towards-a-self-improving-system-school-accountability-thinkpiece%5B1%5D.pdf</w:t>
        </w:r>
      </w:hyperlink>
      <w:r>
        <w:t xml:space="preserve"> </w:t>
      </w:r>
    </w:p>
    <w:p w14:paraId="0B4E58D4" w14:textId="77777777" w:rsidR="001D303A" w:rsidRDefault="001D303A" w:rsidP="001D303A">
      <w:r>
        <w:t>Belmont teach (2015) Questioning. Accessed January 4</w:t>
      </w:r>
      <w:r w:rsidRPr="001D303A">
        <w:rPr>
          <w:vertAlign w:val="superscript"/>
        </w:rPr>
        <w:t>th</w:t>
      </w:r>
      <w:r>
        <w:t xml:space="preserve">, 2023, </w:t>
      </w:r>
      <w:hyperlink r:id="rId41" w:history="1">
        <w:r w:rsidRPr="00707BD1">
          <w:rPr>
            <w:rStyle w:val="Hyperlink"/>
          </w:rPr>
          <w:t>https://belmontteach.wordpress.com/learning-hubs/questioning/</w:t>
        </w:r>
      </w:hyperlink>
      <w:r>
        <w:t xml:space="preserve"> </w:t>
      </w:r>
    </w:p>
    <w:p w14:paraId="1A695F45" w14:textId="2467BD22" w:rsidR="001D303A" w:rsidRDefault="001D303A" w:rsidP="001D303A">
      <w:r w:rsidRPr="001D303A">
        <w:t xml:space="preserve"> Ryan</w:t>
      </w:r>
      <w:r>
        <w:t xml:space="preserve">, </w:t>
      </w:r>
      <w:r w:rsidRPr="001D303A">
        <w:t>(2013) The pedagogical balancing act: teaching reflection in higher education, Teaching in Higher Education</w:t>
      </w:r>
      <w:r>
        <w:t>. Vol 18 Issue 2. Accessed January 4</w:t>
      </w:r>
      <w:r w:rsidRPr="001D303A">
        <w:rPr>
          <w:vertAlign w:val="superscript"/>
        </w:rPr>
        <w:t>th</w:t>
      </w:r>
      <w:r>
        <w:t xml:space="preserve">, 2023, </w:t>
      </w:r>
      <w:hyperlink r:id="rId42" w:history="1">
        <w:r w:rsidRPr="00707BD1">
          <w:rPr>
            <w:rStyle w:val="Hyperlink"/>
          </w:rPr>
          <w:t>https://doi.org/10.1080/13562517.2012.694104</w:t>
        </w:r>
      </w:hyperlink>
      <w:r>
        <w:t xml:space="preserve"> </w:t>
      </w:r>
    </w:p>
    <w:p w14:paraId="3ACF792C" w14:textId="5F8E0D13" w:rsidR="001D303A" w:rsidRDefault="001D303A" w:rsidP="001D303A">
      <w:r>
        <w:t>Eastman, A (2019)</w:t>
      </w:r>
      <w:r w:rsidRPr="001D303A">
        <w:t xml:space="preserve"> </w:t>
      </w:r>
      <w:r>
        <w:t>he controversial classroom: Making understanding visible</w:t>
      </w:r>
      <w:r>
        <w:t xml:space="preserve"> </w:t>
      </w:r>
      <w:r>
        <w:t>with no hands up.</w:t>
      </w:r>
      <w:r>
        <w:t xml:space="preserve"> Accessed: January 4</w:t>
      </w:r>
      <w:r w:rsidRPr="001D303A">
        <w:rPr>
          <w:vertAlign w:val="superscript"/>
        </w:rPr>
        <w:t>th</w:t>
      </w:r>
      <w:r>
        <w:t xml:space="preserve"> 2023 </w:t>
      </w:r>
      <w:hyperlink r:id="rId43" w:history="1">
        <w:r w:rsidRPr="00707BD1">
          <w:rPr>
            <w:rStyle w:val="Hyperlink"/>
          </w:rPr>
          <w:t>https://www.barkerinstitute.com.au/media/2623/the-controversial-classroom-making-understanding-visible-with-no-hands-up-print.pdf</w:t>
        </w:r>
      </w:hyperlink>
      <w:r>
        <w:t xml:space="preserve"> </w:t>
      </w:r>
    </w:p>
    <w:p w14:paraId="67987D1F" w14:textId="6D6E2E28" w:rsidR="001D303A" w:rsidRDefault="00A10777" w:rsidP="001D303A">
      <w:r>
        <w:t>Drew, C (2022)</w:t>
      </w:r>
      <w:r w:rsidRPr="00A10777">
        <w:t xml:space="preserve"> </w:t>
      </w:r>
      <w:r w:rsidRPr="00A10777">
        <w:t>Differentiated Instruction – Strategies, Pros &amp; Cons</w:t>
      </w:r>
      <w:r>
        <w:t>. Accessed: January 4</w:t>
      </w:r>
      <w:r w:rsidRPr="00A10777">
        <w:rPr>
          <w:vertAlign w:val="superscript"/>
        </w:rPr>
        <w:t>th</w:t>
      </w:r>
      <w:r>
        <w:t xml:space="preserve">, 2023, </w:t>
      </w:r>
      <w:hyperlink r:id="rId44" w:history="1">
        <w:r w:rsidRPr="00707BD1">
          <w:rPr>
            <w:rStyle w:val="Hyperlink"/>
          </w:rPr>
          <w:t>https://helpfulprofessor.com/differentiated-instruction/</w:t>
        </w:r>
      </w:hyperlink>
      <w:r>
        <w:t xml:space="preserve"> </w:t>
      </w:r>
    </w:p>
    <w:p w14:paraId="36EDB63C" w14:textId="6D8758E7" w:rsidR="00A10777" w:rsidRDefault="00A10777" w:rsidP="001D303A">
      <w:r>
        <w:t>Cescon, M (2021)</w:t>
      </w:r>
      <w:r w:rsidRPr="00A10777">
        <w:t xml:space="preserve"> </w:t>
      </w:r>
      <w:r w:rsidRPr="00A10777">
        <w:t>e Pros and Cons of Differentiated Instruction in CTE</w:t>
      </w:r>
      <w:r>
        <w:t>. Accessed: January 4</w:t>
      </w:r>
      <w:r w:rsidRPr="00A10777">
        <w:rPr>
          <w:vertAlign w:val="superscript"/>
        </w:rPr>
        <w:t>th</w:t>
      </w:r>
      <w:r w:rsidR="0065319F">
        <w:t>, 2023,</w:t>
      </w:r>
      <w:r>
        <w:t xml:space="preserve"> </w:t>
      </w:r>
      <w:hyperlink r:id="rId45" w:history="1">
        <w:r w:rsidRPr="00707BD1">
          <w:rPr>
            <w:rStyle w:val="Hyperlink"/>
          </w:rPr>
          <w:t>https://www.aeseducation.com/blog/pros-cons-differentiated-instruction</w:t>
        </w:r>
      </w:hyperlink>
      <w:r>
        <w:t xml:space="preserve"> </w:t>
      </w:r>
    </w:p>
    <w:p w14:paraId="7689AEF1" w14:textId="74C02722" w:rsidR="0065319F" w:rsidRDefault="0065319F" w:rsidP="0065319F">
      <w:r>
        <w:t xml:space="preserve">Ofsted, (2011) </w:t>
      </w:r>
      <w:r>
        <w:t>The impact of the ‘Assessing pupils’</w:t>
      </w:r>
      <w:r>
        <w:t xml:space="preserve"> p</w:t>
      </w:r>
      <w:r>
        <w:t>rogress’</w:t>
      </w:r>
      <w:r>
        <w:t xml:space="preserve"> initiative. Accessed: January 4</w:t>
      </w:r>
      <w:r w:rsidRPr="0065319F">
        <w:rPr>
          <w:vertAlign w:val="superscript"/>
        </w:rPr>
        <w:t>th</w:t>
      </w:r>
      <w:r>
        <w:t xml:space="preserve"> 2023  </w:t>
      </w:r>
      <w:hyperlink r:id="rId46" w:history="1">
        <w:r w:rsidRPr="00707BD1">
          <w:rPr>
            <w:rStyle w:val="Hyperlink"/>
          </w:rPr>
          <w:t>https://assets.publishing.service.gov.uk/government/uploads/system/uploads/attachment_data/file/379101/The_20impact_20of_20the_20Assessing_20pupils_20progress_20initiative.pdf</w:t>
        </w:r>
      </w:hyperlink>
    </w:p>
    <w:p w14:paraId="0AAA2DFA" w14:textId="623A88CD" w:rsidR="0065319F" w:rsidRDefault="0065319F" w:rsidP="0065319F">
      <w:r>
        <w:t xml:space="preserve">Mcleod, S (2022) </w:t>
      </w:r>
      <w:r w:rsidRPr="0065319F">
        <w:t>Vygotsky's Sociocultural Theory of Cognitive Development</w:t>
      </w:r>
      <w:r>
        <w:t>. Simply Psychology. Accessed: January 4</w:t>
      </w:r>
      <w:r w:rsidRPr="0065319F">
        <w:rPr>
          <w:vertAlign w:val="superscript"/>
        </w:rPr>
        <w:t>th</w:t>
      </w:r>
      <w:r>
        <w:t>, 2023,</w:t>
      </w:r>
      <w:r w:rsidRPr="0065319F">
        <w:t xml:space="preserve"> </w:t>
      </w:r>
      <w:hyperlink r:id="rId47" w:history="1">
        <w:r w:rsidRPr="00707BD1">
          <w:rPr>
            <w:rStyle w:val="Hyperlink"/>
          </w:rPr>
          <w:t>https://www.simplypsychology.org/vygotsky.html</w:t>
        </w:r>
      </w:hyperlink>
      <w:r>
        <w:t xml:space="preserve"> </w:t>
      </w:r>
    </w:p>
    <w:p w14:paraId="7A9EFA9C" w14:textId="5DE427BD" w:rsidR="0065319F" w:rsidRDefault="0065319F" w:rsidP="0065319F">
      <w:r w:rsidRPr="0065319F">
        <w:t xml:space="preserve">Robinson, K. and Aronica, L., </w:t>
      </w:r>
      <w:r>
        <w:t>(</w:t>
      </w:r>
      <w:r w:rsidRPr="0065319F">
        <w:t>2015</w:t>
      </w:r>
      <w:r>
        <w:t>)</w:t>
      </w:r>
      <w:r w:rsidRPr="0065319F">
        <w:t>. Creative schools: Revolutionizing education from the ground up. Penguin UK.</w:t>
      </w:r>
    </w:p>
    <w:p w14:paraId="14D55614" w14:textId="7D17DED6" w:rsidR="0065319F" w:rsidRDefault="0065319F" w:rsidP="0065319F">
      <w:r>
        <w:t xml:space="preserve">Pennington, M (2009) </w:t>
      </w:r>
      <w:r w:rsidRPr="0065319F">
        <w:t>Problems with the KWL Reading Strategy</w:t>
      </w:r>
      <w:r>
        <w:t xml:space="preserve"> Accessed: January 4</w:t>
      </w:r>
      <w:r w:rsidRPr="0065319F">
        <w:rPr>
          <w:vertAlign w:val="superscript"/>
        </w:rPr>
        <w:t>th</w:t>
      </w:r>
      <w:r>
        <w:t xml:space="preserve"> 2023 </w:t>
      </w:r>
      <w:hyperlink r:id="rId48" w:history="1">
        <w:r w:rsidR="00B15148" w:rsidRPr="00707BD1">
          <w:rPr>
            <w:rStyle w:val="Hyperlink"/>
          </w:rPr>
          <w:t>https://blog.penningtonpublishing.com/reading/the-dark-side-of-the-kwl-reading-strategy/</w:t>
        </w:r>
      </w:hyperlink>
      <w:r>
        <w:t xml:space="preserve"> </w:t>
      </w:r>
    </w:p>
    <w:p w14:paraId="17CCC549" w14:textId="7876D883" w:rsidR="00B15148" w:rsidRDefault="00B15148" w:rsidP="0065319F">
      <w:r>
        <w:t>Evans, M (2014) What is popcorn reading? Accessed: January 4</w:t>
      </w:r>
      <w:r w:rsidRPr="00B15148">
        <w:rPr>
          <w:vertAlign w:val="superscript"/>
        </w:rPr>
        <w:t>th</w:t>
      </w:r>
      <w:r>
        <w:t xml:space="preserve"> 2023 </w:t>
      </w:r>
      <w:hyperlink r:id="rId49" w:history="1">
        <w:r w:rsidRPr="00707BD1">
          <w:rPr>
            <w:rStyle w:val="Hyperlink"/>
          </w:rPr>
          <w:t>https://classroom.synonym.com/simple-comprehension-exercises-kindergarten-5740.html</w:t>
        </w:r>
      </w:hyperlink>
      <w:r>
        <w:t xml:space="preserve"> </w:t>
      </w:r>
    </w:p>
    <w:p w14:paraId="025D0438" w14:textId="7C27F803" w:rsidR="00B15148" w:rsidRDefault="00B15148" w:rsidP="00B15148">
      <w:r>
        <w:t>Mc</w:t>
      </w:r>
      <w:r w:rsidRPr="00B15148">
        <w:t>Cullough</w:t>
      </w:r>
      <w:r>
        <w:t xml:space="preserve">, K (2019) </w:t>
      </w:r>
      <w:r w:rsidRPr="00B15148">
        <w:t>Consider Alternatives to Round Robin Reading</w:t>
      </w:r>
      <w:r w:rsidR="008A7C02">
        <w:t>. Accessed: January 4</w:t>
      </w:r>
      <w:r w:rsidR="008A7C02" w:rsidRPr="008A7C02">
        <w:rPr>
          <w:vertAlign w:val="superscript"/>
        </w:rPr>
        <w:t>th</w:t>
      </w:r>
      <w:r w:rsidR="008A7C02">
        <w:t xml:space="preserve">, 2023, </w:t>
      </w:r>
      <w:hyperlink r:id="rId50" w:history="1">
        <w:r w:rsidR="008A7C02" w:rsidRPr="00707BD1">
          <w:rPr>
            <w:rStyle w:val="Hyperlink"/>
          </w:rPr>
          <w:t>https://www.smekenseducation.com/consider-alternatives-to-round/</w:t>
        </w:r>
      </w:hyperlink>
      <w:r>
        <w:t xml:space="preserve"> </w:t>
      </w:r>
    </w:p>
    <w:p w14:paraId="2462835A" w14:textId="17A76A01" w:rsidR="008A7C02" w:rsidRDefault="008A7C02" w:rsidP="008A7C02">
      <w:r>
        <w:t xml:space="preserve">Greenwood, R (2019) </w:t>
      </w:r>
      <w:r>
        <w:t>Pupil involvement in planning topics using KWL grids: opinions of teachers, student teachers and pupils</w:t>
      </w:r>
      <w:r>
        <w:t>. Accessed: January 4</w:t>
      </w:r>
      <w:r w:rsidRPr="008A7C02">
        <w:rPr>
          <w:vertAlign w:val="superscript"/>
        </w:rPr>
        <w:t>th</w:t>
      </w:r>
      <w:r>
        <w:t xml:space="preserve"> 2023</w:t>
      </w:r>
      <w:r w:rsidRPr="008A7C02">
        <w:t xml:space="preserve"> </w:t>
      </w:r>
      <w:hyperlink r:id="rId51" w:history="1">
        <w:r w:rsidRPr="00707BD1">
          <w:rPr>
            <w:rStyle w:val="Hyperlink"/>
          </w:rPr>
          <w:t>https://www.stran.ac.uk/wp-</w:t>
        </w:r>
        <w:r w:rsidRPr="00707BD1">
          <w:rPr>
            <w:rStyle w:val="Hyperlink"/>
          </w:rPr>
          <w:lastRenderedPageBreak/>
          <w:t>content/uploads/2019/11/Greenwood-2019-Pupil-Involvement-in-Plannint-Topics-Using-KWL-Grids-OA-PDF-AM.pdf</w:t>
        </w:r>
      </w:hyperlink>
      <w:r>
        <w:t xml:space="preserve"> </w:t>
      </w:r>
    </w:p>
    <w:p w14:paraId="06978773" w14:textId="77777777" w:rsidR="00B23B6A" w:rsidRDefault="00C154F5" w:rsidP="00B23B6A">
      <w:r>
        <w:t xml:space="preserve">Best, J (2014) </w:t>
      </w:r>
      <w:r w:rsidRPr="00C154F5">
        <w:t>What is Literacy and Why is it Important?</w:t>
      </w:r>
      <w:r>
        <w:t xml:space="preserve"> Accessed: January 4</w:t>
      </w:r>
      <w:r w:rsidRPr="00C154F5">
        <w:rPr>
          <w:vertAlign w:val="superscript"/>
        </w:rPr>
        <w:t>th</w:t>
      </w:r>
      <w:r w:rsidR="006C1619">
        <w:t>, 2023,</w:t>
      </w:r>
      <w:r>
        <w:t xml:space="preserve"> </w:t>
      </w:r>
      <w:hyperlink r:id="rId52" w:history="1">
        <w:r w:rsidR="006C1619" w:rsidRPr="00707BD1">
          <w:rPr>
            <w:rStyle w:val="Hyperlink"/>
          </w:rPr>
          <w:t>https://www.3plearning.com/blog/literacy-important/</w:t>
        </w:r>
      </w:hyperlink>
      <w:r>
        <w:t xml:space="preserve"> </w:t>
      </w:r>
    </w:p>
    <w:p w14:paraId="234D17EF" w14:textId="0217D29D" w:rsidR="00B23B6A" w:rsidRDefault="00B23B6A" w:rsidP="00B23B6A">
      <w:r w:rsidRPr="00B23B6A">
        <w:t xml:space="preserve"> Gipps</w:t>
      </w:r>
      <w:r>
        <w:t>, C</w:t>
      </w:r>
      <w:r w:rsidRPr="00B23B6A">
        <w:t xml:space="preserve"> (1994) Developments in Educational Assessment: what makes a good </w:t>
      </w:r>
      <w:r w:rsidRPr="00B23B6A">
        <w:t>test?</w:t>
      </w:r>
      <w:r w:rsidRPr="00B23B6A">
        <w:t xml:space="preserve"> Assessment in Education: Principles, Policy &amp; Practice</w:t>
      </w:r>
      <w:r>
        <w:t>. Accessed: January 4</w:t>
      </w:r>
      <w:r w:rsidRPr="00B23B6A">
        <w:rPr>
          <w:vertAlign w:val="superscript"/>
        </w:rPr>
        <w:t>th</w:t>
      </w:r>
      <w:r>
        <w:t>, 2023,</w:t>
      </w:r>
      <w:r w:rsidRPr="00B23B6A">
        <w:t xml:space="preserve"> </w:t>
      </w:r>
      <w:hyperlink r:id="rId53" w:history="1">
        <w:r w:rsidRPr="00707BD1">
          <w:rPr>
            <w:rStyle w:val="Hyperlink"/>
          </w:rPr>
          <w:t>https://doi.org/10.1080/0969594940010304</w:t>
        </w:r>
      </w:hyperlink>
      <w:r>
        <w:t xml:space="preserve"> </w:t>
      </w:r>
    </w:p>
    <w:p w14:paraId="66F79285" w14:textId="64CD17D9" w:rsidR="00B23B6A" w:rsidRDefault="00F76FB7" w:rsidP="00B23B6A">
      <w:r>
        <w:t xml:space="preserve">Eifler, K (2018) </w:t>
      </w:r>
      <w:r w:rsidR="00B23B6A" w:rsidRPr="00B23B6A">
        <w:t>Exit Cards: A Simple Formative Assessment Strategy</w:t>
      </w:r>
      <w:r>
        <w:t>. Accessed: January 4</w:t>
      </w:r>
      <w:r w:rsidRPr="00F76FB7">
        <w:rPr>
          <w:vertAlign w:val="superscript"/>
        </w:rPr>
        <w:t>th</w:t>
      </w:r>
      <w:r>
        <w:rPr>
          <w:vertAlign w:val="superscript"/>
        </w:rPr>
        <w:t>,</w:t>
      </w:r>
      <w:r>
        <w:t>, 2023,</w:t>
      </w:r>
      <w:r w:rsidRPr="00F76FB7">
        <w:t xml:space="preserve"> </w:t>
      </w:r>
      <w:hyperlink r:id="rId54" w:history="1">
        <w:r w:rsidRPr="00707BD1">
          <w:rPr>
            <w:rStyle w:val="Hyperlink"/>
          </w:rPr>
          <w:t>https://sites.up.edu/tl/exit-cards-a-simple-formative-assessment-strategy/</w:t>
        </w:r>
      </w:hyperlink>
      <w:r>
        <w:t xml:space="preserve"> </w:t>
      </w:r>
    </w:p>
    <w:p w14:paraId="2B18DB04" w14:textId="5151B9D8" w:rsidR="00F76FB7" w:rsidRDefault="00F76FB7" w:rsidP="00B23B6A">
      <w:r>
        <w:t>EL Education (2016) Austin’s Butterfly: Models, Critique, and Descriptive feedback. Accessed: January 4</w:t>
      </w:r>
      <w:r w:rsidRPr="00F76FB7">
        <w:rPr>
          <w:vertAlign w:val="superscript"/>
        </w:rPr>
        <w:t>th</w:t>
      </w:r>
      <w:r w:rsidR="00DF57E3">
        <w:t>, 2023,</w:t>
      </w:r>
      <w:r>
        <w:t xml:space="preserve"> </w:t>
      </w:r>
      <w:hyperlink r:id="rId55" w:history="1">
        <w:r w:rsidR="00DF57E3" w:rsidRPr="00707BD1">
          <w:rPr>
            <w:rStyle w:val="Hyperlink"/>
          </w:rPr>
          <w:t>https://www.youtube.com/watch?v=E_6PskE3zfQ</w:t>
        </w:r>
      </w:hyperlink>
      <w:r>
        <w:t xml:space="preserve"> </w:t>
      </w:r>
    </w:p>
    <w:p w14:paraId="15FF38F8" w14:textId="77777777" w:rsidR="00B23B6A" w:rsidRDefault="00B23B6A" w:rsidP="00B23B6A"/>
    <w:p w14:paraId="61DE490E" w14:textId="77777777" w:rsidR="00B23B6A" w:rsidRPr="0065319F" w:rsidRDefault="00B23B6A" w:rsidP="00B23B6A"/>
    <w:p w14:paraId="3A556AF8" w14:textId="0D266C8E" w:rsidR="0065319F" w:rsidRDefault="0065319F" w:rsidP="0065319F"/>
    <w:p w14:paraId="161F3BA3" w14:textId="473F8A98" w:rsidR="00575ADC" w:rsidRDefault="00575ADC" w:rsidP="0065319F"/>
    <w:p w14:paraId="6BB4D3C4" w14:textId="132CEB49" w:rsidR="00575ADC" w:rsidRDefault="00575ADC" w:rsidP="0065319F"/>
    <w:p w14:paraId="3D4B0458" w14:textId="01F27FFC" w:rsidR="00575ADC" w:rsidRDefault="00575ADC" w:rsidP="0065319F"/>
    <w:p w14:paraId="4F249C1F" w14:textId="4A86263C" w:rsidR="00575ADC" w:rsidRDefault="00575ADC" w:rsidP="0065319F"/>
    <w:p w14:paraId="17759587" w14:textId="14F62BB2" w:rsidR="00575ADC" w:rsidRDefault="00575ADC" w:rsidP="0065319F"/>
    <w:p w14:paraId="42F7025D" w14:textId="19227431" w:rsidR="00575ADC" w:rsidRDefault="00575ADC" w:rsidP="0065319F"/>
    <w:p w14:paraId="59D03D70" w14:textId="24D1D006" w:rsidR="00575ADC" w:rsidRDefault="00575ADC" w:rsidP="0065319F"/>
    <w:p w14:paraId="202643F5" w14:textId="7709D64F" w:rsidR="00575ADC" w:rsidRDefault="00575ADC" w:rsidP="0065319F"/>
    <w:p w14:paraId="4F6F7967" w14:textId="0291430E" w:rsidR="00575ADC" w:rsidRDefault="00575ADC" w:rsidP="0065319F"/>
    <w:p w14:paraId="19C63360" w14:textId="63ADA1B2" w:rsidR="00575ADC" w:rsidRDefault="00575ADC" w:rsidP="0065319F"/>
    <w:p w14:paraId="172126DF" w14:textId="6DDD007E" w:rsidR="00575ADC" w:rsidRDefault="00575ADC" w:rsidP="0065319F"/>
    <w:p w14:paraId="5268C68D" w14:textId="1895F4E7" w:rsidR="00575ADC" w:rsidRDefault="00575ADC" w:rsidP="0065319F"/>
    <w:p w14:paraId="4BE1080D" w14:textId="12FEB52A" w:rsidR="00575ADC" w:rsidRDefault="00575ADC" w:rsidP="0065319F"/>
    <w:p w14:paraId="5078C8F3" w14:textId="44C1F110" w:rsidR="00575ADC" w:rsidRDefault="00575ADC" w:rsidP="0065319F"/>
    <w:p w14:paraId="5F49C408" w14:textId="2BF26337" w:rsidR="00575ADC" w:rsidRDefault="00575ADC" w:rsidP="0065319F"/>
    <w:p w14:paraId="0CD4F592" w14:textId="60DDAB8B" w:rsidR="00575ADC" w:rsidRDefault="00575ADC" w:rsidP="0065319F"/>
    <w:p w14:paraId="330AD49B" w14:textId="418B015F" w:rsidR="00575ADC" w:rsidRDefault="00575ADC" w:rsidP="0065319F"/>
    <w:p w14:paraId="0CC062CC" w14:textId="4B9AD1F3" w:rsidR="00575ADC" w:rsidRDefault="00575ADC" w:rsidP="0065319F"/>
    <w:p w14:paraId="0D7526B4" w14:textId="625A8F8B" w:rsidR="00575ADC" w:rsidRDefault="00575ADC" w:rsidP="0065319F"/>
    <w:p w14:paraId="4741C4A0" w14:textId="41211500" w:rsidR="00575ADC" w:rsidRDefault="00575ADC" w:rsidP="0065319F"/>
    <w:p w14:paraId="2D2F89E7" w14:textId="13CA21C9" w:rsidR="00575ADC" w:rsidRDefault="00575ADC" w:rsidP="0065319F"/>
    <w:p w14:paraId="4C7EDEB5" w14:textId="3A32928E" w:rsidR="00575ADC" w:rsidRDefault="00575ADC" w:rsidP="0065319F"/>
    <w:p w14:paraId="412D3265" w14:textId="7DF31A3D" w:rsidR="00575ADC" w:rsidRDefault="00575ADC" w:rsidP="0065319F"/>
    <w:p w14:paraId="72429649" w14:textId="7F8C5FBC" w:rsidR="00575ADC" w:rsidRDefault="00575ADC" w:rsidP="0065319F"/>
    <w:p w14:paraId="47419AD2" w14:textId="3ADD36F1" w:rsidR="00575ADC" w:rsidRDefault="00575ADC" w:rsidP="0065319F"/>
    <w:p w14:paraId="53918E6C" w14:textId="12119B08" w:rsidR="00575ADC" w:rsidRDefault="00575ADC" w:rsidP="0065319F"/>
    <w:p w14:paraId="4875348F" w14:textId="536E23B2" w:rsidR="00575ADC" w:rsidRDefault="00575ADC" w:rsidP="0065319F"/>
    <w:p w14:paraId="34D610A6" w14:textId="39A46395" w:rsidR="00575ADC" w:rsidRDefault="00575ADC" w:rsidP="0065319F"/>
    <w:p w14:paraId="24CD3EFC" w14:textId="4BE267C1" w:rsidR="00575ADC" w:rsidRDefault="00575ADC" w:rsidP="0065319F">
      <w:pPr>
        <w:rPr>
          <w:rFonts w:asciiTheme="minorBidi" w:hAnsiTheme="minorBidi"/>
          <w:b/>
          <w:bCs/>
          <w:u w:val="single"/>
        </w:rPr>
      </w:pPr>
      <w:r w:rsidRPr="00575ADC">
        <w:rPr>
          <w:rFonts w:asciiTheme="minorBidi" w:hAnsiTheme="minorBidi"/>
          <w:b/>
          <w:bCs/>
          <w:u w:val="single"/>
        </w:rPr>
        <w:t>Appendix</w:t>
      </w:r>
    </w:p>
    <w:p w14:paraId="28244E51" w14:textId="13DD4F72" w:rsidR="00B059D4" w:rsidRDefault="00B059D4" w:rsidP="0065319F">
      <w:pPr>
        <w:rPr>
          <w:rFonts w:asciiTheme="minorBidi" w:hAnsiTheme="minorBidi"/>
          <w:b/>
          <w:bCs/>
          <w:u w:val="single"/>
        </w:rPr>
      </w:pPr>
    </w:p>
    <w:p w14:paraId="2C3D8FF9" w14:textId="2CF00B3E" w:rsidR="00B059D4" w:rsidRPr="00575ADC" w:rsidRDefault="00B059D4" w:rsidP="0065319F">
      <w:pPr>
        <w:rPr>
          <w:rFonts w:asciiTheme="minorBidi" w:hAnsiTheme="minorBidi"/>
          <w:b/>
          <w:bCs/>
          <w:u w:val="single"/>
        </w:rPr>
      </w:pPr>
      <w:r>
        <w:rPr>
          <w:rFonts w:asciiTheme="minorBidi" w:hAnsiTheme="minorBidi"/>
          <w:b/>
          <w:bCs/>
          <w:u w:val="single"/>
        </w:rPr>
        <w:t>Appendix 1:</w:t>
      </w:r>
    </w:p>
    <w:p w14:paraId="32CD6582" w14:textId="2A8A312D" w:rsidR="001D303A" w:rsidRDefault="00B059D4" w:rsidP="001D303A">
      <w:r>
        <w:rPr>
          <w:noProof/>
        </w:rPr>
        <w:drawing>
          <wp:anchor distT="0" distB="0" distL="114300" distR="114300" simplePos="0" relativeHeight="251659264" behindDoc="1" locked="0" layoutInCell="1" allowOverlap="1" wp14:anchorId="6A3E8D40" wp14:editId="4C5A1E16">
            <wp:simplePos x="0" y="0"/>
            <wp:positionH relativeFrom="margin">
              <wp:posOffset>254524</wp:posOffset>
            </wp:positionH>
            <wp:positionV relativeFrom="page">
              <wp:posOffset>2224726</wp:posOffset>
            </wp:positionV>
            <wp:extent cx="5702300" cy="3723005"/>
            <wp:effectExtent l="0" t="0" r="0" b="0"/>
            <wp:wrapNone/>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l="6087" t="10083" r="9538" b="6616"/>
                    <a:stretch/>
                  </pic:blipFill>
                  <pic:spPr bwMode="auto">
                    <a:xfrm>
                      <a:off x="0" y="0"/>
                      <a:ext cx="5702300" cy="3723005"/>
                    </a:xfrm>
                    <a:prstGeom prst="rect">
                      <a:avLst/>
                    </a:prstGeom>
                    <a:noFill/>
                    <a:ln>
                      <a:noFill/>
                    </a:ln>
                    <a:extLst>
                      <a:ext uri="{53640926-AAD7-44D8-BBD7-CCE9431645EC}">
                        <a14:shadowObscured xmlns:a14="http://schemas.microsoft.com/office/drawing/2010/main"/>
                      </a:ext>
                    </a:extLst>
                  </pic:spPr>
                </pic:pic>
              </a:graphicData>
            </a:graphic>
          </wp:anchor>
        </w:drawing>
      </w:r>
    </w:p>
    <w:p w14:paraId="499A486C" w14:textId="08FF025F" w:rsidR="00A65167" w:rsidRDefault="00A65167" w:rsidP="006409B2"/>
    <w:p w14:paraId="125A61F0" w14:textId="67E35616" w:rsidR="006409B2" w:rsidRDefault="006409B2" w:rsidP="006409B2"/>
    <w:p w14:paraId="75BB97F7" w14:textId="770F5054" w:rsidR="006409B2" w:rsidRDefault="006409B2" w:rsidP="006409B2"/>
    <w:p w14:paraId="7C8D7344" w14:textId="3FF10245" w:rsidR="006409B2" w:rsidRDefault="006409B2" w:rsidP="00FA019F"/>
    <w:p w14:paraId="4344F480" w14:textId="75B0C58D" w:rsidR="006409B2" w:rsidRDefault="006409B2" w:rsidP="00FA019F"/>
    <w:p w14:paraId="3E2095A0" w14:textId="606A53D2" w:rsidR="00FA019F" w:rsidRDefault="00FA019F" w:rsidP="00FA019F"/>
    <w:p w14:paraId="57E297F1" w14:textId="5DF84D11" w:rsidR="00FA019F" w:rsidRDefault="00FA019F" w:rsidP="00FA019F"/>
    <w:p w14:paraId="77EB5946" w14:textId="563EE35A" w:rsidR="00FA019F" w:rsidRDefault="00FA019F" w:rsidP="00FA019F"/>
    <w:p w14:paraId="70C03D3C" w14:textId="213318F9" w:rsidR="00FA019F" w:rsidRDefault="00FA019F" w:rsidP="00A10867"/>
    <w:p w14:paraId="7F3BDAFF" w14:textId="7E016653" w:rsidR="00A10867" w:rsidRDefault="00A10867" w:rsidP="00A10867">
      <w:r>
        <w:t xml:space="preserve"> </w:t>
      </w:r>
    </w:p>
    <w:p w14:paraId="39ED5AC5" w14:textId="40E40CE8" w:rsidR="00A10867" w:rsidRDefault="00A10867" w:rsidP="00A10867"/>
    <w:p w14:paraId="51A06E17" w14:textId="77947C80" w:rsidR="00413F4C" w:rsidRDefault="00413F4C" w:rsidP="00413F4C"/>
    <w:p w14:paraId="3469A54A" w14:textId="77777777" w:rsidR="00B059D4" w:rsidRDefault="00B059D4" w:rsidP="00413F4C"/>
    <w:p w14:paraId="41B70273" w14:textId="77777777" w:rsidR="00B059D4" w:rsidRDefault="00B059D4" w:rsidP="00413F4C"/>
    <w:p w14:paraId="1C5854BB" w14:textId="755C9A7C" w:rsidR="00B059D4" w:rsidRDefault="00B059D4" w:rsidP="00413F4C">
      <w:r>
        <w:rPr>
          <w:noProof/>
        </w:rPr>
        <w:drawing>
          <wp:anchor distT="0" distB="0" distL="114300" distR="114300" simplePos="0" relativeHeight="251658240" behindDoc="1" locked="0" layoutInCell="1" allowOverlap="1" wp14:anchorId="1512B222" wp14:editId="5B422B5C">
            <wp:simplePos x="0" y="0"/>
            <wp:positionH relativeFrom="margin">
              <wp:posOffset>167142</wp:posOffset>
            </wp:positionH>
            <wp:positionV relativeFrom="page">
              <wp:posOffset>6315147</wp:posOffset>
            </wp:positionV>
            <wp:extent cx="5731510" cy="3933825"/>
            <wp:effectExtent l="0" t="0" r="2540" b="9525"/>
            <wp:wrapNone/>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14475" t="2192" r="10033"/>
                    <a:stretch/>
                  </pic:blipFill>
                  <pic:spPr bwMode="auto">
                    <a:xfrm>
                      <a:off x="0" y="0"/>
                      <a:ext cx="5731510" cy="3933825"/>
                    </a:xfrm>
                    <a:prstGeom prst="rect">
                      <a:avLst/>
                    </a:prstGeom>
                    <a:noFill/>
                    <a:ln>
                      <a:noFill/>
                    </a:ln>
                    <a:extLst>
                      <a:ext uri="{53640926-AAD7-44D8-BBD7-CCE9431645EC}">
                        <a14:shadowObscured xmlns:a14="http://schemas.microsoft.com/office/drawing/2010/main"/>
                      </a:ext>
                    </a:extLst>
                  </pic:spPr>
                </pic:pic>
              </a:graphicData>
            </a:graphic>
          </wp:anchor>
        </w:drawing>
      </w:r>
    </w:p>
    <w:p w14:paraId="2C33C359" w14:textId="227ECBC9" w:rsidR="00B059D4" w:rsidRDefault="00B059D4" w:rsidP="00413F4C"/>
    <w:p w14:paraId="3AEB275A" w14:textId="77777777" w:rsidR="00B059D4" w:rsidRDefault="00B059D4" w:rsidP="00413F4C"/>
    <w:p w14:paraId="5472EFF9" w14:textId="77777777" w:rsidR="00B059D4" w:rsidRDefault="00B059D4" w:rsidP="00413F4C"/>
    <w:p w14:paraId="6BCA7569" w14:textId="262F7EFE" w:rsidR="00B059D4" w:rsidRDefault="00B059D4" w:rsidP="00413F4C"/>
    <w:p w14:paraId="1E088E3C" w14:textId="77777777" w:rsidR="00B059D4" w:rsidRDefault="00B059D4" w:rsidP="00413F4C"/>
    <w:p w14:paraId="066F44B2" w14:textId="77777777" w:rsidR="00B059D4" w:rsidRDefault="00B059D4" w:rsidP="00413F4C"/>
    <w:p w14:paraId="3D05B3B6" w14:textId="3DBF2319" w:rsidR="00B059D4" w:rsidRDefault="00B059D4" w:rsidP="00413F4C"/>
    <w:p w14:paraId="1767290B" w14:textId="7BBA2EB2" w:rsidR="00B059D4" w:rsidRDefault="00B059D4" w:rsidP="00413F4C"/>
    <w:p w14:paraId="3233E998" w14:textId="77777777" w:rsidR="00B059D4" w:rsidRDefault="00B059D4" w:rsidP="00413F4C"/>
    <w:p w14:paraId="53CA94D9" w14:textId="77777777" w:rsidR="00B059D4" w:rsidRDefault="00B059D4" w:rsidP="00413F4C"/>
    <w:p w14:paraId="7C1BAFD3" w14:textId="77777777" w:rsidR="00B059D4" w:rsidRDefault="00B059D4" w:rsidP="00413F4C"/>
    <w:p w14:paraId="0D16ECB0" w14:textId="10CFF709" w:rsidR="00B059D4" w:rsidRDefault="00B059D4" w:rsidP="00413F4C"/>
    <w:p w14:paraId="7103BDD3" w14:textId="418CA10B" w:rsidR="00413F4C" w:rsidRDefault="00B059D4" w:rsidP="00413F4C">
      <w:pPr>
        <w:rPr>
          <w:rFonts w:asciiTheme="minorBidi" w:hAnsiTheme="minorBidi"/>
          <w:b/>
          <w:bCs/>
          <w:u w:val="single"/>
        </w:rPr>
      </w:pPr>
      <w:r w:rsidRPr="00B059D4">
        <w:rPr>
          <w:rFonts w:asciiTheme="minorBidi" w:hAnsiTheme="minorBidi"/>
          <w:b/>
          <w:bCs/>
          <w:u w:val="single"/>
        </w:rPr>
        <w:t>Appendix 2:</w:t>
      </w:r>
    </w:p>
    <w:p w14:paraId="4B0B02E7" w14:textId="2727909E" w:rsidR="00B059D4" w:rsidRDefault="00B059D4" w:rsidP="00413F4C">
      <w:pPr>
        <w:rPr>
          <w:rFonts w:asciiTheme="minorBidi" w:hAnsiTheme="minorBidi"/>
          <w:b/>
          <w:bCs/>
          <w:u w:val="single"/>
        </w:rPr>
      </w:pPr>
      <w:r>
        <w:rPr>
          <w:noProof/>
        </w:rPr>
        <w:drawing>
          <wp:anchor distT="0" distB="0" distL="114300" distR="114300" simplePos="0" relativeHeight="251660288" behindDoc="0" locked="0" layoutInCell="1" allowOverlap="1" wp14:anchorId="61497416" wp14:editId="60F280C2">
            <wp:simplePos x="0" y="0"/>
            <wp:positionH relativeFrom="column">
              <wp:posOffset>0</wp:posOffset>
            </wp:positionH>
            <wp:positionV relativeFrom="page">
              <wp:posOffset>1470581</wp:posOffset>
            </wp:positionV>
            <wp:extent cx="4194175" cy="4300220"/>
            <wp:effectExtent l="0" t="0" r="0" b="508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13816" r="12994"/>
                    <a:stretch/>
                  </pic:blipFill>
                  <pic:spPr bwMode="auto">
                    <a:xfrm>
                      <a:off x="0" y="0"/>
                      <a:ext cx="4194175" cy="4300220"/>
                    </a:xfrm>
                    <a:prstGeom prst="rect">
                      <a:avLst/>
                    </a:prstGeom>
                    <a:noFill/>
                    <a:ln>
                      <a:noFill/>
                    </a:ln>
                    <a:extLst>
                      <a:ext uri="{53640926-AAD7-44D8-BBD7-CCE9431645EC}">
                        <a14:shadowObscured xmlns:a14="http://schemas.microsoft.com/office/drawing/2010/main"/>
                      </a:ext>
                    </a:extLst>
                  </pic:spPr>
                </pic:pic>
              </a:graphicData>
            </a:graphic>
          </wp:anchor>
        </w:drawing>
      </w:r>
    </w:p>
    <w:p w14:paraId="1410900B" w14:textId="52426ABE" w:rsidR="00B059D4" w:rsidRDefault="00B059D4" w:rsidP="00413F4C">
      <w:pPr>
        <w:rPr>
          <w:rFonts w:asciiTheme="minorBidi" w:hAnsiTheme="minorBidi"/>
          <w:b/>
          <w:bCs/>
          <w:u w:val="single"/>
        </w:rPr>
      </w:pPr>
    </w:p>
    <w:p w14:paraId="5905D3D0" w14:textId="4F9BB5C4" w:rsidR="00B059D4" w:rsidRDefault="00B059D4" w:rsidP="00413F4C">
      <w:pPr>
        <w:rPr>
          <w:rFonts w:asciiTheme="minorBidi" w:hAnsiTheme="minorBidi"/>
          <w:b/>
          <w:bCs/>
          <w:u w:val="single"/>
        </w:rPr>
      </w:pPr>
    </w:p>
    <w:p w14:paraId="23990CED" w14:textId="4191A914" w:rsidR="00B059D4" w:rsidRDefault="00B059D4" w:rsidP="00413F4C">
      <w:pPr>
        <w:rPr>
          <w:rFonts w:asciiTheme="minorBidi" w:hAnsiTheme="minorBidi"/>
          <w:b/>
          <w:bCs/>
          <w:u w:val="single"/>
        </w:rPr>
      </w:pPr>
    </w:p>
    <w:p w14:paraId="0C103AF6" w14:textId="65B2A8E9" w:rsidR="00B059D4" w:rsidRDefault="00B059D4" w:rsidP="00413F4C">
      <w:pPr>
        <w:rPr>
          <w:rFonts w:asciiTheme="minorBidi" w:hAnsiTheme="minorBidi"/>
          <w:b/>
          <w:bCs/>
          <w:u w:val="single"/>
        </w:rPr>
      </w:pPr>
    </w:p>
    <w:p w14:paraId="1206DFAB" w14:textId="2CBF619D" w:rsidR="00B059D4" w:rsidRDefault="00B059D4" w:rsidP="00413F4C">
      <w:pPr>
        <w:rPr>
          <w:rFonts w:asciiTheme="minorBidi" w:hAnsiTheme="minorBidi"/>
          <w:b/>
          <w:bCs/>
          <w:u w:val="single"/>
        </w:rPr>
      </w:pPr>
    </w:p>
    <w:p w14:paraId="45108A3E" w14:textId="26944DEF" w:rsidR="00B059D4" w:rsidRDefault="00B059D4" w:rsidP="00413F4C">
      <w:pPr>
        <w:rPr>
          <w:rFonts w:asciiTheme="minorBidi" w:hAnsiTheme="minorBidi"/>
          <w:b/>
          <w:bCs/>
          <w:u w:val="single"/>
        </w:rPr>
      </w:pPr>
    </w:p>
    <w:p w14:paraId="227E8266" w14:textId="6A5D3BD9" w:rsidR="00B059D4" w:rsidRDefault="00B059D4" w:rsidP="00413F4C">
      <w:pPr>
        <w:rPr>
          <w:rFonts w:asciiTheme="minorBidi" w:hAnsiTheme="minorBidi"/>
          <w:b/>
          <w:bCs/>
          <w:u w:val="single"/>
        </w:rPr>
      </w:pPr>
    </w:p>
    <w:p w14:paraId="15CDE7E6" w14:textId="174623E5" w:rsidR="00B059D4" w:rsidRDefault="00B059D4" w:rsidP="00413F4C">
      <w:pPr>
        <w:rPr>
          <w:rFonts w:asciiTheme="minorBidi" w:hAnsiTheme="minorBidi"/>
          <w:b/>
          <w:bCs/>
          <w:u w:val="single"/>
        </w:rPr>
      </w:pPr>
    </w:p>
    <w:p w14:paraId="78DBCAA6" w14:textId="22FA46EE" w:rsidR="00B059D4" w:rsidRDefault="00B059D4" w:rsidP="00413F4C">
      <w:pPr>
        <w:rPr>
          <w:rFonts w:asciiTheme="minorBidi" w:hAnsiTheme="minorBidi"/>
          <w:b/>
          <w:bCs/>
          <w:u w:val="single"/>
        </w:rPr>
      </w:pPr>
    </w:p>
    <w:p w14:paraId="767FDF6A" w14:textId="22AAE63D" w:rsidR="00B059D4" w:rsidRDefault="00B059D4" w:rsidP="00413F4C">
      <w:pPr>
        <w:rPr>
          <w:rFonts w:asciiTheme="minorBidi" w:hAnsiTheme="minorBidi"/>
          <w:b/>
          <w:bCs/>
          <w:u w:val="single"/>
        </w:rPr>
      </w:pPr>
    </w:p>
    <w:p w14:paraId="114F6809" w14:textId="2E56EBC0" w:rsidR="00B059D4" w:rsidRDefault="00B059D4" w:rsidP="00413F4C">
      <w:pPr>
        <w:rPr>
          <w:rFonts w:asciiTheme="minorBidi" w:hAnsiTheme="minorBidi"/>
          <w:b/>
          <w:bCs/>
          <w:u w:val="single"/>
        </w:rPr>
      </w:pPr>
    </w:p>
    <w:p w14:paraId="579EED5B" w14:textId="0E1561CC" w:rsidR="00B059D4" w:rsidRDefault="00B059D4" w:rsidP="00413F4C">
      <w:pPr>
        <w:rPr>
          <w:rFonts w:asciiTheme="minorBidi" w:hAnsiTheme="minorBidi"/>
          <w:b/>
          <w:bCs/>
          <w:u w:val="single"/>
        </w:rPr>
      </w:pPr>
    </w:p>
    <w:p w14:paraId="5605C994" w14:textId="18F7FD29" w:rsidR="00B059D4" w:rsidRDefault="00B059D4" w:rsidP="00413F4C">
      <w:pPr>
        <w:rPr>
          <w:rFonts w:asciiTheme="minorBidi" w:hAnsiTheme="minorBidi"/>
          <w:b/>
          <w:bCs/>
          <w:u w:val="single"/>
        </w:rPr>
      </w:pPr>
    </w:p>
    <w:p w14:paraId="736F6A1A" w14:textId="297474AE" w:rsidR="00B059D4" w:rsidRDefault="00B059D4" w:rsidP="00413F4C">
      <w:pPr>
        <w:rPr>
          <w:rFonts w:asciiTheme="minorBidi" w:hAnsiTheme="minorBidi"/>
          <w:b/>
          <w:bCs/>
          <w:u w:val="single"/>
        </w:rPr>
      </w:pPr>
    </w:p>
    <w:p w14:paraId="6D02F177" w14:textId="65558D5F" w:rsidR="00B059D4" w:rsidRDefault="005F72D9" w:rsidP="00413F4C">
      <w:pPr>
        <w:rPr>
          <w:rFonts w:asciiTheme="minorBidi" w:hAnsiTheme="minorBidi"/>
          <w:b/>
          <w:bCs/>
          <w:u w:val="single"/>
        </w:rPr>
      </w:pPr>
      <w:r>
        <w:rPr>
          <w:noProof/>
        </w:rPr>
        <w:lastRenderedPageBreak/>
        <w:drawing>
          <wp:anchor distT="0" distB="0" distL="114300" distR="114300" simplePos="0" relativeHeight="251661312" behindDoc="0" locked="0" layoutInCell="1" allowOverlap="1" wp14:anchorId="6A3E9A64" wp14:editId="1E1D738B">
            <wp:simplePos x="0" y="0"/>
            <wp:positionH relativeFrom="margin">
              <wp:align>right</wp:align>
            </wp:positionH>
            <wp:positionV relativeFrom="page">
              <wp:posOffset>5934875</wp:posOffset>
            </wp:positionV>
            <wp:extent cx="5570855" cy="4179570"/>
            <wp:effectExtent l="0" t="0" r="0" b="0"/>
            <wp:wrapTopAndBottom/>
            <wp:docPr id="5" name="Picture 5"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document&#10;&#10;Description automatically generated with low confidence"/>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570855" cy="4179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E0D40B" w14:textId="3373B476" w:rsidR="00B059D4" w:rsidRDefault="004B258A" w:rsidP="00413F4C">
      <w:pPr>
        <w:rPr>
          <w:rFonts w:asciiTheme="minorBidi" w:hAnsiTheme="minorBidi"/>
          <w:b/>
          <w:bCs/>
          <w:u w:val="single"/>
        </w:rPr>
      </w:pPr>
      <w:r>
        <w:rPr>
          <w:noProof/>
        </w:rPr>
        <w:drawing>
          <wp:inline distT="0" distB="0" distL="0" distR="0" wp14:anchorId="503ABF7B" wp14:editId="01ADF1FC">
            <wp:extent cx="5731510" cy="4301490"/>
            <wp:effectExtent l="0" t="0" r="2540" b="381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p>
    <w:p w14:paraId="7795E823" w14:textId="3DBB320D" w:rsidR="00B059D4" w:rsidRDefault="00B059D4" w:rsidP="00413F4C">
      <w:pPr>
        <w:rPr>
          <w:rFonts w:asciiTheme="minorBidi" w:hAnsiTheme="minorBidi"/>
          <w:b/>
          <w:bCs/>
          <w:u w:val="single"/>
        </w:rPr>
      </w:pPr>
    </w:p>
    <w:p w14:paraId="4C67B4EB" w14:textId="41946DA5" w:rsidR="00B059D4" w:rsidRDefault="00B059D4" w:rsidP="00413F4C">
      <w:pPr>
        <w:rPr>
          <w:rFonts w:asciiTheme="minorBidi" w:hAnsiTheme="minorBidi"/>
          <w:b/>
          <w:bCs/>
          <w:u w:val="single"/>
        </w:rPr>
      </w:pPr>
    </w:p>
    <w:p w14:paraId="763F1759" w14:textId="0928FCE8" w:rsidR="00B059D4" w:rsidRDefault="00B059D4" w:rsidP="00413F4C">
      <w:pPr>
        <w:rPr>
          <w:rFonts w:asciiTheme="minorBidi" w:hAnsiTheme="minorBidi"/>
          <w:b/>
          <w:bCs/>
          <w:u w:val="single"/>
        </w:rPr>
      </w:pPr>
    </w:p>
    <w:p w14:paraId="047B1825" w14:textId="0159EEF8" w:rsidR="004B258A" w:rsidRDefault="004B258A" w:rsidP="00413F4C">
      <w:pPr>
        <w:rPr>
          <w:rFonts w:asciiTheme="minorBidi" w:hAnsiTheme="minorBidi"/>
          <w:b/>
          <w:bCs/>
          <w:u w:val="single"/>
        </w:rPr>
      </w:pPr>
    </w:p>
    <w:p w14:paraId="723158C4" w14:textId="6A2744BD" w:rsidR="004B258A" w:rsidRDefault="004B258A" w:rsidP="00413F4C">
      <w:pPr>
        <w:rPr>
          <w:rFonts w:asciiTheme="minorBidi" w:hAnsiTheme="minorBidi"/>
          <w:b/>
          <w:bCs/>
          <w:u w:val="single"/>
        </w:rPr>
      </w:pPr>
    </w:p>
    <w:p w14:paraId="7F84F22E" w14:textId="2A4BC1A7" w:rsidR="004B258A" w:rsidRDefault="004B258A" w:rsidP="00413F4C">
      <w:pPr>
        <w:rPr>
          <w:rFonts w:asciiTheme="minorBidi" w:hAnsiTheme="minorBidi"/>
          <w:b/>
          <w:bCs/>
          <w:u w:val="single"/>
        </w:rPr>
      </w:pPr>
    </w:p>
    <w:p w14:paraId="3750EFB9" w14:textId="37094DB2" w:rsidR="004B258A" w:rsidRDefault="004B258A" w:rsidP="00413F4C">
      <w:pPr>
        <w:rPr>
          <w:rFonts w:asciiTheme="minorBidi" w:hAnsiTheme="minorBidi"/>
          <w:b/>
          <w:bCs/>
          <w:u w:val="single"/>
        </w:rPr>
      </w:pPr>
    </w:p>
    <w:p w14:paraId="7AF6760F" w14:textId="5C1C19D4" w:rsidR="004B258A" w:rsidRDefault="004B258A" w:rsidP="00413F4C">
      <w:pPr>
        <w:rPr>
          <w:rFonts w:asciiTheme="minorBidi" w:hAnsiTheme="minorBidi"/>
          <w:b/>
          <w:bCs/>
          <w:u w:val="single"/>
        </w:rPr>
      </w:pPr>
    </w:p>
    <w:p w14:paraId="3D17C7F0" w14:textId="545E0792" w:rsidR="004B258A" w:rsidRDefault="004B258A" w:rsidP="00413F4C">
      <w:pPr>
        <w:rPr>
          <w:rFonts w:asciiTheme="minorBidi" w:hAnsiTheme="minorBidi"/>
          <w:b/>
          <w:bCs/>
          <w:u w:val="single"/>
        </w:rPr>
      </w:pPr>
    </w:p>
    <w:p w14:paraId="36554D86" w14:textId="018BCD39" w:rsidR="004B258A" w:rsidRDefault="004B258A" w:rsidP="00413F4C">
      <w:pPr>
        <w:rPr>
          <w:rFonts w:asciiTheme="minorBidi" w:hAnsiTheme="minorBidi"/>
          <w:b/>
          <w:bCs/>
          <w:u w:val="single"/>
        </w:rPr>
      </w:pPr>
    </w:p>
    <w:p w14:paraId="6B4CB861" w14:textId="794A55AD" w:rsidR="004B258A" w:rsidRDefault="004B258A" w:rsidP="00413F4C">
      <w:pPr>
        <w:rPr>
          <w:rFonts w:asciiTheme="minorBidi" w:hAnsiTheme="minorBidi"/>
          <w:b/>
          <w:bCs/>
          <w:u w:val="single"/>
        </w:rPr>
      </w:pPr>
    </w:p>
    <w:p w14:paraId="33C5BD91" w14:textId="440636EC" w:rsidR="004B258A" w:rsidRDefault="004B258A" w:rsidP="00413F4C">
      <w:pPr>
        <w:rPr>
          <w:rFonts w:asciiTheme="minorBidi" w:hAnsiTheme="minorBidi"/>
          <w:b/>
          <w:bCs/>
          <w:u w:val="single"/>
        </w:rPr>
      </w:pPr>
    </w:p>
    <w:p w14:paraId="3D75CE02" w14:textId="6B6CE722" w:rsidR="004B258A" w:rsidRDefault="004B258A" w:rsidP="00413F4C">
      <w:pPr>
        <w:rPr>
          <w:rFonts w:asciiTheme="minorBidi" w:hAnsiTheme="minorBidi"/>
          <w:b/>
          <w:bCs/>
          <w:u w:val="single"/>
        </w:rPr>
      </w:pPr>
    </w:p>
    <w:p w14:paraId="4BEBFD56" w14:textId="37629AFE" w:rsidR="004B258A" w:rsidRDefault="004B258A" w:rsidP="00413F4C">
      <w:pPr>
        <w:rPr>
          <w:rFonts w:asciiTheme="minorBidi" w:hAnsiTheme="minorBidi"/>
          <w:b/>
          <w:bCs/>
          <w:u w:val="single"/>
        </w:rPr>
      </w:pPr>
    </w:p>
    <w:p w14:paraId="5CE0D871" w14:textId="38DC3C8B" w:rsidR="004B258A" w:rsidRDefault="004B258A" w:rsidP="00413F4C">
      <w:pPr>
        <w:rPr>
          <w:rFonts w:asciiTheme="minorBidi" w:hAnsiTheme="minorBidi"/>
          <w:b/>
          <w:bCs/>
          <w:u w:val="single"/>
        </w:rPr>
      </w:pPr>
    </w:p>
    <w:p w14:paraId="68AE4007" w14:textId="7FDB4E04" w:rsidR="004B258A" w:rsidRDefault="004B258A" w:rsidP="00413F4C">
      <w:pPr>
        <w:rPr>
          <w:rFonts w:asciiTheme="minorBidi" w:hAnsiTheme="minorBidi"/>
          <w:b/>
          <w:bCs/>
          <w:u w:val="single"/>
        </w:rPr>
      </w:pPr>
    </w:p>
    <w:p w14:paraId="1B4CEADD" w14:textId="24CA48B0" w:rsidR="004B258A" w:rsidRDefault="004B258A" w:rsidP="00413F4C">
      <w:pPr>
        <w:rPr>
          <w:rFonts w:asciiTheme="minorBidi" w:hAnsiTheme="minorBidi"/>
          <w:b/>
          <w:bCs/>
          <w:u w:val="single"/>
        </w:rPr>
      </w:pPr>
      <w:r>
        <w:rPr>
          <w:rFonts w:asciiTheme="minorBidi" w:hAnsiTheme="minorBidi"/>
          <w:b/>
          <w:bCs/>
          <w:u w:val="single"/>
        </w:rPr>
        <w:t>Appendix 3:</w:t>
      </w:r>
    </w:p>
    <w:p w14:paraId="7F534D05" w14:textId="39BEA4CA" w:rsidR="004B258A" w:rsidRDefault="004B258A" w:rsidP="00413F4C">
      <w:pPr>
        <w:rPr>
          <w:rFonts w:asciiTheme="minorBidi" w:hAnsiTheme="minorBidi"/>
          <w:b/>
          <w:bCs/>
          <w:u w:val="single"/>
        </w:rPr>
      </w:pPr>
    </w:p>
    <w:p w14:paraId="61C4A97B" w14:textId="6EE684FE" w:rsidR="004B258A" w:rsidRDefault="004B258A" w:rsidP="00413F4C">
      <w:pPr>
        <w:rPr>
          <w:rFonts w:asciiTheme="minorBidi" w:hAnsiTheme="minorBidi"/>
          <w:b/>
          <w:bCs/>
          <w:u w:val="single"/>
        </w:rPr>
      </w:pPr>
      <w:r>
        <w:rPr>
          <w:noProof/>
        </w:rPr>
        <w:lastRenderedPageBreak/>
        <w:drawing>
          <wp:inline distT="0" distB="0" distL="0" distR="0" wp14:anchorId="13F93144" wp14:editId="51D837EE">
            <wp:extent cx="5731510" cy="4301490"/>
            <wp:effectExtent l="0" t="0" r="254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p>
    <w:p w14:paraId="1C88F4D1" w14:textId="4D24C92C" w:rsidR="004B258A" w:rsidRDefault="004B258A" w:rsidP="00413F4C">
      <w:pPr>
        <w:rPr>
          <w:rFonts w:asciiTheme="minorBidi" w:hAnsiTheme="minorBidi"/>
          <w:b/>
          <w:bCs/>
          <w:u w:val="single"/>
        </w:rPr>
      </w:pPr>
    </w:p>
    <w:p w14:paraId="17466F42" w14:textId="0426FB64" w:rsidR="004B258A" w:rsidRDefault="004B258A" w:rsidP="00413F4C">
      <w:pPr>
        <w:rPr>
          <w:rFonts w:asciiTheme="minorBidi" w:hAnsiTheme="minorBidi"/>
          <w:b/>
          <w:bCs/>
          <w:u w:val="single"/>
        </w:rPr>
      </w:pPr>
    </w:p>
    <w:p w14:paraId="6686D895" w14:textId="42BEA3E7" w:rsidR="004B258A" w:rsidRPr="00B059D4" w:rsidRDefault="004B258A" w:rsidP="00413F4C">
      <w:pPr>
        <w:rPr>
          <w:rFonts w:asciiTheme="minorBidi" w:hAnsiTheme="minorBidi"/>
          <w:b/>
          <w:bCs/>
          <w:u w:val="single"/>
        </w:rPr>
      </w:pPr>
      <w:r>
        <w:rPr>
          <w:noProof/>
        </w:rPr>
        <w:lastRenderedPageBreak/>
        <w:drawing>
          <wp:inline distT="0" distB="0" distL="0" distR="0" wp14:anchorId="02AF4341" wp14:editId="4A2B24C9">
            <wp:extent cx="5731510" cy="4301490"/>
            <wp:effectExtent l="0" t="0" r="2540" b="3810"/>
            <wp:docPr id="9" name="Picture 9"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document&#10;&#10;Description automatically generated with medium confidence"/>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4301490"/>
                    </a:xfrm>
                    <a:prstGeom prst="rect">
                      <a:avLst/>
                    </a:prstGeom>
                    <a:noFill/>
                    <a:ln>
                      <a:noFill/>
                    </a:ln>
                  </pic:spPr>
                </pic:pic>
              </a:graphicData>
            </a:graphic>
          </wp:inline>
        </w:drawing>
      </w:r>
    </w:p>
    <w:sectPr w:rsidR="004B258A" w:rsidRPr="00B059D4">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EAD90" w14:textId="77777777" w:rsidR="00792E7F" w:rsidRDefault="00792E7F" w:rsidP="0018508C">
      <w:pPr>
        <w:spacing w:after="0" w:line="240" w:lineRule="auto"/>
      </w:pPr>
      <w:r>
        <w:separator/>
      </w:r>
    </w:p>
  </w:endnote>
  <w:endnote w:type="continuationSeparator" w:id="0">
    <w:p w14:paraId="0E8F06E4" w14:textId="77777777" w:rsidR="00792E7F" w:rsidRDefault="00792E7F" w:rsidP="00185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0C645" w14:textId="77777777" w:rsidR="00792E7F" w:rsidRDefault="00792E7F" w:rsidP="0018508C">
      <w:pPr>
        <w:spacing w:after="0" w:line="240" w:lineRule="auto"/>
      </w:pPr>
      <w:r>
        <w:separator/>
      </w:r>
    </w:p>
  </w:footnote>
  <w:footnote w:type="continuationSeparator" w:id="0">
    <w:p w14:paraId="1303800A" w14:textId="77777777" w:rsidR="00792E7F" w:rsidRDefault="00792E7F" w:rsidP="001850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E8FC1" w14:textId="7966F8D0" w:rsidR="0018508C" w:rsidRDefault="0018508C">
    <w:pPr>
      <w:pStyle w:val="Header"/>
    </w:pPr>
    <w:r>
      <w:t>ECAD5008                                                                                                                                      2100933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08C"/>
    <w:rsid w:val="00002BD9"/>
    <w:rsid w:val="00051972"/>
    <w:rsid w:val="000525BC"/>
    <w:rsid w:val="000919D1"/>
    <w:rsid w:val="000A4BE7"/>
    <w:rsid w:val="000B02F4"/>
    <w:rsid w:val="000C7842"/>
    <w:rsid w:val="000D4E9A"/>
    <w:rsid w:val="000E5E5F"/>
    <w:rsid w:val="001209B6"/>
    <w:rsid w:val="001367B4"/>
    <w:rsid w:val="00182464"/>
    <w:rsid w:val="00182B36"/>
    <w:rsid w:val="0018508C"/>
    <w:rsid w:val="0019414F"/>
    <w:rsid w:val="001A6A12"/>
    <w:rsid w:val="001B0A77"/>
    <w:rsid w:val="001C1B6C"/>
    <w:rsid w:val="001D303A"/>
    <w:rsid w:val="001E3C10"/>
    <w:rsid w:val="001F775D"/>
    <w:rsid w:val="00222838"/>
    <w:rsid w:val="002242AB"/>
    <w:rsid w:val="002242AF"/>
    <w:rsid w:val="00256328"/>
    <w:rsid w:val="00256672"/>
    <w:rsid w:val="00276D24"/>
    <w:rsid w:val="0027717E"/>
    <w:rsid w:val="00291190"/>
    <w:rsid w:val="002976FE"/>
    <w:rsid w:val="002B0D80"/>
    <w:rsid w:val="002B66EA"/>
    <w:rsid w:val="002D0010"/>
    <w:rsid w:val="002D78BA"/>
    <w:rsid w:val="002F6537"/>
    <w:rsid w:val="003035DF"/>
    <w:rsid w:val="0031038F"/>
    <w:rsid w:val="00326A87"/>
    <w:rsid w:val="00327DEA"/>
    <w:rsid w:val="003371F8"/>
    <w:rsid w:val="003662AA"/>
    <w:rsid w:val="0038550F"/>
    <w:rsid w:val="003B6492"/>
    <w:rsid w:val="003E27A2"/>
    <w:rsid w:val="003E6CAE"/>
    <w:rsid w:val="003E7C6E"/>
    <w:rsid w:val="003F353E"/>
    <w:rsid w:val="004056F6"/>
    <w:rsid w:val="00413F4C"/>
    <w:rsid w:val="004239C9"/>
    <w:rsid w:val="00431E79"/>
    <w:rsid w:val="00460778"/>
    <w:rsid w:val="00460863"/>
    <w:rsid w:val="0046142B"/>
    <w:rsid w:val="00474661"/>
    <w:rsid w:val="00483B18"/>
    <w:rsid w:val="00484C9F"/>
    <w:rsid w:val="0049493D"/>
    <w:rsid w:val="004B258A"/>
    <w:rsid w:val="004E181E"/>
    <w:rsid w:val="004E30D8"/>
    <w:rsid w:val="0051350B"/>
    <w:rsid w:val="00517529"/>
    <w:rsid w:val="0053357D"/>
    <w:rsid w:val="00533A46"/>
    <w:rsid w:val="005450C7"/>
    <w:rsid w:val="005546B7"/>
    <w:rsid w:val="00557BE1"/>
    <w:rsid w:val="00575ADC"/>
    <w:rsid w:val="00582AFB"/>
    <w:rsid w:val="00582D08"/>
    <w:rsid w:val="00583419"/>
    <w:rsid w:val="00585173"/>
    <w:rsid w:val="0059006B"/>
    <w:rsid w:val="005D3577"/>
    <w:rsid w:val="005E7F6B"/>
    <w:rsid w:val="005F72D9"/>
    <w:rsid w:val="00612A0F"/>
    <w:rsid w:val="00615B62"/>
    <w:rsid w:val="00622DBC"/>
    <w:rsid w:val="006372E9"/>
    <w:rsid w:val="006409B2"/>
    <w:rsid w:val="0065319F"/>
    <w:rsid w:val="00656B94"/>
    <w:rsid w:val="006A1F95"/>
    <w:rsid w:val="006A4EF4"/>
    <w:rsid w:val="006C1619"/>
    <w:rsid w:val="006F39CA"/>
    <w:rsid w:val="007014EC"/>
    <w:rsid w:val="00707A63"/>
    <w:rsid w:val="00727B73"/>
    <w:rsid w:val="00744371"/>
    <w:rsid w:val="00746B28"/>
    <w:rsid w:val="00753729"/>
    <w:rsid w:val="00792E7F"/>
    <w:rsid w:val="007A6A2E"/>
    <w:rsid w:val="007B2C34"/>
    <w:rsid w:val="0082544B"/>
    <w:rsid w:val="00850154"/>
    <w:rsid w:val="00851A1A"/>
    <w:rsid w:val="008553D5"/>
    <w:rsid w:val="00860A98"/>
    <w:rsid w:val="00883093"/>
    <w:rsid w:val="00897E66"/>
    <w:rsid w:val="008A7C02"/>
    <w:rsid w:val="008D0466"/>
    <w:rsid w:val="008D7E97"/>
    <w:rsid w:val="008E4344"/>
    <w:rsid w:val="0091166A"/>
    <w:rsid w:val="00926FBC"/>
    <w:rsid w:val="00930FF9"/>
    <w:rsid w:val="00941F11"/>
    <w:rsid w:val="00971E78"/>
    <w:rsid w:val="009B79FE"/>
    <w:rsid w:val="009C5732"/>
    <w:rsid w:val="00A05A91"/>
    <w:rsid w:val="00A10777"/>
    <w:rsid w:val="00A10867"/>
    <w:rsid w:val="00A145BF"/>
    <w:rsid w:val="00A15EF0"/>
    <w:rsid w:val="00A37F7B"/>
    <w:rsid w:val="00A512AA"/>
    <w:rsid w:val="00A65167"/>
    <w:rsid w:val="00AA7D03"/>
    <w:rsid w:val="00AB1013"/>
    <w:rsid w:val="00AB4BDF"/>
    <w:rsid w:val="00AD2CD2"/>
    <w:rsid w:val="00AD3223"/>
    <w:rsid w:val="00B059D4"/>
    <w:rsid w:val="00B15148"/>
    <w:rsid w:val="00B23B6A"/>
    <w:rsid w:val="00B40B46"/>
    <w:rsid w:val="00B5215E"/>
    <w:rsid w:val="00B54031"/>
    <w:rsid w:val="00B55AD7"/>
    <w:rsid w:val="00B57CA2"/>
    <w:rsid w:val="00B65FA0"/>
    <w:rsid w:val="00B7736C"/>
    <w:rsid w:val="00B95AF5"/>
    <w:rsid w:val="00BC6B0F"/>
    <w:rsid w:val="00C1460F"/>
    <w:rsid w:val="00C154F5"/>
    <w:rsid w:val="00C17750"/>
    <w:rsid w:val="00C21087"/>
    <w:rsid w:val="00C358E1"/>
    <w:rsid w:val="00C42177"/>
    <w:rsid w:val="00C527FA"/>
    <w:rsid w:val="00C70FBE"/>
    <w:rsid w:val="00C7665B"/>
    <w:rsid w:val="00CA30EA"/>
    <w:rsid w:val="00CB2646"/>
    <w:rsid w:val="00CE436D"/>
    <w:rsid w:val="00D35439"/>
    <w:rsid w:val="00D41EBE"/>
    <w:rsid w:val="00D52B2F"/>
    <w:rsid w:val="00DC072F"/>
    <w:rsid w:val="00DC479E"/>
    <w:rsid w:val="00DE24FE"/>
    <w:rsid w:val="00DF57E3"/>
    <w:rsid w:val="00DF5E99"/>
    <w:rsid w:val="00E1730B"/>
    <w:rsid w:val="00E31EAF"/>
    <w:rsid w:val="00E331D7"/>
    <w:rsid w:val="00E356CC"/>
    <w:rsid w:val="00E36A5F"/>
    <w:rsid w:val="00E64F75"/>
    <w:rsid w:val="00EA11BD"/>
    <w:rsid w:val="00EB2DEF"/>
    <w:rsid w:val="00EE0B6A"/>
    <w:rsid w:val="00EE0DAE"/>
    <w:rsid w:val="00F118E1"/>
    <w:rsid w:val="00F53EBA"/>
    <w:rsid w:val="00F64405"/>
    <w:rsid w:val="00F64516"/>
    <w:rsid w:val="00F6703B"/>
    <w:rsid w:val="00F7049A"/>
    <w:rsid w:val="00F76FB7"/>
    <w:rsid w:val="00F926FA"/>
    <w:rsid w:val="00FA019F"/>
    <w:rsid w:val="00FB08EA"/>
    <w:rsid w:val="00FE4D21"/>
    <w:rsid w:val="00FF04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5A0B0"/>
  <w15:chartTrackingRefBased/>
  <w15:docId w15:val="{99E55DAC-2483-46C6-AE5E-FF9C960A4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0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08C"/>
  </w:style>
  <w:style w:type="paragraph" w:styleId="Footer">
    <w:name w:val="footer"/>
    <w:basedOn w:val="Normal"/>
    <w:link w:val="FooterChar"/>
    <w:uiPriority w:val="99"/>
    <w:unhideWhenUsed/>
    <w:rsid w:val="001850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08C"/>
  </w:style>
  <w:style w:type="character" w:styleId="Hyperlink">
    <w:name w:val="Hyperlink"/>
    <w:basedOn w:val="DefaultParagraphFont"/>
    <w:uiPriority w:val="99"/>
    <w:unhideWhenUsed/>
    <w:rsid w:val="0018508C"/>
    <w:rPr>
      <w:color w:val="0563C1" w:themeColor="hyperlink"/>
      <w:u w:val="single"/>
    </w:rPr>
  </w:style>
  <w:style w:type="character" w:styleId="UnresolvedMention">
    <w:name w:val="Unresolved Mention"/>
    <w:basedOn w:val="DefaultParagraphFont"/>
    <w:uiPriority w:val="99"/>
    <w:semiHidden/>
    <w:unhideWhenUsed/>
    <w:rsid w:val="0018508C"/>
    <w:rPr>
      <w:color w:val="605E5C"/>
      <w:shd w:val="clear" w:color="auto" w:fill="E1DFDD"/>
    </w:rPr>
  </w:style>
  <w:style w:type="character" w:styleId="FollowedHyperlink">
    <w:name w:val="FollowedHyperlink"/>
    <w:basedOn w:val="DefaultParagraphFont"/>
    <w:uiPriority w:val="99"/>
    <w:semiHidden/>
    <w:unhideWhenUsed/>
    <w:rsid w:val="0065319F"/>
    <w:rPr>
      <w:color w:val="954F72" w:themeColor="followedHyperlink"/>
      <w:u w:val="single"/>
    </w:rPr>
  </w:style>
  <w:style w:type="character" w:styleId="Emphasis">
    <w:name w:val="Emphasis"/>
    <w:basedOn w:val="DefaultParagraphFont"/>
    <w:uiPriority w:val="20"/>
    <w:qFormat/>
    <w:rsid w:val="006531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cw.umb.edu/early-education-development/echd-440-640-eec-language-and-literacy-course/learning-module-1/module-5/Wait%20Time.pdf" TargetMode="External"/><Relationship Id="rId21" Type="http://schemas.openxmlformats.org/officeDocument/2006/relationships/hyperlink" Target="http://dx.doi.org/10.1037/edu0000282" TargetMode="External"/><Relationship Id="rId34" Type="http://schemas.openxmlformats.org/officeDocument/2006/relationships/hyperlink" Target="https://wethrive.net/blog/self-evaluation-and-assessment/" TargetMode="External"/><Relationship Id="rId42" Type="http://schemas.openxmlformats.org/officeDocument/2006/relationships/hyperlink" Target="https://doi.org/10.1080/13562517.2012.694104" TargetMode="External"/><Relationship Id="rId47" Type="http://schemas.openxmlformats.org/officeDocument/2006/relationships/hyperlink" Target="https://www.simplypsychology.org/vygotsky.html" TargetMode="External"/><Relationship Id="rId50" Type="http://schemas.openxmlformats.org/officeDocument/2006/relationships/hyperlink" Target="https://www.smekenseducation.com/consider-alternatives-to-round/" TargetMode="External"/><Relationship Id="rId55" Type="http://schemas.openxmlformats.org/officeDocument/2006/relationships/hyperlink" Target="https://www.youtube.com/watch?v=E_6PskE3zfQ" TargetMode="External"/><Relationship Id="rId63" Type="http://schemas.openxmlformats.org/officeDocument/2006/relationships/header" Target="header1.xml"/><Relationship Id="rId7" Type="http://schemas.openxmlformats.org/officeDocument/2006/relationships/hyperlink" Target="https://hwb.gov.wales/curriculum-for-wales/designing-your-curriculum/implementation-and-practical-considerations" TargetMode="External"/><Relationship Id="rId2" Type="http://schemas.openxmlformats.org/officeDocument/2006/relationships/settings" Target="settings.xml"/><Relationship Id="rId16" Type="http://schemas.openxmlformats.org/officeDocument/2006/relationships/hyperlink" Target="http://eprints.gla.ac.uk/112329/7/112329.pdf" TargetMode="External"/><Relationship Id="rId29" Type="http://schemas.openxmlformats.org/officeDocument/2006/relationships/hyperlink" Target="http://www.simplypsychology.org/vygotsky.html" TargetMode="External"/><Relationship Id="rId11" Type="http://schemas.openxmlformats.org/officeDocument/2006/relationships/hyperlink" Target="https://www.tandfonline.com/doi/epdf/10.1080/02671520600615612?needAccess=true&amp;role=button" TargetMode="External"/><Relationship Id="rId24" Type="http://schemas.openxmlformats.org/officeDocument/2006/relationships/hyperlink" Target="http://gateway.roxburghcollege.vic.edu.au/wp-content/uploads/2016/08/Curiosity-Powerful-Learning.pdf" TargetMode="External"/><Relationship Id="rId32" Type="http://schemas.openxmlformats.org/officeDocument/2006/relationships/hyperlink" Target="https://d1wqtxts1xzle7.cloudfront.net/36041694/9_SelfPeerAssessment-libre.pdf?1419471508=&amp;response-content-disposition=inline%3B+filename%3DAssessment_Matters_Self_Assessment_and_P.pdf&amp;Expires=1672933149&amp;Signature=aoR49ioaaTd9A4fEyXWLG1~HSznIQU8pv4fJ~hZuM0JVdz1NWwGRB11CLstsYZaO4S2drH3X~p56hjKQjmq6wCkv9bWb--8YYSNnMFmXLe9cQy1Os0sfo0ybzasEXK5w9~1VdJ5Y6B7jOb6f4KTPi2R98FaiXHI7t2dgO2FAGS~7UmYVXrsXxC9cSJoysOamVlehFYQt9vVMwE7O5CcMZLyyinK2JgkeUeovuK0nMnEnZjEr9BwBa3fWJR74z1K~k21jGePBzMIjNpEywU53K6zYWg26JI4fv7mZxxots5Gf3scTM~baiAaOTNezfgQPzgvIf7iCHC~Cakh07gA7Fg__&amp;Key-Pair-Id=APKAJLOHF5GGSLRBV4ZA" TargetMode="External"/><Relationship Id="rId37" Type="http://schemas.openxmlformats.org/officeDocument/2006/relationships/hyperlink" Target="https://doi.org/10.1080/02602930903541015" TargetMode="External"/><Relationship Id="rId40" Type="http://schemas.openxmlformats.org/officeDocument/2006/relationships/hyperlink" Target="https://dera.ioe.ac.uk/14919/1/towards-a-self-improving-system-school-accountability-thinkpiece%5B1%5D.pdf" TargetMode="External"/><Relationship Id="rId45" Type="http://schemas.openxmlformats.org/officeDocument/2006/relationships/hyperlink" Target="https://www.aeseducation.com/blog/pros-cons-differentiated-instruction" TargetMode="External"/><Relationship Id="rId53" Type="http://schemas.openxmlformats.org/officeDocument/2006/relationships/hyperlink" Target="https://doi.org/10.1080/0969594940010304" TargetMode="External"/><Relationship Id="rId58" Type="http://schemas.openxmlformats.org/officeDocument/2006/relationships/image" Target="media/image3.jpeg"/><Relationship Id="rId5" Type="http://schemas.openxmlformats.org/officeDocument/2006/relationships/endnotes" Target="endnotes.xml"/><Relationship Id="rId61" Type="http://schemas.openxmlformats.org/officeDocument/2006/relationships/image" Target="media/image6.jpeg"/><Relationship Id="rId19" Type="http://schemas.openxmlformats.org/officeDocument/2006/relationships/hyperlink" Target="https://www.edweek.org/education/opinion-heres-whats-wrong-with-blooms-taxonomy-a-deeper-learning-perspective/2018/03" TargetMode="External"/><Relationship Id="rId14" Type="http://schemas.openxmlformats.org/officeDocument/2006/relationships/hyperlink" Target="https://journals.sagepub.com/doi/pdf/10.1177/003172170708900210" TargetMode="External"/><Relationship Id="rId22" Type="http://schemas.openxmlformats.org/officeDocument/2006/relationships/hyperlink" Target="https://doi.org/10.1177/026142948200100104" TargetMode="External"/><Relationship Id="rId27" Type="http://schemas.openxmlformats.org/officeDocument/2006/relationships/hyperlink" Target="https://www.highspeedtraining.co.uk/hub/what-is-effective-questioning/#:~:text=There%20are%2C%20however%2C%20also%20a,reduces%20their%20willingness%20to%20answer" TargetMode="External"/><Relationship Id="rId30" Type="http://schemas.openxmlformats.org/officeDocument/2006/relationships/hyperlink" Target="https://journals.sagepub.com/doi/pdf/10.1177/004005990403600608" TargetMode="External"/><Relationship Id="rId35" Type="http://schemas.openxmlformats.org/officeDocument/2006/relationships/hyperlink" Target="https://www.researchgate.net/profile/Francisco-Jareno/publication/258210081_Self_Peer_and_Teacher_Assessment_as_Active_Learning_Methods/links/0c9605273eb23cc6fc000000/Self-Peer-and-Teacher-Assessment-as-Active-Learning-Methods.pdf" TargetMode="External"/><Relationship Id="rId43" Type="http://schemas.openxmlformats.org/officeDocument/2006/relationships/hyperlink" Target="https://www.barkerinstitute.com.au/media/2623/the-controversial-classroom-making-understanding-visible-with-no-hands-up-print.pdf" TargetMode="External"/><Relationship Id="rId48" Type="http://schemas.openxmlformats.org/officeDocument/2006/relationships/hyperlink" Target="https://blog.penningtonpublishing.com/reading/the-dark-side-of-the-kwl-reading-strategy/" TargetMode="External"/><Relationship Id="rId56" Type="http://schemas.openxmlformats.org/officeDocument/2006/relationships/image" Target="media/image1.jpeg"/><Relationship Id="rId64" Type="http://schemas.openxmlformats.org/officeDocument/2006/relationships/fontTable" Target="fontTable.xml"/><Relationship Id="rId8" Type="http://schemas.openxmlformats.org/officeDocument/2006/relationships/hyperlink" Target="https://assets.publishing.service.gov.uk/government/uploads/system/uploads/attachment_data/file/473975/DFE-RB411_Supporting_the_attainment_of_disadvantaged_pupils_brief.pdf" TargetMode="External"/><Relationship Id="rId51" Type="http://schemas.openxmlformats.org/officeDocument/2006/relationships/hyperlink" Target="https://www.stran.ac.uk/wp-content/uploads/2019/11/Greenwood-2019-Pupil-Involvement-in-Plannint-Topics-Using-KWL-Grids-OA-PDF-AM.pdf" TargetMode="External"/><Relationship Id="rId3" Type="http://schemas.openxmlformats.org/officeDocument/2006/relationships/webSettings" Target="webSettings.xml"/><Relationship Id="rId12" Type="http://schemas.openxmlformats.org/officeDocument/2006/relationships/hyperlink" Target="https://curriculumforwales.gov.wales/2020/03/02/areas-of-learning-and-experience-as-a-central-element-of-the-new-curriculum/#:~:text=And%20of%20course%20it%20features,and%20Numeracy%3B%20Science%20and%20Technology" TargetMode="External"/><Relationship Id="rId17" Type="http://schemas.openxmlformats.org/officeDocument/2006/relationships/hyperlink" Target="https://teaching.temple.edu/edvice-exchange/2020/02/are-your-lesson-level-learning-objectives-smart#:~:text=our%20five%20dimensions.-,S.M.A.R.T.,time%20for%20any%20given%20meeting" TargetMode="External"/><Relationship Id="rId25" Type="http://schemas.openxmlformats.org/officeDocument/2006/relationships/hyperlink" Target="https://www.linkedin.com/pulse/deep-work-unleashing-benefits-thinking-time-aurora-fonte" TargetMode="External"/><Relationship Id="rId33" Type="http://schemas.openxmlformats.org/officeDocument/2006/relationships/hyperlink" Target="http://ar.cetl.hku.hk" TargetMode="External"/><Relationship Id="rId38" Type="http://schemas.openxmlformats.org/officeDocument/2006/relationships/hyperlink" Target="https://www.prodigygame.com/main-en/blog/inquiry-based-learning-definition-benefits-strategies/" TargetMode="External"/><Relationship Id="rId46" Type="http://schemas.openxmlformats.org/officeDocument/2006/relationships/hyperlink" Target="https://assets.publishing.service.gov.uk/government/uploads/system/uploads/attachment_data/file/379101/The_20impact_20of_20the_20Assessing_20pupils_20progress_20initiative.pdf" TargetMode="External"/><Relationship Id="rId59" Type="http://schemas.openxmlformats.org/officeDocument/2006/relationships/image" Target="media/image4.jpeg"/><Relationship Id="rId20" Type="http://schemas.openxmlformats.org/officeDocument/2006/relationships/hyperlink" Target="https://educationalrenaissance.com/2021/02/13/breaking-down-the-bad-of-blooms-the-false-objectivity-of-education-as-a-modern-social-science/" TargetMode="External"/><Relationship Id="rId41" Type="http://schemas.openxmlformats.org/officeDocument/2006/relationships/hyperlink" Target="https://belmontteach.wordpress.com/learning-hubs/questioning/" TargetMode="External"/><Relationship Id="rId54" Type="http://schemas.openxmlformats.org/officeDocument/2006/relationships/hyperlink" Target="https://sites.up.edu/tl/exit-cards-a-simple-formative-assessment-strategy/" TargetMode="External"/><Relationship Id="rId62" Type="http://schemas.openxmlformats.org/officeDocument/2006/relationships/image" Target="media/image7.jpeg"/><Relationship Id="rId1" Type="http://schemas.openxmlformats.org/officeDocument/2006/relationships/styles" Target="styles.xml"/><Relationship Id="rId6" Type="http://schemas.openxmlformats.org/officeDocument/2006/relationships/hyperlink" Target="https://doi.org/10.1016/j.stueduc.2011.03.001" TargetMode="External"/><Relationship Id="rId15" Type="http://schemas.openxmlformats.org/officeDocument/2006/relationships/hyperlink" Target="https://books.google.co.uk/books?id=DZXlAAAAQBAJ&amp;printsec=frontcover&amp;dq=Black,+P.,+(2003)+Assessment+for+Learning:+Putting+it+into+practice,+Maidenhead.+Open+University+Press.&amp;hl=en&amp;newbks=1&amp;newbks_redir=1&amp;sa=X&amp;ved=2ahUKEwip8oLFjK_8AhXLYcAKHVx6CMsQ6AF6BAgEEAI" TargetMode="External"/><Relationship Id="rId23" Type="http://schemas.openxmlformats.org/officeDocument/2006/relationships/hyperlink" Target="https://thinkingpathwayz.weebly.com/artofquestioning.html" TargetMode="External"/><Relationship Id="rId28" Type="http://schemas.openxmlformats.org/officeDocument/2006/relationships/hyperlink" Target="https://www.structural-learning.com/post/think-pair-share-a-teachers-guide" TargetMode="External"/><Relationship Id="rId36" Type="http://schemas.openxmlformats.org/officeDocument/2006/relationships/hyperlink" Target="http://www.reap.ac.uk/PEERToolkit/Design.aspx" TargetMode="External"/><Relationship Id="rId49" Type="http://schemas.openxmlformats.org/officeDocument/2006/relationships/hyperlink" Target="https://classroom.synonym.com/simple-comprehension-exercises-kindergarten-5740.html" TargetMode="External"/><Relationship Id="rId57" Type="http://schemas.openxmlformats.org/officeDocument/2006/relationships/image" Target="media/image2.jpeg"/><Relationship Id="rId10" Type="http://schemas.openxmlformats.org/officeDocument/2006/relationships/hyperlink" Target="https://d1wqtxts1xzle7.cloudfront.net/38355914/Inquiry-Based-Learning-A-Review-of-the-Research-Literature-libre.pdf?1438472393=&amp;response-content-disposition=inline%3B+filename%3DINQUIRY_BASED_LEARNING_LITERATURE_REVIEW.pdf&amp;Expires=1672843815&amp;Signature=Jp0MEUP4K7XfNXzA2mb8hYogOlKrbxIyBIIV-lcZWV6Cd2N-Iej66DoMci2-3VdLj5qfWX4MhDW9j3UF70z3GxZyMesgEn-Wufsefr6hosxc84DFD0Vgvy7dRmyq679FocdaYT0CfjPA9gHnOtt51Slx0CMuzvubv~9O5GYmqrvP2Np0~OSVQ3YOkyFOwS3E~2poMqzFOrKm4uK4SSYjYbAOTs3dCN2mLQi1De3pzqyWCB1ldmrxnW8NIzyqvizjJMDuyJV-qgOQv2JAqI0yVzlC~x1BcPHjolWcYxHgqKXluAgxVA5LyOAdhOV9kNko6Q7ZW62odjGSgoSiSr-kjA__&amp;Key-Pair-Id=APKAJLOHF5GGSLRBV4ZA" TargetMode="External"/><Relationship Id="rId31" Type="http://schemas.openxmlformats.org/officeDocument/2006/relationships/hyperlink" Target="https://fellow.app/blog/feedback/the-feedback-sandwich-should-you-use-it-pros-and-cons/" TargetMode="External"/><Relationship Id="rId44" Type="http://schemas.openxmlformats.org/officeDocument/2006/relationships/hyperlink" Target="https://helpfulprofessor.com/differentiated-instruction/" TargetMode="External"/><Relationship Id="rId52" Type="http://schemas.openxmlformats.org/officeDocument/2006/relationships/hyperlink" Target="https://www.3plearning.com/blog/literacy-important/" TargetMode="External"/><Relationship Id="rId60" Type="http://schemas.openxmlformats.org/officeDocument/2006/relationships/image" Target="media/image5.jpeg"/><Relationship Id="rId65"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hwb.gov.wales/curriculum-for-wales/assessment-arrangements/supporting-learner-progression-assessment-guidance" TargetMode="External"/><Relationship Id="rId13" Type="http://schemas.openxmlformats.org/officeDocument/2006/relationships/hyperlink" Target="https://www.teachingenglish.org.uk/article/assessment-learning#:~:text=Where%20did%20AfL%20come%20from,is%20understood%20about%20what%20happens" TargetMode="External"/><Relationship Id="rId18" Type="http://schemas.openxmlformats.org/officeDocument/2006/relationships/hyperlink" Target="https://cft.vanderbilt.edu/guides-sub-pages/blooms-taxonomy/" TargetMode="External"/><Relationship Id="rId39" Type="http://schemas.openxmlformats.org/officeDocument/2006/relationships/hyperlink" Target="https://scholar.dominican.edu/cgi/viewcontent.cgi?article=1086&amp;context=senior-the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6783</Words>
  <Characters>38667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Griffiths</dc:creator>
  <cp:keywords/>
  <dc:description/>
  <cp:lastModifiedBy>Megan Griffiths</cp:lastModifiedBy>
  <cp:revision>2</cp:revision>
  <dcterms:created xsi:type="dcterms:W3CDTF">2023-01-09T10:48:00Z</dcterms:created>
  <dcterms:modified xsi:type="dcterms:W3CDTF">2023-01-09T10:48:00Z</dcterms:modified>
</cp:coreProperties>
</file>