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6FC20386" w:rsidR="00763CB3" w:rsidRPr="00876921" w:rsidRDefault="00C91A7F"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Robert Golden </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2C2F6205" w:rsidR="00763CB3" w:rsidRPr="00876921" w:rsidRDefault="00C91A7F"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2016510</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2562747B" w:rsidR="00763CB3" w:rsidRPr="00876921" w:rsidRDefault="00C91A7F"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w:t>
            </w: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69B5D3BC"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BA8A22C" w:rsidR="00763CB3" w:rsidRPr="00876921" w:rsidRDefault="00872AD2"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31</w:t>
            </w:r>
            <w:r w:rsidRPr="00872AD2">
              <w:rPr>
                <w:rFonts w:ascii="Calibri" w:eastAsia="Times New Roman" w:hAnsi="Calibri" w:cs="Calibri"/>
                <w:b/>
                <w:bCs/>
                <w:color w:val="000000"/>
                <w:sz w:val="24"/>
                <w:szCs w:val="24"/>
                <w:vertAlign w:val="superscript"/>
                <w:lang w:eastAsia="en-GB"/>
              </w:rPr>
              <w:t>st</w:t>
            </w:r>
            <w:r>
              <w:rPr>
                <w:rFonts w:ascii="Calibri" w:eastAsia="Times New Roman" w:hAnsi="Calibri" w:cs="Calibri"/>
                <w:b/>
                <w:bCs/>
                <w:color w:val="000000"/>
                <w:sz w:val="24"/>
                <w:szCs w:val="24"/>
                <w:lang w:eastAsia="en-GB"/>
              </w:rPr>
              <w:t xml:space="preserve"> January 2022</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EFD1BBF"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r w:rsidR="008A27A7">
              <w:rPr>
                <w:rFonts w:ascii="Arial" w:eastAsia="Times New Roman" w:hAnsi="Arial" w:cs="Arial"/>
                <w:b/>
                <w:bCs/>
                <w:lang w:eastAsia="en-GB"/>
              </w:rPr>
              <w:t>28/06/2021</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6739BE">
            <w:pPr>
              <w:spacing w:before="120" w:after="120" w:line="240" w:lineRule="auto"/>
              <w:jc w:val="both"/>
              <w:rPr>
                <w:rFonts w:ascii="Arial" w:eastAsia="Times New Roman" w:hAnsi="Arial" w:cs="Arial"/>
                <w:lang w:eastAsia="en-GB"/>
              </w:rPr>
            </w:pPr>
          </w:p>
          <w:p w14:paraId="5ED81115" w14:textId="77777777" w:rsidR="00763CB3" w:rsidRDefault="00763CB3" w:rsidP="006739BE">
            <w:pPr>
              <w:spacing w:before="120" w:after="120" w:line="240" w:lineRule="auto"/>
              <w:jc w:val="both"/>
              <w:rPr>
                <w:rFonts w:ascii="Arial" w:eastAsia="Times New Roman" w:hAnsi="Arial" w:cs="Arial"/>
                <w:lang w:eastAsia="en-GB"/>
              </w:rPr>
            </w:pPr>
          </w:p>
          <w:p w14:paraId="7C5C595B" w14:textId="77777777" w:rsidR="00763CB3" w:rsidRDefault="00763CB3" w:rsidP="006739BE">
            <w:pPr>
              <w:spacing w:before="120" w:after="120" w:line="240" w:lineRule="auto"/>
              <w:jc w:val="both"/>
              <w:rPr>
                <w:rFonts w:ascii="Arial" w:eastAsia="Times New Roman" w:hAnsi="Arial" w:cs="Arial"/>
                <w:lang w:eastAsia="en-GB"/>
              </w:rPr>
            </w:pPr>
          </w:p>
          <w:p w14:paraId="1FE262E3" w14:textId="77777777" w:rsidR="00763CB3" w:rsidRDefault="00763CB3"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4DDF27A4"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or authority may fail to comply with policies, procedures, protocols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What works regarding tackling repeat victimisation/repeat offending</w:t>
            </w:r>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ethics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Professional approaches to policing, demonstrating fairness, ethics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8A27A7">
      <w:pPr>
        <w:spacing w:after="0" w:line="48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r w:rsidR="00BC461A" w:rsidRPr="0014198A">
        <w:rPr>
          <w:rFonts w:ascii="Arial" w:eastAsia="Times New Roman" w:hAnsi="Arial" w:cs="Arial"/>
          <w:b/>
          <w:bCs/>
          <w:i/>
          <w:iCs/>
          <w:lang w:eastAsia="en-GB"/>
        </w:rPr>
        <w:t>4000 word submission in the form of</w:t>
      </w:r>
      <w:r w:rsidRPr="0014198A">
        <w:rPr>
          <w:rFonts w:ascii="Arial" w:eastAsia="Times New Roman" w:hAnsi="Arial" w:cs="Arial"/>
          <w:b/>
          <w:bCs/>
          <w:i/>
          <w:iCs/>
          <w:lang w:eastAsia="en-GB"/>
        </w:rPr>
        <w:t xml:space="preserve"> </w:t>
      </w:r>
      <w:r w:rsidR="00BC461A" w:rsidRPr="0014198A">
        <w:rPr>
          <w:rFonts w:ascii="Arial" w:eastAsia="Times New Roman" w:hAnsi="Arial" w:cs="Arial"/>
          <w:b/>
          <w:bCs/>
          <w:i/>
          <w:iCs/>
          <w:lang w:eastAsia="en-GB"/>
        </w:rPr>
        <w:t xml:space="preserve">four </w:t>
      </w:r>
      <w:r w:rsidRPr="0014198A">
        <w:rPr>
          <w:rFonts w:ascii="Arial" w:eastAsia="Times New Roman" w:hAnsi="Arial" w:cs="Arial"/>
          <w:b/>
          <w:bCs/>
          <w:i/>
          <w:iCs/>
          <w:lang w:eastAsia="en-GB"/>
        </w:rPr>
        <w:t>1000-word essay</w:t>
      </w:r>
      <w:r w:rsidR="00BC461A" w:rsidRPr="0014198A">
        <w:rPr>
          <w:rFonts w:ascii="Arial" w:eastAsia="Times New Roman" w:hAnsi="Arial" w:cs="Arial"/>
          <w:b/>
          <w:bCs/>
          <w:i/>
          <w:iCs/>
          <w:lang w:eastAsia="en-GB"/>
        </w:rPr>
        <w:t>s</w:t>
      </w:r>
      <w:r w:rsidR="00BC461A">
        <w:rPr>
          <w:rFonts w:ascii="Arial" w:eastAsia="Times New Roman" w:hAnsi="Arial" w:cs="Arial"/>
          <w:lang w:eastAsia="en-GB"/>
        </w:rPr>
        <w:t xml:space="preserve"> (4 x 1000). </w:t>
      </w:r>
    </w:p>
    <w:p w14:paraId="69201C61" w14:textId="4860487A" w:rsidR="0014198A" w:rsidRDefault="0014198A" w:rsidP="008A27A7">
      <w:pPr>
        <w:spacing w:after="0" w:line="480" w:lineRule="auto"/>
        <w:ind w:left="426"/>
        <w:rPr>
          <w:rFonts w:ascii="Arial" w:eastAsia="Times New Roman" w:hAnsi="Arial" w:cs="Arial"/>
          <w:lang w:eastAsia="en-GB"/>
        </w:rPr>
      </w:pPr>
      <w:r>
        <w:rPr>
          <w:rFonts w:ascii="Arial" w:eastAsia="Times New Roman" w:hAnsi="Arial" w:cs="Arial"/>
          <w:lang w:eastAsia="en-GB"/>
        </w:rPr>
        <w:t xml:space="preserve">Submit this in a word document via ‘Turnitin’ bearing your name, student number and your 4000 word submission only – please do not include this document as it adds to and skews the similarity percentage score. </w:t>
      </w:r>
    </w:p>
    <w:p w14:paraId="4ADD6153" w14:textId="2820BDBB" w:rsidR="00BB18E4" w:rsidRPr="007C06EC" w:rsidRDefault="0014198A" w:rsidP="008A27A7">
      <w:pPr>
        <w:spacing w:after="0" w:line="480" w:lineRule="auto"/>
        <w:ind w:left="426" w:firstLine="294"/>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r w:rsidR="00BC461A" w:rsidRPr="0014198A">
        <w:rPr>
          <w:rFonts w:ascii="Arial" w:eastAsia="Times New Roman" w:hAnsi="Arial" w:cs="Arial"/>
          <w:b/>
          <w:bCs/>
          <w:i/>
          <w:iCs/>
          <w:lang w:eastAsia="en-GB"/>
        </w:rPr>
        <w:t>1000 word</w:t>
      </w:r>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BC461A">
        <w:rPr>
          <w:rFonts w:ascii="Arial" w:eastAsia="Times New Roman" w:hAnsi="Arial" w:cs="Arial"/>
          <w:b/>
          <w:bCs/>
          <w:i/>
          <w:iCs/>
          <w:lang w:eastAsia="en-GB"/>
        </w:rPr>
        <w:t>each</w:t>
      </w:r>
      <w:r w:rsidR="2ED03A9B" w:rsidRPr="0B4505FB">
        <w:rPr>
          <w:rFonts w:ascii="Arial" w:eastAsia="Times New Roman" w:hAnsi="Arial" w:cs="Arial"/>
          <w:lang w:eastAsia="en-GB"/>
        </w:rPr>
        <w:t xml:space="preserve"> of the following titles:</w:t>
      </w:r>
      <w:r w:rsidR="2ED03A9B" w:rsidRPr="0B4505FB">
        <w:rPr>
          <w:rFonts w:ascii="Arial" w:eastAsia="Times New Roman" w:hAnsi="Arial" w:cs="Arial"/>
          <w:i/>
          <w:iCs/>
          <w:lang w:eastAsia="en-GB"/>
        </w:rPr>
        <w:t xml:space="preserve"> </w:t>
      </w:r>
    </w:p>
    <w:p w14:paraId="680B1760" w14:textId="0192ACCA" w:rsidR="00BB18E4" w:rsidRPr="007C06EC" w:rsidRDefault="00BB18E4" w:rsidP="008A27A7">
      <w:pPr>
        <w:spacing w:after="0" w:line="480" w:lineRule="auto"/>
        <w:ind w:left="426"/>
        <w:rPr>
          <w:rFonts w:ascii="Arial" w:eastAsia="Times New Roman" w:hAnsi="Arial" w:cs="Arial"/>
          <w:i/>
          <w:iCs/>
          <w:lang w:eastAsia="en-GB"/>
        </w:rPr>
      </w:pPr>
    </w:p>
    <w:p w14:paraId="31DAB1A9" w14:textId="77777777" w:rsidR="008A27A7" w:rsidRDefault="008A27A7" w:rsidP="008A27A7">
      <w:pPr>
        <w:rPr>
          <w:rFonts w:ascii="Arial" w:eastAsia="Times New Roman" w:hAnsi="Arial" w:cs="Arial"/>
          <w:b/>
          <w:bCs/>
          <w:lang w:eastAsia="en-GB"/>
        </w:rPr>
      </w:pPr>
    </w:p>
    <w:p w14:paraId="34D88DCE" w14:textId="77777777" w:rsidR="008A27A7" w:rsidRDefault="00BC461A" w:rsidP="008A27A7">
      <w:pPr>
        <w:rPr>
          <w:rFonts w:ascii="Arial" w:eastAsia="Times New Roman" w:hAnsi="Arial" w:cs="Arial"/>
          <w:lang w:eastAsia="en-GB"/>
        </w:rPr>
      </w:pPr>
      <w:r>
        <w:rPr>
          <w:rFonts w:ascii="Arial" w:eastAsia="Times New Roman" w:hAnsi="Arial" w:cs="Arial"/>
          <w:b/>
          <w:bCs/>
          <w:lang w:eastAsia="en-GB"/>
        </w:rPr>
        <w:t>Essay one t</w:t>
      </w:r>
      <w:r w:rsidR="7737B8CD" w:rsidRPr="00BC461A">
        <w:rPr>
          <w:rFonts w:ascii="Arial" w:eastAsia="Times New Roman" w:hAnsi="Arial" w:cs="Arial"/>
          <w:b/>
          <w:bCs/>
          <w:lang w:eastAsia="en-GB"/>
        </w:rPr>
        <w:t>itle:</w:t>
      </w:r>
    </w:p>
    <w:p w14:paraId="68E4E2A2" w14:textId="4D1B6601" w:rsidR="008A27A7" w:rsidRDefault="008A27A7" w:rsidP="008A27A7">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14:paraId="2F250D9B" w14:textId="3B87B399" w:rsidR="00C91A7F" w:rsidRDefault="00C91A7F" w:rsidP="008A27A7">
      <w:pPr>
        <w:rPr>
          <w:rFonts w:ascii="Arial" w:eastAsia="Times New Roman" w:hAnsi="Arial" w:cs="Arial"/>
          <w:lang w:eastAsia="en-GB"/>
        </w:rPr>
      </w:pPr>
    </w:p>
    <w:p w14:paraId="28593F87"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Latin phrase “Quis custodiet ipsos custodes” translates to “Who watches the guards themselves”. The phrase refers to holding those with power accountable for their actions. Essentially this is the function of independent bodies such as the Independent Office for Police Complaints (IOPC) and Her Majesty’s Inspectorate of Constabulary and Fire &amp; Rescue Services (HMICFRS). </w:t>
      </w:r>
    </w:p>
    <w:p w14:paraId="02E6DBB7" w14:textId="77777777" w:rsidR="00C91A7F" w:rsidRPr="00975D05" w:rsidRDefault="00C91A7F" w:rsidP="00C91A7F">
      <w:pPr>
        <w:spacing w:after="0" w:line="480" w:lineRule="auto"/>
        <w:rPr>
          <w:rFonts w:ascii="Arial" w:hAnsi="Arial" w:cs="Arial"/>
          <w:sz w:val="24"/>
          <w:szCs w:val="24"/>
        </w:rPr>
      </w:pPr>
    </w:p>
    <w:p w14:paraId="6D879B66"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director of the IOPC Michael Lockwood is quoted as saying Police officers have significant powers that can impact on people’s liberty and lives. It is vital the public have confidence that those powers are used properly, appropriately, </w:t>
      </w:r>
    </w:p>
    <w:p w14:paraId="06618070"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and responsibly” (IOPC, 2020/2021). </w:t>
      </w:r>
    </w:p>
    <w:p w14:paraId="6588EDC6" w14:textId="77777777" w:rsidR="00C91A7F" w:rsidRPr="00975D05" w:rsidRDefault="00C91A7F" w:rsidP="00C91A7F">
      <w:pPr>
        <w:spacing w:after="0" w:line="480" w:lineRule="auto"/>
        <w:rPr>
          <w:rFonts w:ascii="Arial" w:hAnsi="Arial" w:cs="Arial"/>
          <w:sz w:val="24"/>
          <w:szCs w:val="24"/>
        </w:rPr>
      </w:pPr>
    </w:p>
    <w:p w14:paraId="5116C1C2"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IOPC, originally known as The Independent Police Complaints Commission and was originally set up in 2013 to oversee and investigate complaints raised against the police in England and Wales. In January 2018 it became the IOPC doubling in size and taking on higher volumes of complaints.  Structural changes were made via the Home Office to improve the </w:t>
      </w:r>
      <w:r w:rsidRPr="00975D05">
        <w:rPr>
          <w:rFonts w:ascii="Arial" w:hAnsi="Arial" w:cs="Arial"/>
          <w:sz w:val="24"/>
          <w:szCs w:val="24"/>
        </w:rPr>
        <w:lastRenderedPageBreak/>
        <w:t xml:space="preserve">IOPC effectiveness. These changes were agreed through the Policing and Crime Act 2017 – </w:t>
      </w:r>
      <w:bookmarkStart w:id="0" w:name="_Hlk94213535"/>
      <w:r w:rsidRPr="00975D05">
        <w:rPr>
          <w:rFonts w:ascii="Arial" w:hAnsi="Arial" w:cs="Arial"/>
          <w:sz w:val="24"/>
          <w:szCs w:val="24"/>
        </w:rPr>
        <w:t>“The changes will build capability, improve efficiency, increase public confidence and further enhance local accountability” (Home Office, 2016)</w:t>
      </w:r>
    </w:p>
    <w:bookmarkEnd w:id="0"/>
    <w:p w14:paraId="711420D7" w14:textId="77777777" w:rsidR="00C91A7F" w:rsidRPr="00975D05" w:rsidRDefault="00C91A7F" w:rsidP="00C91A7F">
      <w:pPr>
        <w:spacing w:after="0" w:line="480" w:lineRule="auto"/>
        <w:rPr>
          <w:rFonts w:ascii="Arial" w:hAnsi="Arial" w:cs="Arial"/>
          <w:sz w:val="24"/>
          <w:szCs w:val="24"/>
        </w:rPr>
      </w:pPr>
    </w:p>
    <w:p w14:paraId="2C3CD17E"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IOPC’s role is to analyse and investigate complaints made against the police and implement a standard structure in which the police should handle complaints raised against them. They make their decisions on complaints independently of the police or government. The IOPC website always </w:t>
      </w:r>
      <w:bookmarkStart w:id="1" w:name="_Hlk94213550"/>
      <w:r w:rsidRPr="00975D05">
        <w:rPr>
          <w:rFonts w:ascii="Arial" w:hAnsi="Arial" w:cs="Arial"/>
          <w:sz w:val="24"/>
          <w:szCs w:val="24"/>
        </w:rPr>
        <w:t xml:space="preserve">defines a complaint as, </w:t>
      </w:r>
    </w:p>
    <w:p w14:paraId="343D8C24" w14:textId="77777777" w:rsidR="00C91A7F" w:rsidRPr="00975D05" w:rsidRDefault="00C91A7F" w:rsidP="00C91A7F">
      <w:pPr>
        <w:spacing w:after="0" w:line="480" w:lineRule="auto"/>
        <w:rPr>
          <w:rFonts w:ascii="Arial" w:hAnsi="Arial" w:cs="Arial"/>
          <w:sz w:val="24"/>
          <w:szCs w:val="24"/>
        </w:rPr>
      </w:pPr>
    </w:p>
    <w:p w14:paraId="383611DA" w14:textId="77777777" w:rsidR="00C91A7F" w:rsidRPr="00975D05" w:rsidRDefault="00C91A7F" w:rsidP="00C91A7F">
      <w:pPr>
        <w:spacing w:after="0" w:line="480" w:lineRule="auto"/>
        <w:rPr>
          <w:rFonts w:ascii="Arial" w:hAnsi="Arial" w:cs="Arial"/>
          <w:sz w:val="24"/>
          <w:szCs w:val="24"/>
        </w:rPr>
      </w:pPr>
      <w:bookmarkStart w:id="2" w:name="_Hlk94213943"/>
      <w:r w:rsidRPr="00975D05">
        <w:rPr>
          <w:rFonts w:ascii="Arial" w:hAnsi="Arial" w:cs="Arial"/>
          <w:sz w:val="24"/>
          <w:szCs w:val="24"/>
        </w:rPr>
        <w:t>“complaint as any expression of dissatisfaction with a police force that is expressed by or on behalf of a member of the public” (IOPC, 2020/2021)</w:t>
      </w:r>
    </w:p>
    <w:bookmarkEnd w:id="1"/>
    <w:bookmarkEnd w:id="2"/>
    <w:p w14:paraId="0D57AAB2" w14:textId="77777777" w:rsidR="00C91A7F" w:rsidRPr="00975D05" w:rsidRDefault="00C91A7F" w:rsidP="00C91A7F">
      <w:pPr>
        <w:spacing w:after="0" w:line="480" w:lineRule="auto"/>
        <w:rPr>
          <w:rFonts w:ascii="Arial" w:hAnsi="Arial" w:cs="Arial"/>
          <w:sz w:val="24"/>
          <w:szCs w:val="24"/>
        </w:rPr>
      </w:pPr>
    </w:p>
    <w:p w14:paraId="773C219D"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Complaints can be submitted through the IOPC website; however, they will refer the complainant back to the affected forces website to submit their complaint. The affected force then assesses the complaint and there are three possible outcomes. The Force deals with the complaint, the force deals with the complaint with oversight and guidance form the IOPC or the force with refer the complaint to the IOPC who will investigate the complaint independently. This process could be considered as questionable, as the force where the complaint is being raised is going to investigate itself. This could be considered as biased in the public eye. </w:t>
      </w:r>
    </w:p>
    <w:p w14:paraId="58E271A7" w14:textId="77777777" w:rsidR="00C91A7F" w:rsidRPr="00975D05" w:rsidRDefault="00C91A7F" w:rsidP="00C91A7F">
      <w:pPr>
        <w:spacing w:after="0" w:line="480" w:lineRule="auto"/>
        <w:rPr>
          <w:rFonts w:ascii="Arial" w:hAnsi="Arial" w:cs="Arial"/>
          <w:sz w:val="24"/>
          <w:szCs w:val="24"/>
        </w:rPr>
      </w:pPr>
    </w:p>
    <w:p w14:paraId="022F09FC"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The HIMCFRS independently assess the effectiveness and efficiency of police forces and fire &amp; rescue services in the public interest. They look at police processes and statics and offers guidance on how the police can improve services they provide to the public. The HIMCFRS sums up their role in their statement of purpose</w:t>
      </w:r>
    </w:p>
    <w:p w14:paraId="619EB4C1" w14:textId="77777777" w:rsidR="00C91A7F" w:rsidRPr="00975D05" w:rsidRDefault="00C91A7F" w:rsidP="00C91A7F">
      <w:pPr>
        <w:spacing w:after="0" w:line="480" w:lineRule="auto"/>
        <w:rPr>
          <w:rFonts w:ascii="Arial" w:hAnsi="Arial" w:cs="Arial"/>
          <w:sz w:val="24"/>
          <w:szCs w:val="24"/>
        </w:rPr>
      </w:pPr>
      <w:bookmarkStart w:id="3" w:name="_Hlk94213994"/>
      <w:r w:rsidRPr="00975D05">
        <w:rPr>
          <w:rFonts w:ascii="Arial" w:hAnsi="Arial" w:cs="Arial"/>
          <w:sz w:val="24"/>
          <w:szCs w:val="24"/>
        </w:rPr>
        <w:t>“To promote improvements in policing and fire &amp; rescue services to make everyone safer” (HMICFRS, 2018)</w:t>
      </w:r>
    </w:p>
    <w:p w14:paraId="20893067" w14:textId="77777777" w:rsidR="00C91A7F" w:rsidRPr="00975D05" w:rsidRDefault="00C91A7F" w:rsidP="00C91A7F">
      <w:pPr>
        <w:spacing w:after="0" w:line="480" w:lineRule="auto"/>
        <w:rPr>
          <w:rFonts w:ascii="Arial" w:hAnsi="Arial" w:cs="Arial"/>
          <w:sz w:val="24"/>
          <w:szCs w:val="24"/>
        </w:rPr>
      </w:pPr>
    </w:p>
    <w:bookmarkEnd w:id="3"/>
    <w:p w14:paraId="4A129331" w14:textId="77777777" w:rsidR="00C91A7F" w:rsidRPr="00975D05" w:rsidRDefault="00C91A7F" w:rsidP="00C91A7F">
      <w:pPr>
        <w:spacing w:after="0" w:line="480" w:lineRule="auto"/>
        <w:rPr>
          <w:rFonts w:ascii="Arial" w:hAnsi="Arial" w:cs="Arial"/>
          <w:sz w:val="24"/>
          <w:szCs w:val="24"/>
        </w:rPr>
      </w:pPr>
    </w:p>
    <w:p w14:paraId="45A5AC59"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These improvements are fed back to the force via the police and crime commissioners (PPC).  PPC’s are publicly elected officials in England and Eales and as outlined on the Association of police and crime commissioners website their role is </w:t>
      </w:r>
      <w:bookmarkStart w:id="4" w:name="_Hlk94214004"/>
      <w:r w:rsidRPr="00975D05">
        <w:rPr>
          <w:rFonts w:ascii="Arial" w:hAnsi="Arial" w:cs="Arial"/>
          <w:sz w:val="24"/>
          <w:szCs w:val="24"/>
        </w:rPr>
        <w:t>“ is to be the voice and of the people and to hold the police to account” going on further to say “ making the police answerable to the communities they serve”</w:t>
      </w:r>
      <w:bookmarkEnd w:id="4"/>
      <w:r w:rsidRPr="00975D05">
        <w:rPr>
          <w:rFonts w:ascii="Arial" w:hAnsi="Arial" w:cs="Arial"/>
          <w:sz w:val="24"/>
          <w:szCs w:val="24"/>
        </w:rPr>
        <w:t xml:space="preserve"> (Association of Police Crimes Commissioners, 2021)</w:t>
      </w:r>
    </w:p>
    <w:p w14:paraId="7FD19B3C" w14:textId="77777777" w:rsidR="00C91A7F" w:rsidRPr="00975D05" w:rsidRDefault="00C91A7F" w:rsidP="00C91A7F">
      <w:pPr>
        <w:spacing w:after="0" w:line="480" w:lineRule="auto"/>
        <w:rPr>
          <w:rFonts w:ascii="Arial" w:hAnsi="Arial" w:cs="Arial"/>
          <w:sz w:val="24"/>
          <w:szCs w:val="24"/>
        </w:rPr>
      </w:pPr>
    </w:p>
    <w:p w14:paraId="273D42E3" w14:textId="77777777" w:rsidR="00C91A7F" w:rsidRPr="00975D05" w:rsidRDefault="00C91A7F" w:rsidP="00C91A7F">
      <w:pPr>
        <w:spacing w:after="0" w:line="480" w:lineRule="auto"/>
        <w:rPr>
          <w:rFonts w:ascii="Arial" w:hAnsi="Arial" w:cs="Arial"/>
          <w:sz w:val="24"/>
          <w:szCs w:val="24"/>
        </w:rPr>
      </w:pPr>
    </w:p>
    <w:p w14:paraId="743BBC21"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Furthermore, the IOPC and HIMCFRS is also the basis of where the collage of policing sets out its plan to train police officers. The collage of policing is not an independent body and describes itself as </w:t>
      </w:r>
    </w:p>
    <w:p w14:paraId="32AD2AA3" w14:textId="77777777" w:rsidR="00C91A7F" w:rsidRPr="00975D05" w:rsidRDefault="00C91A7F" w:rsidP="00C91A7F">
      <w:pPr>
        <w:spacing w:after="0" w:line="480" w:lineRule="auto"/>
        <w:rPr>
          <w:rFonts w:ascii="Arial" w:hAnsi="Arial" w:cs="Arial"/>
          <w:sz w:val="24"/>
          <w:szCs w:val="24"/>
        </w:rPr>
      </w:pPr>
    </w:p>
    <w:p w14:paraId="38497161"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“a professional body for everyone working across policing. It is an operationally independent arm's-length body of the Home Office” </w:t>
      </w:r>
      <w:bookmarkStart w:id="5" w:name="_Hlk94380487"/>
      <w:r w:rsidRPr="00975D05">
        <w:rPr>
          <w:rFonts w:ascii="Arial" w:hAnsi="Arial" w:cs="Arial"/>
          <w:sz w:val="24"/>
          <w:szCs w:val="24"/>
        </w:rPr>
        <w:t xml:space="preserve">(Collage of Policing, n.d.) </w:t>
      </w:r>
      <w:bookmarkEnd w:id="5"/>
    </w:p>
    <w:p w14:paraId="748F589F" w14:textId="77777777" w:rsidR="00C91A7F" w:rsidRPr="00975D05" w:rsidRDefault="00C91A7F" w:rsidP="00C91A7F">
      <w:pPr>
        <w:spacing w:after="0" w:line="480" w:lineRule="auto"/>
        <w:rPr>
          <w:rFonts w:ascii="Arial" w:hAnsi="Arial" w:cs="Arial"/>
          <w:sz w:val="24"/>
          <w:szCs w:val="24"/>
        </w:rPr>
      </w:pPr>
    </w:p>
    <w:p w14:paraId="3A47C96B"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role of the independent bodies is crucial to hold the police accountable for their actions, to learn from mistakes, implement new process or procedures and to increase the perception of the police in the public eye. Police are not above the law and need to be held accountable for their actions. The added advantage here is that any feedback is used to shape the training the force provide their police officers. The IOPC, THE HMICFRS and the Collage of Policing created a concordat that, </w:t>
      </w:r>
    </w:p>
    <w:p w14:paraId="6F06D8DF" w14:textId="77777777" w:rsidR="00C91A7F" w:rsidRPr="00975D05" w:rsidRDefault="00C91A7F" w:rsidP="00C91A7F">
      <w:pPr>
        <w:spacing w:after="0" w:line="480" w:lineRule="auto"/>
        <w:rPr>
          <w:rFonts w:ascii="Arial" w:hAnsi="Arial" w:cs="Arial"/>
          <w:sz w:val="24"/>
          <w:szCs w:val="24"/>
        </w:rPr>
      </w:pPr>
    </w:p>
    <w:p w14:paraId="74BADC65" w14:textId="77777777" w:rsidR="00C91A7F" w:rsidRPr="00975D05" w:rsidRDefault="00C91A7F" w:rsidP="00C91A7F">
      <w:pPr>
        <w:spacing w:after="0" w:line="480" w:lineRule="auto"/>
        <w:rPr>
          <w:rFonts w:ascii="Arial" w:hAnsi="Arial" w:cs="Arial"/>
          <w:sz w:val="24"/>
          <w:szCs w:val="24"/>
        </w:rPr>
      </w:pPr>
      <w:bookmarkStart w:id="6" w:name="_Hlk94214017"/>
      <w:r w:rsidRPr="00975D05">
        <w:rPr>
          <w:rFonts w:ascii="Arial" w:hAnsi="Arial" w:cs="Arial"/>
          <w:sz w:val="24"/>
          <w:szCs w:val="24"/>
        </w:rPr>
        <w:t>“1. Our three organisations are collectively engaged in promoting and monitoring best practice and continuous improvement in policing, in order to ensure public confidence.</w:t>
      </w:r>
    </w:p>
    <w:p w14:paraId="3FA5F26C"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2. The College of Policing is the statutory body responsible for setting standards for policing. HMICFRS and the IOPC are the two independent statutory bodies charged with oversight of the police in England and Wales.</w:t>
      </w:r>
    </w:p>
    <w:p w14:paraId="5C51EA15"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lastRenderedPageBreak/>
        <w:t>3. The aim of this concordat is to specify the common understanding and intended approach of each body in its relations with the other in respect of their roles and responsibilities”</w:t>
      </w:r>
      <w:bookmarkEnd w:id="6"/>
      <w:r w:rsidRPr="00975D05">
        <w:rPr>
          <w:rFonts w:ascii="Arial" w:hAnsi="Arial" w:cs="Arial"/>
          <w:sz w:val="24"/>
          <w:szCs w:val="24"/>
        </w:rPr>
        <w:t xml:space="preserve"> (Collage of Policing, 2018)</w:t>
      </w:r>
    </w:p>
    <w:p w14:paraId="4D8E0118" w14:textId="77777777" w:rsidR="00C91A7F" w:rsidRPr="00975D05" w:rsidRDefault="00C91A7F" w:rsidP="00C91A7F">
      <w:pPr>
        <w:spacing w:after="0" w:line="480" w:lineRule="auto"/>
        <w:rPr>
          <w:rFonts w:ascii="Arial" w:hAnsi="Arial" w:cs="Arial"/>
          <w:sz w:val="24"/>
          <w:szCs w:val="24"/>
        </w:rPr>
      </w:pPr>
    </w:p>
    <w:p w14:paraId="5BCCCAE9" w14:textId="77777777" w:rsidR="00C91A7F" w:rsidRPr="00975D05" w:rsidRDefault="00C91A7F" w:rsidP="00C91A7F">
      <w:pPr>
        <w:spacing w:after="0" w:line="480" w:lineRule="auto"/>
        <w:rPr>
          <w:rFonts w:ascii="Arial" w:hAnsi="Arial" w:cs="Arial"/>
          <w:sz w:val="24"/>
          <w:szCs w:val="24"/>
        </w:rPr>
      </w:pPr>
    </w:p>
    <w:p w14:paraId="5A913AA3"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Although investigations by the IOPC and HMICFRS can be seen as positive for polices forces to learn how they deal with certain situations, there has been scrutiny to the length of time investigations conducted by the IOPC take. The officers that are under investigation will almost certainly feel the stress of the investigation. Mark Wiltshire, the chair of the Wiltshire Police federation has said, </w:t>
      </w:r>
    </w:p>
    <w:p w14:paraId="108371EF" w14:textId="77777777" w:rsidR="00C91A7F" w:rsidRPr="00975D05" w:rsidRDefault="00C91A7F" w:rsidP="00C91A7F">
      <w:pPr>
        <w:spacing w:after="0" w:line="480" w:lineRule="auto"/>
        <w:rPr>
          <w:rFonts w:ascii="Arial" w:hAnsi="Arial" w:cs="Arial"/>
          <w:sz w:val="24"/>
          <w:szCs w:val="24"/>
        </w:rPr>
      </w:pPr>
    </w:p>
    <w:p w14:paraId="1DB694D3" w14:textId="77777777" w:rsidR="00C91A7F" w:rsidRPr="00975D05" w:rsidRDefault="00C91A7F" w:rsidP="00C91A7F">
      <w:pPr>
        <w:spacing w:after="0" w:line="480" w:lineRule="auto"/>
        <w:rPr>
          <w:rFonts w:ascii="Arial" w:hAnsi="Arial" w:cs="Arial"/>
          <w:sz w:val="24"/>
          <w:szCs w:val="24"/>
        </w:rPr>
      </w:pPr>
      <w:bookmarkStart w:id="7" w:name="_Hlk94214027"/>
      <w:r w:rsidRPr="00975D05">
        <w:rPr>
          <w:rFonts w:ascii="Arial" w:hAnsi="Arial" w:cs="Arial"/>
          <w:color w:val="000000"/>
          <w:sz w:val="24"/>
          <w:szCs w:val="24"/>
          <w:shd w:val="clear" w:color="auto" w:fill="FFFFFF"/>
        </w:rPr>
        <w:t>“lengthy investigations into the actions of police officers can see their mental health plummet and their families affected”</w:t>
      </w:r>
      <w:r w:rsidRPr="00975D05">
        <w:rPr>
          <w:rFonts w:ascii="Arial" w:hAnsi="Arial" w:cs="Arial"/>
          <w:sz w:val="24"/>
          <w:szCs w:val="24"/>
        </w:rPr>
        <w:t xml:space="preserve"> (Wiltshire Police Federation, 2019)</w:t>
      </w:r>
    </w:p>
    <w:bookmarkEnd w:id="7"/>
    <w:p w14:paraId="00782292" w14:textId="77777777" w:rsidR="00C91A7F" w:rsidRPr="00975D05" w:rsidRDefault="00C91A7F" w:rsidP="00C91A7F">
      <w:pPr>
        <w:spacing w:after="0" w:line="480" w:lineRule="auto"/>
        <w:rPr>
          <w:rFonts w:ascii="Arial" w:hAnsi="Arial" w:cs="Arial"/>
          <w:sz w:val="24"/>
          <w:szCs w:val="24"/>
        </w:rPr>
      </w:pPr>
    </w:p>
    <w:p w14:paraId="1BD2EC32"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length of the IOPC investigations will also have an impact on the families affected by the complaints. This has become more evident in news headlines recently of Mohamud Hassan and Mouayed Bashir. The BBC reported that, </w:t>
      </w:r>
    </w:p>
    <w:p w14:paraId="05BBF3A4" w14:textId="77777777" w:rsidR="00C91A7F" w:rsidRPr="00975D05" w:rsidRDefault="00C91A7F" w:rsidP="00C91A7F">
      <w:pPr>
        <w:spacing w:after="0" w:line="480" w:lineRule="auto"/>
        <w:rPr>
          <w:rFonts w:ascii="Arial" w:hAnsi="Arial" w:cs="Arial"/>
          <w:sz w:val="24"/>
          <w:szCs w:val="24"/>
        </w:rPr>
      </w:pPr>
    </w:p>
    <w:p w14:paraId="167E7F69" w14:textId="77777777" w:rsidR="00C91A7F" w:rsidRPr="00975D05" w:rsidRDefault="00C91A7F" w:rsidP="00C91A7F">
      <w:pPr>
        <w:spacing w:after="240" w:line="480" w:lineRule="auto"/>
        <w:rPr>
          <w:rFonts w:ascii="Arial" w:eastAsia="Times New Roman" w:hAnsi="Arial" w:cs="Arial"/>
          <w:sz w:val="24"/>
          <w:szCs w:val="24"/>
        </w:rPr>
      </w:pPr>
      <w:bookmarkStart w:id="8" w:name="_Hlk94214051"/>
      <w:r w:rsidRPr="00975D05">
        <w:rPr>
          <w:rFonts w:ascii="Arial" w:eastAsia="Times New Roman" w:hAnsi="Arial" w:cs="Arial"/>
          <w:sz w:val="24"/>
          <w:szCs w:val="24"/>
        </w:rPr>
        <w:t>“Mr Bashir's inquest is due to be held in July 2022, and Mr Hassan's in May 2023” (BBC News 2022)</w:t>
      </w:r>
    </w:p>
    <w:bookmarkEnd w:id="8"/>
    <w:p w14:paraId="0DEA8A0B" w14:textId="77777777" w:rsidR="00C91A7F" w:rsidRPr="00975D05" w:rsidRDefault="00C91A7F" w:rsidP="00C91A7F">
      <w:pPr>
        <w:spacing w:after="240" w:line="480" w:lineRule="auto"/>
        <w:rPr>
          <w:rFonts w:ascii="Arial" w:hAnsi="Arial" w:cs="Arial"/>
          <w:sz w:val="24"/>
          <w:szCs w:val="24"/>
        </w:rPr>
      </w:pPr>
      <w:r w:rsidRPr="00975D05">
        <w:rPr>
          <w:rFonts w:ascii="Arial" w:hAnsi="Arial" w:cs="Arial"/>
          <w:sz w:val="24"/>
          <w:szCs w:val="24"/>
        </w:rPr>
        <w:t xml:space="preserve">The dates of the final outcomes are almost a year to two years since both men died. So, whilst being a painstakingly long wait for both the police officers and the families of both men, there is the added public scrutiny that is evident in the media and with members of the public. </w:t>
      </w:r>
    </w:p>
    <w:p w14:paraId="79BE8E3D" w14:textId="77777777" w:rsidR="00C91A7F" w:rsidRPr="00975D05" w:rsidRDefault="00C91A7F" w:rsidP="00C91A7F">
      <w:pPr>
        <w:spacing w:after="0" w:line="480" w:lineRule="auto"/>
        <w:rPr>
          <w:rFonts w:ascii="Arial" w:hAnsi="Arial" w:cs="Arial"/>
          <w:sz w:val="24"/>
          <w:szCs w:val="24"/>
        </w:rPr>
      </w:pPr>
    </w:p>
    <w:p w14:paraId="1E63B23C"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To summarise, although the roles the independent bodies have are necessary and important to policing, the system is not perfect. The head of the IOPC is quoted as saying, </w:t>
      </w:r>
    </w:p>
    <w:p w14:paraId="71B97199" w14:textId="77777777" w:rsidR="00C91A7F" w:rsidRPr="00975D05" w:rsidRDefault="00C91A7F" w:rsidP="00C91A7F">
      <w:pPr>
        <w:spacing w:after="0" w:line="480" w:lineRule="auto"/>
        <w:rPr>
          <w:rFonts w:ascii="Arial" w:hAnsi="Arial" w:cs="Arial"/>
          <w:sz w:val="24"/>
          <w:szCs w:val="24"/>
        </w:rPr>
      </w:pPr>
    </w:p>
    <w:p w14:paraId="7247F78F" w14:textId="73443BAE" w:rsidR="00C91A7F" w:rsidRDefault="00C91A7F" w:rsidP="00C91A7F">
      <w:pPr>
        <w:spacing w:after="0" w:line="480" w:lineRule="auto"/>
        <w:rPr>
          <w:rFonts w:ascii="Arial" w:hAnsi="Arial" w:cs="Arial"/>
          <w:sz w:val="24"/>
          <w:szCs w:val="24"/>
        </w:rPr>
      </w:pPr>
      <w:r w:rsidRPr="00975D05">
        <w:rPr>
          <w:rFonts w:ascii="Arial" w:hAnsi="Arial" w:cs="Arial"/>
          <w:sz w:val="24"/>
          <w:szCs w:val="24"/>
        </w:rPr>
        <w:t>“It is not a perfect system and there is still much room for improvement, but it is a system based on independent scrutiny, accountability, and learning” (Independent ,2020)</w:t>
      </w:r>
    </w:p>
    <w:p w14:paraId="1BB2754E" w14:textId="77777777" w:rsidR="00C91A7F" w:rsidRPr="00975D05" w:rsidRDefault="00C91A7F" w:rsidP="00C91A7F">
      <w:pPr>
        <w:spacing w:after="0" w:line="480" w:lineRule="auto"/>
        <w:rPr>
          <w:rFonts w:ascii="Arial" w:hAnsi="Arial" w:cs="Arial"/>
          <w:sz w:val="24"/>
          <w:szCs w:val="24"/>
        </w:rPr>
      </w:pPr>
    </w:p>
    <w:p w14:paraId="6001C893" w14:textId="2C138340" w:rsidR="00C91A7F" w:rsidRDefault="00C91A7F" w:rsidP="008A27A7">
      <w:pPr>
        <w:rPr>
          <w:rFonts w:ascii="Arial" w:eastAsia="Times New Roman" w:hAnsi="Arial" w:cs="Arial"/>
          <w:b/>
          <w:bCs/>
          <w:u w:val="single"/>
          <w:lang w:eastAsia="en-GB"/>
        </w:rPr>
      </w:pPr>
      <w:r>
        <w:rPr>
          <w:rFonts w:ascii="Arial" w:eastAsia="Times New Roman" w:hAnsi="Arial" w:cs="Arial"/>
          <w:b/>
          <w:bCs/>
          <w:u w:val="single"/>
          <w:lang w:eastAsia="en-GB"/>
        </w:rPr>
        <w:t>Essay One</w:t>
      </w:r>
      <w:r w:rsidRPr="00C91A7F">
        <w:rPr>
          <w:rFonts w:ascii="Arial" w:eastAsia="Times New Roman" w:hAnsi="Arial" w:cs="Arial"/>
          <w:b/>
          <w:bCs/>
          <w:u w:val="single"/>
          <w:lang w:eastAsia="en-GB"/>
        </w:rPr>
        <w:t xml:space="preserve"> References</w:t>
      </w:r>
      <w:r>
        <w:rPr>
          <w:rFonts w:ascii="Arial" w:eastAsia="Times New Roman" w:hAnsi="Arial" w:cs="Arial"/>
          <w:b/>
          <w:bCs/>
          <w:u w:val="single"/>
          <w:lang w:eastAsia="en-GB"/>
        </w:rPr>
        <w:t>:</w:t>
      </w:r>
    </w:p>
    <w:p w14:paraId="05BB9AE7" w14:textId="77777777" w:rsidR="00C91A7F" w:rsidRPr="008C1B87" w:rsidRDefault="00C91A7F" w:rsidP="00C91A7F">
      <w:pPr>
        <w:rPr>
          <w:rFonts w:ascii="Arial" w:hAnsi="Arial" w:cs="Arial"/>
          <w:sz w:val="24"/>
          <w:szCs w:val="24"/>
        </w:rPr>
      </w:pPr>
      <w:r w:rsidRPr="008C1B87">
        <w:rPr>
          <w:rFonts w:ascii="Arial" w:hAnsi="Arial" w:cs="Arial"/>
          <w:sz w:val="24"/>
          <w:szCs w:val="24"/>
        </w:rPr>
        <w:t xml:space="preserve">IOPC Impact Report 2021. Available at: </w:t>
      </w:r>
      <w:hyperlink r:id="rId12" w:history="1">
        <w:r w:rsidRPr="008C1B87">
          <w:rPr>
            <w:rStyle w:val="Hyperlink"/>
            <w:rFonts w:ascii="Arial" w:hAnsi="Arial" w:cs="Arial"/>
            <w:sz w:val="24"/>
            <w:szCs w:val="24"/>
          </w:rPr>
          <w:t>https://policeconduct.gov.uk</w:t>
        </w:r>
        <w:bookmarkStart w:id="9" w:name="_Hlt94381755"/>
        <w:bookmarkStart w:id="10" w:name="_Hlt94381756"/>
        <w:r w:rsidRPr="008C1B87">
          <w:rPr>
            <w:rStyle w:val="Hyperlink"/>
            <w:rFonts w:ascii="Arial" w:hAnsi="Arial" w:cs="Arial"/>
            <w:sz w:val="24"/>
            <w:szCs w:val="24"/>
          </w:rPr>
          <w:t>/</w:t>
        </w:r>
        <w:bookmarkStart w:id="11" w:name="_Hlt94381945"/>
        <w:bookmarkStart w:id="12" w:name="_Hlt94381946"/>
        <w:bookmarkEnd w:id="9"/>
        <w:bookmarkEnd w:id="10"/>
        <w:r w:rsidRPr="008C1B87">
          <w:rPr>
            <w:rStyle w:val="Hyperlink"/>
            <w:rFonts w:ascii="Arial" w:hAnsi="Arial" w:cs="Arial"/>
            <w:sz w:val="24"/>
            <w:szCs w:val="24"/>
          </w:rPr>
          <w:t>s</w:t>
        </w:r>
        <w:bookmarkEnd w:id="11"/>
        <w:bookmarkEnd w:id="12"/>
        <w:r w:rsidRPr="008C1B87">
          <w:rPr>
            <w:rStyle w:val="Hyperlink"/>
            <w:rFonts w:ascii="Arial" w:hAnsi="Arial" w:cs="Arial"/>
            <w:sz w:val="24"/>
            <w:szCs w:val="24"/>
          </w:rPr>
          <w:t>ites/default/files/Documents/Who-we-are/accountability-performance/IOPC_Impact_Report_202021.pdf</w:t>
        </w:r>
      </w:hyperlink>
      <w:r w:rsidRPr="008C1B87">
        <w:rPr>
          <w:rFonts w:ascii="Arial" w:hAnsi="Arial" w:cs="Arial"/>
          <w:sz w:val="24"/>
          <w:szCs w:val="24"/>
        </w:rPr>
        <w:t xml:space="preserve"> (Accessed 29 November 2021)</w:t>
      </w:r>
    </w:p>
    <w:p w14:paraId="09325083" w14:textId="77777777" w:rsidR="00C91A7F" w:rsidRPr="008C1B87" w:rsidRDefault="00C91A7F" w:rsidP="00C91A7F">
      <w:pPr>
        <w:spacing w:after="0" w:line="240" w:lineRule="auto"/>
        <w:rPr>
          <w:rFonts w:ascii="Arial" w:hAnsi="Arial" w:cs="Arial"/>
          <w:sz w:val="24"/>
          <w:szCs w:val="24"/>
        </w:rPr>
      </w:pPr>
    </w:p>
    <w:p w14:paraId="6A4754BB"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Policing and Crime Act. Available at:  </w:t>
      </w:r>
    </w:p>
    <w:p w14:paraId="4D8A6B0A" w14:textId="77777777" w:rsidR="00C91A7F" w:rsidRPr="008C1B87" w:rsidRDefault="00C91A7F" w:rsidP="00C91A7F">
      <w:pPr>
        <w:spacing w:after="0" w:line="240" w:lineRule="auto"/>
        <w:rPr>
          <w:rFonts w:ascii="Arial" w:hAnsi="Arial" w:cs="Arial"/>
          <w:sz w:val="24"/>
          <w:szCs w:val="24"/>
        </w:rPr>
      </w:pPr>
      <w:hyperlink r:id="rId13" w:history="1">
        <w:r w:rsidRPr="008C1B87">
          <w:rPr>
            <w:rStyle w:val="Hyperlink"/>
            <w:rFonts w:ascii="Arial" w:hAnsi="Arial" w:cs="Arial"/>
            <w:sz w:val="24"/>
            <w:szCs w:val="24"/>
          </w:rPr>
          <w:t>https://www.gov.uk/government/collections/policing-and-crime-bill</w:t>
        </w:r>
      </w:hyperlink>
      <w:r w:rsidRPr="008C1B87">
        <w:rPr>
          <w:rFonts w:ascii="Arial" w:hAnsi="Arial" w:cs="Arial"/>
          <w:sz w:val="24"/>
          <w:szCs w:val="24"/>
        </w:rPr>
        <w:t xml:space="preserve"> (Accessed 29 November 2021) </w:t>
      </w:r>
    </w:p>
    <w:p w14:paraId="5239480E" w14:textId="77777777" w:rsidR="00C91A7F" w:rsidRPr="008C1B87" w:rsidRDefault="00C91A7F" w:rsidP="00C91A7F">
      <w:pPr>
        <w:spacing w:after="0" w:line="240" w:lineRule="auto"/>
        <w:rPr>
          <w:rFonts w:ascii="Arial" w:hAnsi="Arial" w:cs="Arial"/>
          <w:sz w:val="24"/>
          <w:szCs w:val="24"/>
        </w:rPr>
      </w:pPr>
    </w:p>
    <w:p w14:paraId="7A8E30BA"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HMICRS (2018) – What We Do. Available at: </w:t>
      </w:r>
      <w:hyperlink r:id="rId14" w:history="1">
        <w:r w:rsidRPr="008C1B87">
          <w:rPr>
            <w:rStyle w:val="Hyperlink"/>
            <w:rFonts w:ascii="Arial" w:hAnsi="Arial" w:cs="Arial"/>
            <w:sz w:val="24"/>
            <w:szCs w:val="24"/>
          </w:rPr>
          <w:t>https://www.justiceinspectorates.gov.uk/hmicfrs/about-us/what-we-do/</w:t>
        </w:r>
      </w:hyperlink>
      <w:r w:rsidRPr="008C1B87">
        <w:rPr>
          <w:rFonts w:ascii="Arial" w:hAnsi="Arial" w:cs="Arial"/>
          <w:sz w:val="24"/>
          <w:szCs w:val="24"/>
        </w:rPr>
        <w:t xml:space="preserve">( Accessed 29 November 2021) </w:t>
      </w:r>
    </w:p>
    <w:p w14:paraId="3BF04223" w14:textId="77777777" w:rsidR="00C91A7F" w:rsidRPr="008C1B87" w:rsidRDefault="00C91A7F" w:rsidP="00C91A7F">
      <w:pPr>
        <w:spacing w:after="0" w:line="240" w:lineRule="auto"/>
        <w:rPr>
          <w:rFonts w:ascii="Arial" w:hAnsi="Arial" w:cs="Arial"/>
          <w:sz w:val="24"/>
          <w:szCs w:val="24"/>
        </w:rPr>
      </w:pPr>
    </w:p>
    <w:p w14:paraId="0B260838" w14:textId="77777777" w:rsidR="00C91A7F" w:rsidRPr="008C1B87" w:rsidRDefault="00C91A7F" w:rsidP="00C91A7F">
      <w:pPr>
        <w:spacing w:after="0" w:line="240" w:lineRule="auto"/>
        <w:rPr>
          <w:rFonts w:ascii="Arial" w:hAnsi="Arial" w:cs="Arial"/>
          <w:sz w:val="24"/>
          <w:szCs w:val="24"/>
        </w:rPr>
      </w:pPr>
    </w:p>
    <w:p w14:paraId="4D15F51B"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Association of Police Crimes Commissioners (2021) – Role of the PCC. Available at: </w:t>
      </w:r>
      <w:hyperlink r:id="rId15" w:history="1">
        <w:r w:rsidRPr="008C1B87">
          <w:rPr>
            <w:rStyle w:val="Hyperlink"/>
            <w:rFonts w:ascii="Arial" w:hAnsi="Arial" w:cs="Arial"/>
            <w:sz w:val="24"/>
            <w:szCs w:val="24"/>
          </w:rPr>
          <w:t>https://www.apccs.police.uk/r</w:t>
        </w:r>
        <w:bookmarkStart w:id="13" w:name="_Hlt94379772"/>
        <w:bookmarkStart w:id="14" w:name="_Hlt94379773"/>
        <w:r w:rsidRPr="008C1B87">
          <w:rPr>
            <w:rStyle w:val="Hyperlink"/>
            <w:rFonts w:ascii="Arial" w:hAnsi="Arial" w:cs="Arial"/>
            <w:sz w:val="24"/>
            <w:szCs w:val="24"/>
          </w:rPr>
          <w:t>o</w:t>
        </w:r>
        <w:bookmarkEnd w:id="13"/>
        <w:bookmarkEnd w:id="14"/>
        <w:r w:rsidRPr="008C1B87">
          <w:rPr>
            <w:rStyle w:val="Hyperlink"/>
            <w:rFonts w:ascii="Arial" w:hAnsi="Arial" w:cs="Arial"/>
            <w:sz w:val="24"/>
            <w:szCs w:val="24"/>
          </w:rPr>
          <w:t>le-of-the-pcc/ </w:t>
        </w:r>
      </w:hyperlink>
      <w:r w:rsidRPr="008C1B87">
        <w:rPr>
          <w:rFonts w:ascii="Arial" w:hAnsi="Arial" w:cs="Arial"/>
          <w:sz w:val="24"/>
          <w:szCs w:val="24"/>
        </w:rPr>
        <w:t>(Accessed 30 November 2021)</w:t>
      </w:r>
    </w:p>
    <w:p w14:paraId="5E68DF74" w14:textId="77777777" w:rsidR="00C91A7F" w:rsidRPr="008C1B87" w:rsidRDefault="00C91A7F" w:rsidP="00C91A7F">
      <w:pPr>
        <w:spacing w:after="0" w:line="240" w:lineRule="auto"/>
        <w:rPr>
          <w:rFonts w:ascii="Arial" w:hAnsi="Arial" w:cs="Arial"/>
          <w:sz w:val="24"/>
          <w:szCs w:val="24"/>
        </w:rPr>
      </w:pPr>
    </w:p>
    <w:p w14:paraId="78514C64" w14:textId="77777777" w:rsidR="00C91A7F" w:rsidRPr="008C1B87" w:rsidRDefault="00C91A7F" w:rsidP="00C91A7F">
      <w:pPr>
        <w:spacing w:after="0" w:line="240" w:lineRule="auto"/>
        <w:rPr>
          <w:rFonts w:ascii="Arial" w:hAnsi="Arial" w:cs="Arial"/>
          <w:sz w:val="24"/>
          <w:szCs w:val="24"/>
        </w:rPr>
      </w:pPr>
    </w:p>
    <w:p w14:paraId="61EC7DB4"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Collage of Policing (n.d.) – About us. Available at: </w:t>
      </w:r>
      <w:hyperlink r:id="rId16" w:history="1">
        <w:r w:rsidRPr="008C1B87">
          <w:rPr>
            <w:rStyle w:val="Hyperlink"/>
            <w:rFonts w:ascii="Arial" w:hAnsi="Arial" w:cs="Arial"/>
            <w:sz w:val="24"/>
            <w:szCs w:val="24"/>
          </w:rPr>
          <w:t>https://ww</w:t>
        </w:r>
        <w:bookmarkStart w:id="15" w:name="_Hlt94380491"/>
        <w:bookmarkStart w:id="16" w:name="_Hlt94380492"/>
        <w:r w:rsidRPr="008C1B87">
          <w:rPr>
            <w:rStyle w:val="Hyperlink"/>
            <w:rFonts w:ascii="Arial" w:hAnsi="Arial" w:cs="Arial"/>
            <w:sz w:val="24"/>
            <w:szCs w:val="24"/>
          </w:rPr>
          <w:t>w</w:t>
        </w:r>
        <w:bookmarkEnd w:id="15"/>
        <w:bookmarkEnd w:id="16"/>
        <w:r w:rsidRPr="008C1B87">
          <w:rPr>
            <w:rStyle w:val="Hyperlink"/>
            <w:rFonts w:ascii="Arial" w:hAnsi="Arial" w:cs="Arial"/>
            <w:sz w:val="24"/>
            <w:szCs w:val="24"/>
          </w:rPr>
          <w:t>.college.police.uk/about</w:t>
        </w:r>
      </w:hyperlink>
      <w:r w:rsidRPr="008C1B87">
        <w:rPr>
          <w:rFonts w:ascii="Arial" w:hAnsi="Arial" w:cs="Arial"/>
          <w:sz w:val="24"/>
          <w:szCs w:val="24"/>
        </w:rPr>
        <w:t xml:space="preserve"> (Accessed 30 November 2021)</w:t>
      </w:r>
    </w:p>
    <w:p w14:paraId="489F5974" w14:textId="77777777" w:rsidR="00C91A7F" w:rsidRPr="008C1B87" w:rsidRDefault="00C91A7F" w:rsidP="00C91A7F">
      <w:pPr>
        <w:spacing w:after="0" w:line="240" w:lineRule="auto"/>
        <w:rPr>
          <w:rFonts w:ascii="Arial" w:hAnsi="Arial" w:cs="Arial"/>
          <w:sz w:val="24"/>
          <w:szCs w:val="24"/>
        </w:rPr>
      </w:pPr>
    </w:p>
    <w:p w14:paraId="243782AC"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Collage of Policing (2018) - Concordat between the College of Policing, Her Majesty’s Inspectorate of Constabulary and Fire &amp; Rescue Services and the Independent Office for Police Conduct. Available at: </w:t>
      </w:r>
      <w:hyperlink r:id="rId17" w:history="1">
        <w:r w:rsidRPr="008C1B87">
          <w:rPr>
            <w:rStyle w:val="Hyperlink"/>
            <w:rFonts w:ascii="Arial" w:hAnsi="Arial" w:cs="Arial"/>
            <w:sz w:val="24"/>
            <w:szCs w:val="24"/>
          </w:rPr>
          <w:t>https://assets.</w:t>
        </w:r>
        <w:bookmarkStart w:id="17" w:name="_Hlt94199783"/>
        <w:bookmarkStart w:id="18" w:name="_Hlt94199784"/>
        <w:r w:rsidRPr="008C1B87">
          <w:rPr>
            <w:rStyle w:val="Hyperlink"/>
            <w:rFonts w:ascii="Arial" w:hAnsi="Arial" w:cs="Arial"/>
            <w:sz w:val="24"/>
            <w:szCs w:val="24"/>
          </w:rPr>
          <w:t>c</w:t>
        </w:r>
        <w:bookmarkEnd w:id="17"/>
        <w:bookmarkEnd w:id="18"/>
        <w:r w:rsidRPr="008C1B87">
          <w:rPr>
            <w:rStyle w:val="Hyperlink"/>
            <w:rFonts w:ascii="Arial" w:hAnsi="Arial" w:cs="Arial"/>
            <w:sz w:val="24"/>
            <w:szCs w:val="24"/>
          </w:rPr>
          <w:t>ol</w:t>
        </w:r>
        <w:bookmarkStart w:id="19" w:name="_Hlt94380026"/>
        <w:bookmarkStart w:id="20" w:name="_Hlt94380027"/>
        <w:r w:rsidRPr="008C1B87">
          <w:rPr>
            <w:rStyle w:val="Hyperlink"/>
            <w:rFonts w:ascii="Arial" w:hAnsi="Arial" w:cs="Arial"/>
            <w:sz w:val="24"/>
            <w:szCs w:val="24"/>
          </w:rPr>
          <w:t>l</w:t>
        </w:r>
        <w:bookmarkEnd w:id="19"/>
        <w:bookmarkEnd w:id="20"/>
        <w:r w:rsidRPr="008C1B87">
          <w:rPr>
            <w:rStyle w:val="Hyperlink"/>
            <w:rFonts w:ascii="Arial" w:hAnsi="Arial" w:cs="Arial"/>
            <w:sz w:val="24"/>
            <w:szCs w:val="24"/>
          </w:rPr>
          <w:t>ege.police.uk/s3fs-public/concordat-between-the-cop-hmicfrs-and-iopc-april-2018-1.pdf</w:t>
        </w:r>
      </w:hyperlink>
    </w:p>
    <w:p w14:paraId="009CB790" w14:textId="77777777" w:rsidR="00C91A7F" w:rsidRPr="008C1B87" w:rsidRDefault="00C91A7F" w:rsidP="00C91A7F">
      <w:pPr>
        <w:spacing w:after="0" w:line="240" w:lineRule="auto"/>
        <w:rPr>
          <w:rFonts w:ascii="Arial" w:hAnsi="Arial" w:cs="Arial"/>
          <w:sz w:val="24"/>
          <w:szCs w:val="24"/>
        </w:rPr>
      </w:pPr>
    </w:p>
    <w:p w14:paraId="173AAFD6"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color w:val="000000"/>
          <w:sz w:val="24"/>
          <w:szCs w:val="24"/>
          <w:shd w:val="clear" w:color="auto" w:fill="FFFFFF"/>
        </w:rPr>
        <w:t>“lengthy investigations into the actions of police officers can see their mental health plummet and their families affected”</w:t>
      </w:r>
      <w:r w:rsidRPr="008C1B87">
        <w:rPr>
          <w:rFonts w:ascii="Arial" w:hAnsi="Arial" w:cs="Arial"/>
          <w:sz w:val="24"/>
          <w:szCs w:val="24"/>
        </w:rPr>
        <w:t xml:space="preserve"> </w:t>
      </w:r>
      <w:bookmarkStart w:id="21" w:name="_Hlk94381232"/>
      <w:r w:rsidRPr="008C1B87">
        <w:rPr>
          <w:rFonts w:ascii="Arial" w:hAnsi="Arial" w:cs="Arial"/>
          <w:sz w:val="24"/>
          <w:szCs w:val="24"/>
        </w:rPr>
        <w:t>(Wiltshire Police Federation, 2019)</w:t>
      </w:r>
      <w:bookmarkEnd w:id="21"/>
    </w:p>
    <w:p w14:paraId="417851C7" w14:textId="77777777" w:rsidR="00C91A7F" w:rsidRPr="008C1B87" w:rsidRDefault="00C91A7F" w:rsidP="00C91A7F">
      <w:pPr>
        <w:spacing w:after="0" w:line="240" w:lineRule="auto"/>
        <w:rPr>
          <w:rFonts w:ascii="Arial" w:hAnsi="Arial" w:cs="Arial"/>
          <w:sz w:val="24"/>
          <w:szCs w:val="24"/>
        </w:rPr>
      </w:pPr>
    </w:p>
    <w:p w14:paraId="3FE604A4"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Wiltshire Police Federation (2019) – Lengthy IOPC investigations can see the mental health of officers plummet. Available at: https://www.polfed.org/wiltshire/news/2021/federation-chair-lengthy-iopc-investigations-can-see-mental-health-of-officers-plummet/</w:t>
      </w:r>
      <w:r w:rsidRPr="008C1B87">
        <w:rPr>
          <w:rStyle w:val="Hyperlink"/>
          <w:rFonts w:ascii="Arial" w:hAnsi="Arial" w:cs="Arial"/>
          <w:sz w:val="24"/>
          <w:szCs w:val="24"/>
        </w:rPr>
        <w:t xml:space="preserve"> </w:t>
      </w:r>
      <w:r w:rsidRPr="008C1B87">
        <w:rPr>
          <w:rStyle w:val="Hyperlink"/>
          <w:rFonts w:ascii="Arial" w:eastAsia="Times New Roman" w:hAnsi="Arial" w:cs="Arial"/>
          <w:sz w:val="24"/>
          <w:szCs w:val="24"/>
        </w:rPr>
        <w:t>(Accessed 27 January 2022)</w:t>
      </w:r>
    </w:p>
    <w:p w14:paraId="764CD25B" w14:textId="77777777" w:rsidR="00C91A7F" w:rsidRPr="008C1B87" w:rsidRDefault="00C91A7F" w:rsidP="00C91A7F">
      <w:pPr>
        <w:rPr>
          <w:rFonts w:ascii="Arial" w:hAnsi="Arial" w:cs="Arial"/>
          <w:sz w:val="24"/>
          <w:szCs w:val="24"/>
        </w:rPr>
      </w:pPr>
    </w:p>
    <w:p w14:paraId="7C2ED189" w14:textId="77777777" w:rsidR="00C91A7F" w:rsidRPr="008C1B87" w:rsidRDefault="00C91A7F" w:rsidP="00C91A7F">
      <w:pPr>
        <w:spacing w:after="240"/>
        <w:rPr>
          <w:rFonts w:ascii="Arial" w:hAnsi="Arial" w:cs="Arial"/>
          <w:sz w:val="24"/>
          <w:szCs w:val="24"/>
        </w:rPr>
      </w:pPr>
      <w:r w:rsidRPr="008C1B87">
        <w:rPr>
          <w:rFonts w:ascii="Arial" w:eastAsia="Times New Roman" w:hAnsi="Arial" w:cs="Arial"/>
          <w:sz w:val="24"/>
          <w:szCs w:val="24"/>
        </w:rPr>
        <w:t xml:space="preserve">BBC News (2022) ‘Mohamud Hassan and Mouayed Bashir: Families want answers’. Available at: </w:t>
      </w:r>
      <w:hyperlink r:id="rId18" w:history="1">
        <w:r w:rsidRPr="008C1B87">
          <w:rPr>
            <w:rStyle w:val="Hyperlink"/>
            <w:rFonts w:ascii="Arial" w:eastAsia="Times New Roman" w:hAnsi="Arial" w:cs="Arial"/>
            <w:sz w:val="24"/>
            <w:szCs w:val="24"/>
          </w:rPr>
          <w:t>https://www.bbc.co.uk/news/uk-w</w:t>
        </w:r>
        <w:bookmarkStart w:id="22" w:name="_Hlt94381517"/>
        <w:bookmarkStart w:id="23" w:name="_Hlt94381518"/>
        <w:r w:rsidRPr="008C1B87">
          <w:rPr>
            <w:rStyle w:val="Hyperlink"/>
            <w:rFonts w:ascii="Arial" w:eastAsia="Times New Roman" w:hAnsi="Arial" w:cs="Arial"/>
            <w:sz w:val="24"/>
            <w:szCs w:val="24"/>
          </w:rPr>
          <w:t>a</w:t>
        </w:r>
        <w:bookmarkEnd w:id="22"/>
        <w:bookmarkEnd w:id="23"/>
        <w:r w:rsidRPr="008C1B87">
          <w:rPr>
            <w:rStyle w:val="Hyperlink"/>
            <w:rFonts w:ascii="Arial" w:eastAsia="Times New Roman" w:hAnsi="Arial" w:cs="Arial"/>
            <w:sz w:val="24"/>
            <w:szCs w:val="24"/>
          </w:rPr>
          <w:t>les-60066630</w:t>
        </w:r>
      </w:hyperlink>
      <w:r w:rsidRPr="008C1B87">
        <w:rPr>
          <w:rStyle w:val="Hyperlink"/>
          <w:rFonts w:ascii="Arial" w:eastAsia="Times New Roman" w:hAnsi="Arial" w:cs="Arial"/>
          <w:sz w:val="24"/>
          <w:szCs w:val="24"/>
        </w:rPr>
        <w:t xml:space="preserve"> . (Accessed 27 January 2022)</w:t>
      </w:r>
    </w:p>
    <w:p w14:paraId="2B2964F0" w14:textId="77777777" w:rsidR="00C91A7F" w:rsidRPr="008C1B87" w:rsidRDefault="00C91A7F" w:rsidP="00C91A7F">
      <w:pPr>
        <w:spacing w:after="240"/>
        <w:rPr>
          <w:rFonts w:ascii="Arial" w:hAnsi="Arial" w:cs="Arial"/>
          <w:sz w:val="24"/>
          <w:szCs w:val="24"/>
        </w:rPr>
      </w:pPr>
      <w:bookmarkStart w:id="24" w:name="_Hlk94382338"/>
      <w:r w:rsidRPr="008C1B87">
        <w:rPr>
          <w:rFonts w:ascii="Arial" w:hAnsi="Arial" w:cs="Arial"/>
          <w:sz w:val="24"/>
          <w:szCs w:val="24"/>
        </w:rPr>
        <w:t xml:space="preserve">Independent (2020) </w:t>
      </w:r>
      <w:bookmarkEnd w:id="24"/>
      <w:r w:rsidRPr="008C1B87">
        <w:rPr>
          <w:rFonts w:ascii="Arial" w:hAnsi="Arial" w:cs="Arial"/>
          <w:sz w:val="24"/>
          <w:szCs w:val="24"/>
        </w:rPr>
        <w:t>‘British police must respond to concerns of George Floyd protesters, warns watchdog’, Lizzie Dearden 5</w:t>
      </w:r>
      <w:r w:rsidRPr="008C1B87">
        <w:rPr>
          <w:rFonts w:ascii="Arial" w:hAnsi="Arial" w:cs="Arial"/>
          <w:sz w:val="24"/>
          <w:szCs w:val="24"/>
          <w:vertAlign w:val="superscript"/>
        </w:rPr>
        <w:t>th</w:t>
      </w:r>
      <w:r w:rsidRPr="008C1B87">
        <w:rPr>
          <w:rFonts w:ascii="Arial" w:hAnsi="Arial" w:cs="Arial"/>
          <w:sz w:val="24"/>
          <w:szCs w:val="24"/>
        </w:rPr>
        <w:t xml:space="preserve"> June. Available at: </w:t>
      </w:r>
      <w:hyperlink r:id="rId19" w:history="1">
        <w:r w:rsidRPr="008C1B87">
          <w:rPr>
            <w:rStyle w:val="Hyperlink"/>
            <w:rFonts w:ascii="Arial" w:hAnsi="Arial" w:cs="Arial"/>
            <w:sz w:val="24"/>
            <w:szCs w:val="24"/>
          </w:rPr>
          <w:t>https://www.independent.co.uk/news/uk/home-news/uk-protests-george-floyd-black-lives-matter-british-police-a9549726.html</w:t>
        </w:r>
      </w:hyperlink>
      <w:r w:rsidRPr="008C1B87">
        <w:rPr>
          <w:rFonts w:ascii="Arial" w:hAnsi="Arial" w:cs="Arial"/>
          <w:sz w:val="24"/>
          <w:szCs w:val="24"/>
        </w:rPr>
        <w:t xml:space="preserve"> (accessed 27 January 2022)</w:t>
      </w:r>
    </w:p>
    <w:p w14:paraId="039EFF7A" w14:textId="77777777" w:rsidR="00C91A7F" w:rsidRDefault="00C91A7F" w:rsidP="008A27A7">
      <w:pPr>
        <w:rPr>
          <w:rFonts w:ascii="Arial" w:eastAsia="Times New Roman" w:hAnsi="Arial" w:cs="Arial"/>
          <w:b/>
          <w:bCs/>
          <w:u w:val="single"/>
          <w:lang w:eastAsia="en-GB"/>
        </w:rPr>
      </w:pPr>
    </w:p>
    <w:p w14:paraId="76888E05" w14:textId="77777777" w:rsidR="00C91A7F" w:rsidRPr="00C91A7F" w:rsidRDefault="00C91A7F" w:rsidP="008A27A7">
      <w:pPr>
        <w:rPr>
          <w:rFonts w:ascii="Arial" w:eastAsia="Times New Roman" w:hAnsi="Arial" w:cs="Arial"/>
          <w:b/>
          <w:bCs/>
          <w:u w:val="single"/>
          <w:lang w:eastAsia="en-GB"/>
        </w:rPr>
      </w:pPr>
    </w:p>
    <w:p w14:paraId="549DD63C" w14:textId="77777777" w:rsidR="00B2352D" w:rsidRPr="00B2352D" w:rsidRDefault="00B2352D" w:rsidP="00B2352D">
      <w:pPr>
        <w:rPr>
          <w:rFonts w:eastAsia="Times New Roman" w:cstheme="minorHAnsi"/>
          <w:sz w:val="24"/>
          <w:szCs w:val="24"/>
          <w:lang w:eastAsia="en-GB"/>
        </w:rPr>
      </w:pPr>
    </w:p>
    <w:p w14:paraId="5C3B649F"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492D33EC" w14:textId="53156AF6" w:rsidR="008A27A7" w:rsidRDefault="00E70F1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008A27A7" w:rsidRPr="008A27A7">
        <w:rPr>
          <w:rFonts w:ascii="Arial" w:eastAsia="Times New Roman" w:hAnsi="Arial" w:cs="Arial"/>
          <w:lang w:eastAsia="en-GB"/>
        </w:rPr>
        <w:t xml:space="preserve"> the ethical dimension of ‘real time’ operational decisions. (1000 words)</w:t>
      </w:r>
    </w:p>
    <w:p w14:paraId="10EB715E"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definition of an ethical decision is, </w:t>
      </w:r>
    </w:p>
    <w:p w14:paraId="3368D3EE" w14:textId="77777777" w:rsidR="00C91A7F" w:rsidRPr="00975D05" w:rsidRDefault="00C91A7F" w:rsidP="00C91A7F">
      <w:pPr>
        <w:spacing w:after="0" w:line="480" w:lineRule="auto"/>
        <w:rPr>
          <w:rFonts w:ascii="Arial" w:hAnsi="Arial" w:cs="Arial"/>
          <w:sz w:val="24"/>
          <w:szCs w:val="24"/>
        </w:rPr>
      </w:pPr>
    </w:p>
    <w:p w14:paraId="57970E74"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 “</w:t>
      </w:r>
      <w:bookmarkStart w:id="25" w:name="_Hlk94214066"/>
      <w:r w:rsidRPr="00975D05">
        <w:rPr>
          <w:rFonts w:ascii="Arial" w:hAnsi="Arial" w:cs="Arial"/>
          <w:sz w:val="24"/>
          <w:szCs w:val="24"/>
        </w:rPr>
        <w:t>having a perception of what is right and what is wrong. Usually by analyzing situations, &amp; making decisions based on sound judgments supported by your professional or personal beliefs” (Cofes, 2021)</w:t>
      </w:r>
    </w:p>
    <w:p w14:paraId="59124C6F" w14:textId="77777777" w:rsidR="00C91A7F" w:rsidRPr="00975D05" w:rsidRDefault="00C91A7F" w:rsidP="00C91A7F">
      <w:pPr>
        <w:spacing w:after="0" w:line="480" w:lineRule="auto"/>
        <w:rPr>
          <w:rFonts w:ascii="Arial" w:hAnsi="Arial" w:cs="Arial"/>
          <w:sz w:val="24"/>
          <w:szCs w:val="24"/>
        </w:rPr>
      </w:pPr>
    </w:p>
    <w:bookmarkEnd w:id="25"/>
    <w:p w14:paraId="2E0B256D" w14:textId="77777777" w:rsidR="00C91A7F" w:rsidRPr="00975D05" w:rsidRDefault="00C91A7F" w:rsidP="00C91A7F">
      <w:pPr>
        <w:spacing w:after="0" w:line="480" w:lineRule="auto"/>
        <w:rPr>
          <w:rFonts w:ascii="Arial" w:hAnsi="Arial" w:cs="Arial"/>
          <w:sz w:val="24"/>
          <w:szCs w:val="24"/>
        </w:rPr>
      </w:pPr>
    </w:p>
    <w:p w14:paraId="7CA79E09"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The collage of policing created a code of ethics and Standards of Professional Behaviour to ensure all members of the police force acted with the spirit of the code and acted in a professional manner. The collage of policing defines the code of ethics as,</w:t>
      </w:r>
    </w:p>
    <w:p w14:paraId="4566BE7F" w14:textId="77777777" w:rsidR="00C91A7F" w:rsidRPr="00975D05" w:rsidRDefault="00C91A7F" w:rsidP="00C91A7F">
      <w:pPr>
        <w:spacing w:after="0" w:line="480" w:lineRule="auto"/>
        <w:rPr>
          <w:rFonts w:ascii="Arial" w:hAnsi="Arial" w:cs="Arial"/>
          <w:sz w:val="24"/>
          <w:szCs w:val="24"/>
        </w:rPr>
      </w:pPr>
    </w:p>
    <w:p w14:paraId="11A6F877" w14:textId="77777777" w:rsidR="00C91A7F" w:rsidRPr="00975D05" w:rsidRDefault="00C91A7F" w:rsidP="00C91A7F">
      <w:pPr>
        <w:spacing w:after="0" w:line="480" w:lineRule="auto"/>
        <w:rPr>
          <w:rFonts w:ascii="Arial" w:hAnsi="Arial" w:cs="Arial"/>
          <w:sz w:val="24"/>
          <w:szCs w:val="24"/>
        </w:rPr>
      </w:pPr>
      <w:bookmarkStart w:id="26" w:name="_Hlk94214072"/>
      <w:r w:rsidRPr="00975D05">
        <w:rPr>
          <w:rFonts w:ascii="Arial" w:hAnsi="Arial" w:cs="Arial"/>
          <w:sz w:val="24"/>
          <w:szCs w:val="24"/>
        </w:rPr>
        <w:t xml:space="preserve">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(Collage of Policing, n.d.)</w:t>
      </w:r>
    </w:p>
    <w:bookmarkEnd w:id="26"/>
    <w:p w14:paraId="4D96970A" w14:textId="77777777" w:rsidR="00C91A7F" w:rsidRPr="00975D05" w:rsidRDefault="00C91A7F" w:rsidP="00C91A7F">
      <w:pPr>
        <w:spacing w:after="0" w:line="480" w:lineRule="auto"/>
        <w:rPr>
          <w:rFonts w:ascii="Arial" w:hAnsi="Arial" w:cs="Arial"/>
          <w:sz w:val="24"/>
          <w:szCs w:val="24"/>
        </w:rPr>
      </w:pPr>
    </w:p>
    <w:p w14:paraId="252D421C"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Code of Ethics are nine key points which are Accountability, Fairness, Honesty, Integrity, Leadership, Objectivity, Openness, Respect and Selflessness </w:t>
      </w:r>
    </w:p>
    <w:p w14:paraId="544E0017"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Also past of the Code of Ethics is The Standards of Professional Behaviour. They are Honesty and integrity, Authority, respect and courtesy, equality and diversity, Use of force, Orders and instructions, Duties and responsibilities, Confidentiality, Fitness for work, Conduct and reporting improper conduct</w:t>
      </w:r>
    </w:p>
    <w:p w14:paraId="4F665CFA" w14:textId="77777777" w:rsidR="00C91A7F" w:rsidRPr="00975D05" w:rsidRDefault="00C91A7F" w:rsidP="00C91A7F">
      <w:pPr>
        <w:spacing w:after="0" w:line="480" w:lineRule="auto"/>
        <w:rPr>
          <w:rFonts w:ascii="Arial" w:hAnsi="Arial" w:cs="Arial"/>
          <w:sz w:val="24"/>
          <w:szCs w:val="24"/>
        </w:rPr>
      </w:pPr>
    </w:p>
    <w:p w14:paraId="2509CEDE"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lastRenderedPageBreak/>
        <w:t xml:space="preserve">The code of ethics is to be used alongside the national decision module (NDM). The NDM is made up of six key components, set up a circular flow chat with the Code of Ethics at the centre. The six key components are gather information and intelligence, assess threat and risk to develop a working strategy, consider powers and policy, identify options and contingencies and take action. </w:t>
      </w:r>
    </w:p>
    <w:p w14:paraId="0451F1A5" w14:textId="77777777" w:rsidR="00C91A7F" w:rsidRPr="00975D05" w:rsidRDefault="00C91A7F" w:rsidP="00C91A7F">
      <w:pPr>
        <w:spacing w:after="0" w:line="480" w:lineRule="auto"/>
        <w:rPr>
          <w:rFonts w:ascii="Arial" w:hAnsi="Arial" w:cs="Arial"/>
          <w:sz w:val="24"/>
          <w:szCs w:val="24"/>
        </w:rPr>
      </w:pPr>
    </w:p>
    <w:p w14:paraId="56AFF5FF"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national collage of policing refers to the NDM as </w:t>
      </w:r>
    </w:p>
    <w:p w14:paraId="377D142D" w14:textId="77777777" w:rsidR="00C91A7F" w:rsidRPr="00975D05" w:rsidRDefault="00C91A7F" w:rsidP="00C91A7F">
      <w:pPr>
        <w:spacing w:after="0" w:line="480" w:lineRule="auto"/>
        <w:rPr>
          <w:rFonts w:ascii="Arial" w:hAnsi="Arial" w:cs="Arial"/>
          <w:sz w:val="24"/>
          <w:szCs w:val="24"/>
        </w:rPr>
      </w:pPr>
      <w:bookmarkStart w:id="27" w:name="_Hlk94214087"/>
      <w:r w:rsidRPr="00975D05">
        <w:rPr>
          <w:rFonts w:ascii="Arial" w:hAnsi="Arial" w:cs="Arial"/>
          <w:sz w:val="24"/>
          <w:szCs w:val="24"/>
        </w:rPr>
        <w:t>“suitable for all decisions and should be used by everyone in policing. It can be applied:</w:t>
      </w:r>
    </w:p>
    <w:p w14:paraId="547BC256" w14:textId="77777777" w:rsidR="00C91A7F" w:rsidRPr="00975D05" w:rsidRDefault="00C91A7F" w:rsidP="00C91A7F">
      <w:pPr>
        <w:pStyle w:val="ListParagraph"/>
        <w:numPr>
          <w:ilvl w:val="0"/>
          <w:numId w:val="11"/>
        </w:numPr>
        <w:spacing w:after="0" w:line="480" w:lineRule="auto"/>
        <w:rPr>
          <w:rFonts w:ascii="Arial" w:hAnsi="Arial" w:cs="Arial"/>
          <w:sz w:val="24"/>
          <w:szCs w:val="24"/>
        </w:rPr>
      </w:pPr>
      <w:r w:rsidRPr="00975D05">
        <w:rPr>
          <w:rFonts w:ascii="Arial" w:hAnsi="Arial" w:cs="Arial"/>
          <w:sz w:val="24"/>
          <w:szCs w:val="24"/>
        </w:rPr>
        <w:t>to spontaneous incidents or planned operations</w:t>
      </w:r>
    </w:p>
    <w:p w14:paraId="2ADB3BBA" w14:textId="77777777" w:rsidR="00C91A7F" w:rsidRPr="00975D05" w:rsidRDefault="00C91A7F" w:rsidP="00C91A7F">
      <w:pPr>
        <w:pStyle w:val="ListParagraph"/>
        <w:numPr>
          <w:ilvl w:val="0"/>
          <w:numId w:val="11"/>
        </w:numPr>
        <w:spacing w:after="0" w:line="480" w:lineRule="auto"/>
        <w:rPr>
          <w:rFonts w:ascii="Arial" w:hAnsi="Arial" w:cs="Arial"/>
          <w:sz w:val="24"/>
          <w:szCs w:val="24"/>
        </w:rPr>
      </w:pPr>
      <w:r w:rsidRPr="00975D05">
        <w:rPr>
          <w:rFonts w:ascii="Arial" w:hAnsi="Arial" w:cs="Arial"/>
          <w:sz w:val="24"/>
          <w:szCs w:val="24"/>
        </w:rPr>
        <w:t>by an individual or team of people</w:t>
      </w:r>
    </w:p>
    <w:p w14:paraId="378F2A49" w14:textId="77777777" w:rsidR="00C91A7F" w:rsidRPr="00975D05" w:rsidRDefault="00C91A7F" w:rsidP="00C91A7F">
      <w:pPr>
        <w:pStyle w:val="ListParagraph"/>
        <w:numPr>
          <w:ilvl w:val="0"/>
          <w:numId w:val="11"/>
        </w:numPr>
        <w:spacing w:after="0" w:line="480" w:lineRule="auto"/>
        <w:rPr>
          <w:rFonts w:ascii="Arial" w:hAnsi="Arial" w:cs="Arial"/>
          <w:sz w:val="24"/>
          <w:szCs w:val="24"/>
        </w:rPr>
      </w:pPr>
      <w:r w:rsidRPr="00975D05">
        <w:rPr>
          <w:rFonts w:ascii="Arial" w:hAnsi="Arial" w:cs="Arial"/>
          <w:sz w:val="24"/>
          <w:szCs w:val="24"/>
        </w:rPr>
        <w:t>to both operational and non-operational situations”</w:t>
      </w:r>
    </w:p>
    <w:p w14:paraId="0A55F296"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(Collage of Policing, 2013)</w:t>
      </w:r>
    </w:p>
    <w:bookmarkEnd w:id="27"/>
    <w:p w14:paraId="1E482396" w14:textId="77777777" w:rsidR="00C91A7F" w:rsidRPr="00975D05" w:rsidRDefault="00C91A7F" w:rsidP="00C91A7F">
      <w:pPr>
        <w:spacing w:after="0" w:line="480" w:lineRule="auto"/>
        <w:rPr>
          <w:rFonts w:ascii="Arial" w:hAnsi="Arial" w:cs="Arial"/>
          <w:sz w:val="24"/>
          <w:szCs w:val="24"/>
        </w:rPr>
      </w:pPr>
    </w:p>
    <w:p w14:paraId="5089E2B8"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At each stage of the NDM, police officers must always ensure that their decisions are in line with the policing Code of Ethics. </w:t>
      </w:r>
    </w:p>
    <w:p w14:paraId="54CB93A5" w14:textId="77777777" w:rsidR="00C91A7F" w:rsidRPr="00975D05" w:rsidRDefault="00C91A7F" w:rsidP="00C91A7F">
      <w:pPr>
        <w:spacing w:after="0" w:line="480" w:lineRule="auto"/>
        <w:rPr>
          <w:rFonts w:ascii="Arial" w:hAnsi="Arial" w:cs="Arial"/>
          <w:sz w:val="24"/>
          <w:szCs w:val="24"/>
        </w:rPr>
      </w:pPr>
    </w:p>
    <w:p w14:paraId="20EC02E0"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Whilst the code of ethics and NDM are created for officers to use and abide by, there are impact factors or scenarios that could affect real time operational decisions. One such impact factor is unconscious bias. An unconscious bias is defined as,</w:t>
      </w:r>
    </w:p>
    <w:p w14:paraId="19370E5D" w14:textId="77777777" w:rsidR="00C91A7F" w:rsidRPr="00975D05" w:rsidRDefault="00C91A7F" w:rsidP="00C91A7F">
      <w:pPr>
        <w:spacing w:after="0" w:line="480" w:lineRule="auto"/>
        <w:rPr>
          <w:rFonts w:ascii="Arial" w:hAnsi="Arial" w:cs="Arial"/>
          <w:sz w:val="24"/>
          <w:szCs w:val="24"/>
        </w:rPr>
      </w:pPr>
    </w:p>
    <w:p w14:paraId="702EC818" w14:textId="77777777" w:rsidR="00C91A7F" w:rsidRPr="00975D05" w:rsidRDefault="00C91A7F" w:rsidP="00C91A7F">
      <w:pPr>
        <w:spacing w:after="0" w:line="480" w:lineRule="auto"/>
        <w:rPr>
          <w:rFonts w:ascii="Arial" w:hAnsi="Arial" w:cs="Arial"/>
          <w:sz w:val="24"/>
          <w:szCs w:val="24"/>
        </w:rPr>
      </w:pPr>
      <w:bookmarkStart w:id="28" w:name="_Hlk94214095"/>
      <w:r w:rsidRPr="00975D05">
        <w:rPr>
          <w:rFonts w:ascii="Arial" w:hAnsi="Arial" w:cs="Arial"/>
          <w:sz w:val="24"/>
          <w:szCs w:val="24"/>
        </w:rPr>
        <w:t xml:space="preserve"> “How a person thinks can depend on their life experiences and sometimes they have beliefs and views about other people that might not be right or reasonable” </w:t>
      </w:r>
      <w:hyperlink r:id="rId20" w:anchor=":~:text=This%20is%20known%20as%20%27unconscious%20bias%27%20and%20includes,a%20decision%20influenced%20by%20false%20beliefs%20or%20assumptions." w:history="1">
        <w:r w:rsidRPr="00975D05">
          <w:rPr>
            <w:rStyle w:val="Hyperlink"/>
            <w:rFonts w:ascii="Arial" w:hAnsi="Arial" w:cs="Arial"/>
            <w:color w:val="auto"/>
            <w:sz w:val="24"/>
            <w:szCs w:val="24"/>
            <w:u w:val="none"/>
          </w:rPr>
          <w:t>(ACAS,</w:t>
        </w:r>
      </w:hyperlink>
      <w:r w:rsidRPr="00975D05">
        <w:rPr>
          <w:rStyle w:val="Hyperlink"/>
          <w:rFonts w:ascii="Arial" w:hAnsi="Arial" w:cs="Arial"/>
          <w:color w:val="auto"/>
          <w:sz w:val="24"/>
          <w:szCs w:val="24"/>
          <w:u w:val="none"/>
        </w:rPr>
        <w:t xml:space="preserve"> n.d.)</w:t>
      </w:r>
    </w:p>
    <w:bookmarkEnd w:id="28"/>
    <w:p w14:paraId="4DBF3768" w14:textId="77777777" w:rsidR="00C91A7F" w:rsidRPr="00975D05" w:rsidRDefault="00C91A7F" w:rsidP="00C91A7F">
      <w:pPr>
        <w:tabs>
          <w:tab w:val="left" w:pos="2270"/>
        </w:tabs>
        <w:spacing w:after="0" w:line="480" w:lineRule="auto"/>
        <w:rPr>
          <w:rFonts w:ascii="Arial" w:hAnsi="Arial" w:cs="Arial"/>
          <w:sz w:val="24"/>
          <w:szCs w:val="24"/>
        </w:rPr>
      </w:pPr>
      <w:r w:rsidRPr="00975D05">
        <w:rPr>
          <w:rFonts w:ascii="Arial" w:hAnsi="Arial" w:cs="Arial"/>
          <w:sz w:val="24"/>
          <w:szCs w:val="24"/>
        </w:rPr>
        <w:tab/>
      </w:r>
    </w:p>
    <w:p w14:paraId="3BBD5FD5"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If we examine an incident of domestic violence where a male and female are involved. Considering my own life experiences and perceptions, I always believed domestic violence victims were female. The statistics even support that belief with The National Crimes and Statistics finding,</w:t>
      </w:r>
    </w:p>
    <w:p w14:paraId="6B123A0E" w14:textId="77777777" w:rsidR="00C91A7F" w:rsidRPr="00975D05" w:rsidRDefault="00C91A7F" w:rsidP="00C91A7F">
      <w:pPr>
        <w:spacing w:after="0" w:line="480" w:lineRule="auto"/>
        <w:rPr>
          <w:rFonts w:ascii="Arial" w:hAnsi="Arial" w:cs="Arial"/>
          <w:sz w:val="24"/>
          <w:szCs w:val="24"/>
        </w:rPr>
      </w:pPr>
    </w:p>
    <w:p w14:paraId="354A1676" w14:textId="77777777" w:rsidR="00C91A7F" w:rsidRPr="00975D05" w:rsidRDefault="00C91A7F" w:rsidP="00C91A7F">
      <w:pPr>
        <w:spacing w:after="0" w:line="480" w:lineRule="auto"/>
        <w:rPr>
          <w:rFonts w:ascii="Arial" w:hAnsi="Arial" w:cs="Arial"/>
          <w:sz w:val="24"/>
          <w:szCs w:val="24"/>
        </w:rPr>
      </w:pPr>
      <w:bookmarkStart w:id="29" w:name="_Hlk94214101"/>
      <w:r w:rsidRPr="00975D05">
        <w:rPr>
          <w:rFonts w:ascii="Arial" w:hAnsi="Arial" w:cs="Arial"/>
          <w:sz w:val="24"/>
          <w:szCs w:val="24"/>
        </w:rPr>
        <w:t xml:space="preserve"> “in the year ending March 2020, the victim was female in 74% of domestic abuse-related crimes” (National Office for Statistics, 2020)</w:t>
      </w:r>
    </w:p>
    <w:bookmarkEnd w:id="29"/>
    <w:p w14:paraId="764C6B94" w14:textId="77777777" w:rsidR="00C91A7F" w:rsidRPr="00975D05" w:rsidRDefault="00C91A7F" w:rsidP="00C91A7F">
      <w:pPr>
        <w:spacing w:after="0" w:line="480" w:lineRule="auto"/>
        <w:rPr>
          <w:rFonts w:ascii="Arial" w:hAnsi="Arial" w:cs="Arial"/>
          <w:sz w:val="24"/>
          <w:szCs w:val="24"/>
        </w:rPr>
      </w:pPr>
    </w:p>
    <w:p w14:paraId="6CC80E3D"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So potentially my unconscious bias is already impacted the operational decision. However, the above statistic shows there is 26%, where the victims were male. This is where I would need to review my decisions thorough the NDM. Take in account the code of ethics, in particular the areas of “fairness” and “equality and diversity”. I would question myself am I being fair to both parties and am I showing equality and diversity. Correct use of the NDM would lead me back to “gather information and intelligence” to make an ethically correct decision.</w:t>
      </w:r>
    </w:p>
    <w:p w14:paraId="51D73591" w14:textId="77777777" w:rsidR="00C91A7F" w:rsidRPr="00975D05" w:rsidRDefault="00C91A7F" w:rsidP="00C91A7F">
      <w:pPr>
        <w:spacing w:after="0" w:line="480" w:lineRule="auto"/>
        <w:rPr>
          <w:rFonts w:ascii="Arial" w:hAnsi="Arial" w:cs="Arial"/>
          <w:sz w:val="24"/>
          <w:szCs w:val="24"/>
        </w:rPr>
      </w:pPr>
    </w:p>
    <w:p w14:paraId="482EDBCF"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Another example of an ethical dimension to a real time operational decisions is utilising the code of ethics itself. The code is seen as a thought-out process to ensure fair outcomes in any given situation. It’s also a way of allowing a police officer to make an informed rational decision by thinking about a situation as opposed to irrationally approaching the operational decision and making mistakes or producing an unfair outcome. </w:t>
      </w:r>
    </w:p>
    <w:p w14:paraId="48B36FC3" w14:textId="77777777" w:rsidR="00C91A7F" w:rsidRPr="00975D05" w:rsidRDefault="00C91A7F" w:rsidP="00C91A7F">
      <w:pPr>
        <w:spacing w:after="0" w:line="480" w:lineRule="auto"/>
        <w:rPr>
          <w:rFonts w:ascii="Arial" w:hAnsi="Arial" w:cs="Arial"/>
          <w:sz w:val="24"/>
          <w:szCs w:val="24"/>
        </w:rPr>
      </w:pPr>
    </w:p>
    <w:p w14:paraId="26D36455" w14:textId="77777777" w:rsidR="00C91A7F" w:rsidRPr="00975D05" w:rsidRDefault="00C91A7F" w:rsidP="00C91A7F">
      <w:pPr>
        <w:spacing w:after="0" w:line="480" w:lineRule="auto"/>
        <w:rPr>
          <w:rFonts w:ascii="Arial" w:hAnsi="Arial" w:cs="Arial"/>
          <w:sz w:val="24"/>
          <w:szCs w:val="24"/>
        </w:rPr>
      </w:pPr>
      <w:bookmarkStart w:id="30" w:name="_Hlk94214110"/>
      <w:r w:rsidRPr="00975D05">
        <w:rPr>
          <w:rFonts w:ascii="Arial" w:hAnsi="Arial" w:cs="Arial"/>
          <w:sz w:val="24"/>
          <w:szCs w:val="24"/>
        </w:rPr>
        <w:t>“Rational decisions are carefully considered, and negative outcomes are weighed. Nonrational decisions are based on intuitive judgment. Irrational decisions are made in haste and no outcomes are considered” (R4DN, n.d.)</w:t>
      </w:r>
    </w:p>
    <w:bookmarkEnd w:id="30"/>
    <w:p w14:paraId="16BCD837" w14:textId="77777777" w:rsidR="00C91A7F" w:rsidRPr="00975D05" w:rsidRDefault="00C91A7F" w:rsidP="00C91A7F">
      <w:pPr>
        <w:spacing w:after="0" w:line="480" w:lineRule="auto"/>
        <w:rPr>
          <w:rFonts w:ascii="Arial" w:hAnsi="Arial" w:cs="Arial"/>
          <w:sz w:val="24"/>
          <w:szCs w:val="24"/>
        </w:rPr>
      </w:pPr>
    </w:p>
    <w:p w14:paraId="65BF6675"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Specifically looking at the police ethical code headings of being “accountable” and “fairness”, by officers being held accountable for any decision they make they are more likely to take account of their actions and ensure the decisions they make can be justified. The dangers of officers not being accountable for the actions could lead to incorrect choices being made which could have an impact on public safety or even damaging to the police force in the public eye if they are seen to be acting inappropriately. The following research found, </w:t>
      </w:r>
    </w:p>
    <w:p w14:paraId="7ACA8458" w14:textId="77777777" w:rsidR="00C91A7F" w:rsidRPr="00975D05" w:rsidRDefault="00C91A7F" w:rsidP="00C91A7F">
      <w:pPr>
        <w:spacing w:after="0" w:line="480" w:lineRule="auto"/>
        <w:rPr>
          <w:rFonts w:ascii="Arial" w:hAnsi="Arial" w:cs="Arial"/>
          <w:sz w:val="24"/>
          <w:szCs w:val="24"/>
        </w:rPr>
      </w:pPr>
    </w:p>
    <w:p w14:paraId="46442F1C" w14:textId="77777777" w:rsidR="00C91A7F" w:rsidRPr="00975D05" w:rsidRDefault="00C91A7F" w:rsidP="00C91A7F">
      <w:pPr>
        <w:spacing w:after="0" w:line="480" w:lineRule="auto"/>
        <w:rPr>
          <w:rFonts w:ascii="Arial" w:hAnsi="Arial" w:cs="Arial"/>
          <w:sz w:val="24"/>
          <w:szCs w:val="24"/>
        </w:rPr>
      </w:pPr>
      <w:bookmarkStart w:id="31" w:name="_Hlk94214120"/>
      <w:r w:rsidRPr="00975D05">
        <w:rPr>
          <w:rFonts w:ascii="Arial" w:hAnsi="Arial" w:cs="Arial"/>
          <w:sz w:val="24"/>
          <w:szCs w:val="24"/>
        </w:rPr>
        <w:t>“Being held to account – One quasi-experiment involving Dutch riot police suggested that reminding officers they would be accountable for their actions had a positive impact on reported attitudes (e.g. more moderate views about the police use of force)”</w:t>
      </w:r>
      <w:hyperlink r:id="rId21" w:history="1">
        <w:r w:rsidRPr="00975D05">
          <w:rPr>
            <w:rStyle w:val="Hyperlink"/>
            <w:rFonts w:ascii="Arial" w:hAnsi="Arial" w:cs="Arial"/>
            <w:sz w:val="24"/>
            <w:szCs w:val="24"/>
          </w:rPr>
          <w:t xml:space="preserve"> </w:t>
        </w:r>
      </w:hyperlink>
      <w:r w:rsidRPr="00975D05">
        <w:rPr>
          <w:rStyle w:val="Hyperlink"/>
          <w:rFonts w:ascii="Arial" w:hAnsi="Arial" w:cs="Arial"/>
          <w:sz w:val="24"/>
          <w:szCs w:val="24"/>
        </w:rPr>
        <w:t>(Collage of Policing, 2015)</w:t>
      </w:r>
    </w:p>
    <w:bookmarkEnd w:id="31"/>
    <w:p w14:paraId="40D02ADA" w14:textId="77777777" w:rsidR="00C91A7F" w:rsidRPr="00975D05" w:rsidRDefault="00C91A7F" w:rsidP="00C91A7F">
      <w:pPr>
        <w:spacing w:after="0" w:line="480" w:lineRule="auto"/>
        <w:rPr>
          <w:rFonts w:ascii="Arial" w:hAnsi="Arial" w:cs="Arial"/>
          <w:sz w:val="24"/>
          <w:szCs w:val="24"/>
        </w:rPr>
      </w:pPr>
    </w:p>
    <w:p w14:paraId="0D08B355" w14:textId="77777777" w:rsidR="00C91A7F" w:rsidRPr="00975D05" w:rsidRDefault="00C91A7F" w:rsidP="00C91A7F">
      <w:pPr>
        <w:spacing w:after="0" w:line="480" w:lineRule="auto"/>
        <w:rPr>
          <w:rFonts w:ascii="Arial" w:hAnsi="Arial" w:cs="Arial"/>
          <w:sz w:val="24"/>
          <w:szCs w:val="24"/>
        </w:rPr>
      </w:pPr>
    </w:p>
    <w:p w14:paraId="21D477F5"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An example in recent years where an operational decision has come to the attention of the public and mainstream media is, Mark Kennedy, who whilst undercover had slept with up to nine women who were apart of the group he was investigating. This is issue has resurfaced due to the outcome of the tribunal which found, </w:t>
      </w:r>
    </w:p>
    <w:p w14:paraId="6F0AAEB1" w14:textId="77777777" w:rsidR="00C91A7F" w:rsidRPr="00975D05" w:rsidRDefault="00C91A7F" w:rsidP="00C91A7F">
      <w:pPr>
        <w:spacing w:after="0" w:line="480" w:lineRule="auto"/>
        <w:rPr>
          <w:rFonts w:ascii="Arial" w:hAnsi="Arial" w:cs="Arial"/>
          <w:sz w:val="24"/>
          <w:szCs w:val="24"/>
        </w:rPr>
      </w:pPr>
    </w:p>
    <w:p w14:paraId="07DCC174" w14:textId="77777777" w:rsidR="00C91A7F" w:rsidRPr="00975D05" w:rsidRDefault="00C91A7F" w:rsidP="00C91A7F">
      <w:pPr>
        <w:spacing w:after="0" w:line="480" w:lineRule="auto"/>
        <w:rPr>
          <w:rFonts w:ascii="Arial" w:hAnsi="Arial" w:cs="Arial"/>
          <w:sz w:val="24"/>
          <w:szCs w:val="24"/>
        </w:rPr>
      </w:pPr>
      <w:bookmarkStart w:id="32" w:name="_Hlk94214128"/>
      <w:r w:rsidRPr="00975D05">
        <w:rPr>
          <w:rFonts w:ascii="Arial" w:hAnsi="Arial" w:cs="Arial"/>
          <w:color w:val="3F3F42"/>
          <w:sz w:val="24"/>
          <w:szCs w:val="24"/>
          <w:shd w:val="clear" w:color="auto" w:fill="FFFFFF"/>
        </w:rPr>
        <w:t xml:space="preserve">“the case revealed "disturbing and lamentable failings" – </w:t>
      </w:r>
      <w:r w:rsidRPr="00975D05">
        <w:rPr>
          <w:rFonts w:ascii="Arial" w:hAnsi="Arial" w:cs="Arial"/>
          <w:sz w:val="24"/>
          <w:szCs w:val="24"/>
        </w:rPr>
        <w:t>(BBC News, 2022)</w:t>
      </w:r>
    </w:p>
    <w:bookmarkEnd w:id="32"/>
    <w:p w14:paraId="3AF62A13" w14:textId="77777777" w:rsidR="00C91A7F" w:rsidRPr="00975D05" w:rsidRDefault="00C91A7F" w:rsidP="00C91A7F">
      <w:pPr>
        <w:spacing w:after="0" w:line="480" w:lineRule="auto"/>
        <w:rPr>
          <w:rFonts w:ascii="Arial" w:hAnsi="Arial" w:cs="Arial"/>
          <w:sz w:val="24"/>
          <w:szCs w:val="24"/>
        </w:rPr>
      </w:pPr>
    </w:p>
    <w:p w14:paraId="10B8F7D1"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This incident took place in 2003 and predates the Policing Code of Ethics and the NDM which was set up in 2014. Not knowing what training or code of ethics existed at the time, it still has serious ethical questions attached to the actions taken.  The incident shows how important it is to make decisions inline with the Policing Code of Practice and the NDM. </w:t>
      </w:r>
    </w:p>
    <w:p w14:paraId="2307C965" w14:textId="77777777" w:rsidR="00C91A7F" w:rsidRPr="00975D05" w:rsidRDefault="00C91A7F" w:rsidP="00C91A7F">
      <w:pPr>
        <w:spacing w:after="0" w:line="480" w:lineRule="auto"/>
        <w:rPr>
          <w:rFonts w:ascii="Arial" w:hAnsi="Arial" w:cs="Arial"/>
          <w:sz w:val="24"/>
          <w:szCs w:val="24"/>
        </w:rPr>
      </w:pPr>
    </w:p>
    <w:p w14:paraId="7CC5F191"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The ethical dimension of ‘real time’ operational decisions is major factor in modern day policing and it is vitally important to get it right. The important take away here is that officers utilise the Code of ethics and NDM, but also review their actions after the decision is made and learn from their mistakes.</w:t>
      </w:r>
    </w:p>
    <w:p w14:paraId="50D14BA0" w14:textId="77777777" w:rsidR="00C91A7F" w:rsidRPr="00975D05" w:rsidRDefault="00C91A7F" w:rsidP="00C91A7F">
      <w:pPr>
        <w:spacing w:after="0" w:line="480" w:lineRule="auto"/>
        <w:rPr>
          <w:rFonts w:ascii="Arial" w:hAnsi="Arial" w:cs="Arial"/>
          <w:sz w:val="24"/>
          <w:szCs w:val="24"/>
        </w:rPr>
      </w:pPr>
    </w:p>
    <w:p w14:paraId="084F0E06"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975/1000 word count (+/-10%)</w:t>
      </w:r>
    </w:p>
    <w:p w14:paraId="77B54438" w14:textId="3EB4F2D0" w:rsidR="00C91A7F" w:rsidRDefault="00C91A7F" w:rsidP="008A27A7">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r w:rsidRPr="00C91A7F">
        <w:rPr>
          <w:rFonts w:ascii="Arial" w:eastAsia="Times New Roman" w:hAnsi="Arial" w:cs="Arial"/>
          <w:b/>
          <w:bCs/>
          <w:u w:val="single"/>
          <w:lang w:eastAsia="en-GB"/>
        </w:rPr>
        <w:t xml:space="preserve">Essay Two References: </w:t>
      </w:r>
    </w:p>
    <w:p w14:paraId="3ED3DB52" w14:textId="77777777" w:rsidR="008C1B87" w:rsidRDefault="008C1B87" w:rsidP="008A27A7">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p>
    <w:p w14:paraId="5A61CAA0" w14:textId="77777777" w:rsidR="00C91A7F" w:rsidRPr="008C1B87" w:rsidRDefault="00C91A7F" w:rsidP="00C91A7F">
      <w:pPr>
        <w:spacing w:after="0" w:line="240" w:lineRule="auto"/>
        <w:rPr>
          <w:rFonts w:ascii="Arial" w:hAnsi="Arial" w:cs="Arial"/>
          <w:sz w:val="24"/>
          <w:szCs w:val="24"/>
        </w:rPr>
      </w:pPr>
      <w:bookmarkStart w:id="33" w:name="_Hlk94382605"/>
      <w:r w:rsidRPr="008C1B87">
        <w:rPr>
          <w:rFonts w:ascii="Arial" w:hAnsi="Arial" w:cs="Arial"/>
          <w:sz w:val="24"/>
          <w:szCs w:val="24"/>
        </w:rPr>
        <w:t xml:space="preserve">Cofes (2021) - Ethical Decision Making (Framework): Definition, Examples &amp; More. Available at: </w:t>
      </w:r>
      <w:hyperlink r:id="rId22" w:history="1">
        <w:r w:rsidRPr="008C1B87">
          <w:rPr>
            <w:rStyle w:val="Hyperlink"/>
            <w:rFonts w:ascii="Arial" w:hAnsi="Arial" w:cs="Arial"/>
            <w:sz w:val="24"/>
            <w:szCs w:val="24"/>
          </w:rPr>
          <w:t>https://cofes.com/ethical-decision-making/</w:t>
        </w:r>
      </w:hyperlink>
      <w:r w:rsidRPr="008C1B87">
        <w:rPr>
          <w:rFonts w:ascii="Arial" w:hAnsi="Arial" w:cs="Arial"/>
          <w:sz w:val="24"/>
          <w:szCs w:val="24"/>
        </w:rPr>
        <w:t xml:space="preserve"> (Accessed 24</w:t>
      </w:r>
      <w:r w:rsidRPr="008C1B87">
        <w:rPr>
          <w:rFonts w:ascii="Arial" w:hAnsi="Arial" w:cs="Arial"/>
          <w:sz w:val="24"/>
          <w:szCs w:val="24"/>
          <w:vertAlign w:val="superscript"/>
        </w:rPr>
        <w:t>th</w:t>
      </w:r>
      <w:r w:rsidRPr="008C1B87">
        <w:rPr>
          <w:rFonts w:ascii="Arial" w:hAnsi="Arial" w:cs="Arial"/>
          <w:sz w:val="24"/>
          <w:szCs w:val="24"/>
        </w:rPr>
        <w:t xml:space="preserve"> January 2022)</w:t>
      </w:r>
    </w:p>
    <w:bookmarkEnd w:id="33"/>
    <w:p w14:paraId="74A75189" w14:textId="77777777" w:rsidR="00C91A7F" w:rsidRPr="008C1B87" w:rsidRDefault="00C91A7F" w:rsidP="00C91A7F">
      <w:pPr>
        <w:spacing w:after="0" w:line="240" w:lineRule="auto"/>
        <w:rPr>
          <w:rFonts w:ascii="Arial" w:hAnsi="Arial" w:cs="Arial"/>
          <w:sz w:val="24"/>
          <w:szCs w:val="24"/>
        </w:rPr>
      </w:pPr>
    </w:p>
    <w:p w14:paraId="51EFE6CF" w14:textId="77777777" w:rsidR="00C91A7F" w:rsidRPr="008C1B87" w:rsidRDefault="00C91A7F" w:rsidP="00C91A7F">
      <w:pPr>
        <w:rPr>
          <w:rFonts w:ascii="Arial" w:hAnsi="Arial" w:cs="Arial"/>
          <w:sz w:val="24"/>
          <w:szCs w:val="24"/>
        </w:rPr>
      </w:pPr>
    </w:p>
    <w:p w14:paraId="7B767EB8"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Collage of Policing (n.d) - Code of Ethics. Available at: https://www.college.police.uk/ethics/code-of-ethics (Accessed 7th January 2022)</w:t>
      </w:r>
    </w:p>
    <w:p w14:paraId="0BE84BCA" w14:textId="77777777" w:rsidR="00C91A7F" w:rsidRPr="008C1B87" w:rsidRDefault="00C91A7F" w:rsidP="00C91A7F">
      <w:pPr>
        <w:rPr>
          <w:rFonts w:ascii="Arial" w:hAnsi="Arial" w:cs="Arial"/>
          <w:sz w:val="24"/>
          <w:szCs w:val="24"/>
        </w:rPr>
      </w:pPr>
    </w:p>
    <w:p w14:paraId="69B02A12"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Collage of Policing (2013) – National Decision Model. Available at: </w:t>
      </w:r>
    </w:p>
    <w:p w14:paraId="264ADC64" w14:textId="77777777" w:rsidR="00C91A7F" w:rsidRPr="008C1B87" w:rsidRDefault="00C91A7F" w:rsidP="00C91A7F">
      <w:pPr>
        <w:spacing w:after="0" w:line="240" w:lineRule="auto"/>
        <w:rPr>
          <w:rFonts w:ascii="Arial" w:hAnsi="Arial" w:cs="Arial"/>
          <w:sz w:val="24"/>
          <w:szCs w:val="24"/>
        </w:rPr>
      </w:pPr>
      <w:hyperlink r:id="rId23" w:history="1">
        <w:r w:rsidRPr="008C1B87">
          <w:rPr>
            <w:rStyle w:val="Hyperlink"/>
            <w:rFonts w:ascii="Arial" w:hAnsi="Arial" w:cs="Arial"/>
            <w:sz w:val="24"/>
            <w:szCs w:val="24"/>
          </w:rPr>
          <w:t>https://www.app.college.police.uk/app-content/national-decision-model/the-national-decision-model/#application</w:t>
        </w:r>
      </w:hyperlink>
      <w:r w:rsidRPr="008C1B87">
        <w:rPr>
          <w:rFonts w:ascii="Arial" w:hAnsi="Arial" w:cs="Arial"/>
          <w:sz w:val="24"/>
          <w:szCs w:val="24"/>
        </w:rPr>
        <w:t xml:space="preserve"> (Accessed 7</w:t>
      </w:r>
      <w:r w:rsidRPr="008C1B87">
        <w:rPr>
          <w:rFonts w:ascii="Arial" w:hAnsi="Arial" w:cs="Arial"/>
          <w:sz w:val="24"/>
          <w:szCs w:val="24"/>
          <w:vertAlign w:val="superscript"/>
        </w:rPr>
        <w:t>th</w:t>
      </w:r>
      <w:r w:rsidRPr="008C1B87">
        <w:rPr>
          <w:rFonts w:ascii="Arial" w:hAnsi="Arial" w:cs="Arial"/>
          <w:sz w:val="24"/>
          <w:szCs w:val="24"/>
        </w:rPr>
        <w:t xml:space="preserve"> January 2022)</w:t>
      </w:r>
    </w:p>
    <w:p w14:paraId="20F5B8BA" w14:textId="77777777" w:rsidR="00C91A7F" w:rsidRPr="008C1B87" w:rsidRDefault="00C91A7F" w:rsidP="00C91A7F">
      <w:pPr>
        <w:rPr>
          <w:rFonts w:ascii="Arial" w:hAnsi="Arial" w:cs="Arial"/>
          <w:sz w:val="24"/>
          <w:szCs w:val="24"/>
        </w:rPr>
      </w:pPr>
    </w:p>
    <w:p w14:paraId="0DBC8D97"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ACAS (n.d.) - Improving equality, diversity and inclusion in your workplace. Available at: https://www.acas.org.uk/improving-equality-diversity-and-inclusion/unconscious-bias#:~:text=This%20is%20known%20as%20%27unconscious%20bias%27%20and%20includes,a%20decision%20influenced%20by%20false%20beliefs%20or%20assumptions. (Accessed 7</w:t>
      </w:r>
      <w:r w:rsidRPr="008C1B87">
        <w:rPr>
          <w:rFonts w:ascii="Arial" w:hAnsi="Arial" w:cs="Arial"/>
          <w:sz w:val="24"/>
          <w:szCs w:val="24"/>
          <w:vertAlign w:val="superscript"/>
        </w:rPr>
        <w:t>th</w:t>
      </w:r>
      <w:r w:rsidRPr="008C1B87">
        <w:rPr>
          <w:rFonts w:ascii="Arial" w:hAnsi="Arial" w:cs="Arial"/>
          <w:sz w:val="24"/>
          <w:szCs w:val="24"/>
        </w:rPr>
        <w:t xml:space="preserve"> January 2022)</w:t>
      </w:r>
    </w:p>
    <w:p w14:paraId="1590A16A" w14:textId="77777777" w:rsidR="00C91A7F" w:rsidRPr="008C1B87" w:rsidRDefault="00C91A7F" w:rsidP="00C91A7F">
      <w:pPr>
        <w:spacing w:after="0" w:line="240" w:lineRule="auto"/>
        <w:rPr>
          <w:rFonts w:ascii="Arial" w:hAnsi="Arial" w:cs="Arial"/>
          <w:sz w:val="24"/>
          <w:szCs w:val="24"/>
        </w:rPr>
      </w:pPr>
    </w:p>
    <w:p w14:paraId="688D24E4"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National Office Statistics (2020) – Domestic abuse Victim Characteristics. Available at:  </w:t>
      </w:r>
      <w:hyperlink r:id="rId24" w:history="1">
        <w:r w:rsidRPr="008C1B87">
          <w:rPr>
            <w:rStyle w:val="Hyperlink"/>
            <w:rFonts w:ascii="Arial" w:hAnsi="Arial" w:cs="Arial"/>
            <w:sz w:val="24"/>
            <w:szCs w:val="24"/>
          </w:rPr>
          <w:t>https://www.ons.gov.uk/peoplepopulationandcommunity/crimeandjustice/articles/domesticabusevictimcharacteristicsenglandandwales/yearendingmarch2020</w:t>
        </w:r>
      </w:hyperlink>
      <w:r w:rsidRPr="008C1B87">
        <w:rPr>
          <w:rFonts w:ascii="Arial" w:hAnsi="Arial" w:cs="Arial"/>
          <w:sz w:val="24"/>
          <w:szCs w:val="24"/>
        </w:rPr>
        <w:t xml:space="preserve"> (Accessed 8th January 2020)</w:t>
      </w:r>
    </w:p>
    <w:p w14:paraId="09CD2050" w14:textId="77777777" w:rsidR="00C91A7F" w:rsidRPr="008C1B87" w:rsidRDefault="00C91A7F" w:rsidP="00C91A7F">
      <w:pPr>
        <w:rPr>
          <w:rFonts w:ascii="Arial" w:hAnsi="Arial" w:cs="Arial"/>
          <w:sz w:val="24"/>
          <w:szCs w:val="24"/>
        </w:rPr>
      </w:pPr>
    </w:p>
    <w:p w14:paraId="1D5D5C9B"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R4DN (n.d.) – What is rational and irrational decision making. Available at: https://r4dn.com/what-is-rational-and-irrational-decision-making/  (Accessed 8th January 2022)</w:t>
      </w:r>
    </w:p>
    <w:p w14:paraId="21B65AFC" w14:textId="77777777" w:rsidR="00C91A7F" w:rsidRPr="008C1B87" w:rsidRDefault="00C91A7F" w:rsidP="00C91A7F">
      <w:pPr>
        <w:spacing w:after="0" w:line="240" w:lineRule="auto"/>
        <w:rPr>
          <w:rFonts w:ascii="Arial" w:hAnsi="Arial" w:cs="Arial"/>
          <w:sz w:val="24"/>
          <w:szCs w:val="24"/>
        </w:rPr>
      </w:pPr>
    </w:p>
    <w:p w14:paraId="6BCD439F"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Collage of Policing (2015) - Promoting ethical behaviour and preventing wrongdoing in organisations. Available at: </w:t>
      </w:r>
      <w:hyperlink r:id="rId25" w:history="1">
        <w:r w:rsidRPr="008C1B87">
          <w:rPr>
            <w:rStyle w:val="Hyperlink"/>
            <w:rFonts w:ascii="Arial" w:hAnsi="Arial" w:cs="Arial"/>
            <w:sz w:val="24"/>
            <w:szCs w:val="24"/>
          </w:rPr>
          <w:t>https://whatworks.college.police.uk/Research/Documents/150317_Integrity_REA_FINAL_REPORT.pdf</w:t>
        </w:r>
      </w:hyperlink>
      <w:r w:rsidRPr="008C1B87">
        <w:rPr>
          <w:rFonts w:ascii="Arial" w:hAnsi="Arial" w:cs="Arial"/>
          <w:sz w:val="24"/>
          <w:szCs w:val="24"/>
        </w:rPr>
        <w:t xml:space="preserve"> (accessed 8th January 2022)</w:t>
      </w:r>
    </w:p>
    <w:p w14:paraId="3CA80EF1" w14:textId="77777777" w:rsidR="00C91A7F" w:rsidRPr="008C1B87" w:rsidRDefault="00C91A7F" w:rsidP="00C91A7F">
      <w:pPr>
        <w:spacing w:after="0" w:line="240" w:lineRule="auto"/>
        <w:rPr>
          <w:rFonts w:ascii="Arial" w:hAnsi="Arial" w:cs="Arial"/>
          <w:sz w:val="24"/>
          <w:szCs w:val="24"/>
        </w:rPr>
      </w:pPr>
    </w:p>
    <w:p w14:paraId="165207D9"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color w:val="3F3F42"/>
          <w:sz w:val="24"/>
          <w:szCs w:val="24"/>
          <w:shd w:val="clear" w:color="auto" w:fill="FFFFFF"/>
        </w:rPr>
        <w:t xml:space="preserve">BBC News (2022) – ‘Met police:Deceived activist Kate Wilson awarded compensation’. Available at: </w:t>
      </w:r>
      <w:hyperlink r:id="rId26" w:history="1">
        <w:r w:rsidRPr="008C1B87">
          <w:rPr>
            <w:rStyle w:val="Hyperlink"/>
            <w:rFonts w:ascii="Arial" w:hAnsi="Arial" w:cs="Arial"/>
            <w:sz w:val="24"/>
            <w:szCs w:val="24"/>
          </w:rPr>
          <w:t>https://www.bbc.co.uk/news/uk-england-nottinghamshire-60132610</w:t>
        </w:r>
      </w:hyperlink>
      <w:r w:rsidRPr="008C1B87">
        <w:rPr>
          <w:rFonts w:ascii="Arial" w:hAnsi="Arial" w:cs="Arial"/>
          <w:sz w:val="24"/>
          <w:szCs w:val="24"/>
        </w:rPr>
        <w:t xml:space="preserve"> (Accesed 29th January 2022)</w:t>
      </w:r>
    </w:p>
    <w:p w14:paraId="2BFADA7E" w14:textId="77777777" w:rsidR="00C91A7F" w:rsidRPr="00C91A7F" w:rsidRDefault="00C91A7F" w:rsidP="008A27A7">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p>
    <w:p w14:paraId="08362E7F" w14:textId="77777777" w:rsidR="008A27A7" w:rsidRDefault="008A27A7" w:rsidP="00C91A7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12666122" w14:textId="1B8790D8" w:rsidR="00E70F18" w:rsidRDefault="00E70F18" w:rsidP="00E70F18">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14:paraId="3ACC75BA" w14:textId="77777777" w:rsidR="008C1B87" w:rsidRPr="00E70F18" w:rsidRDefault="008C1B87" w:rsidP="00E70F18">
      <w:pPr>
        <w:rPr>
          <w:rFonts w:ascii="Arial" w:eastAsia="Times New Roman" w:hAnsi="Arial" w:cs="Arial"/>
          <w:lang w:eastAsia="en-GB"/>
        </w:rPr>
      </w:pPr>
    </w:p>
    <w:p w14:paraId="627D2C4B" w14:textId="77777777" w:rsidR="00C91A7F" w:rsidRPr="00DE293E" w:rsidRDefault="00C91A7F" w:rsidP="00C91A7F">
      <w:pPr>
        <w:spacing w:after="0" w:line="480" w:lineRule="auto"/>
        <w:rPr>
          <w:rFonts w:ascii="Arial" w:hAnsi="Arial" w:cs="Arial"/>
          <w:sz w:val="24"/>
          <w:szCs w:val="24"/>
        </w:rPr>
      </w:pPr>
      <w:r w:rsidRPr="00DE293E">
        <w:rPr>
          <w:rFonts w:ascii="Arial" w:hAnsi="Arial" w:cs="Arial"/>
          <w:sz w:val="24"/>
          <w:szCs w:val="24"/>
        </w:rPr>
        <w:t xml:space="preserve">Organisational justice is an employee’s perception of how their employer treats them in the workplace environment. More specifically it looks at the behaviours, decisions, and actions of the organisation and how those actions can directly influence the employees’ own attitudes and behaviours towards their workplace environment. There is emerging information from small research studies in the UK which, </w:t>
      </w:r>
    </w:p>
    <w:p w14:paraId="77191F85" w14:textId="77777777" w:rsidR="00C91A7F" w:rsidRPr="00DE293E" w:rsidRDefault="00C91A7F" w:rsidP="00C91A7F">
      <w:pPr>
        <w:spacing w:after="0" w:line="480" w:lineRule="auto"/>
        <w:rPr>
          <w:rFonts w:ascii="Arial" w:hAnsi="Arial" w:cs="Arial"/>
          <w:sz w:val="24"/>
          <w:szCs w:val="24"/>
        </w:rPr>
      </w:pPr>
    </w:p>
    <w:p w14:paraId="19DB2F33" w14:textId="77777777" w:rsidR="00C91A7F" w:rsidRPr="00DE293E" w:rsidRDefault="00C91A7F" w:rsidP="00C91A7F">
      <w:pPr>
        <w:spacing w:line="480" w:lineRule="auto"/>
        <w:ind w:right="75"/>
        <w:rPr>
          <w:rFonts w:ascii="Arial" w:hAnsi="Arial" w:cs="Arial"/>
          <w:sz w:val="24"/>
          <w:szCs w:val="24"/>
        </w:rPr>
      </w:pPr>
      <w:bookmarkStart w:id="34" w:name="_Hlk94214141"/>
      <w:r w:rsidRPr="00DE293E">
        <w:rPr>
          <w:rFonts w:ascii="Arial" w:hAnsi="Arial" w:cs="Arial"/>
          <w:sz w:val="24"/>
          <w:szCs w:val="24"/>
        </w:rPr>
        <w:lastRenderedPageBreak/>
        <w:t xml:space="preserve">“have demonstrated that by making fair decisions, explaining these decisions, and being respectful, organisations can encourage staff to engage in positive work behaviours” </w:t>
      </w:r>
      <w:bookmarkStart w:id="35" w:name="_Hlk94460422"/>
      <w:r w:rsidRPr="00DE293E">
        <w:rPr>
          <w:rFonts w:ascii="Arial" w:hAnsi="Arial" w:cs="Arial"/>
          <w:sz w:val="24"/>
          <w:szCs w:val="24"/>
        </w:rPr>
        <w:fldChar w:fldCharType="begin"/>
      </w:r>
      <w:r w:rsidRPr="00DE293E">
        <w:rPr>
          <w:rFonts w:ascii="Arial" w:hAnsi="Arial" w:cs="Arial"/>
          <w:sz w:val="24"/>
          <w:szCs w:val="24"/>
        </w:rPr>
        <w:instrText xml:space="preserve"> HYPERLINK "https://www.tandfonline.com/author/Herrington%2C+Victoria" </w:instrText>
      </w:r>
      <w:r w:rsidRPr="00DE293E">
        <w:rPr>
          <w:rFonts w:ascii="Arial" w:hAnsi="Arial" w:cs="Arial"/>
          <w:sz w:val="24"/>
          <w:szCs w:val="24"/>
        </w:rPr>
        <w:fldChar w:fldCharType="separate"/>
      </w:r>
      <w:r w:rsidRPr="00DE293E">
        <w:rPr>
          <w:rStyle w:val="Hyperlink"/>
          <w:rFonts w:ascii="Arial" w:hAnsi="Arial" w:cs="Arial"/>
          <w:color w:val="auto"/>
          <w:sz w:val="24"/>
          <w:szCs w:val="24"/>
        </w:rPr>
        <w:t xml:space="preserve"> (Herrington</w:t>
      </w:r>
      <w:r w:rsidRPr="00DE293E">
        <w:rPr>
          <w:rFonts w:ascii="Arial" w:hAnsi="Arial" w:cs="Arial"/>
          <w:sz w:val="24"/>
          <w:szCs w:val="24"/>
        </w:rPr>
        <w:fldChar w:fldCharType="end"/>
      </w:r>
      <w:r w:rsidRPr="00DE293E">
        <w:rPr>
          <w:rFonts w:ascii="Arial" w:hAnsi="Arial" w:cs="Arial"/>
          <w:sz w:val="24"/>
          <w:szCs w:val="24"/>
        </w:rPr>
        <w:t xml:space="preserve"> </w:t>
      </w:r>
      <w:r w:rsidRPr="00DE293E">
        <w:rPr>
          <w:rStyle w:val="contribdegrees"/>
          <w:rFonts w:ascii="Arial" w:hAnsi="Arial" w:cs="Arial"/>
          <w:sz w:val="24"/>
          <w:szCs w:val="24"/>
        </w:rPr>
        <w:t xml:space="preserve">&amp; </w:t>
      </w:r>
      <w:hyperlink r:id="rId27" w:history="1">
        <w:r w:rsidRPr="00DE293E">
          <w:rPr>
            <w:rStyle w:val="Hyperlink"/>
            <w:rFonts w:ascii="Arial" w:hAnsi="Arial" w:cs="Arial"/>
            <w:color w:val="auto"/>
            <w:sz w:val="24"/>
            <w:szCs w:val="24"/>
          </w:rPr>
          <w:t xml:space="preserve"> Roberts</w:t>
        </w:r>
      </w:hyperlink>
      <w:r w:rsidRPr="00DE293E">
        <w:rPr>
          <w:rFonts w:ascii="Arial" w:hAnsi="Arial" w:cs="Arial"/>
          <w:sz w:val="24"/>
          <w:szCs w:val="24"/>
        </w:rPr>
        <w:t>,</w:t>
      </w:r>
      <w:r w:rsidRPr="00DE293E">
        <w:rPr>
          <w:rStyle w:val="role"/>
          <w:rFonts w:ascii="Arial" w:hAnsi="Arial" w:cs="Arial"/>
          <w:sz w:val="24"/>
          <w:szCs w:val="24"/>
        </w:rPr>
        <w:t xml:space="preserve"> 2013, Pg107 -114)</w:t>
      </w:r>
      <w:bookmarkEnd w:id="35"/>
    </w:p>
    <w:bookmarkEnd w:id="34"/>
    <w:p w14:paraId="08AE7100" w14:textId="77777777" w:rsidR="00C91A7F" w:rsidRPr="00DE293E" w:rsidRDefault="00C91A7F" w:rsidP="00C91A7F">
      <w:pPr>
        <w:spacing w:after="0" w:line="480" w:lineRule="auto"/>
        <w:rPr>
          <w:rFonts w:ascii="Arial" w:hAnsi="Arial" w:cs="Arial"/>
          <w:sz w:val="24"/>
          <w:szCs w:val="24"/>
        </w:rPr>
      </w:pPr>
    </w:p>
    <w:p w14:paraId="2731CCB1" w14:textId="77777777" w:rsidR="00C91A7F" w:rsidRPr="00DE293E" w:rsidRDefault="00C91A7F" w:rsidP="00C91A7F">
      <w:pPr>
        <w:spacing w:after="0" w:line="480" w:lineRule="auto"/>
        <w:rPr>
          <w:rFonts w:ascii="Arial" w:hAnsi="Arial" w:cs="Arial"/>
          <w:sz w:val="24"/>
          <w:szCs w:val="24"/>
        </w:rPr>
      </w:pPr>
      <w:r w:rsidRPr="00DE293E">
        <w:rPr>
          <w:rFonts w:ascii="Arial" w:hAnsi="Arial" w:cs="Arial"/>
          <w:sz w:val="24"/>
          <w:szCs w:val="24"/>
        </w:rPr>
        <w:t xml:space="preserve">There are three areas which are covered under organisational justice. They are Distributive, Procedural and Interactional justice. </w:t>
      </w:r>
    </w:p>
    <w:p w14:paraId="3C8664EA" w14:textId="77777777" w:rsidR="00C91A7F" w:rsidRPr="00DE293E" w:rsidRDefault="00C91A7F" w:rsidP="00C91A7F">
      <w:pPr>
        <w:spacing w:after="0" w:line="480" w:lineRule="auto"/>
        <w:rPr>
          <w:rFonts w:ascii="Arial" w:hAnsi="Arial" w:cs="Arial"/>
          <w:sz w:val="24"/>
          <w:szCs w:val="24"/>
        </w:rPr>
      </w:pPr>
    </w:p>
    <w:p w14:paraId="0ADA2AD8" w14:textId="77777777" w:rsidR="00C91A7F" w:rsidRPr="00DE293E" w:rsidRDefault="00C91A7F" w:rsidP="00C91A7F">
      <w:pPr>
        <w:spacing w:after="0" w:line="480" w:lineRule="auto"/>
        <w:rPr>
          <w:rFonts w:ascii="Arial" w:hAnsi="Arial" w:cs="Arial"/>
          <w:sz w:val="24"/>
          <w:szCs w:val="24"/>
        </w:rPr>
      </w:pPr>
      <w:r w:rsidRPr="00DE293E">
        <w:rPr>
          <w:rFonts w:ascii="Arial" w:hAnsi="Arial" w:cs="Arial"/>
          <w:sz w:val="24"/>
          <w:szCs w:val="24"/>
        </w:rPr>
        <w:t xml:space="preserve">Distributive Justice refers to when employees feel that the effort and level of work, they undertake is recognised. It originally derives from “Adam’s equity Theory”, developed in 1963 by john Stacey Adams. Which states that, </w:t>
      </w:r>
    </w:p>
    <w:p w14:paraId="6EAA5F08" w14:textId="77777777" w:rsidR="00C91A7F" w:rsidRPr="00DE293E" w:rsidRDefault="00C91A7F" w:rsidP="00C91A7F">
      <w:pPr>
        <w:spacing w:after="0" w:line="480" w:lineRule="auto"/>
        <w:rPr>
          <w:rFonts w:ascii="Arial" w:hAnsi="Arial" w:cs="Arial"/>
          <w:sz w:val="24"/>
          <w:szCs w:val="24"/>
        </w:rPr>
      </w:pPr>
    </w:p>
    <w:p w14:paraId="190CA973" w14:textId="77777777" w:rsidR="00C91A7F" w:rsidRPr="00DE293E" w:rsidRDefault="00C91A7F" w:rsidP="00C91A7F">
      <w:pPr>
        <w:spacing w:after="0" w:line="480" w:lineRule="auto"/>
        <w:rPr>
          <w:rFonts w:ascii="Arial" w:hAnsi="Arial" w:cs="Arial"/>
          <w:sz w:val="24"/>
          <w:szCs w:val="24"/>
        </w:rPr>
      </w:pPr>
      <w:bookmarkStart w:id="36" w:name="_Hlk94214147"/>
      <w:r w:rsidRPr="00DE293E">
        <w:rPr>
          <w:rFonts w:ascii="Arial" w:hAnsi="Arial" w:cs="Arial"/>
          <w:sz w:val="24"/>
          <w:szCs w:val="24"/>
        </w:rPr>
        <w:t xml:space="preserve"> “people value fair treatment which causes them to be motivated to keep the fairness maintained within the relationships of their co-workers and the organization” (Psynso, n.d.)</w:t>
      </w:r>
    </w:p>
    <w:bookmarkEnd w:id="36"/>
    <w:p w14:paraId="15CD57DA" w14:textId="77777777" w:rsidR="00C91A7F" w:rsidRPr="00DE293E" w:rsidRDefault="00C91A7F" w:rsidP="00C91A7F">
      <w:pPr>
        <w:spacing w:after="0" w:line="480" w:lineRule="auto"/>
        <w:rPr>
          <w:rFonts w:ascii="Arial" w:hAnsi="Arial" w:cs="Arial"/>
          <w:sz w:val="24"/>
          <w:szCs w:val="24"/>
        </w:rPr>
      </w:pPr>
    </w:p>
    <w:p w14:paraId="01B00D15" w14:textId="77777777" w:rsidR="00C91A7F" w:rsidRPr="00DE293E" w:rsidRDefault="00C91A7F" w:rsidP="00C91A7F">
      <w:pPr>
        <w:spacing w:after="0" w:line="480" w:lineRule="auto"/>
        <w:rPr>
          <w:rFonts w:ascii="Arial" w:hAnsi="Arial" w:cs="Arial"/>
          <w:sz w:val="24"/>
          <w:szCs w:val="24"/>
        </w:rPr>
      </w:pPr>
      <w:r w:rsidRPr="00DE293E">
        <w:rPr>
          <w:rFonts w:ascii="Arial" w:hAnsi="Arial" w:cs="Arial"/>
          <w:sz w:val="24"/>
          <w:szCs w:val="24"/>
        </w:rPr>
        <w:t>This can cover but not limited to fair pay, fair promotion opportunities or even positive verbal feedback. Procedural justice is when employees</w:t>
      </w:r>
    </w:p>
    <w:p w14:paraId="59F28BA9" w14:textId="77777777" w:rsidR="00C91A7F" w:rsidRPr="00DE293E" w:rsidRDefault="00C91A7F" w:rsidP="00C91A7F">
      <w:pPr>
        <w:spacing w:after="0" w:line="480" w:lineRule="auto"/>
        <w:rPr>
          <w:rFonts w:ascii="Arial" w:hAnsi="Arial" w:cs="Arial"/>
          <w:sz w:val="24"/>
          <w:szCs w:val="24"/>
        </w:rPr>
      </w:pPr>
    </w:p>
    <w:p w14:paraId="48E4B29B" w14:textId="77777777" w:rsidR="00C91A7F" w:rsidRPr="00DE293E" w:rsidRDefault="00C91A7F" w:rsidP="00C91A7F">
      <w:pPr>
        <w:spacing w:after="0" w:line="480" w:lineRule="auto"/>
        <w:rPr>
          <w:rFonts w:ascii="Arial" w:hAnsi="Arial" w:cs="Arial"/>
          <w:sz w:val="24"/>
          <w:szCs w:val="24"/>
        </w:rPr>
      </w:pPr>
      <w:r w:rsidRPr="00DE293E">
        <w:rPr>
          <w:rFonts w:ascii="Arial" w:hAnsi="Arial" w:cs="Arial"/>
          <w:sz w:val="24"/>
          <w:szCs w:val="24"/>
        </w:rPr>
        <w:t xml:space="preserve"> </w:t>
      </w:r>
      <w:bookmarkStart w:id="37" w:name="_Hlk94214153"/>
      <w:r w:rsidRPr="00DE293E">
        <w:rPr>
          <w:rFonts w:ascii="Arial" w:hAnsi="Arial" w:cs="Arial"/>
          <w:sz w:val="24"/>
          <w:szCs w:val="24"/>
        </w:rPr>
        <w:t>“feel they can voice their opinion regarding the process. Employees also believe procedures are fair when they are consistent, accurate, ethical, and lack bias” (CQ Net C, n.d)</w:t>
      </w:r>
    </w:p>
    <w:bookmarkEnd w:id="37"/>
    <w:p w14:paraId="08A4B77C" w14:textId="77777777" w:rsidR="00C91A7F" w:rsidRPr="00DE293E" w:rsidRDefault="00C91A7F" w:rsidP="00C91A7F">
      <w:pPr>
        <w:spacing w:after="0" w:line="480" w:lineRule="auto"/>
        <w:rPr>
          <w:rFonts w:ascii="Arial" w:hAnsi="Arial" w:cs="Arial"/>
          <w:sz w:val="24"/>
          <w:szCs w:val="24"/>
        </w:rPr>
      </w:pPr>
    </w:p>
    <w:p w14:paraId="321FB4FD" w14:textId="77777777" w:rsidR="00C91A7F" w:rsidRPr="00DE293E" w:rsidRDefault="00C91A7F" w:rsidP="00C91A7F">
      <w:pPr>
        <w:spacing w:after="0" w:line="480" w:lineRule="auto"/>
        <w:rPr>
          <w:rFonts w:ascii="Arial" w:hAnsi="Arial" w:cs="Arial"/>
          <w:sz w:val="24"/>
          <w:szCs w:val="24"/>
        </w:rPr>
      </w:pPr>
      <w:r w:rsidRPr="00DE293E">
        <w:rPr>
          <w:rFonts w:ascii="Arial" w:hAnsi="Arial" w:cs="Arial"/>
          <w:sz w:val="24"/>
          <w:szCs w:val="24"/>
        </w:rPr>
        <w:t xml:space="preserve">Effetely this means that employees feel more valued when they can voice opinions on work related matters or decisions made by the organisation and that their opinion is taken onboard. </w:t>
      </w:r>
    </w:p>
    <w:p w14:paraId="056F1672" w14:textId="77777777" w:rsidR="00C91A7F" w:rsidRPr="00DE293E" w:rsidRDefault="00C91A7F" w:rsidP="00C91A7F">
      <w:pPr>
        <w:spacing w:after="0" w:line="480" w:lineRule="auto"/>
        <w:rPr>
          <w:rFonts w:ascii="Arial" w:hAnsi="Arial" w:cs="Arial"/>
          <w:sz w:val="24"/>
          <w:szCs w:val="24"/>
        </w:rPr>
      </w:pPr>
    </w:p>
    <w:p w14:paraId="11BCC04D" w14:textId="77777777" w:rsidR="00C91A7F" w:rsidRPr="00DE293E" w:rsidRDefault="00C91A7F" w:rsidP="00C91A7F">
      <w:pPr>
        <w:spacing w:after="0" w:line="480" w:lineRule="auto"/>
        <w:rPr>
          <w:rFonts w:ascii="Arial" w:hAnsi="Arial" w:cs="Arial"/>
          <w:sz w:val="24"/>
          <w:szCs w:val="24"/>
        </w:rPr>
      </w:pPr>
      <w:r w:rsidRPr="00DE293E">
        <w:rPr>
          <w:rFonts w:ascii="Arial" w:hAnsi="Arial" w:cs="Arial"/>
          <w:sz w:val="24"/>
          <w:szCs w:val="24"/>
        </w:rPr>
        <w:t>Interactional justice is,</w:t>
      </w:r>
    </w:p>
    <w:p w14:paraId="1129F5E2" w14:textId="77777777" w:rsidR="00C91A7F" w:rsidRPr="00DE293E" w:rsidRDefault="00C91A7F" w:rsidP="00C91A7F">
      <w:pPr>
        <w:spacing w:after="0" w:line="480" w:lineRule="auto"/>
        <w:rPr>
          <w:rFonts w:ascii="Arial" w:hAnsi="Arial" w:cs="Arial"/>
          <w:sz w:val="24"/>
          <w:szCs w:val="24"/>
        </w:rPr>
      </w:pPr>
      <w:bookmarkStart w:id="38" w:name="_Hlk94214162"/>
      <w:r w:rsidRPr="00DE293E">
        <w:rPr>
          <w:rFonts w:ascii="Arial" w:hAnsi="Arial" w:cs="Arial"/>
          <w:sz w:val="24"/>
          <w:szCs w:val="24"/>
        </w:rPr>
        <w:t xml:space="preserve"> “ when decision makers treat people with respect and sensitivity and explain the rationale for decisions thoroughly “ (</w:t>
      </w:r>
      <w:hyperlink r:id="rId28" w:history="1">
        <w:r w:rsidRPr="00DE293E">
          <w:rPr>
            <w:rStyle w:val="Hyperlink"/>
            <w:rFonts w:ascii="Arial" w:hAnsi="Arial" w:cs="Arial"/>
            <w:color w:val="auto"/>
            <w:sz w:val="24"/>
            <w:szCs w:val="24"/>
          </w:rPr>
          <w:t>IGI</w:t>
        </w:r>
      </w:hyperlink>
      <w:r w:rsidRPr="00DE293E">
        <w:rPr>
          <w:rStyle w:val="Hyperlink"/>
          <w:rFonts w:ascii="Arial" w:hAnsi="Arial" w:cs="Arial"/>
          <w:color w:val="auto"/>
          <w:sz w:val="24"/>
          <w:szCs w:val="24"/>
        </w:rPr>
        <w:t xml:space="preserve"> Global, n.d.)</w:t>
      </w:r>
    </w:p>
    <w:bookmarkEnd w:id="38"/>
    <w:p w14:paraId="11CAA384" w14:textId="77777777" w:rsidR="00C91A7F" w:rsidRPr="00DE293E" w:rsidRDefault="00C91A7F" w:rsidP="00C91A7F">
      <w:pPr>
        <w:spacing w:after="0" w:line="480" w:lineRule="auto"/>
        <w:rPr>
          <w:rFonts w:ascii="Arial" w:hAnsi="Arial" w:cs="Arial"/>
          <w:sz w:val="24"/>
          <w:szCs w:val="24"/>
        </w:rPr>
      </w:pPr>
    </w:p>
    <w:p w14:paraId="25EFAC36" w14:textId="77777777" w:rsidR="00C91A7F" w:rsidRPr="00DE293E" w:rsidRDefault="00C91A7F" w:rsidP="00C91A7F">
      <w:pPr>
        <w:spacing w:after="0" w:line="480" w:lineRule="auto"/>
        <w:rPr>
          <w:rFonts w:ascii="Arial" w:hAnsi="Arial" w:cs="Arial"/>
          <w:sz w:val="24"/>
          <w:szCs w:val="24"/>
        </w:rPr>
      </w:pPr>
      <w:r w:rsidRPr="00DE293E">
        <w:rPr>
          <w:rFonts w:ascii="Arial" w:hAnsi="Arial" w:cs="Arial"/>
          <w:sz w:val="24"/>
          <w:szCs w:val="24"/>
        </w:rPr>
        <w:lastRenderedPageBreak/>
        <w:t xml:space="preserve">In summary this is how the employer explains and communicates their decisions with the employees and effectively making them more involved in the rationale of their decision. </w:t>
      </w:r>
    </w:p>
    <w:p w14:paraId="76AE625D" w14:textId="77777777" w:rsidR="00C91A7F" w:rsidRPr="00DE293E" w:rsidRDefault="00C91A7F" w:rsidP="00C91A7F">
      <w:pPr>
        <w:spacing w:after="0" w:line="480" w:lineRule="auto"/>
        <w:rPr>
          <w:rFonts w:ascii="Arial" w:hAnsi="Arial" w:cs="Arial"/>
          <w:sz w:val="24"/>
          <w:szCs w:val="24"/>
        </w:rPr>
      </w:pPr>
    </w:p>
    <w:p w14:paraId="1B008652" w14:textId="77777777" w:rsidR="00C91A7F" w:rsidRPr="00DE293E" w:rsidRDefault="00C91A7F" w:rsidP="00C91A7F">
      <w:pPr>
        <w:spacing w:after="0" w:line="480" w:lineRule="auto"/>
        <w:rPr>
          <w:rFonts w:ascii="Arial" w:hAnsi="Arial" w:cs="Arial"/>
          <w:sz w:val="24"/>
          <w:szCs w:val="24"/>
        </w:rPr>
      </w:pPr>
      <w:r w:rsidRPr="00DE293E">
        <w:rPr>
          <w:rFonts w:ascii="Arial" w:hAnsi="Arial" w:cs="Arial"/>
          <w:sz w:val="24"/>
          <w:szCs w:val="24"/>
        </w:rPr>
        <w:t xml:space="preserve">Organisational justice is a relatively new theory in terms of being introduced into a policing context as mentioned </w:t>
      </w:r>
      <w:bookmarkStart w:id="39" w:name="_Hlk94214177"/>
      <w:r w:rsidRPr="00DE293E">
        <w:rPr>
          <w:rFonts w:ascii="Arial" w:hAnsi="Arial" w:cs="Arial"/>
          <w:sz w:val="24"/>
          <w:szCs w:val="24"/>
        </w:rPr>
        <w:t xml:space="preserve">by, </w:t>
      </w:r>
      <w:hyperlink r:id="rId29" w:history="1">
        <w:r w:rsidRPr="00DE293E">
          <w:rPr>
            <w:rStyle w:val="Hyperlink"/>
            <w:rFonts w:ascii="Arial" w:hAnsi="Arial" w:cs="Arial"/>
            <w:color w:val="auto"/>
            <w:sz w:val="24"/>
            <w:szCs w:val="24"/>
          </w:rPr>
          <w:t xml:space="preserve"> (Herrington</w:t>
        </w:r>
      </w:hyperlink>
      <w:r w:rsidRPr="00DE293E">
        <w:rPr>
          <w:rFonts w:ascii="Arial" w:hAnsi="Arial" w:cs="Arial"/>
          <w:sz w:val="24"/>
          <w:szCs w:val="24"/>
        </w:rPr>
        <w:t xml:space="preserve"> </w:t>
      </w:r>
      <w:r w:rsidRPr="00DE293E">
        <w:rPr>
          <w:rStyle w:val="contribdegrees"/>
          <w:rFonts w:ascii="Arial" w:hAnsi="Arial" w:cs="Arial"/>
          <w:sz w:val="24"/>
          <w:szCs w:val="24"/>
        </w:rPr>
        <w:t xml:space="preserve">&amp; </w:t>
      </w:r>
      <w:hyperlink r:id="rId30" w:history="1">
        <w:r w:rsidRPr="00DE293E">
          <w:rPr>
            <w:rStyle w:val="Hyperlink"/>
            <w:rFonts w:ascii="Arial" w:hAnsi="Arial" w:cs="Arial"/>
            <w:color w:val="auto"/>
            <w:sz w:val="24"/>
            <w:szCs w:val="24"/>
          </w:rPr>
          <w:t xml:space="preserve"> Roberts</w:t>
        </w:r>
      </w:hyperlink>
      <w:r w:rsidRPr="00DE293E">
        <w:rPr>
          <w:rFonts w:ascii="Arial" w:hAnsi="Arial" w:cs="Arial"/>
          <w:sz w:val="24"/>
          <w:szCs w:val="24"/>
        </w:rPr>
        <w:t>,</w:t>
      </w:r>
      <w:r w:rsidRPr="00DE293E">
        <w:rPr>
          <w:rStyle w:val="role"/>
          <w:rFonts w:ascii="Arial" w:hAnsi="Arial" w:cs="Arial"/>
          <w:sz w:val="24"/>
          <w:szCs w:val="24"/>
        </w:rPr>
        <w:t xml:space="preserve"> 2013, Pg107 -114)</w:t>
      </w:r>
      <w:r w:rsidRPr="00DE293E">
        <w:rPr>
          <w:rFonts w:ascii="Arial" w:hAnsi="Arial" w:cs="Arial"/>
          <w:sz w:val="24"/>
          <w:szCs w:val="24"/>
        </w:rPr>
        <w:t xml:space="preserve"> “the explicit application of this theory to policing remains relatively limited”</w:t>
      </w:r>
      <w:bookmarkEnd w:id="39"/>
    </w:p>
    <w:p w14:paraId="7E2DA711" w14:textId="77777777" w:rsidR="00C91A7F" w:rsidRPr="00DE293E" w:rsidRDefault="00C91A7F" w:rsidP="00C91A7F">
      <w:pPr>
        <w:spacing w:after="0" w:line="480" w:lineRule="auto"/>
        <w:rPr>
          <w:rFonts w:ascii="Arial" w:hAnsi="Arial" w:cs="Arial"/>
          <w:sz w:val="24"/>
          <w:szCs w:val="24"/>
        </w:rPr>
      </w:pPr>
    </w:p>
    <w:p w14:paraId="386F289E" w14:textId="77777777" w:rsidR="00C91A7F" w:rsidRPr="00975D05" w:rsidRDefault="00C91A7F" w:rsidP="00C91A7F">
      <w:pPr>
        <w:spacing w:after="0" w:line="480" w:lineRule="auto"/>
        <w:rPr>
          <w:rFonts w:ascii="Arial" w:hAnsi="Arial" w:cs="Arial"/>
          <w:sz w:val="24"/>
          <w:szCs w:val="24"/>
        </w:rPr>
      </w:pPr>
      <w:r w:rsidRPr="00DE293E">
        <w:rPr>
          <w:rFonts w:ascii="Arial" w:hAnsi="Arial" w:cs="Arial"/>
          <w:sz w:val="24"/>
          <w:szCs w:val="24"/>
        </w:rPr>
        <w:t>The positive benefit of organisational justice on a police work force could lead to police officers being more engaged with the force they serve and ultimately more positive attitude in work</w:t>
      </w:r>
      <w:r w:rsidRPr="00975D05">
        <w:rPr>
          <w:rFonts w:ascii="Arial" w:hAnsi="Arial" w:cs="Arial"/>
          <w:sz w:val="24"/>
          <w:szCs w:val="24"/>
        </w:rPr>
        <w:t xml:space="preserve">-based environment. In theory this should also have a positive impact on the public officers serve, with them being more content their working environment. The following findings were highlighted from research conducted and outlined in a collage of policing document fair cop 2, </w:t>
      </w:r>
    </w:p>
    <w:p w14:paraId="1B760F8A" w14:textId="77777777" w:rsidR="00C91A7F" w:rsidRPr="00975D05" w:rsidRDefault="00C91A7F" w:rsidP="00C91A7F">
      <w:pPr>
        <w:spacing w:after="0" w:line="480" w:lineRule="auto"/>
        <w:rPr>
          <w:rFonts w:ascii="Arial" w:hAnsi="Arial" w:cs="Arial"/>
          <w:sz w:val="24"/>
          <w:szCs w:val="24"/>
        </w:rPr>
      </w:pPr>
    </w:p>
    <w:p w14:paraId="1B3EE851" w14:textId="77777777" w:rsidR="00C91A7F" w:rsidRPr="00975D05" w:rsidRDefault="00C91A7F" w:rsidP="00C91A7F">
      <w:pPr>
        <w:spacing w:line="480" w:lineRule="auto"/>
        <w:rPr>
          <w:rFonts w:ascii="Arial" w:hAnsi="Arial" w:cs="Arial"/>
          <w:sz w:val="24"/>
          <w:szCs w:val="24"/>
        </w:rPr>
      </w:pPr>
      <w:bookmarkStart w:id="40" w:name="_Hlk94214212"/>
      <w:r w:rsidRPr="00975D05">
        <w:rPr>
          <w:rFonts w:ascii="Arial" w:hAnsi="Arial" w:cs="Arial"/>
          <w:sz w:val="24"/>
          <w:szCs w:val="24"/>
        </w:rPr>
        <w:t>“experiences of fairness and respect at work send out signals to employees about their status in, and worth to, the organisation. They help to foster a greater sense of inclusion and pride in the wider work group, as well as greater attachment and commitment to the organisation. These experiences also act as ‘teachable moments’ (Tyler 2011b), helping employees to understand and internalise the organisation’s values. In these situations, employees are more likely to act in the interests of the organisation and the people it serves”. (Collage of Policing, 2015)</w:t>
      </w:r>
    </w:p>
    <w:p w14:paraId="57633454" w14:textId="77777777" w:rsidR="00C91A7F" w:rsidRPr="00975D05" w:rsidRDefault="00C91A7F" w:rsidP="00C91A7F">
      <w:pPr>
        <w:spacing w:after="0" w:line="480" w:lineRule="auto"/>
        <w:rPr>
          <w:rFonts w:ascii="Arial" w:hAnsi="Arial" w:cs="Arial"/>
          <w:sz w:val="24"/>
          <w:szCs w:val="24"/>
        </w:rPr>
      </w:pPr>
    </w:p>
    <w:bookmarkEnd w:id="40"/>
    <w:p w14:paraId="13DB709B" w14:textId="77777777" w:rsidR="00C91A7F" w:rsidRPr="00975D05" w:rsidRDefault="00C91A7F" w:rsidP="00C91A7F">
      <w:pPr>
        <w:spacing w:after="0" w:line="480" w:lineRule="auto"/>
        <w:rPr>
          <w:rFonts w:ascii="Arial" w:hAnsi="Arial" w:cs="Arial"/>
          <w:sz w:val="24"/>
          <w:szCs w:val="24"/>
        </w:rPr>
      </w:pPr>
    </w:p>
    <w:p w14:paraId="647BA7F9" w14:textId="77777777" w:rsidR="00C91A7F" w:rsidRPr="00975D05" w:rsidRDefault="00C91A7F" w:rsidP="00C91A7F">
      <w:pPr>
        <w:spacing w:after="0" w:line="480" w:lineRule="auto"/>
        <w:rPr>
          <w:rFonts w:ascii="Arial" w:hAnsi="Arial" w:cs="Arial"/>
          <w:sz w:val="24"/>
          <w:szCs w:val="24"/>
        </w:rPr>
      </w:pPr>
    </w:p>
    <w:p w14:paraId="76E7E81A" w14:textId="77777777" w:rsidR="00C91A7F" w:rsidRPr="00975D05" w:rsidRDefault="00C91A7F" w:rsidP="00C91A7F">
      <w:pPr>
        <w:spacing w:after="0" w:line="480" w:lineRule="auto"/>
        <w:rPr>
          <w:rFonts w:ascii="Arial" w:hAnsi="Arial" w:cs="Arial"/>
          <w:sz w:val="24"/>
          <w:szCs w:val="24"/>
        </w:rPr>
      </w:pPr>
    </w:p>
    <w:p w14:paraId="39C015D2"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Whilst there is evidence to suggest that organisational justice has a positive impact on police officers/staff and the forces under, the force itself is faced with a greater issue of what police officers/staff deem to be “fair” treatment. This can vary with different departments, male and female officers and ethnicities of officers/staff to name a few. </w:t>
      </w:r>
    </w:p>
    <w:p w14:paraId="1911F42E" w14:textId="77777777" w:rsidR="00C91A7F" w:rsidRPr="00975D05" w:rsidRDefault="00C91A7F" w:rsidP="00C91A7F">
      <w:pPr>
        <w:spacing w:after="0" w:line="480" w:lineRule="auto"/>
        <w:rPr>
          <w:rFonts w:ascii="Arial" w:hAnsi="Arial" w:cs="Arial"/>
          <w:sz w:val="24"/>
          <w:szCs w:val="24"/>
        </w:rPr>
      </w:pPr>
    </w:p>
    <w:p w14:paraId="60D148D9" w14:textId="77777777" w:rsidR="00C91A7F" w:rsidRPr="00975D05" w:rsidRDefault="00C91A7F" w:rsidP="00C91A7F">
      <w:pPr>
        <w:spacing w:after="0" w:line="480" w:lineRule="auto"/>
        <w:rPr>
          <w:rFonts w:ascii="Arial" w:hAnsi="Arial" w:cs="Arial"/>
          <w:sz w:val="24"/>
          <w:szCs w:val="24"/>
        </w:rPr>
      </w:pPr>
      <w:bookmarkStart w:id="41" w:name="_Hlk94214250"/>
      <w:r w:rsidRPr="00975D05">
        <w:rPr>
          <w:rFonts w:ascii="Arial" w:hAnsi="Arial" w:cs="Arial"/>
          <w:sz w:val="24"/>
          <w:szCs w:val="24"/>
        </w:rPr>
        <w:t>An example of where “fair” treatment is questioned is Black, Asian, Minority Ethnic (BAME) representation within police forces. Figures show on gov.com</w:t>
      </w:r>
    </w:p>
    <w:p w14:paraId="57E49941"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“at the end of March 2020, 92.7% of police officers were White and 7.3% were from Asian, Black, Mixed and Other ethnic backgrounds (Gov.uk, 2021)</w:t>
      </w:r>
    </w:p>
    <w:bookmarkEnd w:id="41"/>
    <w:p w14:paraId="77D82615" w14:textId="77777777" w:rsidR="00C91A7F" w:rsidRPr="00975D05" w:rsidRDefault="00C91A7F" w:rsidP="00C91A7F">
      <w:pPr>
        <w:spacing w:after="0" w:line="480" w:lineRule="auto"/>
        <w:rPr>
          <w:rFonts w:ascii="Arial" w:hAnsi="Arial" w:cs="Arial"/>
          <w:sz w:val="24"/>
          <w:szCs w:val="24"/>
        </w:rPr>
      </w:pPr>
    </w:p>
    <w:p w14:paraId="3A39DACE"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This potentially has an impact of what BAME police officers/staff perceive to be “fair”, with the possibility of questioning their role within the force and could impact their inclusion and pride in working the police force. </w:t>
      </w:r>
    </w:p>
    <w:p w14:paraId="588BEF52" w14:textId="77777777" w:rsidR="00C91A7F" w:rsidRPr="00975D05" w:rsidRDefault="00C91A7F" w:rsidP="00C91A7F">
      <w:pPr>
        <w:spacing w:after="0" w:line="480" w:lineRule="auto"/>
        <w:rPr>
          <w:rFonts w:ascii="Arial" w:hAnsi="Arial" w:cs="Arial"/>
          <w:sz w:val="24"/>
          <w:szCs w:val="24"/>
        </w:rPr>
      </w:pPr>
    </w:p>
    <w:p w14:paraId="0B68F881"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There is an additional issue for police forces when trying to adapt and apply organisational justice is impact factors from decisions made externally by governments in relation budgets towards the force or pay freezes which have an impact on the police officers/staff. As discussed in the following news article,</w:t>
      </w:r>
    </w:p>
    <w:p w14:paraId="55122CED" w14:textId="77777777" w:rsidR="00C91A7F" w:rsidRPr="00975D05" w:rsidRDefault="00C91A7F" w:rsidP="00C91A7F">
      <w:pPr>
        <w:spacing w:after="0" w:line="480" w:lineRule="auto"/>
        <w:rPr>
          <w:rFonts w:ascii="Arial" w:hAnsi="Arial" w:cs="Arial"/>
          <w:sz w:val="24"/>
          <w:szCs w:val="24"/>
        </w:rPr>
      </w:pPr>
    </w:p>
    <w:p w14:paraId="3552658D" w14:textId="77777777" w:rsidR="00C91A7F" w:rsidRPr="00975D05" w:rsidRDefault="00C91A7F" w:rsidP="00C91A7F">
      <w:pPr>
        <w:spacing w:after="0" w:line="480" w:lineRule="auto"/>
        <w:rPr>
          <w:rFonts w:ascii="Arial" w:hAnsi="Arial" w:cs="Arial"/>
          <w:sz w:val="24"/>
          <w:szCs w:val="24"/>
        </w:rPr>
      </w:pPr>
      <w:bookmarkStart w:id="42" w:name="_Hlk94214288"/>
      <w:r w:rsidRPr="00975D05">
        <w:rPr>
          <w:rFonts w:ascii="Arial" w:hAnsi="Arial" w:cs="Arial"/>
          <w:sz w:val="24"/>
          <w:szCs w:val="24"/>
        </w:rPr>
        <w:t>“On Thursday the Home Secretary Priti Patel confirmed officers earning more than £24,000 would see no change to their pay, while those earning less would be given an annual rise of £250”</w:t>
      </w:r>
    </w:p>
    <w:p w14:paraId="350EA9D1" w14:textId="77777777" w:rsidR="00C91A7F" w:rsidRPr="00975D05" w:rsidRDefault="00C91A7F" w:rsidP="00C91A7F">
      <w:pPr>
        <w:spacing w:after="0" w:line="480" w:lineRule="auto"/>
        <w:rPr>
          <w:rFonts w:ascii="Arial" w:hAnsi="Arial" w:cs="Arial"/>
          <w:sz w:val="24"/>
          <w:szCs w:val="24"/>
        </w:rPr>
      </w:pPr>
    </w:p>
    <w:p w14:paraId="0E95775E"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The news article also goes on to quote Kents Conservative police and Crime commissioner Mathew Scott as saying that police are:</w:t>
      </w:r>
    </w:p>
    <w:p w14:paraId="17110CB8" w14:textId="77777777" w:rsidR="00C91A7F" w:rsidRPr="00975D05" w:rsidRDefault="00C91A7F" w:rsidP="00C91A7F">
      <w:pPr>
        <w:spacing w:after="0" w:line="480" w:lineRule="auto"/>
        <w:rPr>
          <w:rFonts w:ascii="Arial" w:hAnsi="Arial" w:cs="Arial"/>
          <w:sz w:val="24"/>
          <w:szCs w:val="24"/>
        </w:rPr>
      </w:pPr>
    </w:p>
    <w:p w14:paraId="0421B1D5"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 "at the front line of this pandemic" and experienced "a massive increase in assaults" as a result. </w:t>
      </w:r>
    </w:p>
    <w:p w14:paraId="1BAFFAB1" w14:textId="77777777" w:rsidR="00C91A7F" w:rsidRPr="00975D05" w:rsidRDefault="00C91A7F" w:rsidP="00C91A7F">
      <w:pPr>
        <w:spacing w:after="0" w:line="480" w:lineRule="auto"/>
        <w:rPr>
          <w:rFonts w:ascii="Arial" w:hAnsi="Arial" w:cs="Arial"/>
          <w:sz w:val="24"/>
          <w:szCs w:val="24"/>
        </w:rPr>
      </w:pPr>
      <w:hyperlink r:id="rId31" w:history="1">
        <w:r w:rsidRPr="00975D05">
          <w:rPr>
            <w:rStyle w:val="Hyperlink"/>
            <w:rFonts w:ascii="Arial" w:hAnsi="Arial" w:cs="Arial"/>
            <w:sz w:val="24"/>
            <w:szCs w:val="24"/>
          </w:rPr>
          <w:t>(BBC</w:t>
        </w:r>
      </w:hyperlink>
      <w:r w:rsidRPr="00975D05">
        <w:rPr>
          <w:rStyle w:val="Hyperlink"/>
          <w:rFonts w:ascii="Arial" w:hAnsi="Arial" w:cs="Arial"/>
          <w:sz w:val="24"/>
          <w:szCs w:val="24"/>
        </w:rPr>
        <w:t xml:space="preserve"> News, 2021)</w:t>
      </w:r>
    </w:p>
    <w:bookmarkEnd w:id="42"/>
    <w:p w14:paraId="493128A0" w14:textId="77777777" w:rsidR="00C91A7F" w:rsidRPr="00975D05" w:rsidRDefault="00C91A7F" w:rsidP="00C91A7F">
      <w:pPr>
        <w:spacing w:after="0" w:line="480" w:lineRule="auto"/>
        <w:rPr>
          <w:rFonts w:ascii="Arial" w:hAnsi="Arial" w:cs="Arial"/>
          <w:sz w:val="24"/>
          <w:szCs w:val="24"/>
        </w:rPr>
      </w:pPr>
    </w:p>
    <w:p w14:paraId="7DF0512C"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lastRenderedPageBreak/>
        <w:t xml:space="preserve">Reflecting on the above information, the police force itself faces an uphill struggle in trying to apply organisational justice, trying to make officers feel valued and be seen to be receiving fair outcomes for the work that they put in. While the PCC for Kent is seen to be questioning and standing up for police officers, this is an impact factor completely out of their control and potentially leads to Police officers being feeling undervalued and disengaged with their responsibilities or role. </w:t>
      </w:r>
    </w:p>
    <w:p w14:paraId="0766F707" w14:textId="77777777" w:rsidR="00C91A7F" w:rsidRPr="00975D05" w:rsidRDefault="00C91A7F" w:rsidP="00C91A7F">
      <w:pPr>
        <w:spacing w:after="0" w:line="480" w:lineRule="auto"/>
        <w:rPr>
          <w:rFonts w:ascii="Arial" w:hAnsi="Arial" w:cs="Arial"/>
          <w:sz w:val="24"/>
          <w:szCs w:val="24"/>
        </w:rPr>
      </w:pPr>
    </w:p>
    <w:p w14:paraId="141F8CB4"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In summary there is positive evidence to suggest that organisational justice can benefit the police force. There for, Police officer/staff having greater job satisfaction and motivation in their roles, can potentially in turn lead to more positive behaviours being demonstrated and the benefits would be felt when officers deal with the public and communities they serve. However, there is also evidence to suggest that there is a lot more work and research needed by police forces on applying organisational justice and how to apply. This is particular highlighted by The BAD cop 2 research which suggests that </w:t>
      </w:r>
      <w:bookmarkStart w:id="43" w:name="_Hlk94214311"/>
      <w:r w:rsidRPr="00975D05">
        <w:rPr>
          <w:rFonts w:ascii="Arial" w:hAnsi="Arial" w:cs="Arial"/>
          <w:sz w:val="24"/>
          <w:szCs w:val="24"/>
        </w:rPr>
        <w:t xml:space="preserve">“It is not clear ‘what works’ in this respect because of a lack of evaluation studies” </w:t>
      </w:r>
      <w:bookmarkEnd w:id="43"/>
      <w:r w:rsidRPr="00975D05">
        <w:rPr>
          <w:rFonts w:ascii="Arial" w:hAnsi="Arial" w:cs="Arial"/>
          <w:sz w:val="24"/>
          <w:szCs w:val="24"/>
        </w:rPr>
        <w:t>(Collage of Policing, 2015)</w:t>
      </w:r>
    </w:p>
    <w:p w14:paraId="1965A1F8" w14:textId="77777777" w:rsidR="00C91A7F" w:rsidRPr="00975D05" w:rsidRDefault="00C91A7F" w:rsidP="00C91A7F">
      <w:pPr>
        <w:spacing w:after="0" w:line="480" w:lineRule="auto"/>
        <w:rPr>
          <w:rFonts w:ascii="Arial" w:hAnsi="Arial" w:cs="Arial"/>
          <w:sz w:val="24"/>
          <w:szCs w:val="24"/>
        </w:rPr>
      </w:pPr>
    </w:p>
    <w:p w14:paraId="6B0372FE"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954/1000 word count (+/-10%)</w:t>
      </w:r>
    </w:p>
    <w:p w14:paraId="5F9E1E49" w14:textId="7FB79D09" w:rsidR="00F43C4D" w:rsidRDefault="00C91A7F" w:rsidP="00C91A7F">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r w:rsidRPr="00C91A7F">
        <w:rPr>
          <w:rFonts w:ascii="Arial" w:eastAsia="Times New Roman" w:hAnsi="Arial" w:cs="Arial"/>
          <w:b/>
          <w:bCs/>
          <w:u w:val="single"/>
          <w:lang w:eastAsia="en-GB"/>
        </w:rPr>
        <w:t xml:space="preserve">Essay </w:t>
      </w:r>
      <w:r w:rsidRPr="00C91A7F">
        <w:rPr>
          <w:rFonts w:ascii="Arial" w:eastAsia="Times New Roman" w:hAnsi="Arial" w:cs="Arial"/>
          <w:b/>
          <w:bCs/>
          <w:u w:val="single"/>
          <w:lang w:eastAsia="en-GB"/>
        </w:rPr>
        <w:t>Three References:</w:t>
      </w:r>
    </w:p>
    <w:p w14:paraId="4210659E" w14:textId="77777777" w:rsidR="00C91A7F" w:rsidRPr="008C1B87" w:rsidRDefault="00C91A7F" w:rsidP="00C91A7F">
      <w:pPr>
        <w:overflowPunct w:val="0"/>
        <w:autoSpaceDE w:val="0"/>
        <w:autoSpaceDN w:val="0"/>
        <w:adjustRightInd w:val="0"/>
        <w:spacing w:before="240" w:after="0" w:line="240" w:lineRule="auto"/>
        <w:textAlignment w:val="baseline"/>
        <w:rPr>
          <w:rFonts w:ascii="Arial" w:eastAsia="Times New Roman" w:hAnsi="Arial" w:cs="Arial"/>
          <w:b/>
          <w:bCs/>
          <w:sz w:val="24"/>
          <w:szCs w:val="24"/>
          <w:u w:val="single"/>
          <w:lang w:eastAsia="en-GB"/>
        </w:rPr>
      </w:pPr>
    </w:p>
    <w:bookmarkStart w:id="44" w:name="_Hlk94461236"/>
    <w:p w14:paraId="54588C54"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fldChar w:fldCharType="begin"/>
      </w:r>
      <w:r w:rsidRPr="008C1B87">
        <w:rPr>
          <w:rFonts w:ascii="Arial" w:hAnsi="Arial" w:cs="Arial"/>
          <w:sz w:val="24"/>
          <w:szCs w:val="24"/>
        </w:rPr>
        <w:instrText xml:space="preserve"> HYPERLINK "https://www.tandfonline.com/author/Herrington%2C+Victoria" </w:instrText>
      </w:r>
      <w:r w:rsidRPr="008C1B87">
        <w:rPr>
          <w:rFonts w:ascii="Arial" w:hAnsi="Arial" w:cs="Arial"/>
          <w:sz w:val="24"/>
          <w:szCs w:val="24"/>
        </w:rPr>
        <w:fldChar w:fldCharType="separate"/>
      </w:r>
      <w:r w:rsidRPr="008C1B87">
        <w:rPr>
          <w:rStyle w:val="Hyperlink"/>
          <w:rFonts w:ascii="Arial" w:hAnsi="Arial" w:cs="Arial"/>
          <w:color w:val="auto"/>
          <w:sz w:val="24"/>
          <w:szCs w:val="24"/>
          <w:u w:val="none"/>
        </w:rPr>
        <w:t>(Herrington</w:t>
      </w:r>
      <w:r w:rsidRPr="008C1B87">
        <w:rPr>
          <w:rFonts w:ascii="Arial" w:hAnsi="Arial" w:cs="Arial"/>
          <w:sz w:val="24"/>
          <w:szCs w:val="24"/>
        </w:rPr>
        <w:fldChar w:fldCharType="end"/>
      </w:r>
      <w:r w:rsidRPr="008C1B87">
        <w:rPr>
          <w:rFonts w:ascii="Arial" w:hAnsi="Arial" w:cs="Arial"/>
          <w:sz w:val="24"/>
          <w:szCs w:val="24"/>
        </w:rPr>
        <w:t xml:space="preserve">, V </w:t>
      </w:r>
      <w:r w:rsidRPr="008C1B87">
        <w:rPr>
          <w:rStyle w:val="contribdegrees"/>
          <w:rFonts w:ascii="Arial" w:hAnsi="Arial" w:cs="Arial"/>
          <w:sz w:val="24"/>
          <w:szCs w:val="24"/>
        </w:rPr>
        <w:t xml:space="preserve">&amp; </w:t>
      </w:r>
      <w:hyperlink r:id="rId32" w:history="1">
        <w:r w:rsidRPr="008C1B87">
          <w:rPr>
            <w:rStyle w:val="Hyperlink"/>
            <w:rFonts w:ascii="Arial" w:hAnsi="Arial" w:cs="Arial"/>
            <w:color w:val="auto"/>
            <w:sz w:val="24"/>
            <w:szCs w:val="24"/>
            <w:u w:val="none"/>
          </w:rPr>
          <w:t xml:space="preserve"> Roberts</w:t>
        </w:r>
      </w:hyperlink>
      <w:r w:rsidRPr="008C1B87">
        <w:rPr>
          <w:rFonts w:ascii="Arial" w:hAnsi="Arial" w:cs="Arial"/>
          <w:sz w:val="24"/>
          <w:szCs w:val="24"/>
        </w:rPr>
        <w:t>, K</w:t>
      </w:r>
      <w:r w:rsidRPr="008C1B87">
        <w:rPr>
          <w:rStyle w:val="role"/>
          <w:rFonts w:ascii="Arial" w:hAnsi="Arial" w:cs="Arial"/>
          <w:color w:val="333333"/>
          <w:sz w:val="24"/>
          <w:szCs w:val="24"/>
        </w:rPr>
        <w:t xml:space="preserve"> (2013) </w:t>
      </w:r>
      <w:bookmarkEnd w:id="44"/>
      <w:r w:rsidRPr="008C1B87">
        <w:rPr>
          <w:rStyle w:val="role"/>
          <w:rFonts w:ascii="Arial" w:hAnsi="Arial" w:cs="Arial"/>
          <w:color w:val="333333"/>
          <w:sz w:val="24"/>
          <w:szCs w:val="24"/>
        </w:rPr>
        <w:t xml:space="preserve">‘Organisational and Procedural Justice: Applying theory to police practice. Pg107 -114. Available at: </w:t>
      </w:r>
      <w:r w:rsidRPr="008C1B87">
        <w:rPr>
          <w:rFonts w:ascii="Arial" w:hAnsi="Arial" w:cs="Arial"/>
          <w:sz w:val="24"/>
          <w:szCs w:val="24"/>
        </w:rPr>
        <w:t>https://www.tandfonline.com/doi/full/10.1080/18335330.2013.821734</w:t>
      </w:r>
    </w:p>
    <w:p w14:paraId="640C581E" w14:textId="77777777" w:rsidR="00C91A7F" w:rsidRPr="008C1B87" w:rsidRDefault="00C91A7F" w:rsidP="00C91A7F">
      <w:pPr>
        <w:rPr>
          <w:rFonts w:ascii="Arial" w:hAnsi="Arial" w:cs="Arial"/>
          <w:sz w:val="24"/>
          <w:szCs w:val="24"/>
        </w:rPr>
      </w:pPr>
    </w:p>
    <w:p w14:paraId="489D5C6D"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Psyno (n.d.) – Adam’s Equity Theory. Available at: </w:t>
      </w:r>
      <w:hyperlink r:id="rId33" w:history="1">
        <w:r w:rsidRPr="008C1B87">
          <w:rPr>
            <w:rStyle w:val="Hyperlink"/>
            <w:rFonts w:ascii="Arial" w:hAnsi="Arial" w:cs="Arial"/>
            <w:sz w:val="24"/>
            <w:szCs w:val="24"/>
          </w:rPr>
          <w:t>https://psynso.com/adams-equity-theory/</w:t>
        </w:r>
      </w:hyperlink>
      <w:r w:rsidRPr="008C1B87">
        <w:rPr>
          <w:rFonts w:ascii="Arial" w:hAnsi="Arial" w:cs="Arial"/>
          <w:sz w:val="24"/>
          <w:szCs w:val="24"/>
        </w:rPr>
        <w:t xml:space="preserve">  (Accessed 17</w:t>
      </w:r>
      <w:r w:rsidRPr="008C1B87">
        <w:rPr>
          <w:rFonts w:ascii="Arial" w:hAnsi="Arial" w:cs="Arial"/>
          <w:sz w:val="24"/>
          <w:szCs w:val="24"/>
          <w:vertAlign w:val="superscript"/>
        </w:rPr>
        <w:t>th</w:t>
      </w:r>
      <w:r w:rsidRPr="008C1B87">
        <w:rPr>
          <w:rFonts w:ascii="Arial" w:hAnsi="Arial" w:cs="Arial"/>
          <w:sz w:val="24"/>
          <w:szCs w:val="24"/>
        </w:rPr>
        <w:t xml:space="preserve"> January 2022)</w:t>
      </w:r>
    </w:p>
    <w:p w14:paraId="57EFA028" w14:textId="77777777" w:rsidR="00C91A7F" w:rsidRPr="008C1B87" w:rsidRDefault="00C91A7F" w:rsidP="00C91A7F">
      <w:pPr>
        <w:rPr>
          <w:rFonts w:ascii="Arial" w:hAnsi="Arial" w:cs="Arial"/>
          <w:sz w:val="24"/>
          <w:szCs w:val="24"/>
        </w:rPr>
      </w:pPr>
    </w:p>
    <w:p w14:paraId="1EE00137"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CQ Net C (n.d.) – The Benefits of Organizational Justice and Practical Ways to Improve It. Available at: </w:t>
      </w:r>
    </w:p>
    <w:p w14:paraId="129B56ED" w14:textId="77777777" w:rsidR="00C91A7F" w:rsidRPr="008C1B87" w:rsidRDefault="00C91A7F" w:rsidP="00C91A7F">
      <w:pPr>
        <w:rPr>
          <w:rFonts w:ascii="Arial" w:hAnsi="Arial" w:cs="Arial"/>
          <w:sz w:val="24"/>
          <w:szCs w:val="24"/>
        </w:rPr>
      </w:pPr>
      <w:hyperlink r:id="rId34" w:history="1">
        <w:r w:rsidRPr="008C1B87">
          <w:rPr>
            <w:rStyle w:val="Hyperlink"/>
            <w:rFonts w:ascii="Arial" w:hAnsi="Arial" w:cs="Arial"/>
            <w:sz w:val="24"/>
            <w:szCs w:val="24"/>
          </w:rPr>
          <w:t>https://www.ckju.net/en/dossier/benefits-organizational-justice-and-practical-ways-how-improve-it/:~:text=The%20concept%20of%20organizational%20justice%20focuses%20on%20how,three%20main%20forms%20–%20distributive%2C%252</w:t>
        </w:r>
      </w:hyperlink>
      <w:r w:rsidRPr="008C1B87">
        <w:rPr>
          <w:rFonts w:ascii="Arial" w:hAnsi="Arial" w:cs="Arial"/>
          <w:sz w:val="24"/>
          <w:szCs w:val="24"/>
        </w:rPr>
        <w:t xml:space="preserve"> (Accessed 17</w:t>
      </w:r>
      <w:r w:rsidRPr="008C1B87">
        <w:rPr>
          <w:rFonts w:ascii="Arial" w:hAnsi="Arial" w:cs="Arial"/>
          <w:sz w:val="24"/>
          <w:szCs w:val="24"/>
          <w:vertAlign w:val="superscript"/>
        </w:rPr>
        <w:t>th</w:t>
      </w:r>
      <w:r w:rsidRPr="008C1B87">
        <w:rPr>
          <w:rFonts w:ascii="Arial" w:hAnsi="Arial" w:cs="Arial"/>
          <w:sz w:val="24"/>
          <w:szCs w:val="24"/>
        </w:rPr>
        <w:t xml:space="preserve"> January 2022)</w:t>
      </w:r>
    </w:p>
    <w:p w14:paraId="6C62818F"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IGI GLOBAL (n.d.) – What is interactional Justice. Available at: </w:t>
      </w:r>
      <w:hyperlink r:id="rId35" w:history="1">
        <w:r w:rsidRPr="008C1B87">
          <w:rPr>
            <w:rStyle w:val="Hyperlink"/>
            <w:rFonts w:ascii="Arial" w:hAnsi="Arial" w:cs="Arial"/>
            <w:sz w:val="24"/>
            <w:szCs w:val="24"/>
          </w:rPr>
          <w:t>https://www.igi-global.com/dictionary/organisational-justice-perception/39209</w:t>
        </w:r>
      </w:hyperlink>
      <w:r w:rsidRPr="008C1B87">
        <w:rPr>
          <w:rFonts w:ascii="Arial" w:hAnsi="Arial" w:cs="Arial"/>
          <w:sz w:val="24"/>
          <w:szCs w:val="24"/>
        </w:rPr>
        <w:t xml:space="preserve"> (Accessed 17th January 2022)</w:t>
      </w:r>
    </w:p>
    <w:p w14:paraId="1A114562" w14:textId="77777777" w:rsidR="00C91A7F" w:rsidRPr="008C1B87" w:rsidRDefault="00C91A7F" w:rsidP="00C91A7F">
      <w:pPr>
        <w:rPr>
          <w:rFonts w:ascii="Arial" w:hAnsi="Arial" w:cs="Arial"/>
          <w:sz w:val="24"/>
          <w:szCs w:val="24"/>
        </w:rPr>
      </w:pPr>
    </w:p>
    <w:p w14:paraId="239F92F3" w14:textId="77777777" w:rsidR="00C91A7F" w:rsidRPr="008C1B87" w:rsidRDefault="00C91A7F" w:rsidP="00C91A7F">
      <w:pPr>
        <w:rPr>
          <w:rFonts w:ascii="Arial" w:hAnsi="Arial" w:cs="Arial"/>
          <w:sz w:val="24"/>
          <w:szCs w:val="24"/>
        </w:rPr>
      </w:pPr>
      <w:r w:rsidRPr="008C1B87">
        <w:rPr>
          <w:rFonts w:ascii="Arial" w:hAnsi="Arial" w:cs="Arial"/>
          <w:sz w:val="24"/>
          <w:szCs w:val="24"/>
        </w:rPr>
        <w:t xml:space="preserve">Collage of Policing (2015) – Fair Cop 2 Organisational justice, </w:t>
      </w:r>
    </w:p>
    <w:p w14:paraId="3BD53FA8" w14:textId="77777777" w:rsidR="00C91A7F" w:rsidRPr="008C1B87" w:rsidRDefault="00C91A7F" w:rsidP="00C91A7F">
      <w:pPr>
        <w:rPr>
          <w:rFonts w:ascii="Arial" w:hAnsi="Arial" w:cs="Arial"/>
          <w:sz w:val="24"/>
          <w:szCs w:val="24"/>
        </w:rPr>
      </w:pPr>
      <w:r w:rsidRPr="008C1B87">
        <w:rPr>
          <w:rFonts w:ascii="Arial" w:hAnsi="Arial" w:cs="Arial"/>
          <w:sz w:val="24"/>
          <w:szCs w:val="24"/>
        </w:rPr>
        <w:t xml:space="preserve">behaviour and ethical policing -An interpretative evidence commentary. Available at: </w:t>
      </w:r>
      <w:r w:rsidRPr="008C1B87">
        <w:rPr>
          <w:rFonts w:ascii="Arial" w:hAnsi="Arial" w:cs="Arial"/>
          <w:sz w:val="24"/>
          <w:szCs w:val="24"/>
        </w:rPr>
        <w:cr/>
        <w:t>https://whatworks.college.police.uk/Research/Documents/150317_Fair_cop%202_FINAL_REPORT.pdf (Accessed 18</w:t>
      </w:r>
      <w:r w:rsidRPr="008C1B87">
        <w:rPr>
          <w:rFonts w:ascii="Arial" w:hAnsi="Arial" w:cs="Arial"/>
          <w:sz w:val="24"/>
          <w:szCs w:val="24"/>
          <w:vertAlign w:val="superscript"/>
        </w:rPr>
        <w:t>th</w:t>
      </w:r>
      <w:r w:rsidRPr="008C1B87">
        <w:rPr>
          <w:rFonts w:ascii="Arial" w:hAnsi="Arial" w:cs="Arial"/>
          <w:sz w:val="24"/>
          <w:szCs w:val="24"/>
        </w:rPr>
        <w:t xml:space="preserve"> January 2022)</w:t>
      </w:r>
    </w:p>
    <w:p w14:paraId="7EF7DF87" w14:textId="77777777" w:rsidR="00C91A7F" w:rsidRPr="008C1B87" w:rsidRDefault="00C91A7F" w:rsidP="00C91A7F">
      <w:pPr>
        <w:rPr>
          <w:rFonts w:ascii="Arial" w:hAnsi="Arial" w:cs="Arial"/>
          <w:sz w:val="24"/>
          <w:szCs w:val="24"/>
        </w:rPr>
      </w:pPr>
    </w:p>
    <w:p w14:paraId="06473389"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 xml:space="preserve">Gov.uk (2021) – Ethnicity Facts and Figures. Police Work Force. Available at: </w:t>
      </w:r>
      <w:hyperlink r:id="rId36" w:history="1">
        <w:r w:rsidRPr="008C1B87">
          <w:rPr>
            <w:rStyle w:val="Hyperlink"/>
            <w:rFonts w:ascii="Arial" w:hAnsi="Arial" w:cs="Arial"/>
            <w:sz w:val="24"/>
            <w:szCs w:val="24"/>
          </w:rPr>
          <w:t>https://www.ethnicity-facts-figures.service.gov.uk/workforce-and-busi</w:t>
        </w:r>
        <w:r w:rsidRPr="008C1B87">
          <w:rPr>
            <w:rStyle w:val="Hyperlink"/>
            <w:rFonts w:ascii="Arial" w:hAnsi="Arial" w:cs="Arial"/>
            <w:sz w:val="24"/>
            <w:szCs w:val="24"/>
          </w:rPr>
          <w:t>n</w:t>
        </w:r>
        <w:r w:rsidRPr="008C1B87">
          <w:rPr>
            <w:rStyle w:val="Hyperlink"/>
            <w:rFonts w:ascii="Arial" w:hAnsi="Arial" w:cs="Arial"/>
            <w:sz w:val="24"/>
            <w:szCs w:val="24"/>
          </w:rPr>
          <w:t>ess/workforce-diversity/police-workforce/latest</w:t>
        </w:r>
      </w:hyperlink>
      <w:r w:rsidRPr="008C1B87">
        <w:rPr>
          <w:rFonts w:ascii="Arial" w:hAnsi="Arial" w:cs="Arial"/>
          <w:sz w:val="24"/>
          <w:szCs w:val="24"/>
        </w:rPr>
        <w:t xml:space="preserve"> (Accessed 18th January 2022)</w:t>
      </w:r>
    </w:p>
    <w:p w14:paraId="7490BB0D" w14:textId="77777777" w:rsidR="00C91A7F" w:rsidRPr="008C1B87" w:rsidRDefault="00C91A7F" w:rsidP="00C91A7F">
      <w:pPr>
        <w:rPr>
          <w:rFonts w:ascii="Arial" w:hAnsi="Arial" w:cs="Arial"/>
          <w:sz w:val="24"/>
          <w:szCs w:val="24"/>
        </w:rPr>
      </w:pPr>
    </w:p>
    <w:p w14:paraId="6F64C8F9" w14:textId="77777777" w:rsidR="00C91A7F" w:rsidRPr="008C1B87" w:rsidRDefault="00C91A7F" w:rsidP="00C91A7F">
      <w:pPr>
        <w:spacing w:after="0" w:line="240" w:lineRule="auto"/>
        <w:rPr>
          <w:rFonts w:ascii="Arial" w:hAnsi="Arial" w:cs="Arial"/>
          <w:sz w:val="24"/>
          <w:szCs w:val="24"/>
        </w:rPr>
      </w:pPr>
      <w:r w:rsidRPr="008C1B87">
        <w:rPr>
          <w:rFonts w:ascii="Arial" w:hAnsi="Arial" w:cs="Arial"/>
          <w:sz w:val="24"/>
          <w:szCs w:val="24"/>
        </w:rPr>
        <w:t>BBC NEWS (2021) ‘Police pay freeze: Bosses warn plans are 'an insult' ‘, BBC News 23</w:t>
      </w:r>
      <w:r w:rsidRPr="008C1B87">
        <w:rPr>
          <w:rFonts w:ascii="Arial" w:hAnsi="Arial" w:cs="Arial"/>
          <w:sz w:val="24"/>
          <w:szCs w:val="24"/>
          <w:vertAlign w:val="superscript"/>
        </w:rPr>
        <w:t>rd</w:t>
      </w:r>
      <w:r w:rsidRPr="008C1B87">
        <w:rPr>
          <w:rFonts w:ascii="Arial" w:hAnsi="Arial" w:cs="Arial"/>
          <w:sz w:val="24"/>
          <w:szCs w:val="24"/>
        </w:rPr>
        <w:t xml:space="preserve"> July 2021. Available at: </w:t>
      </w:r>
      <w:hyperlink r:id="rId37" w:history="1">
        <w:r w:rsidRPr="008C1B87">
          <w:rPr>
            <w:rStyle w:val="Hyperlink"/>
            <w:rFonts w:ascii="Arial" w:hAnsi="Arial" w:cs="Arial"/>
            <w:sz w:val="24"/>
            <w:szCs w:val="24"/>
          </w:rPr>
          <w:t>https://www.bbc.co.uk/</w:t>
        </w:r>
        <w:r w:rsidRPr="008C1B87">
          <w:rPr>
            <w:rStyle w:val="Hyperlink"/>
            <w:rFonts w:ascii="Arial" w:hAnsi="Arial" w:cs="Arial"/>
            <w:sz w:val="24"/>
            <w:szCs w:val="24"/>
          </w:rPr>
          <w:t>n</w:t>
        </w:r>
        <w:r w:rsidRPr="008C1B87">
          <w:rPr>
            <w:rStyle w:val="Hyperlink"/>
            <w:rFonts w:ascii="Arial" w:hAnsi="Arial" w:cs="Arial"/>
            <w:sz w:val="24"/>
            <w:szCs w:val="24"/>
          </w:rPr>
          <w:t>ews/uk-england-57941483.amp</w:t>
        </w:r>
      </w:hyperlink>
    </w:p>
    <w:p w14:paraId="471D0831" w14:textId="3FD0234E" w:rsidR="00C91A7F" w:rsidRDefault="00C91A7F" w:rsidP="00C91A7F">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p>
    <w:p w14:paraId="2EE74991" w14:textId="77777777" w:rsidR="00C91A7F" w:rsidRPr="00C91A7F" w:rsidRDefault="00C91A7F" w:rsidP="00C91A7F">
      <w:pPr>
        <w:overflowPunct w:val="0"/>
        <w:autoSpaceDE w:val="0"/>
        <w:autoSpaceDN w:val="0"/>
        <w:adjustRightInd w:val="0"/>
        <w:spacing w:before="240" w:after="0" w:line="240" w:lineRule="auto"/>
        <w:textAlignment w:val="baseline"/>
        <w:rPr>
          <w:rFonts w:ascii="Arial" w:eastAsia="Times New Roman" w:hAnsi="Arial" w:cs="Arial"/>
          <w:i/>
          <w:iCs/>
          <w:u w:val="single"/>
          <w:lang w:eastAsia="en-GB"/>
        </w:rPr>
      </w:pPr>
    </w:p>
    <w:p w14:paraId="5BC9AAAD"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6A68562E" w14:textId="4C4B1C44" w:rsidR="00F43C4D" w:rsidRDefault="008A27A7"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8A27A7">
        <w:rPr>
          <w:rFonts w:ascii="Arial" w:eastAsia="Times New Roman" w:hAnsi="Arial" w:cs="Arial"/>
          <w:lang w:eastAsia="en-GB"/>
        </w:rPr>
        <w:t>Analyse potential links between serious and organised crime and public protection issues (1000 words)</w:t>
      </w:r>
    </w:p>
    <w:p w14:paraId="78882F32" w14:textId="77777777" w:rsidR="008C1B87" w:rsidRPr="00BC461A" w:rsidRDefault="008C1B87" w:rsidP="008A27A7">
      <w:pPr>
        <w:overflowPunct w:val="0"/>
        <w:autoSpaceDE w:val="0"/>
        <w:autoSpaceDN w:val="0"/>
        <w:adjustRightInd w:val="0"/>
        <w:spacing w:before="240" w:after="0" w:line="240" w:lineRule="auto"/>
        <w:textAlignment w:val="baseline"/>
        <w:rPr>
          <w:rFonts w:ascii="Arial" w:eastAsia="Times New Roman" w:hAnsi="Arial" w:cs="Arial"/>
          <w:i/>
          <w:iCs/>
          <w:lang w:eastAsia="en-GB"/>
        </w:rPr>
      </w:pPr>
    </w:p>
    <w:p w14:paraId="515797F5" w14:textId="0A174847" w:rsidR="00BB18E4" w:rsidRDefault="00BB18E4" w:rsidP="00C91A7F">
      <w:pPr>
        <w:spacing w:after="0" w:line="240" w:lineRule="auto"/>
        <w:rPr>
          <w:rFonts w:ascii="Arial" w:eastAsia="Times New Roman" w:hAnsi="Arial" w:cs="Arial"/>
          <w:b/>
          <w:sz w:val="24"/>
          <w:szCs w:val="24"/>
          <w:lang w:eastAsia="en-GB"/>
        </w:rPr>
      </w:pPr>
    </w:p>
    <w:p w14:paraId="22058338"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Serious and organised crime (SoC) is defined as,</w:t>
      </w:r>
    </w:p>
    <w:p w14:paraId="4887B69D" w14:textId="77777777" w:rsidR="00C91A7F" w:rsidRPr="00975D05" w:rsidRDefault="00C91A7F" w:rsidP="00C91A7F">
      <w:pPr>
        <w:spacing w:after="0" w:line="480" w:lineRule="auto"/>
        <w:rPr>
          <w:rFonts w:ascii="Arial" w:hAnsi="Arial" w:cs="Arial"/>
          <w:sz w:val="24"/>
          <w:szCs w:val="24"/>
        </w:rPr>
      </w:pPr>
      <w:bookmarkStart w:id="45" w:name="_Hlk94214320"/>
      <w:r w:rsidRPr="00975D05">
        <w:rPr>
          <w:rFonts w:ascii="Arial" w:hAnsi="Arial" w:cs="Arial"/>
          <w:sz w:val="24"/>
          <w:szCs w:val="24"/>
        </w:rPr>
        <w:t xml:space="preserve"> “people who have worked together for an extended period of time to plan, coordinate and conduct serious crime” (Crime Stoppers UK, n.d.)</w:t>
      </w:r>
    </w:p>
    <w:bookmarkEnd w:id="45"/>
    <w:p w14:paraId="19757284" w14:textId="77777777" w:rsidR="00C91A7F" w:rsidRPr="00975D05" w:rsidRDefault="00C91A7F" w:rsidP="00C91A7F">
      <w:pPr>
        <w:spacing w:after="0" w:line="480" w:lineRule="auto"/>
        <w:rPr>
          <w:rFonts w:ascii="Arial" w:hAnsi="Arial" w:cs="Arial"/>
          <w:sz w:val="24"/>
          <w:szCs w:val="24"/>
        </w:rPr>
      </w:pPr>
    </w:p>
    <w:p w14:paraId="49B6DE63"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The groups that commit SoC are referred to as Organised Crime Groups (OCG’s). Their aim by carrying out SoC is, but not limited to, making a financial gain. Some of the types of crime considered as SoC are money laundering, sex trafficking, modern day slavery, financial fraud, business crime, cybercrime, supply of drugs and car crime. The list SoC crimes is vast. </w:t>
      </w:r>
    </w:p>
    <w:p w14:paraId="077E4ACB" w14:textId="77777777" w:rsidR="00C91A7F" w:rsidRPr="00975D05" w:rsidRDefault="00C91A7F" w:rsidP="00C91A7F">
      <w:pPr>
        <w:spacing w:after="0" w:line="480" w:lineRule="auto"/>
        <w:rPr>
          <w:rFonts w:ascii="Arial" w:hAnsi="Arial" w:cs="Arial"/>
          <w:sz w:val="24"/>
          <w:szCs w:val="24"/>
        </w:rPr>
      </w:pPr>
    </w:p>
    <w:p w14:paraId="13080486"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Public protection is defined as,</w:t>
      </w:r>
    </w:p>
    <w:p w14:paraId="35A233B1" w14:textId="77777777" w:rsidR="00C91A7F" w:rsidRPr="00975D05" w:rsidRDefault="00C91A7F" w:rsidP="00C91A7F">
      <w:pPr>
        <w:spacing w:after="0" w:line="480" w:lineRule="auto"/>
        <w:rPr>
          <w:rFonts w:ascii="Arial" w:hAnsi="Arial" w:cs="Arial"/>
          <w:sz w:val="24"/>
          <w:szCs w:val="24"/>
        </w:rPr>
      </w:pPr>
    </w:p>
    <w:p w14:paraId="2AA5CAD2"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 </w:t>
      </w:r>
      <w:bookmarkStart w:id="46" w:name="_Hlk94214333"/>
      <w:r w:rsidRPr="00975D05">
        <w:rPr>
          <w:rFonts w:ascii="Arial" w:hAnsi="Arial" w:cs="Arial"/>
          <w:sz w:val="24"/>
          <w:szCs w:val="24"/>
        </w:rPr>
        <w:t xml:space="preserve">“incidents involving sexual offences, violence, child abuse, vulnerable adult abuse, domestic abuse, hate crime and missing persons. Any person can be a victim of abuse and in need of protection” (Bryant and Bryant, 2016, p.293)  </w:t>
      </w:r>
      <w:bookmarkEnd w:id="46"/>
    </w:p>
    <w:p w14:paraId="356292A3" w14:textId="77777777" w:rsidR="00C91A7F" w:rsidRPr="00975D05" w:rsidRDefault="00C91A7F" w:rsidP="00C91A7F">
      <w:pPr>
        <w:spacing w:after="0" w:line="480" w:lineRule="auto"/>
        <w:rPr>
          <w:rFonts w:ascii="Arial" w:hAnsi="Arial" w:cs="Arial"/>
          <w:sz w:val="24"/>
          <w:szCs w:val="24"/>
        </w:rPr>
      </w:pPr>
    </w:p>
    <w:p w14:paraId="21A04179"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When looking at the above definitions and analysing the supply of drugs alone as a SoC, there are several links to public protection issues. OCG’s target vulnerable adults in the supply of drugs. One such example is through the cuckooing of vulnerable adults; taking over their homes to store drugs, weapons or even producing them at the address. </w:t>
      </w:r>
    </w:p>
    <w:p w14:paraId="1BFC72A9" w14:textId="77777777" w:rsidR="00C91A7F" w:rsidRPr="00975D05" w:rsidRDefault="00C91A7F" w:rsidP="00C91A7F">
      <w:pPr>
        <w:spacing w:after="0" w:line="480" w:lineRule="auto"/>
        <w:rPr>
          <w:rFonts w:ascii="Arial" w:hAnsi="Arial" w:cs="Arial"/>
          <w:sz w:val="24"/>
          <w:szCs w:val="24"/>
        </w:rPr>
      </w:pPr>
    </w:p>
    <w:p w14:paraId="3EC77D9C" w14:textId="77777777" w:rsidR="00C91A7F" w:rsidRPr="00975D05" w:rsidRDefault="00C91A7F" w:rsidP="00C91A7F">
      <w:pPr>
        <w:spacing w:after="0" w:line="480" w:lineRule="auto"/>
        <w:rPr>
          <w:rFonts w:ascii="Arial" w:hAnsi="Arial" w:cs="Arial"/>
          <w:sz w:val="24"/>
          <w:szCs w:val="24"/>
        </w:rPr>
      </w:pPr>
      <w:bookmarkStart w:id="47" w:name="_Hlk94214345"/>
      <w:r w:rsidRPr="00975D05">
        <w:rPr>
          <w:rFonts w:ascii="Arial" w:hAnsi="Arial" w:cs="Arial"/>
          <w:sz w:val="24"/>
          <w:szCs w:val="24"/>
        </w:rPr>
        <w:t>Cuckooing is defined as “a practice where people take over a person’s home and use the property to facilitate exploitation” (Oxford City Council</w:t>
      </w:r>
      <w:r w:rsidRPr="00975D05">
        <w:rPr>
          <w:rStyle w:val="Hyperlink"/>
          <w:rFonts w:ascii="Arial" w:hAnsi="Arial" w:cs="Arial"/>
          <w:color w:val="auto"/>
          <w:sz w:val="24"/>
          <w:szCs w:val="24"/>
          <w:u w:val="none"/>
        </w:rPr>
        <w:t>, n.d.)</w:t>
      </w:r>
    </w:p>
    <w:bookmarkEnd w:id="47"/>
    <w:p w14:paraId="062A96B4" w14:textId="77777777" w:rsidR="00C91A7F" w:rsidRPr="00975D05" w:rsidRDefault="00C91A7F" w:rsidP="00C91A7F">
      <w:pPr>
        <w:spacing w:after="0" w:line="480" w:lineRule="auto"/>
        <w:rPr>
          <w:rFonts w:ascii="Arial" w:hAnsi="Arial" w:cs="Arial"/>
          <w:sz w:val="24"/>
          <w:szCs w:val="24"/>
        </w:rPr>
      </w:pPr>
    </w:p>
    <w:p w14:paraId="2AE42061"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This is a serious problem in the UK and often police and partner agencies who address public protection issues struggle to identify individuals who are taken advantage of in this manner. The following guardian newspaper article highlighted, </w:t>
      </w:r>
    </w:p>
    <w:p w14:paraId="0CBAEA6E" w14:textId="77777777" w:rsidR="00C91A7F" w:rsidRPr="00975D05" w:rsidRDefault="00C91A7F" w:rsidP="00C91A7F">
      <w:pPr>
        <w:spacing w:after="0" w:line="480" w:lineRule="auto"/>
        <w:rPr>
          <w:rFonts w:ascii="Arial" w:hAnsi="Arial" w:cs="Arial"/>
          <w:sz w:val="24"/>
          <w:szCs w:val="24"/>
        </w:rPr>
      </w:pPr>
    </w:p>
    <w:p w14:paraId="79C0327C" w14:textId="77777777" w:rsidR="00C91A7F" w:rsidRPr="00975D05" w:rsidRDefault="00C91A7F" w:rsidP="00C91A7F">
      <w:pPr>
        <w:spacing w:after="0" w:line="480" w:lineRule="auto"/>
        <w:rPr>
          <w:rFonts w:ascii="Arial" w:hAnsi="Arial" w:cs="Arial"/>
          <w:sz w:val="24"/>
          <w:szCs w:val="24"/>
        </w:rPr>
      </w:pPr>
      <w:bookmarkStart w:id="48" w:name="_Hlk94214353"/>
      <w:r w:rsidRPr="00975D05">
        <w:rPr>
          <w:rFonts w:ascii="Arial" w:hAnsi="Arial" w:cs="Arial"/>
          <w:sz w:val="24"/>
          <w:szCs w:val="24"/>
        </w:rPr>
        <w:t>“Thousands of vulnerable people in the UK are having their homes taken over by drug gangs who use the premises to stash weapons and sell illegal substances”</w:t>
      </w:r>
    </w:p>
    <w:p w14:paraId="5D5DA58C"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w:t>
      </w:r>
      <w:hyperlink r:id="rId38" w:history="1">
        <w:r w:rsidRPr="00975D05">
          <w:rPr>
            <w:rStyle w:val="Hyperlink"/>
            <w:rFonts w:ascii="Arial" w:hAnsi="Arial" w:cs="Arial"/>
            <w:color w:val="auto"/>
            <w:sz w:val="24"/>
            <w:szCs w:val="24"/>
            <w:u w:val="none"/>
          </w:rPr>
          <w:t>The</w:t>
        </w:r>
      </w:hyperlink>
      <w:bookmarkEnd w:id="48"/>
      <w:r w:rsidRPr="00975D05">
        <w:rPr>
          <w:rStyle w:val="Hyperlink"/>
          <w:rFonts w:ascii="Arial" w:hAnsi="Arial" w:cs="Arial"/>
          <w:color w:val="auto"/>
          <w:sz w:val="24"/>
          <w:szCs w:val="24"/>
          <w:u w:val="none"/>
        </w:rPr>
        <w:t xml:space="preserve"> Guardian, 2019)</w:t>
      </w:r>
    </w:p>
    <w:p w14:paraId="6CA4D847" w14:textId="77777777" w:rsidR="00C91A7F" w:rsidRPr="00975D05" w:rsidRDefault="00C91A7F" w:rsidP="00C91A7F">
      <w:pPr>
        <w:spacing w:after="0" w:line="480" w:lineRule="auto"/>
        <w:rPr>
          <w:rFonts w:ascii="Arial" w:hAnsi="Arial" w:cs="Arial"/>
          <w:sz w:val="24"/>
          <w:szCs w:val="24"/>
        </w:rPr>
      </w:pPr>
    </w:p>
    <w:p w14:paraId="0B0A15A1"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An additional impact to public protection in this example, is the effect on residents and communities where the cuckooed property is located. Consequently, there will be an increase in drug users in the vicinity. This could lead to further crimes, residents not feeling safe in the area and even impact businesses that are based there. Police-foundation issued a report entitled, “Organised Crime in Local Communities” which found,</w:t>
      </w:r>
    </w:p>
    <w:p w14:paraId="1CEC8274" w14:textId="77777777" w:rsidR="00C91A7F" w:rsidRPr="00975D05" w:rsidRDefault="00C91A7F" w:rsidP="00C91A7F">
      <w:pPr>
        <w:spacing w:after="0" w:line="480" w:lineRule="auto"/>
        <w:rPr>
          <w:rFonts w:ascii="Arial" w:hAnsi="Arial" w:cs="Arial"/>
          <w:sz w:val="24"/>
          <w:szCs w:val="24"/>
        </w:rPr>
      </w:pPr>
    </w:p>
    <w:p w14:paraId="38556220" w14:textId="77777777" w:rsidR="00C91A7F" w:rsidRPr="00975D05" w:rsidRDefault="00C91A7F" w:rsidP="00C91A7F">
      <w:pPr>
        <w:spacing w:after="0" w:line="480" w:lineRule="auto"/>
        <w:rPr>
          <w:rFonts w:ascii="Arial" w:hAnsi="Arial" w:cs="Arial"/>
          <w:sz w:val="24"/>
          <w:szCs w:val="24"/>
        </w:rPr>
      </w:pPr>
      <w:bookmarkStart w:id="49" w:name="_Hlk94214368"/>
      <w:r w:rsidRPr="00975D05">
        <w:rPr>
          <w:rFonts w:ascii="Arial" w:hAnsi="Arial" w:cs="Arial"/>
          <w:sz w:val="24"/>
          <w:szCs w:val="24"/>
        </w:rPr>
        <w:t>“where markets had become well established, they tended to generate considerable criminal and antisocial behaviour, including burglaries and thefts from local shops, thereby damaging community confidence, undermining the reputation of the area and rendering community regeneration more difficult” ( The Police Foundation, 2017)</w:t>
      </w:r>
    </w:p>
    <w:bookmarkEnd w:id="49"/>
    <w:p w14:paraId="3EA23221" w14:textId="77777777" w:rsidR="00C91A7F" w:rsidRPr="00975D05" w:rsidRDefault="00C91A7F" w:rsidP="00C91A7F">
      <w:pPr>
        <w:spacing w:after="0" w:line="480" w:lineRule="auto"/>
        <w:rPr>
          <w:rFonts w:ascii="Arial" w:hAnsi="Arial" w:cs="Arial"/>
          <w:sz w:val="24"/>
          <w:szCs w:val="24"/>
        </w:rPr>
      </w:pPr>
    </w:p>
    <w:p w14:paraId="6F69E0EB"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As well as the issues of cuckooing linked with drugs as a SoC, children are often exploited or groomed into playing a role in the supply of drugs. Children are often used, as they are easily manipulated with the promise of money, presents or even increased social status. The following National Crime Agency report identified,</w:t>
      </w:r>
    </w:p>
    <w:p w14:paraId="4BE69BC5" w14:textId="77777777" w:rsidR="00C91A7F" w:rsidRPr="00975D05" w:rsidRDefault="00C91A7F" w:rsidP="00C91A7F">
      <w:pPr>
        <w:spacing w:after="0" w:line="480" w:lineRule="auto"/>
        <w:rPr>
          <w:rFonts w:ascii="Arial" w:hAnsi="Arial" w:cs="Arial"/>
          <w:sz w:val="24"/>
          <w:szCs w:val="24"/>
        </w:rPr>
      </w:pPr>
    </w:p>
    <w:p w14:paraId="68F2ACE8" w14:textId="77777777" w:rsidR="00C91A7F" w:rsidRPr="00975D05" w:rsidRDefault="00C91A7F" w:rsidP="00C91A7F">
      <w:pPr>
        <w:spacing w:after="0" w:line="480" w:lineRule="auto"/>
        <w:rPr>
          <w:rFonts w:ascii="Arial" w:hAnsi="Arial" w:cs="Arial"/>
          <w:sz w:val="24"/>
          <w:szCs w:val="24"/>
        </w:rPr>
      </w:pPr>
      <w:bookmarkStart w:id="50" w:name="_Hlk94214376"/>
      <w:r w:rsidRPr="00975D05">
        <w:rPr>
          <w:rFonts w:ascii="Arial" w:hAnsi="Arial" w:cs="Arial"/>
          <w:sz w:val="24"/>
          <w:szCs w:val="24"/>
        </w:rPr>
        <w:t xml:space="preserve">“80% of areas saw the exploitation of children by gangs. The ages ranged from 12-18 years, with 15-16 being the most common age range” </w:t>
      </w:r>
    </w:p>
    <w:bookmarkEnd w:id="50"/>
    <w:p w14:paraId="40E0200A" w14:textId="77777777" w:rsidR="00C91A7F" w:rsidRPr="00975D05" w:rsidRDefault="00C91A7F" w:rsidP="00C91A7F">
      <w:pPr>
        <w:spacing w:after="0" w:line="480" w:lineRule="auto"/>
        <w:rPr>
          <w:rFonts w:ascii="Arial" w:hAnsi="Arial" w:cs="Arial"/>
          <w:sz w:val="24"/>
          <w:szCs w:val="24"/>
        </w:rPr>
      </w:pPr>
    </w:p>
    <w:p w14:paraId="7139FEB7"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With the same document, it was found that, </w:t>
      </w:r>
    </w:p>
    <w:p w14:paraId="58ED9F93" w14:textId="77777777" w:rsidR="00C91A7F" w:rsidRPr="00975D05" w:rsidRDefault="00C91A7F" w:rsidP="00C91A7F">
      <w:pPr>
        <w:spacing w:after="0" w:line="480" w:lineRule="auto"/>
        <w:rPr>
          <w:rFonts w:ascii="Arial" w:hAnsi="Arial" w:cs="Arial"/>
          <w:sz w:val="24"/>
          <w:szCs w:val="24"/>
        </w:rPr>
      </w:pPr>
    </w:p>
    <w:p w14:paraId="2F0FB63A" w14:textId="77777777" w:rsidR="00C91A7F" w:rsidRPr="00975D05" w:rsidRDefault="00C91A7F" w:rsidP="00C91A7F">
      <w:pPr>
        <w:spacing w:after="0" w:line="480" w:lineRule="auto"/>
        <w:rPr>
          <w:rFonts w:ascii="Arial" w:hAnsi="Arial" w:cs="Arial"/>
          <w:sz w:val="24"/>
          <w:szCs w:val="24"/>
        </w:rPr>
      </w:pPr>
      <w:bookmarkStart w:id="51" w:name="_Hlk94214384"/>
      <w:r w:rsidRPr="00975D05">
        <w:rPr>
          <w:rFonts w:ascii="Arial" w:hAnsi="Arial" w:cs="Arial"/>
          <w:sz w:val="24"/>
          <w:szCs w:val="24"/>
        </w:rPr>
        <w:t xml:space="preserve">“as numerous areas were unable to confirm accurate figures it is likely that many children go undetected by law enforcement” </w:t>
      </w:r>
      <w:bookmarkEnd w:id="51"/>
      <w:r w:rsidRPr="00975D05">
        <w:rPr>
          <w:rFonts w:ascii="Arial" w:hAnsi="Arial" w:cs="Arial"/>
          <w:sz w:val="24"/>
          <w:szCs w:val="24"/>
        </w:rPr>
        <w:t>(The National Crime Agency, 2016)</w:t>
      </w:r>
    </w:p>
    <w:p w14:paraId="08CE9129" w14:textId="77777777" w:rsidR="00C91A7F" w:rsidRPr="00975D05" w:rsidRDefault="00C91A7F" w:rsidP="00C91A7F">
      <w:pPr>
        <w:spacing w:after="0" w:line="480" w:lineRule="auto"/>
        <w:rPr>
          <w:rFonts w:ascii="Arial" w:hAnsi="Arial" w:cs="Arial"/>
          <w:sz w:val="24"/>
          <w:szCs w:val="24"/>
        </w:rPr>
      </w:pPr>
    </w:p>
    <w:p w14:paraId="77A38D4F"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This is a public protection issue, as there are potentially high numbers of children who are being manipulated and not identified and therefore not getting the support or help, they need. This links to a further risk of public protection issues if said children go on to become users of drugs themselves.  The National Society for the Prevention of Cruelty to Children (NSPCC) found</w:t>
      </w:r>
    </w:p>
    <w:p w14:paraId="58711179" w14:textId="77777777" w:rsidR="00C91A7F" w:rsidRPr="00975D05" w:rsidRDefault="00C91A7F" w:rsidP="00C91A7F">
      <w:pPr>
        <w:spacing w:after="0" w:line="480" w:lineRule="auto"/>
        <w:rPr>
          <w:rFonts w:ascii="Arial" w:hAnsi="Arial" w:cs="Arial"/>
          <w:sz w:val="24"/>
          <w:szCs w:val="24"/>
        </w:rPr>
      </w:pPr>
    </w:p>
    <w:p w14:paraId="04B83FE1"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w:t>
      </w:r>
      <w:bookmarkStart w:id="52" w:name="_Hlk94214406"/>
      <w:r w:rsidRPr="00975D05">
        <w:rPr>
          <w:rFonts w:ascii="Arial" w:hAnsi="Arial" w:cs="Arial"/>
          <w:sz w:val="24"/>
          <w:szCs w:val="24"/>
        </w:rPr>
        <w:t>In some cases, gangs trick young people into incurring drug debts that they then have to pay off through county lines activity. This is often referred to as ‘debt bondage’”. (NSPCC Learning, n.d.)</w:t>
      </w:r>
    </w:p>
    <w:bookmarkEnd w:id="52"/>
    <w:p w14:paraId="2B7743F3" w14:textId="77777777" w:rsidR="00C91A7F" w:rsidRPr="00975D05" w:rsidRDefault="00C91A7F" w:rsidP="00C91A7F">
      <w:pPr>
        <w:spacing w:after="0" w:line="480" w:lineRule="auto"/>
        <w:rPr>
          <w:rFonts w:ascii="Arial" w:hAnsi="Arial" w:cs="Arial"/>
          <w:sz w:val="24"/>
          <w:szCs w:val="24"/>
        </w:rPr>
      </w:pPr>
    </w:p>
    <w:p w14:paraId="1976975F"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County lines is another element of SoC and a public protection risk. County lines is where children or adults are used to export drugs or money to other counties. This is normally from larger cities to smaller urban areas. The NSPCC goes say the following about county,</w:t>
      </w:r>
    </w:p>
    <w:p w14:paraId="7599E609" w14:textId="77777777" w:rsidR="00C91A7F" w:rsidRPr="00975D05" w:rsidRDefault="00C91A7F" w:rsidP="00C91A7F">
      <w:pPr>
        <w:spacing w:after="0" w:line="480" w:lineRule="auto"/>
        <w:rPr>
          <w:rFonts w:ascii="Arial" w:hAnsi="Arial" w:cs="Arial"/>
          <w:sz w:val="24"/>
          <w:szCs w:val="24"/>
        </w:rPr>
      </w:pPr>
    </w:p>
    <w:p w14:paraId="2C1ACEE6" w14:textId="77777777" w:rsidR="00C91A7F" w:rsidRPr="00975D05" w:rsidRDefault="00C91A7F" w:rsidP="00C91A7F">
      <w:pPr>
        <w:spacing w:after="0" w:line="480" w:lineRule="auto"/>
        <w:rPr>
          <w:rFonts w:ascii="Arial" w:hAnsi="Arial" w:cs="Arial"/>
          <w:sz w:val="24"/>
          <w:szCs w:val="24"/>
        </w:rPr>
      </w:pPr>
      <w:bookmarkStart w:id="53" w:name="_Hlk94214414"/>
      <w:r w:rsidRPr="00975D05">
        <w:rPr>
          <w:rFonts w:ascii="Arial" w:hAnsi="Arial" w:cs="Arial"/>
          <w:sz w:val="24"/>
          <w:szCs w:val="24"/>
        </w:rPr>
        <w:lastRenderedPageBreak/>
        <w:t xml:space="preserve"> “It can happen in any part of the UK and is against the law and a form of child abuse” (NSPCC Learning, n.d.)</w:t>
      </w:r>
    </w:p>
    <w:bookmarkEnd w:id="53"/>
    <w:p w14:paraId="1B800920" w14:textId="77777777" w:rsidR="00C91A7F" w:rsidRPr="00975D05" w:rsidRDefault="00C91A7F" w:rsidP="00C91A7F">
      <w:pPr>
        <w:spacing w:after="0" w:line="480" w:lineRule="auto"/>
        <w:rPr>
          <w:rFonts w:ascii="Arial" w:hAnsi="Arial" w:cs="Arial"/>
          <w:sz w:val="24"/>
          <w:szCs w:val="24"/>
        </w:rPr>
      </w:pPr>
    </w:p>
    <w:p w14:paraId="19EAD39D"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Child abuse is highlighted here, which is classified as a public protection issue. This also relates back to an earlier point, where areas were unable to acquire accurate figures of children manipulated in the supply of drugs. The children would potentially not get noticed by police in the urban areas they transport the drugs, to as they are not known to police in that force area.  </w:t>
      </w:r>
    </w:p>
    <w:p w14:paraId="60C4F058"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County lines can also incorporate modern day slavery in the supply of drugs. Modern day slavery is defined as, </w:t>
      </w:r>
    </w:p>
    <w:p w14:paraId="7E4556A7" w14:textId="77777777" w:rsidR="00C91A7F" w:rsidRPr="00975D05" w:rsidRDefault="00C91A7F" w:rsidP="00C91A7F">
      <w:pPr>
        <w:spacing w:after="0" w:line="480" w:lineRule="auto"/>
        <w:rPr>
          <w:rFonts w:ascii="Arial" w:hAnsi="Arial" w:cs="Arial"/>
          <w:sz w:val="24"/>
          <w:szCs w:val="24"/>
        </w:rPr>
      </w:pPr>
    </w:p>
    <w:p w14:paraId="451A3A15" w14:textId="77777777" w:rsidR="00C91A7F" w:rsidRPr="00975D05" w:rsidRDefault="00C91A7F" w:rsidP="00C91A7F">
      <w:pPr>
        <w:spacing w:after="0" w:line="480" w:lineRule="auto"/>
        <w:rPr>
          <w:rFonts w:ascii="Arial" w:hAnsi="Arial" w:cs="Arial"/>
          <w:sz w:val="24"/>
          <w:szCs w:val="24"/>
        </w:rPr>
      </w:pPr>
      <w:bookmarkStart w:id="54" w:name="_Hlk94214421"/>
      <w:r w:rsidRPr="00975D05">
        <w:rPr>
          <w:rFonts w:ascii="Arial" w:hAnsi="Arial" w:cs="Arial"/>
          <w:sz w:val="24"/>
          <w:szCs w:val="24"/>
        </w:rPr>
        <w:t>“a person is brought to, or moved around the country by others who threaten, frighten or hurt them, and force them into work or other things they don't want to do”  (Saferderbyshire.gov.uk , n.d)</w:t>
      </w:r>
    </w:p>
    <w:bookmarkEnd w:id="54"/>
    <w:p w14:paraId="1A330362" w14:textId="77777777" w:rsidR="00C91A7F" w:rsidRPr="00975D05" w:rsidRDefault="00C91A7F" w:rsidP="00C91A7F">
      <w:pPr>
        <w:spacing w:after="0" w:line="480" w:lineRule="auto"/>
        <w:rPr>
          <w:rFonts w:ascii="Arial" w:hAnsi="Arial" w:cs="Arial"/>
          <w:sz w:val="24"/>
          <w:szCs w:val="24"/>
        </w:rPr>
      </w:pPr>
    </w:p>
    <w:p w14:paraId="32159294"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One exploitation linked with modern day slavery is through the cultivation of cannabis, where vulnerable people are forced to cultivate the plants. Research from Cambridge University suggests, </w:t>
      </w:r>
    </w:p>
    <w:p w14:paraId="00A518A7" w14:textId="77777777" w:rsidR="00C91A7F" w:rsidRPr="00975D05" w:rsidRDefault="00C91A7F" w:rsidP="00C91A7F">
      <w:pPr>
        <w:spacing w:after="0" w:line="480" w:lineRule="auto"/>
        <w:rPr>
          <w:rFonts w:ascii="Arial" w:hAnsi="Arial" w:cs="Arial"/>
          <w:sz w:val="24"/>
          <w:szCs w:val="24"/>
        </w:rPr>
      </w:pPr>
    </w:p>
    <w:p w14:paraId="58AF6CD3" w14:textId="77777777" w:rsidR="00C91A7F" w:rsidRPr="00975D05" w:rsidRDefault="00C91A7F" w:rsidP="00C91A7F">
      <w:pPr>
        <w:spacing w:after="0" w:line="480" w:lineRule="auto"/>
        <w:rPr>
          <w:rFonts w:ascii="Arial" w:hAnsi="Arial" w:cs="Arial"/>
          <w:sz w:val="24"/>
          <w:szCs w:val="24"/>
        </w:rPr>
      </w:pPr>
      <w:bookmarkStart w:id="55" w:name="_Hlk94214429"/>
      <w:r w:rsidRPr="00975D05">
        <w:rPr>
          <w:rFonts w:ascii="Arial" w:hAnsi="Arial" w:cs="Arial"/>
          <w:sz w:val="24"/>
          <w:szCs w:val="24"/>
        </w:rPr>
        <w:t>“that those charged with drug cultivation have often been forced into illegal work as a condition of debt to criminal gangs for smuggling them into the UK” (University of Cambridge, n.d)</w:t>
      </w:r>
    </w:p>
    <w:bookmarkEnd w:id="55"/>
    <w:p w14:paraId="5CEEB04C" w14:textId="77777777" w:rsidR="00C91A7F" w:rsidRPr="00975D05" w:rsidRDefault="00C91A7F" w:rsidP="00C91A7F">
      <w:pPr>
        <w:spacing w:after="0" w:line="480" w:lineRule="auto"/>
        <w:rPr>
          <w:rFonts w:ascii="Arial" w:hAnsi="Arial" w:cs="Arial"/>
          <w:sz w:val="24"/>
          <w:szCs w:val="24"/>
        </w:rPr>
      </w:pPr>
    </w:p>
    <w:p w14:paraId="4BEE2A27"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 xml:space="preserve">This research refers to modern day slavery as a person being forced to work, but it also introduces a further SoC element of human trafficking. This is another public protection issue, as the trafficked person or persons are vulnerable because of their circumstances. They are therefore manipulated through promises of a better life and in turn need protection. </w:t>
      </w:r>
    </w:p>
    <w:p w14:paraId="0AD3EC25" w14:textId="77777777" w:rsidR="00C91A7F" w:rsidRPr="00975D05" w:rsidRDefault="00C91A7F" w:rsidP="00C91A7F">
      <w:pPr>
        <w:spacing w:after="0" w:line="480" w:lineRule="auto"/>
        <w:rPr>
          <w:rFonts w:ascii="Arial" w:hAnsi="Arial" w:cs="Arial"/>
          <w:sz w:val="24"/>
          <w:szCs w:val="24"/>
        </w:rPr>
      </w:pPr>
    </w:p>
    <w:p w14:paraId="7F16EFF9"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lastRenderedPageBreak/>
        <w:t>There are clear links between SoC and public protection. Analysing the supply of drugs alone, we see how other crimes classed as Soc, such as human trafficking, modern day slavery and exploitation of children can start to overlap. It also illustrates the links to public protection issues relating to vulnerable adults, child abuse and how the effects of SoC can impact on the communities where the OCG’s operate. The work done in combating SoC is vital as it is a serious issue and directly affects public protection.  Lynne Owens, the director general of the National Crime Agency is quoted as saying,</w:t>
      </w:r>
    </w:p>
    <w:p w14:paraId="2E012DED" w14:textId="77777777" w:rsidR="00C91A7F" w:rsidRPr="00975D05" w:rsidRDefault="00C91A7F" w:rsidP="00C91A7F">
      <w:pPr>
        <w:spacing w:after="0" w:line="480" w:lineRule="auto"/>
        <w:rPr>
          <w:rFonts w:ascii="Arial" w:hAnsi="Arial" w:cs="Arial"/>
          <w:sz w:val="24"/>
          <w:szCs w:val="24"/>
        </w:rPr>
      </w:pPr>
    </w:p>
    <w:p w14:paraId="7E4BAA58" w14:textId="77777777" w:rsidR="00C91A7F" w:rsidRPr="00975D05" w:rsidRDefault="00C91A7F" w:rsidP="00C91A7F">
      <w:pPr>
        <w:spacing w:after="0" w:line="480" w:lineRule="auto"/>
        <w:rPr>
          <w:rFonts w:ascii="Arial" w:hAnsi="Arial" w:cs="Arial"/>
          <w:sz w:val="24"/>
          <w:szCs w:val="24"/>
        </w:rPr>
      </w:pPr>
      <w:bookmarkStart w:id="56" w:name="_Hlk94214446"/>
      <w:r w:rsidRPr="00975D05">
        <w:rPr>
          <w:rFonts w:ascii="Arial" w:hAnsi="Arial" w:cs="Arial"/>
          <w:sz w:val="24"/>
          <w:szCs w:val="24"/>
        </w:rPr>
        <w:t xml:space="preserve"> “Serious and organised crime in the UK is chronic and corrosive, its scale is truly staggering. It kills more people every year than terrorism, war and natural disasters combined. </w:t>
      </w:r>
      <w:hyperlink r:id="rId39" w:history="1"/>
      <w:r w:rsidRPr="00975D05">
        <w:rPr>
          <w:rStyle w:val="Hyperlink"/>
          <w:rFonts w:ascii="Arial" w:hAnsi="Arial" w:cs="Arial"/>
          <w:color w:val="auto"/>
          <w:sz w:val="24"/>
          <w:szCs w:val="24"/>
          <w:u w:val="none"/>
        </w:rPr>
        <w:t>(House of Lords, 2020)</w:t>
      </w:r>
    </w:p>
    <w:bookmarkEnd w:id="56"/>
    <w:p w14:paraId="3430E1D5" w14:textId="77777777" w:rsidR="00C91A7F" w:rsidRPr="00975D05" w:rsidRDefault="00C91A7F" w:rsidP="00C91A7F">
      <w:pPr>
        <w:spacing w:after="0" w:line="480" w:lineRule="auto"/>
        <w:rPr>
          <w:rFonts w:ascii="Arial" w:hAnsi="Arial" w:cs="Arial"/>
          <w:sz w:val="24"/>
          <w:szCs w:val="24"/>
        </w:rPr>
      </w:pPr>
    </w:p>
    <w:p w14:paraId="52546BF7" w14:textId="77777777" w:rsidR="00C91A7F" w:rsidRPr="00975D05" w:rsidRDefault="00C91A7F" w:rsidP="00C91A7F">
      <w:pPr>
        <w:spacing w:after="0" w:line="480" w:lineRule="auto"/>
        <w:rPr>
          <w:rFonts w:ascii="Arial" w:hAnsi="Arial" w:cs="Arial"/>
          <w:sz w:val="24"/>
          <w:szCs w:val="24"/>
        </w:rPr>
      </w:pPr>
      <w:r w:rsidRPr="00975D05">
        <w:rPr>
          <w:rFonts w:ascii="Arial" w:hAnsi="Arial" w:cs="Arial"/>
          <w:sz w:val="24"/>
          <w:szCs w:val="24"/>
        </w:rPr>
        <w:t>1039/1000 word count (+/-10%)</w:t>
      </w:r>
    </w:p>
    <w:p w14:paraId="3A3C7228" w14:textId="77777777" w:rsidR="00C91A7F" w:rsidRDefault="00C91A7F" w:rsidP="00C91A7F">
      <w:pPr>
        <w:spacing w:after="0" w:line="240" w:lineRule="auto"/>
        <w:rPr>
          <w:rFonts w:ascii="Arial" w:eastAsia="Times New Roman" w:hAnsi="Arial" w:cs="Arial"/>
          <w:b/>
          <w:sz w:val="24"/>
          <w:szCs w:val="24"/>
          <w:lang w:eastAsia="en-GB"/>
        </w:rPr>
      </w:pPr>
    </w:p>
    <w:p w14:paraId="073CA140" w14:textId="609AD326" w:rsidR="00BB18E4" w:rsidRDefault="008C1B87" w:rsidP="008C1B87">
      <w:pPr>
        <w:spacing w:after="0" w:line="240" w:lineRule="auto"/>
        <w:rPr>
          <w:rFonts w:ascii="Arial" w:eastAsia="Times New Roman" w:hAnsi="Arial" w:cs="Arial"/>
          <w:b/>
          <w:bCs/>
          <w:u w:val="single"/>
          <w:lang w:eastAsia="en-GB"/>
        </w:rPr>
      </w:pPr>
      <w:r w:rsidRPr="00C91A7F">
        <w:rPr>
          <w:rFonts w:ascii="Arial" w:eastAsia="Times New Roman" w:hAnsi="Arial" w:cs="Arial"/>
          <w:b/>
          <w:bCs/>
          <w:u w:val="single"/>
          <w:lang w:eastAsia="en-GB"/>
        </w:rPr>
        <w:t>Essay Three References:</w:t>
      </w:r>
    </w:p>
    <w:p w14:paraId="2EA349DF" w14:textId="4955CD86" w:rsidR="008C1B87" w:rsidRDefault="008C1B87" w:rsidP="008C1B87">
      <w:pPr>
        <w:spacing w:after="0" w:line="240" w:lineRule="auto"/>
        <w:rPr>
          <w:rFonts w:ascii="Arial" w:eastAsia="Times New Roman" w:hAnsi="Arial" w:cs="Arial"/>
          <w:b/>
          <w:bCs/>
          <w:u w:val="single"/>
          <w:lang w:eastAsia="en-GB"/>
        </w:rPr>
      </w:pPr>
    </w:p>
    <w:p w14:paraId="37563FAE" w14:textId="77777777" w:rsidR="008C1B87" w:rsidRPr="00A65ECF" w:rsidRDefault="008C1B87" w:rsidP="008C1B87">
      <w:pPr>
        <w:spacing w:after="0" w:line="240" w:lineRule="auto"/>
        <w:rPr>
          <w:rFonts w:ascii="Arial" w:hAnsi="Arial" w:cs="Arial"/>
          <w:sz w:val="24"/>
          <w:szCs w:val="24"/>
        </w:rPr>
      </w:pPr>
      <w:r w:rsidRPr="00A65ECF">
        <w:rPr>
          <w:rFonts w:ascii="Arial" w:hAnsi="Arial" w:cs="Arial"/>
          <w:sz w:val="24"/>
          <w:szCs w:val="24"/>
        </w:rPr>
        <w:t xml:space="preserve">Crime Stoppers UK (n.d.) – Serious and Organised Crime. Available at: </w:t>
      </w:r>
      <w:hyperlink r:id="rId40" w:history="1">
        <w:r w:rsidRPr="00A65ECF">
          <w:rPr>
            <w:rStyle w:val="Hyperlink"/>
            <w:rFonts w:ascii="Arial" w:hAnsi="Arial" w:cs="Arial"/>
            <w:sz w:val="24"/>
            <w:szCs w:val="24"/>
          </w:rPr>
          <w:t>https://crimestoppers-uk.org/keeping-safe/community-family/serious-and-organised-crime</w:t>
        </w:r>
      </w:hyperlink>
      <w:r w:rsidRPr="00A65ECF">
        <w:rPr>
          <w:rFonts w:ascii="Arial" w:hAnsi="Arial" w:cs="Arial"/>
          <w:sz w:val="24"/>
          <w:szCs w:val="24"/>
        </w:rPr>
        <w:t xml:space="preserve"> (Accessed 19th January 2022) </w:t>
      </w:r>
    </w:p>
    <w:p w14:paraId="02D5D6F3" w14:textId="77777777" w:rsidR="008C1B87" w:rsidRPr="00A65ECF" w:rsidRDefault="008C1B87" w:rsidP="008C1B87">
      <w:pPr>
        <w:spacing w:after="0" w:line="240" w:lineRule="auto"/>
        <w:rPr>
          <w:rFonts w:ascii="Arial" w:hAnsi="Arial" w:cs="Arial"/>
          <w:sz w:val="24"/>
          <w:szCs w:val="24"/>
        </w:rPr>
      </w:pPr>
    </w:p>
    <w:p w14:paraId="60A3C87F" w14:textId="77777777" w:rsidR="008C1B87" w:rsidRPr="00A65ECF" w:rsidRDefault="008C1B87" w:rsidP="008C1B87">
      <w:pPr>
        <w:spacing w:after="0" w:line="240" w:lineRule="auto"/>
        <w:rPr>
          <w:rFonts w:ascii="Arial" w:hAnsi="Arial" w:cs="Arial"/>
          <w:sz w:val="24"/>
          <w:szCs w:val="24"/>
        </w:rPr>
      </w:pPr>
      <w:r w:rsidRPr="00A65ECF">
        <w:rPr>
          <w:rFonts w:ascii="Arial" w:hAnsi="Arial" w:cs="Arial"/>
          <w:sz w:val="24"/>
          <w:szCs w:val="24"/>
        </w:rPr>
        <w:t>Bryant, Prof R and Bryant, S.(2016) Handbook for Policing Students. Blackstone’s.</w:t>
      </w:r>
    </w:p>
    <w:p w14:paraId="064F8E07" w14:textId="77777777" w:rsidR="008C1B87" w:rsidRPr="00A65ECF" w:rsidRDefault="008C1B87" w:rsidP="008C1B87">
      <w:pPr>
        <w:spacing w:after="0" w:line="240" w:lineRule="auto"/>
        <w:rPr>
          <w:rFonts w:ascii="Arial" w:hAnsi="Arial" w:cs="Arial"/>
          <w:sz w:val="24"/>
          <w:szCs w:val="24"/>
        </w:rPr>
      </w:pPr>
    </w:p>
    <w:p w14:paraId="35085D83" w14:textId="77777777" w:rsidR="008C1B87" w:rsidRPr="00A65ECF" w:rsidRDefault="008C1B87" w:rsidP="008C1B87">
      <w:pPr>
        <w:spacing w:after="0" w:line="240" w:lineRule="auto"/>
        <w:rPr>
          <w:rFonts w:ascii="Arial" w:hAnsi="Arial" w:cs="Arial"/>
          <w:sz w:val="24"/>
          <w:szCs w:val="24"/>
        </w:rPr>
      </w:pPr>
      <w:r w:rsidRPr="00A65ECF">
        <w:rPr>
          <w:rFonts w:ascii="Arial" w:hAnsi="Arial" w:cs="Arial"/>
          <w:sz w:val="24"/>
          <w:szCs w:val="24"/>
        </w:rPr>
        <w:t xml:space="preserve">Oxford City Council (n.d.) – What is Cuckooing? Available at:  </w:t>
      </w:r>
      <w:hyperlink r:id="rId41" w:history="1">
        <w:r w:rsidRPr="00A65ECF">
          <w:rPr>
            <w:rStyle w:val="Hyperlink"/>
            <w:rFonts w:ascii="Arial" w:hAnsi="Arial" w:cs="Arial"/>
            <w:sz w:val="24"/>
            <w:szCs w:val="24"/>
          </w:rPr>
          <w:t>https://www.oxford.gov.uk/info/20101/community_safety/1308/cuckooing</w:t>
        </w:r>
      </w:hyperlink>
      <w:r w:rsidRPr="00A65ECF">
        <w:rPr>
          <w:rFonts w:ascii="Arial" w:hAnsi="Arial" w:cs="Arial"/>
          <w:sz w:val="24"/>
          <w:szCs w:val="24"/>
        </w:rPr>
        <w:t xml:space="preserve"> ( Accessed 19</w:t>
      </w:r>
      <w:r w:rsidRPr="00A65ECF">
        <w:rPr>
          <w:rFonts w:ascii="Arial" w:hAnsi="Arial" w:cs="Arial"/>
          <w:sz w:val="24"/>
          <w:szCs w:val="24"/>
          <w:vertAlign w:val="superscript"/>
        </w:rPr>
        <w:t>th</w:t>
      </w:r>
      <w:r w:rsidRPr="00A65ECF">
        <w:rPr>
          <w:rFonts w:ascii="Arial" w:hAnsi="Arial" w:cs="Arial"/>
          <w:sz w:val="24"/>
          <w:szCs w:val="24"/>
        </w:rPr>
        <w:t xml:space="preserve"> January 2022)</w:t>
      </w:r>
    </w:p>
    <w:p w14:paraId="1CF8428F" w14:textId="77777777" w:rsidR="008C1B87" w:rsidRPr="00A65ECF" w:rsidRDefault="008C1B87" w:rsidP="008C1B87">
      <w:pPr>
        <w:spacing w:after="0" w:line="240" w:lineRule="auto"/>
        <w:rPr>
          <w:rFonts w:ascii="Arial" w:hAnsi="Arial" w:cs="Arial"/>
          <w:sz w:val="24"/>
          <w:szCs w:val="24"/>
        </w:rPr>
      </w:pPr>
    </w:p>
    <w:p w14:paraId="7B1E24DD" w14:textId="77777777" w:rsidR="008C1B87" w:rsidRPr="00A65ECF" w:rsidRDefault="008C1B87" w:rsidP="008C1B87">
      <w:pPr>
        <w:spacing w:after="0" w:line="240" w:lineRule="auto"/>
        <w:rPr>
          <w:rFonts w:ascii="Arial" w:hAnsi="Arial" w:cs="Arial"/>
          <w:sz w:val="24"/>
          <w:szCs w:val="24"/>
        </w:rPr>
      </w:pPr>
    </w:p>
    <w:p w14:paraId="4E7925F9" w14:textId="77777777" w:rsidR="008C1B87" w:rsidRPr="00A65ECF" w:rsidRDefault="008C1B87" w:rsidP="008C1B87">
      <w:pPr>
        <w:spacing w:after="0" w:line="240" w:lineRule="auto"/>
        <w:rPr>
          <w:rFonts w:ascii="Arial" w:hAnsi="Arial" w:cs="Arial"/>
          <w:sz w:val="24"/>
          <w:szCs w:val="24"/>
        </w:rPr>
      </w:pPr>
      <w:r w:rsidRPr="00A65ECF">
        <w:rPr>
          <w:rFonts w:ascii="Arial" w:hAnsi="Arial" w:cs="Arial"/>
          <w:sz w:val="24"/>
          <w:szCs w:val="24"/>
        </w:rPr>
        <w:t>The Guardian (2019) ‘UK gangs 'using vulnera</w:t>
      </w:r>
      <w:r w:rsidRPr="00A65ECF">
        <w:rPr>
          <w:rFonts w:ascii="Arial" w:hAnsi="Arial" w:cs="Arial"/>
          <w:sz w:val="24"/>
          <w:szCs w:val="24"/>
        </w:rPr>
        <w:t>b</w:t>
      </w:r>
      <w:r w:rsidRPr="00A65ECF">
        <w:rPr>
          <w:rFonts w:ascii="Arial" w:hAnsi="Arial" w:cs="Arial"/>
          <w:sz w:val="24"/>
          <w:szCs w:val="24"/>
        </w:rPr>
        <w:t>le people's homes to stash drugs'</w:t>
      </w:r>
      <w:r w:rsidRPr="00A65ECF">
        <w:rPr>
          <w:rStyle w:val="Hyperlink"/>
          <w:rFonts w:ascii="Arial" w:hAnsi="Arial" w:cs="Arial"/>
          <w:sz w:val="24"/>
          <w:szCs w:val="24"/>
        </w:rPr>
        <w:t>.</w:t>
      </w:r>
      <w:r w:rsidRPr="00A65ECF">
        <w:rPr>
          <w:rStyle w:val="Hyperlink"/>
          <w:rFonts w:ascii="Arial" w:hAnsi="Arial" w:cs="Arial"/>
          <w:color w:val="auto"/>
          <w:sz w:val="24"/>
          <w:szCs w:val="24"/>
          <w:u w:val="none"/>
        </w:rPr>
        <w:t xml:space="preserve"> Available at</w:t>
      </w:r>
      <w:r w:rsidRPr="00A65ECF">
        <w:rPr>
          <w:rStyle w:val="Hyperlink"/>
          <w:rFonts w:ascii="Arial" w:hAnsi="Arial" w:cs="Arial"/>
          <w:sz w:val="24"/>
          <w:szCs w:val="24"/>
        </w:rPr>
        <w:t xml:space="preserve">: </w:t>
      </w:r>
      <w:r w:rsidRPr="00A65ECF">
        <w:rPr>
          <w:rStyle w:val="Hyperlink"/>
          <w:rFonts w:ascii="Arial" w:hAnsi="Arial" w:cs="Arial"/>
          <w:color w:val="auto"/>
          <w:sz w:val="24"/>
          <w:szCs w:val="24"/>
          <w:u w:val="none"/>
        </w:rPr>
        <w:t>https://www.theguardian.com/world/2018/aug/01/uk-gangs-using-vulnerable-peoples-homes-to-stash-drugs</w:t>
      </w:r>
    </w:p>
    <w:p w14:paraId="18B2ACAF" w14:textId="77777777" w:rsidR="008C1B87" w:rsidRPr="00A65ECF" w:rsidRDefault="008C1B87" w:rsidP="008C1B87">
      <w:pPr>
        <w:spacing w:after="0" w:line="240" w:lineRule="auto"/>
        <w:rPr>
          <w:rFonts w:ascii="Arial" w:hAnsi="Arial" w:cs="Arial"/>
          <w:sz w:val="24"/>
          <w:szCs w:val="24"/>
        </w:rPr>
      </w:pPr>
    </w:p>
    <w:p w14:paraId="19976648" w14:textId="77777777" w:rsidR="008C1B87" w:rsidRPr="00A65ECF" w:rsidRDefault="008C1B87" w:rsidP="008C1B87">
      <w:pPr>
        <w:spacing w:after="0" w:line="240" w:lineRule="auto"/>
        <w:rPr>
          <w:rFonts w:ascii="Arial" w:hAnsi="Arial" w:cs="Arial"/>
          <w:sz w:val="24"/>
          <w:szCs w:val="24"/>
        </w:rPr>
      </w:pPr>
      <w:r w:rsidRPr="00A65ECF">
        <w:rPr>
          <w:rFonts w:ascii="Arial" w:hAnsi="Arial" w:cs="Arial"/>
          <w:sz w:val="24"/>
          <w:szCs w:val="24"/>
        </w:rPr>
        <w:t xml:space="preserve">The Police foundation (2017) The Impact of Organised Crime in Local Communities. </w:t>
      </w:r>
    </w:p>
    <w:p w14:paraId="603B8E2E" w14:textId="77777777" w:rsidR="008C1B87" w:rsidRPr="00A65ECF" w:rsidRDefault="008C1B87" w:rsidP="008C1B87">
      <w:pPr>
        <w:spacing w:after="0" w:line="240" w:lineRule="auto"/>
        <w:rPr>
          <w:rFonts w:ascii="Arial" w:hAnsi="Arial" w:cs="Arial"/>
          <w:sz w:val="24"/>
          <w:szCs w:val="24"/>
        </w:rPr>
      </w:pPr>
      <w:r w:rsidRPr="00A65ECF">
        <w:rPr>
          <w:rFonts w:ascii="Arial" w:hAnsi="Arial" w:cs="Arial"/>
          <w:sz w:val="24"/>
          <w:szCs w:val="24"/>
        </w:rPr>
        <w:t xml:space="preserve"> Available at: </w:t>
      </w:r>
      <w:hyperlink r:id="rId42" w:history="1">
        <w:r w:rsidRPr="00A65ECF">
          <w:rPr>
            <w:rStyle w:val="Hyperlink"/>
            <w:rFonts w:ascii="Arial" w:hAnsi="Arial" w:cs="Arial"/>
            <w:sz w:val="24"/>
            <w:szCs w:val="24"/>
          </w:rPr>
          <w:t>https://www.police-foundation.org.uk/2017/wp-content/uploads/2017/10/oc_in_local_communities_final.pdf</w:t>
        </w:r>
      </w:hyperlink>
      <w:r w:rsidRPr="00A65ECF">
        <w:rPr>
          <w:rFonts w:ascii="Arial" w:hAnsi="Arial" w:cs="Arial"/>
          <w:sz w:val="24"/>
          <w:szCs w:val="24"/>
        </w:rPr>
        <w:t xml:space="preserve"> (Accessed 20th January 2022)</w:t>
      </w:r>
    </w:p>
    <w:p w14:paraId="67CA5320" w14:textId="77777777" w:rsidR="008C1B87" w:rsidRPr="00A65ECF" w:rsidRDefault="008C1B87" w:rsidP="008C1B87">
      <w:pPr>
        <w:spacing w:after="0" w:line="240" w:lineRule="auto"/>
        <w:rPr>
          <w:rFonts w:ascii="Arial" w:hAnsi="Arial" w:cs="Arial"/>
          <w:sz w:val="24"/>
          <w:szCs w:val="24"/>
        </w:rPr>
      </w:pPr>
    </w:p>
    <w:p w14:paraId="57E3D95A" w14:textId="77777777" w:rsidR="008C1B87" w:rsidRPr="00A65ECF" w:rsidRDefault="008C1B87" w:rsidP="008C1B87">
      <w:pPr>
        <w:spacing w:after="0" w:line="240" w:lineRule="auto"/>
        <w:rPr>
          <w:rFonts w:ascii="Arial" w:hAnsi="Arial" w:cs="Arial"/>
          <w:sz w:val="24"/>
          <w:szCs w:val="24"/>
        </w:rPr>
      </w:pPr>
    </w:p>
    <w:p w14:paraId="5B162CA8" w14:textId="77777777" w:rsidR="008C1B87" w:rsidRPr="00A65ECF" w:rsidRDefault="008C1B87" w:rsidP="008C1B87">
      <w:pPr>
        <w:spacing w:after="0" w:line="240" w:lineRule="auto"/>
        <w:rPr>
          <w:rFonts w:ascii="Arial" w:hAnsi="Arial" w:cs="Arial"/>
          <w:sz w:val="24"/>
          <w:szCs w:val="24"/>
        </w:rPr>
      </w:pPr>
      <w:r w:rsidRPr="00A65ECF">
        <w:rPr>
          <w:rFonts w:ascii="Arial" w:hAnsi="Arial" w:cs="Arial"/>
          <w:sz w:val="24"/>
          <w:szCs w:val="24"/>
        </w:rPr>
        <w:t xml:space="preserve">The National Crime Agency (2016) ‘County Lines Gang Violence, Exploitation and Drug Supply’. Available at: </w:t>
      </w:r>
      <w:hyperlink r:id="rId43" w:history="1">
        <w:r w:rsidRPr="00A65ECF">
          <w:rPr>
            <w:rStyle w:val="Hyperlink"/>
            <w:rFonts w:ascii="Arial" w:hAnsi="Arial" w:cs="Arial"/>
            <w:sz w:val="24"/>
            <w:szCs w:val="24"/>
          </w:rPr>
          <w:t>https://nationalcrimeagency.gov.uk/who-we-are/publications/15-county-lines-gang-violence-exploitation-and-drug-supply-2016/file</w:t>
        </w:r>
      </w:hyperlink>
      <w:r w:rsidRPr="00A65ECF">
        <w:rPr>
          <w:rFonts w:ascii="Arial" w:hAnsi="Arial" w:cs="Arial"/>
          <w:sz w:val="24"/>
          <w:szCs w:val="24"/>
        </w:rPr>
        <w:t xml:space="preserve"> (Accessed 20th January 2022)</w:t>
      </w:r>
    </w:p>
    <w:p w14:paraId="7CBC1680" w14:textId="77777777" w:rsidR="008C1B87" w:rsidRPr="00A65ECF" w:rsidRDefault="008C1B87" w:rsidP="008C1B87">
      <w:pPr>
        <w:spacing w:after="0" w:line="240" w:lineRule="auto"/>
        <w:rPr>
          <w:rFonts w:ascii="Arial" w:hAnsi="Arial" w:cs="Arial"/>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510A35">
        <w:trPr>
          <w:trHeight w:val="414"/>
        </w:trPr>
        <w:tc>
          <w:tcPr>
            <w:tcW w:w="9764" w:type="dxa"/>
            <w:shd w:val="clear" w:color="auto" w:fill="D9D9D9"/>
          </w:tcPr>
          <w:p w14:paraId="07C020A7" w14:textId="77777777" w:rsidR="00763CB3" w:rsidRPr="00876921" w:rsidRDefault="00763CB3" w:rsidP="006739B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lastRenderedPageBreak/>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w:t>
      </w:r>
      <w:r w:rsidRPr="00876921">
        <w:rPr>
          <w:rFonts w:ascii="Arial" w:eastAsia="Times New Roman" w:hAnsi="Arial" w:cs="Arial"/>
          <w:sz w:val="24"/>
          <w:szCs w:val="24"/>
          <w:lang w:eastAsia="en-GB"/>
        </w:rPr>
        <w:lastRenderedPageBreak/>
        <w:t>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739BE">
        <w:trPr>
          <w:jc w:val="center"/>
        </w:trPr>
        <w:tc>
          <w:tcPr>
            <w:tcW w:w="10185" w:type="dxa"/>
            <w:shd w:val="clear" w:color="auto" w:fill="BFBFBF"/>
          </w:tcPr>
          <w:p w14:paraId="3321C451" w14:textId="77777777" w:rsidR="00763CB3" w:rsidRPr="00876921" w:rsidRDefault="00763CB3" w:rsidP="006739B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6739BE">
          <w:headerReference w:type="even" r:id="rId44"/>
          <w:headerReference w:type="default" r:id="rId45"/>
          <w:footerReference w:type="even" r:id="rId46"/>
          <w:footerReference w:type="default" r:id="rId47"/>
          <w:headerReference w:type="first" r:id="rId48"/>
          <w:footerReference w:type="first" r:id="rId49"/>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739B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739B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739B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739B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5056E90"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739BE">
            <w:pPr>
              <w:spacing w:after="120" w:line="240" w:lineRule="auto"/>
              <w:rPr>
                <w:rFonts w:ascii="Arial" w:eastAsia="Times New Roman" w:hAnsi="Arial" w:cs="Arial"/>
                <w:sz w:val="14"/>
                <w:szCs w:val="14"/>
                <w:lang w:eastAsia="en-GB"/>
              </w:rPr>
            </w:pPr>
          </w:p>
          <w:p w14:paraId="1E37F862" w14:textId="77777777" w:rsidR="00763CB3" w:rsidRPr="00876921" w:rsidRDefault="00763CB3" w:rsidP="006739BE">
            <w:pPr>
              <w:spacing w:after="120" w:line="240" w:lineRule="auto"/>
              <w:rPr>
                <w:rFonts w:ascii="Arial" w:eastAsia="Times New Roman" w:hAnsi="Arial" w:cs="Arial"/>
                <w:sz w:val="14"/>
                <w:szCs w:val="14"/>
                <w:lang w:eastAsia="en-GB"/>
              </w:rPr>
            </w:pPr>
          </w:p>
          <w:p w14:paraId="64408B43" w14:textId="77777777" w:rsidR="00763CB3" w:rsidRPr="00876921" w:rsidRDefault="00763CB3" w:rsidP="006739BE">
            <w:pPr>
              <w:spacing w:after="120" w:line="240" w:lineRule="auto"/>
              <w:rPr>
                <w:rFonts w:ascii="Arial" w:eastAsia="Times New Roman" w:hAnsi="Arial" w:cs="Arial"/>
                <w:sz w:val="14"/>
                <w:szCs w:val="14"/>
                <w:lang w:eastAsia="en-GB"/>
              </w:rPr>
            </w:pPr>
          </w:p>
          <w:p w14:paraId="1B2B6401" w14:textId="77777777" w:rsidR="00763CB3" w:rsidRPr="00876921" w:rsidRDefault="00763CB3" w:rsidP="006739BE">
            <w:pPr>
              <w:spacing w:after="120" w:line="240" w:lineRule="auto"/>
              <w:rPr>
                <w:rFonts w:ascii="Arial" w:eastAsia="Times New Roman" w:hAnsi="Arial" w:cs="Arial"/>
                <w:sz w:val="14"/>
                <w:szCs w:val="14"/>
                <w:lang w:eastAsia="en-GB"/>
              </w:rPr>
            </w:pPr>
          </w:p>
          <w:p w14:paraId="6AA84BF5" w14:textId="77777777" w:rsidR="00763CB3" w:rsidRPr="00876921" w:rsidRDefault="00763CB3" w:rsidP="006739BE">
            <w:pPr>
              <w:spacing w:after="120" w:line="240" w:lineRule="auto"/>
              <w:rPr>
                <w:rFonts w:ascii="Arial" w:eastAsia="Times New Roman" w:hAnsi="Arial" w:cs="Arial"/>
                <w:sz w:val="14"/>
                <w:szCs w:val="14"/>
                <w:lang w:eastAsia="en-GB"/>
              </w:rPr>
            </w:pPr>
          </w:p>
          <w:p w14:paraId="5576EECA"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31CDB5E" w14:textId="77777777" w:rsidTr="006739B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B444BDD"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739B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4D781A77"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739BE">
            <w:pPr>
              <w:spacing w:after="120" w:line="240" w:lineRule="auto"/>
              <w:rPr>
                <w:rFonts w:ascii="Arial" w:eastAsia="Times New Roman" w:hAnsi="Arial" w:cs="Arial"/>
                <w:sz w:val="14"/>
                <w:szCs w:val="14"/>
                <w:lang w:eastAsia="en-GB"/>
              </w:rPr>
            </w:pPr>
          </w:p>
          <w:p w14:paraId="24DDABF5" w14:textId="77777777" w:rsidR="00763CB3" w:rsidRPr="00876921" w:rsidRDefault="00763CB3" w:rsidP="006739BE">
            <w:pPr>
              <w:spacing w:after="120" w:line="240" w:lineRule="auto"/>
              <w:rPr>
                <w:rFonts w:ascii="Arial" w:eastAsia="Times New Roman" w:hAnsi="Arial" w:cs="Arial"/>
                <w:sz w:val="14"/>
                <w:szCs w:val="14"/>
                <w:lang w:eastAsia="en-GB"/>
              </w:rPr>
            </w:pPr>
          </w:p>
          <w:p w14:paraId="671A95C4" w14:textId="77777777" w:rsidR="00763CB3" w:rsidRPr="00876921" w:rsidRDefault="00763CB3" w:rsidP="006739BE">
            <w:pPr>
              <w:spacing w:after="120" w:line="240" w:lineRule="auto"/>
              <w:rPr>
                <w:rFonts w:ascii="Arial" w:eastAsia="Times New Roman" w:hAnsi="Arial" w:cs="Arial"/>
                <w:sz w:val="14"/>
                <w:szCs w:val="14"/>
                <w:lang w:eastAsia="en-GB"/>
              </w:rPr>
            </w:pPr>
          </w:p>
          <w:p w14:paraId="01F07026" w14:textId="77777777" w:rsidR="00763CB3" w:rsidRPr="00876921" w:rsidRDefault="00763CB3" w:rsidP="006739BE">
            <w:pPr>
              <w:spacing w:after="120" w:line="240" w:lineRule="auto"/>
              <w:rPr>
                <w:rFonts w:ascii="Arial" w:eastAsia="Times New Roman" w:hAnsi="Arial" w:cs="Arial"/>
                <w:sz w:val="14"/>
                <w:szCs w:val="14"/>
                <w:lang w:eastAsia="en-GB"/>
              </w:rPr>
            </w:pPr>
          </w:p>
          <w:p w14:paraId="000B2385" w14:textId="77777777" w:rsidR="00763CB3" w:rsidRPr="00876921" w:rsidRDefault="00763CB3" w:rsidP="006739BE">
            <w:pPr>
              <w:spacing w:after="120" w:line="240" w:lineRule="auto"/>
              <w:rPr>
                <w:rFonts w:ascii="Arial" w:eastAsia="Times New Roman" w:hAnsi="Arial" w:cs="Arial"/>
                <w:sz w:val="14"/>
                <w:szCs w:val="14"/>
                <w:lang w:eastAsia="en-GB"/>
              </w:rPr>
            </w:pPr>
          </w:p>
          <w:p w14:paraId="465E6442"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50802C2" w14:textId="77777777" w:rsidTr="006739B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300CAC5"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90DCDBC" w14:textId="77777777" w:rsidTr="006739B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739BE">
            <w:pPr>
              <w:spacing w:after="120" w:line="240" w:lineRule="auto"/>
              <w:rPr>
                <w:rFonts w:ascii="Arial" w:eastAsia="Times New Roman" w:hAnsi="Arial" w:cs="Arial"/>
                <w:sz w:val="14"/>
                <w:szCs w:val="14"/>
                <w:lang w:eastAsia="en-GB"/>
              </w:rPr>
            </w:pPr>
          </w:p>
          <w:p w14:paraId="6702EAFE" w14:textId="77777777" w:rsidR="00763CB3" w:rsidRPr="00876921" w:rsidRDefault="00763CB3" w:rsidP="006739BE">
            <w:pPr>
              <w:spacing w:after="120" w:line="240" w:lineRule="auto"/>
              <w:rPr>
                <w:rFonts w:ascii="Arial" w:eastAsia="Times New Roman" w:hAnsi="Arial" w:cs="Arial"/>
                <w:sz w:val="14"/>
                <w:szCs w:val="14"/>
                <w:lang w:eastAsia="en-GB"/>
              </w:rPr>
            </w:pPr>
          </w:p>
          <w:p w14:paraId="75FE031D" w14:textId="77777777" w:rsidR="00763CB3" w:rsidRPr="00876921" w:rsidRDefault="00763CB3" w:rsidP="006739BE">
            <w:pPr>
              <w:spacing w:after="120" w:line="240" w:lineRule="auto"/>
              <w:rPr>
                <w:rFonts w:ascii="Arial" w:eastAsia="Times New Roman" w:hAnsi="Arial" w:cs="Arial"/>
                <w:sz w:val="14"/>
                <w:szCs w:val="14"/>
                <w:lang w:eastAsia="en-GB"/>
              </w:rPr>
            </w:pPr>
          </w:p>
          <w:p w14:paraId="2CCA5E81" w14:textId="77777777" w:rsidR="00763CB3" w:rsidRPr="00876921" w:rsidRDefault="00763CB3" w:rsidP="006739BE">
            <w:pPr>
              <w:spacing w:after="120" w:line="240" w:lineRule="auto"/>
              <w:rPr>
                <w:rFonts w:ascii="Arial" w:eastAsia="Times New Roman" w:hAnsi="Arial" w:cs="Arial"/>
                <w:sz w:val="14"/>
                <w:szCs w:val="14"/>
                <w:lang w:eastAsia="en-GB"/>
              </w:rPr>
            </w:pPr>
          </w:p>
          <w:p w14:paraId="6A985526" w14:textId="77777777" w:rsidR="00763CB3" w:rsidRPr="00876921" w:rsidRDefault="00763CB3" w:rsidP="006739BE">
            <w:pPr>
              <w:spacing w:after="120" w:line="240" w:lineRule="auto"/>
              <w:rPr>
                <w:rFonts w:ascii="Arial" w:eastAsia="Times New Roman" w:hAnsi="Arial" w:cs="Arial"/>
                <w:sz w:val="14"/>
                <w:szCs w:val="14"/>
                <w:lang w:eastAsia="en-GB"/>
              </w:rPr>
            </w:pPr>
          </w:p>
          <w:p w14:paraId="71078E49"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8778F53" w14:textId="77777777" w:rsidTr="006739B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4FB157F"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03A4DB5" w14:textId="77777777" w:rsidTr="006739B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739BE">
            <w:pPr>
              <w:spacing w:after="120" w:line="240" w:lineRule="auto"/>
              <w:rPr>
                <w:rFonts w:ascii="Arial" w:eastAsia="Times New Roman" w:hAnsi="Arial" w:cs="Arial"/>
                <w:sz w:val="14"/>
                <w:szCs w:val="14"/>
                <w:lang w:eastAsia="en-GB"/>
              </w:rPr>
            </w:pPr>
          </w:p>
          <w:p w14:paraId="2F28982A" w14:textId="77777777" w:rsidR="00763CB3" w:rsidRPr="00876921" w:rsidRDefault="00763CB3" w:rsidP="006739BE">
            <w:pPr>
              <w:spacing w:after="120" w:line="240" w:lineRule="auto"/>
              <w:rPr>
                <w:rFonts w:ascii="Arial" w:eastAsia="Times New Roman" w:hAnsi="Arial" w:cs="Arial"/>
                <w:sz w:val="14"/>
                <w:szCs w:val="14"/>
                <w:lang w:eastAsia="en-GB"/>
              </w:rPr>
            </w:pPr>
          </w:p>
          <w:p w14:paraId="43624C9D" w14:textId="77777777" w:rsidR="00763CB3" w:rsidRPr="00876921" w:rsidRDefault="00763CB3" w:rsidP="006739BE">
            <w:pPr>
              <w:spacing w:after="120" w:line="240" w:lineRule="auto"/>
              <w:rPr>
                <w:rFonts w:ascii="Arial" w:eastAsia="Times New Roman" w:hAnsi="Arial" w:cs="Arial"/>
                <w:sz w:val="14"/>
                <w:szCs w:val="14"/>
                <w:lang w:eastAsia="en-GB"/>
              </w:rPr>
            </w:pPr>
          </w:p>
          <w:p w14:paraId="2D21F635" w14:textId="77777777" w:rsidR="00763CB3" w:rsidRPr="00876921" w:rsidRDefault="00763CB3" w:rsidP="006739BE">
            <w:pPr>
              <w:spacing w:after="120" w:line="240" w:lineRule="auto"/>
              <w:rPr>
                <w:rFonts w:ascii="Arial" w:eastAsia="Times New Roman" w:hAnsi="Arial" w:cs="Arial"/>
                <w:sz w:val="14"/>
                <w:szCs w:val="14"/>
                <w:lang w:eastAsia="en-GB"/>
              </w:rPr>
            </w:pPr>
          </w:p>
          <w:p w14:paraId="0AEF1A8F" w14:textId="77777777" w:rsidR="00763CB3" w:rsidRPr="00876921" w:rsidRDefault="00763CB3" w:rsidP="006739BE">
            <w:pPr>
              <w:spacing w:after="120" w:line="240" w:lineRule="auto"/>
              <w:rPr>
                <w:rFonts w:ascii="Arial" w:eastAsia="Times New Roman" w:hAnsi="Arial" w:cs="Arial"/>
                <w:sz w:val="14"/>
                <w:szCs w:val="14"/>
                <w:lang w:eastAsia="en-GB"/>
              </w:rPr>
            </w:pPr>
          </w:p>
          <w:p w14:paraId="11DAA87C"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5411B7BD" w14:textId="77777777" w:rsidTr="006739B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DB014CC"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6E1BECD" w14:textId="77777777" w:rsidTr="006739B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739BE">
            <w:pPr>
              <w:spacing w:after="120" w:line="240" w:lineRule="auto"/>
              <w:rPr>
                <w:rFonts w:ascii="Arial" w:eastAsia="Times New Roman" w:hAnsi="Arial" w:cs="Arial"/>
                <w:sz w:val="14"/>
                <w:szCs w:val="14"/>
                <w:lang w:eastAsia="en-GB"/>
              </w:rPr>
            </w:pPr>
          </w:p>
          <w:p w14:paraId="47E24EAC" w14:textId="77777777" w:rsidR="00763CB3" w:rsidRPr="00876921" w:rsidRDefault="00763CB3" w:rsidP="006739BE">
            <w:pPr>
              <w:spacing w:after="120" w:line="240" w:lineRule="auto"/>
              <w:rPr>
                <w:rFonts w:ascii="Arial" w:eastAsia="Times New Roman" w:hAnsi="Arial" w:cs="Arial"/>
                <w:sz w:val="14"/>
                <w:szCs w:val="14"/>
                <w:lang w:eastAsia="en-GB"/>
              </w:rPr>
            </w:pPr>
          </w:p>
          <w:p w14:paraId="4FF10648" w14:textId="77777777" w:rsidR="00763CB3" w:rsidRPr="00876921" w:rsidRDefault="00763CB3" w:rsidP="006739BE">
            <w:pPr>
              <w:spacing w:after="120" w:line="240" w:lineRule="auto"/>
              <w:rPr>
                <w:rFonts w:ascii="Arial" w:eastAsia="Times New Roman" w:hAnsi="Arial" w:cs="Arial"/>
                <w:sz w:val="14"/>
                <w:szCs w:val="14"/>
                <w:lang w:eastAsia="en-GB"/>
              </w:rPr>
            </w:pPr>
          </w:p>
          <w:p w14:paraId="6C8AE446"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A5E6F61" w14:textId="77777777" w:rsidTr="006739B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739BE">
        <w:trPr>
          <w:cantSplit/>
        </w:trPr>
        <w:tc>
          <w:tcPr>
            <w:tcW w:w="6062" w:type="dxa"/>
            <w:vMerge w:val="restart"/>
            <w:shd w:val="pct15" w:color="auto" w:fill="auto"/>
            <w:vAlign w:val="center"/>
          </w:tcPr>
          <w:p w14:paraId="2A698409" w14:textId="77777777" w:rsidR="00763CB3" w:rsidRPr="00876921" w:rsidRDefault="00763CB3" w:rsidP="006739B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739B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739BE">
        <w:trPr>
          <w:cantSplit/>
        </w:trPr>
        <w:tc>
          <w:tcPr>
            <w:tcW w:w="6062" w:type="dxa"/>
            <w:vMerge/>
            <w:vAlign w:val="bottom"/>
          </w:tcPr>
          <w:p w14:paraId="4FA23D15"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739B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739BE">
        <w:trPr>
          <w:cantSplit/>
        </w:trPr>
        <w:tc>
          <w:tcPr>
            <w:tcW w:w="6062" w:type="dxa"/>
            <w:vMerge/>
            <w:vAlign w:val="bottom"/>
          </w:tcPr>
          <w:p w14:paraId="20C32F00"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739B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50"/>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valid arguments and </w:t>
            </w:r>
            <w:r w:rsidRPr="00876921">
              <w:rPr>
                <w:rFonts w:ascii="Arial" w:hAnsi="Arial" w:cs="Arial"/>
                <w:lang w:eastAsia="en-GB"/>
              </w:rPr>
              <w:lastRenderedPageBreak/>
              <w:t>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grasp of the </w:t>
            </w:r>
            <w:r w:rsidRPr="00876921">
              <w:rPr>
                <w:rFonts w:ascii="Arial" w:hAnsi="Arial" w:cs="Arial"/>
                <w:lang w:eastAsia="en-GB"/>
              </w:rPr>
              <w:lastRenderedPageBreak/>
              <w:t>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w:t>
            </w:r>
            <w:r w:rsidRPr="00876921">
              <w:rPr>
                <w:rFonts w:ascii="Arial" w:hAnsi="Arial" w:cs="Arial"/>
                <w:lang w:eastAsia="en-GB"/>
              </w:rPr>
              <w:lastRenderedPageBreak/>
              <w:t>Perceptive recognition of 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lastRenderedPageBreak/>
        <w:t>THIS DOCUMENT IS ALSO AVAILABLE IN WELSH</w:t>
      </w:r>
    </w:p>
    <w:p w14:paraId="59B6BE63" w14:textId="77777777" w:rsidR="00763CB3" w:rsidRDefault="00763CB3" w:rsidP="00763CB3"/>
    <w:p w14:paraId="363951D2" w14:textId="77777777" w:rsidR="00763CB3" w:rsidRDefault="00763CB3"/>
    <w:sectPr w:rsidR="00763CB3"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DE2D5D" w:rsidRDefault="00AD68C8">
      <w:pPr>
        <w:spacing w:after="0" w:line="240" w:lineRule="auto"/>
      </w:pPr>
      <w:r>
        <w:separator/>
      </w:r>
    </w:p>
  </w:endnote>
  <w:endnote w:type="continuationSeparator" w:id="0">
    <w:p w14:paraId="0D55CABB" w14:textId="77777777" w:rsidR="00DE2D5D" w:rsidRDefault="00AD6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61C95" w14:textId="77777777" w:rsidR="00402871" w:rsidRDefault="004028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3F68FADC" w:rsidR="006739BE"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C2FB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C2FB9">
      <w:rPr>
        <w:b/>
        <w:noProof/>
      </w:rPr>
      <w:t>12</w:t>
    </w:r>
    <w:r>
      <w:rPr>
        <w:b/>
        <w:sz w:val="24"/>
        <w:szCs w:val="24"/>
      </w:rPr>
      <w:fldChar w:fldCharType="end"/>
    </w:r>
  </w:p>
  <w:p w14:paraId="40790BA2" w14:textId="77777777" w:rsidR="006739BE" w:rsidRDefault="006739B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2306E" w14:textId="77777777" w:rsidR="00402871" w:rsidRDefault="004028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DE2D5D" w:rsidRDefault="00AD68C8">
      <w:pPr>
        <w:spacing w:after="0" w:line="240" w:lineRule="auto"/>
      </w:pPr>
      <w:r>
        <w:separator/>
      </w:r>
    </w:p>
  </w:footnote>
  <w:footnote w:type="continuationSeparator" w:id="0">
    <w:p w14:paraId="68E41288" w14:textId="77777777" w:rsidR="00DE2D5D" w:rsidRDefault="00AD68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11F8" w14:textId="77777777" w:rsidR="00402871" w:rsidRDefault="004028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BC29C" w14:textId="77777777" w:rsidR="00402871" w:rsidRDefault="004028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12D7A" w14:textId="77777777" w:rsidR="00402871" w:rsidRDefault="004028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0" w15:restartNumberingAfterBreak="0">
    <w:nsid w:val="78C8546E"/>
    <w:multiLevelType w:val="hybridMultilevel"/>
    <w:tmpl w:val="816A5E82"/>
    <w:lvl w:ilvl="0" w:tplc="670CA1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12297C"/>
    <w:rsid w:val="0014198A"/>
    <w:rsid w:val="00157265"/>
    <w:rsid w:val="00180632"/>
    <w:rsid w:val="002161A0"/>
    <w:rsid w:val="002C3B45"/>
    <w:rsid w:val="002C458D"/>
    <w:rsid w:val="002F3C23"/>
    <w:rsid w:val="0037241F"/>
    <w:rsid w:val="00402871"/>
    <w:rsid w:val="00461E0B"/>
    <w:rsid w:val="00510A35"/>
    <w:rsid w:val="00536896"/>
    <w:rsid w:val="005C2FB9"/>
    <w:rsid w:val="005D6A0C"/>
    <w:rsid w:val="00635FDB"/>
    <w:rsid w:val="006739BE"/>
    <w:rsid w:val="006A60A5"/>
    <w:rsid w:val="006E22FC"/>
    <w:rsid w:val="007029F2"/>
    <w:rsid w:val="007162C5"/>
    <w:rsid w:val="00763CB3"/>
    <w:rsid w:val="00795C11"/>
    <w:rsid w:val="007C06EC"/>
    <w:rsid w:val="008035CF"/>
    <w:rsid w:val="00810ADD"/>
    <w:rsid w:val="00846F01"/>
    <w:rsid w:val="00872AD2"/>
    <w:rsid w:val="00881959"/>
    <w:rsid w:val="008A27A7"/>
    <w:rsid w:val="008C1B87"/>
    <w:rsid w:val="00AD68C8"/>
    <w:rsid w:val="00B2352D"/>
    <w:rsid w:val="00BB18E4"/>
    <w:rsid w:val="00BC461A"/>
    <w:rsid w:val="00BE5412"/>
    <w:rsid w:val="00BF4C98"/>
    <w:rsid w:val="00BF5574"/>
    <w:rsid w:val="00C91A7F"/>
    <w:rsid w:val="00CF7B26"/>
    <w:rsid w:val="00DB65E1"/>
    <w:rsid w:val="00DE2D5D"/>
    <w:rsid w:val="00E36969"/>
    <w:rsid w:val="00E57026"/>
    <w:rsid w:val="00E70F18"/>
    <w:rsid w:val="00EF24FE"/>
    <w:rsid w:val="00F13E9E"/>
    <w:rsid w:val="00F43C4D"/>
    <w:rsid w:val="00F84916"/>
    <w:rsid w:val="00FB32CF"/>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paragraph" w:styleId="Heading2">
    <w:name w:val="heading 2"/>
    <w:basedOn w:val="Normal"/>
    <w:link w:val="Heading2Char"/>
    <w:uiPriority w:val="9"/>
    <w:qFormat/>
    <w:rsid w:val="00B235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NormalWeb">
    <w:name w:val="Normal (Web)"/>
    <w:basedOn w:val="Normal"/>
    <w:uiPriority w:val="99"/>
    <w:semiHidden/>
    <w:unhideWhenUsed/>
    <w:rsid w:val="00B235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xonomy-tooltip-element">
    <w:name w:val="taxonomy-tooltip-element"/>
    <w:basedOn w:val="DefaultParagraphFont"/>
    <w:rsid w:val="00B2352D"/>
  </w:style>
  <w:style w:type="character" w:styleId="Hyperlink">
    <w:name w:val="Hyperlink"/>
    <w:basedOn w:val="DefaultParagraphFont"/>
    <w:uiPriority w:val="99"/>
    <w:unhideWhenUsed/>
    <w:rsid w:val="00B2352D"/>
    <w:rPr>
      <w:color w:val="0000FF"/>
      <w:u w:val="single"/>
    </w:rPr>
  </w:style>
  <w:style w:type="character" w:customStyle="1" w:styleId="Heading2Char">
    <w:name w:val="Heading 2 Char"/>
    <w:basedOn w:val="DefaultParagraphFont"/>
    <w:link w:val="Heading2"/>
    <w:uiPriority w:val="9"/>
    <w:rsid w:val="00B2352D"/>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402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871"/>
  </w:style>
  <w:style w:type="character" w:customStyle="1" w:styleId="contribdegrees">
    <w:name w:val="contribdegrees"/>
    <w:basedOn w:val="DefaultParagraphFont"/>
    <w:rsid w:val="00C91A7F"/>
  </w:style>
  <w:style w:type="character" w:customStyle="1" w:styleId="role">
    <w:name w:val="role"/>
    <w:basedOn w:val="DefaultParagraphFont"/>
    <w:rsid w:val="00C91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648391">
      <w:bodyDiv w:val="1"/>
      <w:marLeft w:val="0"/>
      <w:marRight w:val="0"/>
      <w:marTop w:val="0"/>
      <w:marBottom w:val="0"/>
      <w:divBdr>
        <w:top w:val="none" w:sz="0" w:space="0" w:color="auto"/>
        <w:left w:val="none" w:sz="0" w:space="0" w:color="auto"/>
        <w:bottom w:val="none" w:sz="0" w:space="0" w:color="auto"/>
        <w:right w:val="none" w:sz="0" w:space="0" w:color="auto"/>
      </w:divBdr>
    </w:div>
    <w:div w:id="609581805">
      <w:bodyDiv w:val="1"/>
      <w:marLeft w:val="0"/>
      <w:marRight w:val="0"/>
      <w:marTop w:val="0"/>
      <w:marBottom w:val="0"/>
      <w:divBdr>
        <w:top w:val="none" w:sz="0" w:space="0" w:color="auto"/>
        <w:left w:val="none" w:sz="0" w:space="0" w:color="auto"/>
        <w:bottom w:val="none" w:sz="0" w:space="0" w:color="auto"/>
        <w:right w:val="none" w:sz="0" w:space="0" w:color="auto"/>
      </w:divBdr>
    </w:div>
    <w:div w:id="1953003623">
      <w:bodyDiv w:val="1"/>
      <w:marLeft w:val="0"/>
      <w:marRight w:val="0"/>
      <w:marTop w:val="0"/>
      <w:marBottom w:val="0"/>
      <w:divBdr>
        <w:top w:val="none" w:sz="0" w:space="0" w:color="auto"/>
        <w:left w:val="none" w:sz="0" w:space="0" w:color="auto"/>
        <w:bottom w:val="none" w:sz="0" w:space="0" w:color="auto"/>
        <w:right w:val="none" w:sz="0" w:space="0" w:color="auto"/>
      </w:divBdr>
      <w:divsChild>
        <w:div w:id="1463187744">
          <w:blockQuote w:val="1"/>
          <w:marLeft w:val="480"/>
          <w:marRight w:val="480"/>
          <w:marTop w:val="240"/>
          <w:marBottom w:val="240"/>
          <w:divBdr>
            <w:top w:val="none" w:sz="0" w:space="0" w:color="auto"/>
            <w:left w:val="single" w:sz="24" w:space="12" w:color="F0F0F0"/>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collections/policing-and-crime-bill" TargetMode="External"/><Relationship Id="rId18" Type="http://schemas.openxmlformats.org/officeDocument/2006/relationships/hyperlink" Target="https://www.bbc.co.uk/news/uk-wales-60066630" TargetMode="External"/><Relationship Id="rId26" Type="http://schemas.openxmlformats.org/officeDocument/2006/relationships/hyperlink" Target="https://www.bbc.co.uk/news/uk-england-nottinghamshire-60132610" TargetMode="External"/><Relationship Id="rId39" Type="http://schemas.openxmlformats.org/officeDocument/2006/relationships/hyperlink" Target="https://researchbriefings.files.parliament.uk/documents/LLN-2020-0016/LLN-2020-0016.pdf" TargetMode="External"/><Relationship Id="rId21" Type="http://schemas.openxmlformats.org/officeDocument/2006/relationships/hyperlink" Target="https://whatworks.college.police.uk/Research/Documents/150317_Integrity_REA_FINAL_REPORT.pdf" TargetMode="External"/><Relationship Id="rId34" Type="http://schemas.openxmlformats.org/officeDocument/2006/relationships/hyperlink" Target="https://www.ckju.net/en/dossier/benefits-organizational-justice-and-practical-ways-how-improve-it/:~:text=The%20concept%20of%20organizational%20justice%20focuses%20on%20how,three%20main%20forms%20&#8211;%20distributive%2C%252" TargetMode="External"/><Relationship Id="rId42" Type="http://schemas.openxmlformats.org/officeDocument/2006/relationships/hyperlink" Target="https://www.police-foundation.org.uk/2017/wp-content/uploads/2017/10/oc_in_local_communities_final.pdf" TargetMode="External"/><Relationship Id="rId47" Type="http://schemas.openxmlformats.org/officeDocument/2006/relationships/footer" Target="footer2.xml"/><Relationship Id="rId50" Type="http://schemas.openxmlformats.org/officeDocument/2006/relationships/footer" Target="footer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llege.police.uk/about" TargetMode="External"/><Relationship Id="rId29" Type="http://schemas.openxmlformats.org/officeDocument/2006/relationships/hyperlink" Target="https://www.tandfonline.com/author/Herrington%2C+Victoria" TargetMode="External"/><Relationship Id="rId11" Type="http://schemas.openxmlformats.org/officeDocument/2006/relationships/image" Target="cid:image001.png@01D0EA4A.2BD679A0" TargetMode="External"/><Relationship Id="rId24" Type="http://schemas.openxmlformats.org/officeDocument/2006/relationships/hyperlink" Target="https://www.ons.gov.uk/peoplepopulationandcommunity/crimeandjustice/articles/domesticabusevictimcharacteristicsenglandandwales/yearendingmarch2020" TargetMode="External"/><Relationship Id="rId32" Type="http://schemas.openxmlformats.org/officeDocument/2006/relationships/hyperlink" Target="https://www.tandfonline.com/author/Roberts%2C+Karl" TargetMode="External"/><Relationship Id="rId37" Type="http://schemas.openxmlformats.org/officeDocument/2006/relationships/hyperlink" Target="https://www.bbc.co.uk/news/uk-england-57941483.amp" TargetMode="External"/><Relationship Id="rId40" Type="http://schemas.openxmlformats.org/officeDocument/2006/relationships/hyperlink" Target="https://crimestoppers-uk.org/keeping-safe/community-family/serious-and-organised-crime" TargetMode="External"/><Relationship Id="rId45"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apccs.police.uk/role-of-the-pcc/&#160;" TargetMode="External"/><Relationship Id="rId23" Type="http://schemas.openxmlformats.org/officeDocument/2006/relationships/hyperlink" Target="https://www.app.college.police.uk/app-content/national-decision-model/the-national-decision-model/#application" TargetMode="External"/><Relationship Id="rId28" Type="http://schemas.openxmlformats.org/officeDocument/2006/relationships/hyperlink" Target="https://www.igi-global.com/dictionary/organisational-justice-perception/39209" TargetMode="External"/><Relationship Id="rId36" Type="http://schemas.openxmlformats.org/officeDocument/2006/relationships/hyperlink" Target="https://www.ethnicity-facts-figures.service.gov.uk/workforce-and-business/workforce-diversity/police-workforce/latest" TargetMode="External"/><Relationship Id="rId49"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yperlink" Target="https://www.independent.co.uk/news/uk/home-news/uk-protests-george-floyd-black-lives-matter-british-police-a9549726.html" TargetMode="External"/><Relationship Id="rId31" Type="http://schemas.openxmlformats.org/officeDocument/2006/relationships/hyperlink" Target="https://eur01.safelinks.protection.outlook.com/?url=https%3A%2F%2Fwww.bbc.co.uk%2Fnews%2Fuk-england-57941483.amp&amp;data=04%7C01%7C2016510%40student.uwtsd.ac.uk%7Cb219ecbd5be247c7c0a408d9db6c4613%7C4e0f11f9046e45059cb8db2152311e21%7C0%7C0%7C637782081354338193%7CUnknown%7CTWFpbGZsb3d8eyJWIjoiMC4wLjAwMDAiLCJQIjoiV2luMzIiLCJBTiI6Ik1haWwiLCJXVCI6Mn0%3D%7C0&amp;sdata=2tIOirSr7NxdyHslVnf5D4B8Z7Jg2nbGxOJ%2FE7egV8s%3D&amp;reserved=0" TargetMode="External"/><Relationship Id="rId44" Type="http://schemas.openxmlformats.org/officeDocument/2006/relationships/header" Target="header1.xm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justiceinspectorates.gov.uk/hmicfrs/about-us/what-we-do/" TargetMode="External"/><Relationship Id="rId22" Type="http://schemas.openxmlformats.org/officeDocument/2006/relationships/hyperlink" Target="https://cofes.com/ethical-decision-making/" TargetMode="External"/><Relationship Id="rId27" Type="http://schemas.openxmlformats.org/officeDocument/2006/relationships/hyperlink" Target="https://www.tandfonline.com/author/Roberts%2C+Karl" TargetMode="External"/><Relationship Id="rId30" Type="http://schemas.openxmlformats.org/officeDocument/2006/relationships/hyperlink" Target="https://www.tandfonline.com/author/Roberts%2C+Karl" TargetMode="External"/><Relationship Id="rId35" Type="http://schemas.openxmlformats.org/officeDocument/2006/relationships/hyperlink" Target="https://www.igi-global.com/dictionary/organisational-justice-perception/39209" TargetMode="External"/><Relationship Id="rId43" Type="http://schemas.openxmlformats.org/officeDocument/2006/relationships/hyperlink" Target="https://nationalcrimeagency.gov.uk/who-we-are/publications/15-county-lines-gang-violence-exploitation-and-drug-supply-2016/file" TargetMode="External"/><Relationship Id="rId48" Type="http://schemas.openxmlformats.org/officeDocument/2006/relationships/header" Target="header3.xm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policeconduct.gov.uk/sites/default/files/Documents/Who-we-are/accountability-performance/IOPC_Impact_Report_202021.pdf" TargetMode="External"/><Relationship Id="rId17" Type="http://schemas.openxmlformats.org/officeDocument/2006/relationships/hyperlink" Target="https://eur01.safelinks.protection.outlook.com/?url=https%3A%2F%2Fassets.college.police.uk%2Fs3fs-public%2Fconcordat-between-the-cop-hmicfrs-and-iopc-april-2018-1.pdf&amp;data=04|01|2016510%40student.uwtsd.ac.uk|2e3e2279e3a24ffc8c9f08d9d480e871|4e0f11f9046e45059cb8db2152311e21|0|0|637774472379703999|Unknown|TWFpbGZsb3d8eyJWIjoiMC4wLjAwMDAiLCJQIjoiV2luMzIiLCJBTiI6Ik1haWwiLCJXVCI6Mn0%3D|1000&amp;sdata=cY5NfF77zHQ0u8xqZp3BUV4VQ5CysF3M%2BnMSp4PUWjI%3D&amp;reserved=0" TargetMode="External"/><Relationship Id="rId25" Type="http://schemas.openxmlformats.org/officeDocument/2006/relationships/hyperlink" Target="https://whatworks.college.police.uk/Research/Documents/150317_Integrity_REA_FINAL_REPORT.pdf" TargetMode="External"/><Relationship Id="rId33" Type="http://schemas.openxmlformats.org/officeDocument/2006/relationships/hyperlink" Target="https://psynso.com/adams-equity-theory/" TargetMode="External"/><Relationship Id="rId38" Type="http://schemas.openxmlformats.org/officeDocument/2006/relationships/hyperlink" Target="https://www.theguardian.com/world/2018/aug/01/uk-gangs-using-vulnerable-peoples-homes-to-stash-drugs" TargetMode="External"/><Relationship Id="rId46" Type="http://schemas.openxmlformats.org/officeDocument/2006/relationships/footer" Target="footer1.xml"/><Relationship Id="rId20" Type="http://schemas.openxmlformats.org/officeDocument/2006/relationships/hyperlink" Target="https://www.acas.org.uk/improving-equality-diversity-and-inclusion/unconscious-bias" TargetMode="External"/><Relationship Id="rId41" Type="http://schemas.openxmlformats.org/officeDocument/2006/relationships/hyperlink" Target="https://www.oxford.gov.uk/info/20101/community_safety/1308/cuckooing"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7599CB-1ABA-41D7-A3BA-F3F73F81DC64}">
  <ds:schemaRefs>
    <ds:schemaRef ds:uri="2e89cfda-a374-4413-9f0d-8b601eddeb70"/>
    <ds:schemaRef ds:uri="http://purl.org/dc/terms/"/>
    <ds:schemaRef ds:uri="http://purl.org/dc/dcmitype/"/>
    <ds:schemaRef ds:uri="1ecf5648-3750-43f5-867d-bfaa16e6e17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30</Pages>
  <Words>9256</Words>
  <Characters>52760</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Golden,Robert swp6760</cp:lastModifiedBy>
  <cp:revision>5</cp:revision>
  <cp:lastPrinted>2021-10-02T05:56:00Z</cp:lastPrinted>
  <dcterms:created xsi:type="dcterms:W3CDTF">2021-10-02T05:56:00Z</dcterms:created>
  <dcterms:modified xsi:type="dcterms:W3CDTF">2022-01-30T20:26:00Z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3b5d81f8-577e-4fdc-8e93-ef250288493a</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2021-10-17T18:50:07Z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562a6ea1-5a79-4783-b3b4-70e24c3bd609</vt:lpwstr>
  </property>
  <property fmtid="{D5CDD505-2E9C-101B-9397-08002B2CF9AE}" pid="12" name="MSIP_Label_66cf8fe5-b7b7-4df7-b38d-1c61ac2f6639_ContentBits">
    <vt:lpwstr>0</vt:lpwstr>
  </property>
</Properties>
</file>