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73A7" w:rsidRPr="00915A86" w:rsidRDefault="00C073A7" w:rsidP="00C073A7">
      <w:pPr>
        <w:jc w:val="both"/>
        <w:rPr>
          <w:rFonts w:ascii="Arial" w:hAnsi="Arial" w:cs="Arial"/>
          <w:b/>
          <w:sz w:val="24"/>
          <w:szCs w:val="24"/>
        </w:rPr>
      </w:pPr>
      <w:r w:rsidRPr="00915A86">
        <w:rPr>
          <w:rFonts w:ascii="Arial" w:hAnsi="Arial" w:cs="Arial"/>
          <w:b/>
          <w:sz w:val="24"/>
          <w:szCs w:val="24"/>
        </w:rPr>
        <w:t>Sociological Approaches</w:t>
      </w:r>
      <w:r w:rsidR="00224E29" w:rsidRPr="00915A86">
        <w:rPr>
          <w:rFonts w:ascii="Arial" w:hAnsi="Arial" w:cs="Arial"/>
          <w:b/>
          <w:sz w:val="24"/>
          <w:szCs w:val="24"/>
        </w:rPr>
        <w:t>: Parent Adolescent</w:t>
      </w:r>
      <w:r w:rsidR="004770A8" w:rsidRPr="00915A86">
        <w:rPr>
          <w:rFonts w:ascii="Arial" w:hAnsi="Arial" w:cs="Arial"/>
          <w:b/>
          <w:sz w:val="24"/>
          <w:szCs w:val="24"/>
        </w:rPr>
        <w:t xml:space="preserve"> Relationships.</w:t>
      </w:r>
    </w:p>
    <w:p w:rsidR="00915A86" w:rsidRDefault="00EC278E" w:rsidP="00262FCA">
      <w:pPr>
        <w:rPr>
          <w:rFonts w:ascii="Arial" w:hAnsi="Arial" w:cs="Arial"/>
          <w:sz w:val="24"/>
          <w:szCs w:val="24"/>
        </w:rPr>
      </w:pPr>
      <w:r>
        <w:rPr>
          <w:rFonts w:ascii="Arial" w:hAnsi="Arial" w:cs="Arial"/>
          <w:sz w:val="24"/>
          <w:szCs w:val="24"/>
        </w:rPr>
        <w:t>Transition</w:t>
      </w:r>
      <w:r w:rsidR="00C073A7">
        <w:rPr>
          <w:rFonts w:ascii="Arial" w:hAnsi="Arial" w:cs="Arial"/>
          <w:sz w:val="24"/>
          <w:szCs w:val="24"/>
        </w:rPr>
        <w:t xml:space="preserve"> into becoming an adolescent brings challenges for parent and teen .Good communication is key in making the teen feel worthwhile ,steering away from negativity and </w:t>
      </w:r>
      <w:r>
        <w:rPr>
          <w:rFonts w:ascii="Arial" w:hAnsi="Arial" w:cs="Arial"/>
          <w:sz w:val="24"/>
          <w:szCs w:val="24"/>
        </w:rPr>
        <w:t>criticism</w:t>
      </w:r>
      <w:r w:rsidR="00A51445">
        <w:rPr>
          <w:rFonts w:ascii="Arial" w:hAnsi="Arial" w:cs="Arial"/>
          <w:sz w:val="24"/>
          <w:szCs w:val="24"/>
        </w:rPr>
        <w:t xml:space="preserve"> allows</w:t>
      </w:r>
      <w:r w:rsidR="00C073A7">
        <w:rPr>
          <w:rFonts w:ascii="Arial" w:hAnsi="Arial" w:cs="Arial"/>
          <w:sz w:val="24"/>
          <w:szCs w:val="24"/>
        </w:rPr>
        <w:t xml:space="preserve"> the teen to have a positive identity ,(Curry 1998).Parents whom have relayed their own attitude to adolescent described the cha</w:t>
      </w:r>
      <w:r w:rsidR="00A51445">
        <w:rPr>
          <w:rFonts w:ascii="Arial" w:hAnsi="Arial" w:cs="Arial"/>
          <w:sz w:val="24"/>
          <w:szCs w:val="24"/>
        </w:rPr>
        <w:t>nges as turbulent and emotional</w:t>
      </w:r>
      <w:r w:rsidR="00C073A7">
        <w:rPr>
          <w:rFonts w:ascii="Arial" w:hAnsi="Arial" w:cs="Arial"/>
          <w:sz w:val="24"/>
          <w:szCs w:val="24"/>
        </w:rPr>
        <w:t xml:space="preserve"> stating that they had more disputes within their age group and they were </w:t>
      </w:r>
      <w:r w:rsidR="00367B76">
        <w:rPr>
          <w:rFonts w:ascii="Arial" w:hAnsi="Arial" w:cs="Arial"/>
          <w:sz w:val="24"/>
          <w:szCs w:val="24"/>
        </w:rPr>
        <w:t>less satisfied with th</w:t>
      </w:r>
      <w:r w:rsidR="00A51445">
        <w:rPr>
          <w:rFonts w:ascii="Arial" w:hAnsi="Arial" w:cs="Arial"/>
          <w:sz w:val="24"/>
          <w:szCs w:val="24"/>
        </w:rPr>
        <w:t xml:space="preserve">eir </w:t>
      </w:r>
      <w:r w:rsidR="00367B76">
        <w:rPr>
          <w:rFonts w:ascii="Arial" w:hAnsi="Arial" w:cs="Arial"/>
          <w:sz w:val="24"/>
          <w:szCs w:val="24"/>
        </w:rPr>
        <w:t>home life.(Scheer &amp; Unger</w:t>
      </w:r>
      <w:r w:rsidR="00A51445">
        <w:rPr>
          <w:rFonts w:ascii="Arial" w:hAnsi="Arial" w:cs="Arial"/>
          <w:sz w:val="24"/>
          <w:szCs w:val="24"/>
        </w:rPr>
        <w:t xml:space="preserve"> 1995).Parents reflect on their </w:t>
      </w:r>
      <w:r w:rsidR="00367B76">
        <w:rPr>
          <w:rFonts w:ascii="Arial" w:hAnsi="Arial" w:cs="Arial"/>
          <w:sz w:val="24"/>
          <w:szCs w:val="24"/>
        </w:rPr>
        <w:t>own values at th</w:t>
      </w:r>
      <w:r w:rsidR="00A51445">
        <w:rPr>
          <w:rFonts w:ascii="Arial" w:hAnsi="Arial" w:cs="Arial"/>
          <w:sz w:val="24"/>
          <w:szCs w:val="24"/>
        </w:rPr>
        <w:t>e adolescent stage ,re-evaluating</w:t>
      </w:r>
      <w:r w:rsidR="00367B76">
        <w:rPr>
          <w:rFonts w:ascii="Arial" w:hAnsi="Arial" w:cs="Arial"/>
          <w:sz w:val="24"/>
          <w:szCs w:val="24"/>
        </w:rPr>
        <w:t xml:space="preserve"> </w:t>
      </w:r>
      <w:r w:rsidR="00A51445">
        <w:rPr>
          <w:rFonts w:ascii="Arial" w:hAnsi="Arial" w:cs="Arial"/>
          <w:sz w:val="24"/>
          <w:szCs w:val="24"/>
        </w:rPr>
        <w:t>family ideals ,achievements</w:t>
      </w:r>
      <w:r w:rsidR="00AA5979">
        <w:rPr>
          <w:rFonts w:ascii="Arial" w:hAnsi="Arial" w:cs="Arial"/>
          <w:sz w:val="24"/>
          <w:szCs w:val="24"/>
        </w:rPr>
        <w:t xml:space="preserve"> and employment .As time moves on both parent and adolescent grow to become more patient and open with one another ,and are able to discuss matters and concerns in an honest way </w:t>
      </w:r>
      <w:r w:rsidR="00400A02">
        <w:rPr>
          <w:rFonts w:ascii="Arial" w:hAnsi="Arial" w:cs="Arial"/>
          <w:sz w:val="24"/>
          <w:szCs w:val="24"/>
        </w:rPr>
        <w:t>and ha</w:t>
      </w:r>
      <w:r w:rsidR="004770A8">
        <w:rPr>
          <w:rFonts w:ascii="Arial" w:hAnsi="Arial" w:cs="Arial"/>
          <w:sz w:val="24"/>
          <w:szCs w:val="24"/>
        </w:rPr>
        <w:t>ve a bias</w:t>
      </w:r>
      <w:r w:rsidR="00A51445">
        <w:rPr>
          <w:rFonts w:ascii="Arial" w:hAnsi="Arial" w:cs="Arial"/>
          <w:sz w:val="24"/>
          <w:szCs w:val="24"/>
        </w:rPr>
        <w:t xml:space="preserve"> opinion(</w:t>
      </w:r>
      <w:r w:rsidR="00E83AF3">
        <w:rPr>
          <w:rFonts w:ascii="Arial" w:hAnsi="Arial" w:cs="Arial"/>
          <w:sz w:val="24"/>
          <w:szCs w:val="24"/>
        </w:rPr>
        <w:t>e.g.</w:t>
      </w:r>
      <w:r w:rsidR="00A51445">
        <w:rPr>
          <w:rFonts w:ascii="Arial" w:hAnsi="Arial" w:cs="Arial"/>
          <w:sz w:val="24"/>
          <w:szCs w:val="24"/>
        </w:rPr>
        <w:t xml:space="preserve"> </w:t>
      </w:r>
      <w:r w:rsidR="00400A02">
        <w:rPr>
          <w:rFonts w:ascii="Arial" w:hAnsi="Arial" w:cs="Arial"/>
          <w:sz w:val="24"/>
          <w:szCs w:val="24"/>
        </w:rPr>
        <w:t xml:space="preserve">.Coleman and Hendry,1990;Hendry et al </w:t>
      </w:r>
      <w:r w:rsidR="004770A8">
        <w:rPr>
          <w:rFonts w:ascii="Arial" w:hAnsi="Arial" w:cs="Arial"/>
          <w:sz w:val="24"/>
          <w:szCs w:val="24"/>
        </w:rPr>
        <w:t>C</w:t>
      </w:r>
      <w:r w:rsidR="00400A02">
        <w:rPr>
          <w:rFonts w:ascii="Arial" w:hAnsi="Arial" w:cs="Arial"/>
          <w:sz w:val="24"/>
          <w:szCs w:val="24"/>
        </w:rPr>
        <w:t>1993)</w:t>
      </w:r>
      <w:r w:rsidR="00E73A60">
        <w:rPr>
          <w:rFonts w:ascii="Arial" w:hAnsi="Arial" w:cs="Arial"/>
          <w:sz w:val="24"/>
          <w:szCs w:val="24"/>
        </w:rPr>
        <w:t xml:space="preserve">.Hendry et al(1993) state </w:t>
      </w:r>
      <w:r w:rsidR="00400A02" w:rsidRPr="00C073A7">
        <w:rPr>
          <w:rFonts w:ascii="Arial" w:hAnsi="Arial" w:cs="Arial"/>
          <w:sz w:val="24"/>
          <w:szCs w:val="24"/>
        </w:rPr>
        <w:t xml:space="preserve"> </w:t>
      </w:r>
      <w:r w:rsidR="00A51445">
        <w:rPr>
          <w:rFonts w:ascii="Arial" w:hAnsi="Arial" w:cs="Arial"/>
          <w:sz w:val="24"/>
          <w:szCs w:val="24"/>
        </w:rPr>
        <w:t>that parents don’t a</w:t>
      </w:r>
      <w:r w:rsidR="00E73A60">
        <w:rPr>
          <w:rFonts w:ascii="Arial" w:hAnsi="Arial" w:cs="Arial"/>
          <w:sz w:val="24"/>
          <w:szCs w:val="24"/>
        </w:rPr>
        <w:t>lways adapt to changes or to the same extent</w:t>
      </w:r>
      <w:r w:rsidR="009D2BCF">
        <w:rPr>
          <w:rFonts w:ascii="Arial" w:hAnsi="Arial" w:cs="Arial"/>
          <w:sz w:val="24"/>
          <w:szCs w:val="24"/>
        </w:rPr>
        <w:t xml:space="preserve"> </w:t>
      </w:r>
      <w:r w:rsidR="00E73A60">
        <w:rPr>
          <w:rFonts w:ascii="Arial" w:hAnsi="Arial" w:cs="Arial"/>
          <w:sz w:val="24"/>
          <w:szCs w:val="24"/>
        </w:rPr>
        <w:t>.</w:t>
      </w:r>
      <w:r w:rsidR="009D2BCF">
        <w:rPr>
          <w:rFonts w:ascii="Arial" w:hAnsi="Arial" w:cs="Arial"/>
          <w:sz w:val="24"/>
          <w:szCs w:val="24"/>
        </w:rPr>
        <w:t>Adolescent girls feel un</w:t>
      </w:r>
      <w:r w:rsidR="00A51445">
        <w:rPr>
          <w:rFonts w:ascii="Arial" w:hAnsi="Arial" w:cs="Arial"/>
          <w:sz w:val="24"/>
          <w:szCs w:val="24"/>
        </w:rPr>
        <w:t xml:space="preserve">easy talking to their </w:t>
      </w:r>
      <w:r w:rsidR="009D2BCF">
        <w:rPr>
          <w:rFonts w:ascii="Arial" w:hAnsi="Arial" w:cs="Arial"/>
          <w:sz w:val="24"/>
          <w:szCs w:val="24"/>
        </w:rPr>
        <w:t xml:space="preserve">fathers about their personal concerns and may feel they have no input for discussion .Mothers tend to take control by being </w:t>
      </w:r>
      <w:r w:rsidR="00FB5324">
        <w:rPr>
          <w:rFonts w:ascii="Arial" w:hAnsi="Arial" w:cs="Arial"/>
          <w:sz w:val="24"/>
          <w:szCs w:val="24"/>
        </w:rPr>
        <w:t>sympathetic</w:t>
      </w:r>
      <w:r w:rsidR="009D2BCF">
        <w:rPr>
          <w:rFonts w:ascii="Arial" w:hAnsi="Arial" w:cs="Arial"/>
          <w:sz w:val="24"/>
          <w:szCs w:val="24"/>
        </w:rPr>
        <w:t xml:space="preserve"> and encourage con</w:t>
      </w:r>
      <w:r w:rsidR="00B74B36">
        <w:rPr>
          <w:rFonts w:ascii="Arial" w:hAnsi="Arial" w:cs="Arial"/>
          <w:sz w:val="24"/>
          <w:szCs w:val="24"/>
        </w:rPr>
        <w:t xml:space="preserve">versations with their daughters ,even </w:t>
      </w:r>
      <w:r w:rsidR="00D4412D">
        <w:rPr>
          <w:rFonts w:ascii="Arial" w:hAnsi="Arial" w:cs="Arial"/>
          <w:sz w:val="24"/>
          <w:szCs w:val="24"/>
        </w:rPr>
        <w:t xml:space="preserve">though it </w:t>
      </w:r>
      <w:r w:rsidR="00B74B36">
        <w:rPr>
          <w:rFonts w:ascii="Arial" w:hAnsi="Arial" w:cs="Arial"/>
          <w:sz w:val="24"/>
          <w:szCs w:val="24"/>
        </w:rPr>
        <w:t xml:space="preserve"> could sometimes bring on hostility.</w:t>
      </w:r>
      <w:r w:rsidR="00D4412D">
        <w:rPr>
          <w:rFonts w:ascii="Arial" w:hAnsi="Arial" w:cs="Arial"/>
          <w:sz w:val="24"/>
          <w:szCs w:val="24"/>
        </w:rPr>
        <w:t xml:space="preserve"> Conducted in some countries ,studies have established (</w:t>
      </w:r>
      <w:r w:rsidR="00E83AF3">
        <w:rPr>
          <w:rFonts w:ascii="Arial" w:hAnsi="Arial" w:cs="Arial"/>
          <w:sz w:val="24"/>
          <w:szCs w:val="24"/>
        </w:rPr>
        <w:t>e.g.</w:t>
      </w:r>
      <w:r w:rsidR="00D4412D">
        <w:rPr>
          <w:rFonts w:ascii="Arial" w:hAnsi="Arial" w:cs="Arial"/>
          <w:sz w:val="24"/>
          <w:szCs w:val="24"/>
        </w:rPr>
        <w:t xml:space="preserve"> Hendry et al,1993;Kloep and Tarifa ,1993</w:t>
      </w:r>
      <w:r w:rsidR="00FB5324">
        <w:rPr>
          <w:rFonts w:ascii="Arial" w:hAnsi="Arial" w:cs="Arial"/>
          <w:sz w:val="24"/>
          <w:szCs w:val="24"/>
        </w:rPr>
        <w:t xml:space="preserve">) </w:t>
      </w:r>
      <w:r w:rsidR="00D4412D">
        <w:rPr>
          <w:rFonts w:ascii="Arial" w:hAnsi="Arial" w:cs="Arial"/>
          <w:sz w:val="24"/>
          <w:szCs w:val="24"/>
        </w:rPr>
        <w:t xml:space="preserve">that adolescents </w:t>
      </w:r>
      <w:r w:rsidR="00FD7BE9">
        <w:rPr>
          <w:rFonts w:ascii="Arial" w:hAnsi="Arial" w:cs="Arial"/>
          <w:sz w:val="24"/>
          <w:szCs w:val="24"/>
        </w:rPr>
        <w:t>do get on with parents and family life plays an important part for them ,for some a</w:t>
      </w:r>
      <w:r w:rsidR="00A51445">
        <w:rPr>
          <w:rFonts w:ascii="Arial" w:hAnsi="Arial" w:cs="Arial"/>
          <w:sz w:val="24"/>
          <w:szCs w:val="24"/>
        </w:rPr>
        <w:t xml:space="preserve">dolescent getting on with their </w:t>
      </w:r>
      <w:r w:rsidR="00FD7BE9">
        <w:rPr>
          <w:rFonts w:ascii="Arial" w:hAnsi="Arial" w:cs="Arial"/>
          <w:sz w:val="24"/>
          <w:szCs w:val="24"/>
        </w:rPr>
        <w:t>parents is not always the case even before puberty begins (Stattin &amp; Klackenberg ,1992)</w:t>
      </w:r>
      <w:r w:rsidR="00443823">
        <w:rPr>
          <w:rFonts w:ascii="Arial" w:hAnsi="Arial" w:cs="Arial"/>
          <w:sz w:val="24"/>
          <w:szCs w:val="24"/>
        </w:rPr>
        <w:t>Conflicts are very much the same</w:t>
      </w:r>
      <w:r w:rsidR="00F205D2">
        <w:rPr>
          <w:rFonts w:ascii="Arial" w:hAnsi="Arial" w:cs="Arial"/>
          <w:sz w:val="24"/>
          <w:szCs w:val="24"/>
        </w:rPr>
        <w:t xml:space="preserve"> for adolescent and parents</w:t>
      </w:r>
      <w:r w:rsidR="00443823">
        <w:rPr>
          <w:rFonts w:ascii="Arial" w:hAnsi="Arial" w:cs="Arial"/>
          <w:sz w:val="24"/>
          <w:szCs w:val="24"/>
        </w:rPr>
        <w:t xml:space="preserve"> across different countries Greece (Besevegis and Giannitas ,1996) Italy (Jackson et al 1996) Scotland (Hendry et al ,1993) Germany (Fischer et al </w:t>
      </w:r>
      <w:r w:rsidR="00F205D2">
        <w:rPr>
          <w:rFonts w:ascii="Arial" w:hAnsi="Arial" w:cs="Arial"/>
          <w:sz w:val="24"/>
          <w:szCs w:val="24"/>
        </w:rPr>
        <w:t>1985) Albania and Sweden (Kloep and Tarifa,1993).Jacks</w:t>
      </w:r>
      <w:r w:rsidR="00530162">
        <w:rPr>
          <w:rFonts w:ascii="Arial" w:hAnsi="Arial" w:cs="Arial"/>
          <w:sz w:val="24"/>
          <w:szCs w:val="24"/>
        </w:rPr>
        <w:t>on et al (1996) states that arguments begin due to</w:t>
      </w:r>
      <w:r w:rsidR="00AA62E9">
        <w:rPr>
          <w:rFonts w:ascii="Arial" w:hAnsi="Arial" w:cs="Arial"/>
          <w:sz w:val="24"/>
          <w:szCs w:val="24"/>
        </w:rPr>
        <w:t xml:space="preserve"> some factors from the parents</w:t>
      </w:r>
      <w:r w:rsidR="00D60224">
        <w:rPr>
          <w:rFonts w:ascii="Arial" w:hAnsi="Arial" w:cs="Arial"/>
          <w:sz w:val="24"/>
          <w:szCs w:val="24"/>
        </w:rPr>
        <w:t xml:space="preserve"> </w:t>
      </w:r>
      <w:r w:rsidR="00AA62E9">
        <w:rPr>
          <w:rFonts w:ascii="Arial" w:hAnsi="Arial" w:cs="Arial"/>
          <w:sz w:val="24"/>
          <w:szCs w:val="24"/>
        </w:rPr>
        <w:t>,</w:t>
      </w:r>
      <w:r w:rsidR="00530162">
        <w:rPr>
          <w:rFonts w:ascii="Arial" w:hAnsi="Arial" w:cs="Arial"/>
          <w:sz w:val="24"/>
          <w:szCs w:val="24"/>
        </w:rPr>
        <w:t>More responsibility from adolescent for their actions</w:t>
      </w:r>
      <w:r w:rsidR="00934EEF">
        <w:rPr>
          <w:rFonts w:ascii="Arial" w:hAnsi="Arial" w:cs="Arial"/>
          <w:sz w:val="24"/>
          <w:szCs w:val="24"/>
        </w:rPr>
        <w:t xml:space="preserve"> </w:t>
      </w:r>
      <w:r w:rsidR="00530162">
        <w:rPr>
          <w:rFonts w:ascii="Arial" w:hAnsi="Arial" w:cs="Arial"/>
          <w:sz w:val="24"/>
          <w:szCs w:val="24"/>
        </w:rPr>
        <w:t>,</w:t>
      </w:r>
      <w:r w:rsidR="00934EEF">
        <w:rPr>
          <w:rFonts w:ascii="Arial" w:hAnsi="Arial" w:cs="Arial"/>
          <w:sz w:val="24"/>
          <w:szCs w:val="24"/>
        </w:rPr>
        <w:t>Adolescents want more independence ,parents are not so keen to allow more freedom and this can cause more friction for girls rather than boys .Both parents and adolescent have conflicting judgements and desires.</w:t>
      </w:r>
      <w:r w:rsidR="00496C08">
        <w:rPr>
          <w:rFonts w:ascii="Arial" w:hAnsi="Arial" w:cs="Arial"/>
          <w:sz w:val="24"/>
          <w:szCs w:val="24"/>
        </w:rPr>
        <w:t xml:space="preserve"> However disagreements do occur, evidence</w:t>
      </w:r>
      <w:r w:rsidR="00CE496D">
        <w:rPr>
          <w:rFonts w:ascii="Arial" w:hAnsi="Arial" w:cs="Arial"/>
          <w:sz w:val="24"/>
          <w:szCs w:val="24"/>
        </w:rPr>
        <w:t xml:space="preserve"> suggests </w:t>
      </w:r>
      <w:r w:rsidR="00DE44C2">
        <w:rPr>
          <w:rFonts w:ascii="Arial" w:hAnsi="Arial" w:cs="Arial"/>
          <w:sz w:val="24"/>
          <w:szCs w:val="24"/>
        </w:rPr>
        <w:t>that the ability for an adult to become independent is aided by strong family ties were identities ,ideas and behaviour is positively developed</w:t>
      </w:r>
      <w:r w:rsidR="00F21E34">
        <w:rPr>
          <w:rFonts w:ascii="Arial" w:hAnsi="Arial" w:cs="Arial"/>
          <w:sz w:val="24"/>
          <w:szCs w:val="24"/>
        </w:rPr>
        <w:t xml:space="preserve"> (Barber and Buehler 1996).</w:t>
      </w:r>
      <w:r w:rsidR="00E93021">
        <w:rPr>
          <w:rFonts w:ascii="Arial" w:hAnsi="Arial" w:cs="Arial"/>
          <w:sz w:val="24"/>
          <w:szCs w:val="24"/>
        </w:rPr>
        <w:t>While detac</w:t>
      </w:r>
      <w:r w:rsidR="006C49EA">
        <w:rPr>
          <w:rFonts w:ascii="Arial" w:hAnsi="Arial" w:cs="Arial"/>
          <w:sz w:val="24"/>
          <w:szCs w:val="24"/>
        </w:rPr>
        <w:t>hment and separation for young people are necessary and desirable ,rejecting family is not essential to become adults in their own right.(Ryan and Lynch 1989 Hill 1993).Homes et al 2008 States an argument a day can be quite helpful for both parent and adolescent ,provided the disagreement is not to deep .Understanding from the mother ,with the right approach could bring them closer together by discussing and sharing opinions.</w:t>
      </w:r>
      <w:r w:rsidR="004770A8">
        <w:rPr>
          <w:rFonts w:ascii="Arial" w:hAnsi="Arial" w:cs="Arial"/>
          <w:sz w:val="24"/>
          <w:szCs w:val="24"/>
        </w:rPr>
        <w:t xml:space="preserve"> Colemans focal </w:t>
      </w:r>
      <w:r w:rsidR="00E83AF3">
        <w:rPr>
          <w:rFonts w:ascii="Arial" w:hAnsi="Arial" w:cs="Arial"/>
          <w:sz w:val="24"/>
          <w:szCs w:val="24"/>
        </w:rPr>
        <w:t>theory. Coleman</w:t>
      </w:r>
      <w:r w:rsidR="004770A8">
        <w:rPr>
          <w:rFonts w:ascii="Arial" w:hAnsi="Arial" w:cs="Arial"/>
          <w:sz w:val="24"/>
          <w:szCs w:val="24"/>
        </w:rPr>
        <w:t xml:space="preserve"> states that adolescents can cope with changes that are stressful and do so by dealing with issues one step at a time </w:t>
      </w:r>
      <w:r w:rsidR="004305E2">
        <w:rPr>
          <w:rFonts w:ascii="Arial" w:hAnsi="Arial" w:cs="Arial"/>
          <w:sz w:val="24"/>
          <w:szCs w:val="24"/>
        </w:rPr>
        <w:t xml:space="preserve">the process is spread over a span of </w:t>
      </w:r>
      <w:r w:rsidR="00E83AF3">
        <w:rPr>
          <w:rFonts w:ascii="Arial" w:hAnsi="Arial" w:cs="Arial"/>
          <w:sz w:val="24"/>
          <w:szCs w:val="24"/>
        </w:rPr>
        <w:t>years. Different</w:t>
      </w:r>
      <w:r w:rsidR="004305E2">
        <w:rPr>
          <w:rFonts w:ascii="Arial" w:hAnsi="Arial" w:cs="Arial"/>
          <w:sz w:val="24"/>
          <w:szCs w:val="24"/>
        </w:rPr>
        <w:t xml:space="preserve"> problems and relationships come into being at stages in adolescent years</w:t>
      </w:r>
      <w:r w:rsidR="00366C7D">
        <w:rPr>
          <w:rFonts w:ascii="Arial" w:hAnsi="Arial" w:cs="Arial"/>
          <w:sz w:val="24"/>
          <w:szCs w:val="24"/>
        </w:rPr>
        <w:t>,</w:t>
      </w:r>
      <w:r w:rsidR="004305E2">
        <w:rPr>
          <w:rFonts w:ascii="Arial" w:hAnsi="Arial" w:cs="Arial"/>
          <w:sz w:val="24"/>
          <w:szCs w:val="24"/>
        </w:rPr>
        <w:t xml:space="preserve"> </w:t>
      </w:r>
      <w:r w:rsidR="00366C7D">
        <w:rPr>
          <w:rFonts w:ascii="Arial" w:hAnsi="Arial" w:cs="Arial"/>
          <w:sz w:val="24"/>
          <w:szCs w:val="24"/>
        </w:rPr>
        <w:t>adapting to stress as it arises eases pressure.</w:t>
      </w:r>
      <w:r w:rsidR="00E51C1C">
        <w:rPr>
          <w:rFonts w:ascii="Arial" w:hAnsi="Arial" w:cs="Arial"/>
          <w:sz w:val="24"/>
          <w:szCs w:val="24"/>
        </w:rPr>
        <w:tab/>
      </w:r>
    </w:p>
    <w:p w:rsidR="003611CE" w:rsidRDefault="006F0E99" w:rsidP="00C073A7">
      <w:pPr>
        <w:rPr>
          <w:rFonts w:ascii="Arial" w:hAnsi="Arial" w:cs="Arial"/>
          <w:sz w:val="24"/>
          <w:szCs w:val="24"/>
        </w:rPr>
      </w:pPr>
      <w:r>
        <w:rPr>
          <w:rFonts w:ascii="Arial" w:hAnsi="Arial" w:cs="Arial"/>
          <w:color w:val="222222"/>
          <w:sz w:val="20"/>
          <w:szCs w:val="20"/>
        </w:rPr>
        <w:t xml:space="preserve">Gross, R. (2015). </w:t>
      </w:r>
      <w:r>
        <w:rPr>
          <w:rFonts w:ascii="Arial" w:hAnsi="Arial" w:cs="Arial"/>
          <w:i/>
          <w:iCs/>
          <w:color w:val="222222"/>
          <w:sz w:val="20"/>
          <w:szCs w:val="20"/>
        </w:rPr>
        <w:t>Psychology: The science of mind and behaviour 7th edition</w:t>
      </w:r>
      <w:r>
        <w:rPr>
          <w:rFonts w:ascii="Arial" w:hAnsi="Arial" w:cs="Arial"/>
          <w:color w:val="222222"/>
          <w:sz w:val="20"/>
          <w:szCs w:val="20"/>
        </w:rPr>
        <w:t>. Hodder Education.</w:t>
      </w:r>
      <w:r w:rsidR="00E51C1C">
        <w:rPr>
          <w:rFonts w:ascii="Arial" w:hAnsi="Arial" w:cs="Arial"/>
          <w:sz w:val="24"/>
          <w:szCs w:val="24"/>
        </w:rPr>
        <w:tab/>
      </w:r>
    </w:p>
    <w:p w:rsidR="003611CE" w:rsidRDefault="003611CE" w:rsidP="00C073A7">
      <w:pPr>
        <w:rPr>
          <w:rFonts w:ascii="Arial" w:hAnsi="Arial" w:cs="Arial"/>
          <w:sz w:val="24"/>
          <w:szCs w:val="24"/>
        </w:rPr>
      </w:pPr>
    </w:p>
    <w:p w:rsidR="003611CE" w:rsidRDefault="003611CE" w:rsidP="003611CE">
      <w:pPr>
        <w:rPr>
          <w:rFonts w:ascii="Arial" w:hAnsi="Arial" w:cs="Arial"/>
          <w:sz w:val="24"/>
          <w:szCs w:val="24"/>
        </w:rPr>
      </w:pPr>
      <w:r>
        <w:rPr>
          <w:rFonts w:ascii="Arial" w:hAnsi="Arial" w:cs="Arial"/>
          <w:sz w:val="24"/>
          <w:szCs w:val="24"/>
        </w:rPr>
        <w:lastRenderedPageBreak/>
        <w:t xml:space="preserve">Abstract. Lower academic performances are linked to anxiety and depression. In young people it is proposed that high levels of anxiety or depression affects the increased test specific worry that hinders on the working memory central executive process. Two schools in the UK, with young people aged 12 to 13years of age were participants in the study, </w:t>
      </w:r>
      <w:proofErr w:type="gramStart"/>
      <w:r>
        <w:rPr>
          <w:rFonts w:ascii="Arial" w:hAnsi="Arial" w:cs="Arial"/>
          <w:sz w:val="24"/>
          <w:szCs w:val="24"/>
        </w:rPr>
        <w:t>the</w:t>
      </w:r>
      <w:proofErr w:type="gramEnd"/>
      <w:r>
        <w:rPr>
          <w:rFonts w:ascii="Arial" w:hAnsi="Arial" w:cs="Arial"/>
          <w:sz w:val="24"/>
          <w:szCs w:val="24"/>
        </w:rPr>
        <w:t xml:space="preserve"> study investigated the relationship between negative affect, worry, working memory and academic performance using self-report questionnaires. The school administered academic test data and a battery computerized working memory tasks. Lower academic performance was associated with higher levels of anxiety and depression. Support for a mediation hypothesis, where worry and central executive processes mediated the link between negative affect and academic performance. Larger longitudinal samples in further studies should test this hypothesis. Psychology practise and interventions and the implications are discussed in schools.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3611CE" w:rsidRDefault="003611CE" w:rsidP="003611CE">
      <w:pPr>
        <w:rPr>
          <w:rFonts w:ascii="Arial" w:hAnsi="Arial" w:cs="Arial"/>
          <w:sz w:val="24"/>
          <w:szCs w:val="24"/>
        </w:rPr>
      </w:pPr>
      <w:r>
        <w:rPr>
          <w:rFonts w:ascii="Arial" w:hAnsi="Arial" w:cs="Arial"/>
          <w:sz w:val="24"/>
          <w:szCs w:val="24"/>
        </w:rPr>
        <w:t xml:space="preserve">The emotional states of experiencing anxiety and depression is a universal phenomenon reported internationally in children and adolescent in various countries including Australia, India, Greece, Russia, and China (Neil and Christensen, 2009; </w:t>
      </w:r>
      <w:proofErr w:type="spellStart"/>
      <w:r>
        <w:rPr>
          <w:rFonts w:ascii="Arial" w:hAnsi="Arial" w:cs="Arial"/>
          <w:sz w:val="24"/>
          <w:szCs w:val="24"/>
        </w:rPr>
        <w:t>Sahoo</w:t>
      </w:r>
      <w:proofErr w:type="spellEnd"/>
      <w:r>
        <w:rPr>
          <w:rFonts w:ascii="Arial" w:hAnsi="Arial" w:cs="Arial"/>
          <w:sz w:val="24"/>
          <w:szCs w:val="24"/>
        </w:rPr>
        <w:t xml:space="preserve"> and </w:t>
      </w:r>
      <w:proofErr w:type="spellStart"/>
      <w:r>
        <w:rPr>
          <w:rFonts w:ascii="Arial" w:hAnsi="Arial" w:cs="Arial"/>
          <w:sz w:val="24"/>
          <w:szCs w:val="24"/>
        </w:rPr>
        <w:t>Khess</w:t>
      </w:r>
      <w:proofErr w:type="spellEnd"/>
      <w:r>
        <w:rPr>
          <w:rFonts w:ascii="Arial" w:hAnsi="Arial" w:cs="Arial"/>
          <w:sz w:val="24"/>
          <w:szCs w:val="24"/>
        </w:rPr>
        <w:t xml:space="preserve">, 2010,Savina , </w:t>
      </w:r>
      <w:proofErr w:type="spellStart"/>
      <w:r>
        <w:rPr>
          <w:rFonts w:ascii="Arial" w:hAnsi="Arial" w:cs="Arial"/>
          <w:sz w:val="24"/>
          <w:szCs w:val="24"/>
        </w:rPr>
        <w:t>Coulacoglou</w:t>
      </w:r>
      <w:proofErr w:type="spellEnd"/>
      <w:r>
        <w:rPr>
          <w:rFonts w:ascii="Arial" w:hAnsi="Arial" w:cs="Arial"/>
          <w:sz w:val="24"/>
          <w:szCs w:val="24"/>
        </w:rPr>
        <w:t xml:space="preserve"> ,</w:t>
      </w:r>
      <w:proofErr w:type="spellStart"/>
      <w:r>
        <w:rPr>
          <w:rFonts w:ascii="Arial" w:hAnsi="Arial" w:cs="Arial"/>
          <w:sz w:val="24"/>
          <w:szCs w:val="24"/>
        </w:rPr>
        <w:t>Sanyal</w:t>
      </w:r>
      <w:proofErr w:type="spellEnd"/>
      <w:r>
        <w:rPr>
          <w:rFonts w:ascii="Arial" w:hAnsi="Arial" w:cs="Arial"/>
          <w:sz w:val="24"/>
          <w:szCs w:val="24"/>
        </w:rPr>
        <w:t xml:space="preserve"> ,and </w:t>
      </w:r>
      <w:proofErr w:type="spellStart"/>
      <w:r>
        <w:rPr>
          <w:rFonts w:ascii="Arial" w:hAnsi="Arial" w:cs="Arial"/>
          <w:sz w:val="24"/>
          <w:szCs w:val="24"/>
        </w:rPr>
        <w:t>Jhang</w:t>
      </w:r>
      <w:proofErr w:type="spellEnd"/>
      <w:r>
        <w:rPr>
          <w:rFonts w:ascii="Arial" w:hAnsi="Arial" w:cs="Arial"/>
          <w:sz w:val="24"/>
          <w:szCs w:val="24"/>
        </w:rPr>
        <w:t xml:space="preserve"> 2011;Tully ,</w:t>
      </w:r>
      <w:proofErr w:type="spellStart"/>
      <w:r>
        <w:rPr>
          <w:rFonts w:ascii="Arial" w:hAnsi="Arial" w:cs="Arial"/>
          <w:sz w:val="24"/>
          <w:szCs w:val="24"/>
        </w:rPr>
        <w:t>Zajac</w:t>
      </w:r>
      <w:proofErr w:type="spellEnd"/>
      <w:r>
        <w:rPr>
          <w:rFonts w:ascii="Arial" w:hAnsi="Arial" w:cs="Arial"/>
          <w:sz w:val="24"/>
          <w:szCs w:val="24"/>
        </w:rPr>
        <w:t xml:space="preserve">, and </w:t>
      </w:r>
      <w:proofErr w:type="spellStart"/>
      <w:r>
        <w:rPr>
          <w:rFonts w:ascii="Arial" w:hAnsi="Arial" w:cs="Arial"/>
          <w:sz w:val="24"/>
          <w:szCs w:val="24"/>
        </w:rPr>
        <w:t>Venning</w:t>
      </w:r>
      <w:proofErr w:type="spellEnd"/>
      <w:r>
        <w:rPr>
          <w:rFonts w:ascii="Arial" w:hAnsi="Arial" w:cs="Arial"/>
          <w:sz w:val="24"/>
          <w:szCs w:val="24"/>
        </w:rPr>
        <w:t xml:space="preserve"> ,2009 )Shin (2010) reports an example that 41% of 80,000 Korean children completing a web based survey experienced a depressive affect. A study in Norway used a sample of over 1000 12year old school children </w:t>
      </w:r>
      <w:proofErr w:type="spellStart"/>
      <w:r>
        <w:rPr>
          <w:rFonts w:ascii="Arial" w:hAnsi="Arial" w:cs="Arial"/>
          <w:sz w:val="24"/>
          <w:szCs w:val="24"/>
        </w:rPr>
        <w:t>Stornes</w:t>
      </w:r>
      <w:proofErr w:type="spellEnd"/>
      <w:r>
        <w:rPr>
          <w:rFonts w:ascii="Arial" w:hAnsi="Arial" w:cs="Arial"/>
          <w:sz w:val="24"/>
          <w:szCs w:val="24"/>
        </w:rPr>
        <w:t xml:space="preserve"> and </w:t>
      </w:r>
      <w:proofErr w:type="spellStart"/>
      <w:r>
        <w:rPr>
          <w:rFonts w:ascii="Arial" w:hAnsi="Arial" w:cs="Arial"/>
          <w:sz w:val="24"/>
          <w:szCs w:val="24"/>
        </w:rPr>
        <w:t>Bru</w:t>
      </w:r>
      <w:proofErr w:type="spellEnd"/>
      <w:r>
        <w:rPr>
          <w:rFonts w:ascii="Arial" w:hAnsi="Arial" w:cs="Arial"/>
          <w:sz w:val="24"/>
          <w:szCs w:val="24"/>
        </w:rPr>
        <w:t xml:space="preserve"> (2011) provided evidence of coherent “Emotional problems”  latent trait tapping into several facets of negative affect .In addition ,school children and adolescent experiencing high levels of anxiety and depression are at risk for poor academic performance (</w:t>
      </w:r>
      <w:proofErr w:type="spellStart"/>
      <w:r>
        <w:rPr>
          <w:rFonts w:ascii="Arial" w:hAnsi="Arial" w:cs="Arial"/>
          <w:sz w:val="24"/>
          <w:szCs w:val="24"/>
        </w:rPr>
        <w:t>Hembre</w:t>
      </w:r>
      <w:proofErr w:type="spellEnd"/>
      <w:r>
        <w:rPr>
          <w:rFonts w:ascii="Arial" w:hAnsi="Arial" w:cs="Arial"/>
          <w:sz w:val="24"/>
          <w:szCs w:val="24"/>
        </w:rPr>
        <w:t xml:space="preserve"> 1988) .This is the case in many other countries that include South Africa (</w:t>
      </w:r>
      <w:proofErr w:type="spellStart"/>
      <w:r>
        <w:rPr>
          <w:rFonts w:ascii="Arial" w:hAnsi="Arial" w:cs="Arial"/>
          <w:sz w:val="24"/>
          <w:szCs w:val="24"/>
        </w:rPr>
        <w:t>Jegede</w:t>
      </w:r>
      <w:proofErr w:type="spellEnd"/>
      <w:r>
        <w:rPr>
          <w:rFonts w:ascii="Arial" w:hAnsi="Arial" w:cs="Arial"/>
          <w:sz w:val="24"/>
          <w:szCs w:val="24"/>
        </w:rPr>
        <w:t xml:space="preserve"> 1996) Finland (</w:t>
      </w:r>
      <w:proofErr w:type="spellStart"/>
      <w:r>
        <w:rPr>
          <w:rFonts w:ascii="Arial" w:hAnsi="Arial" w:cs="Arial"/>
          <w:sz w:val="24"/>
          <w:szCs w:val="24"/>
        </w:rPr>
        <w:t>Frojd</w:t>
      </w:r>
      <w:proofErr w:type="spellEnd"/>
      <w:r>
        <w:rPr>
          <w:rFonts w:ascii="Arial" w:hAnsi="Arial" w:cs="Arial"/>
          <w:sz w:val="24"/>
          <w:szCs w:val="24"/>
        </w:rPr>
        <w:t xml:space="preserve"> et al 2008) Australia ( </w:t>
      </w:r>
      <w:proofErr w:type="spellStart"/>
      <w:r>
        <w:rPr>
          <w:rFonts w:ascii="Arial" w:hAnsi="Arial" w:cs="Arial"/>
          <w:sz w:val="24"/>
          <w:szCs w:val="24"/>
        </w:rPr>
        <w:t>Kouzma</w:t>
      </w:r>
      <w:proofErr w:type="spellEnd"/>
      <w:r>
        <w:rPr>
          <w:rFonts w:ascii="Arial" w:hAnsi="Arial" w:cs="Arial"/>
          <w:sz w:val="24"/>
          <w:szCs w:val="24"/>
        </w:rPr>
        <w:t xml:space="preserve"> and Kennedy 2004) UK ( </w:t>
      </w:r>
      <w:proofErr w:type="spellStart"/>
      <w:r>
        <w:rPr>
          <w:rFonts w:ascii="Arial" w:hAnsi="Arial" w:cs="Arial"/>
          <w:sz w:val="24"/>
          <w:szCs w:val="24"/>
        </w:rPr>
        <w:t>Putwain</w:t>
      </w:r>
      <w:proofErr w:type="spellEnd"/>
      <w:r>
        <w:rPr>
          <w:rFonts w:ascii="Arial" w:hAnsi="Arial" w:cs="Arial"/>
          <w:sz w:val="24"/>
          <w:szCs w:val="24"/>
        </w:rPr>
        <w:t xml:space="preserve"> 2009) Germany ,the USA and others (</w:t>
      </w:r>
      <w:proofErr w:type="spellStart"/>
      <w:r>
        <w:rPr>
          <w:rFonts w:ascii="Arial" w:hAnsi="Arial" w:cs="Arial"/>
          <w:sz w:val="24"/>
          <w:szCs w:val="24"/>
        </w:rPr>
        <w:t>Seipp</w:t>
      </w:r>
      <w:proofErr w:type="spellEnd"/>
      <w:r>
        <w:rPr>
          <w:rFonts w:ascii="Arial" w:hAnsi="Arial" w:cs="Arial"/>
          <w:sz w:val="24"/>
          <w:szCs w:val="24"/>
        </w:rPr>
        <w:t xml:space="preserve"> 1991) .Keogh ,Bond French and Davis 2004 showed an example that anxiety was connected to negative coursework grades and written examination performances. Emotional cognitive interference is an important mechanism through which school pupils who experience high levels of negative affect perform poorly on tests.</w:t>
      </w:r>
      <w:r>
        <w:rPr>
          <w:rFonts w:ascii="Arial" w:hAnsi="Arial" w:cs="Arial"/>
          <w:sz w:val="24"/>
          <w:szCs w:val="24"/>
        </w:rPr>
        <w:tab/>
        <w:t xml:space="preserve">Psychologists that practice in many schools around the world are eager to receive more training on all factors of internalizing disorders, and state school based interventions are ideal. (Miller and </w:t>
      </w:r>
      <w:proofErr w:type="spellStart"/>
      <w:r>
        <w:rPr>
          <w:rFonts w:ascii="Arial" w:hAnsi="Arial" w:cs="Arial"/>
          <w:sz w:val="24"/>
          <w:szCs w:val="24"/>
        </w:rPr>
        <w:t>Jome</w:t>
      </w:r>
      <w:proofErr w:type="spellEnd"/>
      <w:r>
        <w:rPr>
          <w:rFonts w:ascii="Arial" w:hAnsi="Arial" w:cs="Arial"/>
          <w:sz w:val="24"/>
          <w:szCs w:val="24"/>
        </w:rPr>
        <w:t xml:space="preserve"> 2010). Results of a study at present shows that programmes that target symptoms of anxiety and depression improve academic results in young people in schools. The cognitive component of worry should be the focus for interventions, as it may be disruptive for the working memory process that is essential to complete tests. The studies in the current article suggests that worry and working memory are potential factors that have negative affect on academic performance.</w:t>
      </w:r>
    </w:p>
    <w:p w:rsidR="003611CE" w:rsidRDefault="003611CE" w:rsidP="003611CE">
      <w:pPr>
        <w:rPr>
          <w:rFonts w:ascii="Arial" w:hAnsi="Arial" w:cs="Arial"/>
          <w:sz w:val="24"/>
          <w:szCs w:val="24"/>
        </w:rPr>
      </w:pPr>
    </w:p>
    <w:p w:rsidR="003611CE" w:rsidRDefault="003611CE" w:rsidP="003611CE">
      <w:pPr>
        <w:rPr>
          <w:rFonts w:ascii="Arial" w:hAnsi="Arial" w:cs="Arial"/>
          <w:sz w:val="24"/>
          <w:szCs w:val="24"/>
        </w:rPr>
      </w:pPr>
    </w:p>
    <w:p w:rsidR="003611CE" w:rsidRDefault="003611CE" w:rsidP="003611CE">
      <w:pPr>
        <w:rPr>
          <w:rFonts w:ascii="Arial" w:hAnsi="Arial" w:cs="Arial"/>
          <w:sz w:val="24"/>
          <w:szCs w:val="24"/>
        </w:rPr>
      </w:pPr>
    </w:p>
    <w:p w:rsidR="003611CE" w:rsidRPr="00601601" w:rsidRDefault="003611CE" w:rsidP="003611CE">
      <w:pPr>
        <w:autoSpaceDE w:val="0"/>
        <w:autoSpaceDN w:val="0"/>
        <w:adjustRightInd w:val="0"/>
        <w:spacing w:after="0" w:line="240" w:lineRule="auto"/>
        <w:rPr>
          <w:rFonts w:ascii="Arial" w:hAnsi="Arial" w:cs="Arial"/>
          <w:sz w:val="24"/>
          <w:szCs w:val="24"/>
        </w:rPr>
      </w:pPr>
      <w:proofErr w:type="spellStart"/>
      <w:r>
        <w:rPr>
          <w:rFonts w:ascii="Arial" w:hAnsi="Arial" w:cs="Arial"/>
          <w:sz w:val="24"/>
          <w:szCs w:val="24"/>
        </w:rPr>
        <w:t>Fro¨</w:t>
      </w:r>
      <w:r w:rsidRPr="00601601">
        <w:rPr>
          <w:rFonts w:ascii="Arial" w:hAnsi="Arial" w:cs="Arial"/>
          <w:sz w:val="24"/>
          <w:szCs w:val="24"/>
        </w:rPr>
        <w:t>jd</w:t>
      </w:r>
      <w:proofErr w:type="spellEnd"/>
      <w:r w:rsidRPr="00601601">
        <w:rPr>
          <w:rFonts w:ascii="Arial" w:hAnsi="Arial" w:cs="Arial"/>
          <w:sz w:val="24"/>
          <w:szCs w:val="24"/>
        </w:rPr>
        <w:t xml:space="preserve">, S. A., </w:t>
      </w:r>
      <w:proofErr w:type="spellStart"/>
      <w:r w:rsidRPr="00601601">
        <w:rPr>
          <w:rFonts w:ascii="Arial" w:hAnsi="Arial" w:cs="Arial"/>
          <w:sz w:val="24"/>
          <w:szCs w:val="24"/>
        </w:rPr>
        <w:t>Nissinen</w:t>
      </w:r>
      <w:proofErr w:type="spellEnd"/>
      <w:r w:rsidRPr="00601601">
        <w:rPr>
          <w:rFonts w:ascii="Arial" w:hAnsi="Arial" w:cs="Arial"/>
          <w:sz w:val="24"/>
          <w:szCs w:val="24"/>
        </w:rPr>
        <w:t xml:space="preserve">, E. S., </w:t>
      </w:r>
      <w:proofErr w:type="spellStart"/>
      <w:r w:rsidRPr="00601601">
        <w:rPr>
          <w:rFonts w:ascii="Arial" w:hAnsi="Arial" w:cs="Arial"/>
          <w:sz w:val="24"/>
          <w:szCs w:val="24"/>
        </w:rPr>
        <w:t>Pelkonen</w:t>
      </w:r>
      <w:proofErr w:type="spellEnd"/>
      <w:r w:rsidRPr="00601601">
        <w:rPr>
          <w:rFonts w:ascii="Arial" w:hAnsi="Arial" w:cs="Arial"/>
          <w:sz w:val="24"/>
          <w:szCs w:val="24"/>
        </w:rPr>
        <w:t xml:space="preserve">, M. U., </w:t>
      </w:r>
      <w:proofErr w:type="spellStart"/>
      <w:r w:rsidRPr="00601601">
        <w:rPr>
          <w:rFonts w:ascii="Arial" w:hAnsi="Arial" w:cs="Arial"/>
          <w:sz w:val="24"/>
          <w:szCs w:val="24"/>
        </w:rPr>
        <w:t>Marttunen</w:t>
      </w:r>
      <w:proofErr w:type="spellEnd"/>
      <w:r w:rsidRPr="00601601">
        <w:rPr>
          <w:rFonts w:ascii="Arial" w:hAnsi="Arial" w:cs="Arial"/>
          <w:sz w:val="24"/>
          <w:szCs w:val="24"/>
        </w:rPr>
        <w:t xml:space="preserve">, M. J., </w:t>
      </w:r>
      <w:proofErr w:type="spellStart"/>
      <w:r w:rsidRPr="00601601">
        <w:rPr>
          <w:rFonts w:ascii="Arial" w:hAnsi="Arial" w:cs="Arial"/>
          <w:sz w:val="24"/>
          <w:szCs w:val="24"/>
        </w:rPr>
        <w:t>Koivisto</w:t>
      </w:r>
      <w:proofErr w:type="spellEnd"/>
      <w:r w:rsidRPr="00601601">
        <w:rPr>
          <w:rFonts w:ascii="Arial" w:hAnsi="Arial" w:cs="Arial"/>
          <w:sz w:val="24"/>
          <w:szCs w:val="24"/>
        </w:rPr>
        <w:t>, A. M</w:t>
      </w:r>
      <w:proofErr w:type="gramStart"/>
      <w:r w:rsidRPr="00601601">
        <w:rPr>
          <w:rFonts w:ascii="Arial" w:hAnsi="Arial" w:cs="Arial"/>
          <w:sz w:val="24"/>
          <w:szCs w:val="24"/>
        </w:rPr>
        <w:t>.,</w:t>
      </w:r>
      <w:proofErr w:type="gramEnd"/>
      <w:r w:rsidRPr="00601601">
        <w:rPr>
          <w:rFonts w:ascii="Arial" w:hAnsi="Arial" w:cs="Arial"/>
          <w:sz w:val="24"/>
          <w:szCs w:val="24"/>
        </w:rPr>
        <w:t xml:space="preserve"> &amp;</w:t>
      </w:r>
    </w:p>
    <w:p w:rsidR="003611CE" w:rsidRPr="00601601" w:rsidRDefault="003611CE" w:rsidP="003611CE">
      <w:pPr>
        <w:autoSpaceDE w:val="0"/>
        <w:autoSpaceDN w:val="0"/>
        <w:adjustRightInd w:val="0"/>
        <w:spacing w:after="0" w:line="240" w:lineRule="auto"/>
        <w:rPr>
          <w:rFonts w:ascii="Arial" w:hAnsi="Arial" w:cs="Arial"/>
          <w:sz w:val="24"/>
          <w:szCs w:val="24"/>
        </w:rPr>
      </w:pPr>
      <w:proofErr w:type="spellStart"/>
      <w:r w:rsidRPr="00601601">
        <w:rPr>
          <w:rFonts w:ascii="Arial" w:hAnsi="Arial" w:cs="Arial"/>
          <w:sz w:val="24"/>
          <w:szCs w:val="24"/>
        </w:rPr>
        <w:t>Kaltiala-Heino</w:t>
      </w:r>
      <w:proofErr w:type="spellEnd"/>
      <w:r w:rsidRPr="00601601">
        <w:rPr>
          <w:rFonts w:ascii="Arial" w:hAnsi="Arial" w:cs="Arial"/>
          <w:sz w:val="24"/>
          <w:szCs w:val="24"/>
        </w:rPr>
        <w:t>, R. (2008). Depression and school performance in middle adolescent</w:t>
      </w:r>
    </w:p>
    <w:p w:rsidR="003611CE" w:rsidRPr="00601601" w:rsidRDefault="003611CE" w:rsidP="003611CE">
      <w:pPr>
        <w:autoSpaceDE w:val="0"/>
        <w:autoSpaceDN w:val="0"/>
        <w:adjustRightInd w:val="0"/>
        <w:spacing w:after="0" w:line="240" w:lineRule="auto"/>
        <w:rPr>
          <w:rFonts w:ascii="Arial" w:hAnsi="Arial" w:cs="Arial"/>
          <w:sz w:val="24"/>
          <w:szCs w:val="24"/>
        </w:rPr>
      </w:pPr>
      <w:proofErr w:type="gramStart"/>
      <w:r w:rsidRPr="00601601">
        <w:rPr>
          <w:rFonts w:ascii="Arial" w:hAnsi="Arial" w:cs="Arial"/>
          <w:sz w:val="24"/>
          <w:szCs w:val="24"/>
        </w:rPr>
        <w:t>boys</w:t>
      </w:r>
      <w:proofErr w:type="gramEnd"/>
      <w:r w:rsidRPr="00601601">
        <w:rPr>
          <w:rFonts w:ascii="Arial" w:hAnsi="Arial" w:cs="Arial"/>
          <w:sz w:val="24"/>
          <w:szCs w:val="24"/>
        </w:rPr>
        <w:t xml:space="preserve"> and girls. Journal of Adolescence, 31(4), 485–498, </w:t>
      </w:r>
      <w:proofErr w:type="spellStart"/>
      <w:r w:rsidRPr="00601601">
        <w:rPr>
          <w:rFonts w:ascii="Arial" w:hAnsi="Arial" w:cs="Arial"/>
          <w:sz w:val="24"/>
          <w:szCs w:val="24"/>
        </w:rPr>
        <w:t>doi</w:t>
      </w:r>
      <w:proofErr w:type="spellEnd"/>
      <w:r w:rsidRPr="00601601">
        <w:rPr>
          <w:rFonts w:ascii="Arial" w:hAnsi="Arial" w:cs="Arial"/>
          <w:sz w:val="24"/>
          <w:szCs w:val="24"/>
        </w:rPr>
        <w:t>: 10.1016/</w:t>
      </w:r>
    </w:p>
    <w:p w:rsidR="003611CE" w:rsidRPr="00601601" w:rsidRDefault="003611CE" w:rsidP="003611CE">
      <w:pPr>
        <w:rPr>
          <w:rFonts w:ascii="Arial" w:hAnsi="Arial" w:cs="Arial"/>
          <w:sz w:val="24"/>
          <w:szCs w:val="24"/>
        </w:rPr>
      </w:pPr>
      <w:r w:rsidRPr="00601601">
        <w:rPr>
          <w:rFonts w:ascii="Arial" w:hAnsi="Arial" w:cs="Arial"/>
          <w:sz w:val="24"/>
          <w:szCs w:val="24"/>
        </w:rPr>
        <w:t>j. adolescence.2007.08.006.</w:t>
      </w:r>
    </w:p>
    <w:p w:rsidR="003611CE" w:rsidRDefault="003611CE" w:rsidP="003611CE">
      <w:pPr>
        <w:rPr>
          <w:rFonts w:ascii="Arial" w:hAnsi="Arial" w:cs="Arial"/>
          <w:sz w:val="24"/>
          <w:szCs w:val="24"/>
        </w:rPr>
      </w:pPr>
    </w:p>
    <w:p w:rsidR="003611CE" w:rsidRDefault="003611CE" w:rsidP="003611CE">
      <w:pPr>
        <w:rPr>
          <w:rFonts w:ascii="Arial" w:hAnsi="Arial" w:cs="Arial"/>
          <w:sz w:val="24"/>
          <w:szCs w:val="24"/>
        </w:rPr>
      </w:pPr>
      <w:proofErr w:type="spellStart"/>
      <w:r w:rsidRPr="00601601">
        <w:rPr>
          <w:rFonts w:ascii="Arial" w:hAnsi="Arial" w:cs="Arial"/>
          <w:sz w:val="24"/>
          <w:szCs w:val="24"/>
        </w:rPr>
        <w:t>Hembree</w:t>
      </w:r>
      <w:proofErr w:type="spellEnd"/>
      <w:r w:rsidRPr="00601601">
        <w:rPr>
          <w:rFonts w:ascii="Arial" w:hAnsi="Arial" w:cs="Arial"/>
          <w:sz w:val="24"/>
          <w:szCs w:val="24"/>
        </w:rPr>
        <w:t>, R. (1988). Correlates, causes, effects, and treatment of tes</w:t>
      </w:r>
      <w:r>
        <w:rPr>
          <w:rFonts w:ascii="Arial" w:hAnsi="Arial" w:cs="Arial"/>
          <w:sz w:val="24"/>
          <w:szCs w:val="24"/>
        </w:rPr>
        <w:t xml:space="preserve">t anxiety. Review of </w:t>
      </w:r>
      <w:r w:rsidRPr="00601601">
        <w:rPr>
          <w:rFonts w:ascii="Arial" w:hAnsi="Arial" w:cs="Arial"/>
          <w:sz w:val="24"/>
          <w:szCs w:val="24"/>
        </w:rPr>
        <w:t xml:space="preserve">Educational Research, 58(1), 47–77, </w:t>
      </w:r>
      <w:proofErr w:type="spellStart"/>
      <w:r w:rsidRPr="00601601">
        <w:rPr>
          <w:rFonts w:ascii="Arial" w:hAnsi="Arial" w:cs="Arial"/>
          <w:sz w:val="24"/>
          <w:szCs w:val="24"/>
        </w:rPr>
        <w:t>doi</w:t>
      </w:r>
      <w:proofErr w:type="spellEnd"/>
      <w:r w:rsidRPr="00601601">
        <w:rPr>
          <w:rFonts w:ascii="Arial" w:hAnsi="Arial" w:cs="Arial"/>
          <w:sz w:val="24"/>
          <w:szCs w:val="24"/>
        </w:rPr>
        <w:t>: 10.3102/00346543058001047.</w:t>
      </w:r>
    </w:p>
    <w:p w:rsidR="003611CE" w:rsidRDefault="003611CE" w:rsidP="003611CE">
      <w:pPr>
        <w:rPr>
          <w:rFonts w:ascii="Arial" w:hAnsi="Arial" w:cs="Arial"/>
          <w:sz w:val="24"/>
          <w:szCs w:val="24"/>
        </w:rPr>
      </w:pPr>
    </w:p>
    <w:p w:rsidR="003611CE" w:rsidRPr="008C299F" w:rsidRDefault="003611CE" w:rsidP="003611CE">
      <w:pPr>
        <w:autoSpaceDE w:val="0"/>
        <w:autoSpaceDN w:val="0"/>
        <w:adjustRightInd w:val="0"/>
        <w:spacing w:after="0" w:line="240" w:lineRule="auto"/>
        <w:rPr>
          <w:rFonts w:ascii="Arial" w:hAnsi="Arial" w:cs="Arial"/>
          <w:sz w:val="24"/>
          <w:szCs w:val="24"/>
        </w:rPr>
      </w:pPr>
      <w:proofErr w:type="spellStart"/>
      <w:r w:rsidRPr="008C299F">
        <w:rPr>
          <w:rFonts w:ascii="Arial" w:hAnsi="Arial" w:cs="Arial"/>
          <w:sz w:val="24"/>
          <w:szCs w:val="24"/>
        </w:rPr>
        <w:t>Jegede</w:t>
      </w:r>
      <w:proofErr w:type="spellEnd"/>
      <w:r w:rsidRPr="008C299F">
        <w:rPr>
          <w:rFonts w:ascii="Arial" w:hAnsi="Arial" w:cs="Arial"/>
          <w:sz w:val="24"/>
          <w:szCs w:val="24"/>
        </w:rPr>
        <w:t>, O. J. (1996). The validity of the Science Student Stress inventory using a sample of</w:t>
      </w:r>
    </w:p>
    <w:p w:rsidR="003611CE" w:rsidRPr="008C299F" w:rsidRDefault="003611CE" w:rsidP="003611CE">
      <w:pPr>
        <w:autoSpaceDE w:val="0"/>
        <w:autoSpaceDN w:val="0"/>
        <w:adjustRightInd w:val="0"/>
        <w:spacing w:after="0" w:line="240" w:lineRule="auto"/>
        <w:rPr>
          <w:rFonts w:ascii="Arial" w:hAnsi="Arial" w:cs="Arial"/>
          <w:sz w:val="24"/>
          <w:szCs w:val="24"/>
        </w:rPr>
      </w:pPr>
      <w:r w:rsidRPr="008C299F">
        <w:rPr>
          <w:rFonts w:ascii="Arial" w:hAnsi="Arial" w:cs="Arial"/>
          <w:sz w:val="24"/>
          <w:szCs w:val="24"/>
        </w:rPr>
        <w:t>South African high school students. Research in Science and Technological Education,</w:t>
      </w:r>
    </w:p>
    <w:p w:rsidR="003611CE" w:rsidRPr="008C299F" w:rsidRDefault="003611CE" w:rsidP="003611CE">
      <w:pPr>
        <w:rPr>
          <w:rFonts w:ascii="Arial" w:hAnsi="Arial" w:cs="Arial"/>
          <w:sz w:val="24"/>
          <w:szCs w:val="24"/>
        </w:rPr>
      </w:pPr>
      <w:r w:rsidRPr="008C299F">
        <w:rPr>
          <w:rFonts w:ascii="Arial" w:hAnsi="Arial" w:cs="Arial"/>
          <w:sz w:val="24"/>
          <w:szCs w:val="24"/>
        </w:rPr>
        <w:t xml:space="preserve">14(1), 67–89, </w:t>
      </w:r>
      <w:proofErr w:type="spellStart"/>
      <w:r w:rsidRPr="008C299F">
        <w:rPr>
          <w:rFonts w:ascii="Arial" w:hAnsi="Arial" w:cs="Arial"/>
          <w:sz w:val="24"/>
          <w:szCs w:val="24"/>
        </w:rPr>
        <w:t>doi</w:t>
      </w:r>
      <w:proofErr w:type="spellEnd"/>
      <w:r w:rsidRPr="008C299F">
        <w:rPr>
          <w:rFonts w:ascii="Arial" w:hAnsi="Arial" w:cs="Arial"/>
          <w:sz w:val="24"/>
          <w:szCs w:val="24"/>
        </w:rPr>
        <w:t>: 10.1080/0263514960140106.</w:t>
      </w:r>
    </w:p>
    <w:p w:rsidR="003611CE" w:rsidRPr="008C299F" w:rsidRDefault="003611CE" w:rsidP="003611CE">
      <w:pPr>
        <w:autoSpaceDE w:val="0"/>
        <w:autoSpaceDN w:val="0"/>
        <w:adjustRightInd w:val="0"/>
        <w:spacing w:after="0" w:line="240" w:lineRule="auto"/>
        <w:rPr>
          <w:rFonts w:ascii="Arial" w:hAnsi="Arial" w:cs="Arial"/>
          <w:sz w:val="24"/>
          <w:szCs w:val="24"/>
        </w:rPr>
      </w:pPr>
      <w:r w:rsidRPr="008C299F">
        <w:rPr>
          <w:rFonts w:ascii="Arial" w:hAnsi="Arial" w:cs="Arial"/>
          <w:sz w:val="24"/>
          <w:szCs w:val="24"/>
        </w:rPr>
        <w:t>Keogh, E., Bond, F. W., French, C. C., Richards, A., &amp; Davis, R. E. (2004). Test anxiety,</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gramStart"/>
      <w:r w:rsidRPr="008C299F">
        <w:rPr>
          <w:rFonts w:ascii="Arial" w:hAnsi="Arial" w:cs="Arial"/>
          <w:sz w:val="24"/>
          <w:szCs w:val="24"/>
        </w:rPr>
        <w:t>susceptibility</w:t>
      </w:r>
      <w:proofErr w:type="gramEnd"/>
      <w:r w:rsidRPr="008C299F">
        <w:rPr>
          <w:rFonts w:ascii="Arial" w:hAnsi="Arial" w:cs="Arial"/>
          <w:sz w:val="24"/>
          <w:szCs w:val="24"/>
        </w:rPr>
        <w:t xml:space="preserve"> to distraction and examination performance. Anxiety, Stress and Coping,</w:t>
      </w:r>
    </w:p>
    <w:p w:rsidR="003611CE" w:rsidRPr="008C299F" w:rsidRDefault="003611CE" w:rsidP="003611CE">
      <w:pPr>
        <w:rPr>
          <w:rFonts w:ascii="Arial" w:hAnsi="Arial" w:cs="Arial"/>
          <w:sz w:val="24"/>
          <w:szCs w:val="24"/>
        </w:rPr>
      </w:pPr>
      <w:r w:rsidRPr="008C299F">
        <w:rPr>
          <w:rFonts w:ascii="Arial" w:hAnsi="Arial" w:cs="Arial"/>
          <w:sz w:val="24"/>
          <w:szCs w:val="24"/>
        </w:rPr>
        <w:t xml:space="preserve">17(3), 241–252, </w:t>
      </w:r>
      <w:proofErr w:type="spellStart"/>
      <w:r w:rsidRPr="008C299F">
        <w:rPr>
          <w:rFonts w:ascii="Arial" w:hAnsi="Arial" w:cs="Arial"/>
          <w:sz w:val="24"/>
          <w:szCs w:val="24"/>
        </w:rPr>
        <w:t>doi</w:t>
      </w:r>
      <w:proofErr w:type="spellEnd"/>
      <w:r w:rsidRPr="008C299F">
        <w:rPr>
          <w:rFonts w:ascii="Arial" w:hAnsi="Arial" w:cs="Arial"/>
          <w:sz w:val="24"/>
          <w:szCs w:val="24"/>
        </w:rPr>
        <w:t>: 10.1080/10615300410001703472.</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spellStart"/>
      <w:r w:rsidRPr="008C299F">
        <w:rPr>
          <w:rFonts w:ascii="Arial" w:hAnsi="Arial" w:cs="Arial"/>
          <w:sz w:val="24"/>
          <w:szCs w:val="24"/>
        </w:rPr>
        <w:t>Kouzma</w:t>
      </w:r>
      <w:proofErr w:type="spellEnd"/>
      <w:r w:rsidRPr="008C299F">
        <w:rPr>
          <w:rFonts w:ascii="Arial" w:hAnsi="Arial" w:cs="Arial"/>
          <w:sz w:val="24"/>
          <w:szCs w:val="24"/>
        </w:rPr>
        <w:t>, N. M., &amp; Kennedy, G. A. (2004). Self-reported sources of stress in senior high</w:t>
      </w:r>
    </w:p>
    <w:p w:rsidR="003611CE" w:rsidRPr="008C299F" w:rsidRDefault="003611CE" w:rsidP="003611CE">
      <w:pPr>
        <w:rPr>
          <w:rFonts w:ascii="Arial" w:hAnsi="Arial" w:cs="Arial"/>
          <w:sz w:val="24"/>
          <w:szCs w:val="24"/>
        </w:rPr>
      </w:pPr>
      <w:proofErr w:type="gramStart"/>
      <w:r w:rsidRPr="008C299F">
        <w:rPr>
          <w:rFonts w:ascii="Arial" w:hAnsi="Arial" w:cs="Arial"/>
          <w:sz w:val="24"/>
          <w:szCs w:val="24"/>
        </w:rPr>
        <w:t>school</w:t>
      </w:r>
      <w:proofErr w:type="gramEnd"/>
      <w:r w:rsidRPr="008C299F">
        <w:rPr>
          <w:rFonts w:ascii="Arial" w:hAnsi="Arial" w:cs="Arial"/>
          <w:sz w:val="24"/>
          <w:szCs w:val="24"/>
        </w:rPr>
        <w:t xml:space="preserve"> students. Psychological Reports, 94(1), 314–316.</w:t>
      </w:r>
    </w:p>
    <w:p w:rsidR="003611CE" w:rsidRPr="008C299F" w:rsidRDefault="003611CE" w:rsidP="003611CE">
      <w:pPr>
        <w:autoSpaceDE w:val="0"/>
        <w:autoSpaceDN w:val="0"/>
        <w:adjustRightInd w:val="0"/>
        <w:spacing w:after="0" w:line="240" w:lineRule="auto"/>
        <w:rPr>
          <w:rFonts w:ascii="Arial" w:hAnsi="Arial" w:cs="Arial"/>
          <w:sz w:val="24"/>
          <w:szCs w:val="24"/>
        </w:rPr>
      </w:pPr>
      <w:r w:rsidRPr="008C299F">
        <w:rPr>
          <w:rFonts w:ascii="Arial" w:hAnsi="Arial" w:cs="Arial"/>
          <w:sz w:val="24"/>
          <w:szCs w:val="24"/>
        </w:rPr>
        <w:t xml:space="preserve">Miller, D. N., &amp; </w:t>
      </w:r>
      <w:proofErr w:type="spellStart"/>
      <w:r w:rsidRPr="008C299F">
        <w:rPr>
          <w:rFonts w:ascii="Arial" w:hAnsi="Arial" w:cs="Arial"/>
          <w:sz w:val="24"/>
          <w:szCs w:val="24"/>
        </w:rPr>
        <w:t>Jome</w:t>
      </w:r>
      <w:proofErr w:type="spellEnd"/>
      <w:r w:rsidRPr="008C299F">
        <w:rPr>
          <w:rFonts w:ascii="Arial" w:hAnsi="Arial" w:cs="Arial"/>
          <w:sz w:val="24"/>
          <w:szCs w:val="24"/>
        </w:rPr>
        <w:t>, L. R. M. (2010). School psychologists and the secret illness: Perceived</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gramStart"/>
      <w:r w:rsidRPr="008C299F">
        <w:rPr>
          <w:rFonts w:ascii="Arial" w:hAnsi="Arial" w:cs="Arial"/>
          <w:sz w:val="24"/>
          <w:szCs w:val="24"/>
        </w:rPr>
        <w:t>knowledge</w:t>
      </w:r>
      <w:proofErr w:type="gramEnd"/>
      <w:r w:rsidRPr="008C299F">
        <w:rPr>
          <w:rFonts w:ascii="Arial" w:hAnsi="Arial" w:cs="Arial"/>
          <w:sz w:val="24"/>
          <w:szCs w:val="24"/>
        </w:rPr>
        <w:t>, role preferences, and training needs regarding the prevention and treatment</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gramStart"/>
      <w:r w:rsidRPr="008C299F">
        <w:rPr>
          <w:rFonts w:ascii="Arial" w:hAnsi="Arial" w:cs="Arial"/>
          <w:sz w:val="24"/>
          <w:szCs w:val="24"/>
        </w:rPr>
        <w:t>of</w:t>
      </w:r>
      <w:proofErr w:type="gramEnd"/>
      <w:r w:rsidRPr="008C299F">
        <w:rPr>
          <w:rFonts w:ascii="Arial" w:hAnsi="Arial" w:cs="Arial"/>
          <w:sz w:val="24"/>
          <w:szCs w:val="24"/>
        </w:rPr>
        <w:t xml:space="preserve"> internalizing disorders. School Psychology International, 31(5), 509–520, </w:t>
      </w:r>
      <w:proofErr w:type="spellStart"/>
      <w:r w:rsidRPr="008C299F">
        <w:rPr>
          <w:rFonts w:ascii="Arial" w:hAnsi="Arial" w:cs="Arial"/>
          <w:sz w:val="24"/>
          <w:szCs w:val="24"/>
        </w:rPr>
        <w:t>doi</w:t>
      </w:r>
      <w:proofErr w:type="spellEnd"/>
      <w:r w:rsidRPr="008C299F">
        <w:rPr>
          <w:rFonts w:ascii="Arial" w:hAnsi="Arial" w:cs="Arial"/>
          <w:sz w:val="24"/>
          <w:szCs w:val="24"/>
        </w:rPr>
        <w:t>: 10.1177/</w:t>
      </w:r>
    </w:p>
    <w:p w:rsidR="003611CE" w:rsidRPr="008C299F" w:rsidRDefault="003611CE" w:rsidP="003611CE">
      <w:pPr>
        <w:rPr>
          <w:rFonts w:ascii="Arial" w:hAnsi="Arial" w:cs="Arial"/>
          <w:sz w:val="24"/>
          <w:szCs w:val="24"/>
        </w:rPr>
      </w:pPr>
      <w:r w:rsidRPr="008C299F">
        <w:rPr>
          <w:rFonts w:ascii="Arial" w:hAnsi="Arial" w:cs="Arial"/>
          <w:sz w:val="24"/>
          <w:szCs w:val="24"/>
        </w:rPr>
        <w:t>0143034310382622.</w:t>
      </w:r>
    </w:p>
    <w:p w:rsidR="003611CE" w:rsidRPr="008C299F" w:rsidRDefault="003611CE" w:rsidP="003611CE">
      <w:pPr>
        <w:autoSpaceDE w:val="0"/>
        <w:autoSpaceDN w:val="0"/>
        <w:adjustRightInd w:val="0"/>
        <w:spacing w:after="0" w:line="240" w:lineRule="auto"/>
        <w:rPr>
          <w:rFonts w:ascii="Arial" w:hAnsi="Arial" w:cs="Arial"/>
          <w:sz w:val="24"/>
          <w:szCs w:val="24"/>
        </w:rPr>
      </w:pPr>
      <w:r w:rsidRPr="008C299F">
        <w:rPr>
          <w:rFonts w:ascii="Arial" w:hAnsi="Arial" w:cs="Arial"/>
          <w:sz w:val="24"/>
          <w:szCs w:val="24"/>
        </w:rPr>
        <w:t>Neil, A. L., &amp; Christensen, H. (2009). Efficacy and effectiveness of school-based prevention</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gramStart"/>
      <w:r w:rsidRPr="008C299F">
        <w:rPr>
          <w:rFonts w:ascii="Arial" w:hAnsi="Arial" w:cs="Arial"/>
          <w:sz w:val="24"/>
          <w:szCs w:val="24"/>
        </w:rPr>
        <w:t>and</w:t>
      </w:r>
      <w:proofErr w:type="gramEnd"/>
      <w:r w:rsidRPr="008C299F">
        <w:rPr>
          <w:rFonts w:ascii="Arial" w:hAnsi="Arial" w:cs="Arial"/>
          <w:sz w:val="24"/>
          <w:szCs w:val="24"/>
        </w:rPr>
        <w:t xml:space="preserve"> early intervention programs for anxiety. Clinical Psychology Review, 29(3), 208–215,</w:t>
      </w:r>
    </w:p>
    <w:p w:rsidR="003611CE" w:rsidRPr="008C299F" w:rsidRDefault="003611CE" w:rsidP="003611CE">
      <w:pPr>
        <w:rPr>
          <w:rFonts w:ascii="Arial" w:hAnsi="Arial" w:cs="Arial"/>
          <w:sz w:val="24"/>
          <w:szCs w:val="24"/>
        </w:rPr>
      </w:pPr>
      <w:proofErr w:type="spellStart"/>
      <w:proofErr w:type="gramStart"/>
      <w:r w:rsidRPr="008C299F">
        <w:rPr>
          <w:rFonts w:ascii="Arial" w:hAnsi="Arial" w:cs="Arial"/>
          <w:sz w:val="24"/>
          <w:szCs w:val="24"/>
        </w:rPr>
        <w:t>doi</w:t>
      </w:r>
      <w:proofErr w:type="spellEnd"/>
      <w:proofErr w:type="gramEnd"/>
      <w:r w:rsidRPr="008C299F">
        <w:rPr>
          <w:rFonts w:ascii="Arial" w:hAnsi="Arial" w:cs="Arial"/>
          <w:sz w:val="24"/>
          <w:szCs w:val="24"/>
        </w:rPr>
        <w:t>: 10.1016/j.cpr.2009.01.002.</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spellStart"/>
      <w:r w:rsidRPr="008C299F">
        <w:rPr>
          <w:rFonts w:ascii="Arial" w:hAnsi="Arial" w:cs="Arial"/>
          <w:sz w:val="24"/>
          <w:szCs w:val="24"/>
        </w:rPr>
        <w:t>Putwain</w:t>
      </w:r>
      <w:proofErr w:type="spellEnd"/>
      <w:r w:rsidRPr="008C299F">
        <w:rPr>
          <w:rFonts w:ascii="Arial" w:hAnsi="Arial" w:cs="Arial"/>
          <w:sz w:val="24"/>
          <w:szCs w:val="24"/>
        </w:rPr>
        <w:t>, D. W. (2009). Situated and contextual features of test anxiety in UK</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gramStart"/>
      <w:r w:rsidRPr="008C299F">
        <w:rPr>
          <w:rFonts w:ascii="Arial" w:hAnsi="Arial" w:cs="Arial"/>
          <w:sz w:val="24"/>
          <w:szCs w:val="24"/>
        </w:rPr>
        <w:t>adolescent</w:t>
      </w:r>
      <w:proofErr w:type="gramEnd"/>
      <w:r w:rsidRPr="008C299F">
        <w:rPr>
          <w:rFonts w:ascii="Arial" w:hAnsi="Arial" w:cs="Arial"/>
          <w:sz w:val="24"/>
          <w:szCs w:val="24"/>
        </w:rPr>
        <w:t xml:space="preserve"> students. School Psychology International, 30(1), 56–74, </w:t>
      </w:r>
      <w:proofErr w:type="spellStart"/>
      <w:r w:rsidRPr="008C299F">
        <w:rPr>
          <w:rFonts w:ascii="Arial" w:hAnsi="Arial" w:cs="Arial"/>
          <w:sz w:val="24"/>
          <w:szCs w:val="24"/>
        </w:rPr>
        <w:t>doi</w:t>
      </w:r>
      <w:proofErr w:type="spellEnd"/>
      <w:r w:rsidRPr="008C299F">
        <w:rPr>
          <w:rFonts w:ascii="Arial" w:hAnsi="Arial" w:cs="Arial"/>
          <w:sz w:val="24"/>
          <w:szCs w:val="24"/>
        </w:rPr>
        <w:t>: 10.1177/</w:t>
      </w:r>
    </w:p>
    <w:p w:rsidR="003611CE" w:rsidRPr="008C299F" w:rsidRDefault="003611CE" w:rsidP="003611CE">
      <w:pPr>
        <w:rPr>
          <w:rFonts w:ascii="Arial" w:hAnsi="Arial" w:cs="Arial"/>
          <w:sz w:val="24"/>
          <w:szCs w:val="24"/>
        </w:rPr>
      </w:pPr>
      <w:r w:rsidRPr="008C299F">
        <w:rPr>
          <w:rFonts w:ascii="Arial" w:hAnsi="Arial" w:cs="Arial"/>
          <w:sz w:val="24"/>
          <w:szCs w:val="24"/>
        </w:rPr>
        <w:t>0143034308101850.</w:t>
      </w:r>
    </w:p>
    <w:p w:rsidR="003611CE" w:rsidRPr="008C299F" w:rsidRDefault="003611CE" w:rsidP="003611CE">
      <w:pPr>
        <w:autoSpaceDE w:val="0"/>
        <w:autoSpaceDN w:val="0"/>
        <w:adjustRightInd w:val="0"/>
        <w:spacing w:after="0" w:line="240" w:lineRule="auto"/>
        <w:rPr>
          <w:rFonts w:ascii="Arial" w:hAnsi="Arial" w:cs="Arial"/>
          <w:sz w:val="24"/>
          <w:szCs w:val="24"/>
        </w:rPr>
      </w:pPr>
      <w:proofErr w:type="spellStart"/>
      <w:r w:rsidRPr="008C299F">
        <w:rPr>
          <w:rFonts w:ascii="Arial" w:hAnsi="Arial" w:cs="Arial"/>
          <w:sz w:val="24"/>
          <w:szCs w:val="24"/>
        </w:rPr>
        <w:t>Sahoo</w:t>
      </w:r>
      <w:proofErr w:type="spellEnd"/>
      <w:r w:rsidRPr="008C299F">
        <w:rPr>
          <w:rFonts w:ascii="Arial" w:hAnsi="Arial" w:cs="Arial"/>
          <w:sz w:val="24"/>
          <w:szCs w:val="24"/>
        </w:rPr>
        <w:t xml:space="preserve">, S., &amp; </w:t>
      </w:r>
      <w:proofErr w:type="spellStart"/>
      <w:r w:rsidRPr="008C299F">
        <w:rPr>
          <w:rFonts w:ascii="Arial" w:hAnsi="Arial" w:cs="Arial"/>
          <w:sz w:val="24"/>
          <w:szCs w:val="24"/>
        </w:rPr>
        <w:t>Khess</w:t>
      </w:r>
      <w:proofErr w:type="spellEnd"/>
      <w:r w:rsidRPr="008C299F">
        <w:rPr>
          <w:rFonts w:ascii="Arial" w:hAnsi="Arial" w:cs="Arial"/>
          <w:sz w:val="24"/>
          <w:szCs w:val="24"/>
        </w:rPr>
        <w:t>, C. R. J. (2010). Prevalence of depression, anxiety, and stress among</w:t>
      </w:r>
    </w:p>
    <w:p w:rsidR="003611CE" w:rsidRDefault="003611CE" w:rsidP="00C073A7">
      <w:pPr>
        <w:rPr>
          <w:rFonts w:ascii="Arial" w:hAnsi="Arial" w:cs="Arial"/>
          <w:sz w:val="24"/>
          <w:szCs w:val="24"/>
        </w:rPr>
      </w:pPr>
    </w:p>
    <w:p w:rsidR="003611CE" w:rsidRPr="003611CE" w:rsidRDefault="003611CE" w:rsidP="003611CE">
      <w:pPr>
        <w:spacing w:after="0" w:line="270" w:lineRule="auto"/>
        <w:rPr>
          <w:ins w:id="0" w:author="Other Author" w:date="2017-11-11T15:45:00Z"/>
          <w:rFonts w:ascii="Arial" w:eastAsia="Arial" w:hAnsi="Arial" w:cs="Arial"/>
          <w:color w:val="545454"/>
          <w:sz w:val="20"/>
          <w:szCs w:val="20"/>
          <w:shd w:val="clear" w:color="auto" w:fill="FFFFFF"/>
          <w:lang w:eastAsia="en-GB"/>
        </w:rPr>
      </w:pPr>
    </w:p>
    <w:p w:rsidR="003611CE" w:rsidRPr="003611CE" w:rsidRDefault="003611CE" w:rsidP="003611CE">
      <w:pPr>
        <w:keepNext/>
        <w:keepLines/>
        <w:spacing w:after="0" w:line="288" w:lineRule="atLeast"/>
        <w:outlineLvl w:val="0"/>
        <w:rPr>
          <w:rFonts w:ascii="Arial" w:eastAsia="Times New Roman" w:hAnsi="Arial" w:cs="Arial"/>
          <w:b/>
          <w:bCs/>
          <w:color w:val="333333"/>
          <w:kern w:val="36"/>
          <w:sz w:val="19"/>
          <w:szCs w:val="19"/>
          <w:lang w:eastAsia="en-GB"/>
        </w:rPr>
      </w:pP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r w:rsidRPr="003611CE">
        <w:rPr>
          <w:rFonts w:ascii="Calibri" w:eastAsia="Times New Roman" w:hAnsi="Calibri" w:cs="Times New Roman"/>
          <w:color w:val="2F5496"/>
          <w:sz w:val="32"/>
          <w:szCs w:val="32"/>
          <w:lang w:eastAsia="en-GB"/>
        </w:rPr>
        <w:tab/>
      </w:r>
    </w:p>
    <w:p w:rsidR="003611CE" w:rsidRPr="003611CE" w:rsidRDefault="003611CE" w:rsidP="003611CE">
      <w:pPr>
        <w:spacing w:after="0" w:line="240" w:lineRule="auto"/>
        <w:rPr>
          <w:rFonts w:ascii="Arial" w:eastAsia="Times New Roman" w:hAnsi="Arial" w:cs="Arial"/>
          <w:color w:val="333333"/>
          <w:sz w:val="24"/>
          <w:szCs w:val="24"/>
          <w:lang w:eastAsia="en-GB"/>
        </w:rPr>
        <w:pPrChange w:id="1" w:author="Other Author" w:date="2017-11-11T15:45:00Z">
          <w:pPr/>
        </w:pPrChange>
      </w:pPr>
    </w:p>
    <w:p w:rsidR="003611CE" w:rsidRPr="003611CE" w:rsidRDefault="003611CE" w:rsidP="003611CE">
      <w:pPr>
        <w:spacing w:after="160" w:line="259" w:lineRule="auto"/>
        <w:rPr>
          <w:ins w:id="2" w:author="Other Author" w:date="2017-11-11T15:45:00Z"/>
          <w:rFonts w:ascii="Calibri" w:eastAsia="Calibri" w:hAnsi="Calibri" w:cs="Calibri"/>
          <w:lang w:eastAsia="en-GB"/>
        </w:rPr>
      </w:pPr>
      <w:ins w:id="3" w:author="Other Author" w:date="2017-11-11T15:45:00Z">
        <w:r w:rsidRPr="003611CE">
          <w:rPr>
            <w:rFonts w:ascii="Arial" w:eastAsia="Arial" w:hAnsi="Arial" w:cs="Arial"/>
            <w:color w:val="222222"/>
            <w:sz w:val="20"/>
            <w:shd w:val="clear" w:color="auto" w:fill="FFFFFF"/>
            <w:lang w:eastAsia="en-GB"/>
          </w:rPr>
          <w:t xml:space="preserve"> A. R., Fox, P. T., </w:t>
        </w:r>
        <w:proofErr w:type="spellStart"/>
        <w:r w:rsidRPr="003611CE">
          <w:rPr>
            <w:rFonts w:ascii="Arial" w:eastAsia="Arial" w:hAnsi="Arial" w:cs="Arial"/>
            <w:color w:val="222222"/>
            <w:sz w:val="20"/>
            <w:shd w:val="clear" w:color="auto" w:fill="FFFFFF"/>
            <w:lang w:eastAsia="en-GB"/>
          </w:rPr>
          <w:t>Bzdok</w:t>
        </w:r>
        <w:proofErr w:type="spellEnd"/>
        <w:r w:rsidRPr="003611CE">
          <w:rPr>
            <w:rFonts w:ascii="Arial" w:eastAsia="Arial" w:hAnsi="Arial" w:cs="Arial"/>
            <w:color w:val="222222"/>
            <w:sz w:val="20"/>
            <w:shd w:val="clear" w:color="auto" w:fill="FFFFFF"/>
            <w:lang w:eastAsia="en-GB"/>
          </w:rPr>
          <w:t xml:space="preserve">, D., </w:t>
        </w:r>
        <w:proofErr w:type="spellStart"/>
        <w:r w:rsidRPr="003611CE">
          <w:rPr>
            <w:rFonts w:ascii="Arial" w:eastAsia="Arial" w:hAnsi="Arial" w:cs="Arial"/>
            <w:color w:val="222222"/>
            <w:sz w:val="20"/>
            <w:shd w:val="clear" w:color="auto" w:fill="FFFFFF"/>
            <w:lang w:eastAsia="en-GB"/>
          </w:rPr>
          <w:t>Hartwigsen</w:t>
        </w:r>
        <w:proofErr w:type="spellEnd"/>
        <w:r w:rsidRPr="003611CE">
          <w:rPr>
            <w:rFonts w:ascii="Arial" w:eastAsia="Arial" w:hAnsi="Arial" w:cs="Arial"/>
            <w:color w:val="222222"/>
            <w:sz w:val="20"/>
            <w:shd w:val="clear" w:color="auto" w:fill="FFFFFF"/>
            <w:lang w:eastAsia="en-GB"/>
          </w:rPr>
          <w:t xml:space="preserve">, G., Reid, A., </w:t>
        </w:r>
      </w:ins>
      <w:r w:rsidRPr="003611CE">
        <w:rPr>
          <w:rFonts w:ascii="Arial" w:eastAsia="Arial" w:hAnsi="Arial" w:cs="Arial"/>
          <w:color w:val="222222"/>
          <w:sz w:val="20"/>
          <w:shd w:val="clear" w:color="auto" w:fill="FFFFFF"/>
          <w:lang w:eastAsia="en-GB"/>
        </w:rPr>
        <w:t>Laird, &amp;</w:t>
      </w:r>
      <w:ins w:id="4" w:author="Other Author" w:date="2017-11-11T15:45:00Z">
        <w:r w:rsidRPr="003611CE">
          <w:rPr>
            <w:rFonts w:ascii="Arial" w:eastAsia="Arial" w:hAnsi="Arial" w:cs="Arial"/>
            <w:color w:val="222222"/>
            <w:sz w:val="20"/>
            <w:shd w:val="clear" w:color="auto" w:fill="FFFFFF"/>
            <w:lang w:eastAsia="en-GB"/>
          </w:rPr>
          <w:t xml:space="preserve"> </w:t>
        </w:r>
        <w:proofErr w:type="spellStart"/>
        <w:r w:rsidRPr="003611CE">
          <w:rPr>
            <w:rFonts w:ascii="Arial" w:eastAsia="Arial" w:hAnsi="Arial" w:cs="Arial"/>
            <w:color w:val="222222"/>
            <w:sz w:val="20"/>
            <w:shd w:val="clear" w:color="auto" w:fill="FFFFFF"/>
            <w:lang w:eastAsia="en-GB"/>
          </w:rPr>
          <w:t>Eickhoff</w:t>
        </w:r>
        <w:proofErr w:type="spellEnd"/>
        <w:r w:rsidRPr="003611CE">
          <w:rPr>
            <w:rFonts w:ascii="Arial" w:eastAsia="Arial" w:hAnsi="Arial" w:cs="Arial"/>
            <w:color w:val="222222"/>
            <w:sz w:val="20"/>
            <w:shd w:val="clear" w:color="auto" w:fill="FFFFFF"/>
            <w:lang w:eastAsia="en-GB"/>
          </w:rPr>
          <w:t>, S. B. (2016). Left inferior parietal lobe engagement in social cognition and language. </w:t>
        </w:r>
        <w:r w:rsidRPr="003611CE">
          <w:rPr>
            <w:rFonts w:ascii="Arial" w:eastAsia="Arial" w:hAnsi="Arial" w:cs="Arial"/>
            <w:i/>
            <w:color w:val="222222"/>
            <w:sz w:val="20"/>
            <w:shd w:val="clear" w:color="auto" w:fill="FFFFFF"/>
            <w:lang w:eastAsia="en-GB"/>
          </w:rPr>
          <w:t xml:space="preserve">Neuroscience &amp; </w:t>
        </w:r>
      </w:ins>
      <w:proofErr w:type="spellStart"/>
      <w:r w:rsidRPr="003611CE">
        <w:rPr>
          <w:rFonts w:ascii="Arial" w:eastAsia="Arial" w:hAnsi="Arial" w:cs="Arial"/>
          <w:i/>
          <w:color w:val="222222"/>
          <w:sz w:val="20"/>
          <w:shd w:val="clear" w:color="auto" w:fill="FFFFFF"/>
          <w:lang w:eastAsia="en-GB"/>
        </w:rPr>
        <w:t>Biobehavioural</w:t>
      </w:r>
      <w:proofErr w:type="spellEnd"/>
      <w:ins w:id="5" w:author="Other Author" w:date="2017-11-11T15:45:00Z">
        <w:r w:rsidRPr="003611CE">
          <w:rPr>
            <w:rFonts w:ascii="Arial" w:eastAsia="Arial" w:hAnsi="Arial" w:cs="Arial"/>
            <w:i/>
            <w:color w:val="222222"/>
            <w:sz w:val="20"/>
            <w:shd w:val="clear" w:color="auto" w:fill="FFFFFF"/>
            <w:lang w:eastAsia="en-GB"/>
          </w:rPr>
          <w:t xml:space="preserve"> Reviews</w:t>
        </w:r>
        <w:r w:rsidRPr="003611CE">
          <w:rPr>
            <w:rFonts w:ascii="Arial" w:eastAsia="Arial" w:hAnsi="Arial" w:cs="Arial"/>
            <w:color w:val="222222"/>
            <w:sz w:val="20"/>
            <w:shd w:val="clear" w:color="auto" w:fill="FFFFFF"/>
            <w:lang w:eastAsia="en-GB"/>
          </w:rPr>
          <w:t>, </w:t>
        </w:r>
        <w:r w:rsidRPr="003611CE">
          <w:rPr>
            <w:rFonts w:ascii="Arial" w:eastAsia="Arial" w:hAnsi="Arial" w:cs="Arial"/>
            <w:i/>
            <w:color w:val="222222"/>
            <w:sz w:val="20"/>
            <w:shd w:val="clear" w:color="auto" w:fill="FFFFFF"/>
            <w:lang w:eastAsia="en-GB"/>
          </w:rPr>
          <w:t>68</w:t>
        </w:r>
        <w:r w:rsidRPr="003611CE">
          <w:rPr>
            <w:rFonts w:ascii="Arial" w:eastAsia="Arial" w:hAnsi="Arial" w:cs="Arial"/>
            <w:color w:val="222222"/>
            <w:sz w:val="20"/>
            <w:shd w:val="clear" w:color="auto" w:fill="FFFFFF"/>
            <w:lang w:eastAsia="en-GB"/>
          </w:rPr>
          <w:t>, 319-334.</w:t>
        </w:r>
      </w:ins>
    </w:p>
    <w:p w:rsidR="003611CE" w:rsidRPr="003611CE" w:rsidRDefault="003611CE" w:rsidP="003611CE">
      <w:pPr>
        <w:spacing w:after="0" w:line="240" w:lineRule="auto"/>
        <w:rPr>
          <w:ins w:id="6" w:author="Other Author" w:date="2017-11-11T15:45:00Z"/>
          <w:rFonts w:ascii="Arial" w:eastAsia="Arial" w:hAnsi="Arial" w:cs="Arial"/>
          <w:color w:val="222222"/>
          <w:sz w:val="27"/>
          <w:shd w:val="clear" w:color="auto" w:fill="FFFFFF"/>
          <w:lang w:eastAsia="en-GB"/>
        </w:rPr>
      </w:pPr>
      <w:ins w:id="7" w:author="Other Author" w:date="2017-11-11T15:45:00Z">
        <w:r w:rsidRPr="003611CE">
          <w:rPr>
            <w:rFonts w:ascii="Calibri" w:eastAsia="Times New Roman" w:hAnsi="Calibri" w:cs="Times New Roman"/>
            <w:lang w:eastAsia="en-GB"/>
          </w:rPr>
          <w:fldChar w:fldCharType="begin"/>
        </w:r>
        <w:r w:rsidRPr="003611CE">
          <w:rPr>
            <w:rFonts w:ascii="Calibri" w:eastAsia="Times New Roman" w:hAnsi="Calibri" w:cs="Times New Roman"/>
            <w:lang w:eastAsia="en-GB"/>
          </w:rPr>
          <w:instrText xml:space="preserve"> HYPERLINK "https://www.google.co.uk/url?sa=t&amp;rct=j&amp;q=&amp;esrc=s&amp;source=web&amp;cd=1&amp;ved=0ahUKEwjF3L-8wazXAhVC6qQKHYZPB1IQFggtMAA&amp;url=https%3A%2F%2Fwww.ons.gov.uk%2Fpeoplepopulationandcommunity%2Fhealthandsocialcare%2Fdrugusealcoholandsmoking%2Fbulletins%2Fopinionsandlifestylesurveyadultdrinkinghabitsingreatbritain%2F2005to2016&amp;usg=AOvVaw2jZ2BR-8M7A3P6QKhngicM" \h </w:instrText>
        </w:r>
        <w:r w:rsidRPr="003611CE">
          <w:rPr>
            <w:rFonts w:ascii="Calibri" w:eastAsia="Times New Roman" w:hAnsi="Calibri" w:cs="Times New Roman"/>
            <w:lang w:eastAsia="en-GB"/>
          </w:rPr>
          <w:fldChar w:fldCharType="separate"/>
        </w:r>
        <w:r w:rsidRPr="003611CE">
          <w:rPr>
            <w:rFonts w:ascii="Arial" w:eastAsia="Arial" w:hAnsi="Arial" w:cs="Arial"/>
            <w:color w:val="660099"/>
            <w:sz w:val="27"/>
            <w:u w:val="single"/>
            <w:shd w:val="clear" w:color="auto" w:fill="FFFFFF"/>
            <w:lang w:eastAsia="en-GB"/>
          </w:rPr>
          <w:t>Adult drinking habits in Great Britain - Office for National Statistics</w:t>
        </w:r>
        <w:r w:rsidRPr="003611CE">
          <w:rPr>
            <w:rFonts w:ascii="Arial" w:eastAsia="Arial" w:hAnsi="Arial" w:cs="Arial"/>
            <w:color w:val="660099"/>
            <w:sz w:val="27"/>
            <w:u w:val="single"/>
            <w:shd w:val="clear" w:color="auto" w:fill="FFFFFF"/>
            <w:lang w:eastAsia="en-GB"/>
          </w:rPr>
          <w:fldChar w:fldCharType="end"/>
        </w:r>
      </w:ins>
    </w:p>
    <w:p w:rsidR="003611CE" w:rsidRPr="003611CE" w:rsidRDefault="003611CE" w:rsidP="003611CE">
      <w:pPr>
        <w:spacing w:after="0" w:line="240" w:lineRule="auto"/>
        <w:ind w:left="45"/>
        <w:rPr>
          <w:rFonts w:ascii="Calibri" w:eastAsia="Times New Roman" w:hAnsi="Calibri" w:cs="Times New Roman"/>
          <w:lang w:val="en" w:eastAsia="en-GB"/>
        </w:rPr>
      </w:pPr>
      <w:hyperlink r:id="rId4" w:history="1">
        <w:r w:rsidRPr="003611CE">
          <w:rPr>
            <w:rFonts w:ascii="Calibri" w:eastAsia="Times New Roman" w:hAnsi="Calibri" w:cs="Times New Roman"/>
            <w:color w:val="0000FF"/>
            <w:u w:val="single"/>
            <w:lang w:val="en" w:eastAsia="en-GB"/>
          </w:rPr>
          <w:t>ben.windsor-shellard@ons.gsi.gov.uk</w:t>
        </w:r>
      </w:hyperlink>
      <w:proofErr w:type="gramStart"/>
      <w:r w:rsidRPr="003611CE">
        <w:rPr>
          <w:rFonts w:ascii="Calibri" w:eastAsia="Times New Roman" w:hAnsi="Calibri" w:cs="Times New Roman"/>
          <w:lang w:val="en" w:eastAsia="en-GB"/>
        </w:rPr>
        <w:t>..</w:t>
      </w:r>
      <w:proofErr w:type="gramEnd"/>
    </w:p>
    <w:p w:rsidR="003611CE" w:rsidRPr="003611CE" w:rsidRDefault="003611CE" w:rsidP="003611CE">
      <w:pPr>
        <w:spacing w:after="0" w:line="240" w:lineRule="auto"/>
        <w:ind w:left="45"/>
        <w:rPr>
          <w:ins w:id="8" w:author="Other Author" w:date="2017-11-11T15:45:00Z"/>
          <w:rFonts w:ascii="Arial" w:eastAsia="Arial" w:hAnsi="Arial" w:cs="Arial"/>
          <w:color w:val="808080"/>
          <w:sz w:val="20"/>
          <w:shd w:val="clear" w:color="auto" w:fill="FFFFFF"/>
          <w:lang w:eastAsia="en-GB"/>
        </w:rPr>
      </w:pPr>
    </w:p>
    <w:p w:rsidR="003611CE" w:rsidRPr="003611CE" w:rsidRDefault="003611CE" w:rsidP="003611CE">
      <w:pPr>
        <w:autoSpaceDE w:val="0"/>
        <w:autoSpaceDN w:val="0"/>
        <w:adjustRightInd w:val="0"/>
        <w:spacing w:after="0" w:line="240" w:lineRule="auto"/>
        <w:rPr>
          <w:rFonts w:ascii="Times New Roman" w:eastAsia="Times New Roman" w:hAnsi="Times New Roman" w:cs="Times New Roman"/>
          <w:color w:val="000000"/>
          <w:sz w:val="23"/>
          <w:szCs w:val="23"/>
          <w:lang w:eastAsia="en-GB"/>
        </w:rPr>
      </w:pPr>
      <w:r w:rsidRPr="003611CE">
        <w:rPr>
          <w:rFonts w:ascii="Times New Roman" w:eastAsia="Times New Roman" w:hAnsi="Times New Roman" w:cs="Times New Roman"/>
          <w:color w:val="000000"/>
          <w:sz w:val="23"/>
          <w:szCs w:val="23"/>
          <w:lang w:eastAsia="en-GB"/>
        </w:rPr>
        <w:t xml:space="preserve">Computerised cognitive behavioural therapy. 10 September 2017. Mental Health Foundation (Audio podcast) </w:t>
      </w:r>
    </w:p>
    <w:p w:rsidR="003611CE" w:rsidRPr="003611CE" w:rsidRDefault="003611CE" w:rsidP="003611CE">
      <w:pPr>
        <w:autoSpaceDE w:val="0"/>
        <w:autoSpaceDN w:val="0"/>
        <w:adjustRightInd w:val="0"/>
        <w:spacing w:after="0" w:line="240" w:lineRule="auto"/>
        <w:rPr>
          <w:rFonts w:ascii="Times New Roman" w:eastAsia="Times New Roman" w:hAnsi="Times New Roman" w:cs="Times New Roman"/>
          <w:color w:val="000000"/>
          <w:sz w:val="23"/>
          <w:szCs w:val="23"/>
          <w:lang w:eastAsia="en-GB"/>
        </w:rPr>
      </w:pPr>
    </w:p>
    <w:p w:rsidR="003611CE" w:rsidRPr="003611CE" w:rsidRDefault="003611CE" w:rsidP="003611CE">
      <w:pPr>
        <w:autoSpaceDE w:val="0"/>
        <w:autoSpaceDN w:val="0"/>
        <w:adjustRightInd w:val="0"/>
        <w:spacing w:after="0" w:line="240" w:lineRule="auto"/>
        <w:rPr>
          <w:rFonts w:ascii="Arial" w:eastAsia="Times New Roman" w:hAnsi="Arial" w:cs="Arial"/>
          <w:color w:val="222222"/>
          <w:sz w:val="20"/>
          <w:szCs w:val="20"/>
          <w:lang w:eastAsia="en-GB"/>
        </w:rPr>
      </w:pPr>
      <w:proofErr w:type="spellStart"/>
      <w:r w:rsidRPr="003611CE">
        <w:rPr>
          <w:rFonts w:ascii="Arial" w:eastAsia="Times New Roman" w:hAnsi="Arial" w:cs="Arial"/>
          <w:color w:val="222222"/>
          <w:sz w:val="20"/>
          <w:szCs w:val="20"/>
          <w:lang w:eastAsia="en-GB"/>
        </w:rPr>
        <w:t>Hefferon</w:t>
      </w:r>
      <w:proofErr w:type="spellEnd"/>
      <w:r w:rsidRPr="003611CE">
        <w:rPr>
          <w:rFonts w:ascii="Arial" w:eastAsia="Times New Roman" w:hAnsi="Arial" w:cs="Arial"/>
          <w:color w:val="222222"/>
          <w:sz w:val="20"/>
          <w:szCs w:val="20"/>
          <w:lang w:eastAsia="en-GB"/>
        </w:rPr>
        <w:t xml:space="preserve">, K., &amp; </w:t>
      </w:r>
      <w:proofErr w:type="spellStart"/>
      <w:r w:rsidRPr="003611CE">
        <w:rPr>
          <w:rFonts w:ascii="Arial" w:eastAsia="Times New Roman" w:hAnsi="Arial" w:cs="Arial"/>
          <w:color w:val="222222"/>
          <w:sz w:val="20"/>
          <w:szCs w:val="20"/>
          <w:lang w:eastAsia="en-GB"/>
        </w:rPr>
        <w:t>Boniwell</w:t>
      </w:r>
      <w:proofErr w:type="spellEnd"/>
      <w:r w:rsidRPr="003611CE">
        <w:rPr>
          <w:rFonts w:ascii="Arial" w:eastAsia="Times New Roman" w:hAnsi="Arial" w:cs="Arial"/>
          <w:color w:val="222222"/>
          <w:sz w:val="20"/>
          <w:szCs w:val="20"/>
          <w:lang w:eastAsia="en-GB"/>
        </w:rPr>
        <w:t xml:space="preserve">, I. (2011). </w:t>
      </w:r>
      <w:r w:rsidRPr="003611CE">
        <w:rPr>
          <w:rFonts w:ascii="Arial" w:eastAsia="Times New Roman" w:hAnsi="Arial" w:cs="Arial"/>
          <w:i/>
          <w:iCs/>
          <w:color w:val="222222"/>
          <w:sz w:val="20"/>
          <w:szCs w:val="20"/>
          <w:lang w:eastAsia="en-GB"/>
        </w:rPr>
        <w:t>Positive psychology: Theory, research and applications</w:t>
      </w:r>
      <w:r w:rsidRPr="003611CE">
        <w:rPr>
          <w:rFonts w:ascii="Arial" w:eastAsia="Times New Roman" w:hAnsi="Arial" w:cs="Arial"/>
          <w:color w:val="222222"/>
          <w:sz w:val="20"/>
          <w:szCs w:val="20"/>
          <w:lang w:eastAsia="en-GB"/>
        </w:rPr>
        <w:t>. McGraw-Hill Education (UK)</w:t>
      </w:r>
      <w:proofErr w:type="gramStart"/>
      <w:r w:rsidRPr="003611CE">
        <w:rPr>
          <w:rFonts w:ascii="Arial" w:eastAsia="Times New Roman" w:hAnsi="Arial" w:cs="Arial"/>
          <w:color w:val="222222"/>
          <w:sz w:val="20"/>
          <w:szCs w:val="20"/>
          <w:lang w:eastAsia="en-GB"/>
        </w:rPr>
        <w:t>..</w:t>
      </w:r>
      <w:proofErr w:type="gramEnd"/>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autoSpaceDE w:val="0"/>
        <w:autoSpaceDN w:val="0"/>
        <w:adjustRightInd w:val="0"/>
        <w:spacing w:after="0" w:line="240" w:lineRule="auto"/>
        <w:rPr>
          <w:rFonts w:ascii="Lato" w:eastAsia="Times New Roman" w:hAnsi="Lato" w:cs="Lato"/>
          <w:color w:val="01B0EF"/>
          <w:sz w:val="28"/>
          <w:szCs w:val="28"/>
          <w:lang w:eastAsia="en-GB"/>
        </w:rPr>
      </w:pPr>
      <w:r w:rsidRPr="003611CE">
        <w:rPr>
          <w:rFonts w:ascii="Lato" w:eastAsia="Times New Roman" w:hAnsi="Lato" w:cs="Lato"/>
          <w:color w:val="01B0EF"/>
          <w:sz w:val="28"/>
          <w:szCs w:val="28"/>
          <w:lang w:eastAsia="en-GB"/>
        </w:rPr>
        <w:t>http://pathways.nice.org.uk/pathways/social-and-emotional-wellbeing-for-childrenand- young-people.</w:t>
      </w:r>
    </w:p>
    <w:p w:rsidR="003611CE" w:rsidRPr="003611CE" w:rsidRDefault="003611CE" w:rsidP="003611CE">
      <w:pPr>
        <w:autoSpaceDE w:val="0"/>
        <w:autoSpaceDN w:val="0"/>
        <w:adjustRightInd w:val="0"/>
        <w:spacing w:after="0" w:line="240" w:lineRule="auto"/>
        <w:rPr>
          <w:rFonts w:ascii="Lato" w:eastAsia="Times New Roman" w:hAnsi="Lato" w:cs="Lato"/>
          <w:color w:val="01B0EF"/>
          <w:sz w:val="28"/>
          <w:szCs w:val="28"/>
          <w:lang w:eastAsia="en-GB"/>
        </w:rPr>
      </w:pPr>
    </w:p>
    <w:p w:rsidR="003611CE" w:rsidRPr="003611CE" w:rsidRDefault="003611CE" w:rsidP="003611CE">
      <w:pPr>
        <w:spacing w:after="160" w:line="259" w:lineRule="auto"/>
        <w:rPr>
          <w:rFonts w:ascii="Arial" w:eastAsia="Times New Roman" w:hAnsi="Arial" w:cs="Arial"/>
          <w:color w:val="222222"/>
          <w:sz w:val="20"/>
          <w:szCs w:val="20"/>
          <w:lang w:eastAsia="en-GB"/>
        </w:rPr>
      </w:pPr>
      <w:r w:rsidRPr="003611CE">
        <w:rPr>
          <w:rFonts w:ascii="Calibri" w:eastAsia="Times New Roman" w:hAnsi="Calibri" w:cs="Times New Roman"/>
          <w:sz w:val="23"/>
          <w:szCs w:val="23"/>
          <w:lang w:eastAsia="en-GB"/>
        </w:rPr>
        <w:t>http://www.mentalhealth.org.uk/podcasts-and-videos/computerised-cognitive-behavioural-therapy</w:t>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spacing w:after="160" w:line="259" w:lineRule="auto"/>
        <w:rPr>
          <w:rFonts w:ascii="Arial" w:eastAsia="Times New Roman" w:hAnsi="Arial" w:cs="Arial"/>
          <w:color w:val="222222"/>
          <w:sz w:val="20"/>
          <w:szCs w:val="20"/>
          <w:lang w:eastAsia="en-GB"/>
        </w:rPr>
      </w:pPr>
      <w:r w:rsidRPr="003611CE">
        <w:rPr>
          <w:rFonts w:ascii="Arial" w:eastAsia="Times New Roman" w:hAnsi="Arial" w:cs="Arial"/>
          <w:color w:val="222222"/>
          <w:sz w:val="20"/>
          <w:szCs w:val="20"/>
          <w:lang w:eastAsia="en-GB"/>
        </w:rPr>
        <w:t xml:space="preserve">Williamson, H., Hamlet, C., White, P., Marques, E. M., </w:t>
      </w:r>
      <w:proofErr w:type="spellStart"/>
      <w:r w:rsidRPr="003611CE">
        <w:rPr>
          <w:rFonts w:ascii="Arial" w:eastAsia="Times New Roman" w:hAnsi="Arial" w:cs="Arial"/>
          <w:color w:val="222222"/>
          <w:sz w:val="20"/>
          <w:szCs w:val="20"/>
          <w:lang w:eastAsia="en-GB"/>
        </w:rPr>
        <w:t>Cadogan</w:t>
      </w:r>
      <w:proofErr w:type="spellEnd"/>
      <w:r w:rsidRPr="003611CE">
        <w:rPr>
          <w:rFonts w:ascii="Arial" w:eastAsia="Times New Roman" w:hAnsi="Arial" w:cs="Arial"/>
          <w:color w:val="222222"/>
          <w:sz w:val="20"/>
          <w:szCs w:val="20"/>
          <w:lang w:eastAsia="en-GB"/>
        </w:rPr>
        <w:t xml:space="preserve">, J., </w:t>
      </w:r>
      <w:proofErr w:type="spellStart"/>
      <w:r w:rsidRPr="003611CE">
        <w:rPr>
          <w:rFonts w:ascii="Arial" w:eastAsia="Times New Roman" w:hAnsi="Arial" w:cs="Arial"/>
          <w:color w:val="222222"/>
          <w:sz w:val="20"/>
          <w:szCs w:val="20"/>
          <w:lang w:eastAsia="en-GB"/>
        </w:rPr>
        <w:t>Perera</w:t>
      </w:r>
      <w:proofErr w:type="spellEnd"/>
      <w:r w:rsidRPr="003611CE">
        <w:rPr>
          <w:rFonts w:ascii="Arial" w:eastAsia="Times New Roman" w:hAnsi="Arial" w:cs="Arial"/>
          <w:color w:val="222222"/>
          <w:sz w:val="20"/>
          <w:szCs w:val="20"/>
          <w:lang w:eastAsia="en-GB"/>
        </w:rPr>
        <w:t>, R</w:t>
      </w:r>
      <w:proofErr w:type="gramStart"/>
      <w:r w:rsidRPr="003611CE">
        <w:rPr>
          <w:rFonts w:ascii="Arial" w:eastAsia="Times New Roman" w:hAnsi="Arial" w:cs="Arial"/>
          <w:color w:val="222222"/>
          <w:sz w:val="20"/>
          <w:szCs w:val="20"/>
          <w:lang w:eastAsia="en-GB"/>
        </w:rPr>
        <w:t>., ...</w:t>
      </w:r>
      <w:proofErr w:type="gramEnd"/>
      <w:r w:rsidRPr="003611CE">
        <w:rPr>
          <w:rFonts w:ascii="Arial" w:eastAsia="Times New Roman" w:hAnsi="Arial" w:cs="Arial"/>
          <w:color w:val="222222"/>
          <w:sz w:val="20"/>
          <w:szCs w:val="20"/>
          <w:lang w:eastAsia="en-GB"/>
        </w:rPr>
        <w:t xml:space="preserve"> &amp; Harcourt, D. (2016). Study protocol of the YP Face IT feasibility study: comparing an online psychosocial intervention versus treatment as usual for adolescents distressed by appearance-altering conditions/injuries. </w:t>
      </w:r>
      <w:r w:rsidRPr="003611CE">
        <w:rPr>
          <w:rFonts w:ascii="Arial" w:eastAsia="Times New Roman" w:hAnsi="Arial" w:cs="Arial"/>
          <w:i/>
          <w:iCs/>
          <w:color w:val="222222"/>
          <w:sz w:val="20"/>
          <w:szCs w:val="20"/>
          <w:lang w:eastAsia="en-GB"/>
        </w:rPr>
        <w:t>BMJ open</w:t>
      </w:r>
      <w:r w:rsidRPr="003611CE">
        <w:rPr>
          <w:rFonts w:ascii="Arial" w:eastAsia="Times New Roman" w:hAnsi="Arial" w:cs="Arial"/>
          <w:color w:val="222222"/>
          <w:sz w:val="20"/>
          <w:szCs w:val="20"/>
          <w:lang w:eastAsia="en-GB"/>
        </w:rPr>
        <w:t xml:space="preserve">, </w:t>
      </w:r>
      <w:r w:rsidRPr="003611CE">
        <w:rPr>
          <w:rFonts w:ascii="Arial" w:eastAsia="Times New Roman" w:hAnsi="Arial" w:cs="Arial"/>
          <w:i/>
          <w:iCs/>
          <w:color w:val="222222"/>
          <w:sz w:val="20"/>
          <w:szCs w:val="20"/>
          <w:lang w:eastAsia="en-GB"/>
        </w:rPr>
        <w:t>6</w:t>
      </w:r>
      <w:r w:rsidRPr="003611CE">
        <w:rPr>
          <w:rFonts w:ascii="Arial" w:eastAsia="Times New Roman" w:hAnsi="Arial" w:cs="Arial"/>
          <w:color w:val="222222"/>
          <w:sz w:val="20"/>
          <w:szCs w:val="20"/>
          <w:lang w:eastAsia="en-GB"/>
        </w:rPr>
        <w:t xml:space="preserve">(10), </w:t>
      </w:r>
      <w:r w:rsidRPr="003611CE">
        <w:rPr>
          <w:rFonts w:ascii="Arial" w:eastAsia="Times New Roman" w:hAnsi="Arial" w:cs="Arial"/>
          <w:color w:val="222222"/>
          <w:sz w:val="20"/>
          <w:szCs w:val="20"/>
          <w:lang w:eastAsia="en-GB"/>
        </w:rPr>
        <w:tab/>
        <w:t>e012423.</w:t>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spacing w:after="160" w:line="259" w:lineRule="auto"/>
        <w:rPr>
          <w:rFonts w:ascii="Arial" w:eastAsia="Times New Roman" w:hAnsi="Arial" w:cs="Arial"/>
          <w:color w:val="222222"/>
          <w:sz w:val="20"/>
          <w:szCs w:val="20"/>
          <w:lang w:eastAsia="en-GB"/>
        </w:rPr>
      </w:pPr>
      <w:r w:rsidRPr="003611CE">
        <w:rPr>
          <w:rFonts w:ascii="Calibri" w:eastAsia="Times New Roman" w:hAnsi="Calibri" w:cs="Times New Roman"/>
          <w:color w:val="000000"/>
          <w:sz w:val="24"/>
          <w:szCs w:val="24"/>
          <w:lang w:eastAsia="en-GB"/>
        </w:rPr>
        <w:t>https://www.theguardian.com/healthcare-network/2017/oct/11/eating-disorder-men-bulimia-anorexia-mental-health?CMP=share_btn_link</w:t>
      </w:r>
    </w:p>
    <w:p w:rsidR="003611CE" w:rsidRPr="003611CE" w:rsidRDefault="003611CE" w:rsidP="003611CE">
      <w:pPr>
        <w:spacing w:after="0" w:line="240" w:lineRule="auto"/>
        <w:rPr>
          <w:rFonts w:ascii="Arial" w:eastAsia="Arial" w:hAnsi="Arial" w:cs="Arial"/>
          <w:color w:val="006621"/>
          <w:sz w:val="21"/>
          <w:shd w:val="clear" w:color="auto" w:fill="FFFFFF"/>
          <w:lang w:eastAsia="en-GB"/>
        </w:rPr>
      </w:pPr>
      <w:r w:rsidRPr="003611CE">
        <w:rPr>
          <w:rFonts w:ascii="Calibri" w:eastAsia="Times New Roman" w:hAnsi="Calibri" w:cs="Times New Roman"/>
          <w:lang w:eastAsia="en-GB"/>
        </w:rPr>
        <w:fldChar w:fldCharType="begin"/>
      </w:r>
      <w:ins w:id="9" w:author="Other Author" w:date="2017-11-11T15:45:00Z">
        <w:r w:rsidRPr="003611CE">
          <w:rPr>
            <w:rFonts w:ascii="Calibri" w:eastAsia="Times New Roman" w:hAnsi="Calibri" w:cs="Times New Roman"/>
            <w:lang w:eastAsia="en-GB"/>
          </w:rPr>
          <w:instrText xml:space="preserve"> HYPERLINK "https://www.ons.gov.uk/peoplepopulationandcommunity/healthandsocialcare/druguse" \h </w:instrText>
        </w:r>
        <w:r w:rsidRPr="003611CE">
          <w:rPr>
            <w:rFonts w:ascii="Calibri" w:eastAsia="Times New Roman" w:hAnsi="Calibri" w:cs="Times New Roman"/>
            <w:lang w:eastAsia="en-GB"/>
          </w:rPr>
          <w:fldChar w:fldCharType="separate"/>
        </w:r>
        <w:r w:rsidRPr="003611CE">
          <w:rPr>
            <w:rFonts w:ascii="Arial" w:eastAsia="Arial" w:hAnsi="Arial" w:cs="Arial"/>
            <w:color w:val="006621"/>
            <w:sz w:val="21"/>
            <w:u w:val="single"/>
            <w:shd w:val="clear" w:color="auto" w:fill="FFFFFF"/>
            <w:lang w:eastAsia="en-GB"/>
          </w:rPr>
          <w:t>https://www.ons.gov.uk/peoplepopulationandcommunity/healthandsocialcare/druguse</w:t>
        </w:r>
        <w:r w:rsidRPr="003611CE">
          <w:rPr>
            <w:rFonts w:ascii="Arial" w:eastAsia="Arial" w:hAnsi="Arial" w:cs="Arial"/>
            <w:color w:val="006621"/>
            <w:sz w:val="21"/>
            <w:u w:val="single"/>
            <w:shd w:val="clear" w:color="auto" w:fill="FFFFFF"/>
            <w:lang w:eastAsia="en-GB"/>
          </w:rPr>
          <w:fldChar w:fldCharType="end"/>
        </w:r>
        <w:r w:rsidRPr="003611CE">
          <w:rPr>
            <w:rFonts w:ascii="Arial" w:eastAsia="Arial" w:hAnsi="Arial" w:cs="Arial"/>
            <w:color w:val="006621"/>
            <w:sz w:val="21"/>
            <w:shd w:val="clear" w:color="auto" w:fill="FFFFFF"/>
            <w:lang w:eastAsia="en-GB"/>
          </w:rPr>
          <w:t>...</w:t>
        </w:r>
      </w:ins>
    </w:p>
    <w:p w:rsidR="003611CE" w:rsidRPr="003611CE" w:rsidRDefault="003611CE" w:rsidP="003611CE">
      <w:pPr>
        <w:spacing w:after="0" w:line="240" w:lineRule="auto"/>
        <w:rPr>
          <w:ins w:id="10" w:author="Other Author" w:date="2017-11-11T15:45:00Z"/>
          <w:rFonts w:ascii="Arial" w:eastAsia="Arial" w:hAnsi="Arial" w:cs="Arial"/>
          <w:color w:val="808080"/>
          <w:sz w:val="24"/>
          <w:shd w:val="clear" w:color="auto" w:fill="FFFFFF"/>
          <w:lang w:eastAsia="en-GB"/>
        </w:rPr>
      </w:pPr>
    </w:p>
    <w:p w:rsidR="003611CE" w:rsidRPr="003611CE" w:rsidRDefault="003611CE" w:rsidP="003611CE">
      <w:pPr>
        <w:autoSpaceDE w:val="0"/>
        <w:autoSpaceDN w:val="0"/>
        <w:adjustRightInd w:val="0"/>
        <w:spacing w:after="0" w:line="240" w:lineRule="auto"/>
        <w:rPr>
          <w:rFonts w:ascii="Arial" w:eastAsia="Times New Roman" w:hAnsi="Arial" w:cs="Arial"/>
          <w:color w:val="222222"/>
          <w:sz w:val="20"/>
          <w:szCs w:val="20"/>
          <w:lang w:eastAsia="en-GB"/>
        </w:rPr>
      </w:pPr>
      <w:r w:rsidRPr="003611CE">
        <w:rPr>
          <w:rFonts w:ascii="Arial" w:eastAsia="Times New Roman" w:hAnsi="Arial" w:cs="Arial"/>
          <w:color w:val="222222"/>
          <w:sz w:val="20"/>
          <w:szCs w:val="20"/>
          <w:lang w:eastAsia="en-GB"/>
        </w:rPr>
        <w:t xml:space="preserve">Phelps, C., </w:t>
      </w:r>
      <w:proofErr w:type="spellStart"/>
      <w:r w:rsidRPr="003611CE">
        <w:rPr>
          <w:rFonts w:ascii="Arial" w:eastAsia="Times New Roman" w:hAnsi="Arial" w:cs="Arial"/>
          <w:color w:val="222222"/>
          <w:sz w:val="20"/>
          <w:szCs w:val="20"/>
          <w:lang w:eastAsia="en-GB"/>
        </w:rPr>
        <w:t>Minou</w:t>
      </w:r>
      <w:proofErr w:type="spellEnd"/>
      <w:r w:rsidRPr="003611CE">
        <w:rPr>
          <w:rFonts w:ascii="Arial" w:eastAsia="Times New Roman" w:hAnsi="Arial" w:cs="Arial"/>
          <w:color w:val="222222"/>
          <w:sz w:val="20"/>
          <w:szCs w:val="20"/>
          <w:lang w:eastAsia="en-GB"/>
        </w:rPr>
        <w:t>, M., Baker, A., Hughes, C., French, H., Hawkins, W</w:t>
      </w:r>
      <w:proofErr w:type="gramStart"/>
      <w:r w:rsidRPr="003611CE">
        <w:rPr>
          <w:rFonts w:ascii="Arial" w:eastAsia="Times New Roman" w:hAnsi="Arial" w:cs="Arial"/>
          <w:color w:val="222222"/>
          <w:sz w:val="20"/>
          <w:szCs w:val="20"/>
          <w:lang w:eastAsia="en-GB"/>
        </w:rPr>
        <w:t>., ...</w:t>
      </w:r>
      <w:proofErr w:type="gramEnd"/>
      <w:r w:rsidRPr="003611CE">
        <w:rPr>
          <w:rFonts w:ascii="Arial" w:eastAsia="Times New Roman" w:hAnsi="Arial" w:cs="Arial"/>
          <w:color w:val="222222"/>
          <w:sz w:val="20"/>
          <w:szCs w:val="20"/>
          <w:lang w:eastAsia="en-GB"/>
        </w:rPr>
        <w:t xml:space="preserve"> &amp; Hutchings, P. B. (2017). Necessary but not sufficient? Engaging young people in the development of an avatar</w:t>
      </w:r>
      <w:r w:rsidRPr="003611CE">
        <w:rPr>
          <w:rFonts w:ascii="Cambria Math" w:eastAsia="Times New Roman" w:hAnsi="Cambria Math" w:cs="Cambria Math"/>
          <w:color w:val="222222"/>
          <w:sz w:val="20"/>
          <w:szCs w:val="20"/>
          <w:lang w:eastAsia="en-GB"/>
        </w:rPr>
        <w:t>‐</w:t>
      </w:r>
      <w:r w:rsidRPr="003611CE">
        <w:rPr>
          <w:rFonts w:ascii="Arial" w:eastAsia="Times New Roman" w:hAnsi="Arial" w:cs="Arial"/>
          <w:color w:val="222222"/>
          <w:sz w:val="20"/>
          <w:szCs w:val="20"/>
          <w:lang w:eastAsia="en-GB"/>
        </w:rPr>
        <w:t xml:space="preserve">based online intervention designed to provide psychosocial support to young people affected by their own or a family member's cancer diagnosis. </w:t>
      </w:r>
      <w:r w:rsidRPr="003611CE">
        <w:rPr>
          <w:rFonts w:ascii="Arial" w:eastAsia="Times New Roman" w:hAnsi="Arial" w:cs="Arial"/>
          <w:i/>
          <w:iCs/>
          <w:color w:val="222222"/>
          <w:sz w:val="20"/>
          <w:szCs w:val="20"/>
          <w:lang w:eastAsia="en-GB"/>
        </w:rPr>
        <w:t>Health Expectations</w:t>
      </w:r>
      <w:r w:rsidRPr="003611CE">
        <w:rPr>
          <w:rFonts w:ascii="Arial" w:eastAsia="Times New Roman" w:hAnsi="Arial" w:cs="Arial"/>
          <w:color w:val="222222"/>
          <w:sz w:val="20"/>
          <w:szCs w:val="20"/>
          <w:lang w:eastAsia="en-GB"/>
        </w:rPr>
        <w:t xml:space="preserve">, </w:t>
      </w:r>
      <w:r w:rsidRPr="003611CE">
        <w:rPr>
          <w:rFonts w:ascii="Arial" w:eastAsia="Times New Roman" w:hAnsi="Arial" w:cs="Arial"/>
          <w:i/>
          <w:iCs/>
          <w:color w:val="222222"/>
          <w:sz w:val="20"/>
          <w:szCs w:val="20"/>
          <w:lang w:eastAsia="en-GB"/>
        </w:rPr>
        <w:t>20</w:t>
      </w:r>
      <w:r w:rsidRPr="003611CE">
        <w:rPr>
          <w:rFonts w:ascii="Arial" w:eastAsia="Times New Roman" w:hAnsi="Arial" w:cs="Arial"/>
          <w:color w:val="222222"/>
          <w:sz w:val="20"/>
          <w:szCs w:val="20"/>
          <w:lang w:eastAsia="en-GB"/>
        </w:rPr>
        <w:t>(3), 459-470.</w:t>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autoSpaceDE w:val="0"/>
        <w:autoSpaceDN w:val="0"/>
        <w:adjustRightInd w:val="0"/>
        <w:spacing w:after="0" w:line="240" w:lineRule="auto"/>
        <w:rPr>
          <w:rFonts w:ascii="Arial" w:eastAsia="Times New Roman" w:hAnsi="Arial" w:cs="Arial"/>
          <w:color w:val="222222"/>
          <w:sz w:val="20"/>
          <w:szCs w:val="20"/>
          <w:lang w:eastAsia="en-GB"/>
        </w:rPr>
      </w:pPr>
      <w:r w:rsidRPr="003611CE">
        <w:rPr>
          <w:rFonts w:ascii="Arial" w:eastAsia="Times New Roman" w:hAnsi="Arial" w:cs="Arial"/>
          <w:color w:val="222222"/>
          <w:sz w:val="20"/>
          <w:szCs w:val="20"/>
          <w:lang w:eastAsia="en-GB"/>
        </w:rPr>
        <w:t xml:space="preserve">Davey, G. (2008). </w:t>
      </w:r>
      <w:r w:rsidRPr="003611CE">
        <w:rPr>
          <w:rFonts w:ascii="Arial" w:eastAsia="Times New Roman" w:hAnsi="Arial" w:cs="Arial"/>
          <w:i/>
          <w:iCs/>
          <w:color w:val="222222"/>
          <w:sz w:val="20"/>
          <w:szCs w:val="20"/>
          <w:lang w:eastAsia="en-GB"/>
        </w:rPr>
        <w:t>Psychopathology: research, assessment and treatment in clinical psychology</w:t>
      </w:r>
      <w:r w:rsidRPr="003611CE">
        <w:rPr>
          <w:rFonts w:ascii="Arial" w:eastAsia="Times New Roman" w:hAnsi="Arial" w:cs="Arial"/>
          <w:color w:val="222222"/>
          <w:sz w:val="20"/>
          <w:szCs w:val="20"/>
          <w:lang w:eastAsia="en-GB"/>
        </w:rPr>
        <w:t>. Wiley Blackwell.</w:t>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autoSpaceDE w:val="0"/>
        <w:autoSpaceDN w:val="0"/>
        <w:adjustRightInd w:val="0"/>
        <w:spacing w:after="0" w:line="240" w:lineRule="auto"/>
        <w:rPr>
          <w:rFonts w:ascii="Arial" w:eastAsia="Times New Roman" w:hAnsi="Arial" w:cs="Arial"/>
          <w:color w:val="222222"/>
          <w:sz w:val="20"/>
          <w:szCs w:val="20"/>
          <w:lang w:eastAsia="en-GB"/>
        </w:rPr>
      </w:pPr>
      <w:r w:rsidRPr="003611CE">
        <w:rPr>
          <w:rFonts w:ascii="Arial" w:eastAsia="Times New Roman" w:hAnsi="Arial" w:cs="Arial"/>
          <w:color w:val="222222"/>
          <w:sz w:val="20"/>
          <w:szCs w:val="20"/>
          <w:lang w:eastAsia="en-GB"/>
        </w:rPr>
        <w:t xml:space="preserve">Evans, L., Mitchell, I., &amp; Jones, S. (2006). Psychological responses to sport injury: A review of current research. </w:t>
      </w:r>
      <w:r w:rsidRPr="003611CE">
        <w:rPr>
          <w:rFonts w:ascii="Arial" w:eastAsia="Times New Roman" w:hAnsi="Arial" w:cs="Arial"/>
          <w:i/>
          <w:iCs/>
          <w:color w:val="222222"/>
          <w:sz w:val="20"/>
          <w:szCs w:val="20"/>
          <w:lang w:eastAsia="en-GB"/>
        </w:rPr>
        <w:t>Literature reviews in sport psychology</w:t>
      </w:r>
      <w:r w:rsidRPr="003611CE">
        <w:rPr>
          <w:rFonts w:ascii="Arial" w:eastAsia="Times New Roman" w:hAnsi="Arial" w:cs="Arial"/>
          <w:color w:val="222222"/>
          <w:sz w:val="20"/>
          <w:szCs w:val="20"/>
          <w:lang w:eastAsia="en-GB"/>
        </w:rPr>
        <w:t>, 289-319.</w:t>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3611CE" w:rsidRPr="003611CE" w:rsidRDefault="003611CE" w:rsidP="003611CE">
      <w:pPr>
        <w:autoSpaceDE w:val="0"/>
        <w:autoSpaceDN w:val="0"/>
        <w:adjustRightInd w:val="0"/>
        <w:spacing w:after="0" w:line="240" w:lineRule="auto"/>
        <w:rPr>
          <w:rFonts w:ascii="Lato" w:eastAsia="Times New Roman" w:hAnsi="Lato" w:cs="Lato"/>
          <w:color w:val="000000"/>
          <w:sz w:val="24"/>
          <w:szCs w:val="24"/>
          <w:lang w:eastAsia="en-GB"/>
          <w:rPrChange w:id="11" w:author="Other Author" w:date="2017-11-11T15:45:00Z">
            <w:rPr/>
          </w:rPrChange>
        </w:rPr>
      </w:pPr>
      <w:r w:rsidRPr="003611CE">
        <w:rPr>
          <w:rFonts w:ascii="Arial" w:eastAsia="Times New Roman" w:hAnsi="Arial" w:cs="Arial"/>
          <w:color w:val="222222"/>
          <w:sz w:val="20"/>
          <w:szCs w:val="20"/>
          <w:lang w:eastAsia="en-GB"/>
        </w:rPr>
        <w:t xml:space="preserve">Mohamed, S. (2011). </w:t>
      </w:r>
      <w:r w:rsidRPr="003611CE">
        <w:rPr>
          <w:rFonts w:ascii="Arial" w:eastAsia="Times New Roman" w:hAnsi="Arial" w:cs="Arial"/>
          <w:i/>
          <w:iCs/>
          <w:color w:val="222222"/>
          <w:sz w:val="20"/>
          <w:szCs w:val="20"/>
          <w:lang w:eastAsia="en-GB"/>
        </w:rPr>
        <w:t>Stigma and mental illness: are there cultural differences?</w:t>
      </w:r>
      <w:r w:rsidRPr="003611CE">
        <w:rPr>
          <w:rFonts w:ascii="Arial" w:eastAsia="Times New Roman" w:hAnsi="Arial" w:cs="Arial"/>
          <w:color w:val="222222"/>
          <w:sz w:val="20"/>
          <w:szCs w:val="20"/>
          <w:lang w:eastAsia="en-GB"/>
        </w:rPr>
        <w:t xml:space="preserve"> (Doctoral dissertation, University of East Anglia)</w:t>
      </w:r>
      <w:proofErr w:type="gramStart"/>
      <w:r w:rsidRPr="003611CE">
        <w:rPr>
          <w:rFonts w:ascii="Arial" w:eastAsia="Times New Roman" w:hAnsi="Arial" w:cs="Arial"/>
          <w:color w:val="222222"/>
          <w:sz w:val="20"/>
          <w:szCs w:val="20"/>
          <w:lang w:eastAsia="en-GB"/>
        </w:rPr>
        <w:t>..</w:t>
      </w:r>
      <w:proofErr w:type="gramEnd"/>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02020"/>
          <w:sz w:val="20"/>
          <w:szCs w:val="20"/>
          <w:lang w:val="en" w:eastAsia="en-GB"/>
        </w:rPr>
        <w:t xml:space="preserve"> </w:t>
      </w:r>
      <w:hyperlink r:id="rId5" w:history="1">
        <w:r w:rsidRPr="003611CE">
          <w:rPr>
            <w:rFonts w:ascii="Arial" w:eastAsia="Times New Roman" w:hAnsi="Arial" w:cs="Arial"/>
            <w:color w:val="1A0DAB"/>
            <w:sz w:val="20"/>
            <w:szCs w:val="20"/>
            <w:lang w:val="en" w:eastAsia="en-GB"/>
          </w:rPr>
          <w:t>https://digest.bps.org.uk/2017/09/08/learning-more-about-yourself-could-help-you-better-understand-others/</w:t>
        </w:r>
      </w:hyperlink>
      <w:proofErr w:type="gramStart"/>
      <w:r w:rsidRPr="003611CE">
        <w:rPr>
          <w:rFonts w:ascii="Arial" w:eastAsia="Times New Roman" w:hAnsi="Arial" w:cs="Arial"/>
          <w:color w:val="202020"/>
          <w:sz w:val="20"/>
          <w:szCs w:val="20"/>
          <w:lang w:val="en" w:eastAsia="en-GB"/>
        </w:rPr>
        <w:t>..</w:t>
      </w:r>
      <w:proofErr w:type="gramEnd"/>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r w:rsidRPr="003611CE">
        <w:rPr>
          <w:rFonts w:ascii="Arial" w:eastAsia="Times New Roman" w:hAnsi="Arial" w:cs="Arial"/>
          <w:color w:val="222222"/>
          <w:sz w:val="20"/>
          <w:szCs w:val="20"/>
          <w:lang w:eastAsia="en-GB"/>
        </w:rPr>
        <w:tab/>
      </w:r>
    </w:p>
    <w:p w:rsidR="00D4412D" w:rsidRPr="00C073A7" w:rsidRDefault="00E51C1C" w:rsidP="00C073A7">
      <w:pPr>
        <w:rPr>
          <w:rFonts w:ascii="Arial" w:hAnsi="Arial" w:cs="Arial"/>
          <w:sz w:val="24"/>
          <w:szCs w:val="24"/>
        </w:rPr>
      </w:pPr>
      <w:bookmarkStart w:id="12" w:name="_GoBack"/>
      <w:bookmarkEnd w:id="12"/>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7E3AB7">
        <w:rPr>
          <w:rFonts w:ascii="Arial" w:hAnsi="Arial" w:cs="Arial"/>
          <w:sz w:val="24"/>
          <w:szCs w:val="24"/>
        </w:rPr>
        <w:tab/>
      </w:r>
      <w:r w:rsidR="007E3AB7">
        <w:rPr>
          <w:rFonts w:ascii="Arial" w:hAnsi="Arial" w:cs="Arial"/>
          <w:sz w:val="24"/>
          <w:szCs w:val="24"/>
        </w:rPr>
        <w:tab/>
      </w:r>
      <w:r w:rsidR="007E3AB7">
        <w:rPr>
          <w:rFonts w:ascii="Arial" w:hAnsi="Arial" w:cs="Arial"/>
          <w:sz w:val="24"/>
          <w:szCs w:val="24"/>
        </w:rPr>
        <w:tab/>
      </w:r>
      <w:r w:rsidR="007E3AB7">
        <w:rPr>
          <w:rFonts w:ascii="Arial" w:hAnsi="Arial" w:cs="Arial"/>
          <w:sz w:val="24"/>
          <w:szCs w:val="24"/>
        </w:rPr>
        <w:tab/>
      </w:r>
      <w:r w:rsidR="000225F6">
        <w:rPr>
          <w:rFonts w:ascii="Arial" w:hAnsi="Arial" w:cs="Arial"/>
          <w:sz w:val="24"/>
          <w:szCs w:val="24"/>
        </w:rPr>
        <w:tab/>
      </w:r>
      <w:r w:rsidR="000225F6">
        <w:rPr>
          <w:rFonts w:ascii="Arial" w:hAnsi="Arial" w:cs="Arial"/>
          <w:sz w:val="24"/>
          <w:szCs w:val="24"/>
        </w:rPr>
        <w:tab/>
      </w:r>
    </w:p>
    <w:sectPr w:rsidR="00D4412D" w:rsidRPr="00C073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Lato">
    <w:altName w:val="Segoe UI"/>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3A7"/>
    <w:rsid w:val="000225F6"/>
    <w:rsid w:val="00132671"/>
    <w:rsid w:val="00141D7C"/>
    <w:rsid w:val="00224E29"/>
    <w:rsid w:val="00262FCA"/>
    <w:rsid w:val="003611CE"/>
    <w:rsid w:val="00366C7D"/>
    <w:rsid w:val="00367B76"/>
    <w:rsid w:val="003E3F54"/>
    <w:rsid w:val="003E600D"/>
    <w:rsid w:val="00400A02"/>
    <w:rsid w:val="004305E2"/>
    <w:rsid w:val="00443823"/>
    <w:rsid w:val="004770A8"/>
    <w:rsid w:val="00496C08"/>
    <w:rsid w:val="00530162"/>
    <w:rsid w:val="006C49EA"/>
    <w:rsid w:val="006F0E99"/>
    <w:rsid w:val="0079421C"/>
    <w:rsid w:val="007E3AB7"/>
    <w:rsid w:val="00833697"/>
    <w:rsid w:val="00915A86"/>
    <w:rsid w:val="00934EEF"/>
    <w:rsid w:val="009D2BCF"/>
    <w:rsid w:val="00A51445"/>
    <w:rsid w:val="00AA5979"/>
    <w:rsid w:val="00AA62E9"/>
    <w:rsid w:val="00B74B36"/>
    <w:rsid w:val="00BF0667"/>
    <w:rsid w:val="00C073A7"/>
    <w:rsid w:val="00C21C41"/>
    <w:rsid w:val="00CE496D"/>
    <w:rsid w:val="00D4412D"/>
    <w:rsid w:val="00D60224"/>
    <w:rsid w:val="00D96D52"/>
    <w:rsid w:val="00DE44C2"/>
    <w:rsid w:val="00E51C1C"/>
    <w:rsid w:val="00E60EA6"/>
    <w:rsid w:val="00E73A60"/>
    <w:rsid w:val="00E83AF3"/>
    <w:rsid w:val="00E93021"/>
    <w:rsid w:val="00EC278E"/>
    <w:rsid w:val="00EC30A5"/>
    <w:rsid w:val="00F059CC"/>
    <w:rsid w:val="00F205D2"/>
    <w:rsid w:val="00F21E34"/>
    <w:rsid w:val="00F80C09"/>
    <w:rsid w:val="00FB5324"/>
    <w:rsid w:val="00FD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A4BC85-0593-4E59-B614-063B8B52A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611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11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igest.bps.org.uk/2017/09/08/learning-more-about-yourself-could-help-you-better-understand-others/" TargetMode="External"/><Relationship Id="rId4" Type="http://schemas.openxmlformats.org/officeDocument/2006/relationships/hyperlink" Target="mailto:ben.windsor-shellard@ons.gsi.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1655</Words>
  <Characters>9436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AND VICKY</dc:creator>
  <cp:keywords/>
  <dc:description/>
  <cp:lastModifiedBy>Stuart Jones</cp:lastModifiedBy>
  <cp:revision>2</cp:revision>
  <dcterms:created xsi:type="dcterms:W3CDTF">2017-11-22T11:00:00Z</dcterms:created>
  <dcterms:modified xsi:type="dcterms:W3CDTF">2017-11-22T11:00:00Z</dcterms:modified>
</cp:coreProperties>
</file>