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34C2D" w14:textId="0172CB99" w:rsidR="002342D3" w:rsidRDefault="005A1291" w:rsidP="00735A98">
      <w:pPr>
        <w:spacing w:line="360" w:lineRule="auto"/>
        <w:rPr>
          <w:rStyle w:val="s2"/>
          <w:rFonts w:ascii="Arial" w:hAnsi="Arial" w:cs="Arial"/>
          <w:b/>
          <w:bCs/>
          <w:color w:val="000000"/>
          <w:sz w:val="22"/>
          <w:szCs w:val="22"/>
        </w:rPr>
      </w:pPr>
      <w:r>
        <w:rPr>
          <w:noProof/>
        </w:rPr>
        <w:drawing>
          <wp:anchor distT="0" distB="0" distL="114300" distR="114300" simplePos="0" relativeHeight="251658240" behindDoc="0" locked="0" layoutInCell="1" allowOverlap="1" wp14:anchorId="0C45B371" wp14:editId="3A4D1A80">
            <wp:simplePos x="0" y="0"/>
            <wp:positionH relativeFrom="margin">
              <wp:posOffset>4096385</wp:posOffset>
            </wp:positionH>
            <wp:positionV relativeFrom="margin">
              <wp:posOffset>-695325</wp:posOffset>
            </wp:positionV>
            <wp:extent cx="2230755" cy="1264920"/>
            <wp:effectExtent l="0" t="0" r="4445" b="5080"/>
            <wp:wrapSquare wrapText="bothSides"/>
            <wp:docPr id="1335956000" name="Picture 1" descr="UWTSD Named UK University of the Year for Teach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Named UK University of the Year for Teaching Quality"/>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30755" cy="1264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82F157" w14:textId="7C4614F7" w:rsidR="002342D3" w:rsidRDefault="002342D3" w:rsidP="00735A98">
      <w:pPr>
        <w:spacing w:line="360" w:lineRule="auto"/>
        <w:rPr>
          <w:rStyle w:val="s2"/>
          <w:rFonts w:ascii="Arial" w:hAnsi="Arial" w:cs="Arial"/>
          <w:b/>
          <w:bCs/>
          <w:color w:val="000000"/>
          <w:sz w:val="22"/>
          <w:szCs w:val="22"/>
        </w:rPr>
      </w:pPr>
    </w:p>
    <w:p w14:paraId="5E3915B1" w14:textId="77777777" w:rsidR="005A1291" w:rsidRDefault="005A1291" w:rsidP="00735A98">
      <w:pPr>
        <w:spacing w:line="360" w:lineRule="auto"/>
        <w:rPr>
          <w:rStyle w:val="s2"/>
          <w:rFonts w:ascii="Arial" w:hAnsi="Arial" w:cs="Arial"/>
          <w:b/>
          <w:bCs/>
          <w:color w:val="000000"/>
          <w:sz w:val="22"/>
          <w:szCs w:val="22"/>
        </w:rPr>
      </w:pPr>
    </w:p>
    <w:p w14:paraId="1E95E9DA" w14:textId="77777777" w:rsidR="005A1291" w:rsidRDefault="005A1291" w:rsidP="00735A98">
      <w:pPr>
        <w:spacing w:line="360" w:lineRule="auto"/>
        <w:rPr>
          <w:rStyle w:val="s2"/>
          <w:rFonts w:ascii="Arial" w:hAnsi="Arial" w:cs="Arial"/>
          <w:b/>
          <w:bCs/>
          <w:color w:val="000000"/>
          <w:sz w:val="22"/>
          <w:szCs w:val="22"/>
        </w:rPr>
      </w:pPr>
    </w:p>
    <w:p w14:paraId="3F5CE300" w14:textId="77777777" w:rsidR="005A1291" w:rsidRDefault="005A1291" w:rsidP="00735A98">
      <w:pPr>
        <w:spacing w:line="360" w:lineRule="auto"/>
        <w:rPr>
          <w:rStyle w:val="s2"/>
          <w:rFonts w:ascii="Arial" w:hAnsi="Arial" w:cs="Arial"/>
          <w:b/>
          <w:bCs/>
          <w:color w:val="000000"/>
          <w:sz w:val="22"/>
          <w:szCs w:val="22"/>
        </w:rPr>
      </w:pPr>
    </w:p>
    <w:p w14:paraId="06F22106" w14:textId="77777777" w:rsidR="005A1291" w:rsidRDefault="005A1291" w:rsidP="00735A98">
      <w:pPr>
        <w:spacing w:line="360" w:lineRule="auto"/>
        <w:rPr>
          <w:rStyle w:val="s2"/>
          <w:rFonts w:ascii="Arial" w:hAnsi="Arial" w:cs="Arial"/>
          <w:b/>
          <w:bCs/>
          <w:color w:val="000000"/>
          <w:sz w:val="22"/>
          <w:szCs w:val="22"/>
        </w:rPr>
      </w:pPr>
    </w:p>
    <w:p w14:paraId="05669780" w14:textId="697D4CA4" w:rsidR="008D27AD" w:rsidRPr="0077613A" w:rsidRDefault="008D27AD" w:rsidP="00735A98">
      <w:pPr>
        <w:spacing w:line="360" w:lineRule="auto"/>
        <w:rPr>
          <w:rFonts w:ascii="Arial" w:eastAsia="Arial" w:hAnsi="Arial" w:cs="Arial"/>
          <w:b/>
          <w:bCs/>
          <w:i/>
          <w:iCs/>
          <w:sz w:val="22"/>
          <w:szCs w:val="22"/>
        </w:rPr>
      </w:pPr>
      <w:r w:rsidRPr="0077613A">
        <w:rPr>
          <w:rStyle w:val="s2"/>
          <w:rFonts w:ascii="Arial" w:hAnsi="Arial" w:cs="Arial"/>
          <w:b/>
          <w:bCs/>
          <w:color w:val="000000"/>
          <w:sz w:val="22"/>
          <w:szCs w:val="22"/>
        </w:rPr>
        <w:t>Psychology in Health and Social Care</w:t>
      </w:r>
      <w:r w:rsidR="00735A98" w:rsidRPr="00735A98">
        <w:t xml:space="preserve"> </w:t>
      </w:r>
      <w:r w:rsidR="00735A98">
        <w:fldChar w:fldCharType="begin"/>
      </w:r>
      <w:r w:rsidR="00735A98">
        <w:instrText xml:space="preserve"> INCLUDEPICTURE "/Users/najmaadam/Library/Group Containers/UBF8T346G9.ms/WebArchiveCopyPasteTempFiles/com.microsoft.Word/uwtsd.jpg.png" \* MERGEFORMATINET </w:instrText>
      </w:r>
      <w:r w:rsidR="00735A98">
        <w:fldChar w:fldCharType="separate"/>
      </w:r>
      <w:r w:rsidR="00735A98">
        <w:fldChar w:fldCharType="end"/>
      </w:r>
    </w:p>
    <w:p w14:paraId="4BCECB96" w14:textId="65C13C67" w:rsidR="008D27AD" w:rsidRPr="0077613A" w:rsidRDefault="008D27AD" w:rsidP="00735A98">
      <w:pPr>
        <w:pStyle w:val="s3"/>
        <w:spacing w:before="0" w:beforeAutospacing="0" w:after="0" w:afterAutospacing="0"/>
        <w:rPr>
          <w:rFonts w:ascii="Arial" w:hAnsi="Arial" w:cs="Arial"/>
          <w:color w:val="000000"/>
          <w:sz w:val="22"/>
          <w:szCs w:val="22"/>
        </w:rPr>
      </w:pPr>
      <w:r w:rsidRPr="0077613A">
        <w:rPr>
          <w:rStyle w:val="s2"/>
          <w:rFonts w:ascii="Arial" w:eastAsiaTheme="majorEastAsia" w:hAnsi="Arial" w:cs="Arial"/>
          <w:b/>
          <w:bCs/>
          <w:color w:val="000000"/>
          <w:sz w:val="22"/>
          <w:szCs w:val="22"/>
        </w:rPr>
        <w:t>Assessment 2:</w:t>
      </w:r>
      <w:r w:rsidRPr="0077613A">
        <w:rPr>
          <w:rStyle w:val="apple-converted-space"/>
          <w:rFonts w:ascii="Arial" w:eastAsiaTheme="majorEastAsia" w:hAnsi="Arial" w:cs="Arial"/>
          <w:b/>
          <w:bCs/>
          <w:color w:val="000000"/>
          <w:sz w:val="22"/>
          <w:szCs w:val="22"/>
        </w:rPr>
        <w:t> </w:t>
      </w:r>
      <w:r w:rsidRPr="0077613A">
        <w:rPr>
          <w:rStyle w:val="s2"/>
          <w:rFonts w:ascii="Arial" w:eastAsiaTheme="majorEastAsia" w:hAnsi="Arial" w:cs="Arial"/>
          <w:b/>
          <w:bCs/>
          <w:color w:val="000000"/>
          <w:sz w:val="22"/>
          <w:szCs w:val="22"/>
        </w:rPr>
        <w:t>Bibliography</w:t>
      </w:r>
      <w:r w:rsidRPr="0077613A">
        <w:rPr>
          <w:rStyle w:val="apple-converted-space"/>
          <w:rFonts w:ascii="Arial" w:eastAsiaTheme="majorEastAsia" w:hAnsi="Arial" w:cs="Arial"/>
          <w:b/>
          <w:bCs/>
          <w:color w:val="000000"/>
          <w:sz w:val="22"/>
          <w:szCs w:val="22"/>
        </w:rPr>
        <w:t> </w:t>
      </w:r>
      <w:r w:rsidRPr="0077613A">
        <w:rPr>
          <w:rStyle w:val="s2"/>
          <w:rFonts w:ascii="Arial" w:eastAsiaTheme="majorEastAsia" w:hAnsi="Arial" w:cs="Arial"/>
          <w:b/>
          <w:bCs/>
          <w:color w:val="000000"/>
          <w:sz w:val="22"/>
          <w:szCs w:val="22"/>
        </w:rPr>
        <w:t>&amp; Report</w:t>
      </w:r>
    </w:p>
    <w:p w14:paraId="18D2309C" w14:textId="77777777" w:rsidR="008C06D6" w:rsidRDefault="008C06D6" w:rsidP="00735A98">
      <w:pPr>
        <w:spacing w:line="360" w:lineRule="auto"/>
        <w:rPr>
          <w:rFonts w:ascii="Arial" w:eastAsia="Arial" w:hAnsi="Arial" w:cs="Arial"/>
          <w:b/>
          <w:bCs/>
          <w:i/>
          <w:iCs/>
          <w:sz w:val="22"/>
          <w:szCs w:val="22"/>
        </w:rPr>
      </w:pPr>
    </w:p>
    <w:p w14:paraId="06EA64AB" w14:textId="77777777" w:rsidR="008C06D6" w:rsidRDefault="008C06D6" w:rsidP="00735A98">
      <w:pPr>
        <w:spacing w:line="360" w:lineRule="auto"/>
        <w:rPr>
          <w:rFonts w:ascii="Arial" w:eastAsia="Arial" w:hAnsi="Arial" w:cs="Arial"/>
          <w:b/>
          <w:bCs/>
          <w:i/>
          <w:iCs/>
          <w:sz w:val="22"/>
          <w:szCs w:val="22"/>
        </w:rPr>
      </w:pPr>
      <w:r>
        <w:rPr>
          <w:rFonts w:ascii="Arial" w:eastAsia="Arial" w:hAnsi="Arial" w:cs="Arial"/>
          <w:b/>
          <w:bCs/>
          <w:i/>
          <w:iCs/>
          <w:sz w:val="22"/>
          <w:szCs w:val="22"/>
        </w:rPr>
        <w:t>Student name</w:t>
      </w:r>
      <w:r w:rsidRPr="0077613A">
        <w:rPr>
          <w:rFonts w:ascii="Arial" w:eastAsia="Arial" w:hAnsi="Arial" w:cs="Arial"/>
          <w:b/>
          <w:bCs/>
          <w:i/>
          <w:iCs/>
          <w:sz w:val="22"/>
          <w:szCs w:val="22"/>
        </w:rPr>
        <w:t>: Najma Adam</w:t>
      </w:r>
      <w:r w:rsidRPr="008C06D6">
        <w:rPr>
          <w:rFonts w:ascii="Arial" w:eastAsia="Arial" w:hAnsi="Arial" w:cs="Arial"/>
          <w:b/>
          <w:bCs/>
          <w:i/>
          <w:iCs/>
          <w:sz w:val="22"/>
          <w:szCs w:val="22"/>
        </w:rPr>
        <w:t xml:space="preserve"> </w:t>
      </w:r>
    </w:p>
    <w:p w14:paraId="5BE14683" w14:textId="77777777" w:rsidR="008C06D6" w:rsidRDefault="008C06D6" w:rsidP="008C06D6">
      <w:pPr>
        <w:spacing w:line="360" w:lineRule="auto"/>
        <w:rPr>
          <w:rFonts w:ascii="Arial" w:eastAsia="Arial" w:hAnsi="Arial" w:cs="Arial"/>
          <w:b/>
          <w:bCs/>
          <w:i/>
          <w:iCs/>
          <w:sz w:val="22"/>
          <w:szCs w:val="22"/>
        </w:rPr>
      </w:pPr>
      <w:r w:rsidRPr="0077613A">
        <w:rPr>
          <w:rFonts w:ascii="Arial" w:eastAsia="Arial" w:hAnsi="Arial" w:cs="Arial"/>
          <w:b/>
          <w:bCs/>
          <w:i/>
          <w:iCs/>
          <w:sz w:val="22"/>
          <w:szCs w:val="22"/>
        </w:rPr>
        <w:t>Student ID: #2442092</w:t>
      </w:r>
      <w:r w:rsidRPr="008C06D6">
        <w:rPr>
          <w:rFonts w:ascii="Arial" w:eastAsia="Arial" w:hAnsi="Arial" w:cs="Arial"/>
          <w:b/>
          <w:bCs/>
          <w:i/>
          <w:iCs/>
          <w:sz w:val="22"/>
          <w:szCs w:val="22"/>
        </w:rPr>
        <w:t xml:space="preserve"> </w:t>
      </w:r>
    </w:p>
    <w:p w14:paraId="7D2CB821" w14:textId="019212A0" w:rsidR="008C06D6" w:rsidRDefault="008C06D6" w:rsidP="008C06D6">
      <w:pPr>
        <w:spacing w:line="360" w:lineRule="auto"/>
        <w:rPr>
          <w:rFonts w:ascii="Arial" w:eastAsia="Arial" w:hAnsi="Arial" w:cs="Arial"/>
          <w:b/>
          <w:bCs/>
          <w:i/>
          <w:iCs/>
          <w:sz w:val="22"/>
          <w:szCs w:val="22"/>
        </w:rPr>
      </w:pPr>
      <w:r w:rsidRPr="0077613A">
        <w:rPr>
          <w:rFonts w:ascii="Arial" w:eastAsia="Arial" w:hAnsi="Arial" w:cs="Arial"/>
          <w:b/>
          <w:bCs/>
          <w:i/>
          <w:iCs/>
          <w:sz w:val="22"/>
          <w:szCs w:val="22"/>
        </w:rPr>
        <w:t>Module: Psychology in Health &amp; Social Care</w:t>
      </w:r>
    </w:p>
    <w:p w14:paraId="5CD427D7" w14:textId="37A0B942" w:rsidR="008D27AD" w:rsidRPr="008C06D6" w:rsidRDefault="008C06D6" w:rsidP="00735A98">
      <w:pPr>
        <w:spacing w:line="360" w:lineRule="auto"/>
        <w:rPr>
          <w:rFonts w:ascii="Arial" w:eastAsia="Arial" w:hAnsi="Arial" w:cs="Arial"/>
          <w:b/>
          <w:bCs/>
          <w:sz w:val="22"/>
          <w:szCs w:val="22"/>
        </w:rPr>
      </w:pPr>
      <w:r w:rsidRPr="0077613A">
        <w:rPr>
          <w:rFonts w:ascii="Arial" w:eastAsia="Arial" w:hAnsi="Arial" w:cs="Arial"/>
          <w:b/>
          <w:bCs/>
          <w:i/>
          <w:iCs/>
          <w:sz w:val="22"/>
          <w:szCs w:val="22"/>
        </w:rPr>
        <w:t xml:space="preserve">Module Code: LCHS4010 </w:t>
      </w:r>
      <w:r w:rsidR="008D27AD" w:rsidRPr="0077613A">
        <w:rPr>
          <w:rFonts w:ascii="Arial" w:eastAsia="Arial" w:hAnsi="Arial" w:cs="Arial"/>
          <w:b/>
          <w:bCs/>
          <w:i/>
          <w:iCs/>
          <w:sz w:val="22"/>
          <w:szCs w:val="22"/>
        </w:rPr>
        <w:br/>
        <w:t>Lecturer name: PEACE UKACHUKWU</w:t>
      </w:r>
    </w:p>
    <w:p w14:paraId="4AE939C1" w14:textId="6C5AE6E1" w:rsidR="008D27AD" w:rsidRDefault="008D27AD" w:rsidP="00735A98">
      <w:pPr>
        <w:spacing w:line="360" w:lineRule="auto"/>
        <w:rPr>
          <w:rFonts w:ascii="Arial" w:eastAsia="Arial" w:hAnsi="Arial" w:cs="Arial"/>
          <w:b/>
          <w:bCs/>
          <w:sz w:val="22"/>
          <w:szCs w:val="22"/>
        </w:rPr>
      </w:pPr>
      <w:r w:rsidRPr="0077613A">
        <w:rPr>
          <w:rFonts w:ascii="Arial" w:eastAsia="Arial" w:hAnsi="Arial" w:cs="Arial"/>
          <w:b/>
          <w:bCs/>
          <w:i/>
          <w:iCs/>
          <w:sz w:val="22"/>
          <w:szCs w:val="22"/>
        </w:rPr>
        <w:br/>
      </w:r>
    </w:p>
    <w:p w14:paraId="149DD63A" w14:textId="77777777" w:rsidR="002342D3" w:rsidRDefault="002342D3" w:rsidP="00735A98">
      <w:pPr>
        <w:spacing w:line="360" w:lineRule="auto"/>
        <w:rPr>
          <w:rFonts w:ascii="Arial" w:eastAsia="Arial" w:hAnsi="Arial" w:cs="Arial"/>
          <w:b/>
          <w:bCs/>
          <w:sz w:val="22"/>
          <w:szCs w:val="22"/>
        </w:rPr>
      </w:pPr>
    </w:p>
    <w:p w14:paraId="7FB885E2" w14:textId="77777777" w:rsidR="002342D3" w:rsidRDefault="002342D3" w:rsidP="00735A98">
      <w:pPr>
        <w:spacing w:line="360" w:lineRule="auto"/>
        <w:rPr>
          <w:rFonts w:ascii="Arial" w:eastAsia="Arial" w:hAnsi="Arial" w:cs="Arial"/>
          <w:b/>
          <w:bCs/>
          <w:sz w:val="22"/>
          <w:szCs w:val="22"/>
        </w:rPr>
      </w:pPr>
    </w:p>
    <w:p w14:paraId="29FCD95A" w14:textId="77777777" w:rsidR="002342D3" w:rsidRDefault="002342D3" w:rsidP="00735A98">
      <w:pPr>
        <w:spacing w:line="360" w:lineRule="auto"/>
        <w:rPr>
          <w:rFonts w:ascii="Arial" w:eastAsia="Arial" w:hAnsi="Arial" w:cs="Arial"/>
          <w:b/>
          <w:bCs/>
          <w:sz w:val="22"/>
          <w:szCs w:val="22"/>
        </w:rPr>
      </w:pPr>
    </w:p>
    <w:p w14:paraId="0958E5DD" w14:textId="77777777" w:rsidR="00DE0AD0" w:rsidRDefault="00DE0AD0" w:rsidP="00735A98">
      <w:pPr>
        <w:spacing w:line="360" w:lineRule="auto"/>
        <w:rPr>
          <w:rFonts w:ascii="Arial" w:eastAsia="Arial" w:hAnsi="Arial" w:cs="Arial"/>
          <w:b/>
          <w:bCs/>
          <w:sz w:val="22"/>
          <w:szCs w:val="22"/>
        </w:rPr>
      </w:pPr>
    </w:p>
    <w:p w14:paraId="1B80BB34" w14:textId="77777777" w:rsidR="00DE0AD0" w:rsidRDefault="00DE0AD0" w:rsidP="00735A98">
      <w:pPr>
        <w:spacing w:line="360" w:lineRule="auto"/>
        <w:rPr>
          <w:rFonts w:ascii="Arial" w:eastAsia="Arial" w:hAnsi="Arial" w:cs="Arial"/>
          <w:b/>
          <w:bCs/>
          <w:sz w:val="22"/>
          <w:szCs w:val="22"/>
        </w:rPr>
      </w:pPr>
    </w:p>
    <w:p w14:paraId="24D83003" w14:textId="77777777" w:rsidR="00DE0AD0" w:rsidRDefault="00DE0AD0" w:rsidP="00735A98">
      <w:pPr>
        <w:spacing w:line="360" w:lineRule="auto"/>
        <w:rPr>
          <w:rFonts w:ascii="Arial" w:eastAsia="Arial" w:hAnsi="Arial" w:cs="Arial"/>
          <w:b/>
          <w:bCs/>
          <w:sz w:val="22"/>
          <w:szCs w:val="22"/>
        </w:rPr>
      </w:pPr>
    </w:p>
    <w:p w14:paraId="3BDD88CC" w14:textId="77777777" w:rsidR="00DE0AD0" w:rsidRDefault="00DE0AD0" w:rsidP="00735A98">
      <w:pPr>
        <w:spacing w:line="360" w:lineRule="auto"/>
        <w:rPr>
          <w:rFonts w:ascii="Arial" w:eastAsia="Arial" w:hAnsi="Arial" w:cs="Arial"/>
          <w:b/>
          <w:bCs/>
          <w:sz w:val="22"/>
          <w:szCs w:val="22"/>
        </w:rPr>
      </w:pPr>
    </w:p>
    <w:p w14:paraId="707636DD" w14:textId="77777777" w:rsidR="00DE0AD0" w:rsidRDefault="00DE0AD0" w:rsidP="00735A98">
      <w:pPr>
        <w:spacing w:line="360" w:lineRule="auto"/>
        <w:rPr>
          <w:rFonts w:ascii="Arial" w:eastAsia="Arial" w:hAnsi="Arial" w:cs="Arial"/>
          <w:b/>
          <w:bCs/>
          <w:sz w:val="22"/>
          <w:szCs w:val="22"/>
        </w:rPr>
      </w:pPr>
    </w:p>
    <w:p w14:paraId="2D50F832" w14:textId="77777777" w:rsidR="00DE0AD0" w:rsidRDefault="00DE0AD0" w:rsidP="00735A98">
      <w:pPr>
        <w:spacing w:line="360" w:lineRule="auto"/>
        <w:rPr>
          <w:rFonts w:ascii="Arial" w:eastAsia="Arial" w:hAnsi="Arial" w:cs="Arial"/>
          <w:b/>
          <w:bCs/>
          <w:sz w:val="22"/>
          <w:szCs w:val="22"/>
        </w:rPr>
      </w:pPr>
    </w:p>
    <w:p w14:paraId="59E3E245" w14:textId="77777777" w:rsidR="00DE0AD0" w:rsidRDefault="00DE0AD0" w:rsidP="00735A98">
      <w:pPr>
        <w:spacing w:line="360" w:lineRule="auto"/>
        <w:rPr>
          <w:rFonts w:ascii="Arial" w:eastAsia="Arial" w:hAnsi="Arial" w:cs="Arial"/>
          <w:b/>
          <w:bCs/>
          <w:sz w:val="22"/>
          <w:szCs w:val="22"/>
        </w:rPr>
      </w:pPr>
    </w:p>
    <w:p w14:paraId="56065AFC" w14:textId="77777777" w:rsidR="00DE0AD0" w:rsidRDefault="00DE0AD0" w:rsidP="00735A98">
      <w:pPr>
        <w:spacing w:line="360" w:lineRule="auto"/>
        <w:rPr>
          <w:rFonts w:ascii="Arial" w:eastAsia="Arial" w:hAnsi="Arial" w:cs="Arial"/>
          <w:b/>
          <w:bCs/>
          <w:sz w:val="22"/>
          <w:szCs w:val="22"/>
        </w:rPr>
      </w:pPr>
    </w:p>
    <w:p w14:paraId="62720F25" w14:textId="77777777" w:rsidR="002342D3" w:rsidRPr="0077613A" w:rsidRDefault="002342D3" w:rsidP="00735A98">
      <w:pPr>
        <w:spacing w:line="360" w:lineRule="auto"/>
        <w:rPr>
          <w:rFonts w:ascii="Arial" w:eastAsia="Arial" w:hAnsi="Arial" w:cs="Arial"/>
          <w:b/>
          <w:bCs/>
          <w:sz w:val="22"/>
          <w:szCs w:val="22"/>
        </w:rPr>
      </w:pPr>
    </w:p>
    <w:sdt>
      <w:sdtPr>
        <w:rPr>
          <w:rStyle w:val="Hyperlink"/>
          <w:rFonts w:ascii="Arial" w:hAnsi="Arial" w:cs="Arial"/>
          <w:sz w:val="22"/>
          <w:szCs w:val="22"/>
        </w:rPr>
        <w:id w:val="1404644103"/>
        <w:docPartObj>
          <w:docPartGallery w:val="Table of Contents"/>
          <w:docPartUnique/>
        </w:docPartObj>
      </w:sdtPr>
      <w:sdtContent>
        <w:p w14:paraId="4F69C340" w14:textId="78D61D5E" w:rsidR="002342D3" w:rsidRDefault="002342D3" w:rsidP="00DE0AD0">
          <w:pPr>
            <w:pStyle w:val="TOC2"/>
            <w:tabs>
              <w:tab w:val="right" w:leader="dot" w:pos="9360"/>
            </w:tabs>
            <w:ind w:left="0"/>
            <w:rPr>
              <w:rStyle w:val="Hyperlink"/>
              <w:rFonts w:ascii="Arial" w:hAnsi="Arial" w:cs="Arial"/>
              <w:sz w:val="22"/>
              <w:szCs w:val="22"/>
            </w:rPr>
          </w:pPr>
        </w:p>
        <w:p w14:paraId="34405D8B" w14:textId="77777777" w:rsidR="002342D3" w:rsidRDefault="002342D3" w:rsidP="008D27AD">
          <w:pPr>
            <w:pStyle w:val="TOC2"/>
            <w:tabs>
              <w:tab w:val="right" w:leader="dot" w:pos="9360"/>
            </w:tabs>
            <w:rPr>
              <w:rStyle w:val="Hyperlink"/>
              <w:rFonts w:ascii="Arial" w:hAnsi="Arial" w:cs="Arial"/>
              <w:sz w:val="22"/>
              <w:szCs w:val="22"/>
            </w:rPr>
          </w:pPr>
        </w:p>
        <w:p w14:paraId="70597734" w14:textId="2774507C" w:rsidR="008D27AD" w:rsidRPr="0077613A" w:rsidRDefault="008D27AD" w:rsidP="008D27AD">
          <w:pPr>
            <w:pStyle w:val="TOC2"/>
            <w:tabs>
              <w:tab w:val="right" w:leader="dot" w:pos="9360"/>
            </w:tabs>
            <w:rPr>
              <w:rStyle w:val="Hyperlink"/>
              <w:rFonts w:ascii="Arial" w:hAnsi="Arial" w:cs="Arial"/>
              <w:sz w:val="22"/>
              <w:szCs w:val="22"/>
            </w:rPr>
          </w:pPr>
          <w:r w:rsidRPr="0077613A">
            <w:rPr>
              <w:rFonts w:ascii="Arial" w:hAnsi="Arial" w:cs="Arial"/>
              <w:sz w:val="22"/>
              <w:szCs w:val="22"/>
            </w:rPr>
            <w:fldChar w:fldCharType="begin"/>
          </w:r>
          <w:r w:rsidRPr="0077613A">
            <w:rPr>
              <w:rFonts w:ascii="Arial" w:hAnsi="Arial" w:cs="Arial"/>
              <w:sz w:val="22"/>
              <w:szCs w:val="22"/>
            </w:rPr>
            <w:instrText>TOC \o \z \u \h</w:instrText>
          </w:r>
          <w:r w:rsidRPr="0077613A">
            <w:rPr>
              <w:rFonts w:ascii="Arial" w:hAnsi="Arial" w:cs="Arial"/>
              <w:sz w:val="22"/>
              <w:szCs w:val="22"/>
            </w:rPr>
            <w:fldChar w:fldCharType="separate"/>
          </w:r>
          <w:hyperlink w:anchor="_Toc2010484480">
            <w:r w:rsidRPr="0077613A">
              <w:rPr>
                <w:rStyle w:val="Hyperlink"/>
                <w:rFonts w:ascii="Arial" w:hAnsi="Arial" w:cs="Arial"/>
                <w:sz w:val="22"/>
                <w:szCs w:val="22"/>
              </w:rPr>
              <w:t>CONTENT:</w:t>
            </w:r>
            <w:r w:rsidRPr="0077613A">
              <w:rPr>
                <w:rFonts w:ascii="Arial" w:hAnsi="Arial" w:cs="Arial"/>
                <w:sz w:val="22"/>
                <w:szCs w:val="22"/>
              </w:rPr>
              <w:tab/>
            </w:r>
            <w:r w:rsidRPr="0077613A">
              <w:rPr>
                <w:rFonts w:ascii="Arial" w:hAnsi="Arial" w:cs="Arial"/>
                <w:sz w:val="22"/>
                <w:szCs w:val="22"/>
              </w:rPr>
              <w:fldChar w:fldCharType="begin"/>
            </w:r>
            <w:r w:rsidRPr="0077613A">
              <w:rPr>
                <w:rFonts w:ascii="Arial" w:hAnsi="Arial" w:cs="Arial"/>
                <w:sz w:val="22"/>
                <w:szCs w:val="22"/>
              </w:rPr>
              <w:instrText>PAGEREF _Toc2010484480 \h</w:instrText>
            </w:r>
            <w:r w:rsidRPr="0077613A">
              <w:rPr>
                <w:rFonts w:ascii="Arial" w:hAnsi="Arial" w:cs="Arial"/>
                <w:sz w:val="22"/>
                <w:szCs w:val="22"/>
              </w:rPr>
            </w:r>
            <w:r w:rsidRPr="0077613A">
              <w:rPr>
                <w:rFonts w:ascii="Arial" w:hAnsi="Arial" w:cs="Arial"/>
                <w:sz w:val="22"/>
                <w:szCs w:val="22"/>
              </w:rPr>
              <w:fldChar w:fldCharType="separate"/>
            </w:r>
            <w:r w:rsidRPr="0077613A">
              <w:rPr>
                <w:rStyle w:val="Hyperlink"/>
                <w:rFonts w:ascii="Arial" w:hAnsi="Arial" w:cs="Arial"/>
                <w:sz w:val="22"/>
                <w:szCs w:val="22"/>
              </w:rPr>
              <w:t>1</w:t>
            </w:r>
            <w:r w:rsidRPr="0077613A">
              <w:rPr>
                <w:rFonts w:ascii="Arial" w:hAnsi="Arial" w:cs="Arial"/>
                <w:sz w:val="22"/>
                <w:szCs w:val="22"/>
              </w:rPr>
              <w:fldChar w:fldCharType="end"/>
            </w:r>
          </w:hyperlink>
        </w:p>
        <w:p w14:paraId="333EFAC8" w14:textId="77777777" w:rsidR="008D27AD" w:rsidRPr="0077613A" w:rsidRDefault="008D27AD" w:rsidP="008D27AD">
          <w:pPr>
            <w:pStyle w:val="TOC2"/>
            <w:tabs>
              <w:tab w:val="right" w:leader="dot" w:pos="9360"/>
            </w:tabs>
            <w:rPr>
              <w:rStyle w:val="Hyperlink"/>
              <w:rFonts w:ascii="Arial" w:hAnsi="Arial" w:cs="Arial"/>
              <w:sz w:val="22"/>
              <w:szCs w:val="22"/>
            </w:rPr>
          </w:pPr>
          <w:hyperlink w:anchor="_Toc1450125803">
            <w:r w:rsidRPr="0077613A">
              <w:rPr>
                <w:rStyle w:val="Hyperlink"/>
                <w:rFonts w:ascii="Arial" w:hAnsi="Arial" w:cs="Arial"/>
                <w:sz w:val="22"/>
                <w:szCs w:val="22"/>
              </w:rPr>
              <w:t>Source 1: Erikson and Ego integrity in residential care.</w:t>
            </w:r>
            <w:r w:rsidRPr="0077613A">
              <w:rPr>
                <w:rFonts w:ascii="Arial" w:hAnsi="Arial" w:cs="Arial"/>
                <w:sz w:val="22"/>
                <w:szCs w:val="22"/>
              </w:rPr>
              <w:tab/>
            </w:r>
            <w:r w:rsidRPr="0077613A">
              <w:rPr>
                <w:rFonts w:ascii="Arial" w:hAnsi="Arial" w:cs="Arial"/>
                <w:sz w:val="22"/>
                <w:szCs w:val="22"/>
              </w:rPr>
              <w:fldChar w:fldCharType="begin"/>
            </w:r>
            <w:r w:rsidRPr="0077613A">
              <w:rPr>
                <w:rFonts w:ascii="Arial" w:hAnsi="Arial" w:cs="Arial"/>
                <w:sz w:val="22"/>
                <w:szCs w:val="22"/>
              </w:rPr>
              <w:instrText>PAGEREF _Toc1450125803 \h</w:instrText>
            </w:r>
            <w:r w:rsidRPr="0077613A">
              <w:rPr>
                <w:rFonts w:ascii="Arial" w:hAnsi="Arial" w:cs="Arial"/>
                <w:sz w:val="22"/>
                <w:szCs w:val="22"/>
              </w:rPr>
            </w:r>
            <w:r w:rsidRPr="0077613A">
              <w:rPr>
                <w:rFonts w:ascii="Arial" w:hAnsi="Arial" w:cs="Arial"/>
                <w:sz w:val="22"/>
                <w:szCs w:val="22"/>
              </w:rPr>
              <w:fldChar w:fldCharType="separate"/>
            </w:r>
            <w:r w:rsidRPr="0077613A">
              <w:rPr>
                <w:rStyle w:val="Hyperlink"/>
                <w:rFonts w:ascii="Arial" w:hAnsi="Arial" w:cs="Arial"/>
                <w:sz w:val="22"/>
                <w:szCs w:val="22"/>
              </w:rPr>
              <w:t>3</w:t>
            </w:r>
            <w:r w:rsidRPr="0077613A">
              <w:rPr>
                <w:rFonts w:ascii="Arial" w:hAnsi="Arial" w:cs="Arial"/>
                <w:sz w:val="22"/>
                <w:szCs w:val="22"/>
              </w:rPr>
              <w:fldChar w:fldCharType="end"/>
            </w:r>
          </w:hyperlink>
        </w:p>
        <w:p w14:paraId="12278BEC" w14:textId="77777777" w:rsidR="008D27AD" w:rsidRPr="0077613A" w:rsidRDefault="008D27AD" w:rsidP="008D27AD">
          <w:pPr>
            <w:pStyle w:val="TOC2"/>
            <w:tabs>
              <w:tab w:val="right" w:leader="dot" w:pos="9360"/>
            </w:tabs>
            <w:rPr>
              <w:rStyle w:val="Hyperlink"/>
              <w:rFonts w:ascii="Arial" w:hAnsi="Arial" w:cs="Arial"/>
              <w:sz w:val="22"/>
              <w:szCs w:val="22"/>
            </w:rPr>
          </w:pPr>
          <w:hyperlink w:anchor="_Toc628525972">
            <w:r w:rsidRPr="0077613A">
              <w:rPr>
                <w:rStyle w:val="Hyperlink"/>
                <w:rFonts w:ascii="Arial" w:hAnsi="Arial" w:cs="Arial"/>
                <w:sz w:val="22"/>
                <w:szCs w:val="22"/>
              </w:rPr>
              <w:t>Source 2: Late life attachment.</w:t>
            </w:r>
            <w:r w:rsidRPr="0077613A">
              <w:rPr>
                <w:rFonts w:ascii="Arial" w:hAnsi="Arial" w:cs="Arial"/>
                <w:sz w:val="22"/>
                <w:szCs w:val="22"/>
              </w:rPr>
              <w:tab/>
            </w:r>
            <w:r w:rsidRPr="0077613A">
              <w:rPr>
                <w:rFonts w:ascii="Arial" w:hAnsi="Arial" w:cs="Arial"/>
                <w:sz w:val="22"/>
                <w:szCs w:val="22"/>
              </w:rPr>
              <w:fldChar w:fldCharType="begin"/>
            </w:r>
            <w:r w:rsidRPr="0077613A">
              <w:rPr>
                <w:rFonts w:ascii="Arial" w:hAnsi="Arial" w:cs="Arial"/>
                <w:sz w:val="22"/>
                <w:szCs w:val="22"/>
              </w:rPr>
              <w:instrText>PAGEREF _Toc628525972 \h</w:instrText>
            </w:r>
            <w:r w:rsidRPr="0077613A">
              <w:rPr>
                <w:rFonts w:ascii="Arial" w:hAnsi="Arial" w:cs="Arial"/>
                <w:sz w:val="22"/>
                <w:szCs w:val="22"/>
              </w:rPr>
            </w:r>
            <w:r w:rsidRPr="0077613A">
              <w:rPr>
                <w:rFonts w:ascii="Arial" w:hAnsi="Arial" w:cs="Arial"/>
                <w:sz w:val="22"/>
                <w:szCs w:val="22"/>
              </w:rPr>
              <w:fldChar w:fldCharType="separate"/>
            </w:r>
            <w:r w:rsidRPr="0077613A">
              <w:rPr>
                <w:rStyle w:val="Hyperlink"/>
                <w:rFonts w:ascii="Arial" w:hAnsi="Arial" w:cs="Arial"/>
                <w:sz w:val="22"/>
                <w:szCs w:val="22"/>
              </w:rPr>
              <w:t>4</w:t>
            </w:r>
            <w:r w:rsidRPr="0077613A">
              <w:rPr>
                <w:rFonts w:ascii="Arial" w:hAnsi="Arial" w:cs="Arial"/>
                <w:sz w:val="22"/>
                <w:szCs w:val="22"/>
              </w:rPr>
              <w:fldChar w:fldCharType="end"/>
            </w:r>
          </w:hyperlink>
        </w:p>
        <w:p w14:paraId="122F983B" w14:textId="77777777" w:rsidR="008D27AD" w:rsidRPr="0077613A" w:rsidRDefault="008D27AD" w:rsidP="008D27AD">
          <w:pPr>
            <w:pStyle w:val="TOC2"/>
            <w:tabs>
              <w:tab w:val="right" w:leader="dot" w:pos="9360"/>
            </w:tabs>
            <w:rPr>
              <w:rStyle w:val="Hyperlink"/>
              <w:rFonts w:ascii="Arial" w:hAnsi="Arial" w:cs="Arial"/>
              <w:sz w:val="22"/>
              <w:szCs w:val="22"/>
            </w:rPr>
          </w:pPr>
          <w:hyperlink w:anchor="_Toc1501200958">
            <w:r w:rsidRPr="0077613A">
              <w:rPr>
                <w:rStyle w:val="Hyperlink"/>
                <w:rFonts w:ascii="Arial" w:hAnsi="Arial" w:cs="Arial"/>
                <w:sz w:val="22"/>
                <w:szCs w:val="22"/>
              </w:rPr>
              <w:t>Source 3: Significant action and wellbeing.</w:t>
            </w:r>
            <w:r w:rsidRPr="0077613A">
              <w:rPr>
                <w:rFonts w:ascii="Arial" w:hAnsi="Arial" w:cs="Arial"/>
                <w:sz w:val="22"/>
                <w:szCs w:val="22"/>
              </w:rPr>
              <w:tab/>
            </w:r>
            <w:r w:rsidRPr="0077613A">
              <w:rPr>
                <w:rFonts w:ascii="Arial" w:hAnsi="Arial" w:cs="Arial"/>
                <w:sz w:val="22"/>
                <w:szCs w:val="22"/>
              </w:rPr>
              <w:fldChar w:fldCharType="begin"/>
            </w:r>
            <w:r w:rsidRPr="0077613A">
              <w:rPr>
                <w:rFonts w:ascii="Arial" w:hAnsi="Arial" w:cs="Arial"/>
                <w:sz w:val="22"/>
                <w:szCs w:val="22"/>
              </w:rPr>
              <w:instrText>PAGEREF _Toc1501200958 \h</w:instrText>
            </w:r>
            <w:r w:rsidRPr="0077613A">
              <w:rPr>
                <w:rFonts w:ascii="Arial" w:hAnsi="Arial" w:cs="Arial"/>
                <w:sz w:val="22"/>
                <w:szCs w:val="22"/>
              </w:rPr>
            </w:r>
            <w:r w:rsidRPr="0077613A">
              <w:rPr>
                <w:rFonts w:ascii="Arial" w:hAnsi="Arial" w:cs="Arial"/>
                <w:sz w:val="22"/>
                <w:szCs w:val="22"/>
              </w:rPr>
              <w:fldChar w:fldCharType="separate"/>
            </w:r>
            <w:r w:rsidRPr="0077613A">
              <w:rPr>
                <w:rStyle w:val="Hyperlink"/>
                <w:rFonts w:ascii="Arial" w:hAnsi="Arial" w:cs="Arial"/>
                <w:sz w:val="22"/>
                <w:szCs w:val="22"/>
              </w:rPr>
              <w:t>4</w:t>
            </w:r>
            <w:r w:rsidRPr="0077613A">
              <w:rPr>
                <w:rFonts w:ascii="Arial" w:hAnsi="Arial" w:cs="Arial"/>
                <w:sz w:val="22"/>
                <w:szCs w:val="22"/>
              </w:rPr>
              <w:fldChar w:fldCharType="end"/>
            </w:r>
          </w:hyperlink>
        </w:p>
        <w:p w14:paraId="46EFCB73" w14:textId="77777777" w:rsidR="008D27AD" w:rsidRPr="0077613A" w:rsidRDefault="008D27AD" w:rsidP="008D27AD">
          <w:pPr>
            <w:pStyle w:val="TOC2"/>
            <w:tabs>
              <w:tab w:val="right" w:leader="dot" w:pos="9360"/>
            </w:tabs>
            <w:rPr>
              <w:rStyle w:val="Hyperlink"/>
              <w:rFonts w:ascii="Arial" w:hAnsi="Arial" w:cs="Arial"/>
              <w:sz w:val="22"/>
              <w:szCs w:val="22"/>
            </w:rPr>
          </w:pPr>
          <w:hyperlink w:anchor="_Toc2003451297">
            <w:r w:rsidRPr="0077613A">
              <w:rPr>
                <w:rStyle w:val="Hyperlink"/>
                <w:rFonts w:ascii="Arial" w:hAnsi="Arial" w:cs="Arial"/>
                <w:sz w:val="22"/>
                <w:szCs w:val="22"/>
              </w:rPr>
              <w:t>Source 4: Later life positive development.</w:t>
            </w:r>
            <w:r w:rsidRPr="0077613A">
              <w:rPr>
                <w:rFonts w:ascii="Arial" w:hAnsi="Arial" w:cs="Arial"/>
                <w:sz w:val="22"/>
                <w:szCs w:val="22"/>
              </w:rPr>
              <w:tab/>
            </w:r>
            <w:r w:rsidRPr="0077613A">
              <w:rPr>
                <w:rFonts w:ascii="Arial" w:hAnsi="Arial" w:cs="Arial"/>
                <w:sz w:val="22"/>
                <w:szCs w:val="22"/>
              </w:rPr>
              <w:fldChar w:fldCharType="begin"/>
            </w:r>
            <w:r w:rsidRPr="0077613A">
              <w:rPr>
                <w:rFonts w:ascii="Arial" w:hAnsi="Arial" w:cs="Arial"/>
                <w:sz w:val="22"/>
                <w:szCs w:val="22"/>
              </w:rPr>
              <w:instrText>PAGEREF _Toc2003451297 \h</w:instrText>
            </w:r>
            <w:r w:rsidRPr="0077613A">
              <w:rPr>
                <w:rFonts w:ascii="Arial" w:hAnsi="Arial" w:cs="Arial"/>
                <w:sz w:val="22"/>
                <w:szCs w:val="22"/>
              </w:rPr>
            </w:r>
            <w:r w:rsidRPr="0077613A">
              <w:rPr>
                <w:rFonts w:ascii="Arial" w:hAnsi="Arial" w:cs="Arial"/>
                <w:sz w:val="22"/>
                <w:szCs w:val="22"/>
              </w:rPr>
              <w:fldChar w:fldCharType="separate"/>
            </w:r>
            <w:r w:rsidRPr="0077613A">
              <w:rPr>
                <w:rStyle w:val="Hyperlink"/>
                <w:rFonts w:ascii="Arial" w:hAnsi="Arial" w:cs="Arial"/>
                <w:sz w:val="22"/>
                <w:szCs w:val="22"/>
              </w:rPr>
              <w:t>5</w:t>
            </w:r>
            <w:r w:rsidRPr="0077613A">
              <w:rPr>
                <w:rFonts w:ascii="Arial" w:hAnsi="Arial" w:cs="Arial"/>
                <w:sz w:val="22"/>
                <w:szCs w:val="22"/>
              </w:rPr>
              <w:fldChar w:fldCharType="end"/>
            </w:r>
          </w:hyperlink>
        </w:p>
        <w:p w14:paraId="785CE792" w14:textId="77777777" w:rsidR="008D27AD" w:rsidRPr="0077613A" w:rsidRDefault="008D27AD" w:rsidP="008D27AD">
          <w:pPr>
            <w:pStyle w:val="TOC1"/>
            <w:tabs>
              <w:tab w:val="right" w:leader="dot" w:pos="9360"/>
            </w:tabs>
            <w:rPr>
              <w:rStyle w:val="Hyperlink"/>
              <w:rFonts w:ascii="Arial" w:hAnsi="Arial" w:cs="Arial"/>
              <w:sz w:val="22"/>
              <w:szCs w:val="22"/>
            </w:rPr>
          </w:pPr>
          <w:hyperlink w:anchor="_Toc723181907">
            <w:r w:rsidRPr="0077613A">
              <w:rPr>
                <w:rStyle w:val="Hyperlink"/>
                <w:rFonts w:ascii="Arial" w:hAnsi="Arial" w:cs="Arial"/>
                <w:sz w:val="22"/>
                <w:szCs w:val="22"/>
              </w:rPr>
              <w:t>Part B: Brief Report.</w:t>
            </w:r>
            <w:r w:rsidRPr="0077613A">
              <w:rPr>
                <w:rFonts w:ascii="Arial" w:hAnsi="Arial" w:cs="Arial"/>
                <w:sz w:val="22"/>
                <w:szCs w:val="22"/>
              </w:rPr>
              <w:tab/>
            </w:r>
            <w:r w:rsidRPr="0077613A">
              <w:rPr>
                <w:rFonts w:ascii="Arial" w:hAnsi="Arial" w:cs="Arial"/>
                <w:sz w:val="22"/>
                <w:szCs w:val="22"/>
              </w:rPr>
              <w:fldChar w:fldCharType="begin"/>
            </w:r>
            <w:r w:rsidRPr="0077613A">
              <w:rPr>
                <w:rFonts w:ascii="Arial" w:hAnsi="Arial" w:cs="Arial"/>
                <w:sz w:val="22"/>
                <w:szCs w:val="22"/>
              </w:rPr>
              <w:instrText>PAGEREF _Toc723181907 \h</w:instrText>
            </w:r>
            <w:r w:rsidRPr="0077613A">
              <w:rPr>
                <w:rFonts w:ascii="Arial" w:hAnsi="Arial" w:cs="Arial"/>
                <w:sz w:val="22"/>
                <w:szCs w:val="22"/>
              </w:rPr>
            </w:r>
            <w:r w:rsidRPr="0077613A">
              <w:rPr>
                <w:rFonts w:ascii="Arial" w:hAnsi="Arial" w:cs="Arial"/>
                <w:sz w:val="22"/>
                <w:szCs w:val="22"/>
              </w:rPr>
              <w:fldChar w:fldCharType="separate"/>
            </w:r>
            <w:r w:rsidRPr="0077613A">
              <w:rPr>
                <w:rStyle w:val="Hyperlink"/>
                <w:rFonts w:ascii="Arial" w:hAnsi="Arial" w:cs="Arial"/>
                <w:sz w:val="22"/>
                <w:szCs w:val="22"/>
              </w:rPr>
              <w:t>6</w:t>
            </w:r>
            <w:r w:rsidRPr="0077613A">
              <w:rPr>
                <w:rFonts w:ascii="Arial" w:hAnsi="Arial" w:cs="Arial"/>
                <w:sz w:val="22"/>
                <w:szCs w:val="22"/>
              </w:rPr>
              <w:fldChar w:fldCharType="end"/>
            </w:r>
          </w:hyperlink>
        </w:p>
        <w:p w14:paraId="1F2CC25A" w14:textId="77777777" w:rsidR="008D27AD" w:rsidRPr="0077613A" w:rsidRDefault="008D27AD" w:rsidP="008D27AD">
          <w:pPr>
            <w:pStyle w:val="TOC1"/>
            <w:tabs>
              <w:tab w:val="right" w:leader="dot" w:pos="9360"/>
            </w:tabs>
            <w:rPr>
              <w:rStyle w:val="Hyperlink"/>
              <w:rFonts w:ascii="Arial" w:hAnsi="Arial" w:cs="Arial"/>
              <w:sz w:val="22"/>
              <w:szCs w:val="22"/>
            </w:rPr>
          </w:pPr>
          <w:hyperlink w:anchor="_Toc1789234361">
            <w:r w:rsidRPr="0077613A">
              <w:rPr>
                <w:rStyle w:val="Hyperlink"/>
                <w:rFonts w:ascii="Arial" w:hAnsi="Arial" w:cs="Arial"/>
                <w:sz w:val="22"/>
                <w:szCs w:val="22"/>
              </w:rPr>
              <w:t>Introduction</w:t>
            </w:r>
            <w:r w:rsidRPr="0077613A">
              <w:rPr>
                <w:rFonts w:ascii="Arial" w:hAnsi="Arial" w:cs="Arial"/>
                <w:sz w:val="22"/>
                <w:szCs w:val="22"/>
              </w:rPr>
              <w:tab/>
            </w:r>
            <w:r w:rsidRPr="0077613A">
              <w:rPr>
                <w:rFonts w:ascii="Arial" w:hAnsi="Arial" w:cs="Arial"/>
                <w:sz w:val="22"/>
                <w:szCs w:val="22"/>
              </w:rPr>
              <w:fldChar w:fldCharType="begin"/>
            </w:r>
            <w:r w:rsidRPr="0077613A">
              <w:rPr>
                <w:rFonts w:ascii="Arial" w:hAnsi="Arial" w:cs="Arial"/>
                <w:sz w:val="22"/>
                <w:szCs w:val="22"/>
              </w:rPr>
              <w:instrText>PAGEREF _Toc1789234361 \h</w:instrText>
            </w:r>
            <w:r w:rsidRPr="0077613A">
              <w:rPr>
                <w:rFonts w:ascii="Arial" w:hAnsi="Arial" w:cs="Arial"/>
                <w:sz w:val="22"/>
                <w:szCs w:val="22"/>
              </w:rPr>
            </w:r>
            <w:r w:rsidRPr="0077613A">
              <w:rPr>
                <w:rFonts w:ascii="Arial" w:hAnsi="Arial" w:cs="Arial"/>
                <w:sz w:val="22"/>
                <w:szCs w:val="22"/>
              </w:rPr>
              <w:fldChar w:fldCharType="separate"/>
            </w:r>
            <w:r w:rsidRPr="0077613A">
              <w:rPr>
                <w:rStyle w:val="Hyperlink"/>
                <w:rFonts w:ascii="Arial" w:hAnsi="Arial" w:cs="Arial"/>
                <w:sz w:val="22"/>
                <w:szCs w:val="22"/>
              </w:rPr>
              <w:t>6</w:t>
            </w:r>
            <w:r w:rsidRPr="0077613A">
              <w:rPr>
                <w:rFonts w:ascii="Arial" w:hAnsi="Arial" w:cs="Arial"/>
                <w:sz w:val="22"/>
                <w:szCs w:val="22"/>
              </w:rPr>
              <w:fldChar w:fldCharType="end"/>
            </w:r>
          </w:hyperlink>
        </w:p>
        <w:p w14:paraId="1328C958" w14:textId="77777777" w:rsidR="008D27AD" w:rsidRPr="0077613A" w:rsidRDefault="008D27AD" w:rsidP="008D27AD">
          <w:pPr>
            <w:pStyle w:val="TOC1"/>
            <w:tabs>
              <w:tab w:val="right" w:leader="dot" w:pos="9360"/>
            </w:tabs>
            <w:rPr>
              <w:rStyle w:val="Hyperlink"/>
              <w:rFonts w:ascii="Arial" w:hAnsi="Arial" w:cs="Arial"/>
              <w:sz w:val="22"/>
              <w:szCs w:val="22"/>
            </w:rPr>
          </w:pPr>
          <w:hyperlink w:anchor="_Toc993615345">
            <w:r w:rsidRPr="0077613A">
              <w:rPr>
                <w:rStyle w:val="Hyperlink"/>
                <w:rFonts w:ascii="Arial" w:hAnsi="Arial" w:cs="Arial"/>
                <w:sz w:val="22"/>
                <w:szCs w:val="22"/>
              </w:rPr>
              <w:t>The practical implementation of the theory.</w:t>
            </w:r>
            <w:r w:rsidRPr="0077613A">
              <w:rPr>
                <w:rFonts w:ascii="Arial" w:hAnsi="Arial" w:cs="Arial"/>
                <w:sz w:val="22"/>
                <w:szCs w:val="22"/>
              </w:rPr>
              <w:tab/>
            </w:r>
            <w:r w:rsidRPr="0077613A">
              <w:rPr>
                <w:rFonts w:ascii="Arial" w:hAnsi="Arial" w:cs="Arial"/>
                <w:sz w:val="22"/>
                <w:szCs w:val="22"/>
              </w:rPr>
              <w:fldChar w:fldCharType="begin"/>
            </w:r>
            <w:r w:rsidRPr="0077613A">
              <w:rPr>
                <w:rFonts w:ascii="Arial" w:hAnsi="Arial" w:cs="Arial"/>
                <w:sz w:val="22"/>
                <w:szCs w:val="22"/>
              </w:rPr>
              <w:instrText>PAGEREF _Toc993615345 \h</w:instrText>
            </w:r>
            <w:r w:rsidRPr="0077613A">
              <w:rPr>
                <w:rFonts w:ascii="Arial" w:hAnsi="Arial" w:cs="Arial"/>
                <w:sz w:val="22"/>
                <w:szCs w:val="22"/>
              </w:rPr>
            </w:r>
            <w:r w:rsidRPr="0077613A">
              <w:rPr>
                <w:rFonts w:ascii="Arial" w:hAnsi="Arial" w:cs="Arial"/>
                <w:sz w:val="22"/>
                <w:szCs w:val="22"/>
              </w:rPr>
              <w:fldChar w:fldCharType="separate"/>
            </w:r>
            <w:r w:rsidRPr="0077613A">
              <w:rPr>
                <w:rStyle w:val="Hyperlink"/>
                <w:rFonts w:ascii="Arial" w:hAnsi="Arial" w:cs="Arial"/>
                <w:sz w:val="22"/>
                <w:szCs w:val="22"/>
              </w:rPr>
              <w:t>6</w:t>
            </w:r>
            <w:r w:rsidRPr="0077613A">
              <w:rPr>
                <w:rFonts w:ascii="Arial" w:hAnsi="Arial" w:cs="Arial"/>
                <w:sz w:val="22"/>
                <w:szCs w:val="22"/>
              </w:rPr>
              <w:fldChar w:fldCharType="end"/>
            </w:r>
          </w:hyperlink>
        </w:p>
        <w:p w14:paraId="1EC0F5DC" w14:textId="77777777" w:rsidR="008D27AD" w:rsidRPr="0077613A" w:rsidRDefault="008D27AD" w:rsidP="008D27AD">
          <w:pPr>
            <w:pStyle w:val="TOC1"/>
            <w:tabs>
              <w:tab w:val="right" w:leader="dot" w:pos="9360"/>
            </w:tabs>
            <w:rPr>
              <w:rStyle w:val="Hyperlink"/>
              <w:rFonts w:ascii="Arial" w:hAnsi="Arial" w:cs="Arial"/>
              <w:sz w:val="22"/>
              <w:szCs w:val="22"/>
            </w:rPr>
          </w:pPr>
          <w:hyperlink w:anchor="_Toc337049035">
            <w:r w:rsidRPr="0077613A">
              <w:rPr>
                <w:rStyle w:val="Hyperlink"/>
                <w:rFonts w:ascii="Arial" w:hAnsi="Arial" w:cs="Arial"/>
                <w:sz w:val="22"/>
                <w:szCs w:val="22"/>
              </w:rPr>
              <w:t>Real-world example</w:t>
            </w:r>
            <w:r w:rsidRPr="0077613A">
              <w:rPr>
                <w:rFonts w:ascii="Arial" w:hAnsi="Arial" w:cs="Arial"/>
                <w:sz w:val="22"/>
                <w:szCs w:val="22"/>
              </w:rPr>
              <w:tab/>
            </w:r>
            <w:r w:rsidRPr="0077613A">
              <w:rPr>
                <w:rFonts w:ascii="Arial" w:hAnsi="Arial" w:cs="Arial"/>
                <w:sz w:val="22"/>
                <w:szCs w:val="22"/>
              </w:rPr>
              <w:fldChar w:fldCharType="begin"/>
            </w:r>
            <w:r w:rsidRPr="0077613A">
              <w:rPr>
                <w:rFonts w:ascii="Arial" w:hAnsi="Arial" w:cs="Arial"/>
                <w:sz w:val="22"/>
                <w:szCs w:val="22"/>
              </w:rPr>
              <w:instrText>PAGEREF _Toc337049035 \h</w:instrText>
            </w:r>
            <w:r w:rsidRPr="0077613A">
              <w:rPr>
                <w:rFonts w:ascii="Arial" w:hAnsi="Arial" w:cs="Arial"/>
                <w:sz w:val="22"/>
                <w:szCs w:val="22"/>
              </w:rPr>
            </w:r>
            <w:r w:rsidRPr="0077613A">
              <w:rPr>
                <w:rFonts w:ascii="Arial" w:hAnsi="Arial" w:cs="Arial"/>
                <w:sz w:val="22"/>
                <w:szCs w:val="22"/>
              </w:rPr>
              <w:fldChar w:fldCharType="separate"/>
            </w:r>
            <w:r w:rsidRPr="0077613A">
              <w:rPr>
                <w:rStyle w:val="Hyperlink"/>
                <w:rFonts w:ascii="Arial" w:hAnsi="Arial" w:cs="Arial"/>
                <w:sz w:val="22"/>
                <w:szCs w:val="22"/>
              </w:rPr>
              <w:t>7</w:t>
            </w:r>
            <w:r w:rsidRPr="0077613A">
              <w:rPr>
                <w:rFonts w:ascii="Arial" w:hAnsi="Arial" w:cs="Arial"/>
                <w:sz w:val="22"/>
                <w:szCs w:val="22"/>
              </w:rPr>
              <w:fldChar w:fldCharType="end"/>
            </w:r>
          </w:hyperlink>
        </w:p>
        <w:p w14:paraId="6BA4B7EF" w14:textId="77777777" w:rsidR="008D27AD" w:rsidRPr="0077613A" w:rsidRDefault="008D27AD" w:rsidP="008D27AD">
          <w:pPr>
            <w:pStyle w:val="TOC1"/>
            <w:tabs>
              <w:tab w:val="right" w:leader="dot" w:pos="9360"/>
            </w:tabs>
            <w:rPr>
              <w:rStyle w:val="Hyperlink"/>
              <w:rFonts w:ascii="Arial" w:hAnsi="Arial" w:cs="Arial"/>
              <w:sz w:val="22"/>
              <w:szCs w:val="22"/>
            </w:rPr>
          </w:pPr>
          <w:hyperlink w:anchor="_Toc105854871">
            <w:r w:rsidRPr="0077613A">
              <w:rPr>
                <w:rStyle w:val="Hyperlink"/>
                <w:rFonts w:ascii="Arial" w:hAnsi="Arial" w:cs="Arial"/>
                <w:sz w:val="22"/>
                <w:szCs w:val="22"/>
              </w:rPr>
              <w:t>One weakness and the way to overcome it.</w:t>
            </w:r>
            <w:r w:rsidRPr="0077613A">
              <w:rPr>
                <w:rFonts w:ascii="Arial" w:hAnsi="Arial" w:cs="Arial"/>
                <w:sz w:val="22"/>
                <w:szCs w:val="22"/>
              </w:rPr>
              <w:tab/>
            </w:r>
            <w:r w:rsidRPr="0077613A">
              <w:rPr>
                <w:rFonts w:ascii="Arial" w:hAnsi="Arial" w:cs="Arial"/>
                <w:sz w:val="22"/>
                <w:szCs w:val="22"/>
              </w:rPr>
              <w:fldChar w:fldCharType="begin"/>
            </w:r>
            <w:r w:rsidRPr="0077613A">
              <w:rPr>
                <w:rFonts w:ascii="Arial" w:hAnsi="Arial" w:cs="Arial"/>
                <w:sz w:val="22"/>
                <w:szCs w:val="22"/>
              </w:rPr>
              <w:instrText>PAGEREF _Toc105854871 \h</w:instrText>
            </w:r>
            <w:r w:rsidRPr="0077613A">
              <w:rPr>
                <w:rFonts w:ascii="Arial" w:hAnsi="Arial" w:cs="Arial"/>
                <w:sz w:val="22"/>
                <w:szCs w:val="22"/>
              </w:rPr>
            </w:r>
            <w:r w:rsidRPr="0077613A">
              <w:rPr>
                <w:rFonts w:ascii="Arial" w:hAnsi="Arial" w:cs="Arial"/>
                <w:sz w:val="22"/>
                <w:szCs w:val="22"/>
              </w:rPr>
              <w:fldChar w:fldCharType="separate"/>
            </w:r>
            <w:r w:rsidRPr="0077613A">
              <w:rPr>
                <w:rStyle w:val="Hyperlink"/>
                <w:rFonts w:ascii="Arial" w:hAnsi="Arial" w:cs="Arial"/>
                <w:sz w:val="22"/>
                <w:szCs w:val="22"/>
              </w:rPr>
              <w:t>7</w:t>
            </w:r>
            <w:r w:rsidRPr="0077613A">
              <w:rPr>
                <w:rFonts w:ascii="Arial" w:hAnsi="Arial" w:cs="Arial"/>
                <w:sz w:val="22"/>
                <w:szCs w:val="22"/>
              </w:rPr>
              <w:fldChar w:fldCharType="end"/>
            </w:r>
          </w:hyperlink>
        </w:p>
        <w:p w14:paraId="293142D0" w14:textId="77777777" w:rsidR="008D27AD" w:rsidRPr="0077613A" w:rsidRDefault="008D27AD" w:rsidP="008D27AD">
          <w:pPr>
            <w:pStyle w:val="TOC1"/>
            <w:tabs>
              <w:tab w:val="right" w:leader="dot" w:pos="9360"/>
            </w:tabs>
            <w:rPr>
              <w:rStyle w:val="Hyperlink"/>
              <w:rFonts w:ascii="Arial" w:hAnsi="Arial" w:cs="Arial"/>
              <w:sz w:val="22"/>
              <w:szCs w:val="22"/>
            </w:rPr>
          </w:pPr>
          <w:hyperlink w:anchor="_Toc1341161532">
            <w:r w:rsidRPr="0077613A">
              <w:rPr>
                <w:rStyle w:val="Hyperlink"/>
                <w:rFonts w:ascii="Arial" w:hAnsi="Arial" w:cs="Arial"/>
                <w:sz w:val="22"/>
                <w:szCs w:val="22"/>
              </w:rPr>
              <w:t>Conclusion</w:t>
            </w:r>
            <w:r w:rsidRPr="0077613A">
              <w:rPr>
                <w:rFonts w:ascii="Arial" w:hAnsi="Arial" w:cs="Arial"/>
                <w:sz w:val="22"/>
                <w:szCs w:val="22"/>
              </w:rPr>
              <w:tab/>
            </w:r>
            <w:r w:rsidRPr="0077613A">
              <w:rPr>
                <w:rFonts w:ascii="Arial" w:hAnsi="Arial" w:cs="Arial"/>
                <w:sz w:val="22"/>
                <w:szCs w:val="22"/>
              </w:rPr>
              <w:fldChar w:fldCharType="begin"/>
            </w:r>
            <w:r w:rsidRPr="0077613A">
              <w:rPr>
                <w:rFonts w:ascii="Arial" w:hAnsi="Arial" w:cs="Arial"/>
                <w:sz w:val="22"/>
                <w:szCs w:val="22"/>
              </w:rPr>
              <w:instrText>PAGEREF _Toc1341161532 \h</w:instrText>
            </w:r>
            <w:r w:rsidRPr="0077613A">
              <w:rPr>
                <w:rFonts w:ascii="Arial" w:hAnsi="Arial" w:cs="Arial"/>
                <w:sz w:val="22"/>
                <w:szCs w:val="22"/>
              </w:rPr>
            </w:r>
            <w:r w:rsidRPr="0077613A">
              <w:rPr>
                <w:rFonts w:ascii="Arial" w:hAnsi="Arial" w:cs="Arial"/>
                <w:sz w:val="22"/>
                <w:szCs w:val="22"/>
              </w:rPr>
              <w:fldChar w:fldCharType="separate"/>
            </w:r>
            <w:r w:rsidRPr="0077613A">
              <w:rPr>
                <w:rStyle w:val="Hyperlink"/>
                <w:rFonts w:ascii="Arial" w:hAnsi="Arial" w:cs="Arial"/>
                <w:sz w:val="22"/>
                <w:szCs w:val="22"/>
              </w:rPr>
              <w:t>8</w:t>
            </w:r>
            <w:r w:rsidRPr="0077613A">
              <w:rPr>
                <w:rFonts w:ascii="Arial" w:hAnsi="Arial" w:cs="Arial"/>
                <w:sz w:val="22"/>
                <w:szCs w:val="22"/>
              </w:rPr>
              <w:fldChar w:fldCharType="end"/>
            </w:r>
          </w:hyperlink>
        </w:p>
        <w:p w14:paraId="61DCEA1F" w14:textId="77777777" w:rsidR="008D27AD" w:rsidRPr="0077613A" w:rsidRDefault="008D27AD" w:rsidP="008D27AD">
          <w:pPr>
            <w:pStyle w:val="TOC2"/>
            <w:tabs>
              <w:tab w:val="right" w:leader="dot" w:pos="9360"/>
            </w:tabs>
            <w:rPr>
              <w:rStyle w:val="Hyperlink"/>
              <w:rFonts w:ascii="Arial" w:hAnsi="Arial" w:cs="Arial"/>
              <w:sz w:val="22"/>
              <w:szCs w:val="22"/>
            </w:rPr>
          </w:pPr>
          <w:hyperlink w:anchor="_Toc1254022717">
            <w:r w:rsidRPr="0077613A">
              <w:rPr>
                <w:rStyle w:val="Hyperlink"/>
                <w:rFonts w:ascii="Arial" w:hAnsi="Arial" w:cs="Arial"/>
                <w:sz w:val="22"/>
                <w:szCs w:val="22"/>
              </w:rPr>
              <w:t>References:</w:t>
            </w:r>
            <w:r w:rsidRPr="0077613A">
              <w:rPr>
                <w:rFonts w:ascii="Arial" w:hAnsi="Arial" w:cs="Arial"/>
                <w:sz w:val="22"/>
                <w:szCs w:val="22"/>
              </w:rPr>
              <w:tab/>
            </w:r>
            <w:r w:rsidRPr="0077613A">
              <w:rPr>
                <w:rFonts w:ascii="Arial" w:hAnsi="Arial" w:cs="Arial"/>
                <w:sz w:val="22"/>
                <w:szCs w:val="22"/>
              </w:rPr>
              <w:fldChar w:fldCharType="begin"/>
            </w:r>
            <w:r w:rsidRPr="0077613A">
              <w:rPr>
                <w:rFonts w:ascii="Arial" w:hAnsi="Arial" w:cs="Arial"/>
                <w:sz w:val="22"/>
                <w:szCs w:val="22"/>
              </w:rPr>
              <w:instrText>PAGEREF _Toc1254022717 \h</w:instrText>
            </w:r>
            <w:r w:rsidRPr="0077613A">
              <w:rPr>
                <w:rFonts w:ascii="Arial" w:hAnsi="Arial" w:cs="Arial"/>
                <w:sz w:val="22"/>
                <w:szCs w:val="22"/>
              </w:rPr>
            </w:r>
            <w:r w:rsidRPr="0077613A">
              <w:rPr>
                <w:rFonts w:ascii="Arial" w:hAnsi="Arial" w:cs="Arial"/>
                <w:sz w:val="22"/>
                <w:szCs w:val="22"/>
              </w:rPr>
              <w:fldChar w:fldCharType="separate"/>
            </w:r>
            <w:r w:rsidRPr="0077613A">
              <w:rPr>
                <w:rStyle w:val="Hyperlink"/>
                <w:rFonts w:ascii="Arial" w:hAnsi="Arial" w:cs="Arial"/>
                <w:sz w:val="22"/>
                <w:szCs w:val="22"/>
              </w:rPr>
              <w:t>8</w:t>
            </w:r>
            <w:r w:rsidRPr="0077613A">
              <w:rPr>
                <w:rFonts w:ascii="Arial" w:hAnsi="Arial" w:cs="Arial"/>
                <w:sz w:val="22"/>
                <w:szCs w:val="22"/>
              </w:rPr>
              <w:fldChar w:fldCharType="end"/>
            </w:r>
          </w:hyperlink>
          <w:r w:rsidRPr="0077613A">
            <w:rPr>
              <w:rFonts w:ascii="Arial" w:hAnsi="Arial" w:cs="Arial"/>
              <w:sz w:val="22"/>
              <w:szCs w:val="22"/>
            </w:rPr>
            <w:fldChar w:fldCharType="end"/>
          </w:r>
        </w:p>
      </w:sdtContent>
    </w:sdt>
    <w:p w14:paraId="730E88D1" w14:textId="77777777" w:rsidR="008D27AD" w:rsidRPr="0077613A" w:rsidRDefault="008D27AD" w:rsidP="008D27AD">
      <w:pPr>
        <w:rPr>
          <w:rFonts w:ascii="Arial" w:hAnsi="Arial" w:cs="Arial"/>
          <w:sz w:val="22"/>
          <w:szCs w:val="22"/>
        </w:rPr>
      </w:pPr>
    </w:p>
    <w:p w14:paraId="0FA3A6CD" w14:textId="77777777" w:rsidR="008D27AD" w:rsidRPr="0077613A" w:rsidRDefault="008D27AD" w:rsidP="008D27AD">
      <w:pPr>
        <w:rPr>
          <w:rFonts w:ascii="Arial" w:hAnsi="Arial" w:cs="Arial"/>
          <w:sz w:val="22"/>
          <w:szCs w:val="22"/>
        </w:rPr>
      </w:pPr>
    </w:p>
    <w:p w14:paraId="1442B71B" w14:textId="77777777" w:rsidR="008D27AD" w:rsidRPr="0077613A" w:rsidRDefault="008D27AD" w:rsidP="008D27AD">
      <w:pPr>
        <w:spacing w:line="360" w:lineRule="auto"/>
        <w:rPr>
          <w:rFonts w:ascii="Arial" w:eastAsia="Arial" w:hAnsi="Arial" w:cs="Arial"/>
          <w:sz w:val="22"/>
          <w:szCs w:val="22"/>
        </w:rPr>
      </w:pPr>
      <w:r w:rsidRPr="0077613A">
        <w:rPr>
          <w:rFonts w:ascii="Arial" w:eastAsia="Arial" w:hAnsi="Arial" w:cs="Arial"/>
          <w:sz w:val="22"/>
          <w:szCs w:val="22"/>
        </w:rPr>
        <w:br w:type="page"/>
      </w:r>
    </w:p>
    <w:p w14:paraId="5E7735DD" w14:textId="77777777" w:rsidR="008D27AD" w:rsidRPr="0077613A" w:rsidRDefault="008D27AD" w:rsidP="008D27AD">
      <w:pPr>
        <w:spacing w:line="360" w:lineRule="auto"/>
        <w:rPr>
          <w:rFonts w:ascii="Arial" w:eastAsia="Arial" w:hAnsi="Arial" w:cs="Arial"/>
          <w:sz w:val="22"/>
          <w:szCs w:val="22"/>
        </w:rPr>
      </w:pPr>
    </w:p>
    <w:p w14:paraId="0023BA72" w14:textId="77777777" w:rsidR="00235D34" w:rsidRDefault="008D27AD" w:rsidP="00235D34">
      <w:pPr>
        <w:pStyle w:val="Heading2"/>
        <w:spacing w:line="360" w:lineRule="auto"/>
        <w:rPr>
          <w:rFonts w:ascii="Arial" w:eastAsia="Arial" w:hAnsi="Arial" w:cs="Arial"/>
          <w:sz w:val="22"/>
          <w:szCs w:val="22"/>
        </w:rPr>
      </w:pPr>
      <w:r w:rsidRPr="008974AB">
        <w:rPr>
          <w:rStyle w:val="Heading1Char"/>
          <w:rFonts w:ascii="Arial" w:eastAsia="Arial" w:hAnsi="Arial" w:cs="Arial"/>
          <w:b/>
          <w:bCs/>
          <w:sz w:val="22"/>
          <w:szCs w:val="22"/>
          <w:u w:val="single"/>
        </w:rPr>
        <w:t>Part A: Annotated bibliography.</w:t>
      </w:r>
      <w:bookmarkStart w:id="0" w:name="_Toc1450125803"/>
      <w:r w:rsidR="00235D34" w:rsidRPr="00235D34">
        <w:rPr>
          <w:rFonts w:ascii="Arial" w:eastAsia="Arial" w:hAnsi="Arial" w:cs="Arial"/>
          <w:sz w:val="22"/>
          <w:szCs w:val="22"/>
        </w:rPr>
        <w:t xml:space="preserve"> </w:t>
      </w:r>
    </w:p>
    <w:p w14:paraId="04A1D144" w14:textId="77777777" w:rsidR="003B017A" w:rsidRPr="00DE0AD0" w:rsidRDefault="00235D34" w:rsidP="003B017A">
      <w:pPr>
        <w:pStyle w:val="Heading2"/>
        <w:spacing w:line="360" w:lineRule="auto"/>
        <w:rPr>
          <w:rFonts w:ascii="Arial" w:eastAsia="Arial" w:hAnsi="Arial" w:cs="Arial"/>
          <w:b/>
          <w:bCs/>
          <w:sz w:val="22"/>
          <w:szCs w:val="22"/>
        </w:rPr>
      </w:pPr>
      <w:r w:rsidRPr="00DE0AD0">
        <w:rPr>
          <w:rFonts w:ascii="Arial" w:eastAsia="Arial" w:hAnsi="Arial" w:cs="Arial"/>
          <w:b/>
          <w:bCs/>
          <w:sz w:val="22"/>
          <w:szCs w:val="22"/>
        </w:rPr>
        <w:t>Source 1: Erikson and Ego integrity in residential care.</w:t>
      </w:r>
      <w:bookmarkEnd w:id="0"/>
      <w:r w:rsidR="003B017A" w:rsidRPr="00DE0AD0">
        <w:rPr>
          <w:rFonts w:ascii="Arial" w:eastAsia="Arial" w:hAnsi="Arial" w:cs="Arial"/>
          <w:b/>
          <w:bCs/>
          <w:sz w:val="22"/>
          <w:szCs w:val="22"/>
        </w:rPr>
        <w:t xml:space="preserve"> </w:t>
      </w:r>
    </w:p>
    <w:p w14:paraId="01AAFD50" w14:textId="7FE4B933" w:rsidR="003B017A" w:rsidRPr="00DE0AD0" w:rsidRDefault="003B017A" w:rsidP="003B017A">
      <w:pPr>
        <w:pStyle w:val="Heading2"/>
        <w:spacing w:line="360" w:lineRule="auto"/>
        <w:rPr>
          <w:rFonts w:ascii="Arial" w:eastAsia="Arial" w:hAnsi="Arial" w:cs="Arial"/>
          <w:b/>
          <w:bCs/>
          <w:sz w:val="22"/>
          <w:szCs w:val="22"/>
        </w:rPr>
      </w:pPr>
      <w:r w:rsidRPr="00DE0AD0">
        <w:rPr>
          <w:rFonts w:ascii="Arial" w:eastAsia="Arial" w:hAnsi="Arial" w:cs="Arial"/>
          <w:b/>
          <w:bCs/>
          <w:sz w:val="22"/>
          <w:szCs w:val="22"/>
        </w:rPr>
        <w:t>Source 2: Late life attachment.</w:t>
      </w:r>
    </w:p>
    <w:p w14:paraId="76ACA086" w14:textId="11D074A6" w:rsidR="008D27AD" w:rsidRDefault="008D27AD" w:rsidP="008D27AD">
      <w:pPr>
        <w:spacing w:line="360" w:lineRule="auto"/>
      </w:pPr>
      <w:r w:rsidRPr="0077613A">
        <w:rPr>
          <w:rFonts w:ascii="Arial" w:eastAsia="Arial" w:hAnsi="Arial" w:cs="Arial"/>
          <w:sz w:val="22"/>
          <w:szCs w:val="22"/>
        </w:rPr>
        <w:t xml:space="preserve">Dezutter, J., Toussaint, L. and Dewitte, L. (2020) ‘Finding a balance between integrity and despair: A challenging task for older adults in residential care’, </w:t>
      </w:r>
      <w:r w:rsidRPr="0077613A">
        <w:rPr>
          <w:rFonts w:ascii="Arial" w:eastAsia="Arial" w:hAnsi="Arial" w:cs="Arial"/>
          <w:i/>
          <w:iCs/>
          <w:sz w:val="22"/>
          <w:szCs w:val="22"/>
        </w:rPr>
        <w:t>Journal of Adult Development</w:t>
      </w:r>
      <w:r w:rsidRPr="0077613A">
        <w:rPr>
          <w:rFonts w:ascii="Arial" w:eastAsia="Arial" w:hAnsi="Arial" w:cs="Arial"/>
          <w:sz w:val="22"/>
          <w:szCs w:val="22"/>
        </w:rPr>
        <w:t xml:space="preserve">, 27, pp. 169–178. Available at: </w:t>
      </w:r>
      <w:hyperlink r:id="rId5">
        <w:r w:rsidRPr="0077613A">
          <w:rPr>
            <w:rStyle w:val="Hyperlink"/>
            <w:rFonts w:ascii="Arial" w:eastAsia="Arial" w:hAnsi="Arial" w:cs="Arial"/>
            <w:sz w:val="22"/>
            <w:szCs w:val="22"/>
          </w:rPr>
          <w:t>https://link.springer.com/article/10.1007/s10804-019-09332-1</w:t>
        </w:r>
      </w:hyperlink>
    </w:p>
    <w:p w14:paraId="1EF43D52" w14:textId="08DAEF4B" w:rsidR="00486C5E" w:rsidRPr="00DE0AD0" w:rsidRDefault="0001778C" w:rsidP="00C836BE">
      <w:pPr>
        <w:spacing w:line="360" w:lineRule="auto"/>
        <w:jc w:val="both"/>
        <w:rPr>
          <w:rFonts w:ascii="Arial" w:eastAsia="Arial" w:hAnsi="Arial" w:cs="Arial"/>
          <w:sz w:val="22"/>
          <w:szCs w:val="22"/>
        </w:rPr>
      </w:pPr>
      <w:r w:rsidRPr="00C836BE">
        <w:rPr>
          <w:rFonts w:ascii="Arial" w:eastAsia="Arial" w:hAnsi="Arial" w:cs="Arial"/>
          <w:sz w:val="22"/>
          <w:szCs w:val="22"/>
        </w:rPr>
        <w:t xml:space="preserve">Bradley, J.M. and Cafferty, T.P. (2001) ‘Attachment among older adults: Current issues and directions for future research’, </w:t>
      </w:r>
      <w:r w:rsidRPr="00C836BE">
        <w:rPr>
          <w:rFonts w:ascii="Arial" w:eastAsia="Arial" w:hAnsi="Arial" w:cs="Arial"/>
          <w:i/>
          <w:iCs/>
          <w:sz w:val="22"/>
          <w:szCs w:val="22"/>
        </w:rPr>
        <w:t>Attachment &amp; Human Development</w:t>
      </w:r>
      <w:r w:rsidRPr="00C836BE">
        <w:rPr>
          <w:rFonts w:ascii="Arial" w:eastAsia="Arial" w:hAnsi="Arial" w:cs="Arial"/>
          <w:sz w:val="22"/>
          <w:szCs w:val="22"/>
        </w:rPr>
        <w:t xml:space="preserve">, 3(2), pp. 200–221. </w:t>
      </w:r>
    </w:p>
    <w:p w14:paraId="57971B1B" w14:textId="1B2CC0FC" w:rsidR="008D27AD" w:rsidRPr="00C836BE" w:rsidRDefault="008D27AD" w:rsidP="00C836BE">
      <w:pPr>
        <w:spacing w:line="360" w:lineRule="auto"/>
        <w:jc w:val="both"/>
        <w:rPr>
          <w:rFonts w:ascii="Arial" w:eastAsia="Arial" w:hAnsi="Arial" w:cs="Arial"/>
          <w:b/>
          <w:bCs/>
          <w:sz w:val="22"/>
          <w:szCs w:val="22"/>
        </w:rPr>
      </w:pPr>
      <w:r w:rsidRPr="00C836BE">
        <w:rPr>
          <w:rFonts w:ascii="Arial" w:eastAsia="Arial" w:hAnsi="Arial" w:cs="Arial"/>
          <w:b/>
          <w:bCs/>
          <w:sz w:val="22"/>
          <w:szCs w:val="22"/>
        </w:rPr>
        <w:t>Overview of the main arguments/findings.</w:t>
      </w:r>
    </w:p>
    <w:p w14:paraId="274FAAA3" w14:textId="5CAA35B3" w:rsidR="00146FCA" w:rsidRPr="00DE0AD0" w:rsidRDefault="008D27AD" w:rsidP="0001778C">
      <w:pPr>
        <w:spacing w:line="360" w:lineRule="auto"/>
        <w:jc w:val="both"/>
        <w:rPr>
          <w:rFonts w:ascii="Arial" w:eastAsia="Arial" w:hAnsi="Arial" w:cs="Arial"/>
          <w:sz w:val="22"/>
          <w:szCs w:val="22"/>
        </w:rPr>
      </w:pPr>
      <w:r w:rsidRPr="00C836BE">
        <w:rPr>
          <w:rFonts w:ascii="Arial" w:eastAsia="Arial" w:hAnsi="Arial" w:cs="Arial"/>
          <w:sz w:val="22"/>
          <w:szCs w:val="22"/>
        </w:rPr>
        <w:t>This paper uses the theory of Erikson of ego integrity versus despair to elderly individuals in residential homes. The authors insist</w:t>
      </w:r>
      <w:r w:rsidR="00C836BE">
        <w:rPr>
          <w:rFonts w:ascii="Arial" w:eastAsia="Arial" w:hAnsi="Arial" w:cs="Arial"/>
          <w:sz w:val="22"/>
          <w:szCs w:val="22"/>
        </w:rPr>
        <w:t>s</w:t>
      </w:r>
      <w:r w:rsidRPr="00C836BE">
        <w:rPr>
          <w:rFonts w:ascii="Arial" w:eastAsia="Arial" w:hAnsi="Arial" w:cs="Arial"/>
          <w:sz w:val="22"/>
          <w:szCs w:val="22"/>
        </w:rPr>
        <w:t xml:space="preserve"> that later life wellbeing cannot be reduced to just the question of being happy but rather having a sense of having a meaningful, valuable and coherent life. Their argument implies that those residents who can reflect positively on their life experiences have </w:t>
      </w:r>
      <w:r w:rsidR="00C836BE">
        <w:rPr>
          <w:rFonts w:ascii="Arial" w:eastAsia="Arial" w:hAnsi="Arial" w:cs="Arial"/>
          <w:sz w:val="22"/>
          <w:szCs w:val="22"/>
        </w:rPr>
        <w:t xml:space="preserve">a </w:t>
      </w:r>
      <w:r w:rsidRPr="00C836BE">
        <w:rPr>
          <w:rFonts w:ascii="Arial" w:eastAsia="Arial" w:hAnsi="Arial" w:cs="Arial"/>
          <w:sz w:val="22"/>
          <w:szCs w:val="22"/>
        </w:rPr>
        <w:t>highe</w:t>
      </w:r>
      <w:r w:rsidR="00C836BE">
        <w:rPr>
          <w:rFonts w:ascii="Arial" w:eastAsia="Arial" w:hAnsi="Arial" w:cs="Arial"/>
          <w:sz w:val="22"/>
          <w:szCs w:val="22"/>
        </w:rPr>
        <w:t>r quality of life</w:t>
      </w:r>
      <w:r w:rsidRPr="00C836BE">
        <w:rPr>
          <w:rFonts w:ascii="Arial" w:eastAsia="Arial" w:hAnsi="Arial" w:cs="Arial"/>
          <w:sz w:val="22"/>
          <w:szCs w:val="22"/>
        </w:rPr>
        <w:t>,</w:t>
      </w:r>
      <w:r w:rsidR="00C836BE">
        <w:rPr>
          <w:rFonts w:ascii="Arial" w:eastAsia="Arial" w:hAnsi="Arial" w:cs="Arial"/>
          <w:sz w:val="22"/>
          <w:szCs w:val="22"/>
        </w:rPr>
        <w:t xml:space="preserve"> whilst</w:t>
      </w:r>
      <w:r w:rsidRPr="00C836BE">
        <w:rPr>
          <w:rFonts w:ascii="Arial" w:eastAsia="Arial" w:hAnsi="Arial" w:cs="Arial"/>
          <w:sz w:val="22"/>
          <w:szCs w:val="22"/>
        </w:rPr>
        <w:t xml:space="preserve"> those who dwell solely on regret, loss and unresolved distress may end up being in despair. The article is practical since it connects psychological development with the facts of residential living where factors like loss of independence and relocation may affect emotional wellbeing.</w:t>
      </w:r>
    </w:p>
    <w:p w14:paraId="37C739C1" w14:textId="0F430AA5" w:rsidR="0001778C" w:rsidRPr="00C836BE" w:rsidRDefault="0001778C" w:rsidP="0001778C">
      <w:pPr>
        <w:spacing w:line="360" w:lineRule="auto"/>
        <w:jc w:val="both"/>
        <w:rPr>
          <w:rFonts w:ascii="Arial" w:eastAsia="Arial" w:hAnsi="Arial" w:cs="Arial"/>
          <w:b/>
          <w:bCs/>
          <w:sz w:val="22"/>
          <w:szCs w:val="22"/>
        </w:rPr>
      </w:pPr>
      <w:r w:rsidRPr="00C836BE">
        <w:rPr>
          <w:rFonts w:ascii="Arial" w:eastAsia="Arial" w:hAnsi="Arial" w:cs="Arial"/>
          <w:b/>
          <w:bCs/>
          <w:sz w:val="22"/>
          <w:szCs w:val="22"/>
        </w:rPr>
        <w:t>Critical comment</w:t>
      </w:r>
    </w:p>
    <w:p w14:paraId="70FF61DA" w14:textId="77738343" w:rsidR="0001778C" w:rsidRPr="00C836BE" w:rsidRDefault="00B9164A" w:rsidP="0001778C">
      <w:pPr>
        <w:spacing w:line="360" w:lineRule="auto"/>
        <w:jc w:val="both"/>
        <w:rPr>
          <w:rFonts w:ascii="Arial" w:eastAsia="Arial" w:hAnsi="Arial" w:cs="Arial"/>
          <w:sz w:val="22"/>
          <w:szCs w:val="22"/>
        </w:rPr>
      </w:pPr>
      <w:r>
        <w:rPr>
          <w:rFonts w:ascii="Arial" w:eastAsia="Arial" w:hAnsi="Arial" w:cs="Arial"/>
          <w:sz w:val="22"/>
          <w:szCs w:val="22"/>
        </w:rPr>
        <w:t>According to Erikson</w:t>
      </w:r>
      <w:r w:rsidR="0001778C" w:rsidRPr="00C836BE">
        <w:rPr>
          <w:rFonts w:ascii="Arial" w:eastAsia="Arial" w:hAnsi="Arial" w:cs="Arial"/>
          <w:sz w:val="22"/>
          <w:szCs w:val="22"/>
        </w:rPr>
        <w:t xml:space="preserve"> is applicable in health and social care since it presents a clear psychological understanding of why some older adults have an easy time settling in care homes whereas others have problem</w:t>
      </w:r>
      <w:r w:rsidR="00063530">
        <w:rPr>
          <w:rFonts w:ascii="Arial" w:eastAsia="Arial" w:hAnsi="Arial" w:cs="Arial"/>
          <w:sz w:val="22"/>
          <w:szCs w:val="22"/>
        </w:rPr>
        <w:t>s</w:t>
      </w:r>
      <w:r w:rsidR="0001778C" w:rsidRPr="00C836BE">
        <w:rPr>
          <w:rFonts w:ascii="Arial" w:eastAsia="Arial" w:hAnsi="Arial" w:cs="Arial"/>
          <w:sz w:val="22"/>
          <w:szCs w:val="22"/>
        </w:rPr>
        <w:t>. It facilitates person-</w:t>
      </w:r>
      <w:r w:rsidR="00486C5E" w:rsidRPr="00C836BE">
        <w:rPr>
          <w:rFonts w:ascii="Arial" w:eastAsia="Arial" w:hAnsi="Arial" w:cs="Arial"/>
          <w:sz w:val="22"/>
          <w:szCs w:val="22"/>
        </w:rPr>
        <w:t>centered</w:t>
      </w:r>
      <w:r w:rsidR="0001778C" w:rsidRPr="00C836BE">
        <w:rPr>
          <w:rFonts w:ascii="Arial" w:eastAsia="Arial" w:hAnsi="Arial" w:cs="Arial"/>
          <w:sz w:val="22"/>
          <w:szCs w:val="22"/>
        </w:rPr>
        <w:t xml:space="preserve"> practice because it demonstrates that emotional care is equally important as physical care. Nevertheless, </w:t>
      </w:r>
      <w:r w:rsidR="0001778C">
        <w:rPr>
          <w:rFonts w:ascii="Arial" w:eastAsia="Arial" w:hAnsi="Arial" w:cs="Arial"/>
          <w:sz w:val="22"/>
          <w:szCs w:val="22"/>
        </w:rPr>
        <w:t xml:space="preserve">the </w:t>
      </w:r>
      <w:r w:rsidR="0001778C" w:rsidRPr="00C836BE">
        <w:rPr>
          <w:rFonts w:ascii="Arial" w:eastAsia="Arial" w:hAnsi="Arial" w:cs="Arial"/>
          <w:sz w:val="22"/>
          <w:szCs w:val="22"/>
        </w:rPr>
        <w:t>Erikson model is not always precise enough by itself, hence professionals must resort to practical approaches like relationship-based care that would help them to translate the theory into practice.</w:t>
      </w:r>
    </w:p>
    <w:p w14:paraId="0066668E" w14:textId="7E54ED9E" w:rsidR="0001778C" w:rsidRPr="00486C5E" w:rsidRDefault="00486C5E" w:rsidP="0001778C">
      <w:pPr>
        <w:spacing w:line="360" w:lineRule="auto"/>
        <w:jc w:val="both"/>
        <w:rPr>
          <w:rFonts w:ascii="Arial" w:eastAsia="Arial" w:hAnsi="Arial" w:cs="Arial"/>
          <w:b/>
          <w:bCs/>
          <w:sz w:val="22"/>
          <w:szCs w:val="22"/>
        </w:rPr>
      </w:pPr>
      <w:r w:rsidRPr="00486C5E">
        <w:rPr>
          <w:rFonts w:ascii="Arial" w:eastAsia="Arial" w:hAnsi="Arial" w:cs="Arial"/>
          <w:b/>
          <w:bCs/>
          <w:sz w:val="22"/>
          <w:szCs w:val="22"/>
        </w:rPr>
        <w:t>Overview of the main arguments/findings</w:t>
      </w:r>
    </w:p>
    <w:p w14:paraId="6D9C27E6" w14:textId="48DC149B" w:rsidR="0001778C" w:rsidRDefault="0001778C" w:rsidP="0001778C">
      <w:pPr>
        <w:spacing w:line="360" w:lineRule="auto"/>
        <w:jc w:val="both"/>
        <w:rPr>
          <w:rFonts w:ascii="Arial" w:eastAsia="Arial" w:hAnsi="Arial" w:cs="Arial"/>
          <w:sz w:val="22"/>
          <w:szCs w:val="22"/>
        </w:rPr>
      </w:pPr>
      <w:r w:rsidRPr="00C836BE">
        <w:rPr>
          <w:rFonts w:ascii="Arial" w:eastAsia="Arial" w:hAnsi="Arial" w:cs="Arial"/>
          <w:sz w:val="22"/>
          <w:szCs w:val="22"/>
        </w:rPr>
        <w:t>Bradley and Cafferty address the issue of attachment theory relevant to adulthood. According to them, age does not annul</w:t>
      </w:r>
      <w:r w:rsidR="00063530">
        <w:rPr>
          <w:rFonts w:ascii="Arial" w:eastAsia="Arial" w:hAnsi="Arial" w:cs="Arial"/>
          <w:sz w:val="22"/>
          <w:szCs w:val="22"/>
        </w:rPr>
        <w:t xml:space="preserve"> </w:t>
      </w:r>
      <w:r w:rsidRPr="00C836BE">
        <w:rPr>
          <w:rFonts w:ascii="Arial" w:eastAsia="Arial" w:hAnsi="Arial" w:cs="Arial"/>
          <w:sz w:val="22"/>
          <w:szCs w:val="22"/>
        </w:rPr>
        <w:t xml:space="preserve">attachment needs; it can be modified to be more significant in illnesses, dependency and institutional care. The elderly are usually dependent on intimate relationships to feel appreciated, and emotionally stable. The article demonstrates that the attachment patterns </w:t>
      </w:r>
      <w:r w:rsidRPr="00C836BE">
        <w:rPr>
          <w:rFonts w:ascii="Arial" w:eastAsia="Arial" w:hAnsi="Arial" w:cs="Arial"/>
          <w:sz w:val="22"/>
          <w:szCs w:val="22"/>
        </w:rPr>
        <w:lastRenderedPageBreak/>
        <w:t>can influence the reaction of older people to</w:t>
      </w:r>
      <w:r w:rsidR="00063530">
        <w:rPr>
          <w:rFonts w:ascii="Arial" w:eastAsia="Arial" w:hAnsi="Arial" w:cs="Arial"/>
          <w:sz w:val="22"/>
          <w:szCs w:val="22"/>
        </w:rPr>
        <w:t xml:space="preserve"> </w:t>
      </w:r>
      <w:r w:rsidRPr="00C836BE">
        <w:rPr>
          <w:rFonts w:ascii="Arial" w:eastAsia="Arial" w:hAnsi="Arial" w:cs="Arial"/>
          <w:sz w:val="22"/>
          <w:szCs w:val="22"/>
        </w:rPr>
        <w:t>care personnel, family involvement, and living arrangements changes.</w:t>
      </w:r>
      <w:r w:rsidR="00486C5E">
        <w:rPr>
          <w:rFonts w:ascii="Arial" w:eastAsia="Arial" w:hAnsi="Arial" w:cs="Arial"/>
          <w:sz w:val="22"/>
          <w:szCs w:val="22"/>
        </w:rPr>
        <w:t xml:space="preserve"> This is </w:t>
      </w:r>
      <w:proofErr w:type="gramStart"/>
      <w:r w:rsidR="00486C5E">
        <w:rPr>
          <w:rFonts w:ascii="Arial" w:eastAsia="Arial" w:hAnsi="Arial" w:cs="Arial"/>
          <w:sz w:val="22"/>
          <w:szCs w:val="22"/>
        </w:rPr>
        <w:t>similar to</w:t>
      </w:r>
      <w:proofErr w:type="gramEnd"/>
      <w:r w:rsidR="00486C5E">
        <w:rPr>
          <w:rFonts w:ascii="Arial" w:eastAsia="Arial" w:hAnsi="Arial" w:cs="Arial"/>
          <w:sz w:val="22"/>
          <w:szCs w:val="22"/>
        </w:rPr>
        <w:t xml:space="preserve"> Erikson’s theory in that elderly people living a more coherent lifestyle will reflect positively on their life. Coherent lifestyles can be built with the aid of intimate relationships.</w:t>
      </w:r>
    </w:p>
    <w:p w14:paraId="5BEB129B" w14:textId="77777777" w:rsidR="0001778C" w:rsidRPr="00C836BE" w:rsidRDefault="0001778C" w:rsidP="0001778C">
      <w:pPr>
        <w:spacing w:line="360" w:lineRule="auto"/>
        <w:jc w:val="both"/>
        <w:rPr>
          <w:rFonts w:ascii="Arial" w:eastAsia="Arial" w:hAnsi="Arial" w:cs="Arial"/>
          <w:b/>
          <w:bCs/>
          <w:sz w:val="22"/>
          <w:szCs w:val="22"/>
        </w:rPr>
      </w:pPr>
      <w:r w:rsidRPr="00C836BE">
        <w:rPr>
          <w:rFonts w:ascii="Arial" w:eastAsia="Arial" w:hAnsi="Arial" w:cs="Arial"/>
          <w:b/>
          <w:bCs/>
          <w:sz w:val="22"/>
          <w:szCs w:val="22"/>
        </w:rPr>
        <w:t>Critical comment</w:t>
      </w:r>
    </w:p>
    <w:p w14:paraId="6435B599" w14:textId="13874EA1" w:rsidR="0001778C" w:rsidRPr="00C836BE" w:rsidRDefault="0001778C" w:rsidP="0001778C">
      <w:pPr>
        <w:spacing w:line="360" w:lineRule="auto"/>
        <w:jc w:val="both"/>
        <w:rPr>
          <w:rFonts w:ascii="Arial" w:eastAsia="Arial" w:hAnsi="Arial" w:cs="Arial"/>
          <w:sz w:val="22"/>
          <w:szCs w:val="22"/>
        </w:rPr>
      </w:pPr>
      <w:r w:rsidRPr="00C836BE">
        <w:rPr>
          <w:rFonts w:ascii="Arial" w:eastAsia="Arial" w:hAnsi="Arial" w:cs="Arial"/>
          <w:sz w:val="22"/>
          <w:szCs w:val="22"/>
        </w:rPr>
        <w:t xml:space="preserve">The source can be applied in practice in a care home since it assists the staff members to realize why behaviors that might otherwise be perceived as a hard or demanding behavior. Or anxiety, withdrawal or distress could be a manifestation of unmet emotional security needs as opposed to non-compliance. One of the constraints is that the theory of attachment was initially constructed based on children and thus when it is applied to older adults, one must be careful to interpret it. </w:t>
      </w:r>
      <w:r>
        <w:rPr>
          <w:rFonts w:ascii="Arial" w:eastAsia="Arial" w:hAnsi="Arial" w:cs="Arial"/>
          <w:sz w:val="22"/>
          <w:szCs w:val="22"/>
        </w:rPr>
        <w:t xml:space="preserve">The </w:t>
      </w:r>
      <w:r w:rsidR="00486C5E">
        <w:rPr>
          <w:rFonts w:ascii="Arial" w:eastAsia="Arial" w:hAnsi="Arial" w:cs="Arial"/>
          <w:sz w:val="22"/>
          <w:szCs w:val="22"/>
        </w:rPr>
        <w:t>Erikson</w:t>
      </w:r>
      <w:r>
        <w:rPr>
          <w:rFonts w:ascii="Arial" w:eastAsia="Arial" w:hAnsi="Arial" w:cs="Arial"/>
          <w:sz w:val="22"/>
          <w:szCs w:val="22"/>
        </w:rPr>
        <w:t xml:space="preserve"> mode</w:t>
      </w:r>
      <w:r w:rsidR="00486C5E">
        <w:rPr>
          <w:rFonts w:ascii="Arial" w:eastAsia="Arial" w:hAnsi="Arial" w:cs="Arial"/>
          <w:sz w:val="22"/>
          <w:szCs w:val="22"/>
        </w:rPr>
        <w:t>l</w:t>
      </w:r>
      <w:r>
        <w:rPr>
          <w:rFonts w:ascii="Arial" w:eastAsia="Arial" w:hAnsi="Arial" w:cs="Arial"/>
          <w:sz w:val="22"/>
          <w:szCs w:val="22"/>
        </w:rPr>
        <w:t xml:space="preserve"> is more beneficial in this regard, </w:t>
      </w:r>
      <w:r w:rsidR="00486C5E">
        <w:rPr>
          <w:rFonts w:ascii="Arial" w:eastAsia="Arial" w:hAnsi="Arial" w:cs="Arial"/>
          <w:sz w:val="22"/>
          <w:szCs w:val="22"/>
        </w:rPr>
        <w:t>highlighting</w:t>
      </w:r>
      <w:r>
        <w:rPr>
          <w:rFonts w:ascii="Arial" w:eastAsia="Arial" w:hAnsi="Arial" w:cs="Arial"/>
          <w:sz w:val="22"/>
          <w:szCs w:val="22"/>
        </w:rPr>
        <w:t xml:space="preserve"> the fact that </w:t>
      </w:r>
      <w:r w:rsidR="00486C5E">
        <w:rPr>
          <w:rFonts w:ascii="Arial" w:eastAsia="Arial" w:hAnsi="Arial" w:cs="Arial"/>
          <w:sz w:val="22"/>
          <w:szCs w:val="22"/>
        </w:rPr>
        <w:t xml:space="preserve">older age means more experience to reflect upon. Positive reflection of </w:t>
      </w:r>
      <w:proofErr w:type="gramStart"/>
      <w:r w:rsidR="00486C5E">
        <w:rPr>
          <w:rFonts w:ascii="Arial" w:eastAsia="Arial" w:hAnsi="Arial" w:cs="Arial"/>
          <w:sz w:val="22"/>
          <w:szCs w:val="22"/>
        </w:rPr>
        <w:t>past experience</w:t>
      </w:r>
      <w:proofErr w:type="gramEnd"/>
      <w:r w:rsidR="00486C5E">
        <w:rPr>
          <w:rFonts w:ascii="Arial" w:eastAsia="Arial" w:hAnsi="Arial" w:cs="Arial"/>
          <w:sz w:val="22"/>
          <w:szCs w:val="22"/>
        </w:rPr>
        <w:t xml:space="preserve"> results in a favorable lifestyle. </w:t>
      </w:r>
      <w:r w:rsidR="00063530">
        <w:rPr>
          <w:rFonts w:ascii="Arial" w:eastAsia="Arial" w:hAnsi="Arial" w:cs="Arial"/>
          <w:sz w:val="22"/>
          <w:szCs w:val="22"/>
        </w:rPr>
        <w:t>In contrast, c</w:t>
      </w:r>
      <w:r w:rsidR="00486C5E">
        <w:rPr>
          <w:rFonts w:ascii="Arial" w:eastAsia="Arial" w:hAnsi="Arial" w:cs="Arial"/>
          <w:sz w:val="22"/>
          <w:szCs w:val="22"/>
        </w:rPr>
        <w:t>hildren, lack significant experiences and reflective capability.</w:t>
      </w:r>
      <w:r w:rsidR="00486C5E" w:rsidRPr="00C836BE">
        <w:rPr>
          <w:rFonts w:ascii="Arial" w:eastAsia="Arial" w:hAnsi="Arial" w:cs="Arial"/>
          <w:sz w:val="22"/>
          <w:szCs w:val="22"/>
        </w:rPr>
        <w:t xml:space="preserve"> Nonetheless</w:t>
      </w:r>
      <w:r w:rsidRPr="00C836BE">
        <w:rPr>
          <w:rFonts w:ascii="Arial" w:eastAsia="Arial" w:hAnsi="Arial" w:cs="Arial"/>
          <w:sz w:val="22"/>
          <w:szCs w:val="22"/>
        </w:rPr>
        <w:t>, it has its value in terms of advocating relationship-focused caring.</w:t>
      </w:r>
    </w:p>
    <w:p w14:paraId="08FB4831" w14:textId="77777777" w:rsidR="009A382A" w:rsidRPr="00DE0AD0" w:rsidRDefault="002930A6" w:rsidP="009A382A">
      <w:pPr>
        <w:pStyle w:val="Heading2"/>
        <w:spacing w:line="360" w:lineRule="auto"/>
        <w:rPr>
          <w:rFonts w:ascii="Arial" w:eastAsia="Arial" w:hAnsi="Arial" w:cs="Arial"/>
          <w:b/>
          <w:bCs/>
          <w:sz w:val="22"/>
          <w:szCs w:val="22"/>
        </w:rPr>
      </w:pPr>
      <w:r w:rsidRPr="00DE0AD0">
        <w:rPr>
          <w:rFonts w:ascii="Arial" w:eastAsia="Arial" w:hAnsi="Arial" w:cs="Arial"/>
          <w:b/>
          <w:bCs/>
          <w:sz w:val="22"/>
          <w:szCs w:val="22"/>
        </w:rPr>
        <w:t>Source 3: Significant action and wellbeing.</w:t>
      </w:r>
      <w:r w:rsidR="009A382A" w:rsidRPr="00DE0AD0">
        <w:rPr>
          <w:rFonts w:ascii="Arial" w:eastAsia="Arial" w:hAnsi="Arial" w:cs="Arial"/>
          <w:b/>
          <w:bCs/>
          <w:sz w:val="22"/>
          <w:szCs w:val="22"/>
        </w:rPr>
        <w:t xml:space="preserve"> </w:t>
      </w:r>
    </w:p>
    <w:p w14:paraId="29E6CEAC" w14:textId="4D99310B" w:rsidR="009A382A" w:rsidRPr="00DE0AD0" w:rsidRDefault="009A382A" w:rsidP="009A382A">
      <w:pPr>
        <w:pStyle w:val="Heading2"/>
        <w:spacing w:line="360" w:lineRule="auto"/>
        <w:rPr>
          <w:rFonts w:ascii="Arial" w:eastAsia="Arial" w:hAnsi="Arial" w:cs="Arial"/>
          <w:b/>
          <w:bCs/>
          <w:sz w:val="22"/>
          <w:szCs w:val="22"/>
        </w:rPr>
      </w:pPr>
      <w:r w:rsidRPr="00DE0AD0">
        <w:rPr>
          <w:rFonts w:ascii="Arial" w:eastAsia="Arial" w:hAnsi="Arial" w:cs="Arial"/>
          <w:b/>
          <w:bCs/>
          <w:sz w:val="22"/>
          <w:szCs w:val="22"/>
        </w:rPr>
        <w:t>Source 4: Later life positive development.</w:t>
      </w:r>
    </w:p>
    <w:p w14:paraId="247856A6" w14:textId="5AC17C43" w:rsidR="006A163B" w:rsidRDefault="006A163B" w:rsidP="006A163B">
      <w:pPr>
        <w:spacing w:line="360" w:lineRule="auto"/>
        <w:jc w:val="both"/>
        <w:rPr>
          <w:rFonts w:ascii="Arial" w:eastAsia="Arial" w:hAnsi="Arial" w:cs="Arial"/>
          <w:sz w:val="22"/>
          <w:szCs w:val="22"/>
        </w:rPr>
      </w:pPr>
      <w:r w:rsidRPr="00C836BE">
        <w:rPr>
          <w:rFonts w:ascii="Arial" w:eastAsia="Arial" w:hAnsi="Arial" w:cs="Arial"/>
          <w:sz w:val="22"/>
          <w:szCs w:val="22"/>
        </w:rPr>
        <w:t xml:space="preserve">Nyman, S.R. and </w:t>
      </w:r>
      <w:proofErr w:type="spellStart"/>
      <w:r w:rsidRPr="00C836BE">
        <w:rPr>
          <w:rFonts w:ascii="Arial" w:eastAsia="Arial" w:hAnsi="Arial" w:cs="Arial"/>
          <w:sz w:val="22"/>
          <w:szCs w:val="22"/>
        </w:rPr>
        <w:t>Szymczynska</w:t>
      </w:r>
      <w:proofErr w:type="spellEnd"/>
      <w:r w:rsidRPr="00C836BE">
        <w:rPr>
          <w:rFonts w:ascii="Arial" w:eastAsia="Arial" w:hAnsi="Arial" w:cs="Arial"/>
          <w:sz w:val="22"/>
          <w:szCs w:val="22"/>
        </w:rPr>
        <w:t xml:space="preserve">, P. (2016) ‘Meaningful activities for improving the wellbeing of people with dementia: Beyond mere pleasure to meeting fundamental psychological needs’, </w:t>
      </w:r>
      <w:r w:rsidRPr="00C836BE">
        <w:rPr>
          <w:rFonts w:ascii="Arial" w:eastAsia="Arial" w:hAnsi="Arial" w:cs="Arial"/>
          <w:i/>
          <w:iCs/>
          <w:sz w:val="22"/>
          <w:szCs w:val="22"/>
        </w:rPr>
        <w:t>Perspectives in Public Health</w:t>
      </w:r>
      <w:r w:rsidRPr="00C836BE">
        <w:rPr>
          <w:rFonts w:ascii="Arial" w:eastAsia="Arial" w:hAnsi="Arial" w:cs="Arial"/>
          <w:sz w:val="22"/>
          <w:szCs w:val="22"/>
        </w:rPr>
        <w:t xml:space="preserve">, 136(2), pp. 99–107. </w:t>
      </w:r>
    </w:p>
    <w:p w14:paraId="37A0DD19" w14:textId="77777777" w:rsidR="006A163B" w:rsidRPr="00C836BE" w:rsidRDefault="006A163B" w:rsidP="006A163B">
      <w:pPr>
        <w:spacing w:line="360" w:lineRule="auto"/>
        <w:jc w:val="both"/>
        <w:rPr>
          <w:rFonts w:ascii="Arial" w:eastAsia="Arial" w:hAnsi="Arial" w:cs="Arial"/>
          <w:sz w:val="22"/>
          <w:szCs w:val="22"/>
        </w:rPr>
      </w:pPr>
      <w:r w:rsidRPr="00C836BE">
        <w:rPr>
          <w:rFonts w:ascii="Arial" w:eastAsia="Arial" w:hAnsi="Arial" w:cs="Arial"/>
          <w:sz w:val="22"/>
          <w:szCs w:val="22"/>
        </w:rPr>
        <w:t>Crăciun, I.C. (2023). Fostering</w:t>
      </w:r>
      <w:r w:rsidRPr="00C836BE">
        <w:rPr>
          <w:rFonts w:ascii="Arial" w:eastAsia="Arial" w:hAnsi="Arial" w:cs="Arial"/>
          <w:i/>
          <w:iCs/>
          <w:sz w:val="22"/>
          <w:szCs w:val="22"/>
        </w:rPr>
        <w:t xml:space="preserve"> Development in Midlife and Older Age: A Positive Psychology Perspective</w:t>
      </w:r>
      <w:r w:rsidRPr="00C836BE">
        <w:rPr>
          <w:rFonts w:ascii="Arial" w:eastAsia="Arial" w:hAnsi="Arial" w:cs="Arial"/>
          <w:sz w:val="22"/>
          <w:szCs w:val="22"/>
        </w:rPr>
        <w:t xml:space="preserve">. Cham: Springer. Available at: </w:t>
      </w:r>
      <w:hyperlink r:id="rId6">
        <w:r w:rsidRPr="00C836BE">
          <w:rPr>
            <w:rStyle w:val="Hyperlink"/>
            <w:rFonts w:ascii="Arial" w:eastAsia="Arial" w:hAnsi="Arial" w:cs="Arial"/>
            <w:sz w:val="22"/>
            <w:szCs w:val="22"/>
          </w:rPr>
          <w:t>https://link.springer.com/content/pdf/10.1007/978-3-031-24449-0.pdf</w:t>
        </w:r>
      </w:hyperlink>
    </w:p>
    <w:p w14:paraId="0E4544DF" w14:textId="0FDF922B" w:rsidR="008D27AD" w:rsidRPr="00C836BE" w:rsidRDefault="008D27AD" w:rsidP="00C836BE">
      <w:pPr>
        <w:spacing w:line="360" w:lineRule="auto"/>
        <w:jc w:val="both"/>
        <w:rPr>
          <w:rFonts w:ascii="Arial" w:eastAsia="Arial" w:hAnsi="Arial" w:cs="Arial"/>
          <w:b/>
          <w:bCs/>
          <w:sz w:val="22"/>
          <w:szCs w:val="22"/>
        </w:rPr>
      </w:pPr>
      <w:r w:rsidRPr="00C836BE">
        <w:rPr>
          <w:rFonts w:ascii="Arial" w:eastAsia="Arial" w:hAnsi="Arial" w:cs="Arial"/>
          <w:b/>
          <w:bCs/>
          <w:sz w:val="22"/>
          <w:szCs w:val="22"/>
        </w:rPr>
        <w:t>Overview of the main arguments/findings.</w:t>
      </w:r>
    </w:p>
    <w:p w14:paraId="126FE692" w14:textId="792F1FD4" w:rsidR="008D27AD" w:rsidRPr="00C836BE" w:rsidRDefault="008D27AD" w:rsidP="00C836BE">
      <w:pPr>
        <w:spacing w:line="360" w:lineRule="auto"/>
        <w:jc w:val="both"/>
        <w:rPr>
          <w:rFonts w:ascii="Arial" w:eastAsia="Arial" w:hAnsi="Arial" w:cs="Arial"/>
          <w:sz w:val="22"/>
          <w:szCs w:val="22"/>
        </w:rPr>
      </w:pPr>
      <w:r w:rsidRPr="00C836BE">
        <w:rPr>
          <w:rFonts w:ascii="Arial" w:eastAsia="Arial" w:hAnsi="Arial" w:cs="Arial"/>
          <w:sz w:val="22"/>
          <w:szCs w:val="22"/>
        </w:rPr>
        <w:t>According to Nyman and Szymczynska, meaningful activity in old age cannot be considered easy entertainment. Rather, they should fulfill profound psychological needs like identity, belonging</w:t>
      </w:r>
      <w:r w:rsidR="00063530">
        <w:rPr>
          <w:rFonts w:ascii="Arial" w:eastAsia="Arial" w:hAnsi="Arial" w:cs="Arial"/>
          <w:sz w:val="22"/>
          <w:szCs w:val="22"/>
        </w:rPr>
        <w:t xml:space="preserve"> </w:t>
      </w:r>
      <w:r w:rsidRPr="00C836BE">
        <w:rPr>
          <w:rFonts w:ascii="Arial" w:eastAsia="Arial" w:hAnsi="Arial" w:cs="Arial"/>
          <w:sz w:val="22"/>
          <w:szCs w:val="22"/>
        </w:rPr>
        <w:t>and autonomy. People with dementia are the focus of the article, although its broader application can be extended to older people in residential facilities. The activities which relate residents to past roles and relationships have more chances of enhancing wellbeing as compared to generic group activities.</w:t>
      </w:r>
      <w:r w:rsidR="00486C5E">
        <w:rPr>
          <w:rFonts w:ascii="Arial" w:eastAsia="Arial" w:hAnsi="Arial" w:cs="Arial"/>
          <w:sz w:val="22"/>
          <w:szCs w:val="22"/>
        </w:rPr>
        <w:t xml:space="preserve"> Eriksons model makes a similar conclusion, past experiences influence the present feelings of the elderly. Bradely and Cafferty concur with the claim of belonging being a facto</w:t>
      </w:r>
      <w:r w:rsidR="00063530">
        <w:rPr>
          <w:rFonts w:ascii="Arial" w:eastAsia="Arial" w:hAnsi="Arial" w:cs="Arial"/>
          <w:sz w:val="22"/>
          <w:szCs w:val="22"/>
        </w:rPr>
        <w:t xml:space="preserve">r to </w:t>
      </w:r>
      <w:r w:rsidR="00063530">
        <w:rPr>
          <w:rFonts w:ascii="Arial" w:eastAsia="Arial" w:hAnsi="Arial" w:cs="Arial"/>
          <w:sz w:val="22"/>
          <w:szCs w:val="22"/>
        </w:rPr>
        <w:lastRenderedPageBreak/>
        <w:t xml:space="preserve">be </w:t>
      </w:r>
      <w:r w:rsidR="00486C5E">
        <w:rPr>
          <w:rFonts w:ascii="Arial" w:eastAsia="Arial" w:hAnsi="Arial" w:cs="Arial"/>
          <w:sz w:val="22"/>
          <w:szCs w:val="22"/>
        </w:rPr>
        <w:t>fulfill</w:t>
      </w:r>
      <w:r w:rsidR="00063530">
        <w:rPr>
          <w:rFonts w:ascii="Arial" w:eastAsia="Arial" w:hAnsi="Arial" w:cs="Arial"/>
          <w:sz w:val="22"/>
          <w:szCs w:val="22"/>
        </w:rPr>
        <w:t>ed</w:t>
      </w:r>
      <w:r w:rsidR="00486C5E">
        <w:rPr>
          <w:rFonts w:ascii="Arial" w:eastAsia="Arial" w:hAnsi="Arial" w:cs="Arial"/>
          <w:sz w:val="22"/>
          <w:szCs w:val="22"/>
        </w:rPr>
        <w:t>. Intimate relationships help improve the mental state of the elderly, ensuring that they are loved.</w:t>
      </w:r>
    </w:p>
    <w:p w14:paraId="69ED346C" w14:textId="77777777" w:rsidR="008D27AD" w:rsidRPr="00C836BE" w:rsidRDefault="008D27AD" w:rsidP="00C836BE">
      <w:pPr>
        <w:spacing w:line="360" w:lineRule="auto"/>
        <w:jc w:val="both"/>
        <w:rPr>
          <w:rFonts w:ascii="Arial" w:eastAsia="Arial" w:hAnsi="Arial" w:cs="Arial"/>
          <w:b/>
          <w:bCs/>
          <w:sz w:val="22"/>
          <w:szCs w:val="22"/>
        </w:rPr>
      </w:pPr>
      <w:r w:rsidRPr="00C836BE">
        <w:rPr>
          <w:rFonts w:ascii="Arial" w:eastAsia="Arial" w:hAnsi="Arial" w:cs="Arial"/>
          <w:b/>
          <w:bCs/>
          <w:sz w:val="22"/>
          <w:szCs w:val="22"/>
        </w:rPr>
        <w:t>Critical comment</w:t>
      </w:r>
    </w:p>
    <w:p w14:paraId="4C00F4B7" w14:textId="5DEEAC07" w:rsidR="008D27AD" w:rsidRPr="00C836BE" w:rsidRDefault="008D27AD" w:rsidP="00C836BE">
      <w:pPr>
        <w:spacing w:line="360" w:lineRule="auto"/>
        <w:jc w:val="both"/>
        <w:rPr>
          <w:rFonts w:ascii="Arial" w:eastAsia="Arial" w:hAnsi="Arial" w:cs="Arial"/>
          <w:sz w:val="22"/>
          <w:szCs w:val="22"/>
        </w:rPr>
      </w:pPr>
      <w:r w:rsidRPr="00C836BE">
        <w:rPr>
          <w:rFonts w:ascii="Arial" w:eastAsia="Arial" w:hAnsi="Arial" w:cs="Arial"/>
          <w:sz w:val="22"/>
          <w:szCs w:val="22"/>
        </w:rPr>
        <w:t xml:space="preserve">The significance of this source is that it </w:t>
      </w:r>
      <w:r w:rsidR="00063530">
        <w:rPr>
          <w:rFonts w:ascii="Arial" w:eastAsia="Arial" w:hAnsi="Arial" w:cs="Arial"/>
          <w:sz w:val="22"/>
          <w:szCs w:val="22"/>
        </w:rPr>
        <w:t xml:space="preserve">focuses on </w:t>
      </w:r>
      <w:r w:rsidRPr="00C836BE">
        <w:rPr>
          <w:rFonts w:ascii="Arial" w:eastAsia="Arial" w:hAnsi="Arial" w:cs="Arial"/>
          <w:sz w:val="22"/>
          <w:szCs w:val="22"/>
        </w:rPr>
        <w:t>the aspect of routine task execution and challenges the staff to thin</w:t>
      </w:r>
      <w:r w:rsidR="00063530">
        <w:rPr>
          <w:rFonts w:ascii="Arial" w:eastAsia="Arial" w:hAnsi="Arial" w:cs="Arial"/>
          <w:sz w:val="22"/>
          <w:szCs w:val="22"/>
        </w:rPr>
        <w:t>k</w:t>
      </w:r>
      <w:r w:rsidRPr="00C836BE">
        <w:rPr>
          <w:rFonts w:ascii="Arial" w:eastAsia="Arial" w:hAnsi="Arial" w:cs="Arial"/>
          <w:sz w:val="22"/>
          <w:szCs w:val="22"/>
        </w:rPr>
        <w:t xml:space="preserve"> psychologica</w:t>
      </w:r>
      <w:r w:rsidR="00063530">
        <w:rPr>
          <w:rFonts w:ascii="Arial" w:eastAsia="Arial" w:hAnsi="Arial" w:cs="Arial"/>
          <w:sz w:val="22"/>
          <w:szCs w:val="22"/>
        </w:rPr>
        <w:t>l</w:t>
      </w:r>
      <w:r w:rsidRPr="00C836BE">
        <w:rPr>
          <w:rFonts w:ascii="Arial" w:eastAsia="Arial" w:hAnsi="Arial" w:cs="Arial"/>
          <w:sz w:val="22"/>
          <w:szCs w:val="22"/>
        </w:rPr>
        <w:t>l</w:t>
      </w:r>
      <w:r w:rsidR="00063530">
        <w:rPr>
          <w:rFonts w:ascii="Arial" w:eastAsia="Arial" w:hAnsi="Arial" w:cs="Arial"/>
          <w:sz w:val="22"/>
          <w:szCs w:val="22"/>
        </w:rPr>
        <w:t>y</w:t>
      </w:r>
      <w:r w:rsidRPr="00C836BE">
        <w:rPr>
          <w:rFonts w:ascii="Arial" w:eastAsia="Arial" w:hAnsi="Arial" w:cs="Arial"/>
          <w:sz w:val="22"/>
          <w:szCs w:val="22"/>
        </w:rPr>
        <w:t>. This is applicable to Erikson</w:t>
      </w:r>
      <w:r w:rsidR="002E44D2">
        <w:rPr>
          <w:rFonts w:ascii="Arial" w:eastAsia="Arial" w:hAnsi="Arial" w:cs="Arial"/>
          <w:sz w:val="22"/>
          <w:szCs w:val="22"/>
        </w:rPr>
        <w:t>s theory</w:t>
      </w:r>
      <w:r w:rsidRPr="00C836BE">
        <w:rPr>
          <w:rFonts w:ascii="Arial" w:eastAsia="Arial" w:hAnsi="Arial" w:cs="Arial"/>
          <w:sz w:val="22"/>
          <w:szCs w:val="22"/>
        </w:rPr>
        <w:t>, as meaningful activities can aid in identity and assist the residents in preserving the feeling of value. Its limitation is that activity-based care can prove challenging in under-resource</w:t>
      </w:r>
      <w:r w:rsidR="002E44D2">
        <w:rPr>
          <w:rFonts w:ascii="Arial" w:eastAsia="Arial" w:hAnsi="Arial" w:cs="Arial"/>
          <w:sz w:val="22"/>
          <w:szCs w:val="22"/>
        </w:rPr>
        <w:t>d</w:t>
      </w:r>
      <w:r w:rsidRPr="00C836BE">
        <w:rPr>
          <w:rFonts w:ascii="Arial" w:eastAsia="Arial" w:hAnsi="Arial" w:cs="Arial"/>
          <w:sz w:val="22"/>
          <w:szCs w:val="22"/>
        </w:rPr>
        <w:t xml:space="preserve"> environments where there is no sufficient staff time.</w:t>
      </w:r>
      <w:r w:rsidR="00D15FBD">
        <w:rPr>
          <w:rFonts w:ascii="Arial" w:eastAsia="Arial" w:hAnsi="Arial" w:cs="Arial"/>
          <w:sz w:val="22"/>
          <w:szCs w:val="22"/>
        </w:rPr>
        <w:t xml:space="preserve"> However, dementia indicates a lack of memory regarding past experiences. Thus, Bradely and Cafferty’s model may be more useful, since it takes relationships to be </w:t>
      </w:r>
      <w:r w:rsidR="002E44D2">
        <w:rPr>
          <w:rFonts w:ascii="Arial" w:eastAsia="Arial" w:hAnsi="Arial" w:cs="Arial"/>
          <w:sz w:val="22"/>
          <w:szCs w:val="22"/>
        </w:rPr>
        <w:t xml:space="preserve">a </w:t>
      </w:r>
      <w:r w:rsidR="00D15FBD">
        <w:rPr>
          <w:rFonts w:ascii="Arial" w:eastAsia="Arial" w:hAnsi="Arial" w:cs="Arial"/>
          <w:sz w:val="22"/>
          <w:szCs w:val="22"/>
        </w:rPr>
        <w:t xml:space="preserve">significant factor. </w:t>
      </w:r>
      <w:r w:rsidRPr="00C836BE">
        <w:rPr>
          <w:rFonts w:ascii="Arial" w:eastAsia="Arial" w:hAnsi="Arial" w:cs="Arial"/>
          <w:sz w:val="22"/>
          <w:szCs w:val="22"/>
        </w:rPr>
        <w:t xml:space="preserve"> </w:t>
      </w:r>
    </w:p>
    <w:p w14:paraId="246E4FD9" w14:textId="77777777" w:rsidR="008D27AD" w:rsidRPr="00D15FBD" w:rsidRDefault="008D27AD" w:rsidP="00C836BE">
      <w:pPr>
        <w:spacing w:line="360" w:lineRule="auto"/>
        <w:jc w:val="both"/>
        <w:rPr>
          <w:rFonts w:ascii="Arial" w:eastAsia="Arial" w:hAnsi="Arial" w:cs="Arial"/>
          <w:b/>
          <w:bCs/>
          <w:sz w:val="22"/>
          <w:szCs w:val="22"/>
        </w:rPr>
      </w:pPr>
      <w:r w:rsidRPr="00D15FBD">
        <w:rPr>
          <w:rFonts w:ascii="Arial" w:eastAsia="Arial" w:hAnsi="Arial" w:cs="Arial"/>
          <w:b/>
          <w:bCs/>
          <w:sz w:val="22"/>
          <w:szCs w:val="22"/>
        </w:rPr>
        <w:t>Overview of the main arguments/findings.</w:t>
      </w:r>
    </w:p>
    <w:p w14:paraId="36FA0C0D" w14:textId="11C675CD" w:rsidR="008D27AD" w:rsidRPr="00C836BE" w:rsidRDefault="008D27AD" w:rsidP="00C836BE">
      <w:pPr>
        <w:spacing w:line="360" w:lineRule="auto"/>
        <w:jc w:val="both"/>
        <w:rPr>
          <w:rFonts w:ascii="Arial" w:eastAsia="Arial" w:hAnsi="Arial" w:cs="Arial"/>
          <w:sz w:val="22"/>
          <w:szCs w:val="22"/>
        </w:rPr>
      </w:pPr>
      <w:r w:rsidRPr="00C836BE">
        <w:rPr>
          <w:rFonts w:ascii="Arial" w:eastAsia="Arial" w:hAnsi="Arial" w:cs="Arial"/>
          <w:sz w:val="22"/>
          <w:szCs w:val="22"/>
        </w:rPr>
        <w:t>Craciun suggests ageing as a phase in which there is growth</w:t>
      </w:r>
      <w:r w:rsidR="002E44D2">
        <w:rPr>
          <w:rFonts w:ascii="Arial" w:eastAsia="Arial" w:hAnsi="Arial" w:cs="Arial"/>
          <w:sz w:val="22"/>
          <w:szCs w:val="22"/>
        </w:rPr>
        <w:t xml:space="preserve"> and</w:t>
      </w:r>
      <w:r w:rsidRPr="00C836BE">
        <w:rPr>
          <w:rFonts w:ascii="Arial" w:eastAsia="Arial" w:hAnsi="Arial" w:cs="Arial"/>
          <w:sz w:val="22"/>
          <w:szCs w:val="22"/>
        </w:rPr>
        <w:t xml:space="preserve"> adaptation. The book uses positive psychology to illustrate how wellbeing can be supported by older age instead of focusing solely on the decrease. This view is helpful since it questions the assumptions of deficit regarding older adults and prompts professionals to identify </w:t>
      </w:r>
      <w:r w:rsidR="002E44D2">
        <w:rPr>
          <w:rFonts w:ascii="Arial" w:eastAsia="Arial" w:hAnsi="Arial" w:cs="Arial"/>
          <w:sz w:val="22"/>
          <w:szCs w:val="22"/>
        </w:rPr>
        <w:t xml:space="preserve">relevant </w:t>
      </w:r>
      <w:r w:rsidRPr="00C836BE">
        <w:rPr>
          <w:rFonts w:ascii="Arial" w:eastAsia="Arial" w:hAnsi="Arial" w:cs="Arial"/>
          <w:sz w:val="22"/>
          <w:szCs w:val="22"/>
        </w:rPr>
        <w:t>needs.</w:t>
      </w:r>
      <w:r w:rsidR="00D15FBD">
        <w:rPr>
          <w:rFonts w:ascii="Arial" w:eastAsia="Arial" w:hAnsi="Arial" w:cs="Arial"/>
          <w:sz w:val="22"/>
          <w:szCs w:val="22"/>
        </w:rPr>
        <w:t xml:space="preserve"> This model concurs with Eriksons </w:t>
      </w:r>
      <w:r w:rsidR="002E44D2">
        <w:rPr>
          <w:rFonts w:ascii="Arial" w:eastAsia="Arial" w:hAnsi="Arial" w:cs="Arial"/>
          <w:sz w:val="22"/>
          <w:szCs w:val="22"/>
        </w:rPr>
        <w:t xml:space="preserve">as </w:t>
      </w:r>
      <w:r w:rsidR="00D15FBD">
        <w:rPr>
          <w:rFonts w:ascii="Arial" w:eastAsia="Arial" w:hAnsi="Arial" w:cs="Arial"/>
          <w:sz w:val="22"/>
          <w:szCs w:val="22"/>
        </w:rPr>
        <w:t xml:space="preserve">positive reflection upon past experiences promotes a coherent and healthy lifestyle. By making use of positive psychology, the </w:t>
      </w:r>
      <w:r w:rsidR="00D1229A">
        <w:rPr>
          <w:rFonts w:ascii="Arial" w:eastAsia="Arial" w:hAnsi="Arial" w:cs="Arial"/>
          <w:sz w:val="22"/>
          <w:szCs w:val="22"/>
        </w:rPr>
        <w:t>influence</w:t>
      </w:r>
      <w:r w:rsidR="00D15FBD">
        <w:rPr>
          <w:rFonts w:ascii="Arial" w:eastAsia="Arial" w:hAnsi="Arial" w:cs="Arial"/>
          <w:sz w:val="22"/>
          <w:szCs w:val="22"/>
        </w:rPr>
        <w:t xml:space="preserve"> of negative experience is reduced.</w:t>
      </w:r>
    </w:p>
    <w:p w14:paraId="21EA53AF" w14:textId="77777777" w:rsidR="008974AB" w:rsidRDefault="008974AB" w:rsidP="00C836BE">
      <w:pPr>
        <w:spacing w:line="360" w:lineRule="auto"/>
        <w:jc w:val="both"/>
        <w:rPr>
          <w:rFonts w:ascii="Arial" w:eastAsia="Arial" w:hAnsi="Arial" w:cs="Arial"/>
          <w:b/>
          <w:bCs/>
          <w:sz w:val="22"/>
          <w:szCs w:val="22"/>
        </w:rPr>
      </w:pPr>
    </w:p>
    <w:p w14:paraId="31AD2EDB" w14:textId="136EF6A7" w:rsidR="008D27AD" w:rsidRPr="00D15FBD" w:rsidRDefault="008D27AD" w:rsidP="00C836BE">
      <w:pPr>
        <w:spacing w:line="360" w:lineRule="auto"/>
        <w:jc w:val="both"/>
        <w:rPr>
          <w:rFonts w:ascii="Arial" w:eastAsia="Arial" w:hAnsi="Arial" w:cs="Arial"/>
          <w:b/>
          <w:bCs/>
          <w:sz w:val="22"/>
          <w:szCs w:val="22"/>
        </w:rPr>
      </w:pPr>
      <w:r w:rsidRPr="00D15FBD">
        <w:rPr>
          <w:rFonts w:ascii="Arial" w:eastAsia="Arial" w:hAnsi="Arial" w:cs="Arial"/>
          <w:b/>
          <w:bCs/>
          <w:sz w:val="22"/>
          <w:szCs w:val="22"/>
        </w:rPr>
        <w:t>Critical comment</w:t>
      </w:r>
    </w:p>
    <w:p w14:paraId="5BEB631F" w14:textId="61CB80E4" w:rsidR="008D27AD" w:rsidRPr="00C836BE" w:rsidRDefault="00F66629" w:rsidP="00C836BE">
      <w:pPr>
        <w:spacing w:line="360" w:lineRule="auto"/>
        <w:jc w:val="both"/>
        <w:rPr>
          <w:rFonts w:ascii="Arial" w:eastAsia="Arial" w:hAnsi="Arial" w:cs="Arial"/>
          <w:sz w:val="22"/>
          <w:szCs w:val="22"/>
        </w:rPr>
      </w:pPr>
      <w:r>
        <w:rPr>
          <w:rFonts w:ascii="Arial" w:eastAsia="Arial" w:hAnsi="Arial" w:cs="Arial"/>
          <w:sz w:val="22"/>
          <w:szCs w:val="22"/>
        </w:rPr>
        <w:t>According to Erikson</w:t>
      </w:r>
      <w:r w:rsidR="008D27AD" w:rsidRPr="00C836BE">
        <w:rPr>
          <w:rFonts w:ascii="Arial" w:eastAsia="Arial" w:hAnsi="Arial" w:cs="Arial"/>
          <w:sz w:val="22"/>
          <w:szCs w:val="22"/>
        </w:rPr>
        <w:t xml:space="preserve"> is quite pertinent to the world of health and social care </w:t>
      </w:r>
      <w:r w:rsidR="002E44D2">
        <w:rPr>
          <w:rFonts w:ascii="Arial" w:eastAsia="Arial" w:hAnsi="Arial" w:cs="Arial"/>
          <w:sz w:val="22"/>
          <w:szCs w:val="22"/>
        </w:rPr>
        <w:t>arguing</w:t>
      </w:r>
      <w:r w:rsidR="008D27AD" w:rsidRPr="00C836BE">
        <w:rPr>
          <w:rFonts w:ascii="Arial" w:eastAsia="Arial" w:hAnsi="Arial" w:cs="Arial"/>
          <w:sz w:val="22"/>
          <w:szCs w:val="22"/>
        </w:rPr>
        <w:t xml:space="preserve"> in favor of a strength-based approach, which </w:t>
      </w:r>
      <w:r w:rsidR="002E44D2">
        <w:rPr>
          <w:rFonts w:ascii="Arial" w:eastAsia="Arial" w:hAnsi="Arial" w:cs="Arial"/>
          <w:sz w:val="22"/>
          <w:szCs w:val="22"/>
        </w:rPr>
        <w:t xml:space="preserve">is </w:t>
      </w:r>
      <w:r w:rsidR="008D27AD" w:rsidRPr="00C836BE">
        <w:rPr>
          <w:rFonts w:ascii="Arial" w:eastAsia="Arial" w:hAnsi="Arial" w:cs="Arial"/>
          <w:sz w:val="22"/>
          <w:szCs w:val="22"/>
        </w:rPr>
        <w:t>vital when dealing with older adults in care settings. It allow</w:t>
      </w:r>
      <w:r w:rsidR="002E44D2">
        <w:rPr>
          <w:rFonts w:ascii="Arial" w:eastAsia="Arial" w:hAnsi="Arial" w:cs="Arial"/>
          <w:sz w:val="22"/>
          <w:szCs w:val="22"/>
        </w:rPr>
        <w:t>s</w:t>
      </w:r>
      <w:r w:rsidR="008D27AD" w:rsidRPr="00C836BE">
        <w:rPr>
          <w:rFonts w:ascii="Arial" w:eastAsia="Arial" w:hAnsi="Arial" w:cs="Arial"/>
          <w:sz w:val="22"/>
          <w:szCs w:val="22"/>
        </w:rPr>
        <w:t xml:space="preserve"> practitioners to evade </w:t>
      </w:r>
      <w:r w:rsidR="002E44D2">
        <w:rPr>
          <w:rFonts w:ascii="Arial" w:eastAsia="Arial" w:hAnsi="Arial" w:cs="Arial"/>
          <w:sz w:val="22"/>
          <w:szCs w:val="22"/>
        </w:rPr>
        <w:t xml:space="preserve">overly </w:t>
      </w:r>
      <w:r w:rsidR="002E44D2" w:rsidRPr="00C836BE">
        <w:rPr>
          <w:rFonts w:ascii="Arial" w:eastAsia="Arial" w:hAnsi="Arial" w:cs="Arial"/>
          <w:sz w:val="22"/>
          <w:szCs w:val="22"/>
        </w:rPr>
        <w:t>medicalized</w:t>
      </w:r>
      <w:r w:rsidR="008D27AD" w:rsidRPr="00C836BE">
        <w:rPr>
          <w:rFonts w:ascii="Arial" w:eastAsia="Arial" w:hAnsi="Arial" w:cs="Arial"/>
          <w:sz w:val="22"/>
          <w:szCs w:val="22"/>
        </w:rPr>
        <w:t xml:space="preserve"> perspectives of ageing. Nevertheless, it is not possible to use positive psychology to overlook such actual issues as loneliness</w:t>
      </w:r>
      <w:r w:rsidR="002E44D2">
        <w:rPr>
          <w:rFonts w:ascii="Arial" w:eastAsia="Arial" w:hAnsi="Arial" w:cs="Arial"/>
          <w:sz w:val="22"/>
          <w:szCs w:val="22"/>
        </w:rPr>
        <w:t xml:space="preserve"> </w:t>
      </w:r>
      <w:r w:rsidR="008D27AD" w:rsidRPr="00C836BE">
        <w:rPr>
          <w:rFonts w:ascii="Arial" w:eastAsia="Arial" w:hAnsi="Arial" w:cs="Arial"/>
          <w:sz w:val="22"/>
          <w:szCs w:val="22"/>
        </w:rPr>
        <w:t xml:space="preserve">or cognitive decline. It has </w:t>
      </w:r>
      <w:r w:rsidR="002E44D2">
        <w:rPr>
          <w:rFonts w:ascii="Arial" w:eastAsia="Arial" w:hAnsi="Arial" w:cs="Arial"/>
          <w:sz w:val="22"/>
          <w:szCs w:val="22"/>
        </w:rPr>
        <w:t xml:space="preserve">the </w:t>
      </w:r>
      <w:r w:rsidR="008D27AD" w:rsidRPr="00C836BE">
        <w:rPr>
          <w:rFonts w:ascii="Arial" w:eastAsia="Arial" w:hAnsi="Arial" w:cs="Arial"/>
          <w:sz w:val="22"/>
          <w:szCs w:val="22"/>
        </w:rPr>
        <w:t xml:space="preserve">highest values when used with person </w:t>
      </w:r>
      <w:r w:rsidR="00D15FBD" w:rsidRPr="00C836BE">
        <w:rPr>
          <w:rFonts w:ascii="Arial" w:eastAsia="Arial" w:hAnsi="Arial" w:cs="Arial"/>
          <w:sz w:val="22"/>
          <w:szCs w:val="22"/>
        </w:rPr>
        <w:t>centered</w:t>
      </w:r>
      <w:r w:rsidR="006D35B1" w:rsidRPr="00C836BE">
        <w:rPr>
          <w:rFonts w:ascii="Arial" w:eastAsia="Arial" w:hAnsi="Arial" w:cs="Arial"/>
          <w:sz w:val="22"/>
          <w:szCs w:val="22"/>
        </w:rPr>
        <w:t xml:space="preserve"> </w:t>
      </w:r>
      <w:r w:rsidR="008D27AD" w:rsidRPr="00C836BE">
        <w:rPr>
          <w:rFonts w:ascii="Arial" w:eastAsia="Arial" w:hAnsi="Arial" w:cs="Arial"/>
          <w:sz w:val="22"/>
          <w:szCs w:val="22"/>
        </w:rPr>
        <w:t>support.</w:t>
      </w:r>
      <w:r w:rsidR="00D15FBD">
        <w:rPr>
          <w:rFonts w:ascii="Arial" w:eastAsia="Arial" w:hAnsi="Arial" w:cs="Arial"/>
          <w:sz w:val="22"/>
          <w:szCs w:val="22"/>
        </w:rPr>
        <w:t xml:space="preserve"> Such issues are highlighted by the Nyman model, which addresses the concerns of depression and lack of belonging. One cannot assume that the elderly increase in wellbeing as they get older since it ignores challenges faced by the</w:t>
      </w:r>
      <w:r w:rsidR="002E44D2">
        <w:rPr>
          <w:rFonts w:ascii="Arial" w:eastAsia="Arial" w:hAnsi="Arial" w:cs="Arial"/>
          <w:sz w:val="22"/>
          <w:szCs w:val="22"/>
        </w:rPr>
        <w:t>m</w:t>
      </w:r>
      <w:r w:rsidR="00D15FBD">
        <w:rPr>
          <w:rFonts w:ascii="Arial" w:eastAsia="Arial" w:hAnsi="Arial" w:cs="Arial"/>
          <w:sz w:val="22"/>
          <w:szCs w:val="22"/>
        </w:rPr>
        <w:t>. Dementia is a</w:t>
      </w:r>
      <w:r w:rsidR="002E44D2">
        <w:rPr>
          <w:rFonts w:ascii="Arial" w:eastAsia="Arial" w:hAnsi="Arial" w:cs="Arial"/>
          <w:sz w:val="22"/>
          <w:szCs w:val="22"/>
        </w:rPr>
        <w:t>n</w:t>
      </w:r>
      <w:r w:rsidR="00D15FBD">
        <w:rPr>
          <w:rFonts w:ascii="Arial" w:eastAsia="Arial" w:hAnsi="Arial" w:cs="Arial"/>
          <w:sz w:val="22"/>
          <w:szCs w:val="22"/>
        </w:rPr>
        <w:t xml:space="preserve"> example</w:t>
      </w:r>
      <w:r w:rsidR="002E44D2">
        <w:rPr>
          <w:rFonts w:ascii="Arial" w:eastAsia="Arial" w:hAnsi="Arial" w:cs="Arial"/>
          <w:sz w:val="22"/>
          <w:szCs w:val="22"/>
        </w:rPr>
        <w:t>, here</w:t>
      </w:r>
      <w:r w:rsidR="00D15FBD">
        <w:rPr>
          <w:rFonts w:ascii="Arial" w:eastAsia="Arial" w:hAnsi="Arial" w:cs="Arial"/>
          <w:sz w:val="22"/>
          <w:szCs w:val="22"/>
        </w:rPr>
        <w:t xml:space="preserve"> a deterioration of the mental state occurs rather than improvement. Thus, it would be more useful to utilize the Nyman model emphasizing the identity of the elderly.</w:t>
      </w:r>
    </w:p>
    <w:p w14:paraId="704674C0" w14:textId="5EF8E1BD" w:rsidR="008D27AD" w:rsidRPr="008974AB" w:rsidRDefault="008D27AD" w:rsidP="00C836BE">
      <w:pPr>
        <w:pStyle w:val="Heading1"/>
        <w:spacing w:line="360" w:lineRule="auto"/>
        <w:jc w:val="both"/>
        <w:rPr>
          <w:rFonts w:ascii="Arial" w:eastAsia="Arial" w:hAnsi="Arial" w:cs="Arial"/>
          <w:b/>
          <w:bCs/>
          <w:sz w:val="22"/>
          <w:szCs w:val="22"/>
          <w:u w:val="single"/>
        </w:rPr>
      </w:pPr>
      <w:bookmarkStart w:id="1" w:name="_Toc723181907"/>
      <w:r w:rsidRPr="008974AB">
        <w:rPr>
          <w:rFonts w:ascii="Arial" w:eastAsia="Arial" w:hAnsi="Arial" w:cs="Arial"/>
          <w:b/>
          <w:bCs/>
          <w:sz w:val="22"/>
          <w:szCs w:val="22"/>
          <w:u w:val="single"/>
        </w:rPr>
        <w:lastRenderedPageBreak/>
        <w:t>Part B: Brief Report.</w:t>
      </w:r>
      <w:bookmarkEnd w:id="1"/>
    </w:p>
    <w:p w14:paraId="59F9D772" w14:textId="1A8783F6" w:rsidR="008D27AD" w:rsidRPr="00C836BE" w:rsidRDefault="008D27AD" w:rsidP="00C836BE">
      <w:pPr>
        <w:spacing w:line="360" w:lineRule="auto"/>
        <w:jc w:val="both"/>
        <w:rPr>
          <w:rFonts w:ascii="Arial" w:eastAsia="Arial" w:hAnsi="Arial" w:cs="Arial"/>
          <w:b/>
          <w:bCs/>
          <w:sz w:val="22"/>
          <w:szCs w:val="22"/>
          <w:u w:val="single"/>
        </w:rPr>
      </w:pPr>
      <w:r w:rsidRPr="00C836BE">
        <w:rPr>
          <w:rFonts w:ascii="Arial" w:eastAsia="Arial" w:hAnsi="Arial" w:cs="Arial"/>
          <w:b/>
          <w:bCs/>
          <w:sz w:val="22"/>
          <w:szCs w:val="22"/>
          <w:u w:val="single"/>
        </w:rPr>
        <w:t>The application of the Erikson theory in enhancing psychological wellbeing in an older adult’s care home.</w:t>
      </w:r>
    </w:p>
    <w:p w14:paraId="60CB0741" w14:textId="77777777" w:rsidR="008D27AD" w:rsidRPr="00C836BE" w:rsidRDefault="008D27AD" w:rsidP="00C836BE">
      <w:pPr>
        <w:pStyle w:val="Heading1"/>
        <w:spacing w:line="360" w:lineRule="auto"/>
        <w:jc w:val="both"/>
        <w:rPr>
          <w:rFonts w:ascii="Arial" w:eastAsia="Arial" w:hAnsi="Arial" w:cs="Arial"/>
          <w:sz w:val="22"/>
          <w:szCs w:val="22"/>
        </w:rPr>
      </w:pPr>
      <w:bookmarkStart w:id="2" w:name="_Toc1789234361"/>
      <w:r w:rsidRPr="00C836BE">
        <w:rPr>
          <w:rFonts w:ascii="Arial" w:eastAsia="Arial" w:hAnsi="Arial" w:cs="Arial"/>
          <w:sz w:val="22"/>
          <w:szCs w:val="22"/>
        </w:rPr>
        <w:t>Introduction</w:t>
      </w:r>
      <w:bookmarkEnd w:id="2"/>
    </w:p>
    <w:p w14:paraId="67E23675" w14:textId="0AF898CA" w:rsidR="008D27AD" w:rsidRPr="00C836BE" w:rsidRDefault="008D27AD" w:rsidP="00C836BE">
      <w:pPr>
        <w:spacing w:line="360" w:lineRule="auto"/>
        <w:jc w:val="both"/>
        <w:rPr>
          <w:rFonts w:ascii="Arial" w:eastAsia="Arial" w:hAnsi="Arial" w:cs="Arial"/>
          <w:sz w:val="22"/>
          <w:szCs w:val="22"/>
        </w:rPr>
      </w:pPr>
      <w:r w:rsidRPr="00C836BE">
        <w:rPr>
          <w:rFonts w:ascii="Arial" w:eastAsia="Arial" w:hAnsi="Arial" w:cs="Arial"/>
          <w:sz w:val="22"/>
          <w:szCs w:val="22"/>
        </w:rPr>
        <w:t xml:space="preserve">The elderly in residential care are also prone to significant life transitions, such as decreased independence, morbidity, loss and separation with life routines. These experiences may have an impact on mood and identity. The psychosocial theory proposed by Erikson can be applied in this context, </w:t>
      </w:r>
      <w:proofErr w:type="gramStart"/>
      <w:r w:rsidRPr="00C836BE">
        <w:rPr>
          <w:rFonts w:ascii="Arial" w:eastAsia="Arial" w:hAnsi="Arial" w:cs="Arial"/>
          <w:sz w:val="22"/>
          <w:szCs w:val="22"/>
        </w:rPr>
        <w:t>in particular,</w:t>
      </w:r>
      <w:proofErr w:type="gramEnd"/>
      <w:r w:rsidRPr="00C836BE">
        <w:rPr>
          <w:rFonts w:ascii="Arial" w:eastAsia="Arial" w:hAnsi="Arial" w:cs="Arial"/>
          <w:sz w:val="22"/>
          <w:szCs w:val="22"/>
        </w:rPr>
        <w:t xml:space="preserve"> the last stage of development, which is ego integrity versus despair. Erikson believes that older adults will enjoy a wellbeing when they are able to look back on their life with acceptance, sense of meaning and wholeness rather than with regrets and hopelessness (Dezutter</w:t>
      </w:r>
      <w:r w:rsidR="00BD35F3">
        <w:rPr>
          <w:rFonts w:ascii="Arial" w:eastAsia="Arial" w:hAnsi="Arial" w:cs="Arial"/>
          <w:sz w:val="22"/>
          <w:szCs w:val="22"/>
        </w:rPr>
        <w:t xml:space="preserve"> et al;</w:t>
      </w:r>
      <w:r w:rsidRPr="00C836BE">
        <w:rPr>
          <w:rFonts w:ascii="Arial" w:eastAsia="Arial" w:hAnsi="Arial" w:cs="Arial"/>
          <w:sz w:val="22"/>
          <w:szCs w:val="22"/>
        </w:rPr>
        <w:t xml:space="preserve"> 2020). In the case of health and social care professionals, the theory provides a viable model of assisting residents both psychologically and physically.</w:t>
      </w:r>
    </w:p>
    <w:p w14:paraId="55CDAEC2" w14:textId="623761D2" w:rsidR="008D27AD" w:rsidRPr="00C836BE" w:rsidRDefault="008D27AD" w:rsidP="00C836BE">
      <w:pPr>
        <w:spacing w:line="360" w:lineRule="auto"/>
        <w:jc w:val="both"/>
        <w:rPr>
          <w:rFonts w:ascii="Arial" w:eastAsia="Arial" w:hAnsi="Arial" w:cs="Arial"/>
          <w:sz w:val="22"/>
          <w:szCs w:val="22"/>
        </w:rPr>
      </w:pPr>
      <w:r w:rsidRPr="00C836BE">
        <w:rPr>
          <w:rFonts w:ascii="Arial" w:eastAsia="Arial" w:hAnsi="Arial" w:cs="Arial"/>
          <w:sz w:val="22"/>
          <w:szCs w:val="22"/>
        </w:rPr>
        <w:t xml:space="preserve">The Erikson theory can be used in care homes by applying methods that make the residents retain identity, dignity, and meaning. An effective approach is that of life review work where staff members invite the residents to discuss key life events, accomplishments, roles and relationships. This will be aided </w:t>
      </w:r>
      <w:r w:rsidR="00D15FBD" w:rsidRPr="00C836BE">
        <w:rPr>
          <w:rFonts w:ascii="Arial" w:eastAsia="Arial" w:hAnsi="Arial" w:cs="Arial"/>
          <w:sz w:val="22"/>
          <w:szCs w:val="22"/>
        </w:rPr>
        <w:t>using</w:t>
      </w:r>
      <w:r w:rsidRPr="00C836BE">
        <w:rPr>
          <w:rFonts w:ascii="Arial" w:eastAsia="Arial" w:hAnsi="Arial" w:cs="Arial"/>
          <w:sz w:val="22"/>
          <w:szCs w:val="22"/>
        </w:rPr>
        <w:t xml:space="preserve"> memory books, photographs, family discussions, and reminiscence sessions. This can assist the residents to feel that their life is not wasted, and their experiences are taken into consideration by other people (Johansson, 2002).</w:t>
      </w:r>
    </w:p>
    <w:p w14:paraId="4EB62E01" w14:textId="77777777" w:rsidR="008D27AD" w:rsidRPr="00C836BE" w:rsidRDefault="008D27AD" w:rsidP="00C836BE">
      <w:pPr>
        <w:spacing w:line="360" w:lineRule="auto"/>
        <w:jc w:val="both"/>
        <w:rPr>
          <w:rFonts w:ascii="Arial" w:eastAsia="Arial" w:hAnsi="Arial" w:cs="Arial"/>
          <w:sz w:val="22"/>
          <w:szCs w:val="22"/>
        </w:rPr>
      </w:pPr>
      <w:r w:rsidRPr="00C836BE">
        <w:rPr>
          <w:rFonts w:ascii="Arial" w:eastAsia="Arial" w:hAnsi="Arial" w:cs="Arial"/>
          <w:sz w:val="22"/>
          <w:szCs w:val="22"/>
        </w:rPr>
        <w:t>The second one is that meaningful activities instead of general occupations should be utilized. Activities must relate to the history and interests of a resident, which can include gardening, music, religion, or assisting in simple daily activities. This helps to support autonomy and self-worth, which are the pillars of the psychological wellbeing of later life (Nyman and Szymczynska, 2016). Staff must also maintain consistent and respectful communication with the staff since emotional security and trusting relations are also valued in old adulthood (Bradley and Cafferty, 2001).</w:t>
      </w:r>
    </w:p>
    <w:p w14:paraId="7C82D269" w14:textId="75850DC8" w:rsidR="008D27AD" w:rsidRPr="00C836BE" w:rsidRDefault="008D27AD" w:rsidP="00C836BE">
      <w:pPr>
        <w:spacing w:line="360" w:lineRule="auto"/>
        <w:jc w:val="both"/>
        <w:rPr>
          <w:rFonts w:ascii="Arial" w:eastAsia="Arial" w:hAnsi="Arial" w:cs="Arial"/>
          <w:sz w:val="22"/>
          <w:szCs w:val="22"/>
        </w:rPr>
      </w:pPr>
      <w:r w:rsidRPr="00C836BE">
        <w:rPr>
          <w:rFonts w:ascii="Arial" w:eastAsia="Arial" w:hAnsi="Arial" w:cs="Arial"/>
          <w:sz w:val="22"/>
          <w:szCs w:val="22"/>
        </w:rPr>
        <w:t xml:space="preserve">A real-life scenario would be when an 84-year-old resident changes into withdrawn since she moved into a care home after the death of her husband. She does not want to participate in groups and states that she is merely waiting to die. Based on the Erikson theory, employees would be able to recognize the presence of despair associated with loss, displacement, and lack of meaning. One of the key workers may initiate weekly reminiscence sessions that are brief (not more than 10 minutes) to invite family members to come and share photographs and ask the resident to participate in a small gardening exercise since she had liked gardening. In the long </w:t>
      </w:r>
      <w:r w:rsidRPr="00C836BE">
        <w:rPr>
          <w:rFonts w:ascii="Arial" w:eastAsia="Arial" w:hAnsi="Arial" w:cs="Arial"/>
          <w:sz w:val="22"/>
          <w:szCs w:val="22"/>
        </w:rPr>
        <w:lastRenderedPageBreak/>
        <w:t>run, these interventions can assist in re-establishing identity, enhance social bonds and elevate mood through strengthening the belief that her life has a purpose and meaning.</w:t>
      </w:r>
    </w:p>
    <w:p w14:paraId="3F782764" w14:textId="177DDF72" w:rsidR="008D27AD" w:rsidRPr="00C836BE" w:rsidRDefault="008D27AD" w:rsidP="00C836BE">
      <w:pPr>
        <w:spacing w:line="360" w:lineRule="auto"/>
        <w:jc w:val="both"/>
        <w:rPr>
          <w:rFonts w:ascii="Arial" w:eastAsia="Arial" w:hAnsi="Arial" w:cs="Arial"/>
          <w:sz w:val="22"/>
          <w:szCs w:val="22"/>
        </w:rPr>
      </w:pPr>
      <w:r w:rsidRPr="00C836BE">
        <w:rPr>
          <w:rFonts w:ascii="Arial" w:eastAsia="Arial" w:hAnsi="Arial" w:cs="Arial"/>
          <w:sz w:val="22"/>
          <w:szCs w:val="22"/>
        </w:rPr>
        <w:t>The first obstacle is that employees in care facilities usually do not have enough time and can pay primary attention to physical care. This may reduce psychological support to second place. One good approach is to make Erikson-informed care become ordinary work and not the additional one. The short-term discussions of life history, preferences and achievements can be part of personal care, mealtimes and key-worker meetings, as examples. The use of person-centred communication and life story work training would also be more realistic and sustainable in terms of staff (Crăciun, 2023; Whiting, 2025).</w:t>
      </w:r>
    </w:p>
    <w:p w14:paraId="38384A40" w14:textId="1E7EF2B9" w:rsidR="008D27AD" w:rsidRPr="00C836BE" w:rsidRDefault="00D15FBD" w:rsidP="00C836BE">
      <w:pPr>
        <w:spacing w:line="360" w:lineRule="auto"/>
        <w:jc w:val="both"/>
        <w:rPr>
          <w:rFonts w:ascii="Arial" w:eastAsia="Arial" w:hAnsi="Arial" w:cs="Arial"/>
          <w:sz w:val="22"/>
          <w:szCs w:val="22"/>
        </w:rPr>
      </w:pPr>
      <w:r>
        <w:rPr>
          <w:rFonts w:ascii="Arial" w:eastAsia="Arial" w:hAnsi="Arial" w:cs="Arial"/>
          <w:sz w:val="22"/>
          <w:szCs w:val="22"/>
        </w:rPr>
        <w:t>In conclusion, t</w:t>
      </w:r>
      <w:r w:rsidR="008D27AD" w:rsidRPr="00C836BE">
        <w:rPr>
          <w:rFonts w:ascii="Arial" w:eastAsia="Arial" w:hAnsi="Arial" w:cs="Arial"/>
          <w:sz w:val="22"/>
          <w:szCs w:val="22"/>
        </w:rPr>
        <w:t>he theory by Erikson is very relevant to older adults in residential care as it describes the connection between emotional wellbeing in old age and meaning, identity and acceptance. In the case of health and social care professionals, the theory promotes more person-centred care via reminiscence, meaningful activity, and supportive relations. This may not be easy due to the pressure of time, but incorporation of psychological support in the routine of care can assist the residents to be brought nearer to integrity rather than despair.</w:t>
      </w:r>
    </w:p>
    <w:p w14:paraId="62855D21" w14:textId="77777777" w:rsidR="008D27AD" w:rsidRPr="0077613A" w:rsidRDefault="008D27AD" w:rsidP="008D27AD">
      <w:pPr>
        <w:spacing w:line="360" w:lineRule="auto"/>
        <w:rPr>
          <w:rFonts w:ascii="Arial" w:eastAsia="Arial" w:hAnsi="Arial" w:cs="Arial"/>
          <w:sz w:val="22"/>
          <w:szCs w:val="22"/>
        </w:rPr>
      </w:pPr>
      <w:r w:rsidRPr="0077613A">
        <w:rPr>
          <w:rFonts w:ascii="Arial" w:eastAsia="Arial" w:hAnsi="Arial" w:cs="Arial"/>
          <w:sz w:val="22"/>
          <w:szCs w:val="22"/>
        </w:rPr>
        <w:t>.</w:t>
      </w:r>
    </w:p>
    <w:p w14:paraId="3218C980" w14:textId="77777777" w:rsidR="008974AB" w:rsidRDefault="008974AB" w:rsidP="008D27AD">
      <w:pPr>
        <w:pStyle w:val="Heading2"/>
        <w:spacing w:line="360" w:lineRule="auto"/>
        <w:rPr>
          <w:rFonts w:ascii="Arial" w:eastAsia="Arial" w:hAnsi="Arial" w:cs="Arial"/>
          <w:sz w:val="22"/>
          <w:szCs w:val="22"/>
        </w:rPr>
      </w:pPr>
    </w:p>
    <w:p w14:paraId="4CFBD47B" w14:textId="77777777" w:rsidR="008974AB" w:rsidRDefault="008974AB" w:rsidP="008D27AD">
      <w:pPr>
        <w:pStyle w:val="Heading2"/>
        <w:spacing w:line="360" w:lineRule="auto"/>
        <w:rPr>
          <w:rFonts w:ascii="Arial" w:eastAsia="Arial" w:hAnsi="Arial" w:cs="Arial"/>
          <w:sz w:val="22"/>
          <w:szCs w:val="22"/>
        </w:rPr>
      </w:pPr>
    </w:p>
    <w:p w14:paraId="4F34BCC1" w14:textId="77777777" w:rsidR="00740D56" w:rsidRDefault="00740D56" w:rsidP="008D27AD">
      <w:pPr>
        <w:pStyle w:val="Heading2"/>
        <w:spacing w:line="360" w:lineRule="auto"/>
        <w:rPr>
          <w:rFonts w:ascii="Arial" w:eastAsia="Arial" w:hAnsi="Arial" w:cs="Arial"/>
          <w:sz w:val="22"/>
          <w:szCs w:val="22"/>
        </w:rPr>
      </w:pPr>
    </w:p>
    <w:p w14:paraId="10CF63CE" w14:textId="77777777" w:rsidR="00740D56" w:rsidRDefault="00740D56" w:rsidP="008D27AD">
      <w:pPr>
        <w:pStyle w:val="Heading2"/>
        <w:spacing w:line="360" w:lineRule="auto"/>
        <w:rPr>
          <w:rFonts w:ascii="Arial" w:eastAsia="Arial" w:hAnsi="Arial" w:cs="Arial"/>
          <w:sz w:val="22"/>
          <w:szCs w:val="22"/>
        </w:rPr>
      </w:pPr>
    </w:p>
    <w:p w14:paraId="1FFA176A" w14:textId="77777777" w:rsidR="00740D56" w:rsidRDefault="00740D56" w:rsidP="008D27AD">
      <w:pPr>
        <w:pStyle w:val="Heading2"/>
        <w:spacing w:line="360" w:lineRule="auto"/>
        <w:rPr>
          <w:rFonts w:ascii="Arial" w:eastAsia="Arial" w:hAnsi="Arial" w:cs="Arial"/>
          <w:sz w:val="22"/>
          <w:szCs w:val="22"/>
        </w:rPr>
      </w:pPr>
    </w:p>
    <w:p w14:paraId="4C44CE75" w14:textId="77777777" w:rsidR="00DE0AD0" w:rsidRDefault="00DE0AD0" w:rsidP="00DE0AD0">
      <w:pPr>
        <w:rPr>
          <w:lang w:val="en-GB" w:eastAsia="en-US"/>
        </w:rPr>
      </w:pPr>
    </w:p>
    <w:p w14:paraId="57B17ACE" w14:textId="77777777" w:rsidR="00DE0AD0" w:rsidRDefault="00DE0AD0" w:rsidP="00DE0AD0">
      <w:pPr>
        <w:rPr>
          <w:lang w:val="en-GB" w:eastAsia="en-US"/>
        </w:rPr>
      </w:pPr>
    </w:p>
    <w:p w14:paraId="5E81437E" w14:textId="77777777" w:rsidR="00DE0AD0" w:rsidRDefault="00DE0AD0" w:rsidP="00DE0AD0">
      <w:pPr>
        <w:rPr>
          <w:lang w:val="en-GB" w:eastAsia="en-US"/>
        </w:rPr>
      </w:pPr>
    </w:p>
    <w:p w14:paraId="4D056451" w14:textId="77777777" w:rsidR="00DE0AD0" w:rsidRDefault="00DE0AD0" w:rsidP="00DE0AD0">
      <w:pPr>
        <w:rPr>
          <w:lang w:val="en-GB" w:eastAsia="en-US"/>
        </w:rPr>
      </w:pPr>
    </w:p>
    <w:p w14:paraId="374FE051" w14:textId="77777777" w:rsidR="00DE0AD0" w:rsidRPr="00DE0AD0" w:rsidRDefault="00DE0AD0" w:rsidP="00DE0AD0">
      <w:pPr>
        <w:rPr>
          <w:lang w:val="en-GB" w:eastAsia="en-US"/>
        </w:rPr>
      </w:pPr>
    </w:p>
    <w:p w14:paraId="5335E8EC" w14:textId="77777777" w:rsidR="00BD35F3" w:rsidRPr="0077613A" w:rsidRDefault="00BD35F3" w:rsidP="00BD35F3">
      <w:pPr>
        <w:pStyle w:val="Heading2"/>
        <w:spacing w:line="360" w:lineRule="auto"/>
        <w:rPr>
          <w:rFonts w:ascii="Arial" w:eastAsia="Arial" w:hAnsi="Arial" w:cs="Arial"/>
          <w:sz w:val="22"/>
          <w:szCs w:val="22"/>
        </w:rPr>
      </w:pPr>
      <w:r w:rsidRPr="0077613A">
        <w:rPr>
          <w:rFonts w:ascii="Arial" w:eastAsia="Arial" w:hAnsi="Arial" w:cs="Arial"/>
          <w:sz w:val="22"/>
          <w:szCs w:val="22"/>
        </w:rPr>
        <w:lastRenderedPageBreak/>
        <w:t>References:</w:t>
      </w:r>
    </w:p>
    <w:p w14:paraId="563578FB" w14:textId="77777777" w:rsidR="00BD35F3" w:rsidRPr="0077613A" w:rsidRDefault="00BD35F3" w:rsidP="00BD35F3">
      <w:pPr>
        <w:spacing w:before="240" w:after="240" w:line="360" w:lineRule="auto"/>
        <w:rPr>
          <w:rFonts w:ascii="Arial" w:eastAsia="Arial" w:hAnsi="Arial" w:cs="Arial"/>
          <w:sz w:val="22"/>
          <w:szCs w:val="22"/>
        </w:rPr>
      </w:pPr>
      <w:r w:rsidRPr="0077613A">
        <w:rPr>
          <w:rFonts w:ascii="Arial" w:eastAsia="Arial" w:hAnsi="Arial" w:cs="Arial"/>
          <w:sz w:val="22"/>
          <w:szCs w:val="22"/>
        </w:rPr>
        <w:t xml:space="preserve">Bradley, J.M. and Cafferty, T.P. (2001) ‘Attachment among older adults: Current issues and directions for future research’, </w:t>
      </w:r>
      <w:r w:rsidRPr="0077613A">
        <w:rPr>
          <w:rFonts w:ascii="Arial" w:eastAsia="Arial" w:hAnsi="Arial" w:cs="Arial"/>
          <w:i/>
          <w:iCs/>
          <w:sz w:val="22"/>
          <w:szCs w:val="22"/>
        </w:rPr>
        <w:t>Attachment &amp; Human Development</w:t>
      </w:r>
      <w:r w:rsidRPr="0077613A">
        <w:rPr>
          <w:rFonts w:ascii="Arial" w:eastAsia="Arial" w:hAnsi="Arial" w:cs="Arial"/>
          <w:sz w:val="22"/>
          <w:szCs w:val="22"/>
        </w:rPr>
        <w:t xml:space="preserve">, 3(2), pp. 200–221. Available at: </w:t>
      </w:r>
      <w:hyperlink r:id="rId7">
        <w:r w:rsidRPr="0077613A">
          <w:rPr>
            <w:rStyle w:val="Hyperlink"/>
            <w:rFonts w:ascii="Arial" w:eastAsia="Arial" w:hAnsi="Arial" w:cs="Arial"/>
            <w:sz w:val="22"/>
            <w:szCs w:val="22"/>
          </w:rPr>
          <w:t>https://doi.org/10.1080/14616730110096810</w:t>
        </w:r>
      </w:hyperlink>
    </w:p>
    <w:p w14:paraId="1FD2B79E" w14:textId="4356AECB" w:rsidR="008D27AD" w:rsidRPr="0077613A" w:rsidRDefault="008D27AD" w:rsidP="008D27AD">
      <w:pPr>
        <w:spacing w:before="240" w:after="240" w:line="360" w:lineRule="auto"/>
        <w:rPr>
          <w:rFonts w:ascii="Arial" w:eastAsia="Arial" w:hAnsi="Arial" w:cs="Arial"/>
          <w:sz w:val="22"/>
          <w:szCs w:val="22"/>
        </w:rPr>
      </w:pPr>
      <w:r w:rsidRPr="0077613A">
        <w:rPr>
          <w:rFonts w:ascii="Arial" w:eastAsia="Arial" w:hAnsi="Arial" w:cs="Arial"/>
          <w:sz w:val="22"/>
          <w:szCs w:val="22"/>
        </w:rPr>
        <w:t xml:space="preserve">Crăciun, I.C. (2023) </w:t>
      </w:r>
      <w:r w:rsidRPr="0077613A">
        <w:rPr>
          <w:rFonts w:ascii="Arial" w:eastAsia="Arial" w:hAnsi="Arial" w:cs="Arial"/>
          <w:i/>
          <w:iCs/>
          <w:sz w:val="22"/>
          <w:szCs w:val="22"/>
        </w:rPr>
        <w:t>Fostering Development in Midlife and Older Age: A Positive Psychology Perspective</w:t>
      </w:r>
      <w:r w:rsidRPr="0077613A">
        <w:rPr>
          <w:rFonts w:ascii="Arial" w:eastAsia="Arial" w:hAnsi="Arial" w:cs="Arial"/>
          <w:sz w:val="22"/>
          <w:szCs w:val="22"/>
        </w:rPr>
        <w:t xml:space="preserve">. Cham: Springer. Available at: </w:t>
      </w:r>
      <w:hyperlink r:id="rId8">
        <w:r w:rsidRPr="0077613A">
          <w:rPr>
            <w:rStyle w:val="Hyperlink"/>
            <w:rFonts w:ascii="Arial" w:eastAsia="Arial" w:hAnsi="Arial" w:cs="Arial"/>
            <w:sz w:val="22"/>
            <w:szCs w:val="22"/>
          </w:rPr>
          <w:t>https://link.springer.com/content/pdf/10.1007/978-3-031-24449-0.pdf</w:t>
        </w:r>
      </w:hyperlink>
    </w:p>
    <w:p w14:paraId="71DAE071" w14:textId="77777777" w:rsidR="008D27AD" w:rsidRPr="0077613A" w:rsidRDefault="008D27AD" w:rsidP="008D27AD">
      <w:pPr>
        <w:spacing w:before="240" w:after="240" w:line="360" w:lineRule="auto"/>
        <w:rPr>
          <w:rFonts w:ascii="Arial" w:eastAsia="Arial" w:hAnsi="Arial" w:cs="Arial"/>
          <w:sz w:val="22"/>
          <w:szCs w:val="22"/>
        </w:rPr>
      </w:pPr>
      <w:r w:rsidRPr="0077613A">
        <w:rPr>
          <w:rFonts w:ascii="Arial" w:eastAsia="Arial" w:hAnsi="Arial" w:cs="Arial"/>
          <w:sz w:val="22"/>
          <w:szCs w:val="22"/>
        </w:rPr>
        <w:t xml:space="preserve">Dezutter, J., Toussaint, L. and Dewitte, L. (2020) ‘Finding a balance between integrity and despair: A challenging task for older adults in residential care’, </w:t>
      </w:r>
      <w:r w:rsidRPr="0077613A">
        <w:rPr>
          <w:rFonts w:ascii="Arial" w:eastAsia="Arial" w:hAnsi="Arial" w:cs="Arial"/>
          <w:i/>
          <w:iCs/>
          <w:sz w:val="22"/>
          <w:szCs w:val="22"/>
        </w:rPr>
        <w:t>Journal of Adult Development</w:t>
      </w:r>
      <w:r w:rsidRPr="0077613A">
        <w:rPr>
          <w:rFonts w:ascii="Arial" w:eastAsia="Arial" w:hAnsi="Arial" w:cs="Arial"/>
          <w:sz w:val="22"/>
          <w:szCs w:val="22"/>
        </w:rPr>
        <w:t xml:space="preserve">, 27, pp. 169–178. Available at: </w:t>
      </w:r>
      <w:hyperlink r:id="rId9">
        <w:r w:rsidRPr="0077613A">
          <w:rPr>
            <w:rStyle w:val="Hyperlink"/>
            <w:rFonts w:ascii="Arial" w:eastAsia="Arial" w:hAnsi="Arial" w:cs="Arial"/>
            <w:sz w:val="22"/>
            <w:szCs w:val="22"/>
          </w:rPr>
          <w:t>https://link.springer.com/article/10.1007/s10804-019-09332-1</w:t>
        </w:r>
      </w:hyperlink>
    </w:p>
    <w:p w14:paraId="1F53FF83" w14:textId="77777777" w:rsidR="00740D56" w:rsidRDefault="008D27AD" w:rsidP="008D27AD">
      <w:pPr>
        <w:spacing w:before="240" w:after="240" w:line="360" w:lineRule="auto"/>
        <w:rPr>
          <w:rFonts w:ascii="Arial" w:eastAsia="Arial" w:hAnsi="Arial" w:cs="Arial"/>
          <w:sz w:val="22"/>
          <w:szCs w:val="22"/>
        </w:rPr>
      </w:pPr>
      <w:r w:rsidRPr="0077613A">
        <w:rPr>
          <w:rFonts w:ascii="Arial" w:eastAsia="Arial" w:hAnsi="Arial" w:cs="Arial"/>
          <w:sz w:val="22"/>
          <w:szCs w:val="22"/>
        </w:rPr>
        <w:t xml:space="preserve">Johansson, C. (2002) ‘Integrity versus despair: An </w:t>
      </w:r>
      <w:r w:rsidR="006E1D61" w:rsidRPr="0077613A">
        <w:rPr>
          <w:rFonts w:ascii="Arial" w:eastAsia="Arial" w:hAnsi="Arial" w:cs="Arial"/>
          <w:sz w:val="22"/>
          <w:szCs w:val="22"/>
        </w:rPr>
        <w:t xml:space="preserve">Erikson </w:t>
      </w:r>
      <w:proofErr w:type="gramStart"/>
      <w:r w:rsidR="006E1D61" w:rsidRPr="0077613A">
        <w:rPr>
          <w:rFonts w:ascii="Arial" w:eastAsia="Arial" w:hAnsi="Arial" w:cs="Arial"/>
          <w:sz w:val="22"/>
          <w:szCs w:val="22"/>
        </w:rPr>
        <w:t>an</w:t>
      </w:r>
      <w:proofErr w:type="gramEnd"/>
      <w:r w:rsidRPr="0077613A">
        <w:rPr>
          <w:rFonts w:ascii="Arial" w:eastAsia="Arial" w:hAnsi="Arial" w:cs="Arial"/>
          <w:sz w:val="22"/>
          <w:szCs w:val="22"/>
        </w:rPr>
        <w:t xml:space="preserve"> framework for geriatric rehabilitation’, </w:t>
      </w:r>
      <w:r w:rsidRPr="0077613A">
        <w:rPr>
          <w:rFonts w:ascii="Arial" w:eastAsia="Arial" w:hAnsi="Arial" w:cs="Arial"/>
          <w:i/>
          <w:iCs/>
          <w:sz w:val="22"/>
          <w:szCs w:val="22"/>
        </w:rPr>
        <w:t>Topics in Geriatric Rehabilitation</w:t>
      </w:r>
      <w:r w:rsidRPr="0077613A">
        <w:rPr>
          <w:rFonts w:ascii="Arial" w:eastAsia="Arial" w:hAnsi="Arial" w:cs="Arial"/>
          <w:sz w:val="22"/>
          <w:szCs w:val="22"/>
        </w:rPr>
        <w:t xml:space="preserve">, 18(3). Available at: </w:t>
      </w:r>
      <w:hyperlink r:id="rId10">
        <w:r w:rsidRPr="0077613A">
          <w:rPr>
            <w:rStyle w:val="Hyperlink"/>
            <w:rFonts w:ascii="Arial" w:eastAsia="Arial" w:hAnsi="Arial" w:cs="Arial"/>
            <w:sz w:val="22"/>
            <w:szCs w:val="22"/>
          </w:rPr>
          <w:t>https://journals.lww.com/topicsingeriatricrehabilitation/fulltext/2002/03000/integrity_versus_despair__an_eriksonian_framework.3.aspx</w:t>
        </w:r>
      </w:hyperlink>
    </w:p>
    <w:p w14:paraId="01E6CB29" w14:textId="5B607ACD" w:rsidR="008D27AD" w:rsidRPr="0077613A" w:rsidRDefault="008D27AD" w:rsidP="008D27AD">
      <w:pPr>
        <w:spacing w:before="240" w:after="240" w:line="360" w:lineRule="auto"/>
        <w:rPr>
          <w:rFonts w:ascii="Arial" w:eastAsia="Arial" w:hAnsi="Arial" w:cs="Arial"/>
          <w:sz w:val="22"/>
          <w:szCs w:val="22"/>
        </w:rPr>
      </w:pPr>
      <w:r w:rsidRPr="0077613A">
        <w:rPr>
          <w:rFonts w:ascii="Arial" w:eastAsia="Arial" w:hAnsi="Arial" w:cs="Arial"/>
          <w:sz w:val="22"/>
          <w:szCs w:val="22"/>
        </w:rPr>
        <w:t xml:space="preserve">Nyman, S.R. and </w:t>
      </w:r>
      <w:proofErr w:type="spellStart"/>
      <w:r w:rsidRPr="0077613A">
        <w:rPr>
          <w:rFonts w:ascii="Arial" w:eastAsia="Arial" w:hAnsi="Arial" w:cs="Arial"/>
          <w:sz w:val="22"/>
          <w:szCs w:val="22"/>
        </w:rPr>
        <w:t>Szymczynska</w:t>
      </w:r>
      <w:proofErr w:type="spellEnd"/>
      <w:r w:rsidRPr="0077613A">
        <w:rPr>
          <w:rFonts w:ascii="Arial" w:eastAsia="Arial" w:hAnsi="Arial" w:cs="Arial"/>
          <w:sz w:val="22"/>
          <w:szCs w:val="22"/>
        </w:rPr>
        <w:t xml:space="preserve">, P. (2016) ‘Meaningful activities for improving the wellbeing of people with dementia: Beyond mere pleasure to meeting fundamental psychological needs’, </w:t>
      </w:r>
      <w:r w:rsidRPr="0077613A">
        <w:rPr>
          <w:rFonts w:ascii="Arial" w:eastAsia="Arial" w:hAnsi="Arial" w:cs="Arial"/>
          <w:i/>
          <w:iCs/>
          <w:sz w:val="22"/>
          <w:szCs w:val="22"/>
        </w:rPr>
        <w:t>Perspectives in Public Health</w:t>
      </w:r>
      <w:r w:rsidRPr="0077613A">
        <w:rPr>
          <w:rFonts w:ascii="Arial" w:eastAsia="Arial" w:hAnsi="Arial" w:cs="Arial"/>
          <w:sz w:val="22"/>
          <w:szCs w:val="22"/>
        </w:rPr>
        <w:t xml:space="preserve">, 136(2), pp. 99–107. Available at: </w:t>
      </w:r>
      <w:hyperlink r:id="rId11">
        <w:r w:rsidRPr="0077613A">
          <w:rPr>
            <w:rStyle w:val="Hyperlink"/>
            <w:rFonts w:ascii="Arial" w:eastAsia="Arial" w:hAnsi="Arial" w:cs="Arial"/>
            <w:sz w:val="22"/>
            <w:szCs w:val="22"/>
          </w:rPr>
          <w:t>https://journals.sagepub.com/doi/abs/10.1177/1757913915626193</w:t>
        </w:r>
      </w:hyperlink>
    </w:p>
    <w:p w14:paraId="0E0C834B" w14:textId="77777777" w:rsidR="008D27AD" w:rsidRPr="0077613A" w:rsidRDefault="008D27AD" w:rsidP="008D27AD">
      <w:pPr>
        <w:spacing w:before="240" w:after="240" w:line="360" w:lineRule="auto"/>
        <w:rPr>
          <w:rFonts w:ascii="Arial" w:eastAsia="Arial" w:hAnsi="Arial" w:cs="Arial"/>
          <w:sz w:val="22"/>
          <w:szCs w:val="22"/>
        </w:rPr>
      </w:pPr>
      <w:r w:rsidRPr="0077613A">
        <w:rPr>
          <w:rFonts w:ascii="Arial" w:eastAsia="Arial" w:hAnsi="Arial" w:cs="Arial"/>
          <w:sz w:val="22"/>
          <w:szCs w:val="22"/>
        </w:rPr>
        <w:t xml:space="preserve">Whiting, R. (2025) ‘Evaluating the relevance of attachment theory in child-elder interactions in an intergenerational nursery </w:t>
      </w:r>
      <w:proofErr w:type="spellStart"/>
      <w:r w:rsidRPr="0077613A">
        <w:rPr>
          <w:rFonts w:ascii="Arial" w:eastAsia="Arial" w:hAnsi="Arial" w:cs="Arial"/>
          <w:sz w:val="22"/>
          <w:szCs w:val="22"/>
        </w:rPr>
        <w:t>programme</w:t>
      </w:r>
      <w:proofErr w:type="spellEnd"/>
      <w:r w:rsidRPr="0077613A">
        <w:rPr>
          <w:rFonts w:ascii="Arial" w:eastAsia="Arial" w:hAnsi="Arial" w:cs="Arial"/>
          <w:sz w:val="22"/>
          <w:szCs w:val="22"/>
        </w:rPr>
        <w:t xml:space="preserve">’. Available at: </w:t>
      </w:r>
      <w:hyperlink r:id="rId12">
        <w:r w:rsidRPr="0077613A">
          <w:rPr>
            <w:rStyle w:val="Hyperlink"/>
            <w:rFonts w:ascii="Arial" w:eastAsia="Arial" w:hAnsi="Arial" w:cs="Arial"/>
            <w:sz w:val="22"/>
            <w:szCs w:val="22"/>
          </w:rPr>
          <w:t>https://uel-repository.worktribe.com/OutputFile/503296</w:t>
        </w:r>
      </w:hyperlink>
    </w:p>
    <w:p w14:paraId="11158BD9" w14:textId="10A9F757" w:rsidR="008D27AD" w:rsidRPr="0077613A" w:rsidRDefault="008D27AD" w:rsidP="008D27AD">
      <w:pPr>
        <w:spacing w:before="240" w:after="240" w:line="360" w:lineRule="auto"/>
        <w:rPr>
          <w:rFonts w:ascii="Arial" w:eastAsia="Arial" w:hAnsi="Arial" w:cs="Arial"/>
          <w:sz w:val="22"/>
          <w:szCs w:val="22"/>
        </w:rPr>
      </w:pPr>
      <w:r w:rsidRPr="0077613A">
        <w:rPr>
          <w:rFonts w:ascii="Arial" w:eastAsia="Arial" w:hAnsi="Arial" w:cs="Arial"/>
          <w:sz w:val="22"/>
          <w:szCs w:val="22"/>
        </w:rPr>
        <w:t xml:space="preserve">Coleman, P.G. and O’Hanlon, A. (2018) ‘Current research on development and adaptation in advanced old age’, in </w:t>
      </w:r>
      <w:r w:rsidRPr="0077613A">
        <w:rPr>
          <w:rFonts w:ascii="Arial" w:eastAsia="Arial" w:hAnsi="Arial" w:cs="Arial"/>
          <w:i/>
          <w:iCs/>
          <w:sz w:val="22"/>
          <w:szCs w:val="22"/>
        </w:rPr>
        <w:t>Aging and Development</w:t>
      </w:r>
      <w:r w:rsidRPr="0077613A">
        <w:rPr>
          <w:rFonts w:ascii="Arial" w:eastAsia="Arial" w:hAnsi="Arial" w:cs="Arial"/>
          <w:sz w:val="22"/>
          <w:szCs w:val="22"/>
        </w:rPr>
        <w:t xml:space="preserve">. Abingdon: Routledge. Available at: </w:t>
      </w:r>
      <w:hyperlink r:id="rId13">
        <w:r w:rsidRPr="0077613A">
          <w:rPr>
            <w:rStyle w:val="Hyperlink"/>
            <w:rFonts w:ascii="Arial" w:eastAsia="Arial" w:hAnsi="Arial" w:cs="Arial"/>
            <w:sz w:val="22"/>
            <w:szCs w:val="22"/>
          </w:rPr>
          <w:t>https://www.taylorfrancis.com/chapters/edit/10.4324/9780203783665-10/current-research-development-adaptation-advanced-old-age-peter-coleman-ann-hanlon</w:t>
        </w:r>
      </w:hyperlink>
    </w:p>
    <w:p w14:paraId="15059244" w14:textId="681C656D" w:rsidR="00360990" w:rsidRPr="0077613A" w:rsidRDefault="008D27AD" w:rsidP="0077613A">
      <w:pPr>
        <w:spacing w:before="240" w:after="240" w:line="360" w:lineRule="auto"/>
        <w:rPr>
          <w:rFonts w:ascii="Arial" w:eastAsia="Arial" w:hAnsi="Arial" w:cs="Arial"/>
          <w:sz w:val="22"/>
          <w:szCs w:val="22"/>
        </w:rPr>
      </w:pPr>
      <w:r w:rsidRPr="0077613A">
        <w:rPr>
          <w:rFonts w:ascii="Arial" w:eastAsia="Arial" w:hAnsi="Arial" w:cs="Arial"/>
          <w:sz w:val="22"/>
          <w:szCs w:val="22"/>
        </w:rPr>
        <w:t xml:space="preserve">Torn Stam, L. (2005) </w:t>
      </w:r>
      <w:r w:rsidRPr="0077613A">
        <w:rPr>
          <w:rFonts w:ascii="Arial" w:eastAsia="Arial" w:hAnsi="Arial" w:cs="Arial"/>
          <w:i/>
          <w:iCs/>
          <w:sz w:val="22"/>
          <w:szCs w:val="22"/>
        </w:rPr>
        <w:t>Gero transcendence: A Developmental Theory of Positive Aging</w:t>
      </w:r>
      <w:r w:rsidRPr="0077613A">
        <w:rPr>
          <w:rFonts w:ascii="Arial" w:eastAsia="Arial" w:hAnsi="Arial" w:cs="Arial"/>
          <w:sz w:val="22"/>
          <w:szCs w:val="22"/>
        </w:rPr>
        <w:t xml:space="preserve">. New York: Springer. Available at: </w:t>
      </w:r>
      <w:hyperlink r:id="rId14">
        <w:r w:rsidRPr="0077613A">
          <w:rPr>
            <w:rStyle w:val="Hyperlink"/>
            <w:rFonts w:ascii="Arial" w:eastAsia="Arial" w:hAnsi="Arial" w:cs="Arial"/>
            <w:sz w:val="22"/>
            <w:szCs w:val="22"/>
          </w:rPr>
          <w:t>https://books.google.com/books?id=J8871LEGDagC</w:t>
        </w:r>
      </w:hyperlink>
    </w:p>
    <w:sectPr w:rsidR="00360990" w:rsidRPr="0077613A" w:rsidSect="008D27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7AD"/>
    <w:rsid w:val="0001778C"/>
    <w:rsid w:val="0004345C"/>
    <w:rsid w:val="00063530"/>
    <w:rsid w:val="0014283B"/>
    <w:rsid w:val="00146FCA"/>
    <w:rsid w:val="00206CAD"/>
    <w:rsid w:val="002342D3"/>
    <w:rsid w:val="00235D34"/>
    <w:rsid w:val="002930A6"/>
    <w:rsid w:val="002E44D2"/>
    <w:rsid w:val="003557E0"/>
    <w:rsid w:val="00360990"/>
    <w:rsid w:val="003B017A"/>
    <w:rsid w:val="00486C5E"/>
    <w:rsid w:val="004F79F6"/>
    <w:rsid w:val="00560123"/>
    <w:rsid w:val="005866F4"/>
    <w:rsid w:val="005A1291"/>
    <w:rsid w:val="00617C1F"/>
    <w:rsid w:val="0064618A"/>
    <w:rsid w:val="0065741D"/>
    <w:rsid w:val="006A163B"/>
    <w:rsid w:val="006D35B1"/>
    <w:rsid w:val="006E1D61"/>
    <w:rsid w:val="00707273"/>
    <w:rsid w:val="00735A98"/>
    <w:rsid w:val="00740D56"/>
    <w:rsid w:val="0077613A"/>
    <w:rsid w:val="007A6EB6"/>
    <w:rsid w:val="008974AB"/>
    <w:rsid w:val="008C06D6"/>
    <w:rsid w:val="008D27AD"/>
    <w:rsid w:val="008E7445"/>
    <w:rsid w:val="009A382A"/>
    <w:rsid w:val="00A27618"/>
    <w:rsid w:val="00A37FE5"/>
    <w:rsid w:val="00A96B39"/>
    <w:rsid w:val="00B9164A"/>
    <w:rsid w:val="00BB3C56"/>
    <w:rsid w:val="00BD35F3"/>
    <w:rsid w:val="00C32D9F"/>
    <w:rsid w:val="00C836BE"/>
    <w:rsid w:val="00D1229A"/>
    <w:rsid w:val="00D15FBD"/>
    <w:rsid w:val="00D53802"/>
    <w:rsid w:val="00DD1001"/>
    <w:rsid w:val="00DE0AD0"/>
    <w:rsid w:val="00F66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F44BB"/>
  <w15:chartTrackingRefBased/>
  <w15:docId w15:val="{4EF739BB-D59F-DF4D-AE49-484CA952F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7AD"/>
    <w:pPr>
      <w:spacing w:line="279" w:lineRule="auto"/>
    </w:pPr>
    <w:rPr>
      <w:rFonts w:eastAsiaTheme="minorEastAsia"/>
      <w:kern w:val="0"/>
      <w:lang w:val="en-US" w:eastAsia="ja-JP"/>
      <w14:ligatures w14:val="none"/>
    </w:rPr>
  </w:style>
  <w:style w:type="paragraph" w:styleId="Heading1">
    <w:name w:val="heading 1"/>
    <w:basedOn w:val="Normal"/>
    <w:next w:val="Normal"/>
    <w:link w:val="Heading1Char"/>
    <w:uiPriority w:val="9"/>
    <w:qFormat/>
    <w:rsid w:val="008D27A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unhideWhenUsed/>
    <w:qFormat/>
    <w:rsid w:val="008D27A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8D27AD"/>
    <w:pPr>
      <w:keepNext/>
      <w:keepLines/>
      <w:spacing w:before="160" w:after="80" w:line="278" w:lineRule="auto"/>
      <w:outlineLvl w:val="2"/>
    </w:pPr>
    <w:rPr>
      <w:rFonts w:eastAsiaTheme="majorEastAsia"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8D27AD"/>
    <w:pPr>
      <w:keepNext/>
      <w:keepLines/>
      <w:spacing w:before="80" w:after="40" w:line="278" w:lineRule="auto"/>
      <w:outlineLvl w:val="3"/>
    </w:pPr>
    <w:rPr>
      <w:rFonts w:eastAsiaTheme="majorEastAsia" w:cstheme="majorBidi"/>
      <w:i/>
      <w:iCs/>
      <w:color w:val="0F4761"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8D27AD"/>
    <w:pPr>
      <w:keepNext/>
      <w:keepLines/>
      <w:spacing w:before="80" w:after="40" w:line="278" w:lineRule="auto"/>
      <w:outlineLvl w:val="4"/>
    </w:pPr>
    <w:rPr>
      <w:rFonts w:eastAsiaTheme="majorEastAsia" w:cstheme="majorBidi"/>
      <w:color w:val="0F4761" w:themeColor="accent1" w:themeShade="BF"/>
      <w:kern w:val="2"/>
      <w:lang w:val="en-GB" w:eastAsia="en-US"/>
      <w14:ligatures w14:val="standardContextual"/>
    </w:rPr>
  </w:style>
  <w:style w:type="paragraph" w:styleId="Heading6">
    <w:name w:val="heading 6"/>
    <w:basedOn w:val="Normal"/>
    <w:next w:val="Normal"/>
    <w:link w:val="Heading6Char"/>
    <w:uiPriority w:val="9"/>
    <w:semiHidden/>
    <w:unhideWhenUsed/>
    <w:qFormat/>
    <w:rsid w:val="008D27AD"/>
    <w:pPr>
      <w:keepNext/>
      <w:keepLines/>
      <w:spacing w:before="40" w:after="0" w:line="278" w:lineRule="auto"/>
      <w:outlineLvl w:val="5"/>
    </w:pPr>
    <w:rPr>
      <w:rFonts w:eastAsiaTheme="majorEastAsia" w:cstheme="majorBidi"/>
      <w:i/>
      <w:iCs/>
      <w:color w:val="595959" w:themeColor="text1" w:themeTint="A6"/>
      <w:kern w:val="2"/>
      <w:lang w:val="en-GB" w:eastAsia="en-US"/>
      <w14:ligatures w14:val="standardContextual"/>
    </w:rPr>
  </w:style>
  <w:style w:type="paragraph" w:styleId="Heading7">
    <w:name w:val="heading 7"/>
    <w:basedOn w:val="Normal"/>
    <w:next w:val="Normal"/>
    <w:link w:val="Heading7Char"/>
    <w:uiPriority w:val="9"/>
    <w:semiHidden/>
    <w:unhideWhenUsed/>
    <w:qFormat/>
    <w:rsid w:val="008D27AD"/>
    <w:pPr>
      <w:keepNext/>
      <w:keepLines/>
      <w:spacing w:before="40" w:after="0" w:line="278" w:lineRule="auto"/>
      <w:outlineLvl w:val="6"/>
    </w:pPr>
    <w:rPr>
      <w:rFonts w:eastAsiaTheme="majorEastAsia" w:cstheme="majorBidi"/>
      <w:color w:val="595959" w:themeColor="text1" w:themeTint="A6"/>
      <w:kern w:val="2"/>
      <w:lang w:val="en-GB" w:eastAsia="en-US"/>
      <w14:ligatures w14:val="standardContextual"/>
    </w:rPr>
  </w:style>
  <w:style w:type="paragraph" w:styleId="Heading8">
    <w:name w:val="heading 8"/>
    <w:basedOn w:val="Normal"/>
    <w:next w:val="Normal"/>
    <w:link w:val="Heading8Char"/>
    <w:uiPriority w:val="9"/>
    <w:semiHidden/>
    <w:unhideWhenUsed/>
    <w:qFormat/>
    <w:rsid w:val="008D27AD"/>
    <w:pPr>
      <w:keepNext/>
      <w:keepLines/>
      <w:spacing w:after="0" w:line="278" w:lineRule="auto"/>
      <w:outlineLvl w:val="7"/>
    </w:pPr>
    <w:rPr>
      <w:rFonts w:eastAsiaTheme="majorEastAsia" w:cstheme="majorBidi"/>
      <w:i/>
      <w:iCs/>
      <w:color w:val="272727" w:themeColor="text1" w:themeTint="D8"/>
      <w:kern w:val="2"/>
      <w:lang w:val="en-GB" w:eastAsia="en-US"/>
      <w14:ligatures w14:val="standardContextual"/>
    </w:rPr>
  </w:style>
  <w:style w:type="paragraph" w:styleId="Heading9">
    <w:name w:val="heading 9"/>
    <w:basedOn w:val="Normal"/>
    <w:next w:val="Normal"/>
    <w:link w:val="Heading9Char"/>
    <w:uiPriority w:val="9"/>
    <w:semiHidden/>
    <w:unhideWhenUsed/>
    <w:qFormat/>
    <w:rsid w:val="008D27AD"/>
    <w:pPr>
      <w:keepNext/>
      <w:keepLines/>
      <w:spacing w:after="0" w:line="278" w:lineRule="auto"/>
      <w:outlineLvl w:val="8"/>
    </w:pPr>
    <w:rPr>
      <w:rFonts w:eastAsiaTheme="majorEastAsia" w:cstheme="majorBidi"/>
      <w:color w:val="272727" w:themeColor="text1" w:themeTint="D8"/>
      <w:kern w:val="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7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27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27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27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27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27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7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7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7AD"/>
    <w:rPr>
      <w:rFonts w:eastAsiaTheme="majorEastAsia" w:cstheme="majorBidi"/>
      <w:color w:val="272727" w:themeColor="text1" w:themeTint="D8"/>
    </w:rPr>
  </w:style>
  <w:style w:type="paragraph" w:styleId="Title">
    <w:name w:val="Title"/>
    <w:basedOn w:val="Normal"/>
    <w:next w:val="Normal"/>
    <w:link w:val="TitleChar"/>
    <w:uiPriority w:val="10"/>
    <w:qFormat/>
    <w:rsid w:val="008D27AD"/>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8D27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7AD"/>
    <w:pPr>
      <w:numPr>
        <w:ilvl w:val="1"/>
      </w:numPr>
      <w:spacing w:line="278" w:lineRule="auto"/>
    </w:pPr>
    <w:rPr>
      <w:rFonts w:eastAsiaTheme="majorEastAsia"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8D27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27AD"/>
    <w:pPr>
      <w:spacing w:before="160" w:line="278" w:lineRule="auto"/>
      <w:jc w:val="center"/>
    </w:pPr>
    <w:rPr>
      <w:rFonts w:eastAsiaTheme="minorHAnsi"/>
      <w:i/>
      <w:iCs/>
      <w:color w:val="404040" w:themeColor="text1" w:themeTint="BF"/>
      <w:kern w:val="2"/>
      <w:lang w:val="en-GB" w:eastAsia="en-US"/>
      <w14:ligatures w14:val="standardContextual"/>
    </w:rPr>
  </w:style>
  <w:style w:type="character" w:customStyle="1" w:styleId="QuoteChar">
    <w:name w:val="Quote Char"/>
    <w:basedOn w:val="DefaultParagraphFont"/>
    <w:link w:val="Quote"/>
    <w:uiPriority w:val="29"/>
    <w:rsid w:val="008D27AD"/>
    <w:rPr>
      <w:i/>
      <w:iCs/>
      <w:color w:val="404040" w:themeColor="text1" w:themeTint="BF"/>
    </w:rPr>
  </w:style>
  <w:style w:type="paragraph" w:styleId="ListParagraph">
    <w:name w:val="List Paragraph"/>
    <w:basedOn w:val="Normal"/>
    <w:uiPriority w:val="34"/>
    <w:qFormat/>
    <w:rsid w:val="008D27AD"/>
    <w:pPr>
      <w:spacing w:line="278" w:lineRule="auto"/>
      <w:ind w:left="720"/>
      <w:contextualSpacing/>
    </w:pPr>
    <w:rPr>
      <w:rFonts w:eastAsiaTheme="minorHAnsi"/>
      <w:kern w:val="2"/>
      <w:lang w:val="en-GB" w:eastAsia="en-US"/>
      <w14:ligatures w14:val="standardContextual"/>
    </w:rPr>
  </w:style>
  <w:style w:type="character" w:styleId="IntenseEmphasis">
    <w:name w:val="Intense Emphasis"/>
    <w:basedOn w:val="DefaultParagraphFont"/>
    <w:uiPriority w:val="21"/>
    <w:qFormat/>
    <w:rsid w:val="008D27AD"/>
    <w:rPr>
      <w:i/>
      <w:iCs/>
      <w:color w:val="0F4761" w:themeColor="accent1" w:themeShade="BF"/>
    </w:rPr>
  </w:style>
  <w:style w:type="paragraph" w:styleId="IntenseQuote">
    <w:name w:val="Intense Quote"/>
    <w:basedOn w:val="Normal"/>
    <w:next w:val="Normal"/>
    <w:link w:val="IntenseQuoteChar"/>
    <w:uiPriority w:val="30"/>
    <w:qFormat/>
    <w:rsid w:val="008D27A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lang w:val="en-GB" w:eastAsia="en-US"/>
      <w14:ligatures w14:val="standardContextual"/>
    </w:rPr>
  </w:style>
  <w:style w:type="character" w:customStyle="1" w:styleId="IntenseQuoteChar">
    <w:name w:val="Intense Quote Char"/>
    <w:basedOn w:val="DefaultParagraphFont"/>
    <w:link w:val="IntenseQuote"/>
    <w:uiPriority w:val="30"/>
    <w:rsid w:val="008D27AD"/>
    <w:rPr>
      <w:i/>
      <w:iCs/>
      <w:color w:val="0F4761" w:themeColor="accent1" w:themeShade="BF"/>
    </w:rPr>
  </w:style>
  <w:style w:type="character" w:styleId="IntenseReference">
    <w:name w:val="Intense Reference"/>
    <w:basedOn w:val="DefaultParagraphFont"/>
    <w:uiPriority w:val="32"/>
    <w:qFormat/>
    <w:rsid w:val="008D27AD"/>
    <w:rPr>
      <w:b/>
      <w:bCs/>
      <w:smallCaps/>
      <w:color w:val="0F4761" w:themeColor="accent1" w:themeShade="BF"/>
      <w:spacing w:val="5"/>
    </w:rPr>
  </w:style>
  <w:style w:type="character" w:styleId="Hyperlink">
    <w:name w:val="Hyperlink"/>
    <w:basedOn w:val="DefaultParagraphFont"/>
    <w:uiPriority w:val="99"/>
    <w:unhideWhenUsed/>
    <w:rsid w:val="008D27AD"/>
    <w:rPr>
      <w:color w:val="467886"/>
      <w:u w:val="single"/>
    </w:rPr>
  </w:style>
  <w:style w:type="paragraph" w:styleId="TOC2">
    <w:name w:val="toc 2"/>
    <w:basedOn w:val="Normal"/>
    <w:next w:val="Normal"/>
    <w:uiPriority w:val="39"/>
    <w:unhideWhenUsed/>
    <w:rsid w:val="008D27AD"/>
    <w:pPr>
      <w:spacing w:after="100"/>
      <w:ind w:left="220"/>
    </w:pPr>
  </w:style>
  <w:style w:type="paragraph" w:styleId="TOC1">
    <w:name w:val="toc 1"/>
    <w:basedOn w:val="Normal"/>
    <w:next w:val="Normal"/>
    <w:uiPriority w:val="39"/>
    <w:unhideWhenUsed/>
    <w:rsid w:val="008D27AD"/>
    <w:pPr>
      <w:spacing w:after="100"/>
    </w:pPr>
  </w:style>
  <w:style w:type="paragraph" w:customStyle="1" w:styleId="s3">
    <w:name w:val="s3"/>
    <w:basedOn w:val="Normal"/>
    <w:rsid w:val="008D27A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s2">
    <w:name w:val="s2"/>
    <w:basedOn w:val="DefaultParagraphFont"/>
    <w:rsid w:val="008D27AD"/>
  </w:style>
  <w:style w:type="character" w:customStyle="1" w:styleId="apple-converted-space">
    <w:name w:val="apple-converted-space"/>
    <w:basedOn w:val="DefaultParagraphFont"/>
    <w:rsid w:val="008D27AD"/>
  </w:style>
  <w:style w:type="character" w:styleId="FollowedHyperlink">
    <w:name w:val="FollowedHyperlink"/>
    <w:basedOn w:val="DefaultParagraphFont"/>
    <w:uiPriority w:val="99"/>
    <w:semiHidden/>
    <w:unhideWhenUsed/>
    <w:rsid w:val="008D27A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content/pdf/10.1007/978-3-031-24449-0.pdf" TargetMode="External"/><Relationship Id="rId13" Type="http://schemas.openxmlformats.org/officeDocument/2006/relationships/hyperlink" Target="https://www.taylorfrancis.com/chapters/edit/10.4324/9780203783665-10/current-research-development-adaptation-advanced-old-age-peter-coleman-ann-hanlon" TargetMode="External"/><Relationship Id="rId3" Type="http://schemas.openxmlformats.org/officeDocument/2006/relationships/webSettings" Target="webSettings.xml"/><Relationship Id="rId7" Type="http://schemas.openxmlformats.org/officeDocument/2006/relationships/hyperlink" Target="https://doi.org/10.1080/14616730110096810" TargetMode="External"/><Relationship Id="rId12" Type="http://schemas.openxmlformats.org/officeDocument/2006/relationships/hyperlink" Target="https://uel-repository.worktribe.com/OutputFile/503296"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ink.springer.com/content/pdf/10.1007/978-3-031-24449-0.pdf" TargetMode="External"/><Relationship Id="rId11" Type="http://schemas.openxmlformats.org/officeDocument/2006/relationships/hyperlink" Target="https://journals.sagepub.com/doi/abs/10.1177/1757913915626193" TargetMode="External"/><Relationship Id="rId5" Type="http://schemas.openxmlformats.org/officeDocument/2006/relationships/hyperlink" Target="https://link.springer.com/article/10.1007/s10804-019-09332-1" TargetMode="External"/><Relationship Id="rId15" Type="http://schemas.openxmlformats.org/officeDocument/2006/relationships/fontTable" Target="fontTable.xml"/><Relationship Id="rId10" Type="http://schemas.openxmlformats.org/officeDocument/2006/relationships/hyperlink" Target="https://journals.lww.com/topicsingeriatricrehabilitation/fulltext/2002/03000/integrity_versus_despair__an_eriksonian_framework.3.aspx" TargetMode="External"/><Relationship Id="rId4" Type="http://schemas.openxmlformats.org/officeDocument/2006/relationships/image" Target="media/image1.png"/><Relationship Id="rId9" Type="http://schemas.openxmlformats.org/officeDocument/2006/relationships/hyperlink" Target="https://link.springer.com/article/10.1007/s10804-019-09332-1" TargetMode="External"/><Relationship Id="rId14" Type="http://schemas.openxmlformats.org/officeDocument/2006/relationships/hyperlink" Target="https://books.google.com/books?id=J8871LEGDa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394</TotalTime>
  <Pages>8</Pages>
  <Words>2321</Words>
  <Characters>13231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15521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Najma Adam</dc:creator>
  <cp:keywords/>
  <dc:description/>
  <cp:lastModifiedBy>Farhiya Adam</cp:lastModifiedBy>
  <cp:revision>17</cp:revision>
  <dcterms:created xsi:type="dcterms:W3CDTF">2026-03-30T21:35:00Z</dcterms:created>
  <dcterms:modified xsi:type="dcterms:W3CDTF">2026-04-18T10:15:00Z</dcterms:modified>
  <cp:category/>
</cp:coreProperties>
</file>