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A28428C" w14:textId="37973798" w:rsidR="00F07321" w:rsidRPr="00B50731" w:rsidRDefault="00671282" w:rsidP="00F07321">
      <w:pPr>
        <w:jc w:val="center"/>
        <w:rPr>
          <w:i/>
        </w:rPr>
      </w:pPr>
      <w:r>
        <w:rPr>
          <w:i/>
        </w:rPr>
        <w:t>Then</w:t>
      </w:r>
      <w:r w:rsidR="00F07321" w:rsidRPr="00B50731">
        <w:rPr>
          <w:i/>
        </w:rPr>
        <w:t xml:space="preserve"> Dido, </w:t>
      </w:r>
      <w:r w:rsidR="00F17D45">
        <w:rPr>
          <w:i/>
        </w:rPr>
        <w:t>dropping</w:t>
      </w:r>
      <w:r w:rsidR="00F07321" w:rsidRPr="00B50731">
        <w:rPr>
          <w:i/>
        </w:rPr>
        <w:t xml:space="preserve"> her </w:t>
      </w:r>
      <w:r w:rsidR="00F07321">
        <w:rPr>
          <w:i/>
        </w:rPr>
        <w:t>gaze</w:t>
      </w:r>
      <w:r w:rsidR="00F07321" w:rsidRPr="00B50731">
        <w:rPr>
          <w:i/>
        </w:rPr>
        <w:t xml:space="preserve">, </w:t>
      </w:r>
      <w:r w:rsidR="00CE1164">
        <w:rPr>
          <w:i/>
        </w:rPr>
        <w:t xml:space="preserve">briefly </w:t>
      </w:r>
      <w:r w:rsidR="00F07321" w:rsidRPr="00B50731">
        <w:rPr>
          <w:i/>
        </w:rPr>
        <w:t>speaks out:</w:t>
      </w:r>
    </w:p>
    <w:p w14:paraId="758DDC69" w14:textId="34521305" w:rsidR="00F07321" w:rsidRPr="00B50731" w:rsidRDefault="00F07321" w:rsidP="00F07321">
      <w:pPr>
        <w:jc w:val="center"/>
        <w:rPr>
          <w:i/>
        </w:rPr>
      </w:pPr>
      <w:r w:rsidRPr="00B50731">
        <w:rPr>
          <w:i/>
        </w:rPr>
        <w:t xml:space="preserve">“Relax your mind from fear, </w:t>
      </w:r>
      <w:proofErr w:type="spellStart"/>
      <w:r w:rsidRPr="00B50731">
        <w:rPr>
          <w:i/>
        </w:rPr>
        <w:t>Teu</w:t>
      </w:r>
      <w:r w:rsidR="001E66C0">
        <w:rPr>
          <w:i/>
        </w:rPr>
        <w:t>crians</w:t>
      </w:r>
      <w:proofErr w:type="spellEnd"/>
      <w:r w:rsidR="001E66C0">
        <w:rPr>
          <w:i/>
        </w:rPr>
        <w:t>, shut off your concerns.</w:t>
      </w:r>
    </w:p>
    <w:p w14:paraId="5E4D8E92" w14:textId="77777777" w:rsidR="00F07321" w:rsidRPr="00B50731" w:rsidRDefault="00F07321" w:rsidP="00F07321">
      <w:pPr>
        <w:jc w:val="center"/>
        <w:rPr>
          <w:i/>
        </w:rPr>
      </w:pPr>
      <w:r w:rsidRPr="00B50731">
        <w:rPr>
          <w:i/>
        </w:rPr>
        <w:t xml:space="preserve">A </w:t>
      </w:r>
      <w:r>
        <w:rPr>
          <w:i/>
        </w:rPr>
        <w:t>harsh</w:t>
      </w:r>
      <w:r w:rsidRPr="00B50731">
        <w:rPr>
          <w:i/>
        </w:rPr>
        <w:t xml:space="preserve"> matter and the newness of the kingdom force me</w:t>
      </w:r>
    </w:p>
    <w:p w14:paraId="60635C91" w14:textId="77777777" w:rsidR="00F07321" w:rsidRPr="00B50731" w:rsidRDefault="00F07321" w:rsidP="00F07321">
      <w:pPr>
        <w:jc w:val="center"/>
        <w:rPr>
          <w:i/>
        </w:rPr>
      </w:pPr>
      <w:proofErr w:type="gramStart"/>
      <w:r w:rsidRPr="00B50731">
        <w:rPr>
          <w:i/>
        </w:rPr>
        <w:t>to</w:t>
      </w:r>
      <w:proofErr w:type="gramEnd"/>
      <w:r w:rsidRPr="00B50731">
        <w:rPr>
          <w:i/>
        </w:rPr>
        <w:t xml:space="preserve"> use such precautions to extens</w:t>
      </w:r>
      <w:r>
        <w:rPr>
          <w:i/>
        </w:rPr>
        <w:t xml:space="preserve">ively defend the borders with </w:t>
      </w:r>
      <w:r w:rsidRPr="00B50731">
        <w:rPr>
          <w:i/>
        </w:rPr>
        <w:t>guards.</w:t>
      </w:r>
    </w:p>
    <w:p w14:paraId="5EE3053C" w14:textId="2806F902" w:rsidR="00F07321" w:rsidRPr="00B50731" w:rsidRDefault="00F07321" w:rsidP="00F07321">
      <w:pPr>
        <w:jc w:val="center"/>
        <w:rPr>
          <w:i/>
        </w:rPr>
      </w:pPr>
      <w:r w:rsidRPr="00B50731">
        <w:rPr>
          <w:i/>
        </w:rPr>
        <w:t>Who could be ignorant of Aeneas</w:t>
      </w:r>
      <w:r w:rsidR="001F452F">
        <w:rPr>
          <w:i/>
        </w:rPr>
        <w:t>’ people</w:t>
      </w:r>
      <w:r w:rsidRPr="00B50731">
        <w:rPr>
          <w:i/>
        </w:rPr>
        <w:t xml:space="preserve">, of the city of </w:t>
      </w:r>
      <w:proofErr w:type="gramStart"/>
      <w:r w:rsidRPr="00B50731">
        <w:rPr>
          <w:i/>
        </w:rPr>
        <w:t>Troy</w:t>
      </w:r>
      <w:r w:rsidR="0004267F">
        <w:rPr>
          <w:i/>
        </w:rPr>
        <w:t>,</w:t>
      </w:r>
      <w:proofErr w:type="gramEnd"/>
    </w:p>
    <w:p w14:paraId="464CB17A" w14:textId="456681BE" w:rsidR="00F07321" w:rsidRPr="00B50731" w:rsidRDefault="00F07321" w:rsidP="00F07321">
      <w:pPr>
        <w:jc w:val="center"/>
        <w:rPr>
          <w:i/>
        </w:rPr>
      </w:pPr>
      <w:proofErr w:type="gramStart"/>
      <w:r w:rsidRPr="00B50731">
        <w:rPr>
          <w:i/>
        </w:rPr>
        <w:t>and</w:t>
      </w:r>
      <w:proofErr w:type="gramEnd"/>
      <w:r w:rsidRPr="00B50731">
        <w:rPr>
          <w:i/>
        </w:rPr>
        <w:t xml:space="preserve"> of </w:t>
      </w:r>
      <w:r w:rsidR="00C95CB9">
        <w:rPr>
          <w:i/>
        </w:rPr>
        <w:t xml:space="preserve">the </w:t>
      </w:r>
      <w:r w:rsidRPr="00B50731">
        <w:rPr>
          <w:i/>
        </w:rPr>
        <w:t>gallant deeds of men</w:t>
      </w:r>
      <w:r w:rsidR="0004267F">
        <w:rPr>
          <w:i/>
        </w:rPr>
        <w:t>,</w:t>
      </w:r>
      <w:r w:rsidRPr="00B50731">
        <w:rPr>
          <w:i/>
        </w:rPr>
        <w:t xml:space="preserve"> or of the fires of the </w:t>
      </w:r>
      <w:r w:rsidR="00144801">
        <w:rPr>
          <w:i/>
        </w:rPr>
        <w:t>g</w:t>
      </w:r>
      <w:r w:rsidRPr="00B50731">
        <w:rPr>
          <w:i/>
        </w:rPr>
        <w:t xml:space="preserve">reat </w:t>
      </w:r>
      <w:r w:rsidR="00144801">
        <w:rPr>
          <w:i/>
        </w:rPr>
        <w:t>w</w:t>
      </w:r>
      <w:r w:rsidRPr="00B50731">
        <w:rPr>
          <w:i/>
        </w:rPr>
        <w:t>ar?</w:t>
      </w:r>
    </w:p>
    <w:p w14:paraId="074177A1" w14:textId="2BE105C9" w:rsidR="00F07321" w:rsidRPr="00B50731" w:rsidRDefault="006E25F0" w:rsidP="00F07321">
      <w:pPr>
        <w:jc w:val="center"/>
        <w:rPr>
          <w:i/>
        </w:rPr>
      </w:pPr>
      <w:r>
        <w:rPr>
          <w:i/>
        </w:rPr>
        <w:t>Us Carthaginians do not</w:t>
      </w:r>
      <w:r w:rsidR="00F07321" w:rsidRPr="00B50731">
        <w:rPr>
          <w:i/>
        </w:rPr>
        <w:t xml:space="preserve"> bear </w:t>
      </w:r>
      <w:r w:rsidR="00F07321" w:rsidRPr="00D166F7">
        <w:rPr>
          <w:i/>
        </w:rPr>
        <w:t xml:space="preserve">such blunted </w:t>
      </w:r>
      <w:r w:rsidR="00D166F7">
        <w:rPr>
          <w:i/>
        </w:rPr>
        <w:t>hearts</w:t>
      </w:r>
      <w:r w:rsidR="00F07321" w:rsidRPr="00B50731">
        <w:rPr>
          <w:i/>
        </w:rPr>
        <w:t xml:space="preserve">, </w:t>
      </w:r>
    </w:p>
    <w:p w14:paraId="75971AF3" w14:textId="22947EF4" w:rsidR="00F07321" w:rsidRPr="00B50731" w:rsidRDefault="00F07321" w:rsidP="00F07321">
      <w:pPr>
        <w:jc w:val="center"/>
        <w:rPr>
          <w:rFonts w:ascii="Times" w:eastAsia="Times New Roman" w:hAnsi="Times" w:cs="Times New Roman"/>
          <w:i/>
          <w:sz w:val="20"/>
          <w:szCs w:val="20"/>
        </w:rPr>
      </w:pPr>
      <w:proofErr w:type="gramStart"/>
      <w:r w:rsidRPr="00B50731">
        <w:rPr>
          <w:i/>
        </w:rPr>
        <w:t>nor</w:t>
      </w:r>
      <w:proofErr w:type="gramEnd"/>
      <w:r w:rsidRPr="00B50731">
        <w:rPr>
          <w:i/>
        </w:rPr>
        <w:t xml:space="preserve"> so far removed from the city of </w:t>
      </w:r>
      <w:proofErr w:type="spellStart"/>
      <w:r w:rsidRPr="00B50731">
        <w:rPr>
          <w:i/>
        </w:rPr>
        <w:t>Tyria</w:t>
      </w:r>
      <w:proofErr w:type="spellEnd"/>
      <w:r w:rsidR="00C95CB9">
        <w:rPr>
          <w:i/>
        </w:rPr>
        <w:t xml:space="preserve"> </w:t>
      </w:r>
      <w:r w:rsidRPr="00B50731">
        <w:rPr>
          <w:i/>
        </w:rPr>
        <w:t xml:space="preserve">does the sun unite with </w:t>
      </w:r>
      <w:r w:rsidRPr="00813696">
        <w:rPr>
          <w:i/>
        </w:rPr>
        <w:t>the</w:t>
      </w:r>
      <w:r w:rsidRPr="00B50731">
        <w:rPr>
          <w:i/>
        </w:rPr>
        <w:t xml:space="preserve"> horses.</w:t>
      </w:r>
    </w:p>
    <w:p w14:paraId="40F1D6B6" w14:textId="72A7BA92" w:rsidR="00F07321" w:rsidRPr="00B50731" w:rsidRDefault="00F07321" w:rsidP="00F07321">
      <w:pPr>
        <w:jc w:val="center"/>
        <w:rPr>
          <w:i/>
        </w:rPr>
      </w:pPr>
      <w:r w:rsidRPr="00B50731">
        <w:rPr>
          <w:i/>
        </w:rPr>
        <w:t xml:space="preserve">Whether the great Italy and </w:t>
      </w:r>
      <w:r w:rsidR="00D166F7">
        <w:rPr>
          <w:i/>
        </w:rPr>
        <w:t xml:space="preserve">the </w:t>
      </w:r>
      <w:r w:rsidRPr="00B50731">
        <w:rPr>
          <w:i/>
        </w:rPr>
        <w:t>fields of Saturn</w:t>
      </w:r>
    </w:p>
    <w:p w14:paraId="18C6D677" w14:textId="77777777" w:rsidR="00F07321" w:rsidRPr="00B50731" w:rsidRDefault="00F07321" w:rsidP="00F07321">
      <w:pPr>
        <w:jc w:val="center"/>
        <w:rPr>
          <w:i/>
        </w:rPr>
      </w:pPr>
      <w:proofErr w:type="gramStart"/>
      <w:r w:rsidRPr="00B50731">
        <w:rPr>
          <w:i/>
        </w:rPr>
        <w:t>or</w:t>
      </w:r>
      <w:proofErr w:type="gramEnd"/>
      <w:r w:rsidRPr="00B50731">
        <w:rPr>
          <w:i/>
        </w:rPr>
        <w:t xml:space="preserve"> if you choose the lands of </w:t>
      </w:r>
      <w:proofErr w:type="spellStart"/>
      <w:r w:rsidRPr="00B50731">
        <w:rPr>
          <w:i/>
        </w:rPr>
        <w:t>Eryx</w:t>
      </w:r>
      <w:proofErr w:type="spellEnd"/>
      <w:r w:rsidRPr="00B50731">
        <w:rPr>
          <w:i/>
        </w:rPr>
        <w:t xml:space="preserve"> and </w:t>
      </w:r>
      <w:proofErr w:type="spellStart"/>
      <w:r w:rsidRPr="00B50731">
        <w:rPr>
          <w:i/>
        </w:rPr>
        <w:t>Acestes</w:t>
      </w:r>
      <w:proofErr w:type="spellEnd"/>
      <w:r w:rsidRPr="00B50731">
        <w:rPr>
          <w:i/>
        </w:rPr>
        <w:t xml:space="preserve"> for the kingdom,</w:t>
      </w:r>
    </w:p>
    <w:p w14:paraId="1F1E5E9C" w14:textId="1DE53B9E" w:rsidR="00F07321" w:rsidRPr="00B50731" w:rsidRDefault="00F07321" w:rsidP="00F07321">
      <w:pPr>
        <w:jc w:val="center"/>
        <w:rPr>
          <w:i/>
        </w:rPr>
      </w:pPr>
      <w:r w:rsidRPr="00B50731">
        <w:rPr>
          <w:i/>
        </w:rPr>
        <w:t xml:space="preserve">I shall </w:t>
      </w:r>
      <w:r w:rsidR="00D166F7" w:rsidRPr="00EF6C7B">
        <w:rPr>
          <w:i/>
        </w:rPr>
        <w:t xml:space="preserve">send you </w:t>
      </w:r>
      <w:r w:rsidR="00EF6C7B" w:rsidRPr="00324B0C">
        <w:rPr>
          <w:i/>
        </w:rPr>
        <w:t>down</w:t>
      </w:r>
      <w:r w:rsidRPr="00B50731">
        <w:rPr>
          <w:i/>
        </w:rPr>
        <w:t xml:space="preserve"> guarded by force and shall help you in strength.</w:t>
      </w:r>
    </w:p>
    <w:p w14:paraId="6B20562B" w14:textId="77777777" w:rsidR="00F07321" w:rsidRPr="00B50731" w:rsidRDefault="00F07321" w:rsidP="00F07321">
      <w:pPr>
        <w:jc w:val="center"/>
        <w:rPr>
          <w:i/>
        </w:rPr>
      </w:pPr>
      <w:r w:rsidRPr="00B50731">
        <w:rPr>
          <w:i/>
        </w:rPr>
        <w:t>Do you wish to settle with me on equal terms within these realms?</w:t>
      </w:r>
    </w:p>
    <w:p w14:paraId="5296A51C" w14:textId="6F710C4F" w:rsidR="00F07321" w:rsidRPr="00B50731" w:rsidRDefault="00545910" w:rsidP="00F07321">
      <w:pPr>
        <w:jc w:val="center"/>
        <w:rPr>
          <w:i/>
        </w:rPr>
      </w:pPr>
      <w:r>
        <w:rPr>
          <w:i/>
        </w:rPr>
        <w:t xml:space="preserve">The city that I build </w:t>
      </w:r>
      <w:r w:rsidR="00F07321" w:rsidRPr="00B50731">
        <w:rPr>
          <w:i/>
        </w:rPr>
        <w:t xml:space="preserve">is yours; </w:t>
      </w:r>
      <w:r w:rsidR="00F07321" w:rsidRPr="003153D4">
        <w:rPr>
          <w:i/>
        </w:rPr>
        <w:t>draw up</w:t>
      </w:r>
      <w:r w:rsidR="00F07321" w:rsidRPr="00B50731">
        <w:rPr>
          <w:i/>
        </w:rPr>
        <w:t xml:space="preserve"> your ships;</w:t>
      </w:r>
    </w:p>
    <w:p w14:paraId="7848F5D1" w14:textId="77777777" w:rsidR="00F07321" w:rsidRPr="00B50731" w:rsidRDefault="00F07321" w:rsidP="00F07321">
      <w:pPr>
        <w:jc w:val="center"/>
        <w:rPr>
          <w:i/>
        </w:rPr>
      </w:pPr>
      <w:r w:rsidRPr="00B50731">
        <w:rPr>
          <w:i/>
        </w:rPr>
        <w:t xml:space="preserve">Trojan and </w:t>
      </w:r>
      <w:proofErr w:type="spellStart"/>
      <w:r w:rsidRPr="00B50731">
        <w:rPr>
          <w:i/>
        </w:rPr>
        <w:t>Tyrian</w:t>
      </w:r>
      <w:proofErr w:type="spellEnd"/>
      <w:r w:rsidRPr="00B50731">
        <w:rPr>
          <w:i/>
        </w:rPr>
        <w:t xml:space="preserve"> shall be treated with no difference from me.</w:t>
      </w:r>
    </w:p>
    <w:p w14:paraId="220B3A2E" w14:textId="77777777" w:rsidR="00F07321" w:rsidRDefault="00F07321" w:rsidP="006E6A98"/>
    <w:p w14:paraId="26ACB563" w14:textId="5AAC4878" w:rsidR="00207E34" w:rsidRPr="00F45B8B" w:rsidRDefault="00207E34" w:rsidP="00F45B8B">
      <w:pPr>
        <w:rPr>
          <w:rFonts w:ascii="Arial" w:eastAsia="Times New Roman" w:hAnsi="Arial" w:cs="Arial"/>
          <w:color w:val="333333"/>
          <w:sz w:val="18"/>
          <w:szCs w:val="18"/>
        </w:rPr>
      </w:pPr>
      <w:r w:rsidRPr="006E6A98">
        <w:t>This commentary is going to focus on lines 561</w:t>
      </w:r>
      <w:r w:rsidR="00945BBA">
        <w:t xml:space="preserve">-574 from Virgil’s </w:t>
      </w:r>
      <w:r w:rsidR="00151C42" w:rsidRPr="00D5615B">
        <w:rPr>
          <w:i/>
        </w:rPr>
        <w:t>T</w:t>
      </w:r>
      <w:r w:rsidR="00945BBA" w:rsidRPr="00D5615B">
        <w:rPr>
          <w:i/>
        </w:rPr>
        <w:t xml:space="preserve">he </w:t>
      </w:r>
      <w:proofErr w:type="spellStart"/>
      <w:r w:rsidR="00945BBA" w:rsidRPr="00D5615B">
        <w:rPr>
          <w:i/>
        </w:rPr>
        <w:t>Aeneid</w:t>
      </w:r>
      <w:proofErr w:type="spellEnd"/>
      <w:r w:rsidR="00945BBA" w:rsidRPr="00D5615B">
        <w:rPr>
          <w:i/>
        </w:rPr>
        <w:t>, B</w:t>
      </w:r>
      <w:r w:rsidRPr="00D5615B">
        <w:rPr>
          <w:i/>
        </w:rPr>
        <w:t>ook 1</w:t>
      </w:r>
      <w:r w:rsidR="00647A53" w:rsidRPr="00647A53">
        <w:t xml:space="preserve">, using the </w:t>
      </w:r>
      <w:proofErr w:type="spellStart"/>
      <w:r w:rsidR="00647A53" w:rsidRPr="00647A53">
        <w:t>Leob</w:t>
      </w:r>
      <w:proofErr w:type="spellEnd"/>
      <w:r w:rsidR="00647A53" w:rsidRPr="00647A53">
        <w:t xml:space="preserve"> Classical </w:t>
      </w:r>
      <w:r w:rsidR="00711C42" w:rsidRPr="00647A53">
        <w:t>Library’s</w:t>
      </w:r>
      <w:r w:rsidR="00647A53" w:rsidRPr="00647A53">
        <w:t xml:space="preserve"> version as a source text</w:t>
      </w:r>
      <w:r w:rsidR="00D66F80" w:rsidRPr="00647A53">
        <w:t>.</w:t>
      </w:r>
      <w:r w:rsidR="00BF078F" w:rsidRPr="00647A53">
        <w:rPr>
          <w:rStyle w:val="FootnoteReference"/>
        </w:rPr>
        <w:footnoteReference w:id="1"/>
      </w:r>
      <w:r w:rsidR="00EE0F02">
        <w:t xml:space="preserve"> Rather than focusing the </w:t>
      </w:r>
      <w:r w:rsidR="00BD6649">
        <w:t>metre</w:t>
      </w:r>
      <w:r w:rsidR="00EE0F02">
        <w:t xml:space="preserve"> that Virgil employs, t</w:t>
      </w:r>
      <w:r w:rsidR="003D3445" w:rsidRPr="006E6A98">
        <w:t xml:space="preserve">he main focus of </w:t>
      </w:r>
      <w:r w:rsidR="00EE0F02">
        <w:t>this</w:t>
      </w:r>
      <w:r w:rsidR="00945BBA">
        <w:t xml:space="preserve"> </w:t>
      </w:r>
      <w:r w:rsidR="003D3445" w:rsidRPr="006E6A98">
        <w:t>commentary will be</w:t>
      </w:r>
      <w:r w:rsidR="006840E2">
        <w:t xml:space="preserve"> on</w:t>
      </w:r>
      <w:r w:rsidR="003D3445" w:rsidRPr="006E6A98">
        <w:t xml:space="preserve"> grammatical structures and </w:t>
      </w:r>
      <w:r w:rsidR="00702635">
        <w:t>lemma</w:t>
      </w:r>
      <w:r w:rsidR="003D3445" w:rsidRPr="006E6A98">
        <w:t xml:space="preserve">. </w:t>
      </w:r>
      <w:r w:rsidR="00943042">
        <w:t>R</w:t>
      </w:r>
      <w:r w:rsidR="00943042" w:rsidRPr="006E6A98">
        <w:t>eaders</w:t>
      </w:r>
      <w:r w:rsidR="00943042">
        <w:t xml:space="preserve"> who are interested in learning more about the hexameter of Virgil</w:t>
      </w:r>
      <w:r w:rsidR="00943042" w:rsidRPr="006E6A98">
        <w:t xml:space="preserve"> are encouraged to look </w:t>
      </w:r>
      <w:r w:rsidR="00943042" w:rsidRPr="00592956">
        <w:rPr>
          <w:i/>
        </w:rPr>
        <w:t xml:space="preserve">to </w:t>
      </w:r>
      <w:proofErr w:type="spellStart"/>
      <w:r w:rsidR="00943042" w:rsidRPr="00592956">
        <w:rPr>
          <w:i/>
        </w:rPr>
        <w:t>Aeneid</w:t>
      </w:r>
      <w:proofErr w:type="spellEnd"/>
      <w:r w:rsidR="00943042" w:rsidRPr="00592956">
        <w:rPr>
          <w:i/>
        </w:rPr>
        <w:t xml:space="preserve"> XII </w:t>
      </w:r>
      <w:r w:rsidR="00943042" w:rsidRPr="00554AF2">
        <w:t>ed</w:t>
      </w:r>
      <w:r w:rsidR="004D3A04" w:rsidRPr="00554AF2">
        <w:t>ited</w:t>
      </w:r>
      <w:r w:rsidR="00943042" w:rsidRPr="00554AF2">
        <w:t xml:space="preserve"> by Richard Tarrant</w:t>
      </w:r>
      <w:r w:rsidR="00943042" w:rsidRPr="00592956">
        <w:rPr>
          <w:rStyle w:val="FootnoteReference"/>
        </w:rPr>
        <w:footnoteReference w:id="2"/>
      </w:r>
      <w:r w:rsidR="00943042">
        <w:t xml:space="preserve"> or </w:t>
      </w:r>
      <w:r w:rsidR="00943042" w:rsidRPr="00CA29B6">
        <w:rPr>
          <w:i/>
        </w:rPr>
        <w:t xml:space="preserve">Virgil's </w:t>
      </w:r>
      <w:proofErr w:type="spellStart"/>
      <w:r w:rsidR="00943042" w:rsidRPr="00CA29B6">
        <w:rPr>
          <w:i/>
        </w:rPr>
        <w:t>Aeneid</w:t>
      </w:r>
      <w:proofErr w:type="spellEnd"/>
      <w:r w:rsidR="00943042" w:rsidRPr="00CA29B6">
        <w:rPr>
          <w:i/>
        </w:rPr>
        <w:t xml:space="preserve">: A Reader's Guide </w:t>
      </w:r>
      <w:r w:rsidR="00554AF2">
        <w:t>b</w:t>
      </w:r>
      <w:r w:rsidR="00943042" w:rsidRPr="00554AF2">
        <w:t>y David Ross</w:t>
      </w:r>
      <w:r w:rsidR="00D517ED">
        <w:rPr>
          <w:i/>
        </w:rPr>
        <w:t>.</w:t>
      </w:r>
      <w:r w:rsidR="00943042">
        <w:rPr>
          <w:rStyle w:val="FootnoteReference"/>
        </w:rPr>
        <w:footnoteReference w:id="3"/>
      </w:r>
    </w:p>
    <w:p w14:paraId="0F03ED97" w14:textId="349C7DDA" w:rsidR="003D3445" w:rsidRDefault="008B10A5" w:rsidP="008B10A5">
      <w:pPr>
        <w:tabs>
          <w:tab w:val="left" w:pos="2573"/>
        </w:tabs>
      </w:pPr>
      <w:r>
        <w:tab/>
      </w:r>
    </w:p>
    <w:p w14:paraId="12602BE0" w14:textId="493B1634" w:rsidR="00246254" w:rsidRDefault="00242B69">
      <w:r w:rsidRPr="00242B69">
        <w:t>561</w:t>
      </w:r>
      <w:r>
        <w:rPr>
          <w:b/>
        </w:rPr>
        <w:t xml:space="preserve">: </w:t>
      </w:r>
      <w:proofErr w:type="spellStart"/>
      <w:r w:rsidR="00246254">
        <w:rPr>
          <w:b/>
        </w:rPr>
        <w:t>breviter</w:t>
      </w:r>
      <w:proofErr w:type="spellEnd"/>
      <w:r w:rsidR="009F2833" w:rsidRPr="009F2833">
        <w:rPr>
          <w:b/>
        </w:rPr>
        <w:t xml:space="preserve"> </w:t>
      </w:r>
      <w:r w:rsidR="009F2833">
        <w:rPr>
          <w:b/>
        </w:rPr>
        <w:t xml:space="preserve">… </w:t>
      </w:r>
      <w:proofErr w:type="spellStart"/>
      <w:r w:rsidR="009F2833">
        <w:rPr>
          <w:b/>
        </w:rPr>
        <w:t>vultum</w:t>
      </w:r>
      <w:proofErr w:type="spellEnd"/>
      <w:r w:rsidR="009F2833">
        <w:rPr>
          <w:b/>
        </w:rPr>
        <w:t xml:space="preserve"> </w:t>
      </w:r>
      <w:proofErr w:type="spellStart"/>
      <w:r w:rsidR="009F2833">
        <w:rPr>
          <w:b/>
        </w:rPr>
        <w:t>demissa</w:t>
      </w:r>
      <w:proofErr w:type="spellEnd"/>
      <w:r w:rsidR="00CE4FF4" w:rsidRPr="00CE4FF4">
        <w:rPr>
          <w:b/>
        </w:rPr>
        <w:t>:</w:t>
      </w:r>
      <w:r w:rsidR="00B06F86">
        <w:t xml:space="preserve"> </w:t>
      </w:r>
      <w:proofErr w:type="spellStart"/>
      <w:r w:rsidRPr="00242B69">
        <w:rPr>
          <w:i/>
        </w:rPr>
        <w:t>breviter</w:t>
      </w:r>
      <w:proofErr w:type="spellEnd"/>
      <w:r>
        <w:rPr>
          <w:i/>
        </w:rPr>
        <w:t xml:space="preserve"> </w:t>
      </w:r>
      <w:r>
        <w:t>is an adverb</w:t>
      </w:r>
      <w:r w:rsidR="001A56F9">
        <w:t xml:space="preserve"> from the adjective </w:t>
      </w:r>
      <w:proofErr w:type="spellStart"/>
      <w:r w:rsidR="001A56F9">
        <w:rPr>
          <w:i/>
        </w:rPr>
        <w:t>brevis</w:t>
      </w:r>
      <w:proofErr w:type="spellEnd"/>
      <w:r>
        <w:t xml:space="preserve"> </w:t>
      </w:r>
      <w:bookmarkStart w:id="0" w:name="_GoBack"/>
      <w:bookmarkEnd w:id="0"/>
      <w:r>
        <w:t xml:space="preserve">meaning </w:t>
      </w:r>
      <w:r w:rsidR="00475271">
        <w:t>‘</w:t>
      </w:r>
      <w:r>
        <w:t>short</w:t>
      </w:r>
      <w:r w:rsidR="00475271">
        <w:t>’</w:t>
      </w:r>
      <w:r>
        <w:t xml:space="preserve">, </w:t>
      </w:r>
      <w:r w:rsidR="00475271">
        <w:t>‘</w:t>
      </w:r>
      <w:r>
        <w:t>small</w:t>
      </w:r>
      <w:r w:rsidR="00475271">
        <w:t>’</w:t>
      </w:r>
      <w:r>
        <w:t xml:space="preserve">, </w:t>
      </w:r>
      <w:r w:rsidR="00475271">
        <w:t>‘</w:t>
      </w:r>
      <w:r w:rsidR="009916E1">
        <w:t>little</w:t>
      </w:r>
      <w:r w:rsidR="00475271">
        <w:t>’</w:t>
      </w:r>
      <w:r w:rsidR="001A56F9">
        <w:t>, a</w:t>
      </w:r>
      <w:r>
        <w:t>nd when used in conjunction of time, it implies a short amount</w:t>
      </w:r>
      <w:r w:rsidR="00D66F80">
        <w:t>.</w:t>
      </w:r>
      <w:r w:rsidR="002628B9">
        <w:rPr>
          <w:rStyle w:val="FootnoteReference"/>
        </w:rPr>
        <w:footnoteReference w:id="4"/>
      </w:r>
      <w:r w:rsidR="00CA147F">
        <w:t xml:space="preserve"> </w:t>
      </w:r>
      <w:proofErr w:type="spellStart"/>
      <w:r w:rsidR="008F3FB3">
        <w:rPr>
          <w:i/>
        </w:rPr>
        <w:t>V</w:t>
      </w:r>
      <w:r>
        <w:rPr>
          <w:i/>
        </w:rPr>
        <w:t>ultum</w:t>
      </w:r>
      <w:proofErr w:type="spellEnd"/>
      <w:r>
        <w:t xml:space="preserve"> is the accusative masculine singular of the noun </w:t>
      </w:r>
      <w:proofErr w:type="spellStart"/>
      <w:r>
        <w:rPr>
          <w:i/>
        </w:rPr>
        <w:t>vultus</w:t>
      </w:r>
      <w:proofErr w:type="spellEnd"/>
      <w:r>
        <w:t>,</w:t>
      </w:r>
      <w:r w:rsidR="005E29BC">
        <w:t xml:space="preserve"> meaning visage or expression and </w:t>
      </w:r>
      <w:r>
        <w:t>often carries the connot</w:t>
      </w:r>
      <w:r w:rsidR="008F3FB3">
        <w:t>ation of features</w:t>
      </w:r>
      <w:r w:rsidR="00BD0828">
        <w:t xml:space="preserve"> </w:t>
      </w:r>
      <w:r w:rsidR="008F3FB3">
        <w:t>or looks</w:t>
      </w:r>
      <w:r w:rsidR="005E29BC">
        <w:t>. T</w:t>
      </w:r>
      <w:r w:rsidR="008F3FB3">
        <w:t>hus, I</w:t>
      </w:r>
      <w:r>
        <w:t xml:space="preserve"> have translated </w:t>
      </w:r>
      <w:proofErr w:type="spellStart"/>
      <w:r w:rsidR="005E29BC">
        <w:rPr>
          <w:i/>
        </w:rPr>
        <w:t>vultum</w:t>
      </w:r>
      <w:proofErr w:type="spellEnd"/>
      <w:r>
        <w:t xml:space="preserve"> as ‘gaze’</w:t>
      </w:r>
      <w:r w:rsidR="00D66F80">
        <w:t>.</w:t>
      </w:r>
      <w:r w:rsidR="00BF52E3">
        <w:rPr>
          <w:rStyle w:val="FootnoteReference"/>
        </w:rPr>
        <w:footnoteReference w:id="5"/>
      </w:r>
      <w:r>
        <w:t xml:space="preserve"> </w:t>
      </w:r>
      <w:proofErr w:type="spellStart"/>
      <w:r>
        <w:rPr>
          <w:i/>
        </w:rPr>
        <w:t>Demissa</w:t>
      </w:r>
      <w:proofErr w:type="spellEnd"/>
      <w:r>
        <w:t xml:space="preserve"> is </w:t>
      </w:r>
      <w:r w:rsidR="000A603D">
        <w:t>perfect</w:t>
      </w:r>
      <w:r w:rsidR="007310A7">
        <w:t xml:space="preserve"> passive</w:t>
      </w:r>
      <w:r w:rsidR="000A603D">
        <w:t xml:space="preserve"> participle of the verb </w:t>
      </w:r>
      <w:proofErr w:type="spellStart"/>
      <w:r w:rsidR="000A603D">
        <w:rPr>
          <w:i/>
        </w:rPr>
        <w:t>demitto</w:t>
      </w:r>
      <w:proofErr w:type="spellEnd"/>
      <w:r w:rsidR="000A603D">
        <w:t xml:space="preserve">, meaning to drop or to bring down. </w:t>
      </w:r>
      <w:r w:rsidR="00BD0828">
        <w:t>Hence</w:t>
      </w:r>
      <w:r w:rsidR="007B460D">
        <w:t xml:space="preserve"> the </w:t>
      </w:r>
      <w:r w:rsidR="007B460D">
        <w:lastRenderedPageBreak/>
        <w:t>sentence’s meaning of</w:t>
      </w:r>
      <w:r w:rsidR="00592956">
        <w:t xml:space="preserve"> </w:t>
      </w:r>
      <w:r w:rsidR="00475271">
        <w:t>‘</w:t>
      </w:r>
      <w:r w:rsidR="008A4FC9">
        <w:t>Dido</w:t>
      </w:r>
      <w:r w:rsidR="00A06B86">
        <w:t xml:space="preserve">, </w:t>
      </w:r>
      <w:r w:rsidR="007310A7">
        <w:t>her gaze</w:t>
      </w:r>
      <w:r w:rsidR="007310A7">
        <w:t xml:space="preserve"> </w:t>
      </w:r>
      <w:r w:rsidR="00A06B86">
        <w:t xml:space="preserve">having </w:t>
      </w:r>
      <w:r w:rsidR="007310A7">
        <w:t xml:space="preserve">been </w:t>
      </w:r>
      <w:r w:rsidR="00A06B86">
        <w:t>dropped,</w:t>
      </w:r>
      <w:r w:rsidR="00CE1164">
        <w:t xml:space="preserve"> briefly</w:t>
      </w:r>
      <w:r w:rsidR="00A06B86">
        <w:t>…</w:t>
      </w:r>
      <w:r w:rsidR="00475271">
        <w:t>’</w:t>
      </w:r>
      <w:r w:rsidR="007310A7">
        <w:t xml:space="preserve"> A more natural translation is ‘dropping her gaze’.</w:t>
      </w:r>
    </w:p>
    <w:p w14:paraId="6E2CEDC1" w14:textId="77777777" w:rsidR="006D10A0" w:rsidRDefault="006D10A0"/>
    <w:p w14:paraId="4CA9EAF1" w14:textId="4CFEFA3A" w:rsidR="006D10A0" w:rsidRPr="00CD5C3D" w:rsidRDefault="006D10A0" w:rsidP="00BC5996">
      <w:pPr>
        <w:tabs>
          <w:tab w:val="left" w:pos="1843"/>
        </w:tabs>
      </w:pPr>
      <w:r>
        <w:t xml:space="preserve">561: </w:t>
      </w:r>
      <w:proofErr w:type="spellStart"/>
      <w:r>
        <w:rPr>
          <w:b/>
        </w:rPr>
        <w:t>Teucri</w:t>
      </w:r>
      <w:proofErr w:type="spellEnd"/>
      <w:r>
        <w:rPr>
          <w:b/>
        </w:rPr>
        <w:t xml:space="preserve">: </w:t>
      </w:r>
      <w:proofErr w:type="spellStart"/>
      <w:r w:rsidR="00441E97">
        <w:rPr>
          <w:i/>
        </w:rPr>
        <w:t>Teu</w:t>
      </w:r>
      <w:r w:rsidR="00017C75" w:rsidRPr="00017C75">
        <w:rPr>
          <w:i/>
        </w:rPr>
        <w:t>cri</w:t>
      </w:r>
      <w:proofErr w:type="spellEnd"/>
      <w:r w:rsidR="00017C75" w:rsidRPr="00017C75">
        <w:t xml:space="preserve"> is</w:t>
      </w:r>
      <w:r w:rsidR="00441E97">
        <w:t xml:space="preserve"> in</w:t>
      </w:r>
      <w:r w:rsidR="00017C75" w:rsidRPr="00017C75">
        <w:t xml:space="preserve"> the vocative plural</w:t>
      </w:r>
      <w:r w:rsidR="001F5E02">
        <w:t xml:space="preserve"> of the </w:t>
      </w:r>
      <w:r w:rsidR="00510C20">
        <w:t>adjectiv</w:t>
      </w:r>
      <w:r w:rsidR="009F7585">
        <w:t>e</w:t>
      </w:r>
      <w:r w:rsidR="001F5E02">
        <w:t xml:space="preserve"> </w:t>
      </w:r>
      <w:proofErr w:type="spellStart"/>
      <w:r w:rsidR="00510C20">
        <w:rPr>
          <w:i/>
        </w:rPr>
        <w:t>teucrus</w:t>
      </w:r>
      <w:proofErr w:type="spellEnd"/>
      <w:r w:rsidR="00BF6E06">
        <w:t>, m</w:t>
      </w:r>
      <w:r w:rsidR="00455892">
        <w:t xml:space="preserve">eaning the people of </w:t>
      </w:r>
      <w:proofErr w:type="spellStart"/>
      <w:r w:rsidR="00455892">
        <w:t>Teucer</w:t>
      </w:r>
      <w:proofErr w:type="spellEnd"/>
      <w:r w:rsidR="00455892">
        <w:t xml:space="preserve">, i.e. </w:t>
      </w:r>
      <w:r w:rsidR="00BF6E06">
        <w:t>the Trojans</w:t>
      </w:r>
      <w:r w:rsidR="00D66F80">
        <w:t>.</w:t>
      </w:r>
      <w:r w:rsidR="00423872">
        <w:rPr>
          <w:rStyle w:val="FootnoteReference"/>
        </w:rPr>
        <w:footnoteReference w:id="6"/>
      </w:r>
      <w:r w:rsidR="00017C75">
        <w:rPr>
          <w:b/>
          <w:i/>
        </w:rPr>
        <w:t xml:space="preserve"> </w:t>
      </w:r>
      <w:proofErr w:type="spellStart"/>
      <w:r w:rsidR="00CD5C3D" w:rsidRPr="00441E97">
        <w:rPr>
          <w:i/>
        </w:rPr>
        <w:t>Teucri</w:t>
      </w:r>
      <w:proofErr w:type="spellEnd"/>
      <w:r w:rsidR="00CD5C3D">
        <w:t xml:space="preserve"> has be</w:t>
      </w:r>
      <w:r w:rsidR="00441E97">
        <w:t xml:space="preserve">en translated in different </w:t>
      </w:r>
      <w:r w:rsidR="00F23904">
        <w:t>ways;</w:t>
      </w:r>
      <w:r w:rsidR="00441E97">
        <w:t xml:space="preserve"> for example,</w:t>
      </w:r>
      <w:r w:rsidR="00CD5C3D">
        <w:t xml:space="preserve"> </w:t>
      </w:r>
      <w:r w:rsidR="00FA1576">
        <w:t xml:space="preserve">David West </w:t>
      </w:r>
      <w:r w:rsidR="00197050">
        <w:t>has translated</w:t>
      </w:r>
      <w:r>
        <w:t xml:space="preserve"> </w:t>
      </w:r>
      <w:r w:rsidR="00441E97" w:rsidRPr="00441E97">
        <w:t>this</w:t>
      </w:r>
      <w:r>
        <w:t xml:space="preserve"> as ‘men of Troy’</w:t>
      </w:r>
      <w:r w:rsidR="00D66F80">
        <w:t>.</w:t>
      </w:r>
      <w:r w:rsidR="00BD7B90">
        <w:rPr>
          <w:rStyle w:val="FootnoteReference"/>
        </w:rPr>
        <w:footnoteReference w:id="7"/>
      </w:r>
      <w:r w:rsidR="005C2D02">
        <w:t xml:space="preserve"> </w:t>
      </w:r>
      <w:r w:rsidR="00FC3866">
        <w:t xml:space="preserve">In a German translation, Edith and Gerhard Binder also translated </w:t>
      </w:r>
      <w:proofErr w:type="spellStart"/>
      <w:r w:rsidR="00FC3866" w:rsidRPr="00D95981">
        <w:rPr>
          <w:i/>
        </w:rPr>
        <w:t>Teucri</w:t>
      </w:r>
      <w:proofErr w:type="spellEnd"/>
      <w:r w:rsidR="00FC3866">
        <w:t xml:space="preserve"> as ‘</w:t>
      </w:r>
      <w:proofErr w:type="spellStart"/>
      <w:r w:rsidR="00FC3866">
        <w:t>Teucrer</w:t>
      </w:r>
      <w:proofErr w:type="spellEnd"/>
      <w:r w:rsidR="00FC3866">
        <w:t>’</w:t>
      </w:r>
      <w:r w:rsidR="00FE6F2A">
        <w:t xml:space="preserve"> in German.</w:t>
      </w:r>
      <w:r w:rsidR="00B53667">
        <w:rPr>
          <w:rStyle w:val="FootnoteReference"/>
        </w:rPr>
        <w:footnoteReference w:id="8"/>
      </w:r>
      <w:r w:rsidR="00FE6F2A">
        <w:t xml:space="preserve"> This </w:t>
      </w:r>
      <w:r w:rsidR="00D603A0">
        <w:t xml:space="preserve">emphasises the stress that Virgil placed on the Greek mythical King </w:t>
      </w:r>
      <w:proofErr w:type="spellStart"/>
      <w:r w:rsidR="00D603A0">
        <w:t>Teucer</w:t>
      </w:r>
      <w:proofErr w:type="spellEnd"/>
      <w:r w:rsidR="00D603A0">
        <w:t xml:space="preserve">, thus persuading me to translate </w:t>
      </w:r>
      <w:proofErr w:type="spellStart"/>
      <w:r w:rsidR="00D603A0">
        <w:rPr>
          <w:i/>
        </w:rPr>
        <w:t>teucri</w:t>
      </w:r>
      <w:proofErr w:type="spellEnd"/>
      <w:r w:rsidR="00475271">
        <w:t xml:space="preserve"> as ‘</w:t>
      </w:r>
      <w:proofErr w:type="spellStart"/>
      <w:r w:rsidR="00D603A0">
        <w:t>Teucurians</w:t>
      </w:r>
      <w:proofErr w:type="spellEnd"/>
      <w:r w:rsidR="00D603A0">
        <w:t>’</w:t>
      </w:r>
      <w:r w:rsidR="00D66F80">
        <w:t>.</w:t>
      </w:r>
      <w:r w:rsidR="00B53667">
        <w:rPr>
          <w:rStyle w:val="FootnoteReference"/>
        </w:rPr>
        <w:footnoteReference w:id="9"/>
      </w:r>
    </w:p>
    <w:p w14:paraId="0E7FE102" w14:textId="77777777" w:rsidR="00246254" w:rsidRDefault="00246254">
      <w:pPr>
        <w:rPr>
          <w:b/>
        </w:rPr>
      </w:pPr>
    </w:p>
    <w:p w14:paraId="5AE7B8C8" w14:textId="0AF71FC5" w:rsidR="00246254" w:rsidRDefault="000A603D">
      <w:r>
        <w:t xml:space="preserve">562: </w:t>
      </w:r>
      <w:r w:rsidR="00246254">
        <w:rPr>
          <w:b/>
        </w:rPr>
        <w:t xml:space="preserve">solvate </w:t>
      </w:r>
      <w:proofErr w:type="spellStart"/>
      <w:r w:rsidR="00246254">
        <w:rPr>
          <w:b/>
        </w:rPr>
        <w:t>corde</w:t>
      </w:r>
      <w:proofErr w:type="spellEnd"/>
      <w:r w:rsidR="00246254">
        <w:rPr>
          <w:b/>
        </w:rPr>
        <w:t xml:space="preserve"> </w:t>
      </w:r>
      <w:proofErr w:type="spellStart"/>
      <w:r w:rsidR="00246254">
        <w:rPr>
          <w:b/>
        </w:rPr>
        <w:t>metum</w:t>
      </w:r>
      <w:proofErr w:type="spellEnd"/>
      <w:r>
        <w:rPr>
          <w:b/>
        </w:rPr>
        <w:t>:</w:t>
      </w:r>
      <w:r>
        <w:t xml:space="preserve"> </w:t>
      </w:r>
      <w:r>
        <w:rPr>
          <w:i/>
        </w:rPr>
        <w:t>solvate</w:t>
      </w:r>
      <w:r>
        <w:t xml:space="preserve"> is the 2</w:t>
      </w:r>
      <w:r w:rsidRPr="000A603D">
        <w:rPr>
          <w:vertAlign w:val="superscript"/>
        </w:rPr>
        <w:t>nd</w:t>
      </w:r>
      <w:r>
        <w:t xml:space="preserve"> person plural present active imperative meaning </w:t>
      </w:r>
      <w:r w:rsidR="00475271">
        <w:t>‘</w:t>
      </w:r>
      <w:r w:rsidR="002A0E7A">
        <w:t xml:space="preserve">to </w:t>
      </w:r>
      <w:r>
        <w:t>solve</w:t>
      </w:r>
      <w:r w:rsidR="00475271">
        <w:t>’</w:t>
      </w:r>
      <w:r>
        <w:t xml:space="preserve">, </w:t>
      </w:r>
      <w:r w:rsidR="00475271">
        <w:t>‘</w:t>
      </w:r>
      <w:r w:rsidR="002A0E7A">
        <w:t xml:space="preserve">to </w:t>
      </w:r>
      <w:r>
        <w:t>relax</w:t>
      </w:r>
      <w:r w:rsidR="00475271">
        <w:t>’</w:t>
      </w:r>
      <w:r>
        <w:t>, or</w:t>
      </w:r>
      <w:r w:rsidR="002A0E7A">
        <w:t xml:space="preserve"> </w:t>
      </w:r>
      <w:r w:rsidR="00475271">
        <w:t>‘</w:t>
      </w:r>
      <w:r w:rsidR="002A0E7A">
        <w:t>to</w:t>
      </w:r>
      <w:r>
        <w:t xml:space="preserve"> loosen</w:t>
      </w:r>
      <w:r w:rsidR="00475271">
        <w:t>’</w:t>
      </w:r>
      <w:r>
        <w:t xml:space="preserve">, and is used in conjunction with the </w:t>
      </w:r>
      <w:r w:rsidR="002A0E7A">
        <w:t>accusative</w:t>
      </w:r>
      <w:r>
        <w:t xml:space="preserve"> case</w:t>
      </w:r>
      <w:r w:rsidR="00D66F80">
        <w:t>.</w:t>
      </w:r>
      <w:r w:rsidR="004A4B94">
        <w:rPr>
          <w:rStyle w:val="FootnoteReference"/>
        </w:rPr>
        <w:footnoteReference w:id="10"/>
      </w:r>
      <w:r>
        <w:t xml:space="preserve"> </w:t>
      </w:r>
      <w:r w:rsidR="002A0E7A">
        <w:t>As the imperative is in the 2</w:t>
      </w:r>
      <w:r w:rsidR="002A0E7A" w:rsidRPr="002A0E7A">
        <w:rPr>
          <w:vertAlign w:val="superscript"/>
        </w:rPr>
        <w:t>nd</w:t>
      </w:r>
      <w:r w:rsidR="002A0E7A">
        <w:t xml:space="preserve"> person plural</w:t>
      </w:r>
      <w:r>
        <w:t xml:space="preserve">, Dido is talking to more than one person. </w:t>
      </w:r>
      <w:r w:rsidR="004A4B94">
        <w:t xml:space="preserve">The accusative is shown in the noun </w:t>
      </w:r>
      <w:proofErr w:type="spellStart"/>
      <w:r w:rsidR="004A4B94" w:rsidRPr="004A4B94">
        <w:rPr>
          <w:i/>
        </w:rPr>
        <w:t>metum</w:t>
      </w:r>
      <w:proofErr w:type="spellEnd"/>
      <w:r w:rsidR="004A4B94">
        <w:t xml:space="preserve">, meaning </w:t>
      </w:r>
      <w:r w:rsidR="002A0E7A">
        <w:t>‘</w:t>
      </w:r>
      <w:r w:rsidR="004A4B94">
        <w:t>fear</w:t>
      </w:r>
      <w:r w:rsidR="002A0E7A">
        <w:t>’</w:t>
      </w:r>
      <w:r w:rsidR="004A4B94">
        <w:t xml:space="preserve"> and </w:t>
      </w:r>
      <w:proofErr w:type="spellStart"/>
      <w:r w:rsidR="004A4B94" w:rsidRPr="004A4B94">
        <w:rPr>
          <w:i/>
        </w:rPr>
        <w:t>corde</w:t>
      </w:r>
      <w:proofErr w:type="spellEnd"/>
      <w:r w:rsidR="00836071">
        <w:rPr>
          <w:i/>
        </w:rPr>
        <w:t xml:space="preserve">, </w:t>
      </w:r>
      <w:r w:rsidR="00836071">
        <w:t>meaning the seat of emotion, the heart,</w:t>
      </w:r>
      <w:r w:rsidR="004A4B94">
        <w:t xml:space="preserve"> is in the ablative case.</w:t>
      </w:r>
      <w:r w:rsidR="00836071">
        <w:rPr>
          <w:rStyle w:val="FootnoteReference"/>
        </w:rPr>
        <w:footnoteReference w:id="11"/>
      </w:r>
      <w:r w:rsidR="004A4B94">
        <w:t xml:space="preserve"> </w:t>
      </w:r>
      <w:proofErr w:type="spellStart"/>
      <w:r w:rsidR="00836071">
        <w:rPr>
          <w:i/>
        </w:rPr>
        <w:t>Cor</w:t>
      </w:r>
      <w:proofErr w:type="spellEnd"/>
      <w:r w:rsidR="00836071">
        <w:rPr>
          <w:i/>
        </w:rPr>
        <w:t xml:space="preserve"> </w:t>
      </w:r>
      <w:r w:rsidR="00836071">
        <w:t>can also mean the mind, or the seat of wisdom, and this is a common use in poetry.</w:t>
      </w:r>
      <w:r w:rsidR="00836071">
        <w:rPr>
          <w:rStyle w:val="FootnoteReference"/>
        </w:rPr>
        <w:footnoteReference w:id="12"/>
      </w:r>
      <w:r w:rsidR="00836071">
        <w:t xml:space="preserve"> </w:t>
      </w:r>
      <w:r w:rsidR="004A4B94" w:rsidRPr="00836071">
        <w:t>Therefore</w:t>
      </w:r>
      <w:r w:rsidR="004A4B94">
        <w:t>, we could translate the phrase as ‘free</w:t>
      </w:r>
      <w:r w:rsidR="00196B6E">
        <w:t xml:space="preserve"> the fear from your mind</w:t>
      </w:r>
      <w:r w:rsidR="004A4B94">
        <w:t>’</w:t>
      </w:r>
      <w:r w:rsidR="00196B6E">
        <w:t xml:space="preserve">. </w:t>
      </w:r>
      <w:r w:rsidR="00B33AAC">
        <w:t>However, a more natural</w:t>
      </w:r>
      <w:r w:rsidR="002A0E7A">
        <w:t xml:space="preserve"> and poetic</w:t>
      </w:r>
      <w:r w:rsidR="00B33AAC">
        <w:t xml:space="preserve"> English translation is ‘free your mind of fear’. </w:t>
      </w:r>
      <w:r w:rsidR="00016EDA">
        <w:t xml:space="preserve">Thus, </w:t>
      </w:r>
      <w:proofErr w:type="spellStart"/>
      <w:r w:rsidR="00016EDA">
        <w:rPr>
          <w:i/>
        </w:rPr>
        <w:t>corde</w:t>
      </w:r>
      <w:proofErr w:type="spellEnd"/>
      <w:r w:rsidR="00016EDA">
        <w:t xml:space="preserve"> </w:t>
      </w:r>
      <w:r w:rsidR="001E6DE6">
        <w:t>can be said to be</w:t>
      </w:r>
      <w:r w:rsidR="00016EDA">
        <w:t xml:space="preserve"> in the ablative of </w:t>
      </w:r>
      <w:r w:rsidR="00F63859">
        <w:t>separation</w:t>
      </w:r>
      <w:r w:rsidR="008347EA">
        <w:t xml:space="preserve"> as </w:t>
      </w:r>
      <w:proofErr w:type="spellStart"/>
      <w:r w:rsidR="008347EA" w:rsidRPr="004D5CCC">
        <w:rPr>
          <w:i/>
        </w:rPr>
        <w:t>solvo</w:t>
      </w:r>
      <w:proofErr w:type="spellEnd"/>
      <w:r w:rsidR="008347EA">
        <w:t xml:space="preserve"> </w:t>
      </w:r>
      <w:r w:rsidR="004D5CCC">
        <w:t>is a verb of deprivation and is freeing the freedom from the mind.</w:t>
      </w:r>
      <w:r w:rsidR="00F94791">
        <w:rPr>
          <w:rStyle w:val="FootnoteReference"/>
        </w:rPr>
        <w:footnoteReference w:id="13"/>
      </w:r>
    </w:p>
    <w:p w14:paraId="4390568D" w14:textId="77777777" w:rsidR="005E62C0" w:rsidRDefault="005E62C0"/>
    <w:p w14:paraId="1355462D" w14:textId="1049D52B" w:rsidR="005E62C0" w:rsidRPr="005E62C0" w:rsidRDefault="005E62C0" w:rsidP="005E62C0">
      <w:pPr>
        <w:tabs>
          <w:tab w:val="left" w:pos="2940"/>
        </w:tabs>
        <w:rPr>
          <w:b/>
        </w:rPr>
      </w:pPr>
      <w:r w:rsidRPr="00103D49">
        <w:t xml:space="preserve">563-564: </w:t>
      </w:r>
      <w:proofErr w:type="spellStart"/>
      <w:r>
        <w:rPr>
          <w:b/>
        </w:rPr>
        <w:t>talia</w:t>
      </w:r>
      <w:proofErr w:type="spellEnd"/>
      <w:r w:rsidR="00A5266E">
        <w:rPr>
          <w:b/>
        </w:rPr>
        <w:t xml:space="preserve"> …</w:t>
      </w:r>
      <w:r>
        <w:rPr>
          <w:b/>
        </w:rPr>
        <w:t xml:space="preserve"> </w:t>
      </w:r>
      <w:proofErr w:type="spellStart"/>
      <w:r>
        <w:rPr>
          <w:b/>
        </w:rPr>
        <w:t>moliri</w:t>
      </w:r>
      <w:proofErr w:type="spellEnd"/>
      <w:r>
        <w:rPr>
          <w:b/>
        </w:rPr>
        <w:t xml:space="preserve">: </w:t>
      </w:r>
      <w:proofErr w:type="spellStart"/>
      <w:r w:rsidRPr="00BD38A7">
        <w:rPr>
          <w:i/>
        </w:rPr>
        <w:t>talia</w:t>
      </w:r>
      <w:proofErr w:type="spellEnd"/>
      <w:r>
        <w:t xml:space="preserve"> is the accusative neuter plural of the adjective </w:t>
      </w:r>
      <w:proofErr w:type="spellStart"/>
      <w:r w:rsidRPr="00EA0DAE">
        <w:rPr>
          <w:i/>
        </w:rPr>
        <w:t>talis</w:t>
      </w:r>
      <w:proofErr w:type="spellEnd"/>
      <w:r>
        <w:t>, meaning ‘such’.</w:t>
      </w:r>
      <w:r w:rsidR="00F9310F">
        <w:rPr>
          <w:rStyle w:val="FootnoteReference"/>
        </w:rPr>
        <w:footnoteReference w:id="14"/>
      </w:r>
      <w:r>
        <w:t xml:space="preserve"> </w:t>
      </w:r>
      <w:proofErr w:type="spellStart"/>
      <w:r w:rsidRPr="00EA0DAE">
        <w:rPr>
          <w:i/>
        </w:rPr>
        <w:t>Moliri</w:t>
      </w:r>
      <w:proofErr w:type="spellEnd"/>
      <w:r>
        <w:t xml:space="preserve"> is the present active infinitive of the deponent verb </w:t>
      </w:r>
      <w:proofErr w:type="spellStart"/>
      <w:r w:rsidRPr="00EA0DAE">
        <w:rPr>
          <w:i/>
        </w:rPr>
        <w:t>molior</w:t>
      </w:r>
      <w:proofErr w:type="spellEnd"/>
      <w:r>
        <w:t xml:space="preserve">, meaning </w:t>
      </w:r>
      <w:r w:rsidR="00672E34">
        <w:t>‘</w:t>
      </w:r>
      <w:r>
        <w:t>to use</w:t>
      </w:r>
      <w:r w:rsidR="00672E34">
        <w:t>’</w:t>
      </w:r>
      <w:r>
        <w:t xml:space="preserve">, </w:t>
      </w:r>
      <w:r w:rsidR="00672E34">
        <w:t>‘</w:t>
      </w:r>
      <w:r>
        <w:t>to undertake</w:t>
      </w:r>
      <w:r w:rsidR="00672E34">
        <w:t>’</w:t>
      </w:r>
      <w:r>
        <w:t xml:space="preserve">, </w:t>
      </w:r>
      <w:r w:rsidR="00672E34">
        <w:t>‘</w:t>
      </w:r>
      <w:r>
        <w:t>to endeavour</w:t>
      </w:r>
      <w:r w:rsidR="00672E34">
        <w:t>’</w:t>
      </w:r>
      <w:r w:rsidR="00984C53">
        <w:t xml:space="preserve">, and it has connotations of </w:t>
      </w:r>
      <w:r w:rsidR="00EC5953">
        <w:t xml:space="preserve">exerting </w:t>
      </w:r>
      <w:r w:rsidR="00984C53">
        <w:t>effort</w:t>
      </w:r>
      <w:r>
        <w:t>.</w:t>
      </w:r>
      <w:r w:rsidR="00984C53">
        <w:rPr>
          <w:rStyle w:val="FootnoteReference"/>
        </w:rPr>
        <w:footnoteReference w:id="15"/>
      </w:r>
      <w:r>
        <w:t xml:space="preserve"> Therefore, as Dido is worrying about the kingdom, </w:t>
      </w:r>
      <w:proofErr w:type="spellStart"/>
      <w:r w:rsidRPr="00EA0DAE">
        <w:rPr>
          <w:i/>
        </w:rPr>
        <w:t>talia</w:t>
      </w:r>
      <w:proofErr w:type="spellEnd"/>
      <w:r w:rsidRPr="00EA0DAE">
        <w:rPr>
          <w:i/>
        </w:rPr>
        <w:t xml:space="preserve"> </w:t>
      </w:r>
      <w:proofErr w:type="spellStart"/>
      <w:r w:rsidRPr="00EA0DAE">
        <w:rPr>
          <w:i/>
        </w:rPr>
        <w:t>moliri</w:t>
      </w:r>
      <w:proofErr w:type="spellEnd"/>
      <w:r>
        <w:t xml:space="preserve"> can be translated as ‘to use such precautions’ or </w:t>
      </w:r>
      <w:r w:rsidR="00984C53">
        <w:t xml:space="preserve">quite literally </w:t>
      </w:r>
      <w:r>
        <w:t>‘to undertake such things’ in the sense of guarding herself and her kingdom</w:t>
      </w:r>
      <w:r w:rsidR="00A5266E">
        <w:t>.</w:t>
      </w:r>
      <w:r>
        <w:rPr>
          <w:rStyle w:val="FootnoteReference"/>
        </w:rPr>
        <w:footnoteReference w:id="16"/>
      </w:r>
    </w:p>
    <w:p w14:paraId="48B9F8D5" w14:textId="77777777" w:rsidR="00810DC5" w:rsidRDefault="00810DC5" w:rsidP="00DA49C2">
      <w:pPr>
        <w:tabs>
          <w:tab w:val="left" w:pos="2940"/>
        </w:tabs>
        <w:rPr>
          <w:b/>
        </w:rPr>
      </w:pPr>
    </w:p>
    <w:p w14:paraId="218BDA00" w14:textId="14524517" w:rsidR="00810DC5" w:rsidRPr="0005534A" w:rsidRDefault="00810DC5" w:rsidP="00DA49C2">
      <w:pPr>
        <w:tabs>
          <w:tab w:val="left" w:pos="2940"/>
        </w:tabs>
      </w:pPr>
      <w:r>
        <w:t xml:space="preserve">564: </w:t>
      </w:r>
      <w:proofErr w:type="spellStart"/>
      <w:r w:rsidRPr="00810DC5">
        <w:rPr>
          <w:b/>
        </w:rPr>
        <w:t>custode</w:t>
      </w:r>
      <w:proofErr w:type="spellEnd"/>
      <w:r>
        <w:rPr>
          <w:b/>
        </w:rPr>
        <w:t xml:space="preserve">: </w:t>
      </w:r>
      <w:proofErr w:type="spellStart"/>
      <w:r w:rsidRPr="00D26E05">
        <w:rPr>
          <w:rFonts w:eastAsia="Times New Roman" w:cs="Times New Roman"/>
          <w:i/>
        </w:rPr>
        <w:t>custode</w:t>
      </w:r>
      <w:proofErr w:type="spellEnd"/>
      <w:r w:rsidR="00D26E05">
        <w:rPr>
          <w:rFonts w:eastAsia="Times New Roman" w:cs="Times New Roman"/>
        </w:rPr>
        <w:t xml:space="preserve"> is the abl</w:t>
      </w:r>
      <w:r w:rsidR="00A23096">
        <w:rPr>
          <w:rFonts w:eastAsia="Times New Roman" w:cs="Times New Roman"/>
        </w:rPr>
        <w:t xml:space="preserve">ative singular of the noun </w:t>
      </w:r>
      <w:proofErr w:type="spellStart"/>
      <w:r w:rsidR="00A23096" w:rsidRPr="00A23096">
        <w:rPr>
          <w:rFonts w:eastAsia="Times New Roman" w:cs="Times New Roman"/>
          <w:i/>
        </w:rPr>
        <w:t>custo</w:t>
      </w:r>
      <w:r w:rsidR="00D26E05" w:rsidRPr="00A23096">
        <w:rPr>
          <w:rFonts w:eastAsia="Times New Roman" w:cs="Times New Roman"/>
          <w:i/>
        </w:rPr>
        <w:t>s</w:t>
      </w:r>
      <w:proofErr w:type="spellEnd"/>
      <w:r w:rsidR="00D26E05">
        <w:rPr>
          <w:rFonts w:eastAsia="Times New Roman" w:cs="Times New Roman"/>
        </w:rPr>
        <w:t xml:space="preserve">, meaning ‘guard’. However, </w:t>
      </w:r>
      <w:r w:rsidR="001E0E52">
        <w:rPr>
          <w:rFonts w:eastAsia="Times New Roman" w:cs="Times New Roman"/>
        </w:rPr>
        <w:t xml:space="preserve">here </w:t>
      </w:r>
      <w:r w:rsidR="00401E50">
        <w:rPr>
          <w:rFonts w:eastAsia="Times New Roman" w:cs="Times New Roman"/>
        </w:rPr>
        <w:t xml:space="preserve">the singular form </w:t>
      </w:r>
      <w:r w:rsidR="001E0E52">
        <w:rPr>
          <w:rFonts w:eastAsia="Times New Roman" w:cs="Times New Roman"/>
        </w:rPr>
        <w:t xml:space="preserve">is being </w:t>
      </w:r>
      <w:proofErr w:type="gramStart"/>
      <w:r w:rsidR="003A2ABC">
        <w:rPr>
          <w:rFonts w:eastAsia="Times New Roman" w:cs="Times New Roman"/>
        </w:rPr>
        <w:t>employed</w:t>
      </w:r>
      <w:proofErr w:type="gramEnd"/>
      <w:r w:rsidR="001E0E52">
        <w:rPr>
          <w:rFonts w:eastAsia="Times New Roman" w:cs="Times New Roman"/>
        </w:rPr>
        <w:t xml:space="preserve"> as a collective</w:t>
      </w:r>
      <w:r>
        <w:rPr>
          <w:rFonts w:eastAsia="Times New Roman" w:cs="Times New Roman"/>
        </w:rPr>
        <w:t xml:space="preserve"> singular</w:t>
      </w:r>
      <w:r w:rsidR="006F7311">
        <w:rPr>
          <w:rFonts w:eastAsia="Times New Roman" w:cs="Times New Roman"/>
        </w:rPr>
        <w:t xml:space="preserve"> noun</w:t>
      </w:r>
      <w:r w:rsidR="001E0E52">
        <w:rPr>
          <w:rFonts w:eastAsia="Times New Roman" w:cs="Times New Roman"/>
        </w:rPr>
        <w:t>, implying more than one guard</w:t>
      </w:r>
      <w:r w:rsidR="00401E50">
        <w:rPr>
          <w:rFonts w:eastAsia="Times New Roman" w:cs="Times New Roman"/>
        </w:rPr>
        <w:t xml:space="preserve"> will be present</w:t>
      </w:r>
      <w:r w:rsidR="00C104A9">
        <w:rPr>
          <w:rFonts w:eastAsia="Times New Roman" w:cs="Times New Roman"/>
        </w:rPr>
        <w:t>.</w:t>
      </w:r>
      <w:r>
        <w:rPr>
          <w:rStyle w:val="FootnoteReference"/>
          <w:rFonts w:eastAsia="Times New Roman" w:cs="Times New Roman"/>
        </w:rPr>
        <w:footnoteReference w:id="17"/>
      </w:r>
      <w:r w:rsidR="00745E4C">
        <w:rPr>
          <w:rFonts w:eastAsia="Times New Roman" w:cs="Times New Roman"/>
        </w:rPr>
        <w:t xml:space="preserve"> In contrast to Horace, Virgil often used singular nouns with a plural verb</w:t>
      </w:r>
      <w:r w:rsidR="00C104A9">
        <w:rPr>
          <w:rFonts w:eastAsia="Times New Roman" w:cs="Times New Roman"/>
        </w:rPr>
        <w:t>.</w:t>
      </w:r>
      <w:r w:rsidR="00745E4C">
        <w:rPr>
          <w:rStyle w:val="FootnoteReference"/>
          <w:rFonts w:eastAsia="Times New Roman" w:cs="Times New Roman"/>
        </w:rPr>
        <w:footnoteReference w:id="18"/>
      </w:r>
      <w:r>
        <w:rPr>
          <w:rFonts w:eastAsia="Times New Roman" w:cs="Times New Roman"/>
        </w:rPr>
        <w:t xml:space="preserve"> </w:t>
      </w:r>
      <w:r w:rsidR="001E0E52">
        <w:rPr>
          <w:rFonts w:eastAsia="Times New Roman" w:cs="Times New Roman"/>
        </w:rPr>
        <w:t xml:space="preserve">Here, the noun </w:t>
      </w:r>
      <w:proofErr w:type="spellStart"/>
      <w:r w:rsidR="001E0E52" w:rsidRPr="001E0E52">
        <w:rPr>
          <w:rFonts w:eastAsia="Times New Roman" w:cs="Times New Roman"/>
          <w:i/>
        </w:rPr>
        <w:t>cu</w:t>
      </w:r>
      <w:r w:rsidR="001E0E52">
        <w:rPr>
          <w:rFonts w:eastAsia="Times New Roman" w:cs="Times New Roman"/>
          <w:i/>
        </w:rPr>
        <w:t>s</w:t>
      </w:r>
      <w:r w:rsidR="001E0E52" w:rsidRPr="001E0E52">
        <w:rPr>
          <w:rFonts w:eastAsia="Times New Roman" w:cs="Times New Roman"/>
          <w:i/>
        </w:rPr>
        <w:t>tode</w:t>
      </w:r>
      <w:proofErr w:type="spellEnd"/>
      <w:r w:rsidR="001E0E52">
        <w:rPr>
          <w:rFonts w:eastAsia="Times New Roman" w:cs="Times New Roman"/>
        </w:rPr>
        <w:t xml:space="preserve"> </w:t>
      </w:r>
      <w:r w:rsidR="00987A1F">
        <w:rPr>
          <w:rFonts w:eastAsia="Times New Roman" w:cs="Times New Roman"/>
        </w:rPr>
        <w:t>can be said to be</w:t>
      </w:r>
      <w:r w:rsidR="001E0E52">
        <w:rPr>
          <w:rFonts w:eastAsia="Times New Roman" w:cs="Times New Roman"/>
        </w:rPr>
        <w:t xml:space="preserve"> in the a</w:t>
      </w:r>
      <w:r w:rsidR="009A2B84" w:rsidRPr="001E0E52">
        <w:rPr>
          <w:rFonts w:eastAsia="Times New Roman" w:cs="Times New Roman"/>
        </w:rPr>
        <w:t>blative</w:t>
      </w:r>
      <w:r>
        <w:rPr>
          <w:rFonts w:eastAsia="Times New Roman" w:cs="Times New Roman"/>
        </w:rPr>
        <w:t xml:space="preserve"> of </w:t>
      </w:r>
      <w:r w:rsidR="001E0E52">
        <w:rPr>
          <w:rFonts w:eastAsia="Times New Roman" w:cs="Times New Roman"/>
        </w:rPr>
        <w:t xml:space="preserve">accompaniment </w:t>
      </w:r>
      <w:r w:rsidR="00A018EF">
        <w:rPr>
          <w:rFonts w:eastAsia="Times New Roman" w:cs="Times New Roman"/>
        </w:rPr>
        <w:t xml:space="preserve">case </w:t>
      </w:r>
      <w:r w:rsidR="001E0E52">
        <w:rPr>
          <w:rFonts w:eastAsia="Times New Roman" w:cs="Times New Roman"/>
        </w:rPr>
        <w:t xml:space="preserve">without the use of the preposition </w:t>
      </w:r>
      <w:r w:rsidR="001E0E52">
        <w:rPr>
          <w:rFonts w:eastAsia="Times New Roman" w:cs="Times New Roman"/>
          <w:i/>
        </w:rPr>
        <w:t>cum</w:t>
      </w:r>
      <w:r w:rsidR="00F70371">
        <w:rPr>
          <w:rFonts w:eastAsia="Times New Roman" w:cs="Times New Roman"/>
          <w:i/>
        </w:rPr>
        <w:t>.</w:t>
      </w:r>
      <w:r w:rsidR="001E0E52">
        <w:rPr>
          <w:rStyle w:val="FootnoteReference"/>
          <w:rFonts w:eastAsia="Times New Roman" w:cs="Times New Roman"/>
          <w:i/>
        </w:rPr>
        <w:footnoteReference w:id="19"/>
      </w:r>
    </w:p>
    <w:p w14:paraId="36295BBB" w14:textId="77777777" w:rsidR="00861911" w:rsidRDefault="00861911"/>
    <w:p w14:paraId="76236CF4" w14:textId="36B5F0E0" w:rsidR="000B36A8" w:rsidRPr="000B36A8" w:rsidRDefault="000B36A8" w:rsidP="000B36A8">
      <w:r>
        <w:t xml:space="preserve">567: </w:t>
      </w:r>
      <w:proofErr w:type="gramStart"/>
      <w:r>
        <w:rPr>
          <w:b/>
        </w:rPr>
        <w:t xml:space="preserve">non </w:t>
      </w:r>
      <w:proofErr w:type="spellStart"/>
      <w:r>
        <w:rPr>
          <w:b/>
        </w:rPr>
        <w:t>obtusa</w:t>
      </w:r>
      <w:proofErr w:type="spellEnd"/>
      <w:proofErr w:type="gramEnd"/>
      <w:r>
        <w:rPr>
          <w:b/>
        </w:rPr>
        <w:t xml:space="preserve"> </w:t>
      </w:r>
      <w:proofErr w:type="spellStart"/>
      <w:r>
        <w:rPr>
          <w:b/>
        </w:rPr>
        <w:t>adeo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gestamus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pectora</w:t>
      </w:r>
      <w:proofErr w:type="spellEnd"/>
      <w:r>
        <w:rPr>
          <w:b/>
        </w:rPr>
        <w:t xml:space="preserve">: </w:t>
      </w:r>
      <w:proofErr w:type="spellStart"/>
      <w:r>
        <w:rPr>
          <w:i/>
        </w:rPr>
        <w:t>obtusa</w:t>
      </w:r>
      <w:proofErr w:type="spellEnd"/>
      <w:r>
        <w:rPr>
          <w:i/>
        </w:rPr>
        <w:t xml:space="preserve"> </w:t>
      </w:r>
      <w:r w:rsidR="00816306">
        <w:t xml:space="preserve">is an adjective meaning </w:t>
      </w:r>
      <w:r w:rsidR="00254193">
        <w:t>‘</w:t>
      </w:r>
      <w:r w:rsidR="00816306">
        <w:t>blunt</w:t>
      </w:r>
      <w:r w:rsidR="00254193">
        <w:t>’</w:t>
      </w:r>
      <w:r w:rsidR="00816306">
        <w:t xml:space="preserve"> and</w:t>
      </w:r>
      <w:r>
        <w:t xml:space="preserve"> </w:t>
      </w:r>
      <w:proofErr w:type="spellStart"/>
      <w:r>
        <w:rPr>
          <w:i/>
        </w:rPr>
        <w:t>adeo</w:t>
      </w:r>
      <w:proofErr w:type="spellEnd"/>
      <w:r>
        <w:rPr>
          <w:i/>
        </w:rPr>
        <w:t xml:space="preserve"> </w:t>
      </w:r>
      <w:r w:rsidR="00BA1D80">
        <w:t>is</w:t>
      </w:r>
      <w:r>
        <w:t xml:space="preserve"> an adverb meaning </w:t>
      </w:r>
      <w:r w:rsidR="00254193">
        <w:t>‘</w:t>
      </w:r>
      <w:r>
        <w:t>so greatly</w:t>
      </w:r>
      <w:r w:rsidR="00254193">
        <w:t>’</w:t>
      </w:r>
      <w:r>
        <w:t xml:space="preserve">. </w:t>
      </w:r>
      <w:r w:rsidR="00F24F59">
        <w:t xml:space="preserve">In its most basic sense, </w:t>
      </w:r>
      <w:proofErr w:type="spellStart"/>
      <w:r w:rsidR="00F24F59">
        <w:rPr>
          <w:i/>
        </w:rPr>
        <w:t>p</w:t>
      </w:r>
      <w:r>
        <w:rPr>
          <w:i/>
        </w:rPr>
        <w:t>ectora</w:t>
      </w:r>
      <w:proofErr w:type="spellEnd"/>
      <w:r>
        <w:t xml:space="preserve"> means </w:t>
      </w:r>
      <w:r w:rsidR="00254193">
        <w:t>‘</w:t>
      </w:r>
      <w:r>
        <w:t>breast</w:t>
      </w:r>
      <w:r w:rsidR="00254193">
        <w:t>’</w:t>
      </w:r>
      <w:r>
        <w:t xml:space="preserve"> or </w:t>
      </w:r>
      <w:r w:rsidR="00254193">
        <w:t>‘</w:t>
      </w:r>
      <w:r>
        <w:t>chest</w:t>
      </w:r>
      <w:r w:rsidR="00254193">
        <w:t>’</w:t>
      </w:r>
      <w:r>
        <w:t xml:space="preserve">. </w:t>
      </w:r>
      <w:r w:rsidR="001467E8">
        <w:t>However</w:t>
      </w:r>
      <w:r>
        <w:t xml:space="preserve">, it can also have connotations </w:t>
      </w:r>
      <w:r w:rsidR="00F24F59">
        <w:t>of</w:t>
      </w:r>
      <w:r>
        <w:t xml:space="preserve"> </w:t>
      </w:r>
      <w:r w:rsidR="00F24F59">
        <w:t>‘</w:t>
      </w:r>
      <w:r>
        <w:t>the seat of affection</w:t>
      </w:r>
      <w:r w:rsidR="00F24F59">
        <w:t>’</w:t>
      </w:r>
      <w:r>
        <w:t xml:space="preserve">, </w:t>
      </w:r>
      <w:proofErr w:type="spellStart"/>
      <w:r>
        <w:t>i.e</w:t>
      </w:r>
      <w:proofErr w:type="spellEnd"/>
      <w:r>
        <w:t xml:space="preserve"> the heart or the soul</w:t>
      </w:r>
      <w:r w:rsidR="00F24F59">
        <w:t>.</w:t>
      </w:r>
      <w:r>
        <w:rPr>
          <w:rStyle w:val="FootnoteReference"/>
        </w:rPr>
        <w:footnoteReference w:id="20"/>
      </w:r>
      <w:r w:rsidR="00F24F59">
        <w:t xml:space="preserve"> </w:t>
      </w:r>
      <w:r>
        <w:t xml:space="preserve">Thus, we can translate this phrase </w:t>
      </w:r>
      <w:r w:rsidR="00F24F59">
        <w:t>in such a way to show</w:t>
      </w:r>
      <w:r>
        <w:t xml:space="preserve"> that the </w:t>
      </w:r>
      <w:proofErr w:type="spellStart"/>
      <w:r>
        <w:t>Carthagians</w:t>
      </w:r>
      <w:proofErr w:type="spellEnd"/>
      <w:r>
        <w:t xml:space="preserve"> do not have b</w:t>
      </w:r>
      <w:r w:rsidR="00F24F59">
        <w:t xml:space="preserve">lunt souls; </w:t>
      </w:r>
      <w:r>
        <w:t>they are not heartless.</w:t>
      </w:r>
    </w:p>
    <w:p w14:paraId="4817CE31" w14:textId="77777777" w:rsidR="000B36A8" w:rsidRDefault="000B36A8"/>
    <w:p w14:paraId="6BB0D7C4" w14:textId="39471BD5" w:rsidR="00861911" w:rsidRDefault="00861911">
      <w:r>
        <w:t xml:space="preserve">567: </w:t>
      </w:r>
      <w:proofErr w:type="spellStart"/>
      <w:r>
        <w:rPr>
          <w:b/>
        </w:rPr>
        <w:t>Poeni</w:t>
      </w:r>
      <w:proofErr w:type="spellEnd"/>
      <w:r>
        <w:rPr>
          <w:b/>
        </w:rPr>
        <w:t xml:space="preserve">: </w:t>
      </w:r>
      <w:r>
        <w:t xml:space="preserve">the Romans called the inhabitants of Carthage ‘the </w:t>
      </w:r>
      <w:proofErr w:type="spellStart"/>
      <w:r>
        <w:t>Poeni</w:t>
      </w:r>
      <w:proofErr w:type="spellEnd"/>
      <w:r>
        <w:t>’</w:t>
      </w:r>
      <w:r w:rsidR="00E9586F">
        <w:t>.</w:t>
      </w:r>
      <w:r>
        <w:rPr>
          <w:rStyle w:val="FootnoteReference"/>
        </w:rPr>
        <w:footnoteReference w:id="21"/>
      </w:r>
      <w:r w:rsidR="00FF77B6">
        <w:t xml:space="preserve"> </w:t>
      </w:r>
      <w:r w:rsidR="00A51360">
        <w:t>Queen Dido is from Carthage and thus we can deduce that she is talking about her people and kingdom</w:t>
      </w:r>
      <w:r w:rsidR="00E9586F">
        <w:t>.</w:t>
      </w:r>
      <w:r w:rsidR="00B92130">
        <w:rPr>
          <w:rStyle w:val="FootnoteReference"/>
        </w:rPr>
        <w:footnoteReference w:id="22"/>
      </w:r>
    </w:p>
    <w:p w14:paraId="02307705" w14:textId="77777777" w:rsidR="00246254" w:rsidRDefault="00246254">
      <w:pPr>
        <w:rPr>
          <w:b/>
        </w:rPr>
      </w:pPr>
    </w:p>
    <w:p w14:paraId="1852BDCE" w14:textId="57933117" w:rsidR="00246254" w:rsidRPr="007534FC" w:rsidRDefault="000B36A8">
      <w:r>
        <w:t>568</w:t>
      </w:r>
      <w:r w:rsidR="005E586E">
        <w:t xml:space="preserve">: </w:t>
      </w:r>
      <w:proofErr w:type="spellStart"/>
      <w:r w:rsidR="00F52034">
        <w:rPr>
          <w:b/>
        </w:rPr>
        <w:t>equos</w:t>
      </w:r>
      <w:proofErr w:type="spellEnd"/>
      <w:r w:rsidR="00F52034">
        <w:rPr>
          <w:b/>
        </w:rPr>
        <w:t xml:space="preserve"> … sol </w:t>
      </w:r>
      <w:proofErr w:type="spellStart"/>
      <w:r w:rsidR="00F52034">
        <w:rPr>
          <w:b/>
        </w:rPr>
        <w:t>iungit</w:t>
      </w:r>
      <w:proofErr w:type="spellEnd"/>
      <w:r w:rsidR="00F52034">
        <w:rPr>
          <w:b/>
        </w:rPr>
        <w:t>:</w:t>
      </w:r>
      <w:r w:rsidR="003100CA">
        <w:t xml:space="preserve"> </w:t>
      </w:r>
      <w:proofErr w:type="spellStart"/>
      <w:r w:rsidR="007534FC">
        <w:rPr>
          <w:i/>
        </w:rPr>
        <w:t>equos</w:t>
      </w:r>
      <w:proofErr w:type="spellEnd"/>
      <w:r w:rsidR="007534FC">
        <w:t xml:space="preserve"> is the </w:t>
      </w:r>
      <w:r w:rsidR="00254193">
        <w:t xml:space="preserve">plural </w:t>
      </w:r>
      <w:r w:rsidR="007534FC">
        <w:t>accusative object</w:t>
      </w:r>
      <w:r w:rsidR="00BE7E7C">
        <w:t xml:space="preserve"> in this phrase</w:t>
      </w:r>
      <w:r w:rsidR="007534FC">
        <w:t>,</w:t>
      </w:r>
      <w:r w:rsidR="001C037F">
        <w:t xml:space="preserve"> meaning </w:t>
      </w:r>
      <w:r w:rsidR="00254193">
        <w:t>‘</w:t>
      </w:r>
      <w:r w:rsidR="001C037F">
        <w:t>horses</w:t>
      </w:r>
      <w:r w:rsidR="00254193">
        <w:t>’</w:t>
      </w:r>
      <w:r w:rsidR="001C037F">
        <w:t xml:space="preserve">. </w:t>
      </w:r>
      <w:r w:rsidR="0004267F">
        <w:t xml:space="preserve">This phrase implies </w:t>
      </w:r>
      <w:r w:rsidR="00261595">
        <w:t>that the people of Carthage are</w:t>
      </w:r>
      <w:r w:rsidR="00BE7E7C">
        <w:t xml:space="preserve"> hidden away and are</w:t>
      </w:r>
      <w:r w:rsidR="00261595">
        <w:t xml:space="preserve"> not far away from the world</w:t>
      </w:r>
      <w:r w:rsidR="001C037F">
        <w:t>.</w:t>
      </w:r>
      <w:r w:rsidR="00261595">
        <w:rPr>
          <w:rStyle w:val="FootnoteReference"/>
        </w:rPr>
        <w:footnoteReference w:id="23"/>
      </w:r>
      <w:r w:rsidR="00646EBA">
        <w:t xml:space="preserve"> </w:t>
      </w:r>
      <w:r w:rsidR="004661B4">
        <w:t>It can also mean that the sun will not leave Carthage in complete darkness</w:t>
      </w:r>
      <w:r w:rsidR="001C037F">
        <w:t>.</w:t>
      </w:r>
      <w:r w:rsidR="004661B4">
        <w:rPr>
          <w:rStyle w:val="FootnoteReference"/>
        </w:rPr>
        <w:footnoteReference w:id="24"/>
      </w:r>
      <w:r w:rsidR="004661B4">
        <w:t xml:space="preserve"> The sun still dawns in Carthage</w:t>
      </w:r>
      <w:r w:rsidR="001C037F">
        <w:t xml:space="preserve"> and </w:t>
      </w:r>
      <w:r w:rsidR="005652BA">
        <w:t>there is still hope</w:t>
      </w:r>
      <w:r w:rsidR="007975E9">
        <w:t xml:space="preserve"> for the future</w:t>
      </w:r>
      <w:r w:rsidR="004E64FE">
        <w:t>.</w:t>
      </w:r>
    </w:p>
    <w:p w14:paraId="39484A27" w14:textId="77777777" w:rsidR="00246254" w:rsidRDefault="00246254">
      <w:pPr>
        <w:rPr>
          <w:b/>
        </w:rPr>
      </w:pPr>
    </w:p>
    <w:p w14:paraId="30184D44" w14:textId="0FDA132C" w:rsidR="00C32978" w:rsidRPr="00FF14BB" w:rsidRDefault="005E586E">
      <w:r>
        <w:t xml:space="preserve">571: </w:t>
      </w:r>
      <w:proofErr w:type="spellStart"/>
      <w:r w:rsidR="00246254">
        <w:rPr>
          <w:b/>
        </w:rPr>
        <w:t>auxilio</w:t>
      </w:r>
      <w:proofErr w:type="spellEnd"/>
      <w:r w:rsidR="00246254">
        <w:rPr>
          <w:b/>
        </w:rPr>
        <w:t xml:space="preserve"> </w:t>
      </w:r>
      <w:proofErr w:type="spellStart"/>
      <w:r w:rsidR="00246254">
        <w:rPr>
          <w:b/>
        </w:rPr>
        <w:t>tutos</w:t>
      </w:r>
      <w:proofErr w:type="spellEnd"/>
      <w:r w:rsidR="00C32978">
        <w:rPr>
          <w:b/>
        </w:rPr>
        <w:t xml:space="preserve"> </w:t>
      </w:r>
      <w:proofErr w:type="spellStart"/>
      <w:r w:rsidR="00C32978">
        <w:rPr>
          <w:b/>
        </w:rPr>
        <w:t>demittam</w:t>
      </w:r>
      <w:proofErr w:type="spellEnd"/>
      <w:r w:rsidR="00F52034">
        <w:rPr>
          <w:b/>
        </w:rPr>
        <w:t>:</w:t>
      </w:r>
      <w:r w:rsidR="003100CA">
        <w:t xml:space="preserve"> </w:t>
      </w:r>
      <w:proofErr w:type="spellStart"/>
      <w:r w:rsidR="00C32978">
        <w:rPr>
          <w:i/>
        </w:rPr>
        <w:t>demittam</w:t>
      </w:r>
      <w:proofErr w:type="spellEnd"/>
      <w:r w:rsidR="00C32978">
        <w:t xml:space="preserve"> is in the 1</w:t>
      </w:r>
      <w:r w:rsidR="00C32978" w:rsidRPr="00C32978">
        <w:rPr>
          <w:vertAlign w:val="superscript"/>
        </w:rPr>
        <w:t>st</w:t>
      </w:r>
      <w:r w:rsidR="00C32978">
        <w:t xml:space="preserve"> person singular future active indicative</w:t>
      </w:r>
      <w:r w:rsidR="00AC78AB">
        <w:t xml:space="preserve"> of the verb </w:t>
      </w:r>
      <w:proofErr w:type="spellStart"/>
      <w:r w:rsidR="00AC78AB">
        <w:rPr>
          <w:i/>
        </w:rPr>
        <w:t>demitto</w:t>
      </w:r>
      <w:proofErr w:type="spellEnd"/>
      <w:r w:rsidR="00C32978">
        <w:t xml:space="preserve">, meaning ‘I shall send’. </w:t>
      </w:r>
      <w:r w:rsidR="00EF6C7B">
        <w:t xml:space="preserve">In a military sense, </w:t>
      </w:r>
      <w:proofErr w:type="spellStart"/>
      <w:r w:rsidR="00EF6C7B" w:rsidRPr="00EF6C7B">
        <w:rPr>
          <w:i/>
        </w:rPr>
        <w:t>demitto</w:t>
      </w:r>
      <w:proofErr w:type="spellEnd"/>
      <w:r w:rsidR="00EF6C7B">
        <w:rPr>
          <w:i/>
        </w:rPr>
        <w:t xml:space="preserve"> </w:t>
      </w:r>
      <w:r w:rsidR="00EF6C7B">
        <w:t>means ‘to send down’ or ‘to lead soldiers to a lower place’</w:t>
      </w:r>
      <w:r w:rsidR="00AC78AB">
        <w:t xml:space="preserve"> h</w:t>
      </w:r>
      <w:r w:rsidR="00EF6C7B">
        <w:t>ence my translation of the verb</w:t>
      </w:r>
      <w:r w:rsidR="001105EA">
        <w:t xml:space="preserve"> as </w:t>
      </w:r>
      <w:r w:rsidR="00496B6D">
        <w:t>‘</w:t>
      </w:r>
      <w:r w:rsidR="001105EA">
        <w:t>to send down</w:t>
      </w:r>
      <w:r w:rsidR="00496B6D">
        <w:t>’</w:t>
      </w:r>
      <w:r w:rsidR="00AC78AB">
        <w:t>.</w:t>
      </w:r>
      <w:r w:rsidR="00AC78AB">
        <w:rPr>
          <w:rStyle w:val="FootnoteReference"/>
        </w:rPr>
        <w:footnoteReference w:id="25"/>
      </w:r>
      <w:r w:rsidR="00AC78AB">
        <w:t xml:space="preserve"> </w:t>
      </w:r>
      <w:proofErr w:type="spellStart"/>
      <w:r w:rsidR="00C32978" w:rsidRPr="00EF6C7B">
        <w:rPr>
          <w:i/>
        </w:rPr>
        <w:t>Tutos</w:t>
      </w:r>
      <w:proofErr w:type="spellEnd"/>
      <w:r w:rsidR="00C32978">
        <w:t xml:space="preserve"> is the perfect participle of the </w:t>
      </w:r>
      <w:r w:rsidR="00227BC6">
        <w:t xml:space="preserve">deponent </w:t>
      </w:r>
      <w:r w:rsidR="00C32978">
        <w:t xml:space="preserve">verb </w:t>
      </w:r>
      <w:proofErr w:type="spellStart"/>
      <w:r w:rsidR="00C32978" w:rsidRPr="00FF14BB">
        <w:rPr>
          <w:i/>
        </w:rPr>
        <w:t>tueor</w:t>
      </w:r>
      <w:proofErr w:type="spellEnd"/>
      <w:r w:rsidR="00C32978" w:rsidRPr="00FF14BB">
        <w:t xml:space="preserve"> meaning ‘to guard’</w:t>
      </w:r>
      <w:r w:rsidR="00AD59D2" w:rsidRPr="00FF14BB">
        <w:t>.</w:t>
      </w:r>
      <w:r w:rsidR="00C32978" w:rsidRPr="00FF14BB">
        <w:rPr>
          <w:rStyle w:val="FootnoteReference"/>
        </w:rPr>
        <w:footnoteReference w:id="26"/>
      </w:r>
      <w:r w:rsidR="00AD59D2" w:rsidRPr="00FF14BB">
        <w:t xml:space="preserve"> </w:t>
      </w:r>
      <w:r w:rsidR="00EF6C7B" w:rsidRPr="00FF14BB">
        <w:t>Thus</w:t>
      </w:r>
      <w:r w:rsidR="00C32978" w:rsidRPr="00FF14BB">
        <w:t xml:space="preserve">, in this context, it can be said that </w:t>
      </w:r>
      <w:proofErr w:type="spellStart"/>
      <w:r w:rsidR="00C32978" w:rsidRPr="00FF14BB">
        <w:rPr>
          <w:i/>
        </w:rPr>
        <w:t>tutos</w:t>
      </w:r>
      <w:proofErr w:type="spellEnd"/>
      <w:r w:rsidR="00C32978" w:rsidRPr="00FF14BB">
        <w:t xml:space="preserve"> is used to mean the accusative object </w:t>
      </w:r>
      <w:r w:rsidR="00B66D27" w:rsidRPr="00FF14BB">
        <w:t>shall be</w:t>
      </w:r>
      <w:r w:rsidR="00C32978" w:rsidRPr="00FF14BB">
        <w:t xml:space="preserve"> sent guarded. </w:t>
      </w:r>
      <w:proofErr w:type="spellStart"/>
      <w:r w:rsidR="00C32978" w:rsidRPr="00FF14BB">
        <w:rPr>
          <w:i/>
        </w:rPr>
        <w:t>Auxilio</w:t>
      </w:r>
      <w:proofErr w:type="spellEnd"/>
      <w:r w:rsidR="00B66D27" w:rsidRPr="00FF14BB">
        <w:t xml:space="preserve"> is in the ablative of means, which implies </w:t>
      </w:r>
      <w:r w:rsidR="007B1482" w:rsidRPr="00FF14BB">
        <w:t>by or with what something is done</w:t>
      </w:r>
      <w:r w:rsidR="00B66D27" w:rsidRPr="00FF14BB">
        <w:t>.</w:t>
      </w:r>
      <w:r w:rsidR="007B1482" w:rsidRPr="00FF14BB">
        <w:rPr>
          <w:rStyle w:val="FootnoteReference"/>
        </w:rPr>
        <w:footnoteReference w:id="27"/>
      </w:r>
      <w:r w:rsidR="007B1482" w:rsidRPr="00FF14BB">
        <w:t xml:space="preserve"> </w:t>
      </w:r>
    </w:p>
    <w:p w14:paraId="41ED8D56" w14:textId="77777777" w:rsidR="00246254" w:rsidRPr="00FF14BB" w:rsidRDefault="00246254">
      <w:pPr>
        <w:rPr>
          <w:b/>
        </w:rPr>
      </w:pPr>
    </w:p>
    <w:p w14:paraId="5153E8BE" w14:textId="4D8E8C8E" w:rsidR="00246254" w:rsidRPr="007B1482" w:rsidRDefault="005E586E">
      <w:r w:rsidRPr="00FF14BB">
        <w:t xml:space="preserve">571: </w:t>
      </w:r>
      <w:proofErr w:type="spellStart"/>
      <w:r w:rsidR="00246254" w:rsidRPr="00FF14BB">
        <w:rPr>
          <w:b/>
        </w:rPr>
        <w:t>opibusque</w:t>
      </w:r>
      <w:proofErr w:type="spellEnd"/>
      <w:r w:rsidR="00246254" w:rsidRPr="00FF14BB">
        <w:rPr>
          <w:b/>
        </w:rPr>
        <w:t xml:space="preserve"> </w:t>
      </w:r>
      <w:proofErr w:type="spellStart"/>
      <w:r w:rsidR="00246254" w:rsidRPr="00FF14BB">
        <w:rPr>
          <w:b/>
        </w:rPr>
        <w:t>iuvabo</w:t>
      </w:r>
      <w:proofErr w:type="spellEnd"/>
      <w:r w:rsidR="00F52034" w:rsidRPr="00FF14BB">
        <w:rPr>
          <w:b/>
        </w:rPr>
        <w:t>:</w:t>
      </w:r>
      <w:r w:rsidR="007B1482" w:rsidRPr="00FF14BB">
        <w:t xml:space="preserve"> </w:t>
      </w:r>
      <w:proofErr w:type="spellStart"/>
      <w:r w:rsidR="007B1482" w:rsidRPr="00FF14BB">
        <w:rPr>
          <w:i/>
        </w:rPr>
        <w:t>opibus</w:t>
      </w:r>
      <w:proofErr w:type="spellEnd"/>
      <w:r w:rsidR="007B1482" w:rsidRPr="00FF14BB">
        <w:t xml:space="preserve"> can be </w:t>
      </w:r>
      <w:r w:rsidR="00D136E6" w:rsidRPr="00FF14BB">
        <w:t>understood</w:t>
      </w:r>
      <w:r w:rsidR="007B1482" w:rsidRPr="00FF14BB">
        <w:t xml:space="preserve"> to </w:t>
      </w:r>
      <w:r w:rsidR="00D136E6" w:rsidRPr="00FF14BB">
        <w:t xml:space="preserve">either </w:t>
      </w:r>
      <w:r w:rsidR="007B1482" w:rsidRPr="00FF14BB">
        <w:t>be the dative plural or the ablative plural o</w:t>
      </w:r>
      <w:r w:rsidR="00D136E6" w:rsidRPr="00FF14BB">
        <w:t>f</w:t>
      </w:r>
      <w:r w:rsidR="007B1482" w:rsidRPr="00FF14BB">
        <w:t xml:space="preserve"> the noun </w:t>
      </w:r>
      <w:r w:rsidR="007B1482" w:rsidRPr="00FF14BB">
        <w:rPr>
          <w:i/>
        </w:rPr>
        <w:t>ops</w:t>
      </w:r>
      <w:r w:rsidR="007B1482" w:rsidRPr="00FF14BB">
        <w:t xml:space="preserve">, meaning strength. Due to the previous half of the </w:t>
      </w:r>
      <w:r w:rsidR="00D136E6" w:rsidRPr="00FF14BB">
        <w:t>sentence, outlined above</w:t>
      </w:r>
      <w:r w:rsidR="007B1482" w:rsidRPr="00FF14BB">
        <w:t xml:space="preserve">, </w:t>
      </w:r>
      <w:proofErr w:type="spellStart"/>
      <w:r w:rsidR="007B1482" w:rsidRPr="00FF14BB">
        <w:rPr>
          <w:i/>
        </w:rPr>
        <w:t>opibus</w:t>
      </w:r>
      <w:proofErr w:type="spellEnd"/>
      <w:r w:rsidR="007B1482" w:rsidRPr="00FF14BB">
        <w:t xml:space="preserve"> in the ablative of means</w:t>
      </w:r>
      <w:r w:rsidR="00D136E6" w:rsidRPr="00FF14BB">
        <w:t xml:space="preserve"> case</w:t>
      </w:r>
      <w:r w:rsidR="007B1482" w:rsidRPr="00FF14BB">
        <w:t xml:space="preserve">. </w:t>
      </w:r>
      <w:r w:rsidR="005F175A" w:rsidRPr="00FF14BB">
        <w:t>The means or the instrument, in this case ‘strength’, is</w:t>
      </w:r>
      <w:r w:rsidR="005F175A">
        <w:t xml:space="preserve"> used without a preposition.</w:t>
      </w:r>
      <w:r w:rsidR="005F175A">
        <w:rPr>
          <w:rStyle w:val="FootnoteReference"/>
        </w:rPr>
        <w:footnoteReference w:id="28"/>
      </w:r>
      <w:r w:rsidR="005F175A">
        <w:t xml:space="preserve"> </w:t>
      </w:r>
      <w:proofErr w:type="spellStart"/>
      <w:r w:rsidR="00D136E6">
        <w:rPr>
          <w:i/>
        </w:rPr>
        <w:t>I</w:t>
      </w:r>
      <w:r w:rsidR="007B1482">
        <w:rPr>
          <w:i/>
        </w:rPr>
        <w:t>uvabo</w:t>
      </w:r>
      <w:proofErr w:type="spellEnd"/>
      <w:r w:rsidR="007B1482">
        <w:t xml:space="preserve"> is the 1</w:t>
      </w:r>
      <w:r w:rsidR="007B1482" w:rsidRPr="007B1482">
        <w:rPr>
          <w:vertAlign w:val="superscript"/>
        </w:rPr>
        <w:t>st</w:t>
      </w:r>
      <w:r w:rsidR="007B1482">
        <w:t xml:space="preserve"> person singular future active indicative of </w:t>
      </w:r>
      <w:proofErr w:type="spellStart"/>
      <w:r w:rsidR="007B1482">
        <w:rPr>
          <w:i/>
        </w:rPr>
        <w:t>iuvo</w:t>
      </w:r>
      <w:proofErr w:type="spellEnd"/>
      <w:r w:rsidR="007B1482">
        <w:t xml:space="preserve">, meaning </w:t>
      </w:r>
      <w:r w:rsidR="000936DC">
        <w:t>‘</w:t>
      </w:r>
      <w:r w:rsidR="007B1482">
        <w:t>to help</w:t>
      </w:r>
      <w:r w:rsidR="000936DC">
        <w:t>’</w:t>
      </w:r>
      <w:r w:rsidR="00AB1F0E">
        <w:t xml:space="preserve"> or </w:t>
      </w:r>
      <w:r w:rsidR="000936DC">
        <w:t>‘</w:t>
      </w:r>
      <w:r w:rsidR="00AB1F0E">
        <w:t>to gratify</w:t>
      </w:r>
      <w:r w:rsidR="000936DC">
        <w:t>’</w:t>
      </w:r>
      <w:r w:rsidR="007B1482">
        <w:t>.</w:t>
      </w:r>
      <w:r w:rsidR="00AB1F0E">
        <w:t xml:space="preserve"> However, </w:t>
      </w:r>
      <w:r w:rsidR="0055394B">
        <w:t>following on from the rest of the sentence</w:t>
      </w:r>
      <w:r w:rsidR="00AB1F0E">
        <w:t xml:space="preserve">, it is most logical to take </w:t>
      </w:r>
      <w:proofErr w:type="spellStart"/>
      <w:r w:rsidR="00AB1F0E">
        <w:rPr>
          <w:i/>
        </w:rPr>
        <w:t>iuvabo</w:t>
      </w:r>
      <w:proofErr w:type="spellEnd"/>
      <w:r w:rsidR="00AB1F0E">
        <w:t xml:space="preserve"> to mean ‘shall help’, t</w:t>
      </w:r>
      <w:r w:rsidR="007B1482">
        <w:t xml:space="preserve">hus showing that the </w:t>
      </w:r>
      <w:r w:rsidR="0055394B">
        <w:t>speaker</w:t>
      </w:r>
      <w:r w:rsidR="00AB1F0E">
        <w:t xml:space="preserve"> shall help the </w:t>
      </w:r>
      <w:proofErr w:type="spellStart"/>
      <w:r w:rsidR="005A7396">
        <w:t>Teucrians</w:t>
      </w:r>
      <w:proofErr w:type="spellEnd"/>
      <w:r w:rsidR="000D0C73">
        <w:t xml:space="preserve"> </w:t>
      </w:r>
      <w:r w:rsidR="00AB1F0E">
        <w:t>with</w:t>
      </w:r>
      <w:r w:rsidR="00A9410E">
        <w:t>, or by means of,</w:t>
      </w:r>
      <w:r w:rsidR="00AB1F0E">
        <w:t xml:space="preserve"> </w:t>
      </w:r>
      <w:r w:rsidR="005A7396">
        <w:t>strength</w:t>
      </w:r>
      <w:r w:rsidR="007B1482">
        <w:t xml:space="preserve">. </w:t>
      </w:r>
    </w:p>
    <w:p w14:paraId="0950ADEC" w14:textId="77777777" w:rsidR="00246254" w:rsidRDefault="00246254">
      <w:pPr>
        <w:rPr>
          <w:b/>
        </w:rPr>
      </w:pPr>
    </w:p>
    <w:p w14:paraId="772CE929" w14:textId="5F80338E" w:rsidR="00246254" w:rsidRPr="00CA7711" w:rsidRDefault="005E586E">
      <w:r>
        <w:t xml:space="preserve">573: </w:t>
      </w:r>
      <w:proofErr w:type="spellStart"/>
      <w:r w:rsidR="00246254">
        <w:rPr>
          <w:b/>
        </w:rPr>
        <w:t>subducite</w:t>
      </w:r>
      <w:proofErr w:type="spellEnd"/>
      <w:r w:rsidR="00246254">
        <w:rPr>
          <w:b/>
        </w:rPr>
        <w:t xml:space="preserve"> </w:t>
      </w:r>
      <w:proofErr w:type="spellStart"/>
      <w:r w:rsidR="00246254">
        <w:rPr>
          <w:b/>
        </w:rPr>
        <w:t>navis</w:t>
      </w:r>
      <w:proofErr w:type="spellEnd"/>
      <w:r w:rsidR="00F52034">
        <w:rPr>
          <w:b/>
        </w:rPr>
        <w:t>:</w:t>
      </w:r>
      <w:r w:rsidR="00CA7711">
        <w:rPr>
          <w:b/>
        </w:rPr>
        <w:t xml:space="preserve"> </w:t>
      </w:r>
      <w:proofErr w:type="spellStart"/>
      <w:r w:rsidR="00CA7711">
        <w:rPr>
          <w:i/>
        </w:rPr>
        <w:t>subducite</w:t>
      </w:r>
      <w:proofErr w:type="spellEnd"/>
      <w:r w:rsidR="00CA7711">
        <w:t xml:space="preserve"> is the 2</w:t>
      </w:r>
      <w:r w:rsidR="00CA7711" w:rsidRPr="00CA7711">
        <w:rPr>
          <w:vertAlign w:val="superscript"/>
        </w:rPr>
        <w:t>nd</w:t>
      </w:r>
      <w:r w:rsidR="00CA7711">
        <w:t xml:space="preserve"> person plural present </w:t>
      </w:r>
      <w:r w:rsidR="006348C3">
        <w:t xml:space="preserve">imperative </w:t>
      </w:r>
      <w:r w:rsidR="00CA7711">
        <w:t xml:space="preserve">active of the verb </w:t>
      </w:r>
      <w:proofErr w:type="spellStart"/>
      <w:r w:rsidR="00CA7711">
        <w:rPr>
          <w:i/>
        </w:rPr>
        <w:t>subduco</w:t>
      </w:r>
      <w:proofErr w:type="spellEnd"/>
      <w:r w:rsidR="00CA7711">
        <w:t xml:space="preserve">, meaning </w:t>
      </w:r>
      <w:r w:rsidR="006348C3">
        <w:t>‘</w:t>
      </w:r>
      <w:r w:rsidR="00CA7711">
        <w:t>to draw</w:t>
      </w:r>
      <w:r w:rsidR="006348C3">
        <w:t>’</w:t>
      </w:r>
      <w:r w:rsidR="00CA7711">
        <w:t xml:space="preserve">, or in nautical terms, </w:t>
      </w:r>
      <w:r w:rsidR="006348C3">
        <w:t>‘</w:t>
      </w:r>
      <w:r w:rsidR="00CA7711">
        <w:t>to draw up onto land</w:t>
      </w:r>
      <w:r w:rsidR="006348C3">
        <w:t>’</w:t>
      </w:r>
      <w:r w:rsidR="00CA7711">
        <w:t xml:space="preserve"> i.e. to beach.</w:t>
      </w:r>
      <w:r w:rsidR="00B23D75">
        <w:rPr>
          <w:rStyle w:val="FootnoteReference"/>
        </w:rPr>
        <w:footnoteReference w:id="29"/>
      </w:r>
      <w:r w:rsidR="00CA7711">
        <w:t xml:space="preserve"> Thus, this command can be translated as ‘draw up your ships’, meaning that the </w:t>
      </w:r>
      <w:r w:rsidR="00FF14BB">
        <w:t>men</w:t>
      </w:r>
      <w:r w:rsidR="00CA7711">
        <w:t xml:space="preserve"> should </w:t>
      </w:r>
      <w:r w:rsidR="004D3401">
        <w:t xml:space="preserve">come onto dry land as Queen Dido is promising them a </w:t>
      </w:r>
      <w:r w:rsidR="00CD242F">
        <w:t>city</w:t>
      </w:r>
      <w:r w:rsidR="004D3401">
        <w:t>.</w:t>
      </w:r>
    </w:p>
    <w:p w14:paraId="10F9C419" w14:textId="77777777" w:rsidR="00246254" w:rsidRDefault="00246254">
      <w:pPr>
        <w:rPr>
          <w:b/>
        </w:rPr>
      </w:pPr>
    </w:p>
    <w:p w14:paraId="7207D154" w14:textId="1CF470A8" w:rsidR="00352218" w:rsidRPr="00E06670" w:rsidRDefault="005E586E" w:rsidP="00352218">
      <w:pPr>
        <w:pStyle w:val="CommentText"/>
      </w:pPr>
      <w:r>
        <w:t xml:space="preserve">574: </w:t>
      </w:r>
      <w:proofErr w:type="spellStart"/>
      <w:r w:rsidR="00246254">
        <w:rPr>
          <w:b/>
        </w:rPr>
        <w:t>Tros</w:t>
      </w:r>
      <w:proofErr w:type="spellEnd"/>
      <w:r w:rsidR="00246254">
        <w:rPr>
          <w:b/>
        </w:rPr>
        <w:t xml:space="preserve"> </w:t>
      </w:r>
      <w:proofErr w:type="spellStart"/>
      <w:r w:rsidR="00246254">
        <w:rPr>
          <w:b/>
        </w:rPr>
        <w:t>Tyrius</w:t>
      </w:r>
      <w:proofErr w:type="spellEnd"/>
      <w:r w:rsidR="00246254">
        <w:rPr>
          <w:b/>
        </w:rPr>
        <w:t xml:space="preserve"> … </w:t>
      </w:r>
      <w:proofErr w:type="spellStart"/>
      <w:r w:rsidR="00246254">
        <w:rPr>
          <w:b/>
        </w:rPr>
        <w:t>agetur</w:t>
      </w:r>
      <w:proofErr w:type="spellEnd"/>
      <w:r w:rsidR="00F52034">
        <w:rPr>
          <w:b/>
        </w:rPr>
        <w:t>:</w:t>
      </w:r>
      <w:r w:rsidR="00352218">
        <w:rPr>
          <w:b/>
        </w:rPr>
        <w:t xml:space="preserve"> </w:t>
      </w:r>
      <w:r w:rsidR="00352218">
        <w:t xml:space="preserve">the verb </w:t>
      </w:r>
      <w:proofErr w:type="spellStart"/>
      <w:r w:rsidR="00352218">
        <w:rPr>
          <w:i/>
        </w:rPr>
        <w:t>agetur</w:t>
      </w:r>
      <w:proofErr w:type="spellEnd"/>
      <w:r w:rsidR="00352218">
        <w:t xml:space="preserve"> is in the 3</w:t>
      </w:r>
      <w:r w:rsidR="00352218" w:rsidRPr="003100CA">
        <w:rPr>
          <w:vertAlign w:val="superscript"/>
        </w:rPr>
        <w:t>rd</w:t>
      </w:r>
      <w:r w:rsidR="00352218">
        <w:t xml:space="preserve"> person singular future </w:t>
      </w:r>
      <w:r w:rsidR="00391349">
        <w:t xml:space="preserve">indicative </w:t>
      </w:r>
      <w:r w:rsidR="00352218">
        <w:t xml:space="preserve">passive. </w:t>
      </w:r>
      <w:r w:rsidR="00382A76">
        <w:t>The fact that the finite verb is in the singular whereas the subject is plural shows</w:t>
      </w:r>
      <w:r w:rsidR="00352218">
        <w:t xml:space="preserve"> that Trojan and </w:t>
      </w:r>
      <w:proofErr w:type="spellStart"/>
      <w:r w:rsidR="00352218">
        <w:t>Tyrian</w:t>
      </w:r>
      <w:proofErr w:type="spellEnd"/>
      <w:r w:rsidR="00352218">
        <w:t xml:space="preserve"> are </w:t>
      </w:r>
      <w:r w:rsidR="00F870C3">
        <w:t xml:space="preserve">being </w:t>
      </w:r>
      <w:r w:rsidR="00352218">
        <w:t>treated as one and the same</w:t>
      </w:r>
      <w:r w:rsidR="00382A76">
        <w:t>, placing emphasis on Dido’s promise</w:t>
      </w:r>
      <w:r w:rsidR="00F870C3">
        <w:t>.</w:t>
      </w:r>
      <w:r w:rsidR="00A6722F">
        <w:rPr>
          <w:rStyle w:val="FootnoteReference"/>
        </w:rPr>
        <w:footnoteReference w:id="30"/>
      </w:r>
      <w:r w:rsidR="00352218">
        <w:t xml:space="preserve"> Thus, the phrase can be translated as ‘they shall be treated the same by me’, or rather ‘they shall not be treated differently by me’.</w:t>
      </w:r>
      <w:r w:rsidR="000C7238">
        <w:t xml:space="preserve"> </w:t>
      </w:r>
    </w:p>
    <w:p w14:paraId="560796EE" w14:textId="77777777" w:rsidR="00246254" w:rsidRDefault="00246254">
      <w:pPr>
        <w:rPr>
          <w:b/>
        </w:rPr>
      </w:pPr>
    </w:p>
    <w:p w14:paraId="20F68AEB" w14:textId="7FDD0B0E" w:rsidR="00246254" w:rsidRDefault="005E586E" w:rsidP="00F03506">
      <w:pPr>
        <w:pStyle w:val="CommentText"/>
      </w:pPr>
      <w:r>
        <w:t xml:space="preserve">574: </w:t>
      </w:r>
      <w:proofErr w:type="spellStart"/>
      <w:r w:rsidR="00246254">
        <w:rPr>
          <w:b/>
        </w:rPr>
        <w:t>mihi</w:t>
      </w:r>
      <w:proofErr w:type="spellEnd"/>
      <w:r w:rsidR="00246254">
        <w:rPr>
          <w:b/>
        </w:rPr>
        <w:t xml:space="preserve"> </w:t>
      </w:r>
      <w:proofErr w:type="spellStart"/>
      <w:r w:rsidR="00246254">
        <w:rPr>
          <w:b/>
        </w:rPr>
        <w:t>nullo</w:t>
      </w:r>
      <w:proofErr w:type="spellEnd"/>
      <w:r w:rsidR="00246254">
        <w:rPr>
          <w:b/>
        </w:rPr>
        <w:t xml:space="preserve"> </w:t>
      </w:r>
      <w:proofErr w:type="spellStart"/>
      <w:r w:rsidR="00246254">
        <w:rPr>
          <w:b/>
        </w:rPr>
        <w:t>d</w:t>
      </w:r>
      <w:r w:rsidR="003100CA">
        <w:rPr>
          <w:b/>
        </w:rPr>
        <w:t>i</w:t>
      </w:r>
      <w:r w:rsidR="00246254">
        <w:rPr>
          <w:b/>
        </w:rPr>
        <w:t>scrimine</w:t>
      </w:r>
      <w:proofErr w:type="spellEnd"/>
      <w:r w:rsidR="00F52034">
        <w:rPr>
          <w:b/>
        </w:rPr>
        <w:t>:</w:t>
      </w:r>
      <w:r w:rsidR="003100CA">
        <w:rPr>
          <w:b/>
        </w:rPr>
        <w:t xml:space="preserve"> </w:t>
      </w:r>
      <w:proofErr w:type="spellStart"/>
      <w:r w:rsidR="003100CA">
        <w:rPr>
          <w:i/>
        </w:rPr>
        <w:t>mihi</w:t>
      </w:r>
      <w:proofErr w:type="spellEnd"/>
      <w:r w:rsidR="003100CA">
        <w:rPr>
          <w:i/>
        </w:rPr>
        <w:t xml:space="preserve"> </w:t>
      </w:r>
      <w:r w:rsidR="003100CA">
        <w:t xml:space="preserve">is in the dative of agent, displaying that </w:t>
      </w:r>
      <w:r w:rsidR="00376BDE">
        <w:t>Dido is performing the action</w:t>
      </w:r>
      <w:r w:rsidR="007716DC">
        <w:t xml:space="preserve">. </w:t>
      </w:r>
      <w:proofErr w:type="spellStart"/>
      <w:proofErr w:type="gramStart"/>
      <w:r w:rsidR="007716DC">
        <w:rPr>
          <w:i/>
        </w:rPr>
        <w:t>nullo</w:t>
      </w:r>
      <w:proofErr w:type="spellEnd"/>
      <w:proofErr w:type="gramEnd"/>
      <w:r w:rsidR="007716DC">
        <w:rPr>
          <w:i/>
        </w:rPr>
        <w:t xml:space="preserve"> </w:t>
      </w:r>
      <w:proofErr w:type="spellStart"/>
      <w:r w:rsidR="007716DC">
        <w:rPr>
          <w:i/>
        </w:rPr>
        <w:t>discrimine</w:t>
      </w:r>
      <w:proofErr w:type="spellEnd"/>
      <w:r w:rsidR="007716DC">
        <w:t xml:space="preserve"> is in the ablative of</w:t>
      </w:r>
      <w:r w:rsidR="00FF1467">
        <w:t xml:space="preserve"> </w:t>
      </w:r>
      <w:r w:rsidR="003145EE">
        <w:t>manner</w:t>
      </w:r>
      <w:r w:rsidR="00807FAE">
        <w:t xml:space="preserve"> which explains how something is done</w:t>
      </w:r>
      <w:r w:rsidR="003145EE">
        <w:t>,</w:t>
      </w:r>
      <w:r w:rsidR="00FF1467">
        <w:t xml:space="preserve"> meaning ‘with no difference’</w:t>
      </w:r>
      <w:r w:rsidR="003145EE">
        <w:t>.</w:t>
      </w:r>
      <w:r w:rsidR="00FF1467">
        <w:rPr>
          <w:rStyle w:val="FootnoteReference"/>
        </w:rPr>
        <w:footnoteReference w:id="31"/>
      </w:r>
    </w:p>
    <w:p w14:paraId="7753C764" w14:textId="77777777" w:rsidR="003D2F6D" w:rsidRDefault="003D2F6D" w:rsidP="003D2F6D">
      <w:pPr>
        <w:pStyle w:val="CommentText"/>
      </w:pPr>
    </w:p>
    <w:p w14:paraId="0E309112" w14:textId="7E13DC16" w:rsidR="00C61BCC" w:rsidRPr="00C61BCC" w:rsidRDefault="003D2F6D" w:rsidP="00C61BCC">
      <w:pPr>
        <w:pStyle w:val="CommentText"/>
      </w:pPr>
      <w:r>
        <w:t>Word count: 1,68</w:t>
      </w:r>
      <w:r w:rsidR="002A1511">
        <w:t>3</w:t>
      </w:r>
    </w:p>
    <w:p w14:paraId="783A2A9D" w14:textId="4B1588E3" w:rsidR="00C61BCC" w:rsidRDefault="00C61BCC" w:rsidP="00740AD9">
      <w:pPr>
        <w:pStyle w:val="NoSpacing"/>
        <w:jc w:val="center"/>
        <w:rPr>
          <w:b/>
          <w:u w:val="single"/>
        </w:rPr>
      </w:pPr>
      <w:r>
        <w:rPr>
          <w:b/>
          <w:u w:val="single"/>
        </w:rPr>
        <w:t>Bibliography</w:t>
      </w:r>
    </w:p>
    <w:p w14:paraId="5AEF2383" w14:textId="77777777" w:rsidR="00C61BCC" w:rsidRDefault="00C61BCC" w:rsidP="007073EE">
      <w:pPr>
        <w:pStyle w:val="NoSpacing"/>
        <w:rPr>
          <w:b/>
          <w:u w:val="single"/>
        </w:rPr>
      </w:pPr>
    </w:p>
    <w:p w14:paraId="3598A95F" w14:textId="77777777" w:rsidR="007073EE" w:rsidRDefault="007073EE" w:rsidP="007073EE">
      <w:pPr>
        <w:pStyle w:val="NoSpacing"/>
        <w:rPr>
          <w:b/>
          <w:u w:val="single"/>
        </w:rPr>
      </w:pPr>
      <w:r>
        <w:rPr>
          <w:b/>
          <w:u w:val="single"/>
        </w:rPr>
        <w:t>Source text:</w:t>
      </w:r>
    </w:p>
    <w:p w14:paraId="3CA67BE0" w14:textId="11D06DF2" w:rsidR="007073EE" w:rsidRDefault="007073EE" w:rsidP="007073EE">
      <w:pPr>
        <w:pStyle w:val="NoSpacing"/>
        <w:numPr>
          <w:ilvl w:val="0"/>
          <w:numId w:val="2"/>
        </w:numPr>
      </w:pPr>
      <w:r w:rsidRPr="00744B88">
        <w:t xml:space="preserve">Translated by </w:t>
      </w:r>
      <w:proofErr w:type="spellStart"/>
      <w:r w:rsidRPr="00744B88">
        <w:t>Fairclough</w:t>
      </w:r>
      <w:proofErr w:type="spellEnd"/>
      <w:r>
        <w:t>,</w:t>
      </w:r>
      <w:r w:rsidRPr="00744B88">
        <w:t xml:space="preserve"> H. </w:t>
      </w:r>
      <w:proofErr w:type="gramStart"/>
      <w:r w:rsidRPr="00744B88">
        <w:t>Rushton,</w:t>
      </w:r>
      <w:proofErr w:type="gramEnd"/>
      <w:r w:rsidRPr="00744B88">
        <w:t xml:space="preserve"> revised by </w:t>
      </w:r>
      <w:proofErr w:type="spellStart"/>
      <w:r w:rsidRPr="00744B88">
        <w:t>Goold</w:t>
      </w:r>
      <w:proofErr w:type="spellEnd"/>
      <w:r>
        <w:t xml:space="preserve">, </w:t>
      </w:r>
      <w:r w:rsidRPr="00744B88">
        <w:t>G. P.,</w:t>
      </w:r>
      <w:r w:rsidRPr="00744B88">
        <w:rPr>
          <w:i/>
        </w:rPr>
        <w:t xml:space="preserve"> Eclogues. Georgics. </w:t>
      </w:r>
      <w:proofErr w:type="spellStart"/>
      <w:r w:rsidRPr="00744B88">
        <w:rPr>
          <w:i/>
        </w:rPr>
        <w:t>Aeneid</w:t>
      </w:r>
      <w:proofErr w:type="spellEnd"/>
      <w:r w:rsidRPr="00744B88">
        <w:rPr>
          <w:i/>
        </w:rPr>
        <w:t>: Books 1-6</w:t>
      </w:r>
      <w:r w:rsidRPr="00744B88">
        <w:t xml:space="preserve"> (L</w:t>
      </w:r>
      <w:r w:rsidR="005A4AA9">
        <w:t>oeb Classical Library 63, 1999)</w:t>
      </w:r>
      <w:r>
        <w:t xml:space="preserve"> p. 300-301. &lt;</w:t>
      </w:r>
      <w:hyperlink r:id="rId9" w:history="1">
        <w:r w:rsidRPr="00C4191A">
          <w:rPr>
            <w:rStyle w:val="Hyperlink"/>
            <w:rFonts w:ascii="Cambria" w:eastAsia="Times New Roman" w:hAnsi="Cambria" w:cs="Times New Roman"/>
          </w:rPr>
          <w:t>https://www-loebclassics-com.ezproxy.uwtsd.ac.uk/view/virgil-aeneid/1916/pb_LCL063.263.xml?rskey=LDDo6d&amp;result=2</w:t>
        </w:r>
      </w:hyperlink>
      <w:r w:rsidRPr="004F01F9">
        <w:rPr>
          <w:rStyle w:val="Hyperlink"/>
          <w:rFonts w:ascii="Cambria" w:eastAsia="Times New Roman" w:hAnsi="Cambria" w:cs="Times New Roman"/>
          <w:color w:val="auto"/>
          <w:u w:val="none"/>
        </w:rPr>
        <w:t>&gt;</w:t>
      </w:r>
      <w:r w:rsidRPr="00744B88">
        <w:t xml:space="preserve"> [accessed 4th April 2019]</w:t>
      </w:r>
      <w:r>
        <w:t>.</w:t>
      </w:r>
    </w:p>
    <w:p w14:paraId="59EB1C76" w14:textId="77777777" w:rsidR="007073EE" w:rsidRDefault="007073EE" w:rsidP="007073EE">
      <w:pPr>
        <w:pStyle w:val="NoSpacing"/>
      </w:pPr>
    </w:p>
    <w:p w14:paraId="2BAFBDC6" w14:textId="77777777" w:rsidR="007073EE" w:rsidRPr="004A163D" w:rsidRDefault="007073EE" w:rsidP="007073EE">
      <w:pPr>
        <w:pStyle w:val="NoSpacing"/>
        <w:rPr>
          <w:b/>
          <w:u w:val="single"/>
        </w:rPr>
      </w:pPr>
      <w:r w:rsidRPr="004A163D">
        <w:rPr>
          <w:b/>
          <w:u w:val="single"/>
        </w:rPr>
        <w:t>Bibliography:</w:t>
      </w:r>
    </w:p>
    <w:p w14:paraId="101025C8" w14:textId="77777777" w:rsidR="007073EE" w:rsidRPr="00744B88" w:rsidRDefault="007073EE" w:rsidP="007073EE">
      <w:pPr>
        <w:pStyle w:val="FootnoteText"/>
        <w:numPr>
          <w:ilvl w:val="0"/>
          <w:numId w:val="1"/>
        </w:numPr>
        <w:rPr>
          <w:rFonts w:ascii="Cambria" w:hAnsi="Cambria"/>
          <w:lang w:val="en-US"/>
        </w:rPr>
      </w:pPr>
      <w:r w:rsidRPr="00744B88">
        <w:rPr>
          <w:rFonts w:ascii="Cambria" w:hAnsi="Cambria"/>
        </w:rPr>
        <w:t>Binder</w:t>
      </w:r>
      <w:r>
        <w:rPr>
          <w:rFonts w:ascii="Cambria" w:hAnsi="Cambria"/>
        </w:rPr>
        <w:t>,</w:t>
      </w:r>
      <w:r w:rsidRPr="00744B88">
        <w:rPr>
          <w:rFonts w:ascii="Cambria" w:hAnsi="Cambria"/>
        </w:rPr>
        <w:t xml:space="preserve"> Edith and Gerhard, </w:t>
      </w:r>
      <w:r w:rsidRPr="00744B88">
        <w:rPr>
          <w:rFonts w:ascii="Cambria" w:hAnsi="Cambria"/>
          <w:i/>
          <w:lang w:val="en-US"/>
        </w:rPr>
        <w:t xml:space="preserve">P. </w:t>
      </w:r>
      <w:proofErr w:type="spellStart"/>
      <w:r w:rsidRPr="00744B88">
        <w:rPr>
          <w:rFonts w:ascii="Cambria" w:hAnsi="Cambria"/>
          <w:i/>
          <w:lang w:val="en-US"/>
        </w:rPr>
        <w:t>Vergilius</w:t>
      </w:r>
      <w:proofErr w:type="spellEnd"/>
      <w:r w:rsidRPr="00744B88">
        <w:rPr>
          <w:rFonts w:ascii="Cambria" w:hAnsi="Cambria"/>
          <w:i/>
          <w:lang w:val="en-US"/>
        </w:rPr>
        <w:t xml:space="preserve"> </w:t>
      </w:r>
      <w:proofErr w:type="spellStart"/>
      <w:r w:rsidRPr="00744B88">
        <w:rPr>
          <w:rFonts w:ascii="Cambria" w:hAnsi="Cambria"/>
          <w:i/>
          <w:lang w:val="en-US"/>
        </w:rPr>
        <w:t>Maro</w:t>
      </w:r>
      <w:proofErr w:type="spellEnd"/>
      <w:r w:rsidRPr="00744B88">
        <w:rPr>
          <w:rFonts w:ascii="Cambria" w:hAnsi="Cambria"/>
          <w:i/>
          <w:lang w:val="en-US"/>
        </w:rPr>
        <w:t>,</w:t>
      </w:r>
      <w:r w:rsidRPr="00744B88">
        <w:rPr>
          <w:rFonts w:ascii="Cambria" w:hAnsi="Cambria"/>
          <w:lang w:val="en-US"/>
        </w:rPr>
        <w:t xml:space="preserve"> </w:t>
      </w:r>
      <w:proofErr w:type="spellStart"/>
      <w:r w:rsidRPr="00744B88">
        <w:rPr>
          <w:rFonts w:ascii="Cambria" w:hAnsi="Cambria"/>
          <w:i/>
          <w:lang w:val="en-US"/>
        </w:rPr>
        <w:t>Aeneis</w:t>
      </w:r>
      <w:proofErr w:type="spellEnd"/>
      <w:r w:rsidRPr="00744B88">
        <w:rPr>
          <w:rFonts w:ascii="Cambria" w:hAnsi="Cambria"/>
          <w:i/>
          <w:lang w:val="en-US"/>
        </w:rPr>
        <w:t xml:space="preserve">: </w:t>
      </w:r>
      <w:proofErr w:type="spellStart"/>
      <w:r w:rsidRPr="00744B88">
        <w:rPr>
          <w:rFonts w:ascii="Cambria" w:hAnsi="Cambria"/>
          <w:i/>
          <w:lang w:val="en-US"/>
        </w:rPr>
        <w:t>Lateinisch</w:t>
      </w:r>
      <w:proofErr w:type="spellEnd"/>
      <w:r w:rsidRPr="00744B88">
        <w:rPr>
          <w:rFonts w:ascii="Cambria" w:hAnsi="Cambria"/>
          <w:i/>
          <w:lang w:val="en-US"/>
        </w:rPr>
        <w:t>/Deutsch</w:t>
      </w:r>
      <w:r w:rsidRPr="00744B88">
        <w:rPr>
          <w:rFonts w:ascii="Cambria" w:hAnsi="Cambria"/>
          <w:lang w:val="en-US"/>
        </w:rPr>
        <w:t xml:space="preserve"> (</w:t>
      </w:r>
      <w:proofErr w:type="spellStart"/>
      <w:r w:rsidRPr="00744B88">
        <w:rPr>
          <w:rFonts w:ascii="Cambria" w:hAnsi="Cambria"/>
          <w:lang w:val="en-US"/>
        </w:rPr>
        <w:t>Ditzingen</w:t>
      </w:r>
      <w:proofErr w:type="spellEnd"/>
      <w:r w:rsidRPr="00744B88">
        <w:rPr>
          <w:rFonts w:ascii="Cambria" w:hAnsi="Cambria"/>
          <w:lang w:val="en-US"/>
        </w:rPr>
        <w:t xml:space="preserve">: </w:t>
      </w:r>
      <w:proofErr w:type="spellStart"/>
      <w:r w:rsidRPr="00744B88">
        <w:rPr>
          <w:rFonts w:ascii="Cambria" w:hAnsi="Cambria"/>
          <w:lang w:val="en-US"/>
        </w:rPr>
        <w:t>Reclam</w:t>
      </w:r>
      <w:proofErr w:type="spellEnd"/>
      <w:r w:rsidRPr="00744B88">
        <w:rPr>
          <w:rFonts w:ascii="Cambria" w:hAnsi="Cambria"/>
          <w:lang w:val="en-US"/>
        </w:rPr>
        <w:t xml:space="preserve">, Philipp </w:t>
      </w:r>
      <w:proofErr w:type="spellStart"/>
      <w:r w:rsidRPr="00744B88">
        <w:rPr>
          <w:rFonts w:ascii="Cambria" w:hAnsi="Cambria"/>
          <w:lang w:val="en-US"/>
        </w:rPr>
        <w:t>Reclam</w:t>
      </w:r>
      <w:proofErr w:type="spellEnd"/>
      <w:r w:rsidRPr="00744B88">
        <w:rPr>
          <w:rFonts w:ascii="Cambria" w:hAnsi="Cambria"/>
          <w:lang w:val="en-US"/>
        </w:rPr>
        <w:t xml:space="preserve"> jun. GmbH, 2012) p. 45.</w:t>
      </w:r>
    </w:p>
    <w:p w14:paraId="56861CC2" w14:textId="04168D6F" w:rsidR="007073EE" w:rsidRPr="004A163D" w:rsidRDefault="007073EE" w:rsidP="007073EE">
      <w:pPr>
        <w:pStyle w:val="ListParagraph"/>
        <w:numPr>
          <w:ilvl w:val="0"/>
          <w:numId w:val="1"/>
        </w:numPr>
        <w:rPr>
          <w:rFonts w:ascii="Cambria" w:eastAsia="Times New Roman" w:hAnsi="Cambria" w:cs="Times New Roman"/>
        </w:rPr>
      </w:pPr>
      <w:proofErr w:type="spellStart"/>
      <w:r w:rsidRPr="004A163D">
        <w:rPr>
          <w:rFonts w:ascii="Cambria" w:hAnsi="Cambria"/>
        </w:rPr>
        <w:t>Francese</w:t>
      </w:r>
      <w:proofErr w:type="spellEnd"/>
      <w:r w:rsidRPr="004A163D">
        <w:rPr>
          <w:rFonts w:ascii="Cambria" w:hAnsi="Cambria"/>
        </w:rPr>
        <w:t xml:space="preserve">, Christopher &amp; Reedy, Meghan, et al., </w:t>
      </w:r>
      <w:r w:rsidRPr="004A163D">
        <w:rPr>
          <w:rFonts w:ascii="Cambria" w:hAnsi="Cambria"/>
          <w:i/>
        </w:rPr>
        <w:t xml:space="preserve">Vergil: </w:t>
      </w:r>
      <w:proofErr w:type="spellStart"/>
      <w:r w:rsidRPr="004A163D">
        <w:rPr>
          <w:rFonts w:ascii="Cambria" w:hAnsi="Cambria"/>
          <w:i/>
        </w:rPr>
        <w:t>Aeneid</w:t>
      </w:r>
      <w:proofErr w:type="spellEnd"/>
      <w:r w:rsidRPr="004A163D">
        <w:rPr>
          <w:rFonts w:ascii="Cambria" w:hAnsi="Cambria"/>
          <w:i/>
        </w:rPr>
        <w:t xml:space="preserve"> Selections</w:t>
      </w:r>
      <w:r w:rsidRPr="004A163D">
        <w:rPr>
          <w:rFonts w:ascii="Cambria" w:hAnsi="Cambria"/>
        </w:rPr>
        <w:t xml:space="preserve"> (Carlisle, Pennsylvania: Dickinson College Commentaries, 2016). </w:t>
      </w:r>
      <w:r>
        <w:rPr>
          <w:rFonts w:ascii="Cambria" w:hAnsi="Cambria"/>
        </w:rPr>
        <w:t>&lt;</w:t>
      </w:r>
      <w:hyperlink r:id="rId10" w:history="1">
        <w:r w:rsidRPr="004A163D">
          <w:rPr>
            <w:rFonts w:ascii="Cambria" w:eastAsia="Times New Roman" w:hAnsi="Cambria" w:cs="Times New Roman"/>
            <w:color w:val="0000FF"/>
            <w:u w:val="single"/>
          </w:rPr>
          <w:t>http://dcc.dickinson.edu/vergil-aeneid/vergil-aeneid-i-561-578</w:t>
        </w:r>
      </w:hyperlink>
      <w:r w:rsidRPr="004F01F9">
        <w:rPr>
          <w:rFonts w:ascii="Cambria" w:eastAsia="Times New Roman" w:hAnsi="Cambria" w:cs="Times New Roman"/>
        </w:rPr>
        <w:t>&gt;</w:t>
      </w:r>
      <w:r w:rsidRPr="004A163D">
        <w:rPr>
          <w:rFonts w:ascii="Cambria" w:eastAsia="Times New Roman" w:hAnsi="Cambria" w:cs="Times New Roman"/>
          <w:color w:val="0000FF"/>
        </w:rPr>
        <w:t xml:space="preserve"> </w:t>
      </w:r>
      <w:r w:rsidRPr="004A163D">
        <w:rPr>
          <w:rFonts w:ascii="Cambria" w:eastAsia="Times New Roman" w:hAnsi="Cambria" w:cs="Times New Roman"/>
        </w:rPr>
        <w:t>[accessed 4th April 2019].</w:t>
      </w:r>
    </w:p>
    <w:p w14:paraId="720A13AB" w14:textId="703C931B" w:rsidR="007073EE" w:rsidRPr="004A163D" w:rsidRDefault="007073EE" w:rsidP="007073EE">
      <w:pPr>
        <w:pStyle w:val="Heading1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Cambria" w:hAnsi="Cambria"/>
          <w:b w:val="0"/>
          <w:bCs w:val="0"/>
          <w:kern w:val="0"/>
          <w:sz w:val="24"/>
          <w:szCs w:val="24"/>
        </w:rPr>
      </w:pPr>
      <w:proofErr w:type="spellStart"/>
      <w:proofErr w:type="gramStart"/>
      <w:r w:rsidRPr="00744B88">
        <w:rPr>
          <w:rFonts w:ascii="Cambria" w:hAnsi="Cambria"/>
          <w:b w:val="0"/>
          <w:bCs w:val="0"/>
          <w:kern w:val="0"/>
          <w:sz w:val="24"/>
          <w:szCs w:val="24"/>
        </w:rPr>
        <w:t>Gildersleeve</w:t>
      </w:r>
      <w:proofErr w:type="spellEnd"/>
      <w:r>
        <w:rPr>
          <w:rFonts w:ascii="Cambria" w:hAnsi="Cambria"/>
          <w:b w:val="0"/>
          <w:bCs w:val="0"/>
          <w:kern w:val="0"/>
          <w:sz w:val="24"/>
          <w:szCs w:val="24"/>
        </w:rPr>
        <w:t>,</w:t>
      </w:r>
      <w:r w:rsidRPr="00744B88">
        <w:rPr>
          <w:rFonts w:ascii="Cambria" w:hAnsi="Cambria"/>
          <w:b w:val="0"/>
          <w:bCs w:val="0"/>
          <w:kern w:val="0"/>
          <w:sz w:val="24"/>
          <w:szCs w:val="24"/>
        </w:rPr>
        <w:t xml:space="preserve"> Basil </w:t>
      </w:r>
      <w:proofErr w:type="spellStart"/>
      <w:r w:rsidRPr="00744B88">
        <w:rPr>
          <w:rFonts w:ascii="Cambria" w:hAnsi="Cambria"/>
          <w:b w:val="0"/>
          <w:bCs w:val="0"/>
          <w:kern w:val="0"/>
          <w:sz w:val="24"/>
          <w:szCs w:val="24"/>
        </w:rPr>
        <w:t>Lanneau</w:t>
      </w:r>
      <w:proofErr w:type="spellEnd"/>
      <w:r w:rsidRPr="00744B88">
        <w:rPr>
          <w:rFonts w:ascii="Cambria" w:hAnsi="Cambria"/>
          <w:b w:val="0"/>
          <w:bCs w:val="0"/>
          <w:kern w:val="0"/>
          <w:sz w:val="24"/>
          <w:szCs w:val="24"/>
        </w:rPr>
        <w:t xml:space="preserve"> &amp; Lodge</w:t>
      </w:r>
      <w:r>
        <w:rPr>
          <w:rFonts w:ascii="Cambria" w:hAnsi="Cambria"/>
          <w:b w:val="0"/>
          <w:bCs w:val="0"/>
          <w:kern w:val="0"/>
          <w:sz w:val="24"/>
          <w:szCs w:val="24"/>
        </w:rPr>
        <w:t>,</w:t>
      </w:r>
      <w:r w:rsidRPr="00744B88">
        <w:rPr>
          <w:rFonts w:ascii="Cambria" w:hAnsi="Cambria"/>
          <w:b w:val="0"/>
          <w:bCs w:val="0"/>
          <w:kern w:val="0"/>
          <w:sz w:val="24"/>
          <w:szCs w:val="24"/>
        </w:rPr>
        <w:t xml:space="preserve"> Gonzalez, </w:t>
      </w:r>
      <w:proofErr w:type="spellStart"/>
      <w:r w:rsidRPr="00744B88">
        <w:rPr>
          <w:rFonts w:ascii="Cambria" w:hAnsi="Cambria"/>
          <w:b w:val="0"/>
          <w:bCs w:val="0"/>
          <w:i/>
          <w:kern w:val="0"/>
          <w:sz w:val="24"/>
          <w:szCs w:val="24"/>
        </w:rPr>
        <w:t>Gildersleeve's</w:t>
      </w:r>
      <w:proofErr w:type="spellEnd"/>
      <w:r w:rsidRPr="00744B88">
        <w:rPr>
          <w:rFonts w:ascii="Cambria" w:hAnsi="Cambria"/>
          <w:b w:val="0"/>
          <w:bCs w:val="0"/>
          <w:i/>
          <w:kern w:val="0"/>
          <w:sz w:val="24"/>
          <w:szCs w:val="24"/>
        </w:rPr>
        <w:t xml:space="preserve"> Latin Grammar</w:t>
      </w:r>
      <w:r w:rsidRPr="00744B88">
        <w:rPr>
          <w:rFonts w:ascii="Cambria" w:hAnsi="Cambria"/>
          <w:b w:val="0"/>
          <w:bCs w:val="0"/>
          <w:kern w:val="0"/>
          <w:sz w:val="24"/>
          <w:szCs w:val="24"/>
        </w:rPr>
        <w:t xml:space="preserve"> (London: Macmillan, 1903) p. 261.</w:t>
      </w:r>
      <w:proofErr w:type="gramEnd"/>
      <w:r w:rsidRPr="00744B88">
        <w:rPr>
          <w:rFonts w:ascii="Cambria" w:hAnsi="Cambria"/>
          <w:b w:val="0"/>
          <w:bCs w:val="0"/>
          <w:kern w:val="0"/>
          <w:sz w:val="24"/>
          <w:szCs w:val="24"/>
        </w:rPr>
        <w:t xml:space="preserve"> </w:t>
      </w:r>
      <w:r>
        <w:rPr>
          <w:rFonts w:ascii="Cambria" w:hAnsi="Cambria"/>
          <w:b w:val="0"/>
          <w:bCs w:val="0"/>
          <w:kern w:val="0"/>
          <w:sz w:val="24"/>
          <w:szCs w:val="24"/>
        </w:rPr>
        <w:t>&lt;</w:t>
      </w:r>
      <w:hyperlink r:id="rId11" w:history="1">
        <w:r w:rsidRPr="00744B88">
          <w:rPr>
            <w:rStyle w:val="Hyperlink"/>
            <w:rFonts w:ascii="Cambria" w:eastAsia="Times New Roman" w:hAnsi="Cambria" w:cs="Times New Roman"/>
            <w:b w:val="0"/>
            <w:bCs w:val="0"/>
            <w:kern w:val="0"/>
            <w:sz w:val="24"/>
            <w:szCs w:val="24"/>
          </w:rPr>
          <w:t>https://archive.org/details/gildersleeveslat00gilduoft/page/260</w:t>
        </w:r>
      </w:hyperlink>
      <w:r w:rsidRPr="00C4191A">
        <w:rPr>
          <w:rStyle w:val="Hyperlink"/>
          <w:rFonts w:ascii="Cambria" w:eastAsia="Times New Roman" w:hAnsi="Cambria" w:cs="Times New Roman"/>
          <w:b w:val="0"/>
          <w:bCs w:val="0"/>
          <w:color w:val="auto"/>
          <w:kern w:val="0"/>
          <w:sz w:val="24"/>
          <w:szCs w:val="24"/>
          <w:u w:val="none"/>
        </w:rPr>
        <w:t xml:space="preserve">&gt; </w:t>
      </w:r>
    </w:p>
    <w:p w14:paraId="07A1751F" w14:textId="2388A133" w:rsidR="007073EE" w:rsidRPr="00C4191A" w:rsidRDefault="007073EE" w:rsidP="007073EE">
      <w:pPr>
        <w:pStyle w:val="ListParagraph"/>
        <w:numPr>
          <w:ilvl w:val="0"/>
          <w:numId w:val="1"/>
        </w:numPr>
        <w:rPr>
          <w:rFonts w:ascii="Cambria" w:hAnsi="Cambria"/>
        </w:rPr>
      </w:pPr>
      <w:proofErr w:type="spellStart"/>
      <w:r w:rsidRPr="004A163D">
        <w:rPr>
          <w:rFonts w:ascii="Cambria" w:hAnsi="Cambria"/>
        </w:rPr>
        <w:t>Howatson</w:t>
      </w:r>
      <w:proofErr w:type="spellEnd"/>
      <w:r w:rsidRPr="004A163D">
        <w:rPr>
          <w:rFonts w:ascii="Cambria" w:hAnsi="Cambria"/>
        </w:rPr>
        <w:t xml:space="preserve">, M. C., </w:t>
      </w:r>
      <w:r w:rsidRPr="004A163D">
        <w:rPr>
          <w:rFonts w:ascii="Cambria" w:hAnsi="Cambria"/>
          <w:i/>
        </w:rPr>
        <w:t xml:space="preserve">The Oxford Companion </w:t>
      </w:r>
      <w:r w:rsidR="005A4AA9">
        <w:rPr>
          <w:rFonts w:ascii="Cambria" w:hAnsi="Cambria"/>
          <w:i/>
        </w:rPr>
        <w:t>T</w:t>
      </w:r>
      <w:r w:rsidRPr="004A163D">
        <w:rPr>
          <w:rFonts w:ascii="Cambria" w:hAnsi="Cambria"/>
          <w:i/>
        </w:rPr>
        <w:t xml:space="preserve">o Classical Literature </w:t>
      </w:r>
      <w:r w:rsidRPr="005A4AA9">
        <w:rPr>
          <w:rFonts w:ascii="Cambria" w:hAnsi="Cambria"/>
        </w:rPr>
        <w:t>3rd edition</w:t>
      </w:r>
      <w:r w:rsidRPr="004A163D">
        <w:rPr>
          <w:rFonts w:ascii="Cambria" w:hAnsi="Cambria"/>
        </w:rPr>
        <w:t xml:space="preserve"> </w:t>
      </w:r>
      <w:r w:rsidRPr="00C4191A">
        <w:rPr>
          <w:rFonts w:ascii="Cambria" w:hAnsi="Cambria"/>
        </w:rPr>
        <w:t xml:space="preserve">(Oxford University Press, 2011). </w:t>
      </w:r>
      <w:r>
        <w:rPr>
          <w:rFonts w:ascii="Cambria" w:hAnsi="Cambria"/>
        </w:rPr>
        <w:t>&lt;</w:t>
      </w:r>
      <w:hyperlink r:id="rId12" w:history="1">
        <w:r w:rsidRPr="00C4191A">
          <w:rPr>
            <w:rStyle w:val="Hyperlink"/>
            <w:rFonts w:eastAsia="Times New Roman" w:cs="Times New Roman"/>
          </w:rPr>
          <w:t>http://www.oxfordreference.com.ezproxy.uwtsd.ac.uk/view/10.1093/acref/9780199548545.001.0001/acref-9780199548545-e-2881</w:t>
        </w:r>
      </w:hyperlink>
      <w:r w:rsidRPr="00C4191A">
        <w:rPr>
          <w:rStyle w:val="Hyperlink"/>
          <w:rFonts w:eastAsia="Times New Roman" w:cs="Times New Roman"/>
          <w:color w:val="auto"/>
          <w:u w:val="none"/>
        </w:rPr>
        <w:t>&gt;</w:t>
      </w:r>
    </w:p>
    <w:p w14:paraId="5816CC40" w14:textId="77777777" w:rsidR="007073EE" w:rsidRDefault="007073EE" w:rsidP="007073EE">
      <w:pPr>
        <w:pStyle w:val="ListParagraph"/>
        <w:numPr>
          <w:ilvl w:val="0"/>
          <w:numId w:val="1"/>
        </w:numPr>
        <w:rPr>
          <w:rFonts w:ascii="Cambria" w:eastAsia="Times New Roman" w:hAnsi="Cambria" w:cs="Times New Roman"/>
        </w:rPr>
      </w:pPr>
      <w:r w:rsidRPr="004A163D">
        <w:rPr>
          <w:rFonts w:ascii="Cambria" w:hAnsi="Cambria"/>
        </w:rPr>
        <w:t xml:space="preserve">Hunt, Patrick, Britannica, </w:t>
      </w:r>
      <w:r w:rsidRPr="004A163D">
        <w:rPr>
          <w:rFonts w:ascii="Cambria" w:hAnsi="Cambria"/>
          <w:i/>
        </w:rPr>
        <w:t>Carthage, Ancient City, Tunisia</w:t>
      </w:r>
      <w:r w:rsidRPr="004A163D">
        <w:rPr>
          <w:rFonts w:ascii="Cambria" w:hAnsi="Cambria"/>
        </w:rPr>
        <w:t xml:space="preserve">, </w:t>
      </w:r>
      <w:proofErr w:type="gramStart"/>
      <w:r w:rsidRPr="004A163D">
        <w:rPr>
          <w:rFonts w:ascii="Cambria" w:hAnsi="Cambria"/>
        </w:rPr>
        <w:t>date</w:t>
      </w:r>
      <w:proofErr w:type="gramEnd"/>
      <w:r w:rsidRPr="004A163D">
        <w:rPr>
          <w:rFonts w:ascii="Cambria" w:hAnsi="Cambria"/>
        </w:rPr>
        <w:t xml:space="preserve"> unknown</w:t>
      </w:r>
      <w:r>
        <w:rPr>
          <w:rFonts w:ascii="Cambria" w:hAnsi="Cambria"/>
        </w:rPr>
        <w:t>.</w:t>
      </w:r>
      <w:r w:rsidRPr="004A163D">
        <w:rPr>
          <w:rFonts w:ascii="Cambria" w:hAnsi="Cambria"/>
        </w:rPr>
        <w:t xml:space="preserve"> </w:t>
      </w:r>
      <w:r>
        <w:rPr>
          <w:rFonts w:ascii="Cambria" w:hAnsi="Cambria"/>
        </w:rPr>
        <w:t>&lt;</w:t>
      </w:r>
      <w:hyperlink r:id="rId13" w:history="1">
        <w:r w:rsidRPr="004A163D">
          <w:rPr>
            <w:rStyle w:val="Hyperlink"/>
            <w:rFonts w:ascii="Cambria" w:eastAsia="Times New Roman" w:hAnsi="Cambria" w:cs="Times New Roman"/>
          </w:rPr>
          <w:t>https://www.britannica.com/place/Carthage-ancient-city-Tunisia</w:t>
        </w:r>
      </w:hyperlink>
      <w:r w:rsidRPr="00C4191A">
        <w:rPr>
          <w:rStyle w:val="Hyperlink"/>
          <w:rFonts w:ascii="Cambria" w:eastAsia="Times New Roman" w:hAnsi="Cambria" w:cs="Times New Roman"/>
          <w:color w:val="auto"/>
          <w:u w:val="none"/>
        </w:rPr>
        <w:t>&gt;</w:t>
      </w:r>
      <w:r w:rsidRPr="004A163D">
        <w:rPr>
          <w:rFonts w:ascii="Cambria" w:eastAsia="Times New Roman" w:hAnsi="Cambria" w:cs="Times New Roman"/>
        </w:rPr>
        <w:t xml:space="preserve"> [accessed 8th April 2019].</w:t>
      </w:r>
    </w:p>
    <w:p w14:paraId="7DA6909B" w14:textId="77777777" w:rsidR="007073EE" w:rsidRPr="00C4191A" w:rsidRDefault="007073EE" w:rsidP="007073EE">
      <w:pPr>
        <w:pStyle w:val="ListParagraph"/>
        <w:numPr>
          <w:ilvl w:val="0"/>
          <w:numId w:val="1"/>
        </w:numPr>
        <w:rPr>
          <w:rFonts w:ascii="Cambria" w:eastAsia="Times New Roman" w:hAnsi="Cambria" w:cs="Times New Roman"/>
        </w:rPr>
      </w:pPr>
      <w:r w:rsidRPr="00C4191A">
        <w:rPr>
          <w:rFonts w:ascii="Cambria" w:hAnsi="Cambria"/>
        </w:rPr>
        <w:t xml:space="preserve">Lewis and Short, </w:t>
      </w:r>
      <w:r w:rsidRPr="00C4191A">
        <w:rPr>
          <w:rFonts w:ascii="Cambria" w:eastAsia="Times New Roman" w:hAnsi="Cambria" w:cs="Times New Roman"/>
          <w:color w:val="000000"/>
          <w:shd w:val="clear" w:color="auto" w:fill="FFFFFF"/>
        </w:rPr>
        <w:t>1987</w:t>
      </w:r>
      <w:r w:rsidRPr="00C4191A">
        <w:rPr>
          <w:rFonts w:ascii="Cambria" w:hAnsi="Cambria"/>
        </w:rPr>
        <w:t xml:space="preserve">. </w:t>
      </w:r>
      <w:r>
        <w:rPr>
          <w:rFonts w:ascii="Cambria" w:hAnsi="Cambria"/>
        </w:rPr>
        <w:t>&lt;</w:t>
      </w:r>
      <w:hyperlink r:id="rId14" w:history="1">
        <w:r w:rsidRPr="00C4191A">
          <w:rPr>
            <w:rStyle w:val="Hyperlink"/>
            <w:rFonts w:eastAsia="Times New Roman" w:cs="Times New Roman"/>
          </w:rPr>
          <w:t>http://www.perseus.tufts.edu/hopper/</w:t>
        </w:r>
      </w:hyperlink>
      <w:r>
        <w:rPr>
          <w:rFonts w:eastAsia="Times New Roman" w:cs="Times New Roman"/>
        </w:rPr>
        <w:t xml:space="preserve">&gt; </w:t>
      </w:r>
      <w:r w:rsidRPr="00C4191A">
        <w:rPr>
          <w:rFonts w:ascii="Cambria" w:eastAsia="Times New Roman" w:hAnsi="Cambria" w:cs="Times New Roman"/>
        </w:rPr>
        <w:t>[accessed 6</w:t>
      </w:r>
      <w:r w:rsidRPr="00C4191A">
        <w:rPr>
          <w:rFonts w:ascii="Cambria" w:eastAsia="Times New Roman" w:hAnsi="Cambria" w:cs="Times New Roman"/>
          <w:vertAlign w:val="superscript"/>
        </w:rPr>
        <w:t>th</w:t>
      </w:r>
      <w:r w:rsidRPr="00C4191A">
        <w:rPr>
          <w:rFonts w:ascii="Cambria" w:eastAsia="Times New Roman" w:hAnsi="Cambria" w:cs="Times New Roman"/>
        </w:rPr>
        <w:t xml:space="preserve"> April 2019].</w:t>
      </w:r>
    </w:p>
    <w:p w14:paraId="7A0696F2" w14:textId="674AF29C" w:rsidR="007073EE" w:rsidRPr="004A163D" w:rsidRDefault="007073EE" w:rsidP="007073EE">
      <w:pPr>
        <w:pStyle w:val="ListParagraph"/>
        <w:numPr>
          <w:ilvl w:val="0"/>
          <w:numId w:val="1"/>
        </w:numPr>
        <w:rPr>
          <w:rFonts w:ascii="Cambria" w:eastAsia="Times New Roman" w:hAnsi="Cambria" w:cs="Times New Roman"/>
        </w:rPr>
      </w:pPr>
      <w:r w:rsidRPr="004A163D">
        <w:rPr>
          <w:rFonts w:ascii="Cambria" w:hAnsi="Cambria"/>
        </w:rPr>
        <w:t xml:space="preserve">Tarrant, Richard, </w:t>
      </w:r>
      <w:proofErr w:type="spellStart"/>
      <w:r w:rsidRPr="004A163D">
        <w:rPr>
          <w:rFonts w:ascii="Cambria" w:hAnsi="Cambria"/>
          <w:i/>
        </w:rPr>
        <w:t>Aeneid</w:t>
      </w:r>
      <w:proofErr w:type="spellEnd"/>
      <w:r w:rsidRPr="004A163D">
        <w:rPr>
          <w:rFonts w:ascii="Cambria" w:hAnsi="Cambria"/>
          <w:i/>
        </w:rPr>
        <w:t xml:space="preserve"> XII</w:t>
      </w:r>
      <w:r w:rsidRPr="004A163D">
        <w:rPr>
          <w:rFonts w:ascii="Cambria" w:hAnsi="Cambria"/>
        </w:rPr>
        <w:t xml:space="preserve"> (null Cambridge University Press, 2010) p. 37-51. </w:t>
      </w:r>
      <w:r>
        <w:rPr>
          <w:rFonts w:ascii="Cambria" w:hAnsi="Cambria"/>
        </w:rPr>
        <w:t>&lt;</w:t>
      </w:r>
      <w:hyperlink r:id="rId15" w:history="1">
        <w:r w:rsidRPr="004A163D">
          <w:rPr>
            <w:rStyle w:val="Hyperlink"/>
            <w:rFonts w:ascii="Cambria" w:eastAsia="Times New Roman" w:hAnsi="Cambria" w:cs="Times New Roman"/>
          </w:rPr>
          <w:t>https://contentstore-cla-co-uk.ezproxy.uwtsd.ac.uk/EReader/Index?p=RDpcU2l0ZXNccHJvZHVjdGlvblxEb2NzXDI0OTAxNVxEQ1MtNTU5ZDhjOTEtYjUyNC00YWZjLThmZDEtODU3NDFlYzZlYWQzLnBkZg==&amp;o=JnB1Ymxpc2hlZENvbnRlbnRfSWQ9NjU0NTAwJmNvbnRlbnRSZXF1ZXN0X0lkPTcyNTU5MiZkb2N1bWVudExpbms9NjZmZWUzOWUtYWQ1MC1lOTExLTgwY2QtMDA1MDU2YWY0MDk5&amp;id=66fee39e-ad50-e911-80cd-005056af4099</w:t>
        </w:r>
      </w:hyperlink>
      <w:r w:rsidRPr="00C4191A">
        <w:rPr>
          <w:rStyle w:val="Hyperlink"/>
          <w:rFonts w:ascii="Cambria" w:eastAsia="Times New Roman" w:hAnsi="Cambria" w:cs="Times New Roman"/>
          <w:color w:val="auto"/>
          <w:u w:val="none"/>
        </w:rPr>
        <w:t>&gt;</w:t>
      </w:r>
      <w:r>
        <w:rPr>
          <w:rStyle w:val="Hyperlink"/>
          <w:rFonts w:ascii="Cambria" w:eastAsia="Times New Roman" w:hAnsi="Cambria" w:cs="Times New Roman"/>
          <w:color w:val="auto"/>
          <w:u w:val="none"/>
        </w:rPr>
        <w:t xml:space="preserve"> [accessed 8</w:t>
      </w:r>
      <w:r w:rsidRPr="004F01F9">
        <w:rPr>
          <w:rStyle w:val="Hyperlink"/>
          <w:rFonts w:ascii="Cambria" w:eastAsia="Times New Roman" w:hAnsi="Cambria" w:cs="Times New Roman"/>
          <w:color w:val="auto"/>
          <w:u w:val="none"/>
          <w:vertAlign w:val="superscript"/>
        </w:rPr>
        <w:t>th</w:t>
      </w:r>
      <w:r>
        <w:rPr>
          <w:rStyle w:val="Hyperlink"/>
          <w:rFonts w:ascii="Cambria" w:eastAsia="Times New Roman" w:hAnsi="Cambria" w:cs="Times New Roman"/>
          <w:color w:val="auto"/>
          <w:u w:val="none"/>
        </w:rPr>
        <w:t xml:space="preserve"> April]</w:t>
      </w:r>
      <w:r w:rsidR="005A4AA9">
        <w:rPr>
          <w:rStyle w:val="Hyperlink"/>
          <w:rFonts w:ascii="Cambria" w:eastAsia="Times New Roman" w:hAnsi="Cambria" w:cs="Times New Roman"/>
          <w:color w:val="auto"/>
          <w:u w:val="none"/>
        </w:rPr>
        <w:t>.</w:t>
      </w:r>
    </w:p>
    <w:p w14:paraId="61A28E86" w14:textId="3E14195B" w:rsidR="007073EE" w:rsidRPr="00D24D2D" w:rsidRDefault="007073EE" w:rsidP="007073EE">
      <w:pPr>
        <w:pStyle w:val="Heading1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eastAsia="Times New Roman" w:hAnsi="Arial" w:cs="Arial"/>
          <w:color w:val="333333"/>
          <w:sz w:val="24"/>
          <w:szCs w:val="24"/>
        </w:rPr>
      </w:pPr>
      <w:r w:rsidRPr="00744B88">
        <w:rPr>
          <w:rFonts w:ascii="Cambria" w:hAnsi="Cambria"/>
          <w:b w:val="0"/>
          <w:bCs w:val="0"/>
          <w:kern w:val="0"/>
          <w:sz w:val="24"/>
          <w:szCs w:val="24"/>
        </w:rPr>
        <w:t>Ross</w:t>
      </w:r>
      <w:r>
        <w:rPr>
          <w:rFonts w:ascii="Cambria" w:hAnsi="Cambria"/>
          <w:b w:val="0"/>
          <w:bCs w:val="0"/>
          <w:kern w:val="0"/>
          <w:sz w:val="24"/>
          <w:szCs w:val="24"/>
        </w:rPr>
        <w:t>,</w:t>
      </w:r>
      <w:r w:rsidRPr="00744B88">
        <w:rPr>
          <w:rFonts w:ascii="Cambria" w:hAnsi="Cambria"/>
          <w:b w:val="0"/>
          <w:bCs w:val="0"/>
          <w:kern w:val="0"/>
          <w:sz w:val="24"/>
          <w:szCs w:val="24"/>
        </w:rPr>
        <w:t xml:space="preserve"> David, </w:t>
      </w:r>
      <w:proofErr w:type="gramStart"/>
      <w:r w:rsidRPr="00744B88">
        <w:rPr>
          <w:rFonts w:ascii="Cambria" w:hAnsi="Cambria"/>
          <w:b w:val="0"/>
          <w:bCs w:val="0"/>
          <w:i/>
          <w:kern w:val="0"/>
          <w:sz w:val="24"/>
          <w:szCs w:val="24"/>
        </w:rPr>
        <w:t>Virgil's</w:t>
      </w:r>
      <w:proofErr w:type="gramEnd"/>
      <w:r w:rsidRPr="00744B88">
        <w:rPr>
          <w:rFonts w:ascii="Cambria" w:hAnsi="Cambria"/>
          <w:b w:val="0"/>
          <w:bCs w:val="0"/>
          <w:i/>
          <w:kern w:val="0"/>
          <w:sz w:val="24"/>
          <w:szCs w:val="24"/>
        </w:rPr>
        <w:t xml:space="preserve"> </w:t>
      </w:r>
      <w:proofErr w:type="spellStart"/>
      <w:r w:rsidRPr="00744B88">
        <w:rPr>
          <w:rFonts w:ascii="Cambria" w:hAnsi="Cambria"/>
          <w:b w:val="0"/>
          <w:bCs w:val="0"/>
          <w:i/>
          <w:kern w:val="0"/>
          <w:sz w:val="24"/>
          <w:szCs w:val="24"/>
        </w:rPr>
        <w:t>Aeneid</w:t>
      </w:r>
      <w:proofErr w:type="spellEnd"/>
      <w:r w:rsidRPr="00744B88">
        <w:rPr>
          <w:rFonts w:ascii="Cambria" w:hAnsi="Cambria"/>
          <w:b w:val="0"/>
          <w:bCs w:val="0"/>
          <w:i/>
          <w:kern w:val="0"/>
          <w:sz w:val="24"/>
          <w:szCs w:val="24"/>
        </w:rPr>
        <w:t>: A Reader's Guide</w:t>
      </w:r>
      <w:r w:rsidRPr="00744B88">
        <w:rPr>
          <w:rFonts w:ascii="Cambria" w:hAnsi="Cambria"/>
          <w:b w:val="0"/>
          <w:bCs w:val="0"/>
          <w:kern w:val="0"/>
          <w:sz w:val="24"/>
          <w:szCs w:val="24"/>
        </w:rPr>
        <w:t xml:space="preserve"> (Malden: Blackwell Publishing, 2008) p. 143-151</w:t>
      </w:r>
      <w:r>
        <w:rPr>
          <w:rFonts w:ascii="Cambria" w:hAnsi="Cambria"/>
          <w:b w:val="0"/>
          <w:bCs w:val="0"/>
          <w:kern w:val="0"/>
          <w:sz w:val="24"/>
          <w:szCs w:val="24"/>
        </w:rPr>
        <w:t>. &lt;</w:t>
      </w:r>
      <w:hyperlink r:id="rId16" w:anchor="v=onepage&amp;q&amp;f=false" w:history="1">
        <w:r w:rsidRPr="00D24D2D">
          <w:rPr>
            <w:rStyle w:val="Hyperlink"/>
            <w:rFonts w:ascii="Cambria" w:eastAsia="Times New Roman" w:hAnsi="Cambria" w:cs="Times New Roman"/>
            <w:b w:val="0"/>
            <w:sz w:val="24"/>
            <w:szCs w:val="24"/>
          </w:rPr>
          <w:t>https://books.google.at/books?id=OATIXJFtQTkC&amp;printsec=frontcover&amp;dq=virgil+hexameter+the+aeneid&amp;hl=en&amp;sa=X&amp;ved=0ahUKEwi7w8SoisPhAhXJo4sKHR9NABMQ6AEIKjAA#v=onepage&amp;q&amp;f=false</w:t>
        </w:r>
      </w:hyperlink>
      <w:r w:rsidRPr="00C4191A">
        <w:rPr>
          <w:rStyle w:val="Hyperlink"/>
          <w:rFonts w:ascii="Cambria" w:eastAsia="Times New Roman" w:hAnsi="Cambria" w:cs="Times New Roman"/>
          <w:b w:val="0"/>
          <w:color w:val="auto"/>
          <w:sz w:val="24"/>
          <w:szCs w:val="24"/>
          <w:u w:val="none"/>
        </w:rPr>
        <w:t>&gt;</w:t>
      </w:r>
      <w:r>
        <w:rPr>
          <w:rStyle w:val="Hyperlink"/>
          <w:rFonts w:ascii="Cambria" w:eastAsia="Times New Roman" w:hAnsi="Cambria" w:cs="Times New Roman"/>
          <w:b w:val="0"/>
          <w:color w:val="auto"/>
          <w:sz w:val="24"/>
          <w:szCs w:val="24"/>
          <w:u w:val="none"/>
        </w:rPr>
        <w:t xml:space="preserve"> [accessed 8</w:t>
      </w:r>
      <w:r w:rsidRPr="004F01F9">
        <w:rPr>
          <w:rStyle w:val="Hyperlink"/>
          <w:rFonts w:ascii="Cambria" w:eastAsia="Times New Roman" w:hAnsi="Cambria" w:cs="Times New Roman"/>
          <w:b w:val="0"/>
          <w:color w:val="auto"/>
          <w:sz w:val="24"/>
          <w:szCs w:val="24"/>
          <w:u w:val="none"/>
          <w:vertAlign w:val="superscript"/>
        </w:rPr>
        <w:t>th</w:t>
      </w:r>
      <w:r>
        <w:rPr>
          <w:rStyle w:val="Hyperlink"/>
          <w:rFonts w:ascii="Cambria" w:eastAsia="Times New Roman" w:hAnsi="Cambria" w:cs="Times New Roman"/>
          <w:b w:val="0"/>
          <w:color w:val="auto"/>
          <w:sz w:val="24"/>
          <w:szCs w:val="24"/>
          <w:u w:val="none"/>
        </w:rPr>
        <w:t xml:space="preserve"> April 2019].</w:t>
      </w:r>
    </w:p>
    <w:p w14:paraId="34429395" w14:textId="30B97B2D" w:rsidR="007073EE" w:rsidRPr="00744B88" w:rsidRDefault="007073EE" w:rsidP="007073EE">
      <w:pPr>
        <w:pStyle w:val="FootnoteText"/>
        <w:numPr>
          <w:ilvl w:val="0"/>
          <w:numId w:val="1"/>
        </w:numPr>
        <w:rPr>
          <w:rFonts w:ascii="Cambria" w:hAnsi="Cambria"/>
          <w:lang w:val="en-US"/>
        </w:rPr>
      </w:pPr>
      <w:r w:rsidRPr="00744B88">
        <w:rPr>
          <w:rFonts w:ascii="Cambria" w:hAnsi="Cambria"/>
        </w:rPr>
        <w:t>West</w:t>
      </w:r>
      <w:r>
        <w:rPr>
          <w:rFonts w:ascii="Cambria" w:hAnsi="Cambria"/>
        </w:rPr>
        <w:t>,</w:t>
      </w:r>
      <w:r w:rsidRPr="00744B88">
        <w:rPr>
          <w:rFonts w:ascii="Cambria" w:hAnsi="Cambria"/>
        </w:rPr>
        <w:t xml:space="preserve"> David, </w:t>
      </w:r>
      <w:r w:rsidRPr="00744B88">
        <w:rPr>
          <w:rFonts w:ascii="Cambria" w:hAnsi="Cambria"/>
          <w:i/>
          <w:lang w:val="en-US"/>
        </w:rPr>
        <w:t xml:space="preserve">Virgil, The </w:t>
      </w:r>
      <w:proofErr w:type="spellStart"/>
      <w:r w:rsidRPr="00744B88">
        <w:rPr>
          <w:rFonts w:ascii="Cambria" w:hAnsi="Cambria"/>
          <w:i/>
          <w:lang w:val="en-US"/>
        </w:rPr>
        <w:t>Aeneid</w:t>
      </w:r>
      <w:proofErr w:type="spellEnd"/>
      <w:r w:rsidRPr="00744B88">
        <w:rPr>
          <w:rFonts w:ascii="Cambria" w:hAnsi="Cambria"/>
          <w:lang w:val="en-US"/>
        </w:rPr>
        <w:t xml:space="preserve"> </w:t>
      </w:r>
      <w:r w:rsidRPr="005A4AA9">
        <w:rPr>
          <w:rFonts w:ascii="Cambria" w:hAnsi="Cambria"/>
          <w:lang w:val="en-US"/>
        </w:rPr>
        <w:t xml:space="preserve">Revised </w:t>
      </w:r>
      <w:r w:rsidR="005A4AA9">
        <w:rPr>
          <w:rFonts w:ascii="Cambria" w:hAnsi="Cambria"/>
          <w:lang w:val="en-US"/>
        </w:rPr>
        <w:t>e</w:t>
      </w:r>
      <w:r w:rsidRPr="005A4AA9">
        <w:rPr>
          <w:rFonts w:ascii="Cambria" w:hAnsi="Cambria"/>
          <w:lang w:val="en-US"/>
        </w:rPr>
        <w:t>dition</w:t>
      </w:r>
      <w:r w:rsidRPr="00744B88">
        <w:rPr>
          <w:rFonts w:ascii="Cambria" w:hAnsi="Cambria"/>
          <w:lang w:val="en-US"/>
        </w:rPr>
        <w:t xml:space="preserve"> (London: </w:t>
      </w:r>
      <w:r w:rsidR="005A4AA9">
        <w:rPr>
          <w:rFonts w:ascii="Cambria" w:hAnsi="Cambria"/>
          <w:lang w:val="en-US"/>
        </w:rPr>
        <w:t>Penguin Classics, 2003)</w:t>
      </w:r>
      <w:r w:rsidRPr="00744B88">
        <w:rPr>
          <w:rFonts w:ascii="Cambria" w:hAnsi="Cambria"/>
          <w:lang w:val="en-US"/>
        </w:rPr>
        <w:t xml:space="preserve"> p. 19.</w:t>
      </w:r>
    </w:p>
    <w:p w14:paraId="096F6356" w14:textId="05E3C6E6" w:rsidR="007073EE" w:rsidRPr="007E5457" w:rsidRDefault="007073EE" w:rsidP="00F03506">
      <w:pPr>
        <w:pStyle w:val="ListParagraph"/>
        <w:numPr>
          <w:ilvl w:val="0"/>
          <w:numId w:val="1"/>
        </w:numPr>
        <w:rPr>
          <w:rFonts w:eastAsia="Times New Roman" w:cs="Times New Roman"/>
        </w:rPr>
      </w:pPr>
      <w:r w:rsidRPr="00071E4B">
        <w:rPr>
          <w:rStyle w:val="author"/>
          <w:rFonts w:ascii="Cambria" w:eastAsia="Times New Roman" w:hAnsi="Cambria" w:cs="Arial"/>
          <w:color w:val="111111"/>
          <w:shd w:val="clear" w:color="auto" w:fill="FFFFFF"/>
        </w:rPr>
        <w:t>Wheelock,</w:t>
      </w:r>
      <w:r w:rsidRPr="00071E4B">
        <w:rPr>
          <w:rStyle w:val="a-color-secondary"/>
          <w:rFonts w:ascii="Cambria" w:eastAsia="Times New Roman" w:hAnsi="Cambria" w:cs="Arial"/>
          <w:color w:val="111111"/>
          <w:shd w:val="clear" w:color="auto" w:fill="FFFFFF"/>
        </w:rPr>
        <w:t xml:space="preserve"> </w:t>
      </w:r>
      <w:r w:rsidRPr="00071E4B">
        <w:rPr>
          <w:rStyle w:val="author"/>
          <w:rFonts w:ascii="Cambria" w:eastAsia="Times New Roman" w:hAnsi="Cambria" w:cs="Arial"/>
          <w:color w:val="111111"/>
          <w:shd w:val="clear" w:color="auto" w:fill="FFFFFF"/>
        </w:rPr>
        <w:t xml:space="preserve">Frederic M. </w:t>
      </w:r>
      <w:r w:rsidRPr="00071E4B">
        <w:rPr>
          <w:rStyle w:val="a-color-secondary"/>
          <w:rFonts w:ascii="Cambria" w:eastAsia="Times New Roman" w:hAnsi="Cambria" w:cs="Arial"/>
          <w:color w:val="111111"/>
          <w:shd w:val="clear" w:color="auto" w:fill="FFFFFF"/>
        </w:rPr>
        <w:t xml:space="preserve">&amp; </w:t>
      </w:r>
      <w:proofErr w:type="spellStart"/>
      <w:r w:rsidRPr="00071E4B">
        <w:rPr>
          <w:rStyle w:val="author"/>
          <w:rFonts w:ascii="Cambria" w:eastAsia="Times New Roman" w:hAnsi="Cambria" w:cs="Arial"/>
          <w:color w:val="111111"/>
          <w:shd w:val="clear" w:color="auto" w:fill="FFFFFF"/>
        </w:rPr>
        <w:t>LaFleur</w:t>
      </w:r>
      <w:proofErr w:type="spellEnd"/>
      <w:r w:rsidRPr="00071E4B">
        <w:rPr>
          <w:rStyle w:val="author"/>
          <w:rFonts w:ascii="Cambria" w:eastAsia="Times New Roman" w:hAnsi="Cambria" w:cs="Arial"/>
          <w:color w:val="111111"/>
          <w:shd w:val="clear" w:color="auto" w:fill="FFFFFF"/>
        </w:rPr>
        <w:t xml:space="preserve">, Richard A., </w:t>
      </w:r>
      <w:r w:rsidRPr="00071E4B">
        <w:rPr>
          <w:rStyle w:val="author"/>
          <w:rFonts w:ascii="Cambria" w:eastAsia="Times New Roman" w:hAnsi="Cambria" w:cs="Arial"/>
          <w:i/>
          <w:color w:val="111111"/>
          <w:shd w:val="clear" w:color="auto" w:fill="FFFFFF"/>
        </w:rPr>
        <w:t>Wheelock’s Latin</w:t>
      </w:r>
      <w:r w:rsidRPr="005A4AA9">
        <w:rPr>
          <w:rStyle w:val="author"/>
          <w:rFonts w:ascii="Cambria" w:eastAsia="Times New Roman" w:hAnsi="Cambria" w:cs="Arial"/>
          <w:color w:val="111111"/>
          <w:shd w:val="clear" w:color="auto" w:fill="FFFFFF"/>
        </w:rPr>
        <w:t xml:space="preserve"> 7</w:t>
      </w:r>
      <w:r w:rsidRPr="005A4AA9">
        <w:rPr>
          <w:rStyle w:val="author"/>
          <w:rFonts w:ascii="Cambria" w:eastAsia="Times New Roman" w:hAnsi="Cambria" w:cs="Arial"/>
          <w:color w:val="111111"/>
          <w:shd w:val="clear" w:color="auto" w:fill="FFFFFF"/>
          <w:vertAlign w:val="superscript"/>
        </w:rPr>
        <w:t>th</w:t>
      </w:r>
      <w:r w:rsidRPr="005A4AA9">
        <w:rPr>
          <w:rStyle w:val="author"/>
          <w:rFonts w:ascii="Cambria" w:eastAsia="Times New Roman" w:hAnsi="Cambria" w:cs="Arial"/>
          <w:color w:val="111111"/>
          <w:shd w:val="clear" w:color="auto" w:fill="FFFFFF"/>
        </w:rPr>
        <w:t xml:space="preserve"> </w:t>
      </w:r>
      <w:r w:rsidR="005A4AA9">
        <w:rPr>
          <w:rStyle w:val="author"/>
          <w:rFonts w:ascii="Cambria" w:eastAsia="Times New Roman" w:hAnsi="Cambria" w:cs="Arial"/>
          <w:color w:val="111111"/>
          <w:shd w:val="clear" w:color="auto" w:fill="FFFFFF"/>
        </w:rPr>
        <w:t>E</w:t>
      </w:r>
      <w:r w:rsidRPr="005A4AA9">
        <w:rPr>
          <w:rStyle w:val="author"/>
          <w:rFonts w:ascii="Cambria" w:eastAsia="Times New Roman" w:hAnsi="Cambria" w:cs="Arial"/>
          <w:color w:val="111111"/>
          <w:shd w:val="clear" w:color="auto" w:fill="FFFFFF"/>
        </w:rPr>
        <w:t>dition</w:t>
      </w:r>
      <w:r w:rsidRPr="00071E4B">
        <w:rPr>
          <w:rStyle w:val="author"/>
          <w:rFonts w:ascii="Cambria" w:eastAsia="Times New Roman" w:hAnsi="Cambria" w:cs="Arial"/>
          <w:color w:val="111111"/>
          <w:shd w:val="clear" w:color="auto" w:fill="FFFFFF"/>
        </w:rPr>
        <w:t xml:space="preserve"> (New</w:t>
      </w:r>
      <w:r w:rsidR="005A4AA9">
        <w:rPr>
          <w:rStyle w:val="author"/>
          <w:rFonts w:ascii="Cambria" w:eastAsia="Times New Roman" w:hAnsi="Cambria" w:cs="Arial"/>
          <w:color w:val="111111"/>
          <w:shd w:val="clear" w:color="auto" w:fill="FFFFFF"/>
        </w:rPr>
        <w:t xml:space="preserve"> York: Collins Reference, 2011)</w:t>
      </w:r>
      <w:r w:rsidRPr="00071E4B">
        <w:rPr>
          <w:rStyle w:val="author"/>
          <w:rFonts w:ascii="Cambria" w:eastAsia="Times New Roman" w:hAnsi="Cambria" w:cs="Arial"/>
          <w:color w:val="111111"/>
          <w:shd w:val="clear" w:color="auto" w:fill="FFFFFF"/>
        </w:rPr>
        <w:t xml:space="preserve"> p. 13.</w:t>
      </w:r>
    </w:p>
    <w:sectPr w:rsidR="007073EE" w:rsidRPr="007E5457" w:rsidSect="00A8620B">
      <w:headerReference w:type="even" r:id="rId17"/>
      <w:headerReference w:type="default" r:id="rId18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B782D20" w14:textId="77777777" w:rsidR="00C27153" w:rsidRDefault="00C27153" w:rsidP="00246254">
      <w:r>
        <w:separator/>
      </w:r>
    </w:p>
  </w:endnote>
  <w:endnote w:type="continuationSeparator" w:id="0">
    <w:p w14:paraId="577E07BF" w14:textId="77777777" w:rsidR="00C27153" w:rsidRDefault="00C27153" w:rsidP="002462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73FC500B" w14:textId="77777777" w:rsidR="00C27153" w:rsidRDefault="00C27153" w:rsidP="00246254">
      <w:r>
        <w:separator/>
      </w:r>
    </w:p>
  </w:footnote>
  <w:footnote w:type="continuationSeparator" w:id="0">
    <w:p w14:paraId="23E7F7B1" w14:textId="77777777" w:rsidR="00C27153" w:rsidRDefault="00C27153" w:rsidP="00246254">
      <w:r>
        <w:continuationSeparator/>
      </w:r>
    </w:p>
  </w:footnote>
  <w:footnote w:id="1">
    <w:p w14:paraId="5D8E9A09" w14:textId="78658B98" w:rsidR="00C27153" w:rsidRPr="00E45643" w:rsidRDefault="00C27153" w:rsidP="00325D41">
      <w:pPr>
        <w:pStyle w:val="NoSpacing"/>
        <w:rPr>
          <w:sz w:val="20"/>
          <w:szCs w:val="20"/>
        </w:rPr>
      </w:pPr>
      <w:r w:rsidRPr="00E45643">
        <w:rPr>
          <w:sz w:val="20"/>
          <w:szCs w:val="20"/>
          <w:vertAlign w:val="superscript"/>
        </w:rPr>
        <w:footnoteRef/>
      </w:r>
      <w:r w:rsidRPr="00E45643">
        <w:rPr>
          <w:sz w:val="20"/>
          <w:szCs w:val="20"/>
        </w:rPr>
        <w:t xml:space="preserve"> Translated by H. Rushton </w:t>
      </w:r>
      <w:proofErr w:type="spellStart"/>
      <w:r w:rsidRPr="00E45643">
        <w:rPr>
          <w:sz w:val="20"/>
          <w:szCs w:val="20"/>
        </w:rPr>
        <w:t>Fairclough</w:t>
      </w:r>
      <w:proofErr w:type="spellEnd"/>
      <w:r w:rsidRPr="00E45643">
        <w:rPr>
          <w:sz w:val="20"/>
          <w:szCs w:val="20"/>
        </w:rPr>
        <w:t xml:space="preserve">, revised by G. P. </w:t>
      </w:r>
      <w:proofErr w:type="spellStart"/>
      <w:r w:rsidRPr="00E45643">
        <w:rPr>
          <w:sz w:val="20"/>
          <w:szCs w:val="20"/>
        </w:rPr>
        <w:t>Goold</w:t>
      </w:r>
      <w:proofErr w:type="spellEnd"/>
      <w:r w:rsidRPr="00E45643">
        <w:rPr>
          <w:sz w:val="20"/>
          <w:szCs w:val="20"/>
        </w:rPr>
        <w:t>,</w:t>
      </w:r>
      <w:r w:rsidRPr="00E45643">
        <w:rPr>
          <w:i/>
          <w:sz w:val="20"/>
          <w:szCs w:val="20"/>
        </w:rPr>
        <w:t xml:space="preserve"> Eclogues. Georgics. </w:t>
      </w:r>
      <w:proofErr w:type="spellStart"/>
      <w:r w:rsidRPr="00E45643">
        <w:rPr>
          <w:i/>
          <w:sz w:val="20"/>
          <w:szCs w:val="20"/>
        </w:rPr>
        <w:t>Aeneid</w:t>
      </w:r>
      <w:proofErr w:type="spellEnd"/>
      <w:r w:rsidRPr="00E45643">
        <w:rPr>
          <w:i/>
          <w:sz w:val="20"/>
          <w:szCs w:val="20"/>
        </w:rPr>
        <w:t>: Books 1-6</w:t>
      </w:r>
      <w:r w:rsidRPr="00E45643">
        <w:rPr>
          <w:sz w:val="20"/>
          <w:szCs w:val="20"/>
        </w:rPr>
        <w:t xml:space="preserve"> (L</w:t>
      </w:r>
      <w:r>
        <w:rPr>
          <w:sz w:val="20"/>
          <w:szCs w:val="20"/>
        </w:rPr>
        <w:t>oeb Classical Library 63, 1999) p. 300-301.</w:t>
      </w:r>
    </w:p>
    <w:p w14:paraId="1118C24C" w14:textId="15308345" w:rsidR="00C27153" w:rsidRPr="00E45643" w:rsidRDefault="00C27153" w:rsidP="00325D41">
      <w:pPr>
        <w:pStyle w:val="NoSpacing"/>
        <w:rPr>
          <w:sz w:val="20"/>
          <w:szCs w:val="20"/>
        </w:rPr>
      </w:pPr>
      <w:r w:rsidRPr="00E45643">
        <w:rPr>
          <w:sz w:val="20"/>
          <w:szCs w:val="20"/>
        </w:rPr>
        <w:t>&lt;</w:t>
      </w:r>
      <w:hyperlink r:id="rId1" w:history="1">
        <w:r w:rsidRPr="00E45643">
          <w:rPr>
            <w:rStyle w:val="Hyperlink"/>
            <w:rFonts w:ascii="Cambria" w:eastAsia="Times New Roman" w:hAnsi="Cambria" w:cs="Times New Roman"/>
            <w:sz w:val="20"/>
            <w:szCs w:val="20"/>
          </w:rPr>
          <w:t>https://www-loebclassics-com.ezproxy.uwtsd.ac.uk/view/virgil-aeneid/1916/pb_LCL063.263.xml?rskey=LDDo6d&amp;result=2</w:t>
        </w:r>
      </w:hyperlink>
      <w:r w:rsidRPr="00E45643">
        <w:rPr>
          <w:rStyle w:val="Hyperlink"/>
          <w:rFonts w:ascii="Cambria" w:eastAsia="Times New Roman" w:hAnsi="Cambria" w:cs="Times New Roman"/>
          <w:color w:val="auto"/>
          <w:sz w:val="20"/>
          <w:szCs w:val="20"/>
          <w:u w:val="none"/>
        </w:rPr>
        <w:t>&gt;</w:t>
      </w:r>
      <w:r w:rsidRPr="00E45643">
        <w:rPr>
          <w:sz w:val="20"/>
          <w:szCs w:val="20"/>
        </w:rPr>
        <w:t xml:space="preserve"> [accessed 4th April 2019].</w:t>
      </w:r>
    </w:p>
  </w:footnote>
  <w:footnote w:id="2">
    <w:p w14:paraId="7D88E5BE" w14:textId="77BAF489" w:rsidR="00C27153" w:rsidRPr="00E45643" w:rsidRDefault="00C27153" w:rsidP="00943042">
      <w:pPr>
        <w:rPr>
          <w:rFonts w:ascii="Cambria" w:eastAsia="Times New Roman" w:hAnsi="Cambria" w:cs="Times New Roman"/>
          <w:sz w:val="20"/>
          <w:szCs w:val="20"/>
        </w:rPr>
      </w:pPr>
      <w:r w:rsidRPr="00E45643">
        <w:rPr>
          <w:rStyle w:val="FootnoteReference"/>
          <w:rFonts w:ascii="Cambria" w:hAnsi="Cambria"/>
          <w:sz w:val="20"/>
          <w:szCs w:val="20"/>
        </w:rPr>
        <w:footnoteRef/>
      </w:r>
      <w:r w:rsidRPr="00E45643">
        <w:rPr>
          <w:rFonts w:ascii="Cambria" w:hAnsi="Cambria"/>
          <w:sz w:val="20"/>
          <w:szCs w:val="20"/>
        </w:rPr>
        <w:t xml:space="preserve"> </w:t>
      </w:r>
      <w:proofErr w:type="gramStart"/>
      <w:r w:rsidRPr="00E45643">
        <w:rPr>
          <w:rFonts w:ascii="Cambria" w:hAnsi="Cambria"/>
          <w:sz w:val="20"/>
          <w:szCs w:val="20"/>
        </w:rPr>
        <w:t>ed</w:t>
      </w:r>
      <w:proofErr w:type="gramEnd"/>
      <w:r w:rsidRPr="00E45643">
        <w:rPr>
          <w:rFonts w:ascii="Cambria" w:hAnsi="Cambria"/>
          <w:sz w:val="20"/>
          <w:szCs w:val="20"/>
        </w:rPr>
        <w:t xml:space="preserve">. by Richard Tarrant, </w:t>
      </w:r>
      <w:proofErr w:type="spellStart"/>
      <w:r w:rsidRPr="00E45643">
        <w:rPr>
          <w:rFonts w:ascii="Cambria" w:hAnsi="Cambria"/>
          <w:i/>
          <w:sz w:val="20"/>
          <w:szCs w:val="20"/>
        </w:rPr>
        <w:t>Aeneid</w:t>
      </w:r>
      <w:proofErr w:type="spellEnd"/>
      <w:r w:rsidRPr="00E45643">
        <w:rPr>
          <w:rFonts w:ascii="Cambria" w:hAnsi="Cambria"/>
          <w:i/>
          <w:sz w:val="20"/>
          <w:szCs w:val="20"/>
        </w:rPr>
        <w:t xml:space="preserve"> XII</w:t>
      </w:r>
      <w:r w:rsidRPr="00E45643">
        <w:rPr>
          <w:rFonts w:ascii="Cambria" w:hAnsi="Cambria"/>
          <w:sz w:val="20"/>
          <w:szCs w:val="20"/>
        </w:rPr>
        <w:t xml:space="preserve"> (null Cambridge University Press, 2010) p. 37-51. &lt;</w:t>
      </w:r>
      <w:hyperlink r:id="rId2" w:history="1">
        <w:r w:rsidRPr="00E45643">
          <w:rPr>
            <w:rStyle w:val="Hyperlink"/>
            <w:rFonts w:ascii="Cambria" w:eastAsia="Times New Roman" w:hAnsi="Cambria" w:cs="Times New Roman"/>
            <w:sz w:val="20"/>
            <w:szCs w:val="20"/>
          </w:rPr>
          <w:t>https://contentstore-cla-co-uk.ezproxy.uwtsd.ac.uk/EReader/Index?p=RDpcU2l0ZXNccHJvZHVjdGlvblxEb2NzXDI0OTAxNVxEQ1MtNTU5ZDhjOTEtYjUyNC00YWZjLThmZDEtODU3NDFlYzZlYWQzLnBkZg==&amp;o=JnB1Ymxpc2hlZENvbnRlbnRfSWQ9NjU0NTAwJmNvbnRlbnRSZXF1ZXN0X0lkPTcyNTU5MiZkb2N1bWVudExpbms9NjZmZWUzOWUtYWQ1MC1lOTExLTgwY2QtMDA1MDU2YWY0MDk5&amp;id=66fee39e-ad50-e911-80cd-005056af4099</w:t>
        </w:r>
      </w:hyperlink>
      <w:r w:rsidRPr="00E45643">
        <w:rPr>
          <w:rStyle w:val="Hyperlink"/>
          <w:rFonts w:ascii="Cambria" w:eastAsia="Times New Roman" w:hAnsi="Cambria" w:cs="Times New Roman"/>
          <w:color w:val="auto"/>
          <w:sz w:val="20"/>
          <w:szCs w:val="20"/>
          <w:u w:val="none"/>
        </w:rPr>
        <w:t>&gt; [accessed 8</w:t>
      </w:r>
      <w:r w:rsidRPr="00E45643">
        <w:rPr>
          <w:rStyle w:val="Hyperlink"/>
          <w:rFonts w:ascii="Cambria" w:eastAsia="Times New Roman" w:hAnsi="Cambria" w:cs="Times New Roman"/>
          <w:color w:val="auto"/>
          <w:sz w:val="20"/>
          <w:szCs w:val="20"/>
          <w:u w:val="none"/>
          <w:vertAlign w:val="superscript"/>
        </w:rPr>
        <w:t>th</w:t>
      </w:r>
      <w:r w:rsidRPr="00E45643">
        <w:rPr>
          <w:rStyle w:val="Hyperlink"/>
          <w:rFonts w:ascii="Cambria" w:eastAsia="Times New Roman" w:hAnsi="Cambria" w:cs="Times New Roman"/>
          <w:color w:val="auto"/>
          <w:sz w:val="20"/>
          <w:szCs w:val="20"/>
          <w:u w:val="none"/>
        </w:rPr>
        <w:t xml:space="preserve"> April 2019].</w:t>
      </w:r>
    </w:p>
  </w:footnote>
  <w:footnote w:id="3">
    <w:p w14:paraId="07E2AD4D" w14:textId="1DC949C4" w:rsidR="00C27153" w:rsidRPr="00E45643" w:rsidRDefault="00C27153" w:rsidP="00943042">
      <w:pPr>
        <w:pStyle w:val="Heading1"/>
        <w:shd w:val="clear" w:color="auto" w:fill="FFFFFF"/>
        <w:spacing w:before="0" w:beforeAutospacing="0" w:after="0" w:afterAutospacing="0"/>
        <w:rPr>
          <w:rFonts w:ascii="Arial" w:eastAsia="Times New Roman" w:hAnsi="Arial" w:cs="Arial"/>
          <w:color w:val="333333"/>
          <w:sz w:val="20"/>
          <w:szCs w:val="20"/>
        </w:rPr>
      </w:pPr>
      <w:r w:rsidRPr="00E45643">
        <w:rPr>
          <w:rStyle w:val="FootnoteReference"/>
          <w:rFonts w:ascii="Cambria" w:hAnsi="Cambria"/>
          <w:b w:val="0"/>
          <w:bCs w:val="0"/>
          <w:kern w:val="0"/>
          <w:sz w:val="20"/>
          <w:szCs w:val="20"/>
        </w:rPr>
        <w:footnoteRef/>
      </w:r>
      <w:r w:rsidRPr="00E45643">
        <w:rPr>
          <w:rFonts w:ascii="Cambria" w:hAnsi="Cambria"/>
          <w:b w:val="0"/>
          <w:bCs w:val="0"/>
          <w:kern w:val="0"/>
          <w:sz w:val="20"/>
          <w:szCs w:val="20"/>
        </w:rPr>
        <w:t xml:space="preserve"> David Ross, </w:t>
      </w:r>
      <w:r w:rsidRPr="00E45643">
        <w:rPr>
          <w:rFonts w:ascii="Cambria" w:hAnsi="Cambria"/>
          <w:b w:val="0"/>
          <w:bCs w:val="0"/>
          <w:i/>
          <w:kern w:val="0"/>
          <w:sz w:val="20"/>
          <w:szCs w:val="20"/>
        </w:rPr>
        <w:t xml:space="preserve">Virgil's </w:t>
      </w:r>
      <w:proofErr w:type="spellStart"/>
      <w:r w:rsidRPr="00E45643">
        <w:rPr>
          <w:rFonts w:ascii="Cambria" w:hAnsi="Cambria"/>
          <w:b w:val="0"/>
          <w:bCs w:val="0"/>
          <w:i/>
          <w:kern w:val="0"/>
          <w:sz w:val="20"/>
          <w:szCs w:val="20"/>
        </w:rPr>
        <w:t>Aeneid</w:t>
      </w:r>
      <w:proofErr w:type="spellEnd"/>
      <w:r w:rsidRPr="00E45643">
        <w:rPr>
          <w:rFonts w:ascii="Cambria" w:hAnsi="Cambria"/>
          <w:b w:val="0"/>
          <w:bCs w:val="0"/>
          <w:i/>
          <w:kern w:val="0"/>
          <w:sz w:val="20"/>
          <w:szCs w:val="20"/>
        </w:rPr>
        <w:t>: A Reader's Guide</w:t>
      </w:r>
      <w:r w:rsidRPr="00E45643">
        <w:rPr>
          <w:rFonts w:ascii="Cambria" w:hAnsi="Cambria"/>
          <w:b w:val="0"/>
          <w:bCs w:val="0"/>
          <w:kern w:val="0"/>
          <w:sz w:val="20"/>
          <w:szCs w:val="20"/>
        </w:rPr>
        <w:t xml:space="preserve"> (Malden: Blackwell Publishing, 2008) p. 143-151.</w:t>
      </w:r>
    </w:p>
    <w:p w14:paraId="1E1F1F71" w14:textId="024110DC" w:rsidR="00C27153" w:rsidRPr="00E45643" w:rsidRDefault="00C27153" w:rsidP="00943042">
      <w:pPr>
        <w:rPr>
          <w:rFonts w:eastAsia="Times New Roman" w:cs="Times New Roman"/>
          <w:sz w:val="20"/>
          <w:szCs w:val="20"/>
        </w:rPr>
      </w:pPr>
      <w:r w:rsidRPr="00E45643">
        <w:rPr>
          <w:sz w:val="20"/>
          <w:szCs w:val="20"/>
        </w:rPr>
        <w:t>&lt;</w:t>
      </w:r>
      <w:hyperlink r:id="rId3" w:anchor="v=onepage&amp;q&amp;f=false" w:history="1">
        <w:r w:rsidRPr="00E45643">
          <w:rPr>
            <w:rStyle w:val="Hyperlink"/>
            <w:rFonts w:eastAsia="Times New Roman" w:cs="Times New Roman"/>
            <w:sz w:val="20"/>
            <w:szCs w:val="20"/>
          </w:rPr>
          <w:t>https://books.google.at/books?id=OATIXJFtQTkC&amp;printsec=frontcover&amp;dq=virgil+hexameter+the+aeneid&amp;hl=en&amp;sa=X&amp;ved=0ahUKEwi7w8SoisPhAhXJo4sKHR9NABMQ6AEIKjAA#v=onepage&amp;q&amp;f=false</w:t>
        </w:r>
      </w:hyperlink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</w:rPr>
        <w:t>&gt; [accessed 8</w:t>
      </w:r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  <w:vertAlign w:val="superscript"/>
        </w:rPr>
        <w:t>th</w:t>
      </w:r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</w:rPr>
        <w:t xml:space="preserve"> April 2019].</w:t>
      </w:r>
    </w:p>
  </w:footnote>
  <w:footnote w:id="4">
    <w:p w14:paraId="5E38437C" w14:textId="528F71B8" w:rsidR="00C27153" w:rsidRPr="00E45643" w:rsidRDefault="00C27153" w:rsidP="001A56F9">
      <w:pPr>
        <w:rPr>
          <w:rFonts w:ascii="Cambria" w:eastAsia="Times New Roman" w:hAnsi="Cambria" w:cs="Times New Roman"/>
          <w:sz w:val="20"/>
          <w:szCs w:val="20"/>
        </w:rPr>
      </w:pPr>
      <w:r w:rsidRPr="00E45643">
        <w:rPr>
          <w:rStyle w:val="FootnoteReference"/>
          <w:rFonts w:ascii="Cambria" w:hAnsi="Cambria"/>
          <w:sz w:val="20"/>
          <w:szCs w:val="20"/>
        </w:rPr>
        <w:footnoteRef/>
      </w:r>
      <w:r w:rsidRPr="00E45643">
        <w:rPr>
          <w:rFonts w:ascii="Cambria" w:hAnsi="Cambria"/>
          <w:sz w:val="20"/>
          <w:szCs w:val="20"/>
        </w:rPr>
        <w:t xml:space="preserve"> Lewis and Short, </w:t>
      </w:r>
      <w:r w:rsidRPr="00E45643">
        <w:rPr>
          <w:rFonts w:ascii="Cambria" w:eastAsia="Times New Roman" w:hAnsi="Cambria" w:cs="Times New Roman"/>
          <w:color w:val="000000"/>
          <w:sz w:val="20"/>
          <w:szCs w:val="20"/>
          <w:shd w:val="clear" w:color="auto" w:fill="FFFFFF"/>
        </w:rPr>
        <w:t>1987</w:t>
      </w:r>
      <w:r w:rsidRPr="00E45643">
        <w:rPr>
          <w:rFonts w:ascii="Cambria" w:eastAsia="Times New Roman" w:hAnsi="Cambria" w:cs="Times New Roman"/>
          <w:sz w:val="20"/>
          <w:szCs w:val="20"/>
        </w:rPr>
        <w:t xml:space="preserve">, </w:t>
      </w:r>
      <w:proofErr w:type="spellStart"/>
      <w:r w:rsidRPr="00E45643">
        <w:rPr>
          <w:rFonts w:ascii="Cambria" w:hAnsi="Cambria"/>
          <w:sz w:val="20"/>
          <w:szCs w:val="20"/>
        </w:rPr>
        <w:t>brevis</w:t>
      </w:r>
      <w:proofErr w:type="spellEnd"/>
      <w:r w:rsidRPr="00E45643">
        <w:rPr>
          <w:rFonts w:ascii="Cambria" w:hAnsi="Cambria"/>
          <w:sz w:val="20"/>
          <w:szCs w:val="20"/>
        </w:rPr>
        <w:t>, II.A. &lt;</w:t>
      </w:r>
      <w:hyperlink r:id="rId4" w:anchor="lexicon" w:history="1">
        <w:r w:rsidRPr="00E45643">
          <w:rPr>
            <w:rFonts w:ascii="Cambria" w:eastAsia="Times New Roman" w:hAnsi="Cambria" w:cs="Times New Roman"/>
            <w:color w:val="0000FF"/>
            <w:sz w:val="20"/>
            <w:szCs w:val="20"/>
            <w:u w:val="single"/>
          </w:rPr>
          <w:t>http://www.perseus.tufts.edu/hopper/morph?l=br%C4%95v%C4%ADter&amp;la=la&amp;can=br%C4%95v%C4%ADter0&amp;d=Perseus:text:1999.04.0059:entry=breviter&amp;i=1#lexicon</w:t>
        </w:r>
      </w:hyperlink>
      <w:r w:rsidRPr="00E45643">
        <w:rPr>
          <w:rFonts w:ascii="Cambria" w:eastAsia="Times New Roman" w:hAnsi="Cambria" w:cs="Times New Roman"/>
          <w:sz w:val="20"/>
          <w:szCs w:val="20"/>
        </w:rPr>
        <w:t>&gt; [accessed 6</w:t>
      </w:r>
      <w:r w:rsidRPr="00E45643">
        <w:rPr>
          <w:rFonts w:ascii="Cambria" w:eastAsia="Times New Roman" w:hAnsi="Cambria" w:cs="Times New Roman"/>
          <w:sz w:val="20"/>
          <w:szCs w:val="20"/>
          <w:vertAlign w:val="superscript"/>
        </w:rPr>
        <w:t>th</w:t>
      </w:r>
      <w:r w:rsidRPr="00E45643">
        <w:rPr>
          <w:rFonts w:ascii="Cambria" w:eastAsia="Times New Roman" w:hAnsi="Cambria" w:cs="Times New Roman"/>
          <w:sz w:val="20"/>
          <w:szCs w:val="20"/>
        </w:rPr>
        <w:t xml:space="preserve"> April 2019].</w:t>
      </w:r>
    </w:p>
  </w:footnote>
  <w:footnote w:id="5">
    <w:p w14:paraId="52145516" w14:textId="1E342C2D" w:rsidR="00C27153" w:rsidRPr="00E45643" w:rsidRDefault="00C27153" w:rsidP="00BF52E3">
      <w:pPr>
        <w:rPr>
          <w:rFonts w:ascii="Cambria" w:eastAsia="Times New Roman" w:hAnsi="Cambria" w:cs="Times New Roman"/>
          <w:sz w:val="20"/>
          <w:szCs w:val="20"/>
        </w:rPr>
      </w:pPr>
      <w:r w:rsidRPr="00E45643">
        <w:rPr>
          <w:rStyle w:val="FootnoteReference"/>
          <w:rFonts w:ascii="Cambria" w:hAnsi="Cambria"/>
          <w:sz w:val="20"/>
          <w:szCs w:val="20"/>
        </w:rPr>
        <w:footnoteRef/>
      </w:r>
      <w:r w:rsidRPr="00E45643">
        <w:rPr>
          <w:rFonts w:ascii="Cambria" w:hAnsi="Cambria"/>
          <w:sz w:val="20"/>
          <w:szCs w:val="20"/>
        </w:rPr>
        <w:t xml:space="preserve"> Lewis and Short, </w:t>
      </w:r>
      <w:r w:rsidRPr="00E45643">
        <w:rPr>
          <w:rFonts w:ascii="Cambria" w:eastAsia="Times New Roman" w:hAnsi="Cambria" w:cs="Times New Roman"/>
          <w:color w:val="000000"/>
          <w:sz w:val="20"/>
          <w:szCs w:val="20"/>
          <w:shd w:val="clear" w:color="auto" w:fill="FFFFFF"/>
        </w:rPr>
        <w:t xml:space="preserve">1987, </w:t>
      </w:r>
      <w:proofErr w:type="spellStart"/>
      <w:r w:rsidRPr="00E45643">
        <w:rPr>
          <w:rFonts w:ascii="Cambria" w:eastAsia="Times New Roman" w:hAnsi="Cambria" w:cs="Times New Roman"/>
          <w:color w:val="000000"/>
          <w:sz w:val="20"/>
          <w:szCs w:val="20"/>
          <w:shd w:val="clear" w:color="auto" w:fill="FFFFFF"/>
        </w:rPr>
        <w:t>vultus</w:t>
      </w:r>
      <w:proofErr w:type="spellEnd"/>
      <w:r w:rsidRPr="00E45643">
        <w:rPr>
          <w:rFonts w:ascii="Cambria" w:eastAsia="Times New Roman" w:hAnsi="Cambria" w:cs="Times New Roman"/>
          <w:color w:val="000000"/>
          <w:sz w:val="20"/>
          <w:szCs w:val="20"/>
          <w:shd w:val="clear" w:color="auto" w:fill="FFFFFF"/>
        </w:rPr>
        <w:t>, I. &lt;</w:t>
      </w:r>
      <w:hyperlink r:id="rId5" w:anchor="lexicon" w:history="1">
        <w:r w:rsidRPr="00E45643">
          <w:rPr>
            <w:rFonts w:ascii="Cambria" w:eastAsia="Times New Roman" w:hAnsi="Cambria" w:cs="Times New Roman"/>
            <w:color w:val="0000FF"/>
            <w:sz w:val="20"/>
            <w:szCs w:val="20"/>
            <w:u w:val="single"/>
          </w:rPr>
          <w:t>http://www.perseus.tufts.edu/hopper/morph?l=vultus&amp;la=la#lexicon</w:t>
        </w:r>
      </w:hyperlink>
      <w:r w:rsidRPr="00E45643">
        <w:rPr>
          <w:rFonts w:ascii="Cambria" w:eastAsia="Times New Roman" w:hAnsi="Cambria" w:cs="Times New Roman"/>
          <w:sz w:val="20"/>
          <w:szCs w:val="20"/>
        </w:rPr>
        <w:t>&gt; [accessed 8</w:t>
      </w:r>
      <w:r w:rsidRPr="00E45643">
        <w:rPr>
          <w:rFonts w:ascii="Cambria" w:eastAsia="Times New Roman" w:hAnsi="Cambria" w:cs="Times New Roman"/>
          <w:sz w:val="20"/>
          <w:szCs w:val="20"/>
          <w:vertAlign w:val="superscript"/>
        </w:rPr>
        <w:t>th</w:t>
      </w:r>
      <w:r w:rsidRPr="00E45643">
        <w:rPr>
          <w:rFonts w:ascii="Cambria" w:eastAsia="Times New Roman" w:hAnsi="Cambria" w:cs="Times New Roman"/>
          <w:sz w:val="20"/>
          <w:szCs w:val="20"/>
        </w:rPr>
        <w:t xml:space="preserve"> April 2019].</w:t>
      </w:r>
    </w:p>
  </w:footnote>
  <w:footnote w:id="6">
    <w:p w14:paraId="4AAC2AB6" w14:textId="7FCAB2A4" w:rsidR="00C27153" w:rsidRPr="00E45643" w:rsidRDefault="00C27153" w:rsidP="00423872">
      <w:pPr>
        <w:rPr>
          <w:rFonts w:ascii="Times" w:eastAsia="Times New Roman" w:hAnsi="Times" w:cs="Times New Roman"/>
          <w:sz w:val="20"/>
          <w:szCs w:val="20"/>
        </w:rPr>
      </w:pPr>
      <w:r w:rsidRPr="00E45643">
        <w:rPr>
          <w:rStyle w:val="FootnoteReference"/>
          <w:sz w:val="20"/>
          <w:szCs w:val="20"/>
        </w:rPr>
        <w:footnoteRef/>
      </w:r>
      <w:r w:rsidRPr="00E45643">
        <w:rPr>
          <w:sz w:val="20"/>
          <w:szCs w:val="20"/>
        </w:rPr>
        <w:t xml:space="preserve"> </w:t>
      </w:r>
      <w:r w:rsidRPr="00E45643">
        <w:rPr>
          <w:rFonts w:ascii="Cambria" w:hAnsi="Cambria"/>
          <w:sz w:val="20"/>
          <w:szCs w:val="20"/>
        </w:rPr>
        <w:t xml:space="preserve">Lewis and Short, </w:t>
      </w:r>
      <w:r w:rsidRPr="00E45643">
        <w:rPr>
          <w:rFonts w:ascii="Cambria" w:eastAsia="Times New Roman" w:hAnsi="Cambria" w:cs="Times New Roman"/>
          <w:color w:val="000000"/>
          <w:sz w:val="20"/>
          <w:szCs w:val="20"/>
          <w:shd w:val="clear" w:color="auto" w:fill="FFFFFF"/>
        </w:rPr>
        <w:t>1987</w:t>
      </w:r>
      <w:r w:rsidRPr="00E45643">
        <w:rPr>
          <w:rFonts w:ascii="Cambria" w:eastAsia="Times New Roman" w:hAnsi="Cambria" w:cs="Times New Roman"/>
          <w:sz w:val="20"/>
          <w:szCs w:val="20"/>
        </w:rPr>
        <w:t xml:space="preserve">, </w:t>
      </w:r>
      <w:proofErr w:type="spellStart"/>
      <w:r w:rsidRPr="00E45643">
        <w:rPr>
          <w:rFonts w:ascii="Cambria" w:hAnsi="Cambria"/>
          <w:sz w:val="20"/>
          <w:szCs w:val="20"/>
        </w:rPr>
        <w:t>Teucer</w:t>
      </w:r>
      <w:proofErr w:type="spellEnd"/>
      <w:r w:rsidRPr="00E45643">
        <w:rPr>
          <w:rFonts w:ascii="Cambria" w:hAnsi="Cambria"/>
          <w:sz w:val="20"/>
          <w:szCs w:val="20"/>
        </w:rPr>
        <w:t>, II.1. &lt;</w:t>
      </w:r>
      <w:hyperlink r:id="rId6" w:anchor="lexicon" w:history="1">
        <w:r w:rsidRPr="00E45643">
          <w:rPr>
            <w:rStyle w:val="Hyperlink"/>
            <w:rFonts w:ascii="Times" w:eastAsia="Times New Roman" w:hAnsi="Times" w:cs="Times New Roman"/>
            <w:sz w:val="20"/>
            <w:szCs w:val="20"/>
          </w:rPr>
          <w:t>http://www.perseus.tufts.edu/hopper/morph?l=Teucri&amp;la=la&amp;can=teucri0&amp;d=Perseus:text:1999.04.0059:entry=Teucri&amp;i=1#lexicon</w:t>
        </w:r>
      </w:hyperlink>
      <w:r w:rsidRPr="00E45643">
        <w:rPr>
          <w:rFonts w:ascii="Times" w:eastAsia="Times New Roman" w:hAnsi="Times" w:cs="Times New Roman"/>
          <w:sz w:val="20"/>
          <w:szCs w:val="20"/>
        </w:rPr>
        <w:t>&gt; [accessed 10</w:t>
      </w:r>
      <w:r w:rsidRPr="00E45643">
        <w:rPr>
          <w:rFonts w:ascii="Times" w:eastAsia="Times New Roman" w:hAnsi="Times" w:cs="Times New Roman"/>
          <w:sz w:val="20"/>
          <w:szCs w:val="20"/>
          <w:vertAlign w:val="superscript"/>
        </w:rPr>
        <w:t>th</w:t>
      </w:r>
      <w:r w:rsidRPr="00E45643">
        <w:rPr>
          <w:rFonts w:ascii="Times" w:eastAsia="Times New Roman" w:hAnsi="Times" w:cs="Times New Roman"/>
          <w:sz w:val="20"/>
          <w:szCs w:val="20"/>
        </w:rPr>
        <w:t xml:space="preserve"> April 2019].</w:t>
      </w:r>
    </w:p>
  </w:footnote>
  <w:footnote w:id="7">
    <w:p w14:paraId="1C4B59CD" w14:textId="12FE6662" w:rsidR="00C27153" w:rsidRPr="00E45643" w:rsidRDefault="00C27153" w:rsidP="00BD7B90">
      <w:pPr>
        <w:pStyle w:val="FootnoteText"/>
        <w:rPr>
          <w:rFonts w:ascii="Cambria" w:hAnsi="Cambria"/>
          <w:sz w:val="20"/>
          <w:szCs w:val="20"/>
          <w:lang w:val="en-US"/>
        </w:rPr>
      </w:pPr>
      <w:r w:rsidRPr="00E45643">
        <w:rPr>
          <w:rStyle w:val="FootnoteReference"/>
          <w:rFonts w:ascii="Cambria" w:hAnsi="Cambria"/>
          <w:sz w:val="20"/>
          <w:szCs w:val="20"/>
        </w:rPr>
        <w:footnoteRef/>
      </w:r>
      <w:r w:rsidRPr="00E45643">
        <w:rPr>
          <w:rFonts w:ascii="Cambria" w:hAnsi="Cambria"/>
          <w:sz w:val="20"/>
          <w:szCs w:val="20"/>
        </w:rPr>
        <w:t xml:space="preserve"> Translated by David West, </w:t>
      </w:r>
      <w:r w:rsidRPr="00E45643">
        <w:rPr>
          <w:rFonts w:ascii="Cambria" w:hAnsi="Cambria"/>
          <w:i/>
          <w:sz w:val="20"/>
          <w:szCs w:val="20"/>
          <w:lang w:val="en-US"/>
        </w:rPr>
        <w:t xml:space="preserve">Virgil, </w:t>
      </w:r>
      <w:proofErr w:type="gramStart"/>
      <w:r w:rsidRPr="00E45643">
        <w:rPr>
          <w:rFonts w:ascii="Cambria" w:hAnsi="Cambria"/>
          <w:i/>
          <w:sz w:val="20"/>
          <w:szCs w:val="20"/>
          <w:lang w:val="en-US"/>
        </w:rPr>
        <w:t xml:space="preserve">The </w:t>
      </w:r>
      <w:proofErr w:type="spellStart"/>
      <w:r w:rsidRPr="00E45643">
        <w:rPr>
          <w:rFonts w:ascii="Cambria" w:hAnsi="Cambria"/>
          <w:i/>
          <w:sz w:val="20"/>
          <w:szCs w:val="20"/>
          <w:lang w:val="en-US"/>
        </w:rPr>
        <w:t>Aeneid</w:t>
      </w:r>
      <w:proofErr w:type="spellEnd"/>
      <w:r w:rsidRPr="00E45643">
        <w:rPr>
          <w:rFonts w:ascii="Cambria" w:hAnsi="Cambria"/>
          <w:sz w:val="20"/>
          <w:szCs w:val="20"/>
          <w:lang w:val="en-US"/>
        </w:rPr>
        <w:t xml:space="preserve"> </w:t>
      </w:r>
      <w:r w:rsidRPr="00762841">
        <w:rPr>
          <w:rFonts w:ascii="Cambria" w:hAnsi="Cambria"/>
          <w:sz w:val="20"/>
          <w:szCs w:val="20"/>
          <w:lang w:val="en-US"/>
        </w:rPr>
        <w:t xml:space="preserve">Revised </w:t>
      </w:r>
      <w:r>
        <w:rPr>
          <w:rFonts w:ascii="Cambria" w:hAnsi="Cambria"/>
          <w:sz w:val="20"/>
          <w:szCs w:val="20"/>
          <w:lang w:val="en-US"/>
        </w:rPr>
        <w:t>e</w:t>
      </w:r>
      <w:r w:rsidRPr="00762841">
        <w:rPr>
          <w:rFonts w:ascii="Cambria" w:hAnsi="Cambria"/>
          <w:sz w:val="20"/>
          <w:szCs w:val="20"/>
          <w:lang w:val="en-US"/>
        </w:rPr>
        <w:t>dition</w:t>
      </w:r>
      <w:proofErr w:type="gramEnd"/>
      <w:r w:rsidRPr="00E45643">
        <w:rPr>
          <w:rFonts w:ascii="Cambria" w:hAnsi="Cambria"/>
          <w:sz w:val="20"/>
          <w:szCs w:val="20"/>
          <w:lang w:val="en-US"/>
        </w:rPr>
        <w:t xml:space="preserve"> (L</w:t>
      </w:r>
      <w:r>
        <w:rPr>
          <w:rFonts w:ascii="Cambria" w:hAnsi="Cambria"/>
          <w:sz w:val="20"/>
          <w:szCs w:val="20"/>
          <w:lang w:val="en-US"/>
        </w:rPr>
        <w:t xml:space="preserve">ondon: Penguin Classics, 2003) </w:t>
      </w:r>
      <w:r w:rsidRPr="00E45643">
        <w:rPr>
          <w:rFonts w:ascii="Cambria" w:hAnsi="Cambria"/>
          <w:sz w:val="20"/>
          <w:szCs w:val="20"/>
          <w:lang w:val="en-US"/>
        </w:rPr>
        <w:t>p. 19.</w:t>
      </w:r>
    </w:p>
  </w:footnote>
  <w:footnote w:id="8">
    <w:p w14:paraId="51E2C35A" w14:textId="79CD5C47" w:rsidR="00C27153" w:rsidRPr="00E45643" w:rsidRDefault="00C27153" w:rsidP="00B53667">
      <w:pPr>
        <w:pStyle w:val="FootnoteText"/>
        <w:rPr>
          <w:rFonts w:ascii="Cambria" w:hAnsi="Cambria"/>
          <w:sz w:val="20"/>
          <w:szCs w:val="20"/>
          <w:lang w:val="en-US"/>
        </w:rPr>
      </w:pPr>
      <w:r w:rsidRPr="00E45643">
        <w:rPr>
          <w:rStyle w:val="FootnoteReference"/>
          <w:rFonts w:ascii="Cambria" w:hAnsi="Cambria"/>
          <w:sz w:val="20"/>
          <w:szCs w:val="20"/>
        </w:rPr>
        <w:footnoteRef/>
      </w:r>
      <w:r w:rsidRPr="00E45643">
        <w:rPr>
          <w:rFonts w:ascii="Cambria" w:hAnsi="Cambria"/>
          <w:sz w:val="20"/>
          <w:szCs w:val="20"/>
        </w:rPr>
        <w:t xml:space="preserve"> Translated by Edith and Gerhard Binder, </w:t>
      </w:r>
      <w:r w:rsidRPr="00E45643">
        <w:rPr>
          <w:rFonts w:ascii="Cambria" w:hAnsi="Cambria"/>
          <w:i/>
          <w:sz w:val="20"/>
          <w:szCs w:val="20"/>
          <w:lang w:val="en-US"/>
        </w:rPr>
        <w:t xml:space="preserve">P. </w:t>
      </w:r>
      <w:proofErr w:type="spellStart"/>
      <w:r w:rsidRPr="00E45643">
        <w:rPr>
          <w:rFonts w:ascii="Cambria" w:hAnsi="Cambria"/>
          <w:i/>
          <w:sz w:val="20"/>
          <w:szCs w:val="20"/>
          <w:lang w:val="en-US"/>
        </w:rPr>
        <w:t>Vergilius</w:t>
      </w:r>
      <w:proofErr w:type="spellEnd"/>
      <w:r w:rsidRPr="00E45643">
        <w:rPr>
          <w:rFonts w:ascii="Cambria" w:hAnsi="Cambria"/>
          <w:i/>
          <w:sz w:val="20"/>
          <w:szCs w:val="20"/>
          <w:lang w:val="en-US"/>
        </w:rPr>
        <w:t xml:space="preserve"> </w:t>
      </w:r>
      <w:proofErr w:type="spellStart"/>
      <w:r w:rsidRPr="00E45643">
        <w:rPr>
          <w:rFonts w:ascii="Cambria" w:hAnsi="Cambria"/>
          <w:i/>
          <w:sz w:val="20"/>
          <w:szCs w:val="20"/>
          <w:lang w:val="en-US"/>
        </w:rPr>
        <w:t>Maro</w:t>
      </w:r>
      <w:proofErr w:type="spellEnd"/>
      <w:r w:rsidRPr="00E45643">
        <w:rPr>
          <w:rFonts w:ascii="Cambria" w:hAnsi="Cambria"/>
          <w:i/>
          <w:sz w:val="20"/>
          <w:szCs w:val="20"/>
          <w:lang w:val="en-US"/>
        </w:rPr>
        <w:t>,</w:t>
      </w:r>
      <w:r w:rsidRPr="00E45643">
        <w:rPr>
          <w:rFonts w:ascii="Cambria" w:hAnsi="Cambria"/>
          <w:sz w:val="20"/>
          <w:szCs w:val="20"/>
          <w:lang w:val="en-US"/>
        </w:rPr>
        <w:t xml:space="preserve"> </w:t>
      </w:r>
      <w:proofErr w:type="spellStart"/>
      <w:r w:rsidRPr="00E45643">
        <w:rPr>
          <w:rFonts w:ascii="Cambria" w:hAnsi="Cambria"/>
          <w:i/>
          <w:sz w:val="20"/>
          <w:szCs w:val="20"/>
          <w:lang w:val="en-US"/>
        </w:rPr>
        <w:t>Aeneis</w:t>
      </w:r>
      <w:proofErr w:type="spellEnd"/>
      <w:r w:rsidRPr="00E45643">
        <w:rPr>
          <w:rFonts w:ascii="Cambria" w:hAnsi="Cambria"/>
          <w:i/>
          <w:sz w:val="20"/>
          <w:szCs w:val="20"/>
          <w:lang w:val="en-US"/>
        </w:rPr>
        <w:t xml:space="preserve">: </w:t>
      </w:r>
      <w:proofErr w:type="spellStart"/>
      <w:r w:rsidRPr="00E45643">
        <w:rPr>
          <w:rFonts w:ascii="Cambria" w:hAnsi="Cambria"/>
          <w:i/>
          <w:sz w:val="20"/>
          <w:szCs w:val="20"/>
          <w:lang w:val="en-US"/>
        </w:rPr>
        <w:t>Lateinisch</w:t>
      </w:r>
      <w:proofErr w:type="spellEnd"/>
      <w:r w:rsidRPr="00E45643">
        <w:rPr>
          <w:rFonts w:ascii="Cambria" w:hAnsi="Cambria"/>
          <w:i/>
          <w:sz w:val="20"/>
          <w:szCs w:val="20"/>
          <w:lang w:val="en-US"/>
        </w:rPr>
        <w:t>/Deutsch</w:t>
      </w:r>
      <w:r w:rsidRPr="00E45643">
        <w:rPr>
          <w:rFonts w:ascii="Cambria" w:hAnsi="Cambria"/>
          <w:sz w:val="20"/>
          <w:szCs w:val="20"/>
          <w:lang w:val="en-US"/>
        </w:rPr>
        <w:t xml:space="preserve"> (</w:t>
      </w:r>
      <w:proofErr w:type="spellStart"/>
      <w:r w:rsidRPr="00E45643">
        <w:rPr>
          <w:rFonts w:ascii="Cambria" w:hAnsi="Cambria"/>
          <w:sz w:val="20"/>
          <w:szCs w:val="20"/>
          <w:lang w:val="en-US"/>
        </w:rPr>
        <w:t>Ditzingen</w:t>
      </w:r>
      <w:proofErr w:type="spellEnd"/>
      <w:r w:rsidRPr="00E45643">
        <w:rPr>
          <w:rFonts w:ascii="Cambria" w:hAnsi="Cambria"/>
          <w:sz w:val="20"/>
          <w:szCs w:val="20"/>
          <w:lang w:val="en-US"/>
        </w:rPr>
        <w:t xml:space="preserve">: </w:t>
      </w:r>
      <w:proofErr w:type="spellStart"/>
      <w:r w:rsidRPr="00E45643">
        <w:rPr>
          <w:rFonts w:ascii="Cambria" w:hAnsi="Cambria"/>
          <w:sz w:val="20"/>
          <w:szCs w:val="20"/>
          <w:lang w:val="en-US"/>
        </w:rPr>
        <w:t>Reclam</w:t>
      </w:r>
      <w:proofErr w:type="spellEnd"/>
      <w:r w:rsidRPr="00E45643">
        <w:rPr>
          <w:rFonts w:ascii="Cambria" w:hAnsi="Cambria"/>
          <w:sz w:val="20"/>
          <w:szCs w:val="20"/>
          <w:lang w:val="en-US"/>
        </w:rPr>
        <w:t xml:space="preserve">, Philipp </w:t>
      </w:r>
      <w:proofErr w:type="spellStart"/>
      <w:r w:rsidRPr="00E45643">
        <w:rPr>
          <w:rFonts w:ascii="Cambria" w:hAnsi="Cambria"/>
          <w:sz w:val="20"/>
          <w:szCs w:val="20"/>
          <w:lang w:val="en-US"/>
        </w:rPr>
        <w:t>Reclam</w:t>
      </w:r>
      <w:proofErr w:type="spellEnd"/>
      <w:r w:rsidRPr="00E45643">
        <w:rPr>
          <w:rFonts w:ascii="Cambria" w:hAnsi="Cambria"/>
          <w:sz w:val="20"/>
          <w:szCs w:val="20"/>
          <w:lang w:val="en-US"/>
        </w:rPr>
        <w:t xml:space="preserve"> jun. GmbH, 2012) p. 45.</w:t>
      </w:r>
    </w:p>
  </w:footnote>
  <w:footnote w:id="9">
    <w:p w14:paraId="0E4AB484" w14:textId="6D5F6FB2" w:rsidR="00C27153" w:rsidRPr="00E45643" w:rsidRDefault="00C27153" w:rsidP="00B53667">
      <w:pPr>
        <w:rPr>
          <w:rFonts w:ascii="Times" w:eastAsia="Times New Roman" w:hAnsi="Times" w:cs="Times New Roman"/>
          <w:sz w:val="20"/>
          <w:szCs w:val="20"/>
        </w:rPr>
      </w:pPr>
      <w:r w:rsidRPr="00E45643">
        <w:rPr>
          <w:rStyle w:val="FootnoteReference"/>
          <w:rFonts w:ascii="Cambria" w:hAnsi="Cambria"/>
          <w:sz w:val="20"/>
          <w:szCs w:val="20"/>
        </w:rPr>
        <w:footnoteRef/>
      </w:r>
      <w:r w:rsidRPr="00E45643">
        <w:rPr>
          <w:rFonts w:ascii="Cambria" w:hAnsi="Cambria"/>
          <w:sz w:val="20"/>
          <w:szCs w:val="20"/>
        </w:rPr>
        <w:t xml:space="preserve"> Edited by M. C. </w:t>
      </w:r>
      <w:proofErr w:type="spellStart"/>
      <w:r w:rsidRPr="00E45643">
        <w:rPr>
          <w:rFonts w:ascii="Cambria" w:hAnsi="Cambria"/>
          <w:sz w:val="20"/>
          <w:szCs w:val="20"/>
        </w:rPr>
        <w:t>Howatson</w:t>
      </w:r>
      <w:proofErr w:type="spellEnd"/>
      <w:r w:rsidRPr="00E45643">
        <w:rPr>
          <w:rFonts w:ascii="Cambria" w:hAnsi="Cambria"/>
          <w:sz w:val="20"/>
          <w:szCs w:val="20"/>
        </w:rPr>
        <w:t xml:space="preserve">, </w:t>
      </w:r>
      <w:r>
        <w:rPr>
          <w:rFonts w:ascii="Cambria" w:hAnsi="Cambria"/>
          <w:i/>
          <w:sz w:val="20"/>
          <w:szCs w:val="20"/>
        </w:rPr>
        <w:t>The Oxford Companion T</w:t>
      </w:r>
      <w:r w:rsidRPr="00E45643">
        <w:rPr>
          <w:rFonts w:ascii="Cambria" w:hAnsi="Cambria"/>
          <w:i/>
          <w:sz w:val="20"/>
          <w:szCs w:val="20"/>
        </w:rPr>
        <w:t xml:space="preserve">o Classical Literature </w:t>
      </w:r>
      <w:r w:rsidRPr="00762841">
        <w:rPr>
          <w:rFonts w:ascii="Cambria" w:hAnsi="Cambria"/>
          <w:sz w:val="20"/>
          <w:szCs w:val="20"/>
        </w:rPr>
        <w:t>3rd edition</w:t>
      </w:r>
      <w:r w:rsidRPr="00E45643">
        <w:rPr>
          <w:rFonts w:ascii="Cambria" w:hAnsi="Cambria"/>
          <w:sz w:val="20"/>
          <w:szCs w:val="20"/>
        </w:rPr>
        <w:t xml:space="preserve"> (Oxford: Oxford Universit</w:t>
      </w:r>
      <w:r>
        <w:rPr>
          <w:rFonts w:ascii="Cambria" w:hAnsi="Cambria"/>
          <w:sz w:val="20"/>
          <w:szCs w:val="20"/>
        </w:rPr>
        <w:t>y Press, 2011).</w:t>
      </w:r>
      <w:r w:rsidRPr="00E45643">
        <w:rPr>
          <w:rFonts w:ascii="Cambria" w:hAnsi="Cambria"/>
          <w:sz w:val="20"/>
          <w:szCs w:val="20"/>
        </w:rPr>
        <w:t xml:space="preserve"> &lt;</w:t>
      </w:r>
      <w:hyperlink r:id="rId7" w:history="1">
        <w:r w:rsidRPr="00E45643">
          <w:rPr>
            <w:rStyle w:val="Hyperlink"/>
            <w:rFonts w:eastAsia="Times New Roman" w:cs="Times New Roman"/>
            <w:sz w:val="20"/>
            <w:szCs w:val="20"/>
          </w:rPr>
          <w:t>http://www.oxfordreference.com.ezproxy.uwtsd.ac.uk/view/10.1093/acref/9780199548545.001.0001/acref-9780199548545-e-2881</w:t>
        </w:r>
      </w:hyperlink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</w:rPr>
        <w:t>&gt; [accessed 26</w:t>
      </w:r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  <w:vertAlign w:val="superscript"/>
        </w:rPr>
        <w:t>th</w:t>
      </w:r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</w:rPr>
        <w:t xml:space="preserve"> April 2019].</w:t>
      </w:r>
    </w:p>
  </w:footnote>
  <w:footnote w:id="10">
    <w:p w14:paraId="641A7379" w14:textId="7505A729" w:rsidR="00C27153" w:rsidRPr="00E45643" w:rsidRDefault="00C27153" w:rsidP="00E07FC7">
      <w:pPr>
        <w:rPr>
          <w:rFonts w:ascii="Cambria" w:eastAsia="Times New Roman" w:hAnsi="Cambria" w:cs="Times New Roman"/>
          <w:sz w:val="20"/>
          <w:szCs w:val="20"/>
        </w:rPr>
      </w:pPr>
      <w:r w:rsidRPr="00E45643">
        <w:rPr>
          <w:rStyle w:val="FootnoteReference"/>
          <w:rFonts w:ascii="Cambria" w:hAnsi="Cambria"/>
          <w:sz w:val="20"/>
          <w:szCs w:val="20"/>
        </w:rPr>
        <w:footnoteRef/>
      </w:r>
      <w:r w:rsidRPr="00E45643">
        <w:rPr>
          <w:rFonts w:ascii="Cambria" w:hAnsi="Cambria"/>
          <w:sz w:val="20"/>
          <w:szCs w:val="20"/>
        </w:rPr>
        <w:t xml:space="preserve"> Lewis and Short, </w:t>
      </w:r>
      <w:r w:rsidRPr="00E45643">
        <w:rPr>
          <w:rFonts w:ascii="Cambria" w:eastAsia="Times New Roman" w:hAnsi="Cambria" w:cs="Times New Roman"/>
          <w:color w:val="000000"/>
          <w:sz w:val="20"/>
          <w:szCs w:val="20"/>
          <w:shd w:val="clear" w:color="auto" w:fill="FFFFFF"/>
        </w:rPr>
        <w:t xml:space="preserve">1987, </w:t>
      </w:r>
      <w:proofErr w:type="spellStart"/>
      <w:r w:rsidRPr="00E45643">
        <w:rPr>
          <w:rFonts w:ascii="Cambria" w:eastAsia="Times New Roman" w:hAnsi="Cambria" w:cs="Times New Roman"/>
          <w:color w:val="000000"/>
          <w:sz w:val="20"/>
          <w:szCs w:val="20"/>
          <w:shd w:val="clear" w:color="auto" w:fill="FFFFFF"/>
        </w:rPr>
        <w:t>solvo</w:t>
      </w:r>
      <w:proofErr w:type="spellEnd"/>
      <w:r w:rsidRPr="00E45643">
        <w:rPr>
          <w:rFonts w:ascii="Cambria" w:eastAsia="Times New Roman" w:hAnsi="Cambria" w:cs="Times New Roman"/>
          <w:color w:val="000000"/>
          <w:sz w:val="20"/>
          <w:szCs w:val="20"/>
          <w:shd w:val="clear" w:color="auto" w:fill="FFFFFF"/>
        </w:rPr>
        <w:t>, I.A.α.</w:t>
      </w:r>
    </w:p>
    <w:p w14:paraId="76B48E3C" w14:textId="3799B2F0" w:rsidR="00C27153" w:rsidRPr="00E45643" w:rsidRDefault="00C27153" w:rsidP="004A4B94">
      <w:pPr>
        <w:rPr>
          <w:rFonts w:ascii="Cambria" w:eastAsia="Times New Roman" w:hAnsi="Cambria" w:cs="Times New Roman"/>
          <w:sz w:val="20"/>
          <w:szCs w:val="20"/>
        </w:rPr>
      </w:pPr>
      <w:r w:rsidRPr="00E45643">
        <w:rPr>
          <w:sz w:val="20"/>
          <w:szCs w:val="20"/>
        </w:rPr>
        <w:t>&lt;</w:t>
      </w:r>
      <w:hyperlink r:id="rId8" w:anchor="lexicon" w:history="1">
        <w:r w:rsidRPr="00E45643">
          <w:rPr>
            <w:rStyle w:val="Hyperlink"/>
            <w:rFonts w:ascii="Cambria" w:eastAsia="Times New Roman" w:hAnsi="Cambria" w:cs="Times New Roman"/>
            <w:sz w:val="20"/>
            <w:szCs w:val="20"/>
          </w:rPr>
          <w:t>http://www.perseus.tufts.edu/hopper/morph?l=solvo&amp;la=la#lexicon</w:t>
        </w:r>
      </w:hyperlink>
      <w:r w:rsidRPr="00E45643">
        <w:rPr>
          <w:rStyle w:val="Hyperlink"/>
          <w:rFonts w:ascii="Cambria" w:eastAsia="Times New Roman" w:hAnsi="Cambria" w:cs="Times New Roman"/>
          <w:color w:val="auto"/>
          <w:sz w:val="20"/>
          <w:szCs w:val="20"/>
          <w:u w:val="none"/>
        </w:rPr>
        <w:t>&gt; [accessed 8</w:t>
      </w:r>
      <w:r w:rsidRPr="00E45643">
        <w:rPr>
          <w:rStyle w:val="Hyperlink"/>
          <w:rFonts w:ascii="Cambria" w:eastAsia="Times New Roman" w:hAnsi="Cambria" w:cs="Times New Roman"/>
          <w:color w:val="auto"/>
          <w:sz w:val="20"/>
          <w:szCs w:val="20"/>
          <w:u w:val="none"/>
          <w:vertAlign w:val="superscript"/>
        </w:rPr>
        <w:t>th</w:t>
      </w:r>
      <w:r w:rsidRPr="00E45643">
        <w:rPr>
          <w:rStyle w:val="Hyperlink"/>
          <w:rFonts w:ascii="Cambria" w:eastAsia="Times New Roman" w:hAnsi="Cambria" w:cs="Times New Roman"/>
          <w:color w:val="auto"/>
          <w:sz w:val="20"/>
          <w:szCs w:val="20"/>
          <w:u w:val="none"/>
        </w:rPr>
        <w:t xml:space="preserve"> April 2019].</w:t>
      </w:r>
    </w:p>
  </w:footnote>
  <w:footnote w:id="11">
    <w:p w14:paraId="707CCACC" w14:textId="5C68B2A1" w:rsidR="00C27153" w:rsidRPr="00E45643" w:rsidRDefault="00C27153" w:rsidP="00836071">
      <w:pPr>
        <w:rPr>
          <w:rFonts w:eastAsia="Times New Roman" w:cs="Times New Roman"/>
          <w:sz w:val="20"/>
          <w:szCs w:val="20"/>
        </w:rPr>
      </w:pPr>
      <w:r w:rsidRPr="00E45643">
        <w:rPr>
          <w:rStyle w:val="FootnoteReference"/>
          <w:sz w:val="20"/>
          <w:szCs w:val="20"/>
        </w:rPr>
        <w:footnoteRef/>
      </w:r>
      <w:r w:rsidRPr="00E45643">
        <w:rPr>
          <w:sz w:val="20"/>
          <w:szCs w:val="20"/>
        </w:rPr>
        <w:t xml:space="preserve"> </w:t>
      </w:r>
      <w:proofErr w:type="gramStart"/>
      <w:r w:rsidRPr="00E45643">
        <w:rPr>
          <w:rFonts w:ascii="Cambria" w:hAnsi="Cambria"/>
          <w:sz w:val="20"/>
          <w:szCs w:val="20"/>
        </w:rPr>
        <w:t xml:space="preserve">Lewis and Short, </w:t>
      </w:r>
      <w:r w:rsidRPr="00E45643">
        <w:rPr>
          <w:rFonts w:ascii="Cambria" w:eastAsia="Times New Roman" w:hAnsi="Cambria" w:cs="Times New Roman"/>
          <w:color w:val="000000"/>
          <w:sz w:val="20"/>
          <w:szCs w:val="20"/>
          <w:shd w:val="clear" w:color="auto" w:fill="FFFFFF"/>
        </w:rPr>
        <w:t xml:space="preserve">1987, </w:t>
      </w:r>
      <w:proofErr w:type="spellStart"/>
      <w:r w:rsidRPr="00E45643">
        <w:rPr>
          <w:rFonts w:ascii="Cambria" w:eastAsia="Times New Roman" w:hAnsi="Cambria" w:cs="Times New Roman"/>
          <w:color w:val="000000"/>
          <w:sz w:val="20"/>
          <w:szCs w:val="20"/>
          <w:shd w:val="clear" w:color="auto" w:fill="FFFFFF"/>
        </w:rPr>
        <w:t>cor</w:t>
      </w:r>
      <w:proofErr w:type="spellEnd"/>
      <w:r w:rsidRPr="00E45643">
        <w:rPr>
          <w:rFonts w:ascii="Cambria" w:eastAsia="Times New Roman" w:hAnsi="Cambria" w:cs="Times New Roman"/>
          <w:color w:val="000000"/>
          <w:sz w:val="20"/>
          <w:szCs w:val="20"/>
          <w:shd w:val="clear" w:color="auto" w:fill="FFFFFF"/>
        </w:rPr>
        <w:t xml:space="preserve">, </w:t>
      </w:r>
      <w:r w:rsidRPr="00E45643">
        <w:rPr>
          <w:sz w:val="20"/>
          <w:szCs w:val="20"/>
        </w:rPr>
        <w:t>II.A.</w:t>
      </w:r>
      <w:proofErr w:type="gramEnd"/>
      <w:r w:rsidRPr="00E45643">
        <w:rPr>
          <w:sz w:val="20"/>
          <w:szCs w:val="20"/>
        </w:rPr>
        <w:t xml:space="preserve"> &lt;</w:t>
      </w:r>
      <w:hyperlink r:id="rId9" w:anchor="lexicon" w:history="1">
        <w:r w:rsidRPr="00E45643">
          <w:rPr>
            <w:rStyle w:val="Hyperlink"/>
            <w:rFonts w:eastAsia="Times New Roman" w:cs="Times New Roman"/>
            <w:sz w:val="20"/>
            <w:szCs w:val="20"/>
          </w:rPr>
          <w:t>http://www.perseus.tufts.edu/hopper/morph?l=corde&amp;la=la#lexicon</w:t>
        </w:r>
      </w:hyperlink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</w:rPr>
        <w:t>&gt; [accessed 26</w:t>
      </w:r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  <w:vertAlign w:val="superscript"/>
        </w:rPr>
        <w:t>th</w:t>
      </w:r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</w:rPr>
        <w:t xml:space="preserve"> April 2019].</w:t>
      </w:r>
    </w:p>
  </w:footnote>
  <w:footnote w:id="12">
    <w:p w14:paraId="0A9C8BE8" w14:textId="2064F71C" w:rsidR="00C27153" w:rsidRPr="00E45643" w:rsidRDefault="00C27153" w:rsidP="00836071">
      <w:pPr>
        <w:rPr>
          <w:rFonts w:eastAsia="Times New Roman" w:cs="Times New Roman"/>
          <w:sz w:val="20"/>
          <w:szCs w:val="20"/>
        </w:rPr>
      </w:pPr>
      <w:r w:rsidRPr="00E45643">
        <w:rPr>
          <w:rStyle w:val="FootnoteReference"/>
          <w:sz w:val="20"/>
          <w:szCs w:val="20"/>
        </w:rPr>
        <w:footnoteRef/>
      </w:r>
      <w:r w:rsidRPr="00E45643">
        <w:rPr>
          <w:sz w:val="20"/>
          <w:szCs w:val="20"/>
        </w:rPr>
        <w:t xml:space="preserve"> </w:t>
      </w:r>
      <w:proofErr w:type="gramStart"/>
      <w:r w:rsidRPr="00E45643">
        <w:rPr>
          <w:rFonts w:ascii="Cambria" w:hAnsi="Cambria"/>
          <w:sz w:val="20"/>
          <w:szCs w:val="20"/>
        </w:rPr>
        <w:t xml:space="preserve">Lewis and Short, </w:t>
      </w:r>
      <w:r w:rsidRPr="00E45643">
        <w:rPr>
          <w:rFonts w:ascii="Cambria" w:eastAsia="Times New Roman" w:hAnsi="Cambria" w:cs="Times New Roman"/>
          <w:color w:val="000000"/>
          <w:sz w:val="20"/>
          <w:szCs w:val="20"/>
          <w:shd w:val="clear" w:color="auto" w:fill="FFFFFF"/>
        </w:rPr>
        <w:t xml:space="preserve">1987, </w:t>
      </w:r>
      <w:proofErr w:type="spellStart"/>
      <w:r w:rsidRPr="00E45643">
        <w:rPr>
          <w:rFonts w:ascii="Cambria" w:eastAsia="Times New Roman" w:hAnsi="Cambria" w:cs="Times New Roman"/>
          <w:color w:val="000000"/>
          <w:sz w:val="20"/>
          <w:szCs w:val="20"/>
          <w:shd w:val="clear" w:color="auto" w:fill="FFFFFF"/>
        </w:rPr>
        <w:t>cor</w:t>
      </w:r>
      <w:proofErr w:type="spellEnd"/>
      <w:r w:rsidRPr="00E45643">
        <w:rPr>
          <w:rFonts w:ascii="Cambria" w:eastAsia="Times New Roman" w:hAnsi="Cambria" w:cs="Times New Roman"/>
          <w:color w:val="000000"/>
          <w:sz w:val="20"/>
          <w:szCs w:val="20"/>
          <w:shd w:val="clear" w:color="auto" w:fill="FFFFFF"/>
        </w:rPr>
        <w:t xml:space="preserve">, </w:t>
      </w:r>
      <w:r w:rsidRPr="00E45643">
        <w:rPr>
          <w:sz w:val="20"/>
          <w:szCs w:val="20"/>
        </w:rPr>
        <w:t>II.B.</w:t>
      </w:r>
      <w:proofErr w:type="gramEnd"/>
      <w:r w:rsidRPr="00E45643">
        <w:rPr>
          <w:sz w:val="20"/>
          <w:szCs w:val="20"/>
        </w:rPr>
        <w:t xml:space="preserve">  &lt;</w:t>
      </w:r>
      <w:hyperlink r:id="rId10" w:anchor="lexicon" w:history="1">
        <w:r w:rsidRPr="00E45643">
          <w:rPr>
            <w:rStyle w:val="Hyperlink"/>
            <w:rFonts w:eastAsia="Times New Roman" w:cs="Times New Roman"/>
            <w:sz w:val="20"/>
            <w:szCs w:val="20"/>
          </w:rPr>
          <w:t>http://www.perseus.tufts.edu/hopper/morph?l=corde&amp;la=la#lexicon</w:t>
        </w:r>
      </w:hyperlink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</w:rPr>
        <w:t>&gt; [accessed 26</w:t>
      </w:r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  <w:vertAlign w:val="superscript"/>
        </w:rPr>
        <w:t>th</w:t>
      </w:r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</w:rPr>
        <w:t xml:space="preserve"> April 2019].</w:t>
      </w:r>
    </w:p>
  </w:footnote>
  <w:footnote w:id="13">
    <w:p w14:paraId="7EC51978" w14:textId="63892BDF" w:rsidR="00C27153" w:rsidRPr="00E45643" w:rsidRDefault="00C27153" w:rsidP="00D704D2">
      <w:pPr>
        <w:pStyle w:val="Heading1"/>
        <w:shd w:val="clear" w:color="auto" w:fill="FFFFFF"/>
        <w:spacing w:before="0" w:beforeAutospacing="0" w:after="0" w:afterAutospacing="0"/>
        <w:rPr>
          <w:rFonts w:ascii="Cambria" w:hAnsi="Cambria"/>
          <w:b w:val="0"/>
          <w:bCs w:val="0"/>
          <w:kern w:val="0"/>
          <w:sz w:val="20"/>
          <w:szCs w:val="20"/>
        </w:rPr>
      </w:pPr>
      <w:r w:rsidRPr="00E45643">
        <w:rPr>
          <w:rStyle w:val="FootnoteReference"/>
          <w:rFonts w:ascii="Cambria" w:hAnsi="Cambria"/>
          <w:b w:val="0"/>
          <w:bCs w:val="0"/>
          <w:kern w:val="0"/>
          <w:sz w:val="20"/>
          <w:szCs w:val="20"/>
        </w:rPr>
        <w:footnoteRef/>
      </w:r>
      <w:r w:rsidRPr="00E45643">
        <w:rPr>
          <w:rStyle w:val="FootnoteReference"/>
          <w:rFonts w:ascii="Cambria" w:hAnsi="Cambria"/>
          <w:b w:val="0"/>
          <w:bCs w:val="0"/>
          <w:kern w:val="0"/>
          <w:sz w:val="20"/>
          <w:szCs w:val="20"/>
        </w:rPr>
        <w:t xml:space="preserve"> </w:t>
      </w:r>
      <w:r w:rsidRPr="00E45643">
        <w:rPr>
          <w:rFonts w:ascii="Cambria" w:hAnsi="Cambria"/>
          <w:b w:val="0"/>
          <w:bCs w:val="0"/>
          <w:kern w:val="0"/>
          <w:sz w:val="20"/>
          <w:szCs w:val="20"/>
        </w:rPr>
        <w:t xml:space="preserve">Basil </w:t>
      </w:r>
      <w:proofErr w:type="spellStart"/>
      <w:r w:rsidRPr="00E45643">
        <w:rPr>
          <w:rFonts w:ascii="Cambria" w:hAnsi="Cambria"/>
          <w:b w:val="0"/>
          <w:bCs w:val="0"/>
          <w:kern w:val="0"/>
          <w:sz w:val="20"/>
          <w:szCs w:val="20"/>
        </w:rPr>
        <w:t>Lanneau</w:t>
      </w:r>
      <w:proofErr w:type="spellEnd"/>
      <w:r w:rsidRPr="00E45643">
        <w:rPr>
          <w:rFonts w:ascii="Cambria" w:hAnsi="Cambria"/>
          <w:b w:val="0"/>
          <w:bCs w:val="0"/>
          <w:kern w:val="0"/>
          <w:sz w:val="20"/>
          <w:szCs w:val="20"/>
        </w:rPr>
        <w:t xml:space="preserve"> </w:t>
      </w:r>
      <w:proofErr w:type="spellStart"/>
      <w:r w:rsidRPr="00E45643">
        <w:rPr>
          <w:rFonts w:ascii="Cambria" w:hAnsi="Cambria"/>
          <w:b w:val="0"/>
          <w:bCs w:val="0"/>
          <w:kern w:val="0"/>
          <w:sz w:val="20"/>
          <w:szCs w:val="20"/>
        </w:rPr>
        <w:t>Gildersleeve</w:t>
      </w:r>
      <w:proofErr w:type="spellEnd"/>
      <w:r w:rsidRPr="00E45643">
        <w:rPr>
          <w:rFonts w:ascii="Cambria" w:hAnsi="Cambria"/>
          <w:b w:val="0"/>
          <w:bCs w:val="0"/>
          <w:kern w:val="0"/>
          <w:sz w:val="20"/>
          <w:szCs w:val="20"/>
        </w:rPr>
        <w:t xml:space="preserve"> &amp; Gonzalez Lodge, </w:t>
      </w:r>
      <w:proofErr w:type="spellStart"/>
      <w:r w:rsidRPr="00E45643">
        <w:rPr>
          <w:rFonts w:ascii="Cambria" w:hAnsi="Cambria"/>
          <w:b w:val="0"/>
          <w:bCs w:val="0"/>
          <w:i/>
          <w:kern w:val="0"/>
          <w:sz w:val="20"/>
          <w:szCs w:val="20"/>
        </w:rPr>
        <w:t>Gildersleeve's</w:t>
      </w:r>
      <w:proofErr w:type="spellEnd"/>
      <w:r w:rsidRPr="00E45643">
        <w:rPr>
          <w:rFonts w:ascii="Cambria" w:hAnsi="Cambria"/>
          <w:b w:val="0"/>
          <w:bCs w:val="0"/>
          <w:i/>
          <w:kern w:val="0"/>
          <w:sz w:val="20"/>
          <w:szCs w:val="20"/>
        </w:rPr>
        <w:t xml:space="preserve"> Latin Grammar</w:t>
      </w:r>
      <w:r w:rsidRPr="00E45643">
        <w:rPr>
          <w:rFonts w:ascii="Cambria" w:hAnsi="Cambria"/>
          <w:b w:val="0"/>
          <w:bCs w:val="0"/>
          <w:kern w:val="0"/>
          <w:sz w:val="20"/>
          <w:szCs w:val="20"/>
        </w:rPr>
        <w:t xml:space="preserve"> (London: Macmillan, 1903) p. 261. &lt;</w:t>
      </w:r>
      <w:hyperlink r:id="rId11" w:history="1">
        <w:r w:rsidRPr="00E45643">
          <w:rPr>
            <w:rStyle w:val="Hyperlink"/>
            <w:rFonts w:ascii="Cambria" w:eastAsia="Times New Roman" w:hAnsi="Cambria" w:cs="Times New Roman"/>
            <w:b w:val="0"/>
            <w:bCs w:val="0"/>
            <w:kern w:val="0"/>
            <w:sz w:val="20"/>
            <w:szCs w:val="20"/>
          </w:rPr>
          <w:t>https://archive.org/details/gildersleeveslat00gilduoft/page/260</w:t>
        </w:r>
      </w:hyperlink>
      <w:r w:rsidRPr="00E45643">
        <w:rPr>
          <w:rStyle w:val="Hyperlink"/>
          <w:rFonts w:ascii="Cambria" w:eastAsia="Times New Roman" w:hAnsi="Cambria" w:cs="Times New Roman"/>
          <w:b w:val="0"/>
          <w:bCs w:val="0"/>
          <w:color w:val="auto"/>
          <w:kern w:val="0"/>
          <w:sz w:val="20"/>
          <w:szCs w:val="20"/>
          <w:u w:val="none"/>
        </w:rPr>
        <w:t>&gt; [accessed 12</w:t>
      </w:r>
      <w:r w:rsidRPr="00E45643">
        <w:rPr>
          <w:rStyle w:val="Hyperlink"/>
          <w:rFonts w:ascii="Cambria" w:eastAsia="Times New Roman" w:hAnsi="Cambria" w:cs="Times New Roman"/>
          <w:b w:val="0"/>
          <w:bCs w:val="0"/>
          <w:color w:val="auto"/>
          <w:kern w:val="0"/>
          <w:sz w:val="20"/>
          <w:szCs w:val="20"/>
          <w:u w:val="none"/>
          <w:vertAlign w:val="superscript"/>
        </w:rPr>
        <w:t>th</w:t>
      </w:r>
      <w:r w:rsidRPr="00E45643">
        <w:rPr>
          <w:rStyle w:val="Hyperlink"/>
          <w:rFonts w:ascii="Cambria" w:eastAsia="Times New Roman" w:hAnsi="Cambria" w:cs="Times New Roman"/>
          <w:b w:val="0"/>
          <w:bCs w:val="0"/>
          <w:color w:val="auto"/>
          <w:kern w:val="0"/>
          <w:sz w:val="20"/>
          <w:szCs w:val="20"/>
          <w:u w:val="none"/>
        </w:rPr>
        <w:t xml:space="preserve"> April 2019].</w:t>
      </w:r>
    </w:p>
  </w:footnote>
  <w:footnote w:id="14">
    <w:p w14:paraId="0B0D89B4" w14:textId="28C9DF53" w:rsidR="00C27153" w:rsidRPr="00E45643" w:rsidRDefault="00C27153" w:rsidP="00984C53">
      <w:pPr>
        <w:rPr>
          <w:rFonts w:eastAsia="Times New Roman" w:cs="Times New Roman"/>
          <w:sz w:val="20"/>
          <w:szCs w:val="20"/>
        </w:rPr>
      </w:pPr>
      <w:r w:rsidRPr="00E45643">
        <w:rPr>
          <w:rStyle w:val="FootnoteReference"/>
          <w:sz w:val="20"/>
          <w:szCs w:val="20"/>
        </w:rPr>
        <w:footnoteRef/>
      </w:r>
      <w:r w:rsidRPr="00E45643">
        <w:rPr>
          <w:sz w:val="20"/>
          <w:szCs w:val="20"/>
        </w:rPr>
        <w:t xml:space="preserve"> </w:t>
      </w:r>
      <w:r w:rsidRPr="00E45643">
        <w:rPr>
          <w:rFonts w:ascii="Cambria" w:hAnsi="Cambria"/>
          <w:sz w:val="20"/>
          <w:szCs w:val="20"/>
        </w:rPr>
        <w:t xml:space="preserve">Lewis and Short, </w:t>
      </w:r>
      <w:r w:rsidRPr="00E45643">
        <w:rPr>
          <w:rFonts w:ascii="Cambria" w:eastAsia="Times New Roman" w:hAnsi="Cambria" w:cs="Times New Roman"/>
          <w:color w:val="000000"/>
          <w:sz w:val="20"/>
          <w:szCs w:val="20"/>
          <w:shd w:val="clear" w:color="auto" w:fill="FFFFFF"/>
        </w:rPr>
        <w:t xml:space="preserve">1987, </w:t>
      </w:r>
      <w:proofErr w:type="spellStart"/>
      <w:r w:rsidRPr="00E45643">
        <w:rPr>
          <w:rFonts w:ascii="Cambria" w:eastAsia="Times New Roman" w:hAnsi="Cambria" w:cs="Times New Roman"/>
          <w:color w:val="000000"/>
          <w:sz w:val="20"/>
          <w:szCs w:val="20"/>
          <w:shd w:val="clear" w:color="auto" w:fill="FFFFFF"/>
        </w:rPr>
        <w:t>talis</w:t>
      </w:r>
      <w:proofErr w:type="spellEnd"/>
      <w:r w:rsidRPr="00E45643">
        <w:rPr>
          <w:rFonts w:ascii="Cambria" w:eastAsia="Times New Roman" w:hAnsi="Cambria" w:cs="Times New Roman"/>
          <w:color w:val="000000"/>
          <w:sz w:val="20"/>
          <w:szCs w:val="20"/>
          <w:shd w:val="clear" w:color="auto" w:fill="FFFFFF"/>
        </w:rPr>
        <w:t>, I. &lt;</w:t>
      </w:r>
      <w:hyperlink r:id="rId12" w:anchor="lexicon" w:history="1">
        <w:r w:rsidRPr="00E45643">
          <w:rPr>
            <w:rStyle w:val="Hyperlink"/>
            <w:rFonts w:eastAsia="Times New Roman" w:cs="Times New Roman"/>
            <w:sz w:val="20"/>
            <w:szCs w:val="20"/>
          </w:rPr>
          <w:t>http://www.perseus.tufts.edu/hopper/morph?l=talia&amp;la=la#lexicon</w:t>
        </w:r>
      </w:hyperlink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</w:rPr>
        <w:t>&gt; [accessed 12</w:t>
      </w:r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  <w:vertAlign w:val="superscript"/>
        </w:rPr>
        <w:t>th</w:t>
      </w:r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</w:rPr>
        <w:t xml:space="preserve"> April 2019].</w:t>
      </w:r>
    </w:p>
  </w:footnote>
  <w:footnote w:id="15">
    <w:p w14:paraId="3D4F3457" w14:textId="78E5F3E0" w:rsidR="00C27153" w:rsidRPr="00E45643" w:rsidRDefault="00C27153" w:rsidP="00984C53">
      <w:pPr>
        <w:rPr>
          <w:rFonts w:eastAsia="Times New Roman" w:cs="Times New Roman"/>
          <w:sz w:val="20"/>
          <w:szCs w:val="20"/>
        </w:rPr>
      </w:pPr>
      <w:r w:rsidRPr="00E45643">
        <w:rPr>
          <w:rStyle w:val="FootnoteReference"/>
          <w:sz w:val="20"/>
          <w:szCs w:val="20"/>
        </w:rPr>
        <w:footnoteRef/>
      </w:r>
      <w:r w:rsidRPr="00E45643">
        <w:rPr>
          <w:sz w:val="20"/>
          <w:szCs w:val="20"/>
        </w:rPr>
        <w:t xml:space="preserve"> </w:t>
      </w:r>
      <w:r w:rsidRPr="00E45643">
        <w:rPr>
          <w:rFonts w:ascii="Cambria" w:hAnsi="Cambria"/>
          <w:sz w:val="20"/>
          <w:szCs w:val="20"/>
        </w:rPr>
        <w:t xml:space="preserve">Lewis and Short, </w:t>
      </w:r>
      <w:r w:rsidRPr="00E45643">
        <w:rPr>
          <w:rFonts w:ascii="Cambria" w:eastAsia="Times New Roman" w:hAnsi="Cambria" w:cs="Times New Roman"/>
          <w:color w:val="000000"/>
          <w:sz w:val="20"/>
          <w:szCs w:val="20"/>
          <w:shd w:val="clear" w:color="auto" w:fill="FFFFFF"/>
        </w:rPr>
        <w:t xml:space="preserve">1987, </w:t>
      </w:r>
      <w:proofErr w:type="spellStart"/>
      <w:r w:rsidRPr="00E45643">
        <w:rPr>
          <w:rFonts w:ascii="Cambria" w:eastAsia="Times New Roman" w:hAnsi="Cambria" w:cs="Times New Roman"/>
          <w:color w:val="000000"/>
          <w:sz w:val="20"/>
          <w:szCs w:val="20"/>
          <w:shd w:val="clear" w:color="auto" w:fill="FFFFFF"/>
        </w:rPr>
        <w:t>molior</w:t>
      </w:r>
      <w:proofErr w:type="spellEnd"/>
      <w:r w:rsidRPr="00E45643">
        <w:rPr>
          <w:rFonts w:ascii="Cambria" w:eastAsia="Times New Roman" w:hAnsi="Cambria" w:cs="Times New Roman"/>
          <w:color w:val="000000"/>
          <w:sz w:val="20"/>
          <w:szCs w:val="20"/>
          <w:shd w:val="clear" w:color="auto" w:fill="FFFFFF"/>
        </w:rPr>
        <w:t>, II.</w:t>
      </w:r>
      <w:r w:rsidRPr="00E45643">
        <w:rPr>
          <w:rFonts w:eastAsia="Times New Roman" w:cs="Times New Roman"/>
          <w:sz w:val="20"/>
          <w:szCs w:val="20"/>
        </w:rPr>
        <w:t xml:space="preserve"> &lt;</w:t>
      </w:r>
      <w:hyperlink r:id="rId13" w:anchor="lexicon" w:history="1">
        <w:r w:rsidRPr="00E45643">
          <w:rPr>
            <w:rStyle w:val="Hyperlink"/>
            <w:rFonts w:eastAsia="Times New Roman" w:cs="Times New Roman"/>
            <w:sz w:val="20"/>
            <w:szCs w:val="20"/>
          </w:rPr>
          <w:t>http://www.perseus.tufts.edu/hopper/morph?l=moliri&amp;la=la#lexicon</w:t>
        </w:r>
      </w:hyperlink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</w:rPr>
        <w:t>&gt; [accessed 26</w:t>
      </w:r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  <w:vertAlign w:val="superscript"/>
        </w:rPr>
        <w:t>th</w:t>
      </w:r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</w:rPr>
        <w:t xml:space="preserve"> April 2019].</w:t>
      </w:r>
    </w:p>
  </w:footnote>
  <w:footnote w:id="16">
    <w:p w14:paraId="33F18D4E" w14:textId="014CE2A6" w:rsidR="00C27153" w:rsidRPr="00E45643" w:rsidRDefault="00C27153" w:rsidP="005E62C0">
      <w:pPr>
        <w:rPr>
          <w:rFonts w:ascii="Cambria" w:eastAsia="Times New Roman" w:hAnsi="Cambria" w:cs="Times New Roman"/>
          <w:sz w:val="20"/>
          <w:szCs w:val="20"/>
        </w:rPr>
      </w:pPr>
      <w:r w:rsidRPr="00E45643">
        <w:rPr>
          <w:rStyle w:val="FootnoteReference"/>
          <w:rFonts w:ascii="Cambria" w:hAnsi="Cambria"/>
          <w:sz w:val="20"/>
          <w:szCs w:val="20"/>
        </w:rPr>
        <w:footnoteRef/>
      </w:r>
      <w:r w:rsidRPr="00E45643">
        <w:rPr>
          <w:rFonts w:ascii="Cambria" w:hAnsi="Cambria"/>
          <w:sz w:val="20"/>
          <w:szCs w:val="20"/>
        </w:rPr>
        <w:t xml:space="preserve"> Christopher </w:t>
      </w:r>
      <w:proofErr w:type="spellStart"/>
      <w:r w:rsidRPr="00E45643">
        <w:rPr>
          <w:rFonts w:ascii="Cambria" w:hAnsi="Cambria"/>
          <w:sz w:val="20"/>
          <w:szCs w:val="20"/>
        </w:rPr>
        <w:t>Francese</w:t>
      </w:r>
      <w:proofErr w:type="spellEnd"/>
      <w:r w:rsidRPr="00E45643">
        <w:rPr>
          <w:rFonts w:ascii="Cambria" w:hAnsi="Cambria"/>
          <w:sz w:val="20"/>
          <w:szCs w:val="20"/>
        </w:rPr>
        <w:t xml:space="preserve"> &amp; Meghan Reedy et al., </w:t>
      </w:r>
      <w:r w:rsidRPr="00E45643">
        <w:rPr>
          <w:rFonts w:ascii="Cambria" w:hAnsi="Cambria"/>
          <w:i/>
          <w:sz w:val="20"/>
          <w:szCs w:val="20"/>
        </w:rPr>
        <w:t xml:space="preserve">Vergil: </w:t>
      </w:r>
      <w:proofErr w:type="spellStart"/>
      <w:r w:rsidRPr="00E45643">
        <w:rPr>
          <w:rFonts w:ascii="Cambria" w:hAnsi="Cambria"/>
          <w:i/>
          <w:sz w:val="20"/>
          <w:szCs w:val="20"/>
        </w:rPr>
        <w:t>Aeneid</w:t>
      </w:r>
      <w:proofErr w:type="spellEnd"/>
      <w:r w:rsidRPr="00E45643">
        <w:rPr>
          <w:rFonts w:ascii="Cambria" w:hAnsi="Cambria"/>
          <w:i/>
          <w:sz w:val="20"/>
          <w:szCs w:val="20"/>
        </w:rPr>
        <w:t xml:space="preserve"> Selections</w:t>
      </w:r>
      <w:r w:rsidRPr="00E45643">
        <w:rPr>
          <w:rFonts w:ascii="Cambria" w:hAnsi="Cambria"/>
          <w:sz w:val="20"/>
          <w:szCs w:val="20"/>
        </w:rPr>
        <w:t xml:space="preserve"> (Carlisle, Pennsylvania: Dickinson College Commentaries, 2016). &lt;</w:t>
      </w:r>
      <w:hyperlink r:id="rId14" w:history="1">
        <w:r w:rsidRPr="00E45643">
          <w:rPr>
            <w:rFonts w:ascii="Cambria" w:eastAsia="Times New Roman" w:hAnsi="Cambria" w:cs="Times New Roman"/>
            <w:color w:val="0000FF"/>
            <w:sz w:val="20"/>
            <w:szCs w:val="20"/>
            <w:u w:val="single"/>
          </w:rPr>
          <w:t>http://dcc.dickinson.edu/vergil-aeneid/vergil-aeneid-i-561-578</w:t>
        </w:r>
      </w:hyperlink>
      <w:r w:rsidRPr="00E45643">
        <w:rPr>
          <w:rFonts w:ascii="Cambria" w:eastAsia="Times New Roman" w:hAnsi="Cambria" w:cs="Times New Roman"/>
          <w:sz w:val="20"/>
          <w:szCs w:val="20"/>
        </w:rPr>
        <w:t>&gt;</w:t>
      </w:r>
      <w:r w:rsidRPr="00E45643">
        <w:rPr>
          <w:rFonts w:ascii="Cambria" w:eastAsia="Times New Roman" w:hAnsi="Cambria" w:cs="Times New Roman"/>
          <w:color w:val="0000FF"/>
          <w:sz w:val="20"/>
          <w:szCs w:val="20"/>
        </w:rPr>
        <w:t xml:space="preserve"> </w:t>
      </w:r>
      <w:r w:rsidRPr="00E45643">
        <w:rPr>
          <w:rFonts w:ascii="Cambria" w:eastAsia="Times New Roman" w:hAnsi="Cambria" w:cs="Times New Roman"/>
          <w:sz w:val="20"/>
          <w:szCs w:val="20"/>
        </w:rPr>
        <w:t>[accessed 4th April 2019].</w:t>
      </w:r>
    </w:p>
  </w:footnote>
  <w:footnote w:id="17">
    <w:p w14:paraId="1BE3A56F" w14:textId="22524B24" w:rsidR="00C27153" w:rsidRPr="00E45643" w:rsidRDefault="00C27153" w:rsidP="00005177">
      <w:pPr>
        <w:rPr>
          <w:rFonts w:ascii="Cambria" w:hAnsi="Cambria"/>
          <w:sz w:val="20"/>
          <w:szCs w:val="20"/>
          <w:lang w:val="en-US"/>
        </w:rPr>
      </w:pPr>
      <w:r w:rsidRPr="00E45643">
        <w:rPr>
          <w:rStyle w:val="FootnoteReference"/>
          <w:rFonts w:ascii="Cambria" w:hAnsi="Cambria"/>
          <w:sz w:val="20"/>
          <w:szCs w:val="20"/>
        </w:rPr>
        <w:footnoteRef/>
      </w:r>
      <w:r w:rsidRPr="00E45643">
        <w:rPr>
          <w:rFonts w:ascii="Cambria" w:hAnsi="Cambria"/>
          <w:sz w:val="20"/>
          <w:szCs w:val="20"/>
        </w:rPr>
        <w:t xml:space="preserve"> </w:t>
      </w:r>
      <w:proofErr w:type="spellStart"/>
      <w:r w:rsidRPr="00E45643">
        <w:rPr>
          <w:rFonts w:ascii="Cambria" w:hAnsi="Cambria"/>
          <w:sz w:val="20"/>
          <w:szCs w:val="20"/>
        </w:rPr>
        <w:t>Francese</w:t>
      </w:r>
      <w:proofErr w:type="spellEnd"/>
      <w:r w:rsidRPr="00E45643">
        <w:rPr>
          <w:rFonts w:ascii="Cambria" w:hAnsi="Cambria"/>
          <w:sz w:val="20"/>
          <w:szCs w:val="20"/>
        </w:rPr>
        <w:t xml:space="preserve"> &amp; Reedy et al., </w:t>
      </w:r>
      <w:r w:rsidRPr="00E45643">
        <w:rPr>
          <w:rFonts w:ascii="Cambria" w:hAnsi="Cambria"/>
          <w:i/>
          <w:sz w:val="20"/>
          <w:szCs w:val="20"/>
        </w:rPr>
        <w:t xml:space="preserve">Vergil: </w:t>
      </w:r>
      <w:proofErr w:type="spellStart"/>
      <w:r w:rsidRPr="00E45643">
        <w:rPr>
          <w:rFonts w:ascii="Cambria" w:hAnsi="Cambria"/>
          <w:i/>
          <w:sz w:val="20"/>
          <w:szCs w:val="20"/>
        </w:rPr>
        <w:t>Aeneid</w:t>
      </w:r>
      <w:proofErr w:type="spellEnd"/>
      <w:r w:rsidRPr="00E45643">
        <w:rPr>
          <w:rFonts w:ascii="Cambria" w:hAnsi="Cambria"/>
          <w:i/>
          <w:sz w:val="20"/>
          <w:szCs w:val="20"/>
        </w:rPr>
        <w:t xml:space="preserve"> Selections</w:t>
      </w:r>
      <w:r w:rsidRPr="00E45643">
        <w:rPr>
          <w:rFonts w:ascii="Cambria" w:hAnsi="Cambria"/>
          <w:sz w:val="20"/>
          <w:szCs w:val="20"/>
        </w:rPr>
        <w:t>.  &lt;</w:t>
      </w:r>
      <w:hyperlink r:id="rId15" w:history="1">
        <w:r w:rsidRPr="00E45643">
          <w:rPr>
            <w:rStyle w:val="Hyperlink"/>
            <w:rFonts w:ascii="Cambria" w:eastAsia="Times New Roman" w:hAnsi="Cambria" w:cs="Times New Roman"/>
            <w:sz w:val="20"/>
            <w:szCs w:val="20"/>
          </w:rPr>
          <w:t>http://dcc.dickinson.edu/vergil-aeneid/vergil-aeneid-i-561-578</w:t>
        </w:r>
      </w:hyperlink>
      <w:r w:rsidRPr="00E45643">
        <w:rPr>
          <w:rStyle w:val="Hyperlink"/>
          <w:rFonts w:ascii="Cambria" w:eastAsia="Times New Roman" w:hAnsi="Cambria" w:cs="Times New Roman"/>
          <w:color w:val="auto"/>
          <w:sz w:val="20"/>
          <w:szCs w:val="20"/>
          <w:u w:val="none"/>
        </w:rPr>
        <w:t>&gt;</w:t>
      </w:r>
      <w:r w:rsidRPr="00E45643">
        <w:rPr>
          <w:rStyle w:val="Hyperlink"/>
          <w:rFonts w:ascii="Cambria" w:eastAsia="Times New Roman" w:hAnsi="Cambria" w:cs="Times New Roman"/>
          <w:sz w:val="20"/>
          <w:szCs w:val="20"/>
          <w:u w:val="none"/>
        </w:rPr>
        <w:t xml:space="preserve"> </w:t>
      </w:r>
      <w:r w:rsidRPr="00E45643">
        <w:rPr>
          <w:rFonts w:ascii="Cambria" w:eastAsia="Times New Roman" w:hAnsi="Cambria" w:cs="Times New Roman"/>
          <w:sz w:val="20"/>
          <w:szCs w:val="20"/>
        </w:rPr>
        <w:t>[accessed 4th April 2019].</w:t>
      </w:r>
    </w:p>
  </w:footnote>
  <w:footnote w:id="18">
    <w:p w14:paraId="1181B6D6" w14:textId="45A1C063" w:rsidR="00C27153" w:rsidRPr="00E45643" w:rsidRDefault="00C27153" w:rsidP="00014AC8">
      <w:pPr>
        <w:rPr>
          <w:rFonts w:ascii="Cambria" w:eastAsia="Times New Roman" w:hAnsi="Cambria" w:cs="Times New Roman"/>
          <w:sz w:val="20"/>
          <w:szCs w:val="20"/>
        </w:rPr>
      </w:pPr>
      <w:r w:rsidRPr="00E45643">
        <w:rPr>
          <w:rStyle w:val="FootnoteReference"/>
          <w:rFonts w:ascii="Cambria" w:hAnsi="Cambria"/>
          <w:sz w:val="20"/>
          <w:szCs w:val="20"/>
        </w:rPr>
        <w:footnoteRef/>
      </w:r>
      <w:r w:rsidRPr="00E45643">
        <w:rPr>
          <w:rFonts w:ascii="Cambria" w:hAnsi="Cambria"/>
          <w:sz w:val="20"/>
          <w:szCs w:val="20"/>
        </w:rPr>
        <w:t xml:space="preserve"> </w:t>
      </w:r>
      <w:proofErr w:type="spellStart"/>
      <w:r w:rsidRPr="00E45643">
        <w:rPr>
          <w:rFonts w:ascii="Cambria" w:hAnsi="Cambria"/>
          <w:sz w:val="20"/>
          <w:szCs w:val="20"/>
        </w:rPr>
        <w:t>Gildersleeve</w:t>
      </w:r>
      <w:proofErr w:type="spellEnd"/>
      <w:r w:rsidRPr="00E45643">
        <w:rPr>
          <w:rFonts w:ascii="Cambria" w:hAnsi="Cambria"/>
          <w:sz w:val="20"/>
          <w:szCs w:val="20"/>
        </w:rPr>
        <w:t xml:space="preserve"> &amp; Lodge, </w:t>
      </w:r>
      <w:proofErr w:type="spellStart"/>
      <w:r w:rsidRPr="00E45643">
        <w:rPr>
          <w:rFonts w:ascii="Cambria" w:hAnsi="Cambria"/>
          <w:i/>
          <w:sz w:val="20"/>
          <w:szCs w:val="20"/>
        </w:rPr>
        <w:t>Gildersleeve's</w:t>
      </w:r>
      <w:proofErr w:type="spellEnd"/>
      <w:r w:rsidRPr="00E45643">
        <w:rPr>
          <w:rFonts w:ascii="Cambria" w:hAnsi="Cambria"/>
          <w:i/>
          <w:sz w:val="20"/>
          <w:szCs w:val="20"/>
        </w:rPr>
        <w:t xml:space="preserve"> Latin Grammar</w:t>
      </w:r>
      <w:r>
        <w:rPr>
          <w:rFonts w:ascii="Cambria" w:hAnsi="Cambria"/>
          <w:i/>
          <w:sz w:val="20"/>
          <w:szCs w:val="20"/>
        </w:rPr>
        <w:t>,</w:t>
      </w:r>
      <w:r w:rsidRPr="00E45643">
        <w:rPr>
          <w:rFonts w:ascii="Cambria" w:hAnsi="Cambria"/>
          <w:sz w:val="20"/>
          <w:szCs w:val="20"/>
        </w:rPr>
        <w:t xml:space="preserve"> p. 149.  &lt;</w:t>
      </w:r>
      <w:hyperlink r:id="rId16" w:history="1">
        <w:r w:rsidRPr="00E45643">
          <w:rPr>
            <w:rFonts w:ascii="Cambria" w:eastAsia="Times New Roman" w:hAnsi="Cambria" w:cs="Times New Roman"/>
            <w:color w:val="0000FF"/>
            <w:sz w:val="20"/>
            <w:szCs w:val="20"/>
            <w:u w:val="single"/>
          </w:rPr>
          <w:t>https://archive.org/details/gildersleeveslat00gilduoft/page/148</w:t>
        </w:r>
      </w:hyperlink>
      <w:r w:rsidRPr="00E45643">
        <w:rPr>
          <w:rStyle w:val="Hyperlink"/>
          <w:rFonts w:ascii="Cambria" w:eastAsia="Times New Roman" w:hAnsi="Cambria" w:cs="Times New Roman"/>
          <w:color w:val="auto"/>
          <w:sz w:val="20"/>
          <w:szCs w:val="20"/>
          <w:u w:val="none"/>
        </w:rPr>
        <w:t>&gt;</w:t>
      </w:r>
      <w:r w:rsidRPr="00E45643">
        <w:rPr>
          <w:rStyle w:val="Hyperlink"/>
          <w:rFonts w:ascii="Cambria" w:eastAsia="Times New Roman" w:hAnsi="Cambria" w:cs="Times New Roman"/>
          <w:sz w:val="20"/>
          <w:szCs w:val="20"/>
          <w:u w:val="none"/>
        </w:rPr>
        <w:t xml:space="preserve"> </w:t>
      </w:r>
      <w:r w:rsidRPr="00E45643">
        <w:rPr>
          <w:rFonts w:ascii="Cambria" w:eastAsia="Times New Roman" w:hAnsi="Cambria" w:cs="Times New Roman"/>
          <w:sz w:val="20"/>
          <w:szCs w:val="20"/>
        </w:rPr>
        <w:t>[accessed 4th April 2019].</w:t>
      </w:r>
    </w:p>
  </w:footnote>
  <w:footnote w:id="19">
    <w:p w14:paraId="5096998D" w14:textId="4F3A8DA4" w:rsidR="00C27153" w:rsidRPr="00E45643" w:rsidRDefault="00C27153">
      <w:pPr>
        <w:pStyle w:val="FootnoteText"/>
        <w:rPr>
          <w:rFonts w:ascii="Cambria" w:hAnsi="Cambria"/>
          <w:sz w:val="20"/>
          <w:szCs w:val="20"/>
          <w:lang w:val="en-US"/>
        </w:rPr>
      </w:pPr>
      <w:r w:rsidRPr="00E45643">
        <w:rPr>
          <w:rStyle w:val="FootnoteReference"/>
          <w:rFonts w:ascii="Cambria" w:hAnsi="Cambria"/>
          <w:sz w:val="20"/>
          <w:szCs w:val="20"/>
        </w:rPr>
        <w:footnoteRef/>
      </w:r>
      <w:r w:rsidRPr="00E45643">
        <w:rPr>
          <w:rFonts w:ascii="Cambria" w:hAnsi="Cambria"/>
          <w:sz w:val="20"/>
          <w:szCs w:val="20"/>
        </w:rPr>
        <w:t xml:space="preserve"> </w:t>
      </w:r>
      <w:proofErr w:type="gramStart"/>
      <w:r w:rsidRPr="00E45643">
        <w:rPr>
          <w:rStyle w:val="author"/>
          <w:rFonts w:ascii="Cambria" w:eastAsia="Times New Roman" w:hAnsi="Cambria" w:cs="Arial"/>
          <w:color w:val="111111"/>
          <w:sz w:val="20"/>
          <w:szCs w:val="20"/>
          <w:shd w:val="clear" w:color="auto" w:fill="FFFFFF"/>
        </w:rPr>
        <w:t>Frederic M. Wheelock</w:t>
      </w:r>
      <w:r w:rsidRPr="00E45643">
        <w:rPr>
          <w:rStyle w:val="a-color-secondary"/>
          <w:rFonts w:ascii="Cambria" w:eastAsia="Times New Roman" w:hAnsi="Cambria" w:cs="Arial"/>
          <w:color w:val="111111"/>
          <w:sz w:val="20"/>
          <w:szCs w:val="20"/>
          <w:shd w:val="clear" w:color="auto" w:fill="FFFFFF"/>
        </w:rPr>
        <w:t xml:space="preserve"> &amp; </w:t>
      </w:r>
      <w:r w:rsidRPr="00E45643">
        <w:rPr>
          <w:rStyle w:val="author"/>
          <w:rFonts w:ascii="Cambria" w:eastAsia="Times New Roman" w:hAnsi="Cambria" w:cs="Arial"/>
          <w:color w:val="111111"/>
          <w:sz w:val="20"/>
          <w:szCs w:val="20"/>
          <w:shd w:val="clear" w:color="auto" w:fill="FFFFFF"/>
        </w:rPr>
        <w:t xml:space="preserve">Richard A. </w:t>
      </w:r>
      <w:proofErr w:type="spellStart"/>
      <w:r w:rsidRPr="00E45643">
        <w:rPr>
          <w:rStyle w:val="author"/>
          <w:rFonts w:ascii="Cambria" w:eastAsia="Times New Roman" w:hAnsi="Cambria" w:cs="Arial"/>
          <w:color w:val="111111"/>
          <w:sz w:val="20"/>
          <w:szCs w:val="20"/>
          <w:shd w:val="clear" w:color="auto" w:fill="FFFFFF"/>
        </w:rPr>
        <w:t>LaFleur</w:t>
      </w:r>
      <w:proofErr w:type="spellEnd"/>
      <w:r w:rsidRPr="00E45643">
        <w:rPr>
          <w:rStyle w:val="author"/>
          <w:rFonts w:ascii="Cambria" w:eastAsia="Times New Roman" w:hAnsi="Cambria" w:cs="Arial"/>
          <w:color w:val="111111"/>
          <w:sz w:val="20"/>
          <w:szCs w:val="20"/>
          <w:shd w:val="clear" w:color="auto" w:fill="FFFFFF"/>
        </w:rPr>
        <w:t xml:space="preserve">, </w:t>
      </w:r>
      <w:r w:rsidRPr="00E45643">
        <w:rPr>
          <w:rStyle w:val="author"/>
          <w:rFonts w:ascii="Cambria" w:eastAsia="Times New Roman" w:hAnsi="Cambria" w:cs="Arial"/>
          <w:i/>
          <w:color w:val="111111"/>
          <w:sz w:val="20"/>
          <w:szCs w:val="20"/>
          <w:shd w:val="clear" w:color="auto" w:fill="FFFFFF"/>
        </w:rPr>
        <w:t xml:space="preserve">Wheelock’s Latin </w:t>
      </w:r>
      <w:r w:rsidRPr="00762841">
        <w:rPr>
          <w:rStyle w:val="author"/>
          <w:rFonts w:ascii="Cambria" w:eastAsia="Times New Roman" w:hAnsi="Cambria" w:cs="Arial"/>
          <w:color w:val="111111"/>
          <w:sz w:val="20"/>
          <w:szCs w:val="20"/>
          <w:shd w:val="clear" w:color="auto" w:fill="FFFFFF"/>
        </w:rPr>
        <w:t>7</w:t>
      </w:r>
      <w:r w:rsidRPr="00762841">
        <w:rPr>
          <w:rStyle w:val="author"/>
          <w:rFonts w:ascii="Cambria" w:eastAsia="Times New Roman" w:hAnsi="Cambria" w:cs="Arial"/>
          <w:color w:val="111111"/>
          <w:sz w:val="20"/>
          <w:szCs w:val="20"/>
          <w:shd w:val="clear" w:color="auto" w:fill="FFFFFF"/>
          <w:vertAlign w:val="superscript"/>
        </w:rPr>
        <w:t>th</w:t>
      </w:r>
      <w:r>
        <w:rPr>
          <w:rStyle w:val="author"/>
          <w:rFonts w:ascii="Cambria" w:eastAsia="Times New Roman" w:hAnsi="Cambria" w:cs="Arial"/>
          <w:color w:val="111111"/>
          <w:sz w:val="20"/>
          <w:szCs w:val="20"/>
          <w:shd w:val="clear" w:color="auto" w:fill="FFFFFF"/>
        </w:rPr>
        <w:t xml:space="preserve"> e</w:t>
      </w:r>
      <w:r w:rsidRPr="00762841">
        <w:rPr>
          <w:rStyle w:val="author"/>
          <w:rFonts w:ascii="Cambria" w:eastAsia="Times New Roman" w:hAnsi="Cambria" w:cs="Arial"/>
          <w:color w:val="111111"/>
          <w:sz w:val="20"/>
          <w:szCs w:val="20"/>
          <w:shd w:val="clear" w:color="auto" w:fill="FFFFFF"/>
        </w:rPr>
        <w:t>dition</w:t>
      </w:r>
      <w:r w:rsidRPr="00E45643">
        <w:rPr>
          <w:rStyle w:val="author"/>
          <w:rFonts w:ascii="Cambria" w:eastAsia="Times New Roman" w:hAnsi="Cambria" w:cs="Arial"/>
          <w:color w:val="111111"/>
          <w:sz w:val="20"/>
          <w:szCs w:val="20"/>
          <w:shd w:val="clear" w:color="auto" w:fill="FFFFFF"/>
        </w:rPr>
        <w:t xml:space="preserve"> (New</w:t>
      </w:r>
      <w:r>
        <w:rPr>
          <w:rStyle w:val="author"/>
          <w:rFonts w:ascii="Cambria" w:eastAsia="Times New Roman" w:hAnsi="Cambria" w:cs="Arial"/>
          <w:color w:val="111111"/>
          <w:sz w:val="20"/>
          <w:szCs w:val="20"/>
          <w:shd w:val="clear" w:color="auto" w:fill="FFFFFF"/>
        </w:rPr>
        <w:t xml:space="preserve"> York: Collins Reference, 2011)</w:t>
      </w:r>
      <w:r w:rsidRPr="00E45643">
        <w:rPr>
          <w:rStyle w:val="author"/>
          <w:rFonts w:ascii="Cambria" w:eastAsia="Times New Roman" w:hAnsi="Cambria" w:cs="Arial"/>
          <w:color w:val="111111"/>
          <w:sz w:val="20"/>
          <w:szCs w:val="20"/>
          <w:shd w:val="clear" w:color="auto" w:fill="FFFFFF"/>
        </w:rPr>
        <w:t xml:space="preserve"> p. 13.</w:t>
      </w:r>
      <w:proofErr w:type="gramEnd"/>
    </w:p>
  </w:footnote>
  <w:footnote w:id="20">
    <w:p w14:paraId="13016B38" w14:textId="637E9AF4" w:rsidR="00C27153" w:rsidRPr="00E45643" w:rsidRDefault="00C27153" w:rsidP="007C3DAE">
      <w:pPr>
        <w:pStyle w:val="NoSpacing"/>
        <w:rPr>
          <w:rFonts w:cs="Times New Roman"/>
          <w:sz w:val="20"/>
          <w:szCs w:val="20"/>
        </w:rPr>
      </w:pPr>
      <w:r w:rsidRPr="00E45643">
        <w:rPr>
          <w:rStyle w:val="FootnoteReference"/>
          <w:rFonts w:ascii="Cambria" w:hAnsi="Cambria"/>
          <w:sz w:val="20"/>
          <w:szCs w:val="20"/>
        </w:rPr>
        <w:footnoteRef/>
      </w:r>
      <w:r w:rsidRPr="00E45643">
        <w:rPr>
          <w:sz w:val="20"/>
          <w:szCs w:val="20"/>
        </w:rPr>
        <w:t xml:space="preserve"> Lewis and Short, </w:t>
      </w:r>
      <w:r w:rsidRPr="00E45643">
        <w:rPr>
          <w:rFonts w:cs="Times New Roman"/>
          <w:color w:val="000000"/>
          <w:sz w:val="20"/>
          <w:szCs w:val="20"/>
          <w:shd w:val="clear" w:color="auto" w:fill="FFFFFF"/>
        </w:rPr>
        <w:t xml:space="preserve">1987, </w:t>
      </w:r>
      <w:proofErr w:type="spellStart"/>
      <w:r w:rsidRPr="00E45643">
        <w:rPr>
          <w:rFonts w:cs="Times New Roman"/>
          <w:color w:val="000000"/>
          <w:sz w:val="20"/>
          <w:szCs w:val="20"/>
          <w:shd w:val="clear" w:color="auto" w:fill="FFFFFF"/>
        </w:rPr>
        <w:t>pectora</w:t>
      </w:r>
      <w:proofErr w:type="spellEnd"/>
      <w:r w:rsidRPr="00E45643">
        <w:rPr>
          <w:rFonts w:cs="Times New Roman"/>
          <w:color w:val="000000"/>
          <w:sz w:val="20"/>
          <w:szCs w:val="20"/>
          <w:shd w:val="clear" w:color="auto" w:fill="FFFFFF"/>
        </w:rPr>
        <w:t>, II.B.1. &lt;</w:t>
      </w:r>
      <w:hyperlink r:id="rId17" w:anchor="lexicon" w:history="1">
        <w:r w:rsidRPr="00E45643">
          <w:rPr>
            <w:rStyle w:val="Hyperlink"/>
            <w:rFonts w:ascii="Cambria" w:eastAsia="Times New Roman" w:hAnsi="Cambria" w:cs="Times New Roman"/>
            <w:sz w:val="20"/>
            <w:szCs w:val="20"/>
          </w:rPr>
          <w:t>http://www.perseus.tufts.edu/hopper/morph?l=pectora&amp;la=la#lexicon</w:t>
        </w:r>
      </w:hyperlink>
      <w:r w:rsidRPr="00E45643">
        <w:rPr>
          <w:rStyle w:val="Hyperlink"/>
          <w:rFonts w:ascii="Cambria" w:eastAsia="Times New Roman" w:hAnsi="Cambria" w:cs="Times New Roman"/>
          <w:color w:val="auto"/>
          <w:sz w:val="20"/>
          <w:szCs w:val="20"/>
          <w:u w:val="none"/>
        </w:rPr>
        <w:t>&gt; [accessed 17</w:t>
      </w:r>
      <w:r w:rsidRPr="00E45643">
        <w:rPr>
          <w:rStyle w:val="Hyperlink"/>
          <w:rFonts w:ascii="Cambria" w:eastAsia="Times New Roman" w:hAnsi="Cambria" w:cs="Times New Roman"/>
          <w:color w:val="auto"/>
          <w:sz w:val="20"/>
          <w:szCs w:val="20"/>
          <w:u w:val="none"/>
          <w:vertAlign w:val="superscript"/>
        </w:rPr>
        <w:t>th</w:t>
      </w:r>
      <w:r w:rsidRPr="00E45643">
        <w:rPr>
          <w:rStyle w:val="Hyperlink"/>
          <w:rFonts w:ascii="Cambria" w:eastAsia="Times New Roman" w:hAnsi="Cambria" w:cs="Times New Roman"/>
          <w:color w:val="auto"/>
          <w:sz w:val="20"/>
          <w:szCs w:val="20"/>
          <w:u w:val="none"/>
        </w:rPr>
        <w:t xml:space="preserve"> April 2019].</w:t>
      </w:r>
    </w:p>
  </w:footnote>
  <w:footnote w:id="21">
    <w:p w14:paraId="3FBA0E22" w14:textId="32A4D757" w:rsidR="00C27153" w:rsidRPr="00E45643" w:rsidRDefault="00C27153" w:rsidP="00861911">
      <w:pPr>
        <w:rPr>
          <w:rFonts w:ascii="Cambria" w:eastAsia="Times New Roman" w:hAnsi="Cambria" w:cs="Times New Roman"/>
          <w:sz w:val="20"/>
          <w:szCs w:val="20"/>
        </w:rPr>
      </w:pPr>
      <w:r w:rsidRPr="00E45643">
        <w:rPr>
          <w:rStyle w:val="FootnoteReference"/>
          <w:rFonts w:ascii="Cambria" w:hAnsi="Cambria"/>
          <w:sz w:val="20"/>
          <w:szCs w:val="20"/>
        </w:rPr>
        <w:footnoteRef/>
      </w:r>
      <w:r w:rsidRPr="00E45643">
        <w:rPr>
          <w:rFonts w:ascii="Cambria" w:hAnsi="Cambria"/>
          <w:sz w:val="20"/>
          <w:szCs w:val="20"/>
        </w:rPr>
        <w:t xml:space="preserve"> Patrick Hunt, Britannica, </w:t>
      </w:r>
      <w:r w:rsidRPr="00E45643">
        <w:rPr>
          <w:rFonts w:ascii="Cambria" w:hAnsi="Cambria"/>
          <w:i/>
          <w:sz w:val="20"/>
          <w:szCs w:val="20"/>
        </w:rPr>
        <w:t>Carthage, Ancient City, Tunisia</w:t>
      </w:r>
      <w:r w:rsidRPr="00E45643">
        <w:rPr>
          <w:rFonts w:ascii="Cambria" w:hAnsi="Cambria"/>
          <w:sz w:val="20"/>
          <w:szCs w:val="20"/>
        </w:rPr>
        <w:t>, date unknown.  &lt;</w:t>
      </w:r>
      <w:hyperlink r:id="rId18" w:history="1">
        <w:r w:rsidRPr="00E45643">
          <w:rPr>
            <w:rStyle w:val="Hyperlink"/>
            <w:rFonts w:ascii="Cambria" w:eastAsia="Times New Roman" w:hAnsi="Cambria" w:cs="Times New Roman"/>
            <w:sz w:val="20"/>
            <w:szCs w:val="20"/>
          </w:rPr>
          <w:t>https://www.britannica.com/place/Carthage-ancient-city-Tunisia</w:t>
        </w:r>
      </w:hyperlink>
      <w:r w:rsidRPr="00E45643">
        <w:rPr>
          <w:rStyle w:val="Hyperlink"/>
          <w:rFonts w:ascii="Cambria" w:eastAsia="Times New Roman" w:hAnsi="Cambria" w:cs="Times New Roman"/>
          <w:color w:val="auto"/>
          <w:sz w:val="20"/>
          <w:szCs w:val="20"/>
          <w:u w:val="none"/>
        </w:rPr>
        <w:t>&gt;</w:t>
      </w:r>
      <w:r w:rsidRPr="00E45643">
        <w:rPr>
          <w:rFonts w:ascii="Cambria" w:eastAsia="Times New Roman" w:hAnsi="Cambria" w:cs="Times New Roman"/>
          <w:sz w:val="20"/>
          <w:szCs w:val="20"/>
        </w:rPr>
        <w:t xml:space="preserve"> [accessed 8</w:t>
      </w:r>
      <w:r w:rsidRPr="00E45643">
        <w:rPr>
          <w:rFonts w:ascii="Cambria" w:eastAsia="Times New Roman" w:hAnsi="Cambria" w:cs="Times New Roman"/>
          <w:sz w:val="20"/>
          <w:szCs w:val="20"/>
          <w:vertAlign w:val="superscript"/>
        </w:rPr>
        <w:t>th</w:t>
      </w:r>
      <w:r w:rsidRPr="00E45643">
        <w:rPr>
          <w:rFonts w:ascii="Cambria" w:eastAsia="Times New Roman" w:hAnsi="Cambria" w:cs="Times New Roman"/>
          <w:sz w:val="20"/>
          <w:szCs w:val="20"/>
        </w:rPr>
        <w:t xml:space="preserve"> April 2019].</w:t>
      </w:r>
    </w:p>
  </w:footnote>
  <w:footnote w:id="22">
    <w:p w14:paraId="10C90780" w14:textId="7E0187CE" w:rsidR="00C27153" w:rsidRPr="00E45643" w:rsidRDefault="00C27153">
      <w:pPr>
        <w:pStyle w:val="FootnoteText"/>
        <w:rPr>
          <w:rFonts w:ascii="Cambria" w:hAnsi="Cambria"/>
          <w:sz w:val="20"/>
          <w:szCs w:val="20"/>
          <w:lang w:val="en-US"/>
        </w:rPr>
      </w:pPr>
      <w:r w:rsidRPr="00E45643">
        <w:rPr>
          <w:rStyle w:val="FootnoteReference"/>
          <w:rFonts w:ascii="Cambria" w:hAnsi="Cambria"/>
          <w:sz w:val="20"/>
          <w:szCs w:val="20"/>
        </w:rPr>
        <w:footnoteRef/>
      </w:r>
      <w:r w:rsidRPr="00E45643">
        <w:rPr>
          <w:rFonts w:ascii="Cambria" w:hAnsi="Cambria"/>
          <w:sz w:val="20"/>
          <w:szCs w:val="20"/>
        </w:rPr>
        <w:t xml:space="preserve"> Translated by David West, </w:t>
      </w:r>
      <w:r w:rsidRPr="00E45643">
        <w:rPr>
          <w:rFonts w:ascii="Cambria" w:hAnsi="Cambria"/>
          <w:i/>
          <w:sz w:val="20"/>
          <w:szCs w:val="20"/>
          <w:lang w:val="en-US"/>
        </w:rPr>
        <w:t xml:space="preserve">Virgil, The </w:t>
      </w:r>
      <w:proofErr w:type="spellStart"/>
      <w:r w:rsidRPr="00E45643">
        <w:rPr>
          <w:rFonts w:ascii="Cambria" w:hAnsi="Cambria"/>
          <w:i/>
          <w:sz w:val="20"/>
          <w:szCs w:val="20"/>
          <w:lang w:val="en-US"/>
        </w:rPr>
        <w:t>Aeneid</w:t>
      </w:r>
      <w:proofErr w:type="spellEnd"/>
      <w:r w:rsidRPr="00E45643">
        <w:rPr>
          <w:rFonts w:ascii="Cambria" w:hAnsi="Cambria"/>
          <w:sz w:val="20"/>
          <w:szCs w:val="20"/>
          <w:lang w:val="en-US"/>
        </w:rPr>
        <w:t xml:space="preserve"> </w:t>
      </w:r>
      <w:r w:rsidRPr="00762841">
        <w:rPr>
          <w:rFonts w:ascii="Cambria" w:hAnsi="Cambria"/>
          <w:sz w:val="20"/>
          <w:szCs w:val="20"/>
          <w:lang w:val="en-US"/>
        </w:rPr>
        <w:t>Revised edition</w:t>
      </w:r>
      <w:r w:rsidRPr="00E45643">
        <w:rPr>
          <w:rFonts w:ascii="Cambria" w:hAnsi="Cambria"/>
          <w:sz w:val="20"/>
          <w:szCs w:val="20"/>
          <w:lang w:val="en-US"/>
        </w:rPr>
        <w:t xml:space="preserve"> (</w:t>
      </w:r>
      <w:r>
        <w:rPr>
          <w:rFonts w:ascii="Cambria" w:hAnsi="Cambria"/>
          <w:sz w:val="20"/>
          <w:szCs w:val="20"/>
          <w:lang w:val="en-US"/>
        </w:rPr>
        <w:t>London: Penguin Classics, 2003)</w:t>
      </w:r>
      <w:r w:rsidRPr="00E45643">
        <w:rPr>
          <w:rFonts w:ascii="Cambria" w:hAnsi="Cambria"/>
          <w:sz w:val="20"/>
          <w:szCs w:val="20"/>
          <w:lang w:val="en-US"/>
        </w:rPr>
        <w:t xml:space="preserve"> p. VII.</w:t>
      </w:r>
    </w:p>
  </w:footnote>
  <w:footnote w:id="23">
    <w:p w14:paraId="6E70E4B0" w14:textId="1402AC89" w:rsidR="00C27153" w:rsidRPr="00E45643" w:rsidRDefault="00C27153" w:rsidP="00261595">
      <w:pPr>
        <w:rPr>
          <w:rFonts w:ascii="Cambria" w:eastAsia="Times New Roman" w:hAnsi="Cambria" w:cs="Times New Roman"/>
          <w:sz w:val="20"/>
          <w:szCs w:val="20"/>
        </w:rPr>
      </w:pPr>
      <w:r w:rsidRPr="00E45643">
        <w:rPr>
          <w:rStyle w:val="FootnoteReference"/>
          <w:rFonts w:ascii="Cambria" w:hAnsi="Cambria"/>
          <w:sz w:val="20"/>
          <w:szCs w:val="20"/>
        </w:rPr>
        <w:footnoteRef/>
      </w:r>
      <w:r w:rsidRPr="00E45643">
        <w:rPr>
          <w:rFonts w:ascii="Cambria" w:hAnsi="Cambria"/>
          <w:sz w:val="20"/>
          <w:szCs w:val="20"/>
        </w:rPr>
        <w:t xml:space="preserve"> </w:t>
      </w:r>
      <w:proofErr w:type="gramStart"/>
      <w:r w:rsidRPr="00E45643">
        <w:rPr>
          <w:sz w:val="20"/>
          <w:szCs w:val="20"/>
        </w:rPr>
        <w:t xml:space="preserve">Translated </w:t>
      </w:r>
      <w:proofErr w:type="spellStart"/>
      <w:r w:rsidRPr="00E45643">
        <w:rPr>
          <w:sz w:val="20"/>
          <w:szCs w:val="20"/>
        </w:rPr>
        <w:t>Fairclough</w:t>
      </w:r>
      <w:proofErr w:type="spellEnd"/>
      <w:r w:rsidRPr="00E45643">
        <w:rPr>
          <w:sz w:val="20"/>
          <w:szCs w:val="20"/>
        </w:rPr>
        <w:t xml:space="preserve"> &amp; </w:t>
      </w:r>
      <w:proofErr w:type="spellStart"/>
      <w:r w:rsidRPr="00E45643">
        <w:rPr>
          <w:sz w:val="20"/>
          <w:szCs w:val="20"/>
        </w:rPr>
        <w:t>Goold</w:t>
      </w:r>
      <w:proofErr w:type="spellEnd"/>
      <w:r w:rsidRPr="00E45643">
        <w:rPr>
          <w:sz w:val="20"/>
          <w:szCs w:val="20"/>
        </w:rPr>
        <w:t>,</w:t>
      </w:r>
      <w:r w:rsidRPr="00E45643">
        <w:rPr>
          <w:i/>
          <w:sz w:val="20"/>
          <w:szCs w:val="20"/>
        </w:rPr>
        <w:t xml:space="preserve"> Eclogues.</w:t>
      </w:r>
      <w:proofErr w:type="gramEnd"/>
      <w:r w:rsidRPr="00E45643">
        <w:rPr>
          <w:i/>
          <w:sz w:val="20"/>
          <w:szCs w:val="20"/>
        </w:rPr>
        <w:t xml:space="preserve"> Georgics. </w:t>
      </w:r>
      <w:proofErr w:type="spellStart"/>
      <w:r w:rsidRPr="00E45643">
        <w:rPr>
          <w:i/>
          <w:sz w:val="20"/>
          <w:szCs w:val="20"/>
        </w:rPr>
        <w:t>Aeneid</w:t>
      </w:r>
      <w:proofErr w:type="spellEnd"/>
      <w:r w:rsidRPr="00E45643">
        <w:rPr>
          <w:i/>
          <w:sz w:val="20"/>
          <w:szCs w:val="20"/>
        </w:rPr>
        <w:t>: Books 1-6</w:t>
      </w:r>
      <w:r>
        <w:rPr>
          <w:i/>
          <w:sz w:val="20"/>
          <w:szCs w:val="20"/>
        </w:rPr>
        <w:t>,</w:t>
      </w:r>
      <w:r w:rsidRPr="00E45643">
        <w:rPr>
          <w:rFonts w:ascii="Cambria" w:hAnsi="Cambria"/>
          <w:sz w:val="20"/>
          <w:szCs w:val="20"/>
        </w:rPr>
        <w:t xml:space="preserve"> p. 301. &lt;</w:t>
      </w:r>
      <w:hyperlink r:id="rId19" w:history="1">
        <w:r w:rsidRPr="00E45643">
          <w:rPr>
            <w:rStyle w:val="Hyperlink"/>
            <w:rFonts w:ascii="Cambria" w:eastAsia="Times New Roman" w:hAnsi="Cambria" w:cs="Times New Roman"/>
            <w:sz w:val="20"/>
            <w:szCs w:val="20"/>
          </w:rPr>
          <w:t>https://www-loebclassics-com.ezproxy.uwtsd.ac.uk/view/virgil-aeneid/1916/pb_LCL063.301.xml?result=2&amp;rskey=LDDo6d</w:t>
        </w:r>
      </w:hyperlink>
      <w:r w:rsidRPr="00E45643">
        <w:rPr>
          <w:rStyle w:val="Hyperlink"/>
          <w:rFonts w:ascii="Cambria" w:eastAsia="Times New Roman" w:hAnsi="Cambria" w:cs="Times New Roman"/>
          <w:color w:val="auto"/>
          <w:sz w:val="20"/>
          <w:szCs w:val="20"/>
          <w:u w:val="none"/>
        </w:rPr>
        <w:t>&gt; [accessed 11</w:t>
      </w:r>
      <w:r w:rsidRPr="00E45643">
        <w:rPr>
          <w:rStyle w:val="Hyperlink"/>
          <w:rFonts w:ascii="Cambria" w:eastAsia="Times New Roman" w:hAnsi="Cambria" w:cs="Times New Roman"/>
          <w:color w:val="auto"/>
          <w:sz w:val="20"/>
          <w:szCs w:val="20"/>
          <w:u w:val="none"/>
          <w:vertAlign w:val="superscript"/>
        </w:rPr>
        <w:t>th</w:t>
      </w:r>
      <w:r w:rsidRPr="00E45643">
        <w:rPr>
          <w:rStyle w:val="Hyperlink"/>
          <w:rFonts w:ascii="Cambria" w:eastAsia="Times New Roman" w:hAnsi="Cambria" w:cs="Times New Roman"/>
          <w:color w:val="auto"/>
          <w:sz w:val="20"/>
          <w:szCs w:val="20"/>
          <w:u w:val="none"/>
        </w:rPr>
        <w:t xml:space="preserve"> April 2019].</w:t>
      </w:r>
    </w:p>
  </w:footnote>
  <w:footnote w:id="24">
    <w:p w14:paraId="57FDA78B" w14:textId="328EFDA1" w:rsidR="00C27153" w:rsidRPr="00E45643" w:rsidRDefault="00C27153" w:rsidP="004661B4">
      <w:pPr>
        <w:rPr>
          <w:rFonts w:ascii="Cambria" w:eastAsia="Times New Roman" w:hAnsi="Cambria" w:cs="Times New Roman"/>
          <w:sz w:val="20"/>
          <w:szCs w:val="20"/>
        </w:rPr>
      </w:pPr>
      <w:r w:rsidRPr="00E45643">
        <w:rPr>
          <w:rStyle w:val="FootnoteReference"/>
          <w:rFonts w:ascii="Cambria" w:hAnsi="Cambria"/>
          <w:sz w:val="20"/>
          <w:szCs w:val="20"/>
        </w:rPr>
        <w:footnoteRef/>
      </w:r>
      <w:r w:rsidRPr="00E45643">
        <w:rPr>
          <w:rFonts w:ascii="Cambria" w:hAnsi="Cambria"/>
          <w:sz w:val="20"/>
          <w:szCs w:val="20"/>
        </w:rPr>
        <w:t xml:space="preserve"> </w:t>
      </w:r>
      <w:proofErr w:type="spellStart"/>
      <w:r w:rsidRPr="00E45643">
        <w:rPr>
          <w:rFonts w:ascii="Cambria" w:hAnsi="Cambria"/>
          <w:sz w:val="20"/>
          <w:szCs w:val="20"/>
        </w:rPr>
        <w:t>Francese</w:t>
      </w:r>
      <w:proofErr w:type="spellEnd"/>
      <w:r w:rsidRPr="00E45643">
        <w:rPr>
          <w:rFonts w:ascii="Cambria" w:hAnsi="Cambria"/>
          <w:sz w:val="20"/>
          <w:szCs w:val="20"/>
        </w:rPr>
        <w:t xml:space="preserve"> &amp; Reedy et al., </w:t>
      </w:r>
      <w:r w:rsidRPr="00E45643">
        <w:rPr>
          <w:rFonts w:ascii="Cambria" w:hAnsi="Cambria"/>
          <w:i/>
          <w:sz w:val="20"/>
          <w:szCs w:val="20"/>
        </w:rPr>
        <w:t xml:space="preserve">Vergil: </w:t>
      </w:r>
      <w:proofErr w:type="spellStart"/>
      <w:r w:rsidRPr="00E45643">
        <w:rPr>
          <w:rFonts w:ascii="Cambria" w:hAnsi="Cambria"/>
          <w:i/>
          <w:sz w:val="20"/>
          <w:szCs w:val="20"/>
        </w:rPr>
        <w:t>Aeneid</w:t>
      </w:r>
      <w:proofErr w:type="spellEnd"/>
      <w:r w:rsidRPr="00E45643">
        <w:rPr>
          <w:rFonts w:ascii="Cambria" w:hAnsi="Cambria"/>
          <w:i/>
          <w:sz w:val="20"/>
          <w:szCs w:val="20"/>
        </w:rPr>
        <w:t xml:space="preserve"> Selections</w:t>
      </w:r>
      <w:r w:rsidRPr="00E45643">
        <w:rPr>
          <w:rFonts w:ascii="Cambria" w:hAnsi="Cambria"/>
          <w:sz w:val="20"/>
          <w:szCs w:val="20"/>
        </w:rPr>
        <w:t>. &lt;</w:t>
      </w:r>
      <w:hyperlink r:id="rId20" w:history="1">
        <w:r w:rsidRPr="00E45643">
          <w:rPr>
            <w:rStyle w:val="Hyperlink"/>
            <w:rFonts w:ascii="Cambria" w:eastAsia="Times New Roman" w:hAnsi="Cambria" w:cs="Times New Roman"/>
            <w:sz w:val="20"/>
            <w:szCs w:val="20"/>
          </w:rPr>
          <w:t>http://dcc.dickinson.edu/vergil-aeneid/vergil-aeneid-i-561-578</w:t>
        </w:r>
      </w:hyperlink>
      <w:r w:rsidRPr="00E45643">
        <w:rPr>
          <w:rStyle w:val="Hyperlink"/>
          <w:rFonts w:ascii="Cambria" w:eastAsia="Times New Roman" w:hAnsi="Cambria" w:cs="Times New Roman"/>
          <w:color w:val="auto"/>
          <w:sz w:val="20"/>
          <w:szCs w:val="20"/>
          <w:u w:val="none"/>
        </w:rPr>
        <w:t>&gt;</w:t>
      </w:r>
      <w:r w:rsidRPr="00E45643">
        <w:rPr>
          <w:rFonts w:ascii="Cambria" w:eastAsia="Times New Roman" w:hAnsi="Cambria" w:cs="Times New Roman"/>
          <w:sz w:val="20"/>
          <w:szCs w:val="20"/>
        </w:rPr>
        <w:t xml:space="preserve"> [accessed 4th April 2019].</w:t>
      </w:r>
    </w:p>
  </w:footnote>
  <w:footnote w:id="25">
    <w:p w14:paraId="138F33CC" w14:textId="3AB08BAE" w:rsidR="00C27153" w:rsidRPr="00E45643" w:rsidRDefault="00C27153" w:rsidP="00AC78AB">
      <w:pPr>
        <w:rPr>
          <w:rFonts w:eastAsia="Times New Roman" w:cs="Times New Roman"/>
          <w:sz w:val="20"/>
          <w:szCs w:val="20"/>
        </w:rPr>
      </w:pPr>
      <w:r w:rsidRPr="00E45643">
        <w:rPr>
          <w:rStyle w:val="FootnoteReference"/>
          <w:sz w:val="20"/>
          <w:szCs w:val="20"/>
        </w:rPr>
        <w:footnoteRef/>
      </w:r>
      <w:r w:rsidRPr="00E45643">
        <w:rPr>
          <w:sz w:val="20"/>
          <w:szCs w:val="20"/>
        </w:rPr>
        <w:t xml:space="preserve"> </w:t>
      </w:r>
      <w:r w:rsidRPr="00E45643">
        <w:rPr>
          <w:sz w:val="20"/>
          <w:szCs w:val="20"/>
          <w:lang w:val="en-US"/>
        </w:rPr>
        <w:t xml:space="preserve">Lewis and Short, 1987, </w:t>
      </w:r>
      <w:proofErr w:type="spellStart"/>
      <w:r w:rsidRPr="00E45643">
        <w:rPr>
          <w:sz w:val="20"/>
          <w:szCs w:val="20"/>
          <w:lang w:val="en-US"/>
        </w:rPr>
        <w:t>demitto</w:t>
      </w:r>
      <w:proofErr w:type="spellEnd"/>
      <w:r w:rsidRPr="00E45643">
        <w:rPr>
          <w:sz w:val="20"/>
          <w:szCs w:val="20"/>
          <w:lang w:val="en-US"/>
        </w:rPr>
        <w:t>, I.B.1. &lt;</w:t>
      </w:r>
      <w:hyperlink r:id="rId21" w:anchor="lexicon" w:history="1">
        <w:r w:rsidRPr="00E45643">
          <w:rPr>
            <w:rStyle w:val="Hyperlink"/>
            <w:rFonts w:eastAsia="Times New Roman" w:cs="Times New Roman"/>
            <w:sz w:val="20"/>
            <w:szCs w:val="20"/>
          </w:rPr>
          <w:t>http://www.perseus.tufts.edu/hopper/morph?l=demitto&amp;la=la#lexicon</w:t>
        </w:r>
      </w:hyperlink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</w:rPr>
        <w:t>&gt; [accessed 4</w:t>
      </w:r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  <w:vertAlign w:val="superscript"/>
        </w:rPr>
        <w:t>th</w:t>
      </w:r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</w:rPr>
        <w:t xml:space="preserve"> April 2019].</w:t>
      </w:r>
    </w:p>
  </w:footnote>
  <w:footnote w:id="26">
    <w:p w14:paraId="425FEFED" w14:textId="66A666FF" w:rsidR="00C27153" w:rsidRPr="00E45643" w:rsidRDefault="00C27153" w:rsidP="00C32978">
      <w:pPr>
        <w:rPr>
          <w:rFonts w:ascii="Cambria" w:eastAsia="Times New Roman" w:hAnsi="Cambria" w:cs="Times New Roman"/>
          <w:sz w:val="20"/>
          <w:szCs w:val="20"/>
        </w:rPr>
      </w:pPr>
      <w:r w:rsidRPr="00E45643">
        <w:rPr>
          <w:rStyle w:val="FootnoteReference"/>
          <w:rFonts w:ascii="Cambria" w:hAnsi="Cambria"/>
          <w:sz w:val="20"/>
          <w:szCs w:val="20"/>
        </w:rPr>
        <w:footnoteRef/>
      </w:r>
      <w:r w:rsidRPr="00E45643">
        <w:rPr>
          <w:rFonts w:ascii="Cambria" w:hAnsi="Cambria"/>
          <w:sz w:val="20"/>
          <w:szCs w:val="20"/>
        </w:rPr>
        <w:t xml:space="preserve"> </w:t>
      </w:r>
      <w:proofErr w:type="spellStart"/>
      <w:r w:rsidRPr="00E45643">
        <w:rPr>
          <w:rFonts w:ascii="Cambria" w:hAnsi="Cambria"/>
          <w:sz w:val="20"/>
          <w:szCs w:val="20"/>
        </w:rPr>
        <w:t>Francese</w:t>
      </w:r>
      <w:proofErr w:type="spellEnd"/>
      <w:r w:rsidRPr="00E45643">
        <w:rPr>
          <w:rFonts w:ascii="Cambria" w:hAnsi="Cambria"/>
          <w:sz w:val="20"/>
          <w:szCs w:val="20"/>
        </w:rPr>
        <w:t xml:space="preserve"> &amp; Reedy et al., </w:t>
      </w:r>
      <w:r w:rsidRPr="00E45643">
        <w:rPr>
          <w:rFonts w:ascii="Cambria" w:hAnsi="Cambria"/>
          <w:i/>
          <w:sz w:val="20"/>
          <w:szCs w:val="20"/>
        </w:rPr>
        <w:t xml:space="preserve">Vergil: </w:t>
      </w:r>
      <w:proofErr w:type="spellStart"/>
      <w:r w:rsidRPr="00E45643">
        <w:rPr>
          <w:rFonts w:ascii="Cambria" w:hAnsi="Cambria"/>
          <w:i/>
          <w:sz w:val="20"/>
          <w:szCs w:val="20"/>
        </w:rPr>
        <w:t>Aeneid</w:t>
      </w:r>
      <w:proofErr w:type="spellEnd"/>
      <w:r w:rsidRPr="00E45643">
        <w:rPr>
          <w:rFonts w:ascii="Cambria" w:hAnsi="Cambria"/>
          <w:i/>
          <w:sz w:val="20"/>
          <w:szCs w:val="20"/>
        </w:rPr>
        <w:t xml:space="preserve"> Selections</w:t>
      </w:r>
      <w:r>
        <w:rPr>
          <w:rFonts w:ascii="Cambria" w:hAnsi="Cambria"/>
          <w:sz w:val="20"/>
          <w:szCs w:val="20"/>
        </w:rPr>
        <w:t>.</w:t>
      </w:r>
      <w:r w:rsidRPr="00E45643">
        <w:rPr>
          <w:rFonts w:ascii="Cambria" w:hAnsi="Cambria"/>
          <w:sz w:val="20"/>
          <w:szCs w:val="20"/>
        </w:rPr>
        <w:t xml:space="preserve">  &lt;</w:t>
      </w:r>
      <w:hyperlink r:id="rId22" w:history="1">
        <w:r w:rsidRPr="00E45643">
          <w:rPr>
            <w:rStyle w:val="Hyperlink"/>
            <w:rFonts w:ascii="Cambria" w:eastAsia="Times New Roman" w:hAnsi="Cambria" w:cs="Times New Roman"/>
            <w:sz w:val="20"/>
            <w:szCs w:val="20"/>
          </w:rPr>
          <w:t>http://dcc.dickinson.edu/vergil-aeneid/vergil-aeneid-i-561-578</w:t>
        </w:r>
      </w:hyperlink>
      <w:r w:rsidRPr="00E45643">
        <w:rPr>
          <w:rStyle w:val="Hyperlink"/>
          <w:rFonts w:ascii="Cambria" w:eastAsia="Times New Roman" w:hAnsi="Cambria" w:cs="Times New Roman"/>
          <w:color w:val="auto"/>
          <w:sz w:val="20"/>
          <w:szCs w:val="20"/>
          <w:u w:val="none"/>
        </w:rPr>
        <w:t>&gt;</w:t>
      </w:r>
      <w:r w:rsidRPr="00E45643">
        <w:rPr>
          <w:rFonts w:ascii="Cambria" w:eastAsia="Times New Roman" w:hAnsi="Cambria" w:cs="Times New Roman"/>
          <w:sz w:val="20"/>
          <w:szCs w:val="20"/>
        </w:rPr>
        <w:t>[accessed 4th April 2019].</w:t>
      </w:r>
    </w:p>
  </w:footnote>
  <w:footnote w:id="27">
    <w:p w14:paraId="24BE3FFA" w14:textId="2332C0EB" w:rsidR="00C27153" w:rsidRPr="00E45643" w:rsidRDefault="00C27153" w:rsidP="00B64CF3">
      <w:pPr>
        <w:rPr>
          <w:rFonts w:eastAsia="Times New Roman" w:cs="Times New Roman"/>
          <w:sz w:val="20"/>
          <w:szCs w:val="20"/>
        </w:rPr>
      </w:pPr>
      <w:r w:rsidRPr="00E45643">
        <w:rPr>
          <w:rStyle w:val="FootnoteReference"/>
          <w:rFonts w:ascii="Cambria" w:hAnsi="Cambria"/>
          <w:sz w:val="20"/>
          <w:szCs w:val="20"/>
        </w:rPr>
        <w:footnoteRef/>
      </w:r>
      <w:r w:rsidRPr="00E45643">
        <w:rPr>
          <w:rFonts w:ascii="Cambria" w:hAnsi="Cambria"/>
          <w:sz w:val="20"/>
          <w:szCs w:val="20"/>
        </w:rPr>
        <w:t xml:space="preserve"> </w:t>
      </w:r>
      <w:proofErr w:type="gramStart"/>
      <w:r w:rsidRPr="00E45643">
        <w:rPr>
          <w:rStyle w:val="author"/>
          <w:rFonts w:ascii="Cambria" w:eastAsia="Times New Roman" w:hAnsi="Cambria" w:cs="Arial"/>
          <w:color w:val="111111"/>
          <w:sz w:val="20"/>
          <w:szCs w:val="20"/>
          <w:shd w:val="clear" w:color="auto" w:fill="FFFFFF"/>
        </w:rPr>
        <w:t>Wheelock</w:t>
      </w:r>
      <w:r w:rsidRPr="00E45643">
        <w:rPr>
          <w:rStyle w:val="a-color-secondary"/>
          <w:rFonts w:ascii="Cambria" w:eastAsia="Times New Roman" w:hAnsi="Cambria" w:cs="Arial"/>
          <w:color w:val="111111"/>
          <w:sz w:val="20"/>
          <w:szCs w:val="20"/>
          <w:shd w:val="clear" w:color="auto" w:fill="FFFFFF"/>
        </w:rPr>
        <w:t xml:space="preserve"> &amp; </w:t>
      </w:r>
      <w:proofErr w:type="spellStart"/>
      <w:r w:rsidRPr="00E45643">
        <w:rPr>
          <w:rStyle w:val="author"/>
          <w:rFonts w:ascii="Cambria" w:eastAsia="Times New Roman" w:hAnsi="Cambria" w:cs="Arial"/>
          <w:color w:val="111111"/>
          <w:sz w:val="20"/>
          <w:szCs w:val="20"/>
          <w:shd w:val="clear" w:color="auto" w:fill="FFFFFF"/>
        </w:rPr>
        <w:t>LaFleur</w:t>
      </w:r>
      <w:proofErr w:type="spellEnd"/>
      <w:r w:rsidRPr="00E45643">
        <w:rPr>
          <w:rStyle w:val="author"/>
          <w:rFonts w:ascii="Cambria" w:eastAsia="Times New Roman" w:hAnsi="Cambria" w:cs="Arial"/>
          <w:color w:val="111111"/>
          <w:sz w:val="20"/>
          <w:szCs w:val="20"/>
          <w:shd w:val="clear" w:color="auto" w:fill="FFFFFF"/>
        </w:rPr>
        <w:t xml:space="preserve">, </w:t>
      </w:r>
      <w:r w:rsidRPr="00E45643">
        <w:rPr>
          <w:rStyle w:val="author"/>
          <w:rFonts w:ascii="Cambria" w:eastAsia="Times New Roman" w:hAnsi="Cambria" w:cs="Arial"/>
          <w:i/>
          <w:color w:val="111111"/>
          <w:sz w:val="20"/>
          <w:szCs w:val="20"/>
          <w:shd w:val="clear" w:color="auto" w:fill="FFFFFF"/>
        </w:rPr>
        <w:t>Wheelock’s Latin</w:t>
      </w:r>
      <w:r w:rsidRPr="00762841">
        <w:rPr>
          <w:rStyle w:val="author"/>
          <w:rFonts w:ascii="Cambria" w:eastAsia="Times New Roman" w:hAnsi="Cambria" w:cs="Arial"/>
          <w:color w:val="111111"/>
          <w:sz w:val="20"/>
          <w:szCs w:val="20"/>
          <w:shd w:val="clear" w:color="auto" w:fill="FFFFFF"/>
        </w:rPr>
        <w:t xml:space="preserve"> 7</w:t>
      </w:r>
      <w:r w:rsidRPr="00762841">
        <w:rPr>
          <w:rStyle w:val="author"/>
          <w:rFonts w:ascii="Cambria" w:eastAsia="Times New Roman" w:hAnsi="Cambria" w:cs="Arial"/>
          <w:color w:val="111111"/>
          <w:sz w:val="20"/>
          <w:szCs w:val="20"/>
          <w:shd w:val="clear" w:color="auto" w:fill="FFFFFF"/>
          <w:vertAlign w:val="superscript"/>
        </w:rPr>
        <w:t>th</w:t>
      </w:r>
      <w:r w:rsidRPr="00762841">
        <w:rPr>
          <w:rStyle w:val="author"/>
          <w:rFonts w:ascii="Cambria" w:eastAsia="Times New Roman" w:hAnsi="Cambria" w:cs="Arial"/>
          <w:color w:val="111111"/>
          <w:sz w:val="20"/>
          <w:szCs w:val="20"/>
          <w:shd w:val="clear" w:color="auto" w:fill="FFFFFF"/>
        </w:rPr>
        <w:t xml:space="preserve"> </w:t>
      </w:r>
      <w:r>
        <w:rPr>
          <w:rStyle w:val="author"/>
          <w:rFonts w:ascii="Cambria" w:eastAsia="Times New Roman" w:hAnsi="Cambria" w:cs="Arial"/>
          <w:color w:val="111111"/>
          <w:sz w:val="20"/>
          <w:szCs w:val="20"/>
          <w:shd w:val="clear" w:color="auto" w:fill="FFFFFF"/>
        </w:rPr>
        <w:t>e</w:t>
      </w:r>
      <w:r w:rsidRPr="00762841">
        <w:rPr>
          <w:rStyle w:val="author"/>
          <w:rFonts w:ascii="Cambria" w:eastAsia="Times New Roman" w:hAnsi="Cambria" w:cs="Arial"/>
          <w:color w:val="111111"/>
          <w:sz w:val="20"/>
          <w:szCs w:val="20"/>
          <w:shd w:val="clear" w:color="auto" w:fill="FFFFFF"/>
        </w:rPr>
        <w:t>dition</w:t>
      </w:r>
      <w:r w:rsidRPr="00E45643">
        <w:rPr>
          <w:rStyle w:val="author"/>
          <w:rFonts w:ascii="Cambria" w:eastAsia="Times New Roman" w:hAnsi="Cambria" w:cs="Arial"/>
          <w:color w:val="111111"/>
          <w:sz w:val="20"/>
          <w:szCs w:val="20"/>
          <w:shd w:val="clear" w:color="auto" w:fill="FFFFFF"/>
        </w:rPr>
        <w:t>, p. 13.</w:t>
      </w:r>
      <w:proofErr w:type="gramEnd"/>
    </w:p>
  </w:footnote>
  <w:footnote w:id="28">
    <w:p w14:paraId="0F248F25" w14:textId="74A73CC5" w:rsidR="00C27153" w:rsidRPr="00E45643" w:rsidRDefault="00C27153" w:rsidP="005F175A">
      <w:pPr>
        <w:rPr>
          <w:rFonts w:eastAsia="Times New Roman" w:cs="Times New Roman"/>
          <w:sz w:val="20"/>
          <w:szCs w:val="20"/>
        </w:rPr>
      </w:pPr>
      <w:r w:rsidRPr="00E45643">
        <w:rPr>
          <w:rStyle w:val="FootnoteReference"/>
          <w:sz w:val="20"/>
          <w:szCs w:val="20"/>
        </w:rPr>
        <w:footnoteRef/>
      </w:r>
      <w:r w:rsidRPr="00E45643">
        <w:rPr>
          <w:sz w:val="20"/>
          <w:szCs w:val="20"/>
        </w:rPr>
        <w:t xml:space="preserve"> </w:t>
      </w:r>
      <w:proofErr w:type="spellStart"/>
      <w:r w:rsidRPr="00E45643">
        <w:rPr>
          <w:rFonts w:ascii="Cambria" w:hAnsi="Cambria"/>
          <w:sz w:val="20"/>
          <w:szCs w:val="20"/>
        </w:rPr>
        <w:t>Gildersleeve</w:t>
      </w:r>
      <w:proofErr w:type="spellEnd"/>
      <w:r w:rsidRPr="00E45643">
        <w:rPr>
          <w:rFonts w:ascii="Cambria" w:hAnsi="Cambria"/>
          <w:sz w:val="20"/>
          <w:szCs w:val="20"/>
        </w:rPr>
        <w:t xml:space="preserve"> &amp; Lodge, </w:t>
      </w:r>
      <w:proofErr w:type="spellStart"/>
      <w:r w:rsidRPr="00E45643">
        <w:rPr>
          <w:rFonts w:ascii="Cambria" w:hAnsi="Cambria"/>
          <w:i/>
          <w:sz w:val="20"/>
          <w:szCs w:val="20"/>
        </w:rPr>
        <w:t>Gildersleeve's</w:t>
      </w:r>
      <w:proofErr w:type="spellEnd"/>
      <w:r w:rsidRPr="00E45643">
        <w:rPr>
          <w:rFonts w:ascii="Cambria" w:hAnsi="Cambria"/>
          <w:i/>
          <w:sz w:val="20"/>
          <w:szCs w:val="20"/>
        </w:rPr>
        <w:t xml:space="preserve"> Latin Grammar</w:t>
      </w:r>
      <w:r w:rsidRPr="00E45643">
        <w:rPr>
          <w:rFonts w:ascii="Cambria" w:hAnsi="Cambria"/>
          <w:sz w:val="20"/>
          <w:szCs w:val="20"/>
        </w:rPr>
        <w:t>, p. 257. &lt;</w:t>
      </w:r>
      <w:hyperlink r:id="rId23" w:history="1">
        <w:r w:rsidRPr="00E45643">
          <w:rPr>
            <w:rStyle w:val="Hyperlink"/>
            <w:rFonts w:eastAsia="Times New Roman" w:cs="Times New Roman"/>
            <w:sz w:val="20"/>
            <w:szCs w:val="20"/>
          </w:rPr>
          <w:t>https://archive.org/details/gildersleeveslat00gilduoft/page/256</w:t>
        </w:r>
      </w:hyperlink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</w:rPr>
        <w:t>&gt; [accessed 25</w:t>
      </w:r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  <w:vertAlign w:val="superscript"/>
        </w:rPr>
        <w:t>th</w:t>
      </w:r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</w:rPr>
        <w:t xml:space="preserve"> April 2019].</w:t>
      </w:r>
    </w:p>
  </w:footnote>
  <w:footnote w:id="29">
    <w:p w14:paraId="1B4E5A12" w14:textId="5786A8C6" w:rsidR="00C27153" w:rsidRPr="00E45643" w:rsidRDefault="00C27153" w:rsidP="00B23D75">
      <w:pPr>
        <w:rPr>
          <w:rFonts w:eastAsia="Times New Roman" w:cs="Times New Roman"/>
          <w:sz w:val="20"/>
          <w:szCs w:val="20"/>
        </w:rPr>
      </w:pPr>
      <w:r w:rsidRPr="00E45643">
        <w:rPr>
          <w:rStyle w:val="FootnoteReference"/>
          <w:sz w:val="20"/>
          <w:szCs w:val="20"/>
        </w:rPr>
        <w:footnoteRef/>
      </w:r>
      <w:r w:rsidRPr="00E45643">
        <w:rPr>
          <w:sz w:val="20"/>
          <w:szCs w:val="20"/>
        </w:rPr>
        <w:t xml:space="preserve"> </w:t>
      </w:r>
      <w:r w:rsidRPr="00E45643">
        <w:rPr>
          <w:sz w:val="20"/>
          <w:szCs w:val="20"/>
          <w:lang w:val="en-US"/>
        </w:rPr>
        <w:t xml:space="preserve">Lewis and Short, 1987, </w:t>
      </w:r>
      <w:proofErr w:type="spellStart"/>
      <w:r w:rsidRPr="00E45643">
        <w:rPr>
          <w:sz w:val="20"/>
          <w:szCs w:val="20"/>
          <w:lang w:val="en-US"/>
        </w:rPr>
        <w:t>subduco</w:t>
      </w:r>
      <w:proofErr w:type="spellEnd"/>
      <w:r w:rsidRPr="00E45643">
        <w:rPr>
          <w:sz w:val="20"/>
          <w:szCs w:val="20"/>
          <w:lang w:val="en-US"/>
        </w:rPr>
        <w:t>, I.2. &lt;</w:t>
      </w:r>
      <w:hyperlink r:id="rId24" w:anchor="lexicon" w:history="1">
        <w:r w:rsidRPr="00E45643">
          <w:rPr>
            <w:rStyle w:val="Hyperlink"/>
            <w:rFonts w:eastAsia="Times New Roman" w:cs="Times New Roman"/>
            <w:sz w:val="20"/>
            <w:szCs w:val="20"/>
          </w:rPr>
          <w:t>http://www.perseus.tufts.edu/hopper/morph?l=subduco&amp;la=la#lexicon</w:t>
        </w:r>
      </w:hyperlink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</w:rPr>
        <w:t>&gt; [accessed 6</w:t>
      </w:r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  <w:vertAlign w:val="superscript"/>
        </w:rPr>
        <w:t>th</w:t>
      </w:r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</w:rPr>
        <w:t xml:space="preserve"> April 2019].</w:t>
      </w:r>
    </w:p>
  </w:footnote>
  <w:footnote w:id="30">
    <w:p w14:paraId="301FD828" w14:textId="6D1FB03D" w:rsidR="00C27153" w:rsidRPr="00E45643" w:rsidRDefault="00C27153" w:rsidP="00A6722F">
      <w:pPr>
        <w:rPr>
          <w:rFonts w:ascii="Cambria" w:eastAsia="Times New Roman" w:hAnsi="Cambria" w:cs="Times New Roman"/>
          <w:sz w:val="20"/>
          <w:szCs w:val="20"/>
        </w:rPr>
      </w:pPr>
      <w:r w:rsidRPr="00E45643">
        <w:rPr>
          <w:rStyle w:val="FootnoteReference"/>
          <w:rFonts w:ascii="Cambria" w:hAnsi="Cambria"/>
          <w:sz w:val="20"/>
          <w:szCs w:val="20"/>
        </w:rPr>
        <w:footnoteRef/>
      </w:r>
      <w:r w:rsidRPr="00E45643">
        <w:rPr>
          <w:rFonts w:ascii="Cambria" w:hAnsi="Cambria"/>
          <w:sz w:val="20"/>
          <w:szCs w:val="20"/>
        </w:rPr>
        <w:t xml:space="preserve"> </w:t>
      </w:r>
      <w:proofErr w:type="spellStart"/>
      <w:r w:rsidRPr="00E45643">
        <w:rPr>
          <w:rFonts w:ascii="Cambria" w:hAnsi="Cambria"/>
          <w:sz w:val="20"/>
          <w:szCs w:val="20"/>
        </w:rPr>
        <w:t>Francese</w:t>
      </w:r>
      <w:proofErr w:type="spellEnd"/>
      <w:r w:rsidRPr="00E45643">
        <w:rPr>
          <w:rFonts w:ascii="Cambria" w:hAnsi="Cambria"/>
          <w:sz w:val="20"/>
          <w:szCs w:val="20"/>
        </w:rPr>
        <w:t xml:space="preserve"> &amp; Reedy et al., </w:t>
      </w:r>
      <w:r w:rsidRPr="00E45643">
        <w:rPr>
          <w:rFonts w:ascii="Cambria" w:hAnsi="Cambria"/>
          <w:i/>
          <w:sz w:val="20"/>
          <w:szCs w:val="20"/>
        </w:rPr>
        <w:t xml:space="preserve">Vergil: </w:t>
      </w:r>
      <w:proofErr w:type="spellStart"/>
      <w:r w:rsidRPr="00E45643">
        <w:rPr>
          <w:rFonts w:ascii="Cambria" w:hAnsi="Cambria"/>
          <w:i/>
          <w:sz w:val="20"/>
          <w:szCs w:val="20"/>
        </w:rPr>
        <w:t>Aeneid</w:t>
      </w:r>
      <w:proofErr w:type="spellEnd"/>
      <w:r w:rsidRPr="00E45643">
        <w:rPr>
          <w:rFonts w:ascii="Cambria" w:hAnsi="Cambria"/>
          <w:i/>
          <w:sz w:val="20"/>
          <w:szCs w:val="20"/>
        </w:rPr>
        <w:t xml:space="preserve"> Selections</w:t>
      </w:r>
      <w:r w:rsidRPr="00E45643">
        <w:rPr>
          <w:rFonts w:ascii="Cambria" w:hAnsi="Cambria"/>
          <w:sz w:val="20"/>
          <w:szCs w:val="20"/>
        </w:rPr>
        <w:t>. &lt;</w:t>
      </w:r>
      <w:hyperlink r:id="rId25" w:history="1">
        <w:r w:rsidRPr="00E45643">
          <w:rPr>
            <w:rStyle w:val="Hyperlink"/>
            <w:rFonts w:ascii="Cambria" w:eastAsia="Times New Roman" w:hAnsi="Cambria" w:cs="Times New Roman"/>
            <w:sz w:val="20"/>
            <w:szCs w:val="20"/>
          </w:rPr>
          <w:t>http://dcc.dickinson.edu/vergil-aeneid/vergil-aeneid-i-561-578</w:t>
        </w:r>
      </w:hyperlink>
      <w:r w:rsidRPr="00E45643">
        <w:rPr>
          <w:rStyle w:val="Hyperlink"/>
          <w:rFonts w:ascii="Cambria" w:eastAsia="Times New Roman" w:hAnsi="Cambria" w:cs="Times New Roman"/>
          <w:color w:val="auto"/>
          <w:sz w:val="20"/>
          <w:szCs w:val="20"/>
          <w:u w:val="none"/>
        </w:rPr>
        <w:t>&gt;</w:t>
      </w:r>
      <w:r w:rsidRPr="00E45643">
        <w:rPr>
          <w:rStyle w:val="Hyperlink"/>
          <w:rFonts w:ascii="Cambria" w:eastAsia="Times New Roman" w:hAnsi="Cambria" w:cs="Times New Roman"/>
          <w:sz w:val="20"/>
          <w:szCs w:val="20"/>
          <w:u w:val="none"/>
        </w:rPr>
        <w:t xml:space="preserve"> </w:t>
      </w:r>
      <w:r w:rsidRPr="00E45643">
        <w:rPr>
          <w:rFonts w:ascii="Cambria" w:eastAsia="Times New Roman" w:hAnsi="Cambria" w:cs="Times New Roman"/>
          <w:sz w:val="20"/>
          <w:szCs w:val="20"/>
        </w:rPr>
        <w:t>[accessed 4th April 2019].</w:t>
      </w:r>
    </w:p>
  </w:footnote>
  <w:footnote w:id="31">
    <w:p w14:paraId="4576631C" w14:textId="48C8212F" w:rsidR="00C27153" w:rsidRPr="00E45643" w:rsidRDefault="00C27153" w:rsidP="00FF1467">
      <w:pPr>
        <w:rPr>
          <w:rFonts w:eastAsia="Times New Roman" w:cs="Times New Roman"/>
          <w:sz w:val="20"/>
          <w:szCs w:val="20"/>
        </w:rPr>
      </w:pPr>
      <w:r w:rsidRPr="00E45643">
        <w:rPr>
          <w:rStyle w:val="FootnoteReference"/>
          <w:rFonts w:ascii="Cambria" w:hAnsi="Cambria"/>
          <w:sz w:val="20"/>
          <w:szCs w:val="20"/>
        </w:rPr>
        <w:footnoteRef/>
      </w:r>
      <w:r w:rsidRPr="00E45643">
        <w:rPr>
          <w:rFonts w:ascii="Cambria" w:hAnsi="Cambria"/>
          <w:sz w:val="20"/>
          <w:szCs w:val="20"/>
        </w:rPr>
        <w:t xml:space="preserve"> </w:t>
      </w:r>
      <w:proofErr w:type="spellStart"/>
      <w:r w:rsidRPr="00E45643">
        <w:rPr>
          <w:rFonts w:ascii="Cambria" w:hAnsi="Cambria"/>
          <w:sz w:val="20"/>
          <w:szCs w:val="20"/>
        </w:rPr>
        <w:t>Gildersleeve</w:t>
      </w:r>
      <w:proofErr w:type="spellEnd"/>
      <w:r w:rsidRPr="00E45643">
        <w:rPr>
          <w:rFonts w:ascii="Cambria" w:hAnsi="Cambria"/>
          <w:sz w:val="20"/>
          <w:szCs w:val="20"/>
        </w:rPr>
        <w:t xml:space="preserve"> &amp; Lodge, </w:t>
      </w:r>
      <w:proofErr w:type="spellStart"/>
      <w:r w:rsidRPr="00E45643">
        <w:rPr>
          <w:rFonts w:ascii="Cambria" w:hAnsi="Cambria"/>
          <w:i/>
          <w:sz w:val="20"/>
          <w:szCs w:val="20"/>
        </w:rPr>
        <w:t>Gildersleeve's</w:t>
      </w:r>
      <w:proofErr w:type="spellEnd"/>
      <w:r w:rsidRPr="00E45643">
        <w:rPr>
          <w:rFonts w:ascii="Cambria" w:hAnsi="Cambria"/>
          <w:i/>
          <w:sz w:val="20"/>
          <w:szCs w:val="20"/>
        </w:rPr>
        <w:t xml:space="preserve"> Latin Grammar</w:t>
      </w:r>
      <w:r w:rsidRPr="00E45643">
        <w:rPr>
          <w:rFonts w:ascii="Cambria" w:hAnsi="Cambria"/>
          <w:sz w:val="20"/>
          <w:szCs w:val="20"/>
        </w:rPr>
        <w:t>, p. 256. &lt;</w:t>
      </w:r>
      <w:hyperlink r:id="rId26" w:history="1">
        <w:r w:rsidRPr="00E45643">
          <w:rPr>
            <w:rStyle w:val="Hyperlink"/>
            <w:rFonts w:eastAsia="Times New Roman" w:cs="Times New Roman"/>
            <w:sz w:val="20"/>
            <w:szCs w:val="20"/>
          </w:rPr>
          <w:t>https://archive.org/details/gildersleeveslat00gilduoft/page/256</w:t>
        </w:r>
      </w:hyperlink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</w:rPr>
        <w:t>&gt; [accessed 25</w:t>
      </w:r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  <w:vertAlign w:val="superscript"/>
        </w:rPr>
        <w:t>th</w:t>
      </w:r>
      <w:r w:rsidRPr="00E45643">
        <w:rPr>
          <w:rStyle w:val="Hyperlink"/>
          <w:rFonts w:eastAsia="Times New Roman" w:cs="Times New Roman"/>
          <w:color w:val="auto"/>
          <w:sz w:val="20"/>
          <w:szCs w:val="20"/>
          <w:u w:val="none"/>
        </w:rPr>
        <w:t xml:space="preserve"> April 2019].</w:t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0712D33" w14:textId="77777777" w:rsidR="00C27153" w:rsidRDefault="00C27153">
    <w:pPr>
      <w:pStyle w:val="Header"/>
    </w:pPr>
    <w:sdt>
      <w:sdtPr>
        <w:id w:val="171999623"/>
        <w:placeholder>
          <w:docPart w:val="B18F0CBDEC8F304797F2E4487F11AF9C"/>
        </w:placeholder>
        <w:temporary/>
        <w:showingPlcHdr/>
      </w:sdtPr>
      <w:sdtContent>
        <w:r>
          <w:t>[Type text]</w:t>
        </w:r>
      </w:sdtContent>
    </w:sdt>
    <w:r>
      <w:ptab w:relativeTo="margin" w:alignment="center" w:leader="none"/>
    </w:r>
    <w:sdt>
      <w:sdtPr>
        <w:id w:val="171999624"/>
        <w:placeholder>
          <w:docPart w:val="386EB240AC551C4898F02289DA238CA2"/>
        </w:placeholder>
        <w:temporary/>
        <w:showingPlcHdr/>
      </w:sdtPr>
      <w:sdtContent>
        <w:r>
          <w:t>[Type text]</w:t>
        </w:r>
      </w:sdtContent>
    </w:sdt>
    <w:r>
      <w:ptab w:relativeTo="margin" w:alignment="right" w:leader="none"/>
    </w:r>
    <w:sdt>
      <w:sdtPr>
        <w:id w:val="171999625"/>
        <w:placeholder>
          <w:docPart w:val="E5F0BEBF4D1F9C40B910A337C9AFFB7E"/>
        </w:placeholder>
        <w:temporary/>
        <w:showingPlcHdr/>
      </w:sdtPr>
      <w:sdtContent>
        <w:r>
          <w:t>[Type text]</w:t>
        </w:r>
      </w:sdtContent>
    </w:sdt>
  </w:p>
  <w:p w14:paraId="66084AF2" w14:textId="77777777" w:rsidR="00C27153" w:rsidRDefault="00C27153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F140E29" w14:textId="582B13D9" w:rsidR="00C27153" w:rsidRDefault="00C27153">
    <w:pPr>
      <w:pStyle w:val="Header"/>
    </w:pPr>
    <w:r>
      <w:t>Megan John</w:t>
    </w:r>
  </w:p>
  <w:p w14:paraId="2289907C" w14:textId="1278A124" w:rsidR="00C27153" w:rsidRDefault="00C27153">
    <w:pPr>
      <w:pStyle w:val="Header"/>
    </w:pPr>
    <w:r>
      <w:t xml:space="preserve">The </w:t>
    </w:r>
    <w:proofErr w:type="spellStart"/>
    <w:r>
      <w:t>Aeneid</w:t>
    </w:r>
    <w:proofErr w:type="spellEnd"/>
    <w:r>
      <w:t>: A Commentary</w:t>
    </w:r>
  </w:p>
  <w:p w14:paraId="39284D21" w14:textId="41F34030" w:rsidR="00C27153" w:rsidRDefault="00C27153">
    <w:pPr>
      <w:pStyle w:val="Header"/>
    </w:pPr>
    <w:r>
      <w:t>1805675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0795AB9"/>
    <w:multiLevelType w:val="hybridMultilevel"/>
    <w:tmpl w:val="5EFE8D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2C439C3"/>
    <w:multiLevelType w:val="hybridMultilevel"/>
    <w:tmpl w:val="3480618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4"/>
  <w:proofState w:spelling="clean" w:grammar="clean"/>
  <w:defaultTabStop w:val="720"/>
  <w:drawingGridHorizontalSpacing w:val="181"/>
  <w:drawingGridVerticalSpacing w:val="181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07675"/>
    <w:rsid w:val="00005177"/>
    <w:rsid w:val="000142F1"/>
    <w:rsid w:val="00014AC8"/>
    <w:rsid w:val="00016EDA"/>
    <w:rsid w:val="00017C75"/>
    <w:rsid w:val="00031630"/>
    <w:rsid w:val="0004267F"/>
    <w:rsid w:val="0005534A"/>
    <w:rsid w:val="000601B1"/>
    <w:rsid w:val="00071E4B"/>
    <w:rsid w:val="0008661A"/>
    <w:rsid w:val="00087B1D"/>
    <w:rsid w:val="000936DC"/>
    <w:rsid w:val="00094DD1"/>
    <w:rsid w:val="000A603D"/>
    <w:rsid w:val="000B36A8"/>
    <w:rsid w:val="000B569F"/>
    <w:rsid w:val="000C42F5"/>
    <w:rsid w:val="000C7238"/>
    <w:rsid w:val="000D0C73"/>
    <w:rsid w:val="000E543C"/>
    <w:rsid w:val="000E6ACD"/>
    <w:rsid w:val="000F6736"/>
    <w:rsid w:val="00101C09"/>
    <w:rsid w:val="00103D49"/>
    <w:rsid w:val="001105EA"/>
    <w:rsid w:val="001230E2"/>
    <w:rsid w:val="00132D69"/>
    <w:rsid w:val="00144801"/>
    <w:rsid w:val="001467E8"/>
    <w:rsid w:val="00151C42"/>
    <w:rsid w:val="00155ABE"/>
    <w:rsid w:val="00156C74"/>
    <w:rsid w:val="001706DD"/>
    <w:rsid w:val="00183493"/>
    <w:rsid w:val="00184C5A"/>
    <w:rsid w:val="00196B6E"/>
    <w:rsid w:val="00197050"/>
    <w:rsid w:val="001A06EC"/>
    <w:rsid w:val="001A1A66"/>
    <w:rsid w:val="001A56F9"/>
    <w:rsid w:val="001B690B"/>
    <w:rsid w:val="001C037F"/>
    <w:rsid w:val="001E0BC1"/>
    <w:rsid w:val="001E0E52"/>
    <w:rsid w:val="001E1427"/>
    <w:rsid w:val="001E66C0"/>
    <w:rsid w:val="001E6DE6"/>
    <w:rsid w:val="001F452F"/>
    <w:rsid w:val="001F5E02"/>
    <w:rsid w:val="00207E34"/>
    <w:rsid w:val="00217879"/>
    <w:rsid w:val="002262BB"/>
    <w:rsid w:val="00227BC6"/>
    <w:rsid w:val="00242B69"/>
    <w:rsid w:val="00242BFE"/>
    <w:rsid w:val="00246254"/>
    <w:rsid w:val="00247E1B"/>
    <w:rsid w:val="00254193"/>
    <w:rsid w:val="002569FB"/>
    <w:rsid w:val="002572D7"/>
    <w:rsid w:val="00261595"/>
    <w:rsid w:val="002628B9"/>
    <w:rsid w:val="00272F36"/>
    <w:rsid w:val="00275F1E"/>
    <w:rsid w:val="002855CD"/>
    <w:rsid w:val="0028654F"/>
    <w:rsid w:val="00294AC7"/>
    <w:rsid w:val="0029768B"/>
    <w:rsid w:val="002A0E7A"/>
    <w:rsid w:val="002A1511"/>
    <w:rsid w:val="002A4CF6"/>
    <w:rsid w:val="002E30F3"/>
    <w:rsid w:val="002E711D"/>
    <w:rsid w:val="00301526"/>
    <w:rsid w:val="003100CA"/>
    <w:rsid w:val="003145EE"/>
    <w:rsid w:val="003153D4"/>
    <w:rsid w:val="00321D97"/>
    <w:rsid w:val="00324B0C"/>
    <w:rsid w:val="00325D41"/>
    <w:rsid w:val="00326D55"/>
    <w:rsid w:val="00335628"/>
    <w:rsid w:val="00342FF6"/>
    <w:rsid w:val="00344E96"/>
    <w:rsid w:val="003519BA"/>
    <w:rsid w:val="00352218"/>
    <w:rsid w:val="00376BDE"/>
    <w:rsid w:val="00382A76"/>
    <w:rsid w:val="00386174"/>
    <w:rsid w:val="00386EE0"/>
    <w:rsid w:val="00391349"/>
    <w:rsid w:val="003924FE"/>
    <w:rsid w:val="00393B1A"/>
    <w:rsid w:val="003A2ABC"/>
    <w:rsid w:val="003C408C"/>
    <w:rsid w:val="003D2F6D"/>
    <w:rsid w:val="003D3445"/>
    <w:rsid w:val="003E11B4"/>
    <w:rsid w:val="003E2989"/>
    <w:rsid w:val="003F4D64"/>
    <w:rsid w:val="00400A9B"/>
    <w:rsid w:val="00401E50"/>
    <w:rsid w:val="0042358C"/>
    <w:rsid w:val="00423872"/>
    <w:rsid w:val="004248B6"/>
    <w:rsid w:val="00434112"/>
    <w:rsid w:val="00436BDB"/>
    <w:rsid w:val="00440FB7"/>
    <w:rsid w:val="00441E97"/>
    <w:rsid w:val="00454BD3"/>
    <w:rsid w:val="00455892"/>
    <w:rsid w:val="0046613D"/>
    <w:rsid w:val="004661B4"/>
    <w:rsid w:val="00475271"/>
    <w:rsid w:val="00481FE8"/>
    <w:rsid w:val="00496B6D"/>
    <w:rsid w:val="004A4B94"/>
    <w:rsid w:val="004D3401"/>
    <w:rsid w:val="004D3A04"/>
    <w:rsid w:val="004D3C87"/>
    <w:rsid w:val="004D5CCC"/>
    <w:rsid w:val="004D7D2C"/>
    <w:rsid w:val="004E64FE"/>
    <w:rsid w:val="004F2314"/>
    <w:rsid w:val="004F54BC"/>
    <w:rsid w:val="004F78FE"/>
    <w:rsid w:val="005047B8"/>
    <w:rsid w:val="00506164"/>
    <w:rsid w:val="00510C20"/>
    <w:rsid w:val="0051214F"/>
    <w:rsid w:val="005347BC"/>
    <w:rsid w:val="00541152"/>
    <w:rsid w:val="00541E38"/>
    <w:rsid w:val="00545910"/>
    <w:rsid w:val="0055394B"/>
    <w:rsid w:val="00554AF2"/>
    <w:rsid w:val="00562BB7"/>
    <w:rsid w:val="005652BA"/>
    <w:rsid w:val="005706CE"/>
    <w:rsid w:val="005721B8"/>
    <w:rsid w:val="00587CA3"/>
    <w:rsid w:val="00592956"/>
    <w:rsid w:val="00596CDE"/>
    <w:rsid w:val="005A0F3E"/>
    <w:rsid w:val="005A48C2"/>
    <w:rsid w:val="005A4AA9"/>
    <w:rsid w:val="005A7396"/>
    <w:rsid w:val="005C1231"/>
    <w:rsid w:val="005C17FB"/>
    <w:rsid w:val="005C2D02"/>
    <w:rsid w:val="005C64A5"/>
    <w:rsid w:val="005D6B9E"/>
    <w:rsid w:val="005E29BC"/>
    <w:rsid w:val="005E518F"/>
    <w:rsid w:val="005E586E"/>
    <w:rsid w:val="005E62C0"/>
    <w:rsid w:val="005E6901"/>
    <w:rsid w:val="005F175A"/>
    <w:rsid w:val="006109AB"/>
    <w:rsid w:val="00624235"/>
    <w:rsid w:val="006348C3"/>
    <w:rsid w:val="0064327E"/>
    <w:rsid w:val="00646EBA"/>
    <w:rsid w:val="00647A53"/>
    <w:rsid w:val="00671282"/>
    <w:rsid w:val="006719A5"/>
    <w:rsid w:val="00671BFA"/>
    <w:rsid w:val="0067278A"/>
    <w:rsid w:val="00672E34"/>
    <w:rsid w:val="00673301"/>
    <w:rsid w:val="006840E2"/>
    <w:rsid w:val="006944C9"/>
    <w:rsid w:val="006A0F24"/>
    <w:rsid w:val="006B42C9"/>
    <w:rsid w:val="006B4F05"/>
    <w:rsid w:val="006D10A0"/>
    <w:rsid w:val="006D34B9"/>
    <w:rsid w:val="006D4443"/>
    <w:rsid w:val="006E233F"/>
    <w:rsid w:val="006E25F0"/>
    <w:rsid w:val="006E3B9C"/>
    <w:rsid w:val="006E6A98"/>
    <w:rsid w:val="006F7311"/>
    <w:rsid w:val="00702635"/>
    <w:rsid w:val="007073EE"/>
    <w:rsid w:val="00711C42"/>
    <w:rsid w:val="00730C8D"/>
    <w:rsid w:val="007310A7"/>
    <w:rsid w:val="00737511"/>
    <w:rsid w:val="00740AD9"/>
    <w:rsid w:val="00744B88"/>
    <w:rsid w:val="00745E4C"/>
    <w:rsid w:val="007505B9"/>
    <w:rsid w:val="007534FC"/>
    <w:rsid w:val="00762841"/>
    <w:rsid w:val="00770E0C"/>
    <w:rsid w:val="007716DC"/>
    <w:rsid w:val="007720F1"/>
    <w:rsid w:val="0078058E"/>
    <w:rsid w:val="007975E9"/>
    <w:rsid w:val="007B1482"/>
    <w:rsid w:val="007B460D"/>
    <w:rsid w:val="007C3DAE"/>
    <w:rsid w:val="007D0884"/>
    <w:rsid w:val="007E5457"/>
    <w:rsid w:val="007F5A52"/>
    <w:rsid w:val="00807675"/>
    <w:rsid w:val="00807FAE"/>
    <w:rsid w:val="00810DC5"/>
    <w:rsid w:val="00813696"/>
    <w:rsid w:val="00816306"/>
    <w:rsid w:val="0082124C"/>
    <w:rsid w:val="00831BEC"/>
    <w:rsid w:val="008347EA"/>
    <w:rsid w:val="00836071"/>
    <w:rsid w:val="008401E1"/>
    <w:rsid w:val="00847B94"/>
    <w:rsid w:val="00861911"/>
    <w:rsid w:val="00863F44"/>
    <w:rsid w:val="00865AF9"/>
    <w:rsid w:val="008746AC"/>
    <w:rsid w:val="00874900"/>
    <w:rsid w:val="008A4FC9"/>
    <w:rsid w:val="008B10A5"/>
    <w:rsid w:val="008B21E9"/>
    <w:rsid w:val="008B3897"/>
    <w:rsid w:val="008C1DE2"/>
    <w:rsid w:val="008D3256"/>
    <w:rsid w:val="008F3FB3"/>
    <w:rsid w:val="008F4535"/>
    <w:rsid w:val="00901291"/>
    <w:rsid w:val="00907D94"/>
    <w:rsid w:val="0091248C"/>
    <w:rsid w:val="0091502A"/>
    <w:rsid w:val="00926FB0"/>
    <w:rsid w:val="009347DD"/>
    <w:rsid w:val="009353B1"/>
    <w:rsid w:val="00940BDB"/>
    <w:rsid w:val="00943042"/>
    <w:rsid w:val="00945BBA"/>
    <w:rsid w:val="00955D47"/>
    <w:rsid w:val="00964BFC"/>
    <w:rsid w:val="00967904"/>
    <w:rsid w:val="00984C53"/>
    <w:rsid w:val="00987A1F"/>
    <w:rsid w:val="009916E1"/>
    <w:rsid w:val="009A0406"/>
    <w:rsid w:val="009A2B84"/>
    <w:rsid w:val="009B705A"/>
    <w:rsid w:val="009C4F99"/>
    <w:rsid w:val="009F2833"/>
    <w:rsid w:val="009F7585"/>
    <w:rsid w:val="00A018EF"/>
    <w:rsid w:val="00A059B3"/>
    <w:rsid w:val="00A06B86"/>
    <w:rsid w:val="00A07B1A"/>
    <w:rsid w:val="00A208C1"/>
    <w:rsid w:val="00A23096"/>
    <w:rsid w:val="00A34E08"/>
    <w:rsid w:val="00A35096"/>
    <w:rsid w:val="00A457A9"/>
    <w:rsid w:val="00A476E6"/>
    <w:rsid w:val="00A51360"/>
    <w:rsid w:val="00A5266E"/>
    <w:rsid w:val="00A52D4E"/>
    <w:rsid w:val="00A54BDC"/>
    <w:rsid w:val="00A608D6"/>
    <w:rsid w:val="00A6722F"/>
    <w:rsid w:val="00A77029"/>
    <w:rsid w:val="00A80BE9"/>
    <w:rsid w:val="00A8620B"/>
    <w:rsid w:val="00A9410E"/>
    <w:rsid w:val="00A96516"/>
    <w:rsid w:val="00AA7A94"/>
    <w:rsid w:val="00AB1F0E"/>
    <w:rsid w:val="00AB57A9"/>
    <w:rsid w:val="00AC0EE4"/>
    <w:rsid w:val="00AC4AAA"/>
    <w:rsid w:val="00AC78AB"/>
    <w:rsid w:val="00AD59D2"/>
    <w:rsid w:val="00AF02BF"/>
    <w:rsid w:val="00B06F86"/>
    <w:rsid w:val="00B23D75"/>
    <w:rsid w:val="00B33AAC"/>
    <w:rsid w:val="00B43EB3"/>
    <w:rsid w:val="00B50731"/>
    <w:rsid w:val="00B53667"/>
    <w:rsid w:val="00B55632"/>
    <w:rsid w:val="00B60327"/>
    <w:rsid w:val="00B61670"/>
    <w:rsid w:val="00B64CF3"/>
    <w:rsid w:val="00B66D27"/>
    <w:rsid w:val="00B92130"/>
    <w:rsid w:val="00B9654F"/>
    <w:rsid w:val="00BA1D80"/>
    <w:rsid w:val="00BC386E"/>
    <w:rsid w:val="00BC5996"/>
    <w:rsid w:val="00BD0828"/>
    <w:rsid w:val="00BD38A7"/>
    <w:rsid w:val="00BD6649"/>
    <w:rsid w:val="00BD7B90"/>
    <w:rsid w:val="00BE7E7C"/>
    <w:rsid w:val="00BF078F"/>
    <w:rsid w:val="00BF52E3"/>
    <w:rsid w:val="00BF6E06"/>
    <w:rsid w:val="00C075A1"/>
    <w:rsid w:val="00C104A9"/>
    <w:rsid w:val="00C11396"/>
    <w:rsid w:val="00C245FC"/>
    <w:rsid w:val="00C27153"/>
    <w:rsid w:val="00C32978"/>
    <w:rsid w:val="00C33747"/>
    <w:rsid w:val="00C4041C"/>
    <w:rsid w:val="00C41264"/>
    <w:rsid w:val="00C45EF2"/>
    <w:rsid w:val="00C519DC"/>
    <w:rsid w:val="00C5495E"/>
    <w:rsid w:val="00C57FF3"/>
    <w:rsid w:val="00C61BCC"/>
    <w:rsid w:val="00C7107A"/>
    <w:rsid w:val="00C74CC0"/>
    <w:rsid w:val="00C95CB9"/>
    <w:rsid w:val="00CA147F"/>
    <w:rsid w:val="00CA29B6"/>
    <w:rsid w:val="00CA3002"/>
    <w:rsid w:val="00CA7711"/>
    <w:rsid w:val="00CC0290"/>
    <w:rsid w:val="00CD242F"/>
    <w:rsid w:val="00CD5C3D"/>
    <w:rsid w:val="00CE1164"/>
    <w:rsid w:val="00CE4FF4"/>
    <w:rsid w:val="00D058F0"/>
    <w:rsid w:val="00D136E6"/>
    <w:rsid w:val="00D166F7"/>
    <w:rsid w:val="00D17702"/>
    <w:rsid w:val="00D23808"/>
    <w:rsid w:val="00D26E05"/>
    <w:rsid w:val="00D41B83"/>
    <w:rsid w:val="00D41DCA"/>
    <w:rsid w:val="00D4356C"/>
    <w:rsid w:val="00D517ED"/>
    <w:rsid w:val="00D544D5"/>
    <w:rsid w:val="00D5615B"/>
    <w:rsid w:val="00D603A0"/>
    <w:rsid w:val="00D66F80"/>
    <w:rsid w:val="00D704D2"/>
    <w:rsid w:val="00D73ACF"/>
    <w:rsid w:val="00D76347"/>
    <w:rsid w:val="00D95981"/>
    <w:rsid w:val="00DA49C2"/>
    <w:rsid w:val="00DB1298"/>
    <w:rsid w:val="00E06670"/>
    <w:rsid w:val="00E078BA"/>
    <w:rsid w:val="00E07FC7"/>
    <w:rsid w:val="00E14AE9"/>
    <w:rsid w:val="00E20297"/>
    <w:rsid w:val="00E22330"/>
    <w:rsid w:val="00E41648"/>
    <w:rsid w:val="00E45643"/>
    <w:rsid w:val="00E45ECB"/>
    <w:rsid w:val="00E57185"/>
    <w:rsid w:val="00E65A50"/>
    <w:rsid w:val="00E9586F"/>
    <w:rsid w:val="00EA0CC6"/>
    <w:rsid w:val="00EA0DAE"/>
    <w:rsid w:val="00EC5953"/>
    <w:rsid w:val="00ED1A71"/>
    <w:rsid w:val="00ED5790"/>
    <w:rsid w:val="00ED7B91"/>
    <w:rsid w:val="00EE00E1"/>
    <w:rsid w:val="00EE0F02"/>
    <w:rsid w:val="00EF2271"/>
    <w:rsid w:val="00EF5D8D"/>
    <w:rsid w:val="00EF6C7B"/>
    <w:rsid w:val="00F03506"/>
    <w:rsid w:val="00F07321"/>
    <w:rsid w:val="00F10637"/>
    <w:rsid w:val="00F17D45"/>
    <w:rsid w:val="00F20347"/>
    <w:rsid w:val="00F2387A"/>
    <w:rsid w:val="00F23904"/>
    <w:rsid w:val="00F24F59"/>
    <w:rsid w:val="00F425C1"/>
    <w:rsid w:val="00F45B8B"/>
    <w:rsid w:val="00F52034"/>
    <w:rsid w:val="00F62C89"/>
    <w:rsid w:val="00F63859"/>
    <w:rsid w:val="00F70371"/>
    <w:rsid w:val="00F870C3"/>
    <w:rsid w:val="00F9310F"/>
    <w:rsid w:val="00F93FBC"/>
    <w:rsid w:val="00F94791"/>
    <w:rsid w:val="00FA1576"/>
    <w:rsid w:val="00FB30AE"/>
    <w:rsid w:val="00FB6E17"/>
    <w:rsid w:val="00FC3866"/>
    <w:rsid w:val="00FC6090"/>
    <w:rsid w:val="00FD5A58"/>
    <w:rsid w:val="00FE6F2A"/>
    <w:rsid w:val="00FF1467"/>
    <w:rsid w:val="00FF14BB"/>
    <w:rsid w:val="00FF77B6"/>
    <w:rsid w:val="00FF7F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36AD0B97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46254"/>
    <w:rPr>
      <w:lang w:val="en-GB"/>
    </w:rPr>
  </w:style>
  <w:style w:type="paragraph" w:styleId="Heading1">
    <w:name w:val="heading 1"/>
    <w:basedOn w:val="Normal"/>
    <w:link w:val="Heading1Char"/>
    <w:uiPriority w:val="9"/>
    <w:qFormat/>
    <w:rsid w:val="00246254"/>
    <w:pPr>
      <w:spacing w:before="100" w:beforeAutospacing="1" w:after="100" w:afterAutospacing="1"/>
      <w:outlineLvl w:val="0"/>
    </w:pPr>
    <w:rPr>
      <w:rFonts w:ascii="Times" w:hAnsi="Times"/>
      <w:b/>
      <w:bCs/>
      <w:kern w:val="36"/>
      <w:sz w:val="48"/>
      <w:szCs w:val="4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D3445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46254"/>
    <w:rPr>
      <w:rFonts w:ascii="Times" w:hAnsi="Times"/>
      <w:b/>
      <w:bCs/>
      <w:kern w:val="36"/>
      <w:sz w:val="48"/>
      <w:szCs w:val="48"/>
      <w:lang w:val="en-GB"/>
    </w:rPr>
  </w:style>
  <w:style w:type="character" w:styleId="Hyperlink">
    <w:name w:val="Hyperlink"/>
    <w:basedOn w:val="DefaultParagraphFont"/>
    <w:uiPriority w:val="99"/>
    <w:unhideWhenUsed/>
    <w:rsid w:val="00246254"/>
    <w:rPr>
      <w:color w:val="0000FF"/>
      <w:u w:val="single"/>
    </w:rPr>
  </w:style>
  <w:style w:type="character" w:customStyle="1" w:styleId="by">
    <w:name w:val="by"/>
    <w:basedOn w:val="DefaultParagraphFont"/>
    <w:rsid w:val="00246254"/>
  </w:style>
  <w:style w:type="paragraph" w:styleId="FootnoteText">
    <w:name w:val="footnote text"/>
    <w:basedOn w:val="Normal"/>
    <w:link w:val="FootnoteTextChar"/>
    <w:uiPriority w:val="99"/>
    <w:unhideWhenUsed/>
    <w:rsid w:val="00246254"/>
  </w:style>
  <w:style w:type="character" w:customStyle="1" w:styleId="FootnoteTextChar">
    <w:name w:val="Footnote Text Char"/>
    <w:basedOn w:val="DefaultParagraphFont"/>
    <w:link w:val="FootnoteText"/>
    <w:uiPriority w:val="99"/>
    <w:rsid w:val="00246254"/>
    <w:rPr>
      <w:lang w:val="en-GB"/>
    </w:rPr>
  </w:style>
  <w:style w:type="character" w:styleId="FootnoteReference">
    <w:name w:val="footnote reference"/>
    <w:basedOn w:val="DefaultParagraphFont"/>
    <w:uiPriority w:val="99"/>
    <w:unhideWhenUsed/>
    <w:rsid w:val="00246254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246254"/>
    <w:pPr>
      <w:spacing w:before="100" w:beforeAutospacing="1" w:after="100" w:afterAutospacing="1"/>
    </w:pPr>
    <w:rPr>
      <w:rFonts w:ascii="Times" w:hAnsi="Times" w:cs="Times New Roman"/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246254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unhideWhenUsed/>
    <w:rsid w:val="00246254"/>
  </w:style>
  <w:style w:type="character" w:customStyle="1" w:styleId="CommentTextChar">
    <w:name w:val="Comment Text Char"/>
    <w:basedOn w:val="DefaultParagraphFont"/>
    <w:link w:val="CommentText"/>
    <w:uiPriority w:val="99"/>
    <w:rsid w:val="00246254"/>
    <w:rPr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46254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46254"/>
    <w:rPr>
      <w:rFonts w:ascii="Lucida Grande" w:hAnsi="Lucida Grande" w:cs="Lucida Grande"/>
      <w:sz w:val="18"/>
      <w:szCs w:val="1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003D3445"/>
    <w:rPr>
      <w:rFonts w:asciiTheme="majorHAnsi" w:eastAsiaTheme="majorEastAsia" w:hAnsiTheme="majorHAnsi" w:cstheme="majorBidi"/>
      <w:b/>
      <w:bCs/>
      <w:i/>
      <w:iCs/>
      <w:color w:val="4F81BD" w:themeColor="accent1"/>
      <w:lang w:val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4F54BC"/>
    <w:rPr>
      <w:color w:val="800080" w:themeColor="followedHyperlink"/>
      <w:u w:val="single"/>
    </w:rPr>
  </w:style>
  <w:style w:type="paragraph" w:customStyle="1" w:styleId="toolbar-titlebook-title">
    <w:name w:val="toolbar-title__book-title"/>
    <w:basedOn w:val="Normal"/>
    <w:rsid w:val="006E6A98"/>
    <w:pPr>
      <w:spacing w:before="100" w:beforeAutospacing="1" w:after="100" w:afterAutospacing="1"/>
    </w:pPr>
    <w:rPr>
      <w:rFonts w:ascii="Times" w:hAnsi="Times"/>
      <w:sz w:val="20"/>
      <w:szCs w:val="20"/>
    </w:rPr>
  </w:style>
  <w:style w:type="paragraph" w:customStyle="1" w:styleId="toolbar-titleauthor">
    <w:name w:val="toolbar-title__author"/>
    <w:basedOn w:val="Normal"/>
    <w:rsid w:val="006E6A98"/>
    <w:pPr>
      <w:spacing w:before="100" w:beforeAutospacing="1" w:after="100" w:afterAutospacing="1"/>
    </w:pPr>
    <w:rPr>
      <w:rFonts w:ascii="Times" w:hAnsi="Times"/>
      <w:sz w:val="20"/>
      <w:szCs w:val="20"/>
    </w:rPr>
  </w:style>
  <w:style w:type="character" w:customStyle="1" w:styleId="addmd">
    <w:name w:val="addmd"/>
    <w:basedOn w:val="DefaultParagraphFont"/>
    <w:rsid w:val="00F45B8B"/>
  </w:style>
  <w:style w:type="paragraph" w:styleId="Header">
    <w:name w:val="header"/>
    <w:basedOn w:val="Normal"/>
    <w:link w:val="HeaderChar"/>
    <w:uiPriority w:val="99"/>
    <w:unhideWhenUsed/>
    <w:rsid w:val="00C33747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33747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C33747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33747"/>
    <w:rPr>
      <w:lang w:val="en-GB"/>
    </w:rPr>
  </w:style>
  <w:style w:type="character" w:customStyle="1" w:styleId="instancename">
    <w:name w:val="instancename"/>
    <w:basedOn w:val="DefaultParagraphFont"/>
    <w:rsid w:val="00C5495E"/>
  </w:style>
  <w:style w:type="character" w:customStyle="1" w:styleId="accesshide">
    <w:name w:val="accesshide"/>
    <w:basedOn w:val="DefaultParagraphFont"/>
    <w:rsid w:val="00C5495E"/>
  </w:style>
  <w:style w:type="character" w:customStyle="1" w:styleId="greek">
    <w:name w:val="greek"/>
    <w:basedOn w:val="DefaultParagraphFont"/>
    <w:rsid w:val="00E07FC7"/>
  </w:style>
  <w:style w:type="character" w:customStyle="1" w:styleId="fn">
    <w:name w:val="fn"/>
    <w:basedOn w:val="DefaultParagraphFont"/>
    <w:rsid w:val="007C3DAE"/>
  </w:style>
  <w:style w:type="character" w:customStyle="1" w:styleId="subtitle1">
    <w:name w:val="subtitle1"/>
    <w:basedOn w:val="DefaultParagraphFont"/>
    <w:rsid w:val="007C3DAE"/>
  </w:style>
  <w:style w:type="paragraph" w:styleId="NoSpacing">
    <w:name w:val="No Spacing"/>
    <w:uiPriority w:val="1"/>
    <w:qFormat/>
    <w:rsid w:val="007C3DAE"/>
    <w:rPr>
      <w:lang w:val="en-GB"/>
    </w:rPr>
  </w:style>
  <w:style w:type="character" w:customStyle="1" w:styleId="author">
    <w:name w:val="author"/>
    <w:basedOn w:val="DefaultParagraphFont"/>
    <w:rsid w:val="00B64CF3"/>
  </w:style>
  <w:style w:type="character" w:customStyle="1" w:styleId="a-color-secondary">
    <w:name w:val="a-color-secondary"/>
    <w:basedOn w:val="DefaultParagraphFont"/>
    <w:rsid w:val="00B64CF3"/>
  </w:style>
  <w:style w:type="paragraph" w:styleId="ListParagraph">
    <w:name w:val="List Paragraph"/>
    <w:basedOn w:val="Normal"/>
    <w:uiPriority w:val="34"/>
    <w:qFormat/>
    <w:rsid w:val="001A1A66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46254"/>
    <w:rPr>
      <w:lang w:val="en-GB"/>
    </w:rPr>
  </w:style>
  <w:style w:type="paragraph" w:styleId="Heading1">
    <w:name w:val="heading 1"/>
    <w:basedOn w:val="Normal"/>
    <w:link w:val="Heading1Char"/>
    <w:uiPriority w:val="9"/>
    <w:qFormat/>
    <w:rsid w:val="00246254"/>
    <w:pPr>
      <w:spacing w:before="100" w:beforeAutospacing="1" w:after="100" w:afterAutospacing="1"/>
      <w:outlineLvl w:val="0"/>
    </w:pPr>
    <w:rPr>
      <w:rFonts w:ascii="Times" w:hAnsi="Times"/>
      <w:b/>
      <w:bCs/>
      <w:kern w:val="36"/>
      <w:sz w:val="48"/>
      <w:szCs w:val="4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D3445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46254"/>
    <w:rPr>
      <w:rFonts w:ascii="Times" w:hAnsi="Times"/>
      <w:b/>
      <w:bCs/>
      <w:kern w:val="36"/>
      <w:sz w:val="48"/>
      <w:szCs w:val="48"/>
      <w:lang w:val="en-GB"/>
    </w:rPr>
  </w:style>
  <w:style w:type="character" w:styleId="Hyperlink">
    <w:name w:val="Hyperlink"/>
    <w:basedOn w:val="DefaultParagraphFont"/>
    <w:uiPriority w:val="99"/>
    <w:unhideWhenUsed/>
    <w:rsid w:val="00246254"/>
    <w:rPr>
      <w:color w:val="0000FF"/>
      <w:u w:val="single"/>
    </w:rPr>
  </w:style>
  <w:style w:type="character" w:customStyle="1" w:styleId="by">
    <w:name w:val="by"/>
    <w:basedOn w:val="DefaultParagraphFont"/>
    <w:rsid w:val="00246254"/>
  </w:style>
  <w:style w:type="paragraph" w:styleId="FootnoteText">
    <w:name w:val="footnote text"/>
    <w:basedOn w:val="Normal"/>
    <w:link w:val="FootnoteTextChar"/>
    <w:uiPriority w:val="99"/>
    <w:unhideWhenUsed/>
    <w:rsid w:val="00246254"/>
  </w:style>
  <w:style w:type="character" w:customStyle="1" w:styleId="FootnoteTextChar">
    <w:name w:val="Footnote Text Char"/>
    <w:basedOn w:val="DefaultParagraphFont"/>
    <w:link w:val="FootnoteText"/>
    <w:uiPriority w:val="99"/>
    <w:rsid w:val="00246254"/>
    <w:rPr>
      <w:lang w:val="en-GB"/>
    </w:rPr>
  </w:style>
  <w:style w:type="character" w:styleId="FootnoteReference">
    <w:name w:val="footnote reference"/>
    <w:basedOn w:val="DefaultParagraphFont"/>
    <w:uiPriority w:val="99"/>
    <w:unhideWhenUsed/>
    <w:rsid w:val="00246254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246254"/>
    <w:pPr>
      <w:spacing w:before="100" w:beforeAutospacing="1" w:after="100" w:afterAutospacing="1"/>
    </w:pPr>
    <w:rPr>
      <w:rFonts w:ascii="Times" w:hAnsi="Times" w:cs="Times New Roman"/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246254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unhideWhenUsed/>
    <w:rsid w:val="00246254"/>
  </w:style>
  <w:style w:type="character" w:customStyle="1" w:styleId="CommentTextChar">
    <w:name w:val="Comment Text Char"/>
    <w:basedOn w:val="DefaultParagraphFont"/>
    <w:link w:val="CommentText"/>
    <w:uiPriority w:val="99"/>
    <w:rsid w:val="00246254"/>
    <w:rPr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46254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46254"/>
    <w:rPr>
      <w:rFonts w:ascii="Lucida Grande" w:hAnsi="Lucida Grande" w:cs="Lucida Grande"/>
      <w:sz w:val="18"/>
      <w:szCs w:val="1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003D3445"/>
    <w:rPr>
      <w:rFonts w:asciiTheme="majorHAnsi" w:eastAsiaTheme="majorEastAsia" w:hAnsiTheme="majorHAnsi" w:cstheme="majorBidi"/>
      <w:b/>
      <w:bCs/>
      <w:i/>
      <w:iCs/>
      <w:color w:val="4F81BD" w:themeColor="accent1"/>
      <w:lang w:val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4F54BC"/>
    <w:rPr>
      <w:color w:val="800080" w:themeColor="followedHyperlink"/>
      <w:u w:val="single"/>
    </w:rPr>
  </w:style>
  <w:style w:type="paragraph" w:customStyle="1" w:styleId="toolbar-titlebook-title">
    <w:name w:val="toolbar-title__book-title"/>
    <w:basedOn w:val="Normal"/>
    <w:rsid w:val="006E6A98"/>
    <w:pPr>
      <w:spacing w:before="100" w:beforeAutospacing="1" w:after="100" w:afterAutospacing="1"/>
    </w:pPr>
    <w:rPr>
      <w:rFonts w:ascii="Times" w:hAnsi="Times"/>
      <w:sz w:val="20"/>
      <w:szCs w:val="20"/>
    </w:rPr>
  </w:style>
  <w:style w:type="paragraph" w:customStyle="1" w:styleId="toolbar-titleauthor">
    <w:name w:val="toolbar-title__author"/>
    <w:basedOn w:val="Normal"/>
    <w:rsid w:val="006E6A98"/>
    <w:pPr>
      <w:spacing w:before="100" w:beforeAutospacing="1" w:after="100" w:afterAutospacing="1"/>
    </w:pPr>
    <w:rPr>
      <w:rFonts w:ascii="Times" w:hAnsi="Times"/>
      <w:sz w:val="20"/>
      <w:szCs w:val="20"/>
    </w:rPr>
  </w:style>
  <w:style w:type="character" w:customStyle="1" w:styleId="addmd">
    <w:name w:val="addmd"/>
    <w:basedOn w:val="DefaultParagraphFont"/>
    <w:rsid w:val="00F45B8B"/>
  </w:style>
  <w:style w:type="paragraph" w:styleId="Header">
    <w:name w:val="header"/>
    <w:basedOn w:val="Normal"/>
    <w:link w:val="HeaderChar"/>
    <w:uiPriority w:val="99"/>
    <w:unhideWhenUsed/>
    <w:rsid w:val="00C33747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33747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C33747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33747"/>
    <w:rPr>
      <w:lang w:val="en-GB"/>
    </w:rPr>
  </w:style>
  <w:style w:type="character" w:customStyle="1" w:styleId="instancename">
    <w:name w:val="instancename"/>
    <w:basedOn w:val="DefaultParagraphFont"/>
    <w:rsid w:val="00C5495E"/>
  </w:style>
  <w:style w:type="character" w:customStyle="1" w:styleId="accesshide">
    <w:name w:val="accesshide"/>
    <w:basedOn w:val="DefaultParagraphFont"/>
    <w:rsid w:val="00C5495E"/>
  </w:style>
  <w:style w:type="character" w:customStyle="1" w:styleId="greek">
    <w:name w:val="greek"/>
    <w:basedOn w:val="DefaultParagraphFont"/>
    <w:rsid w:val="00E07FC7"/>
  </w:style>
  <w:style w:type="character" w:customStyle="1" w:styleId="fn">
    <w:name w:val="fn"/>
    <w:basedOn w:val="DefaultParagraphFont"/>
    <w:rsid w:val="007C3DAE"/>
  </w:style>
  <w:style w:type="character" w:customStyle="1" w:styleId="subtitle1">
    <w:name w:val="subtitle1"/>
    <w:basedOn w:val="DefaultParagraphFont"/>
    <w:rsid w:val="007C3DAE"/>
  </w:style>
  <w:style w:type="paragraph" w:styleId="NoSpacing">
    <w:name w:val="No Spacing"/>
    <w:uiPriority w:val="1"/>
    <w:qFormat/>
    <w:rsid w:val="007C3DAE"/>
    <w:rPr>
      <w:lang w:val="en-GB"/>
    </w:rPr>
  </w:style>
  <w:style w:type="character" w:customStyle="1" w:styleId="author">
    <w:name w:val="author"/>
    <w:basedOn w:val="DefaultParagraphFont"/>
    <w:rsid w:val="00B64CF3"/>
  </w:style>
  <w:style w:type="character" w:customStyle="1" w:styleId="a-color-secondary">
    <w:name w:val="a-color-secondary"/>
    <w:basedOn w:val="DefaultParagraphFont"/>
    <w:rsid w:val="00B64CF3"/>
  </w:style>
  <w:style w:type="paragraph" w:styleId="ListParagraph">
    <w:name w:val="List Paragraph"/>
    <w:basedOn w:val="Normal"/>
    <w:uiPriority w:val="34"/>
    <w:qFormat/>
    <w:rsid w:val="001A1A6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9472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1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4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839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078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785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1655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9293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5941792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08300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006165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5402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11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999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01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134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94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73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60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530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52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77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78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557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440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98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15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188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59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940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84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50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65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179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69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61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73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376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61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121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4686843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3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200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759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25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39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04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35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12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000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05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0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89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633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630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483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67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50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69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16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68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67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14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66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29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39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s://www-loebclassics-com.ezproxy.uwtsd.ac.uk/view/virgil-aeneid/1916/pb_LCL063.263.xml?rskey=LDDo6d&amp;result=2" TargetMode="External"/><Relationship Id="rId20" Type="http://schemas.openxmlformats.org/officeDocument/2006/relationships/glossaryDocument" Target="glossary/document.xml"/><Relationship Id="rId21" Type="http://schemas.openxmlformats.org/officeDocument/2006/relationships/theme" Target="theme/theme1.xml"/><Relationship Id="rId10" Type="http://schemas.openxmlformats.org/officeDocument/2006/relationships/hyperlink" Target="http://dcc.dickinson.edu/vergil-aeneid/vergil-aeneid-i-561-578" TargetMode="External"/><Relationship Id="rId11" Type="http://schemas.openxmlformats.org/officeDocument/2006/relationships/hyperlink" Target="https://archive.org/details/gildersleeveslat00gilduoft/page/260" TargetMode="External"/><Relationship Id="rId12" Type="http://schemas.openxmlformats.org/officeDocument/2006/relationships/hyperlink" Target="http://www.oxfordreference.com.ezproxy.uwtsd.ac.uk/view/10.1093/acref/9780199548545.001.0001/acref-9780199548545-e-2881" TargetMode="External"/><Relationship Id="rId13" Type="http://schemas.openxmlformats.org/officeDocument/2006/relationships/hyperlink" Target="https://www.britannica.com/place/Carthage-ancient-city-Tunisia" TargetMode="External"/><Relationship Id="rId14" Type="http://schemas.openxmlformats.org/officeDocument/2006/relationships/hyperlink" Target="http://www.perseus.tufts.edu/hopper/" TargetMode="External"/><Relationship Id="rId15" Type="http://schemas.openxmlformats.org/officeDocument/2006/relationships/hyperlink" Target="https://contentstore-cla-co-uk.ezproxy.uwtsd.ac.uk/EReader/Index?p=RDpcU2l0ZXNccHJvZHVjdGlvblxEb2NzXDI0OTAxNVxEQ1MtNTU5ZDhjOTEtYjUyNC00YWZjLThmZDEtODU3NDFlYzZlYWQzLnBkZg==&amp;o=JnB1Ymxpc2hlZENvbnRlbnRfSWQ9NjU0NTAwJmNvbnRlbnRSZXF1ZXN0X0lkPTcyNTU5MiZkb2N1bWVudExpbms9NjZmZWUzOWUtYWQ1MC1lOTExLTgwY2QtMDA1MDU2YWY0MDk5&amp;id=66fee39e-ad50-e911-80cd-005056af4099" TargetMode="External"/><Relationship Id="rId16" Type="http://schemas.openxmlformats.org/officeDocument/2006/relationships/hyperlink" Target="https://books.google.at/books?id=OATIXJFtQTkC&amp;printsec=frontcover&amp;dq=virgil+hexameter+the+aeneid&amp;hl=en&amp;sa=X&amp;ved=0ahUKEwi7w8SoisPhAhXJo4sKHR9NABMQ6AEIKjAA" TargetMode="External"/><Relationship Id="rId17" Type="http://schemas.openxmlformats.org/officeDocument/2006/relationships/header" Target="header1.xml"/><Relationship Id="rId18" Type="http://schemas.openxmlformats.org/officeDocument/2006/relationships/header" Target="header2.xml"/><Relationship Id="rId19" Type="http://schemas.openxmlformats.org/officeDocument/2006/relationships/fontTable" Target="fontTable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/Relationships>
</file>

<file path=word/_rels/footnotes.xml.rels><?xml version="1.0" encoding="UTF-8" standalone="yes"?>
<Relationships xmlns="http://schemas.openxmlformats.org/package/2006/relationships"><Relationship Id="rId9" Type="http://schemas.openxmlformats.org/officeDocument/2006/relationships/hyperlink" Target="http://www.perseus.tufts.edu/hopper/morph?l=corde&amp;la=la" TargetMode="External"/><Relationship Id="rId20" Type="http://schemas.openxmlformats.org/officeDocument/2006/relationships/hyperlink" Target="http://dcc.dickinson.edu/vergil-aeneid/vergil-aeneid-i-561-578" TargetMode="External"/><Relationship Id="rId21" Type="http://schemas.openxmlformats.org/officeDocument/2006/relationships/hyperlink" Target="http://www.perseus.tufts.edu/hopper/morph?l=demitto&amp;la=la" TargetMode="External"/><Relationship Id="rId22" Type="http://schemas.openxmlformats.org/officeDocument/2006/relationships/hyperlink" Target="http://dcc.dickinson.edu/vergil-aeneid/vergil-aeneid-i-561-578" TargetMode="External"/><Relationship Id="rId23" Type="http://schemas.openxmlformats.org/officeDocument/2006/relationships/hyperlink" Target="https://archive.org/details/gildersleeveslat00gilduoft/page/256" TargetMode="External"/><Relationship Id="rId24" Type="http://schemas.openxmlformats.org/officeDocument/2006/relationships/hyperlink" Target="http://www.perseus.tufts.edu/hopper/morph?l=subduco&amp;la=la" TargetMode="External"/><Relationship Id="rId25" Type="http://schemas.openxmlformats.org/officeDocument/2006/relationships/hyperlink" Target="http://dcc.dickinson.edu/vergil-aeneid/vergil-aeneid-i-561-578" TargetMode="External"/><Relationship Id="rId26" Type="http://schemas.openxmlformats.org/officeDocument/2006/relationships/hyperlink" Target="https://archive.org/details/gildersleeveslat00gilduoft/page/256" TargetMode="External"/><Relationship Id="rId10" Type="http://schemas.openxmlformats.org/officeDocument/2006/relationships/hyperlink" Target="http://www.perseus.tufts.edu/hopper/morph?l=corde&amp;la=la" TargetMode="External"/><Relationship Id="rId11" Type="http://schemas.openxmlformats.org/officeDocument/2006/relationships/hyperlink" Target="https://archive.org/details/gildersleeveslat00gilduoft/page/260" TargetMode="External"/><Relationship Id="rId12" Type="http://schemas.openxmlformats.org/officeDocument/2006/relationships/hyperlink" Target="http://www.perseus.tufts.edu/hopper/morph?l=talia&amp;la=la" TargetMode="External"/><Relationship Id="rId13" Type="http://schemas.openxmlformats.org/officeDocument/2006/relationships/hyperlink" Target="http://www.perseus.tufts.edu/hopper/morph?l=moliri&amp;la=la" TargetMode="External"/><Relationship Id="rId14" Type="http://schemas.openxmlformats.org/officeDocument/2006/relationships/hyperlink" Target="http://dcc.dickinson.edu/vergil-aeneid/vergil-aeneid-i-561-578" TargetMode="External"/><Relationship Id="rId15" Type="http://schemas.openxmlformats.org/officeDocument/2006/relationships/hyperlink" Target="http://dcc.dickinson.edu/vergil-aeneid/vergil-aeneid-i-561-578" TargetMode="External"/><Relationship Id="rId16" Type="http://schemas.openxmlformats.org/officeDocument/2006/relationships/hyperlink" Target="https://archive.org/details/gildersleeveslat00gilduoft/page/148" TargetMode="External"/><Relationship Id="rId17" Type="http://schemas.openxmlformats.org/officeDocument/2006/relationships/hyperlink" Target="http://www.perseus.tufts.edu/hopper/morph?l=pectora&amp;la=la" TargetMode="External"/><Relationship Id="rId18" Type="http://schemas.openxmlformats.org/officeDocument/2006/relationships/hyperlink" Target="https://www.britannica.com/place/Carthage-ancient-city-Tunisia" TargetMode="External"/><Relationship Id="rId19" Type="http://schemas.openxmlformats.org/officeDocument/2006/relationships/hyperlink" Target="https://www-loebclassics-com.ezproxy.uwtsd.ac.uk/view/virgil-aeneid/1916/pb_LCL063.301.xml?result=2&amp;rskey=LDDo6d" TargetMode="External"/><Relationship Id="rId1" Type="http://schemas.openxmlformats.org/officeDocument/2006/relationships/hyperlink" Target="https://www-loebclassics-com.ezproxy.uwtsd.ac.uk/view/virgil-aeneid/1916/pb_LCL063.263.xml?rskey=LDDo6d&amp;result=2" TargetMode="External"/><Relationship Id="rId2" Type="http://schemas.openxmlformats.org/officeDocument/2006/relationships/hyperlink" Target="https://contentstore-cla-co-uk.ezproxy.uwtsd.ac.uk/EReader/Index?p=RDpcU2l0ZXNccHJvZHVjdGlvblxEb2NzXDI0OTAxNVxEQ1MtNTU5ZDhjOTEtYjUyNC00YWZjLThmZDEtODU3NDFlYzZlYWQzLnBkZg==&amp;o=JnB1Ymxpc2hlZENvbnRlbnRfSWQ9NjU0NTAwJmNvbnRlbnRSZXF1ZXN0X0lkPTcyNTU5MiZkb2N1bWVudExpbms9NjZmZWUzOWUtYWQ1MC1lOTExLTgwY2QtMDA1MDU2YWY0MDk5&amp;id=66fee39e-ad50-e911-80cd-005056af4099" TargetMode="External"/><Relationship Id="rId3" Type="http://schemas.openxmlformats.org/officeDocument/2006/relationships/hyperlink" Target="https://books.google.at/books?id=OATIXJFtQTkC&amp;printsec=frontcover&amp;dq=virgil+hexameter+the+aeneid&amp;hl=en&amp;sa=X&amp;ved=0ahUKEwi7w8SoisPhAhXJo4sKHR9NABMQ6AEIKjAA" TargetMode="External"/><Relationship Id="rId4" Type="http://schemas.openxmlformats.org/officeDocument/2006/relationships/hyperlink" Target="http://www.perseus.tufts.edu/hopper/morph?l=br%C4%95v%C4%ADter&amp;la=la&amp;can=br%C4%95v%C4%ADter0&amp;d=Perseus:text:1999.04.0059:entry=breviter&amp;i=1" TargetMode="External"/><Relationship Id="rId5" Type="http://schemas.openxmlformats.org/officeDocument/2006/relationships/hyperlink" Target="http://www.perseus.tufts.edu/hopper/morph?l=vultus&amp;la=la" TargetMode="External"/><Relationship Id="rId6" Type="http://schemas.openxmlformats.org/officeDocument/2006/relationships/hyperlink" Target="http://www.perseus.tufts.edu/hopper/morph?l=Teucri&amp;la=la&amp;can=teucri0&amp;d=Perseus:text:1999.04.0059:entry=Teucri&amp;i=1" TargetMode="External"/><Relationship Id="rId7" Type="http://schemas.openxmlformats.org/officeDocument/2006/relationships/hyperlink" Target="http://www.oxfordreference.com.ezproxy.uwtsd.ac.uk/view/10.1093/acref/9780199548545.001.0001/acref-9780199548545-e-2881" TargetMode="External"/><Relationship Id="rId8" Type="http://schemas.openxmlformats.org/officeDocument/2006/relationships/hyperlink" Target="http://www.perseus.tufts.edu/hopper/morph?l=solvo&amp;la=la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B18F0CBDEC8F304797F2E4487F11AF9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FF1DAC2-2E0A-9A4B-9438-5FFB0B73AE8E}"/>
      </w:docPartPr>
      <w:docPartBody>
        <w:p w14:paraId="343845B4" w14:textId="68967894" w:rsidR="007E0F62" w:rsidRDefault="007E0F62" w:rsidP="007E0F62">
          <w:pPr>
            <w:pStyle w:val="B18F0CBDEC8F304797F2E4487F11AF9C"/>
          </w:pPr>
          <w:r>
            <w:t>[Type text]</w:t>
          </w:r>
        </w:p>
      </w:docPartBody>
    </w:docPart>
    <w:docPart>
      <w:docPartPr>
        <w:name w:val="386EB240AC551C4898F02289DA238CA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A503131-75AD-974D-819E-00AAFE5EF2FE}"/>
      </w:docPartPr>
      <w:docPartBody>
        <w:p w14:paraId="4E01E18D" w14:textId="55D0D59C" w:rsidR="007E0F62" w:rsidRDefault="007E0F62" w:rsidP="007E0F62">
          <w:pPr>
            <w:pStyle w:val="386EB240AC551C4898F02289DA238CA2"/>
          </w:pPr>
          <w:r>
            <w:t>[Type text]</w:t>
          </w:r>
        </w:p>
      </w:docPartBody>
    </w:docPart>
    <w:docPart>
      <w:docPartPr>
        <w:name w:val="E5F0BEBF4D1F9C40B910A337C9AFFB7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783CEE7-3BE2-1842-8A90-377764CF3BE8}"/>
      </w:docPartPr>
      <w:docPartBody>
        <w:p w14:paraId="5E4B33DA" w14:textId="1B489F64" w:rsidR="007E0F62" w:rsidRDefault="007E0F62" w:rsidP="007E0F62">
          <w:pPr>
            <w:pStyle w:val="E5F0BEBF4D1F9C40B910A337C9AFFB7E"/>
          </w:pPr>
          <w:r>
            <w:t>[Type text]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E0F62"/>
    <w:rsid w:val="000C4763"/>
    <w:rsid w:val="000D2DF9"/>
    <w:rsid w:val="001658EB"/>
    <w:rsid w:val="004100B5"/>
    <w:rsid w:val="006152FC"/>
    <w:rsid w:val="00774056"/>
    <w:rsid w:val="007E0F62"/>
    <w:rsid w:val="00B31122"/>
    <w:rsid w:val="00CB4D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efaultImageDpi w14:val="300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18F0CBDEC8F304797F2E4487F11AF9C">
    <w:name w:val="B18F0CBDEC8F304797F2E4487F11AF9C"/>
    <w:rsid w:val="007E0F62"/>
  </w:style>
  <w:style w:type="paragraph" w:customStyle="1" w:styleId="386EB240AC551C4898F02289DA238CA2">
    <w:name w:val="386EB240AC551C4898F02289DA238CA2"/>
    <w:rsid w:val="007E0F62"/>
  </w:style>
  <w:style w:type="paragraph" w:customStyle="1" w:styleId="E5F0BEBF4D1F9C40B910A337C9AFFB7E">
    <w:name w:val="E5F0BEBF4D1F9C40B910A337C9AFFB7E"/>
    <w:rsid w:val="007E0F62"/>
  </w:style>
  <w:style w:type="paragraph" w:customStyle="1" w:styleId="BE8B4739AAB9204ABF270CA406628769">
    <w:name w:val="BE8B4739AAB9204ABF270CA406628769"/>
    <w:rsid w:val="007E0F62"/>
  </w:style>
  <w:style w:type="paragraph" w:customStyle="1" w:styleId="122778E8750986498DFB7EA78087B3CE">
    <w:name w:val="122778E8750986498DFB7EA78087B3CE"/>
    <w:rsid w:val="007E0F62"/>
  </w:style>
  <w:style w:type="paragraph" w:customStyle="1" w:styleId="14BE9F34FF53BB4D8C95EB0889B292EB">
    <w:name w:val="14BE9F34FF53BB4D8C95EB0889B292EB"/>
    <w:rsid w:val="007E0F62"/>
  </w:style>
</w:styles>
</file>

<file path=word/glossary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18F0CBDEC8F304797F2E4487F11AF9C">
    <w:name w:val="B18F0CBDEC8F304797F2E4487F11AF9C"/>
    <w:rsid w:val="007E0F62"/>
  </w:style>
  <w:style w:type="paragraph" w:customStyle="1" w:styleId="386EB240AC551C4898F02289DA238CA2">
    <w:name w:val="386EB240AC551C4898F02289DA238CA2"/>
    <w:rsid w:val="007E0F62"/>
  </w:style>
  <w:style w:type="paragraph" w:customStyle="1" w:styleId="E5F0BEBF4D1F9C40B910A337C9AFFB7E">
    <w:name w:val="E5F0BEBF4D1F9C40B910A337C9AFFB7E"/>
    <w:rsid w:val="007E0F62"/>
  </w:style>
  <w:style w:type="paragraph" w:customStyle="1" w:styleId="BE8B4739AAB9204ABF270CA406628769">
    <w:name w:val="BE8B4739AAB9204ABF270CA406628769"/>
    <w:rsid w:val="007E0F62"/>
  </w:style>
  <w:style w:type="paragraph" w:customStyle="1" w:styleId="122778E8750986498DFB7EA78087B3CE">
    <w:name w:val="122778E8750986498DFB7EA78087B3CE"/>
    <w:rsid w:val="007E0F62"/>
  </w:style>
  <w:style w:type="paragraph" w:customStyle="1" w:styleId="14BE9F34FF53BB4D8C95EB0889B292EB">
    <w:name w:val="14BE9F34FF53BB4D8C95EB0889B292EB"/>
    <w:rsid w:val="007E0F6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307957CE-7E0C-1B40-864D-1C1115D6E9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5</Pages>
  <Words>1837</Words>
  <Characters>8785</Characters>
  <Application>Microsoft Macintosh Word</Application>
  <DocSecurity>0</DocSecurity>
  <Lines>172</Lines>
  <Paragraphs>51</Paragraphs>
  <ScaleCrop>false</ScaleCrop>
  <Company/>
  <LinksUpToDate>false</LinksUpToDate>
  <CharactersWithSpaces>10571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John</dc:creator>
  <cp:keywords/>
  <dc:description/>
  <cp:lastModifiedBy>Megan John</cp:lastModifiedBy>
  <cp:revision>12</cp:revision>
  <dcterms:created xsi:type="dcterms:W3CDTF">2019-04-28T09:20:00Z</dcterms:created>
  <dcterms:modified xsi:type="dcterms:W3CDTF">2019-04-28T09:26:00Z</dcterms:modified>
</cp:coreProperties>
</file>