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01EE69" w14:textId="4F6ABC5F" w:rsidR="00E067A8" w:rsidRDefault="00ED5964" w:rsidP="001E0EC8">
      <w:pPr>
        <w:spacing w:line="360" w:lineRule="auto"/>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rsidP="001E0EC8">
      <w:pPr>
        <w:spacing w:line="360" w:lineRule="auto"/>
      </w:pPr>
    </w:p>
    <w:p w14:paraId="478C11A1" w14:textId="77777777" w:rsidR="00ED5964" w:rsidRDefault="00ED5964" w:rsidP="001E0EC8">
      <w:pPr>
        <w:spacing w:line="360" w:lineRule="auto"/>
      </w:pPr>
    </w:p>
    <w:p w14:paraId="6B8ADB81" w14:textId="77777777" w:rsidR="006A5CFC" w:rsidRDefault="006A5CFC" w:rsidP="001E0EC8">
      <w:pPr>
        <w:spacing w:line="360" w:lineRule="auto"/>
      </w:pPr>
    </w:p>
    <w:p w14:paraId="168F467C" w14:textId="77777777" w:rsidR="006A5CFC" w:rsidRDefault="006A5CFC" w:rsidP="001E0EC8">
      <w:pPr>
        <w:spacing w:line="360" w:lineRule="auto"/>
      </w:pPr>
    </w:p>
    <w:p w14:paraId="3BEDB360" w14:textId="77777777" w:rsidR="00ED5964" w:rsidRDefault="00ED5964" w:rsidP="001E0EC8">
      <w:pPr>
        <w:spacing w:line="360" w:lineRule="auto"/>
      </w:pPr>
    </w:p>
    <w:p w14:paraId="2EF804A0" w14:textId="4C8949DE" w:rsidR="00ED5964" w:rsidRDefault="00ED5964" w:rsidP="001E0EC8">
      <w:pPr>
        <w:spacing w:line="360" w:lineRule="auto"/>
        <w:jc w:val="both"/>
        <w:rPr>
          <w:rFonts w:asciiTheme="minorBidi" w:hAnsiTheme="minorBidi"/>
          <w:sz w:val="28"/>
          <w:szCs w:val="28"/>
        </w:rPr>
      </w:pPr>
      <w:r>
        <w:rPr>
          <w:rFonts w:asciiTheme="minorBidi" w:hAnsiTheme="minorBidi"/>
          <w:sz w:val="28"/>
          <w:szCs w:val="28"/>
        </w:rPr>
        <w:t xml:space="preserve">Name: </w:t>
      </w:r>
      <w:r w:rsidR="00D02B44">
        <w:rPr>
          <w:rFonts w:asciiTheme="minorBidi" w:hAnsiTheme="minorBidi"/>
          <w:sz w:val="28"/>
          <w:szCs w:val="28"/>
        </w:rPr>
        <w:t>Husna Nadeem</w:t>
      </w:r>
    </w:p>
    <w:p w14:paraId="485B6F49" w14:textId="23D4410C" w:rsidR="00ED5964" w:rsidRDefault="00ED5964" w:rsidP="001E0EC8">
      <w:pPr>
        <w:spacing w:line="360" w:lineRule="auto"/>
        <w:jc w:val="both"/>
        <w:rPr>
          <w:rFonts w:asciiTheme="minorBidi" w:hAnsiTheme="minorBidi"/>
          <w:sz w:val="28"/>
          <w:szCs w:val="28"/>
        </w:rPr>
      </w:pPr>
      <w:r>
        <w:rPr>
          <w:rFonts w:asciiTheme="minorBidi" w:hAnsiTheme="minorBidi"/>
          <w:sz w:val="28"/>
          <w:szCs w:val="28"/>
        </w:rPr>
        <w:t>Student ID:</w:t>
      </w:r>
      <w:r w:rsidR="00D02B44">
        <w:rPr>
          <w:rFonts w:asciiTheme="minorBidi" w:hAnsiTheme="minorBidi"/>
          <w:sz w:val="28"/>
          <w:szCs w:val="28"/>
        </w:rPr>
        <w:t xml:space="preserve"> 2545460</w:t>
      </w:r>
      <w:r>
        <w:rPr>
          <w:rFonts w:asciiTheme="minorBidi" w:hAnsiTheme="minorBidi"/>
          <w:sz w:val="28"/>
          <w:szCs w:val="28"/>
        </w:rPr>
        <w:t xml:space="preserve"> </w:t>
      </w:r>
    </w:p>
    <w:p w14:paraId="3C1E7A20" w14:textId="6060AFDE" w:rsidR="00ED5964" w:rsidRDefault="00ED5964" w:rsidP="001E0EC8">
      <w:pPr>
        <w:spacing w:line="360" w:lineRule="auto"/>
        <w:jc w:val="both"/>
        <w:rPr>
          <w:rFonts w:asciiTheme="minorBidi" w:hAnsiTheme="minorBidi"/>
          <w:sz w:val="28"/>
          <w:szCs w:val="28"/>
        </w:rPr>
      </w:pPr>
      <w:r>
        <w:rPr>
          <w:rFonts w:asciiTheme="minorBidi" w:hAnsiTheme="minorBidi"/>
          <w:sz w:val="28"/>
          <w:szCs w:val="28"/>
        </w:rPr>
        <w:t xml:space="preserve">Module Code: </w:t>
      </w:r>
      <w:r w:rsidR="00D02B44">
        <w:rPr>
          <w:rFonts w:asciiTheme="minorBidi" w:hAnsiTheme="minorBidi"/>
          <w:sz w:val="28"/>
          <w:szCs w:val="28"/>
        </w:rPr>
        <w:t>LCHS4001</w:t>
      </w:r>
    </w:p>
    <w:p w14:paraId="4EEB2DA3" w14:textId="53AE3EBE" w:rsidR="00ED5964" w:rsidRDefault="00ED5964" w:rsidP="001E0EC8">
      <w:pPr>
        <w:spacing w:line="360" w:lineRule="auto"/>
        <w:jc w:val="both"/>
        <w:rPr>
          <w:rFonts w:asciiTheme="minorBidi" w:hAnsiTheme="minorBidi"/>
          <w:sz w:val="28"/>
          <w:szCs w:val="28"/>
        </w:rPr>
      </w:pPr>
      <w:r>
        <w:rPr>
          <w:rFonts w:asciiTheme="minorBidi" w:hAnsiTheme="minorBidi"/>
          <w:sz w:val="28"/>
          <w:szCs w:val="28"/>
        </w:rPr>
        <w:t xml:space="preserve">Module: </w:t>
      </w:r>
      <w:r w:rsidR="00D02B44">
        <w:rPr>
          <w:rFonts w:asciiTheme="minorBidi" w:hAnsiTheme="minorBidi"/>
          <w:sz w:val="28"/>
          <w:szCs w:val="28"/>
        </w:rPr>
        <w:t xml:space="preserve">Academic </w:t>
      </w:r>
      <w:proofErr w:type="gramStart"/>
      <w:r w:rsidR="00D02B44">
        <w:rPr>
          <w:rFonts w:asciiTheme="minorBidi" w:hAnsiTheme="minorBidi"/>
          <w:sz w:val="28"/>
          <w:szCs w:val="28"/>
        </w:rPr>
        <w:t>And</w:t>
      </w:r>
      <w:proofErr w:type="gramEnd"/>
      <w:r w:rsidR="00D02B44">
        <w:rPr>
          <w:rFonts w:asciiTheme="minorBidi" w:hAnsiTheme="minorBidi"/>
          <w:sz w:val="28"/>
          <w:szCs w:val="28"/>
        </w:rPr>
        <w:t xml:space="preserve"> Employability Skills</w:t>
      </w:r>
    </w:p>
    <w:p w14:paraId="112342CB" w14:textId="7FE15D02" w:rsidR="00ED5964" w:rsidRDefault="00ED5964" w:rsidP="001E0EC8">
      <w:pPr>
        <w:spacing w:line="360" w:lineRule="auto"/>
        <w:jc w:val="both"/>
        <w:rPr>
          <w:rFonts w:asciiTheme="minorBidi" w:hAnsiTheme="minorBidi"/>
          <w:sz w:val="28"/>
          <w:szCs w:val="28"/>
        </w:rPr>
      </w:pPr>
      <w:r>
        <w:rPr>
          <w:rFonts w:asciiTheme="minorBidi" w:hAnsiTheme="minorBidi"/>
          <w:sz w:val="28"/>
          <w:szCs w:val="28"/>
        </w:rPr>
        <w:t xml:space="preserve">Lecturer: </w:t>
      </w:r>
      <w:r w:rsidR="00D02B44">
        <w:rPr>
          <w:rFonts w:asciiTheme="minorBidi" w:hAnsiTheme="minorBidi"/>
          <w:sz w:val="28"/>
          <w:szCs w:val="28"/>
        </w:rPr>
        <w:t xml:space="preserve">Rajeev Nath </w:t>
      </w:r>
    </w:p>
    <w:p w14:paraId="78C0B80E" w14:textId="77777777" w:rsidR="00ED5964" w:rsidRDefault="00ED5964" w:rsidP="001E0EC8">
      <w:pPr>
        <w:spacing w:line="360" w:lineRule="auto"/>
        <w:jc w:val="both"/>
        <w:rPr>
          <w:rFonts w:asciiTheme="minorBidi" w:hAnsiTheme="minorBidi"/>
          <w:sz w:val="28"/>
          <w:szCs w:val="28"/>
        </w:rPr>
      </w:pPr>
    </w:p>
    <w:p w14:paraId="0C6F95D6" w14:textId="77777777" w:rsidR="00ED5964" w:rsidRDefault="00ED5964" w:rsidP="001E0EC8">
      <w:pPr>
        <w:spacing w:line="360" w:lineRule="auto"/>
        <w:jc w:val="both"/>
        <w:rPr>
          <w:rFonts w:asciiTheme="minorBidi" w:hAnsiTheme="minorBidi"/>
          <w:sz w:val="28"/>
          <w:szCs w:val="28"/>
        </w:rPr>
      </w:pPr>
    </w:p>
    <w:p w14:paraId="71D7459F" w14:textId="77777777" w:rsidR="00ED5964" w:rsidRDefault="00ED5964" w:rsidP="001E0EC8">
      <w:pPr>
        <w:spacing w:line="360" w:lineRule="auto"/>
        <w:jc w:val="both"/>
        <w:rPr>
          <w:rFonts w:asciiTheme="minorBidi" w:hAnsiTheme="minorBidi"/>
          <w:sz w:val="28"/>
          <w:szCs w:val="28"/>
        </w:rPr>
      </w:pPr>
    </w:p>
    <w:p w14:paraId="38621A58" w14:textId="77777777" w:rsidR="00ED5964" w:rsidRDefault="00ED5964" w:rsidP="001E0EC8">
      <w:pPr>
        <w:spacing w:line="360" w:lineRule="auto"/>
        <w:jc w:val="both"/>
        <w:rPr>
          <w:rFonts w:asciiTheme="minorBidi" w:hAnsiTheme="minorBidi"/>
          <w:sz w:val="28"/>
          <w:szCs w:val="28"/>
        </w:rPr>
      </w:pPr>
    </w:p>
    <w:p w14:paraId="6988A1DC" w14:textId="77777777" w:rsidR="00ED5964" w:rsidRDefault="00ED5964" w:rsidP="001E0EC8">
      <w:pPr>
        <w:spacing w:line="360" w:lineRule="auto"/>
        <w:jc w:val="both"/>
        <w:rPr>
          <w:rFonts w:asciiTheme="minorBidi" w:hAnsiTheme="minorBidi"/>
          <w:sz w:val="28"/>
          <w:szCs w:val="28"/>
        </w:rPr>
      </w:pPr>
    </w:p>
    <w:p w14:paraId="25C114EE" w14:textId="77777777" w:rsidR="00ED5964" w:rsidRDefault="00ED5964" w:rsidP="001E0EC8">
      <w:pPr>
        <w:spacing w:line="360" w:lineRule="auto"/>
        <w:jc w:val="both"/>
        <w:rPr>
          <w:rFonts w:asciiTheme="minorBidi" w:hAnsiTheme="minorBidi"/>
          <w:sz w:val="28"/>
          <w:szCs w:val="28"/>
        </w:rPr>
      </w:pPr>
    </w:p>
    <w:p w14:paraId="4A73B1BE" w14:textId="77777777" w:rsidR="00ED5964" w:rsidRDefault="00ED5964" w:rsidP="001E0EC8">
      <w:pPr>
        <w:spacing w:line="360" w:lineRule="auto"/>
        <w:jc w:val="both"/>
        <w:rPr>
          <w:rFonts w:asciiTheme="minorBidi" w:hAnsiTheme="minorBidi"/>
          <w:sz w:val="28"/>
          <w:szCs w:val="28"/>
        </w:rPr>
      </w:pPr>
    </w:p>
    <w:p w14:paraId="072506E1" w14:textId="1D73B44B" w:rsidR="00ED5964" w:rsidRDefault="00ED5964" w:rsidP="001E0EC8">
      <w:pPr>
        <w:spacing w:line="360" w:lineRule="auto"/>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D02B44">
        <w:rPr>
          <w:rFonts w:asciiTheme="minorBidi" w:hAnsiTheme="minorBidi"/>
          <w:sz w:val="28"/>
          <w:szCs w:val="28"/>
        </w:rPr>
        <w:t>18/08/2026</w:t>
      </w:r>
    </w:p>
    <w:p w14:paraId="3C6FB008" w14:textId="77777777" w:rsidR="00ED5964" w:rsidRDefault="00ED5964" w:rsidP="001E0EC8">
      <w:pPr>
        <w:spacing w:line="360" w:lineRule="auto"/>
        <w:jc w:val="both"/>
        <w:rPr>
          <w:rFonts w:asciiTheme="minorBidi" w:hAnsiTheme="minorBidi"/>
          <w:sz w:val="28"/>
          <w:szCs w:val="28"/>
        </w:rPr>
      </w:pPr>
    </w:p>
    <w:p w14:paraId="3EA711CF" w14:textId="77777777" w:rsidR="00ED5964" w:rsidRDefault="00ED5964" w:rsidP="001E0EC8">
      <w:pPr>
        <w:spacing w:line="360" w:lineRule="auto"/>
        <w:jc w:val="both"/>
        <w:rPr>
          <w:rFonts w:asciiTheme="minorBidi" w:hAnsiTheme="minorBidi"/>
          <w:sz w:val="28"/>
          <w:szCs w:val="28"/>
        </w:rPr>
      </w:pPr>
    </w:p>
    <w:p w14:paraId="32C3A4F9" w14:textId="77777777" w:rsidR="00ED5964" w:rsidRDefault="00ED5964" w:rsidP="001E0EC8">
      <w:pPr>
        <w:spacing w:line="360" w:lineRule="auto"/>
        <w:jc w:val="both"/>
        <w:rPr>
          <w:rFonts w:asciiTheme="minorBidi" w:hAnsiTheme="minorBidi"/>
          <w:sz w:val="28"/>
          <w:szCs w:val="28"/>
        </w:rPr>
      </w:pPr>
    </w:p>
    <w:p w14:paraId="1434F2B1" w14:textId="77777777" w:rsidR="00ED5964" w:rsidRDefault="00ED5964" w:rsidP="001E0EC8">
      <w:pPr>
        <w:spacing w:line="360" w:lineRule="auto"/>
        <w:jc w:val="both"/>
        <w:rPr>
          <w:rFonts w:asciiTheme="minorBidi" w:hAnsiTheme="minorBidi"/>
          <w:sz w:val="28"/>
          <w:szCs w:val="28"/>
        </w:rPr>
      </w:pPr>
    </w:p>
    <w:p w14:paraId="4F979E62" w14:textId="77777777" w:rsidR="00ED5964" w:rsidRDefault="00ED5964" w:rsidP="001E0EC8">
      <w:pPr>
        <w:spacing w:line="360" w:lineRule="auto"/>
        <w:jc w:val="both"/>
        <w:rPr>
          <w:rFonts w:asciiTheme="minorBidi" w:hAnsiTheme="minorBidi"/>
          <w:sz w:val="28"/>
          <w:szCs w:val="28"/>
        </w:rPr>
      </w:pPr>
    </w:p>
    <w:p w14:paraId="4180CDBC" w14:textId="77777777" w:rsidR="00ED5964" w:rsidRPr="00242974" w:rsidRDefault="00ED5964" w:rsidP="001E0EC8">
      <w:pPr>
        <w:spacing w:line="360" w:lineRule="auto"/>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rsidP="001E0EC8">
          <w:pPr>
            <w:pStyle w:val="TOCHeading"/>
            <w:spacing w:line="360" w:lineRule="auto"/>
            <w:rPr>
              <w:color w:val="4472C4" w:themeColor="accent1"/>
            </w:rPr>
          </w:pPr>
          <w:r w:rsidRPr="0CF501EC">
            <w:rPr>
              <w:color w:val="4471C4"/>
            </w:rPr>
            <w:t>Table of Contents</w:t>
          </w:r>
        </w:p>
        <w:p w14:paraId="5D06697C" w14:textId="158BCA12" w:rsidR="00824CB1" w:rsidRDefault="0156E134" w:rsidP="001E0EC8">
          <w:pPr>
            <w:pStyle w:val="TOC2"/>
            <w:tabs>
              <w:tab w:val="right" w:leader="dot" w:pos="9015"/>
            </w:tabs>
            <w:spacing w:line="360" w:lineRule="auto"/>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noProof/>
              </w:rPr>
              <w:t>1.1 Introduction</w:t>
            </w:r>
            <w:r w:rsidR="00184A9A">
              <w:rPr>
                <w:noProof/>
              </w:rPr>
              <w:tab/>
            </w:r>
            <w:r w:rsidR="00184A9A">
              <w:rPr>
                <w:noProof/>
              </w:rPr>
              <w:fldChar w:fldCharType="begin"/>
            </w:r>
            <w:r w:rsidR="00184A9A">
              <w:rPr>
                <w:noProof/>
              </w:rPr>
              <w:instrText>PAGEREF _Toc695233283 \h</w:instrText>
            </w:r>
            <w:r w:rsidR="00184A9A">
              <w:rPr>
                <w:noProof/>
              </w:rPr>
            </w:r>
            <w:r w:rsidR="00184A9A">
              <w:rPr>
                <w:noProof/>
              </w:rPr>
              <w:fldChar w:fldCharType="separate"/>
            </w:r>
            <w:r w:rsidR="001E0EC8">
              <w:rPr>
                <w:noProof/>
              </w:rPr>
              <w:t>3</w:t>
            </w:r>
            <w:r w:rsidR="00184A9A">
              <w:rPr>
                <w:noProof/>
              </w:rPr>
              <w:fldChar w:fldCharType="end"/>
            </w:r>
          </w:hyperlink>
        </w:p>
        <w:p w14:paraId="5A09ADA9" w14:textId="3D734E4A" w:rsidR="00824CB1" w:rsidRDefault="008D2A9D" w:rsidP="001E0EC8">
          <w:pPr>
            <w:pStyle w:val="TOC2"/>
            <w:tabs>
              <w:tab w:val="right" w:leader="dot" w:pos="9015"/>
            </w:tabs>
            <w:spacing w:line="360" w:lineRule="auto"/>
            <w:rPr>
              <w:rStyle w:val="Hyperlink"/>
              <w:noProof/>
              <w:lang w:eastAsia="en-GB"/>
            </w:rPr>
          </w:pPr>
          <w:hyperlink w:anchor="_Toc1915621813">
            <w:r w:rsidR="0CF501EC" w:rsidRPr="0CF501EC">
              <w:rPr>
                <w:rStyle w:val="Hyperlink"/>
                <w:noProof/>
              </w:rPr>
              <w:t xml:space="preserve">2 </w:t>
            </w:r>
            <w:r w:rsidR="00083A04">
              <w:rPr>
                <w:noProof/>
                <w:color w:val="4471C4"/>
              </w:rPr>
              <w:t>NHS 111 Health advisor</w:t>
            </w:r>
            <w:r w:rsidR="00083A04" w:rsidRPr="0CF501EC">
              <w:rPr>
                <w:rStyle w:val="Hyperlink"/>
                <w:noProof/>
              </w:rPr>
              <w:t xml:space="preserve"> </w:t>
            </w:r>
            <w:r w:rsidR="0CF501EC" w:rsidRPr="0CF501EC">
              <w:rPr>
                <w:rStyle w:val="Hyperlink"/>
                <w:noProof/>
              </w:rPr>
              <w:t>in the Health and Social Care Field</w:t>
            </w:r>
            <w:r w:rsidR="00824CB1">
              <w:rPr>
                <w:noProof/>
              </w:rPr>
              <w:tab/>
            </w:r>
            <w:r w:rsidR="00824CB1">
              <w:rPr>
                <w:noProof/>
              </w:rPr>
              <w:fldChar w:fldCharType="begin"/>
            </w:r>
            <w:r w:rsidR="00824CB1">
              <w:rPr>
                <w:noProof/>
              </w:rPr>
              <w:instrText>PAGEREF _Toc1915621813 \h</w:instrText>
            </w:r>
            <w:r w:rsidR="00824CB1">
              <w:rPr>
                <w:noProof/>
              </w:rPr>
            </w:r>
            <w:r w:rsidR="00824CB1">
              <w:rPr>
                <w:noProof/>
              </w:rPr>
              <w:fldChar w:fldCharType="separate"/>
            </w:r>
            <w:r w:rsidR="001E0EC8">
              <w:rPr>
                <w:noProof/>
              </w:rPr>
              <w:t>3</w:t>
            </w:r>
            <w:r w:rsidR="00824CB1">
              <w:rPr>
                <w:noProof/>
              </w:rPr>
              <w:fldChar w:fldCharType="end"/>
            </w:r>
          </w:hyperlink>
        </w:p>
        <w:p w14:paraId="405810A6" w14:textId="13B5C769" w:rsidR="00824CB1" w:rsidRDefault="008D2A9D" w:rsidP="001E0EC8">
          <w:pPr>
            <w:pStyle w:val="TOC2"/>
            <w:tabs>
              <w:tab w:val="right" w:leader="dot" w:pos="9015"/>
            </w:tabs>
            <w:spacing w:line="360" w:lineRule="auto"/>
            <w:rPr>
              <w:rStyle w:val="Hyperlink"/>
              <w:noProof/>
              <w:lang w:eastAsia="en-GB"/>
            </w:rPr>
          </w:pPr>
          <w:hyperlink w:anchor="_Toc796087951">
            <w:r w:rsidR="0CF501EC" w:rsidRPr="0CF501EC">
              <w:rPr>
                <w:rStyle w:val="Hyperlink"/>
                <w:noProof/>
              </w:rPr>
              <w:t>2.1 Description of</w:t>
            </w:r>
            <w:r w:rsidR="00083A04" w:rsidRPr="00083A04">
              <w:rPr>
                <w:noProof/>
                <w:color w:val="4471C4"/>
              </w:rPr>
              <w:t xml:space="preserve"> </w:t>
            </w:r>
            <w:r w:rsidR="00083A04">
              <w:rPr>
                <w:noProof/>
                <w:color w:val="4471C4"/>
              </w:rPr>
              <w:t>NHS 111 Health advisor</w:t>
            </w:r>
            <w:r w:rsidR="0CF501EC" w:rsidRPr="0CF501EC">
              <w:rPr>
                <w:rStyle w:val="Hyperlink"/>
                <w:noProof/>
              </w:rPr>
              <w:t xml:space="preserve"> in Health and Social Care</w:t>
            </w:r>
            <w:r w:rsidR="00824CB1">
              <w:rPr>
                <w:noProof/>
              </w:rPr>
              <w:tab/>
            </w:r>
            <w:r w:rsidR="00824CB1">
              <w:rPr>
                <w:noProof/>
              </w:rPr>
              <w:fldChar w:fldCharType="begin"/>
            </w:r>
            <w:r w:rsidR="00824CB1">
              <w:rPr>
                <w:noProof/>
              </w:rPr>
              <w:instrText>PAGEREF _Toc796087951 \h</w:instrText>
            </w:r>
            <w:r w:rsidR="00824CB1">
              <w:rPr>
                <w:noProof/>
              </w:rPr>
            </w:r>
            <w:r w:rsidR="00824CB1">
              <w:rPr>
                <w:noProof/>
              </w:rPr>
              <w:fldChar w:fldCharType="separate"/>
            </w:r>
            <w:r w:rsidR="001E0EC8">
              <w:rPr>
                <w:noProof/>
              </w:rPr>
              <w:t>3</w:t>
            </w:r>
            <w:r w:rsidR="00824CB1">
              <w:rPr>
                <w:noProof/>
              </w:rPr>
              <w:fldChar w:fldCharType="end"/>
            </w:r>
          </w:hyperlink>
        </w:p>
        <w:p w14:paraId="0D838B7F" w14:textId="3E21B912" w:rsidR="00824CB1" w:rsidRDefault="008D2A9D" w:rsidP="001E0EC8">
          <w:pPr>
            <w:pStyle w:val="TOC2"/>
            <w:tabs>
              <w:tab w:val="right" w:leader="dot" w:pos="9015"/>
            </w:tabs>
            <w:spacing w:line="360" w:lineRule="auto"/>
            <w:rPr>
              <w:rStyle w:val="Hyperlink"/>
              <w:noProof/>
              <w:lang w:eastAsia="en-GB"/>
            </w:rPr>
          </w:pPr>
          <w:hyperlink w:anchor="_Toc1426973069">
            <w:r w:rsidR="0CF501EC" w:rsidRPr="0CF501EC">
              <w:rPr>
                <w:rStyle w:val="Hyperlink"/>
                <w:noProof/>
              </w:rPr>
              <w:t xml:space="preserve">2.2 Explanation of Most Significant Skills Needed for </w:t>
            </w:r>
            <w:r w:rsidR="00083A04">
              <w:rPr>
                <w:noProof/>
                <w:color w:val="4471C4"/>
              </w:rPr>
              <w:t>NHS 111 Health advisor</w:t>
            </w:r>
            <w:r w:rsidR="0CF501EC" w:rsidRPr="0CF501EC">
              <w:rPr>
                <w:rStyle w:val="Hyperlink"/>
                <w:noProof/>
              </w:rPr>
              <w:t xml:space="preserve"> in Health and Social Care</w:t>
            </w:r>
            <w:r w:rsidR="00824CB1">
              <w:rPr>
                <w:noProof/>
              </w:rPr>
              <w:tab/>
            </w:r>
            <w:r w:rsidR="00824CB1">
              <w:rPr>
                <w:noProof/>
              </w:rPr>
              <w:fldChar w:fldCharType="begin"/>
            </w:r>
            <w:r w:rsidR="00824CB1">
              <w:rPr>
                <w:noProof/>
              </w:rPr>
              <w:instrText>PAGEREF _Toc1426973069 \h</w:instrText>
            </w:r>
            <w:r w:rsidR="00824CB1">
              <w:rPr>
                <w:noProof/>
              </w:rPr>
            </w:r>
            <w:r w:rsidR="00824CB1">
              <w:rPr>
                <w:noProof/>
              </w:rPr>
              <w:fldChar w:fldCharType="separate"/>
            </w:r>
            <w:r w:rsidR="001E0EC8">
              <w:rPr>
                <w:noProof/>
              </w:rPr>
              <w:t>3</w:t>
            </w:r>
            <w:r w:rsidR="00824CB1">
              <w:rPr>
                <w:noProof/>
              </w:rPr>
              <w:fldChar w:fldCharType="end"/>
            </w:r>
          </w:hyperlink>
        </w:p>
        <w:p w14:paraId="0A8B3CCA" w14:textId="2206F5C7" w:rsidR="00824CB1" w:rsidRDefault="008D2A9D" w:rsidP="001E0EC8">
          <w:pPr>
            <w:pStyle w:val="TOC2"/>
            <w:tabs>
              <w:tab w:val="right" w:leader="dot" w:pos="9015"/>
            </w:tabs>
            <w:spacing w:line="360" w:lineRule="auto"/>
            <w:rPr>
              <w:rStyle w:val="Hyperlink"/>
              <w:noProof/>
              <w:lang w:eastAsia="en-GB"/>
            </w:rPr>
          </w:pPr>
          <w:hyperlink w:anchor="_Toc992114325">
            <w:r w:rsidR="0CF501EC" w:rsidRPr="0CF501EC">
              <w:rPr>
                <w:rStyle w:val="Hyperlink"/>
                <w:noProof/>
              </w:rPr>
              <w:t xml:space="preserve">3 Strategies for Skill Improvement for </w:t>
            </w:r>
            <w:r w:rsidR="00083A04">
              <w:rPr>
                <w:noProof/>
                <w:color w:val="4471C4"/>
              </w:rPr>
              <w:t>NHS 111 Health advisor</w:t>
            </w:r>
            <w:r w:rsidR="00824CB1">
              <w:rPr>
                <w:noProof/>
              </w:rPr>
              <w:tab/>
            </w:r>
            <w:r w:rsidR="00824CB1">
              <w:rPr>
                <w:noProof/>
              </w:rPr>
              <w:fldChar w:fldCharType="begin"/>
            </w:r>
            <w:r w:rsidR="00824CB1">
              <w:rPr>
                <w:noProof/>
              </w:rPr>
              <w:instrText>PAGEREF _Toc992114325 \h</w:instrText>
            </w:r>
            <w:r w:rsidR="00824CB1">
              <w:rPr>
                <w:noProof/>
              </w:rPr>
            </w:r>
            <w:r w:rsidR="00824CB1">
              <w:rPr>
                <w:noProof/>
              </w:rPr>
              <w:fldChar w:fldCharType="separate"/>
            </w:r>
            <w:r w:rsidR="001E0EC8">
              <w:rPr>
                <w:noProof/>
              </w:rPr>
              <w:t>4</w:t>
            </w:r>
            <w:r w:rsidR="00824CB1">
              <w:rPr>
                <w:noProof/>
              </w:rPr>
              <w:fldChar w:fldCharType="end"/>
            </w:r>
          </w:hyperlink>
        </w:p>
        <w:p w14:paraId="1AA7C6F6" w14:textId="10914529" w:rsidR="00824CB1" w:rsidRDefault="008D2A9D" w:rsidP="001E0EC8">
          <w:pPr>
            <w:pStyle w:val="TOC2"/>
            <w:tabs>
              <w:tab w:val="right" w:leader="dot" w:pos="9015"/>
            </w:tabs>
            <w:spacing w:line="360" w:lineRule="auto"/>
            <w:rPr>
              <w:rStyle w:val="Hyperlink"/>
              <w:noProof/>
              <w:lang w:eastAsia="en-GB"/>
            </w:rPr>
          </w:pPr>
          <w:hyperlink w:anchor="_Toc1405407187">
            <w:r w:rsidR="0CF501EC" w:rsidRPr="0CF501EC">
              <w:rPr>
                <w:rStyle w:val="Hyperlink"/>
                <w:noProof/>
              </w:rPr>
              <w:t>3.1 Three Strategies to Improve the Skills for</w:t>
            </w:r>
            <w:r w:rsidR="00083A04" w:rsidRPr="00083A04">
              <w:rPr>
                <w:noProof/>
                <w:color w:val="4471C4"/>
              </w:rPr>
              <w:t xml:space="preserve"> </w:t>
            </w:r>
            <w:r w:rsidR="00083A04">
              <w:rPr>
                <w:noProof/>
                <w:color w:val="4471C4"/>
              </w:rPr>
              <w:t>NHS 111 Health advisor</w:t>
            </w:r>
            <w:r w:rsidR="00824CB1">
              <w:rPr>
                <w:noProof/>
              </w:rPr>
              <w:tab/>
            </w:r>
            <w:r w:rsidR="00824CB1">
              <w:rPr>
                <w:noProof/>
              </w:rPr>
              <w:fldChar w:fldCharType="begin"/>
            </w:r>
            <w:r w:rsidR="00824CB1">
              <w:rPr>
                <w:noProof/>
              </w:rPr>
              <w:instrText>PAGEREF _Toc1405407187 \h</w:instrText>
            </w:r>
            <w:r w:rsidR="00824CB1">
              <w:rPr>
                <w:noProof/>
              </w:rPr>
            </w:r>
            <w:r w:rsidR="00824CB1">
              <w:rPr>
                <w:noProof/>
              </w:rPr>
              <w:fldChar w:fldCharType="separate"/>
            </w:r>
            <w:r w:rsidR="001E0EC8">
              <w:rPr>
                <w:noProof/>
              </w:rPr>
              <w:t>4</w:t>
            </w:r>
            <w:r w:rsidR="00824CB1">
              <w:rPr>
                <w:noProof/>
              </w:rPr>
              <w:fldChar w:fldCharType="end"/>
            </w:r>
          </w:hyperlink>
        </w:p>
        <w:p w14:paraId="318879F9" w14:textId="7E8D7960" w:rsidR="00824CB1" w:rsidRDefault="008D2A9D" w:rsidP="001E0EC8">
          <w:pPr>
            <w:pStyle w:val="TOC2"/>
            <w:tabs>
              <w:tab w:val="right" w:leader="dot" w:pos="9015"/>
            </w:tabs>
            <w:spacing w:line="360" w:lineRule="auto"/>
            <w:rPr>
              <w:rStyle w:val="Hyperlink"/>
              <w:noProof/>
              <w:lang w:eastAsia="en-GB"/>
            </w:rPr>
          </w:pPr>
          <w:hyperlink w:anchor="_Toc1799977123">
            <w:r w:rsidR="0CF501EC" w:rsidRPr="0CF501EC">
              <w:rPr>
                <w:rStyle w:val="Hyperlink"/>
                <w:noProof/>
              </w:rPr>
              <w:t>4 Conclusion</w:t>
            </w:r>
            <w:r w:rsidR="00824CB1">
              <w:rPr>
                <w:noProof/>
              </w:rPr>
              <w:tab/>
            </w:r>
            <w:r w:rsidR="00824CB1">
              <w:rPr>
                <w:noProof/>
              </w:rPr>
              <w:fldChar w:fldCharType="begin"/>
            </w:r>
            <w:r w:rsidR="00824CB1">
              <w:rPr>
                <w:noProof/>
              </w:rPr>
              <w:instrText>PAGEREF _Toc1799977123 \h</w:instrText>
            </w:r>
            <w:r w:rsidR="00824CB1">
              <w:rPr>
                <w:noProof/>
              </w:rPr>
            </w:r>
            <w:r w:rsidR="00824CB1">
              <w:rPr>
                <w:noProof/>
              </w:rPr>
              <w:fldChar w:fldCharType="separate"/>
            </w:r>
            <w:r w:rsidR="001E0EC8">
              <w:rPr>
                <w:noProof/>
              </w:rPr>
              <w:t>5</w:t>
            </w:r>
            <w:r w:rsidR="00824CB1">
              <w:rPr>
                <w:noProof/>
              </w:rPr>
              <w:fldChar w:fldCharType="end"/>
            </w:r>
          </w:hyperlink>
        </w:p>
        <w:p w14:paraId="2F2A1EA8" w14:textId="027FDAD2" w:rsidR="0156E134" w:rsidRDefault="008D2A9D" w:rsidP="001E0EC8">
          <w:pPr>
            <w:pStyle w:val="TOC2"/>
            <w:tabs>
              <w:tab w:val="right" w:leader="dot" w:pos="9015"/>
            </w:tabs>
            <w:spacing w:line="360" w:lineRule="auto"/>
            <w:rPr>
              <w:rStyle w:val="Hyperlink"/>
            </w:rPr>
          </w:pPr>
          <w:hyperlink w:anchor="_Toc1911583216">
            <w:r w:rsidR="0CF501EC" w:rsidRPr="0CF501EC">
              <w:rPr>
                <w:rStyle w:val="Hyperlink"/>
                <w:noProof/>
              </w:rPr>
              <w:t>5 Reference List</w:t>
            </w:r>
            <w:r w:rsidR="0156E134">
              <w:rPr>
                <w:noProof/>
              </w:rPr>
              <w:tab/>
            </w:r>
            <w:r w:rsidR="0156E134">
              <w:rPr>
                <w:noProof/>
              </w:rPr>
              <w:fldChar w:fldCharType="begin"/>
            </w:r>
            <w:r w:rsidR="0156E134">
              <w:rPr>
                <w:noProof/>
              </w:rPr>
              <w:instrText>PAGEREF _Toc1911583216 \h</w:instrText>
            </w:r>
            <w:r w:rsidR="0156E134">
              <w:rPr>
                <w:noProof/>
              </w:rPr>
            </w:r>
            <w:r w:rsidR="0156E134">
              <w:rPr>
                <w:noProof/>
              </w:rPr>
              <w:fldChar w:fldCharType="separate"/>
            </w:r>
            <w:r w:rsidR="001E0EC8">
              <w:rPr>
                <w:noProof/>
              </w:rPr>
              <w:t>5</w:t>
            </w:r>
            <w:r w:rsidR="0156E134">
              <w:rPr>
                <w:noProof/>
              </w:rPr>
              <w:fldChar w:fldCharType="end"/>
            </w:r>
          </w:hyperlink>
          <w:r w:rsidR="0156E134">
            <w:fldChar w:fldCharType="end"/>
          </w:r>
        </w:p>
      </w:sdtContent>
    </w:sdt>
    <w:p w14:paraId="6138A55F" w14:textId="5BBC1E8C" w:rsidR="00184A9A" w:rsidRPr="00242974" w:rsidRDefault="00184A9A" w:rsidP="001E0EC8">
      <w:pPr>
        <w:spacing w:line="360" w:lineRule="auto"/>
      </w:pPr>
    </w:p>
    <w:p w14:paraId="4A159F97" w14:textId="77777777" w:rsidR="00ED5964" w:rsidRPr="00242974" w:rsidRDefault="00ED5964" w:rsidP="001E0EC8">
      <w:pPr>
        <w:spacing w:line="360" w:lineRule="auto"/>
        <w:jc w:val="both"/>
        <w:rPr>
          <w:rFonts w:asciiTheme="minorBidi" w:hAnsiTheme="minorBidi"/>
          <w:b/>
          <w:bCs/>
          <w:sz w:val="28"/>
          <w:szCs w:val="28"/>
        </w:rPr>
      </w:pPr>
    </w:p>
    <w:p w14:paraId="09E24E55" w14:textId="77777777" w:rsidR="00ED5964" w:rsidRPr="00242974" w:rsidRDefault="00ED5964" w:rsidP="001E0EC8">
      <w:pPr>
        <w:spacing w:line="360" w:lineRule="auto"/>
        <w:jc w:val="both"/>
        <w:rPr>
          <w:rFonts w:asciiTheme="minorBidi" w:hAnsiTheme="minorBidi"/>
          <w:b/>
          <w:bCs/>
          <w:sz w:val="28"/>
          <w:szCs w:val="28"/>
        </w:rPr>
      </w:pPr>
    </w:p>
    <w:p w14:paraId="40BC340F" w14:textId="77777777" w:rsidR="00ED5964" w:rsidRPr="00242974" w:rsidRDefault="00ED5964" w:rsidP="001E0EC8">
      <w:pPr>
        <w:spacing w:line="360" w:lineRule="auto"/>
        <w:jc w:val="both"/>
        <w:rPr>
          <w:rFonts w:asciiTheme="minorBidi" w:hAnsiTheme="minorBidi"/>
          <w:b/>
          <w:bCs/>
          <w:sz w:val="28"/>
          <w:szCs w:val="28"/>
        </w:rPr>
      </w:pPr>
    </w:p>
    <w:p w14:paraId="41A63835" w14:textId="77777777" w:rsidR="00ED5964" w:rsidRPr="00242974" w:rsidRDefault="00ED5964" w:rsidP="001E0EC8">
      <w:pPr>
        <w:spacing w:line="360" w:lineRule="auto"/>
        <w:jc w:val="both"/>
        <w:rPr>
          <w:rFonts w:asciiTheme="minorBidi" w:hAnsiTheme="minorBidi"/>
          <w:b/>
          <w:bCs/>
          <w:sz w:val="28"/>
          <w:szCs w:val="28"/>
        </w:rPr>
      </w:pPr>
    </w:p>
    <w:p w14:paraId="123865CA" w14:textId="77777777" w:rsidR="00ED5964" w:rsidRPr="00242974" w:rsidRDefault="00ED5964" w:rsidP="001E0EC8">
      <w:pPr>
        <w:spacing w:line="360" w:lineRule="auto"/>
        <w:jc w:val="both"/>
        <w:rPr>
          <w:rFonts w:asciiTheme="minorBidi" w:hAnsiTheme="minorBidi"/>
          <w:b/>
          <w:bCs/>
          <w:sz w:val="28"/>
          <w:szCs w:val="28"/>
        </w:rPr>
      </w:pPr>
    </w:p>
    <w:p w14:paraId="2A21042D" w14:textId="77777777" w:rsidR="00ED5964" w:rsidRPr="00242974" w:rsidRDefault="00ED5964" w:rsidP="001E0EC8">
      <w:pPr>
        <w:spacing w:line="360" w:lineRule="auto"/>
        <w:jc w:val="both"/>
        <w:rPr>
          <w:rFonts w:asciiTheme="minorBidi" w:hAnsiTheme="minorBidi"/>
          <w:b/>
          <w:bCs/>
          <w:sz w:val="28"/>
          <w:szCs w:val="28"/>
        </w:rPr>
      </w:pPr>
    </w:p>
    <w:p w14:paraId="48382F67" w14:textId="77777777" w:rsidR="00ED5964" w:rsidRPr="00242974" w:rsidRDefault="00ED5964" w:rsidP="001E0EC8">
      <w:pPr>
        <w:spacing w:line="360" w:lineRule="auto"/>
        <w:jc w:val="both"/>
        <w:rPr>
          <w:rFonts w:asciiTheme="minorBidi" w:hAnsiTheme="minorBidi"/>
          <w:b/>
          <w:bCs/>
          <w:sz w:val="28"/>
          <w:szCs w:val="28"/>
        </w:rPr>
      </w:pPr>
    </w:p>
    <w:p w14:paraId="6A057EFD" w14:textId="77777777" w:rsidR="00ED5964" w:rsidRPr="00242974" w:rsidRDefault="00ED5964" w:rsidP="001E0EC8">
      <w:pPr>
        <w:spacing w:line="360" w:lineRule="auto"/>
        <w:jc w:val="both"/>
        <w:rPr>
          <w:rFonts w:asciiTheme="minorBidi" w:hAnsiTheme="minorBidi"/>
          <w:b/>
          <w:bCs/>
          <w:sz w:val="28"/>
          <w:szCs w:val="28"/>
        </w:rPr>
      </w:pPr>
    </w:p>
    <w:p w14:paraId="55078F3B" w14:textId="77777777" w:rsidR="00ED5964" w:rsidRPr="00242974" w:rsidRDefault="00ED5964" w:rsidP="001E0EC8">
      <w:pPr>
        <w:spacing w:line="360" w:lineRule="auto"/>
        <w:jc w:val="both"/>
        <w:rPr>
          <w:rFonts w:asciiTheme="minorBidi" w:hAnsiTheme="minorBidi"/>
          <w:b/>
          <w:bCs/>
          <w:sz w:val="28"/>
          <w:szCs w:val="28"/>
        </w:rPr>
      </w:pPr>
    </w:p>
    <w:p w14:paraId="4CEF6B46" w14:textId="77777777" w:rsidR="005709B1" w:rsidRPr="00242974" w:rsidRDefault="005709B1" w:rsidP="001E0EC8">
      <w:pPr>
        <w:spacing w:line="360" w:lineRule="auto"/>
      </w:pPr>
    </w:p>
    <w:p w14:paraId="3E34A5EF" w14:textId="77777777" w:rsidR="002E71BA" w:rsidRPr="00242974" w:rsidRDefault="002E71BA" w:rsidP="001E0EC8">
      <w:pPr>
        <w:spacing w:line="360" w:lineRule="auto"/>
        <w:rPr>
          <w:b/>
          <w:bCs/>
          <w:sz w:val="21"/>
          <w:szCs w:val="21"/>
        </w:rPr>
      </w:pPr>
      <w:r w:rsidRPr="00242974">
        <w:rPr>
          <w:b/>
          <w:bCs/>
          <w:sz w:val="21"/>
          <w:szCs w:val="21"/>
        </w:rPr>
        <w:br w:type="page"/>
      </w:r>
    </w:p>
    <w:p w14:paraId="7E817B09" w14:textId="50F31860" w:rsidR="00A035CD" w:rsidRPr="002976D4" w:rsidRDefault="00AA77C8" w:rsidP="001E0EC8">
      <w:pPr>
        <w:pStyle w:val="Heading2"/>
        <w:spacing w:line="360" w:lineRule="auto"/>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56E7991F" w14:textId="7D51CCFE" w:rsidR="003336EF" w:rsidRDefault="003336EF" w:rsidP="001E0EC8">
      <w:pPr>
        <w:spacing w:after="0" w:line="360" w:lineRule="auto"/>
        <w:jc w:val="both"/>
        <w:rPr>
          <w:b/>
          <w:bCs/>
          <w:i/>
          <w:iCs/>
          <w:sz w:val="22"/>
        </w:rPr>
      </w:pPr>
      <w:r>
        <w:rPr>
          <w:rFonts w:ascii="Arial" w:hAnsi="Arial" w:cs="Arial"/>
          <w:sz w:val="22"/>
        </w:rPr>
        <w:t xml:space="preserve">This report will be covering the role of an NHS 11 health care advisor. As a 111 advisor there is a lot of responsibility as they are the first point of contact for anyone who is unwell or injured meaning that the patient would be very dependant on the advice given to them by the 111 </w:t>
      </w:r>
      <w:proofErr w:type="gramStart"/>
      <w:r>
        <w:rPr>
          <w:rFonts w:ascii="Arial" w:hAnsi="Arial" w:cs="Arial"/>
          <w:sz w:val="22"/>
        </w:rPr>
        <w:t>advisor</w:t>
      </w:r>
      <w:proofErr w:type="gramEnd"/>
      <w:r>
        <w:rPr>
          <w:rFonts w:ascii="Arial" w:hAnsi="Arial" w:cs="Arial"/>
          <w:sz w:val="22"/>
        </w:rPr>
        <w:t>. Their role requires emotional intelligence as when speaking on the phone to members of the public as some cases may be sensitive and emotional although it may not be an emergency.  The report will cover the use of the skills the member of the NHS already</w:t>
      </w:r>
      <w:r w:rsidR="00AA3B74">
        <w:rPr>
          <w:rFonts w:ascii="Arial" w:hAnsi="Arial" w:cs="Arial"/>
          <w:sz w:val="22"/>
        </w:rPr>
        <w:t xml:space="preserve"> </w:t>
      </w:r>
      <w:proofErr w:type="gramStart"/>
      <w:r w:rsidR="00AA3B74">
        <w:rPr>
          <w:rFonts w:ascii="Arial" w:hAnsi="Arial" w:cs="Arial"/>
          <w:sz w:val="22"/>
        </w:rPr>
        <w:t>have</w:t>
      </w:r>
      <w:proofErr w:type="gramEnd"/>
      <w:r>
        <w:rPr>
          <w:rFonts w:ascii="Arial" w:hAnsi="Arial" w:cs="Arial"/>
          <w:sz w:val="22"/>
        </w:rPr>
        <w:t xml:space="preserve"> and how they can develop and expand on those skills. </w:t>
      </w:r>
    </w:p>
    <w:p w14:paraId="699049EA" w14:textId="77777777" w:rsidR="003336EF" w:rsidRDefault="003336EF" w:rsidP="001E0EC8">
      <w:pPr>
        <w:spacing w:after="0" w:line="360" w:lineRule="auto"/>
        <w:ind w:left="720"/>
        <w:jc w:val="both"/>
        <w:rPr>
          <w:b/>
          <w:bCs/>
          <w:i/>
          <w:iCs/>
          <w:sz w:val="22"/>
        </w:rPr>
      </w:pPr>
    </w:p>
    <w:p w14:paraId="64F36E68" w14:textId="7CE6E169" w:rsidR="3C659699" w:rsidRDefault="3C659699" w:rsidP="001E0EC8">
      <w:pPr>
        <w:pStyle w:val="Heading1"/>
        <w:spacing w:line="360" w:lineRule="auto"/>
        <w:rPr>
          <w:color w:val="4472C4" w:themeColor="accent1"/>
        </w:rPr>
      </w:pPr>
      <w:bookmarkStart w:id="1" w:name="_Toc1915621813"/>
      <w:r w:rsidRPr="0CF501EC">
        <w:t>2</w:t>
      </w:r>
      <w:r w:rsidR="00AA3B74">
        <w:t xml:space="preserve"> NHS 111 Health advisor</w:t>
      </w:r>
      <w:r w:rsidRPr="0CF501EC">
        <w:t xml:space="preserve"> in the Health and Social Care Field</w:t>
      </w:r>
      <w:bookmarkEnd w:id="1"/>
    </w:p>
    <w:p w14:paraId="3C079BEF" w14:textId="401104E7" w:rsidR="0156E134" w:rsidRDefault="0156E134" w:rsidP="001E0EC8">
      <w:pPr>
        <w:spacing w:after="0" w:line="360" w:lineRule="auto"/>
        <w:jc w:val="both"/>
        <w:rPr>
          <w:sz w:val="21"/>
          <w:szCs w:val="21"/>
        </w:rPr>
      </w:pPr>
    </w:p>
    <w:p w14:paraId="50A9FBC6" w14:textId="4EAE10D2" w:rsidR="008B0B22" w:rsidRPr="002976D4" w:rsidRDefault="5CF7C3DB" w:rsidP="001E0EC8">
      <w:pPr>
        <w:pStyle w:val="Heading2"/>
        <w:spacing w:line="360" w:lineRule="auto"/>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AA3B74">
        <w:rPr>
          <w:color w:val="4471C4"/>
        </w:rPr>
        <w:t>NHS 111 Health advisor</w:t>
      </w:r>
      <w:r w:rsidR="00AA3B74" w:rsidRPr="0CF501EC">
        <w:rPr>
          <w:color w:val="4471C4"/>
        </w:rPr>
        <w:t xml:space="preserve">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4F1C47B0" w14:textId="1D1F9CB1" w:rsidR="0156E134" w:rsidRDefault="0156E134" w:rsidP="001E0EC8">
      <w:pPr>
        <w:spacing w:after="0" w:line="360" w:lineRule="auto"/>
        <w:jc w:val="both"/>
        <w:rPr>
          <w:sz w:val="22"/>
        </w:rPr>
      </w:pPr>
    </w:p>
    <w:p w14:paraId="074C24CF" w14:textId="77777777" w:rsidR="00B46283" w:rsidRPr="001E0EC8" w:rsidRDefault="00AA3B74" w:rsidP="001E0EC8">
      <w:pPr>
        <w:spacing w:after="0" w:line="360" w:lineRule="auto"/>
        <w:jc w:val="both"/>
        <w:rPr>
          <w:rFonts w:ascii="Arial" w:hAnsi="Arial" w:cs="Arial"/>
          <w:sz w:val="22"/>
        </w:rPr>
      </w:pPr>
      <w:r w:rsidRPr="001E0EC8">
        <w:rPr>
          <w:rFonts w:ascii="Arial" w:hAnsi="Arial" w:cs="Arial"/>
          <w:sz w:val="22"/>
        </w:rPr>
        <w:t xml:space="preserve">The NHS 111 health advisor role is very important as they provide the public with immediate medical advice </w:t>
      </w:r>
      <w:r w:rsidR="00B46283" w:rsidRPr="001E0EC8">
        <w:rPr>
          <w:rFonts w:ascii="Arial" w:hAnsi="Arial" w:cs="Arial"/>
          <w:sz w:val="22"/>
        </w:rPr>
        <w:t xml:space="preserve">are required to use the NHS pathway to breakdown and categorise the patients based on their symptoms to get an understand of what advice they will need referring them to the correct services. They must be able to control their emotions when dealing with sensitive cases. Some duties include call handling, assessing patients needs, training new members of staff etc. These duties show why certain key skills are needed for example effective communication, ask precise questions, and explain instructions clearly to callers who may be distressed, confused, or experiencing urgent symptoms. Emotional resilience and calmness are equally important; callers often present with anxiety, emergencies, or sensitive personal issues, so advisors must remain composed and professional. Teamwork skills are very important as Health Advisors work within a multidisciplinary environment, coordinating with clinicians, ambulance services, and other urgent care teams to ensure the correct patient support is given. Therefore, communication, critical thinking, emotional intelligence, teamwork are essential skills that enable Health Advisors require to deliver safe, timely, and effective care to the public. </w:t>
      </w:r>
    </w:p>
    <w:p w14:paraId="0F2CBB25" w14:textId="77777777" w:rsidR="00B46283" w:rsidRPr="001E0EC8" w:rsidRDefault="00B46283" w:rsidP="001E0EC8">
      <w:pPr>
        <w:tabs>
          <w:tab w:val="left" w:pos="3135"/>
        </w:tabs>
        <w:spacing w:after="0" w:line="360" w:lineRule="auto"/>
        <w:jc w:val="both"/>
        <w:rPr>
          <w:rFonts w:ascii="Arial" w:hAnsi="Arial" w:cs="Arial"/>
          <w:sz w:val="22"/>
        </w:rPr>
      </w:pPr>
    </w:p>
    <w:p w14:paraId="421438C8" w14:textId="77777777" w:rsidR="00B46283" w:rsidRPr="00083A04" w:rsidRDefault="00B46283" w:rsidP="001E0EC8">
      <w:pPr>
        <w:pStyle w:val="Heading2"/>
        <w:spacing w:line="360" w:lineRule="auto"/>
        <w:rPr>
          <w:color w:val="4472C4" w:themeColor="accent1"/>
        </w:rPr>
      </w:pPr>
      <w:bookmarkStart w:id="3" w:name="_Toc1426973069"/>
      <w:r w:rsidRPr="0CF501EC">
        <w:rPr>
          <w:color w:val="4471C4"/>
        </w:rPr>
        <w:lastRenderedPageBreak/>
        <w:t xml:space="preserve">2.2 Explanation of Most Significant Skills Needed for </w:t>
      </w:r>
      <w:r>
        <w:rPr>
          <w:color w:val="4471C4"/>
        </w:rPr>
        <w:t>NHS 111 Health advisor</w:t>
      </w:r>
      <w:r w:rsidRPr="0CF501EC">
        <w:rPr>
          <w:color w:val="4471C4"/>
        </w:rPr>
        <w:t xml:space="preserve"> in Health and Social Care</w:t>
      </w:r>
      <w:bookmarkEnd w:id="3"/>
    </w:p>
    <w:p w14:paraId="1CD32F4B" w14:textId="77777777" w:rsidR="00B46283" w:rsidRDefault="00B46283" w:rsidP="001E0EC8">
      <w:pPr>
        <w:spacing w:after="0" w:line="360" w:lineRule="auto"/>
        <w:jc w:val="both"/>
        <w:rPr>
          <w:sz w:val="22"/>
        </w:rPr>
      </w:pPr>
    </w:p>
    <w:p w14:paraId="6CCA1387" w14:textId="77777777" w:rsidR="00B46283" w:rsidRDefault="00B46283" w:rsidP="001E0EC8">
      <w:pPr>
        <w:spacing w:after="0" w:line="360" w:lineRule="auto"/>
        <w:jc w:val="both"/>
        <w:rPr>
          <w:rFonts w:ascii="Arial" w:hAnsi="Arial" w:cs="Arial"/>
          <w:sz w:val="22"/>
          <w:szCs w:val="24"/>
        </w:rPr>
      </w:pPr>
      <w:r w:rsidRPr="00004B42">
        <w:rPr>
          <w:rFonts w:ascii="Arial" w:hAnsi="Arial" w:cs="Arial"/>
          <w:sz w:val="22"/>
          <w:szCs w:val="24"/>
        </w:rPr>
        <w:t>Effective communication is one of the most important skills for an NHS 111 Health Advisor because it directly shapes the quality and safety of every call. The job description states that advisors must adapt their communication style to meet the differing needs of callers, especially in stressful or difficult situations, while providing clear advice and health information. This highlights how communication goes beyond simply speaking clearly; it requires active listening, empathy, and the ability to remain calm when callers are anxious, confused, or experiencing urgent symptoms. Advisors must ask precise questions to assess the situation accurately and explain instructions in a way that callers can understand and follow. Strong communication ensures that patients receive the right care pathway, reduces misunderstandings, and supports patient safety. Therefore, communication is a core skill because it enables advisors to deliver safe, accurate, and compassionate support to the public.</w:t>
      </w:r>
    </w:p>
    <w:p w14:paraId="1F5C2698" w14:textId="77777777" w:rsidR="00B46283" w:rsidRDefault="00B46283" w:rsidP="001E0EC8">
      <w:pPr>
        <w:spacing w:after="0" w:line="360" w:lineRule="auto"/>
        <w:jc w:val="both"/>
        <w:rPr>
          <w:rFonts w:ascii="Arial" w:hAnsi="Arial" w:cs="Arial"/>
          <w:sz w:val="22"/>
          <w:szCs w:val="24"/>
        </w:rPr>
      </w:pPr>
    </w:p>
    <w:p w14:paraId="2D415522" w14:textId="77777777" w:rsidR="00B46283" w:rsidRDefault="00B46283" w:rsidP="001E0EC8">
      <w:pPr>
        <w:pStyle w:val="NormalWeb"/>
        <w:spacing w:line="360" w:lineRule="auto"/>
        <w:rPr>
          <w:rFonts w:ascii="Arial" w:hAnsi="Arial" w:cs="Arial"/>
          <w:sz w:val="22"/>
          <w:szCs w:val="22"/>
        </w:rPr>
      </w:pPr>
      <w:r w:rsidRPr="00004B42">
        <w:rPr>
          <w:rFonts w:ascii="Arial" w:hAnsi="Arial" w:cs="Arial"/>
          <w:sz w:val="22"/>
          <w:szCs w:val="22"/>
        </w:rPr>
        <w:t>Critical thinking is essential for NHS 111 Health Advisors because they must make safe, timely decisions based on the information callers provide. The role requires advisors to assess patients’ needs using the NHS Pathways triage tool and accurately record all details to determine the most appropriate care response. This means advisors must interpret symptoms, follow structured clinical algorithms, and make quick decisions about whether a caller needs self</w:t>
      </w:r>
      <w:r w:rsidRPr="00004B42">
        <w:rPr>
          <w:rFonts w:ascii="Arial" w:hAnsi="Arial" w:cs="Arial"/>
          <w:sz w:val="22"/>
          <w:szCs w:val="22"/>
        </w:rPr>
        <w:noBreakHyphen/>
        <w:t>care advice, urgent GP support, or an emergency ambulance. Strong analytical skills help advisors navigate complex or unclear situations, especially when callers struggle to describe their symptoms. Without this skill, the risk of mis</w:t>
      </w:r>
      <w:r w:rsidRPr="00004B42">
        <w:rPr>
          <w:rFonts w:ascii="Arial" w:hAnsi="Arial" w:cs="Arial"/>
          <w:sz w:val="22"/>
          <w:szCs w:val="22"/>
        </w:rPr>
        <w:noBreakHyphen/>
        <w:t>triage increases, which could delay essential care or overwhelm emergency services unnecessarily. Hence why critical thinking and decision</w:t>
      </w:r>
      <w:r w:rsidRPr="00004B42">
        <w:rPr>
          <w:rFonts w:ascii="Arial" w:hAnsi="Arial" w:cs="Arial"/>
          <w:sz w:val="22"/>
          <w:szCs w:val="22"/>
        </w:rPr>
        <w:noBreakHyphen/>
        <w:t>making skills are crucial because they ensure callers receive the correct level of care at the right time.</w:t>
      </w:r>
    </w:p>
    <w:p w14:paraId="3E6BD0DE" w14:textId="77777777" w:rsidR="00B46283" w:rsidRPr="001E0EC8" w:rsidRDefault="00B46283" w:rsidP="001E0EC8">
      <w:pPr>
        <w:pStyle w:val="NormalWeb"/>
        <w:spacing w:line="360" w:lineRule="auto"/>
        <w:rPr>
          <w:rFonts w:ascii="Arial" w:hAnsi="Arial" w:cs="Arial"/>
          <w:sz w:val="22"/>
          <w:szCs w:val="22"/>
        </w:rPr>
      </w:pPr>
      <w:r w:rsidRPr="001E0EC8">
        <w:rPr>
          <w:rFonts w:ascii="Arial" w:hAnsi="Arial" w:cs="Arial"/>
          <w:sz w:val="22"/>
          <w:szCs w:val="22"/>
        </w:rPr>
        <w:t>Emotional intelligence is a key skill for NHS 111 Health Advisors because the role involves managing sensitive, distressing, and high</w:t>
      </w:r>
      <w:r w:rsidRPr="001E0EC8">
        <w:rPr>
          <w:rFonts w:ascii="Arial" w:hAnsi="Arial" w:cs="Arial"/>
          <w:sz w:val="22"/>
          <w:szCs w:val="22"/>
        </w:rPr>
        <w:noBreakHyphen/>
        <w:t>pressure situations. This shows that advisors regularly speak to people who are frightened,</w:t>
      </w:r>
      <w:bookmarkStart w:id="4" w:name="_GoBack"/>
      <w:bookmarkEnd w:id="4"/>
      <w:r w:rsidRPr="001E0EC8">
        <w:rPr>
          <w:rFonts w:ascii="Arial" w:hAnsi="Arial" w:cs="Arial"/>
          <w:sz w:val="22"/>
          <w:szCs w:val="22"/>
        </w:rPr>
        <w:t xml:space="preserve"> in pain, or experiencing emergencies. Remaining calm, professional, and focused helps advisors provide reassurance and make safe decisions even when callers are distressed or the situation feels overwhelming. Emotional resilience also supports wellbeing, allowing advisors to cope with the emotional demands of the role and maintain consistent performance across shifts, including nights and bank holidays. Therefore, emotional intelligence is essential because it enables advisors to </w:t>
      </w:r>
      <w:r w:rsidRPr="001E0EC8">
        <w:rPr>
          <w:rFonts w:ascii="Arial" w:hAnsi="Arial" w:cs="Arial"/>
          <w:sz w:val="22"/>
          <w:szCs w:val="22"/>
        </w:rPr>
        <w:lastRenderedPageBreak/>
        <w:t>deliver high</w:t>
      </w:r>
      <w:r w:rsidRPr="001E0EC8">
        <w:rPr>
          <w:rFonts w:ascii="Arial" w:hAnsi="Arial" w:cs="Arial"/>
          <w:sz w:val="22"/>
          <w:szCs w:val="22"/>
        </w:rPr>
        <w:noBreakHyphen/>
        <w:t>quality care while managing the pressures of urgent and unpredictable situations.</w:t>
      </w:r>
    </w:p>
    <w:p w14:paraId="7338813D" w14:textId="3CEB43DE" w:rsidR="00C85A7C" w:rsidRPr="001E0EC8" w:rsidRDefault="00B46283" w:rsidP="001E0EC8">
      <w:pPr>
        <w:spacing w:before="100" w:beforeAutospacing="1" w:after="100" w:afterAutospacing="1" w:line="360" w:lineRule="auto"/>
        <w:rPr>
          <w:rFonts w:ascii="Arial" w:hAnsi="Arial" w:cs="Arial"/>
          <w:sz w:val="22"/>
        </w:rPr>
      </w:pPr>
      <w:r w:rsidRPr="00207428">
        <w:rPr>
          <w:rFonts w:ascii="Arial" w:eastAsia="Times New Roman" w:hAnsi="Arial" w:cs="Arial"/>
          <w:kern w:val="0"/>
          <w:sz w:val="22"/>
          <w:lang w:eastAsia="en-GB"/>
          <w14:ligatures w14:val="none"/>
        </w:rPr>
        <w:t>When NHS 111 Health Advisors lack key skills such as communication, analytical thinking, and emotional resilience, patient safety is at risk. Advisors must assess symptoms accurately using NHS Pathways, adapt communication under pressure, and manage sensitive information. Poor communication can lead to misunderstandings and incorrect triage, while weak analytical skills may cause misinterpretation of prompts and failure to escalate emergencies. These errors increase pressure on A&amp;E, delay ambulance responses, and reduce public trust. For example, when a parent panics as their child struggles to breathe, the advisor must stay calm, ask structured questions, and give clear instructions</w:t>
      </w:r>
      <w:r w:rsidR="001E0EC8" w:rsidRPr="001E0EC8">
        <w:rPr>
          <w:rFonts w:ascii="Arial" w:eastAsia="Times New Roman" w:hAnsi="Arial" w:cs="Arial"/>
          <w:kern w:val="0"/>
          <w:sz w:val="22"/>
          <w:lang w:eastAsia="en-GB"/>
          <w14:ligatures w14:val="none"/>
        </w:rPr>
        <w:t>.</w:t>
      </w:r>
      <w:r w:rsidR="00AA3B74" w:rsidRPr="001E0EC8">
        <w:rPr>
          <w:rFonts w:ascii="Arial" w:hAnsi="Arial" w:cs="Arial"/>
          <w:sz w:val="22"/>
        </w:rPr>
        <w:t xml:space="preserve"> </w:t>
      </w:r>
    </w:p>
    <w:p w14:paraId="2897672E" w14:textId="77777777" w:rsidR="001E0EC8" w:rsidRPr="001E0EC8" w:rsidRDefault="001E0EC8" w:rsidP="001E0EC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745F3FE9" w14:textId="77777777" w:rsidR="00B46283" w:rsidRDefault="1F09BC6E" w:rsidP="001E0EC8">
      <w:pPr>
        <w:pStyle w:val="Heading1"/>
        <w:spacing w:line="360" w:lineRule="auto"/>
        <w:rPr>
          <w:color w:val="4471C4"/>
        </w:rPr>
      </w:pPr>
      <w:bookmarkStart w:id="5"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Start w:id="6" w:name="_Toc1405407187"/>
      <w:bookmarkEnd w:id="5"/>
      <w:r w:rsidR="004B4969">
        <w:rPr>
          <w:color w:val="4471C4"/>
        </w:rPr>
        <w:t>NHS 111 Health advisor</w:t>
      </w:r>
    </w:p>
    <w:p w14:paraId="01C49510" w14:textId="0523D38C" w:rsidR="002370CE" w:rsidRPr="002976D4" w:rsidRDefault="0C5D0C5C" w:rsidP="001E0EC8">
      <w:pPr>
        <w:pStyle w:val="Heading2"/>
        <w:spacing w:line="360" w:lineRule="auto"/>
        <w:rPr>
          <w:color w:val="4472C4" w:themeColor="accent1"/>
        </w:rPr>
      </w:pPr>
      <w:r w:rsidRPr="00B46283">
        <w:t xml:space="preserve">3.1 Three Strategies </w:t>
      </w:r>
      <w:r w:rsidR="00183CB9" w:rsidRPr="00B46283">
        <w:t xml:space="preserve">to </w:t>
      </w:r>
      <w:r w:rsidR="5CE671C3" w:rsidRPr="00B46283">
        <w:t>I</w:t>
      </w:r>
      <w:r w:rsidR="00183CB9" w:rsidRPr="00B46283">
        <w:t xml:space="preserve">mprove the </w:t>
      </w:r>
      <w:r w:rsidR="40F0AB75" w:rsidRPr="00B46283">
        <w:t>S</w:t>
      </w:r>
      <w:r w:rsidR="00183CB9" w:rsidRPr="00B46283">
        <w:t>kills</w:t>
      </w:r>
      <w:r w:rsidR="005D5457" w:rsidRPr="00B46283">
        <w:t xml:space="preserve"> </w:t>
      </w:r>
      <w:r w:rsidR="00070818" w:rsidRPr="00B46283">
        <w:t xml:space="preserve">for </w:t>
      </w:r>
      <w:bookmarkEnd w:id="6"/>
      <w:r w:rsidR="004B4969" w:rsidRPr="00B46283">
        <w:t>NHS 111 Health advisor</w:t>
      </w:r>
    </w:p>
    <w:p w14:paraId="6921C595" w14:textId="77777777" w:rsidR="00207428" w:rsidRPr="001E0EC8" w:rsidRDefault="00207428" w:rsidP="001E0EC8">
      <w:pPr>
        <w:pStyle w:val="Heading2"/>
        <w:spacing w:line="360" w:lineRule="auto"/>
        <w:rPr>
          <w:rFonts w:ascii="Arial" w:hAnsi="Arial" w:cs="Arial"/>
          <w:sz w:val="22"/>
          <w:szCs w:val="22"/>
        </w:rPr>
      </w:pPr>
    </w:p>
    <w:p w14:paraId="289593FC" w14:textId="5C774B96" w:rsidR="00207428" w:rsidRPr="001E0EC8" w:rsidRDefault="00207428" w:rsidP="001E0EC8">
      <w:pPr>
        <w:spacing w:line="360" w:lineRule="auto"/>
        <w:rPr>
          <w:rFonts w:ascii="Arial" w:hAnsi="Arial" w:cs="Arial"/>
          <w:sz w:val="22"/>
          <w:shd w:val="clear" w:color="auto" w:fill="FFFFFF"/>
        </w:rPr>
      </w:pPr>
      <w:r w:rsidRPr="001E0EC8">
        <w:rPr>
          <w:rFonts w:ascii="Arial" w:hAnsi="Arial" w:cs="Arial"/>
          <w:sz w:val="22"/>
        </w:rPr>
        <w:t>One effective strategy for improving communication is active listening</w:t>
      </w:r>
      <w:r w:rsidRPr="001E0EC8">
        <w:rPr>
          <w:rFonts w:ascii="Arial" w:hAnsi="Arial" w:cs="Arial"/>
          <w:sz w:val="22"/>
        </w:rPr>
        <w:t xml:space="preserve">. </w:t>
      </w:r>
      <w:r w:rsidRPr="001E0EC8">
        <w:rPr>
          <w:rFonts w:ascii="Arial" w:hAnsi="Arial" w:cs="Arial"/>
          <w:sz w:val="22"/>
        </w:rPr>
        <w:t>This technique helps reduce misunderstandings and keeps conversations calm and constructive.</w:t>
      </w:r>
      <w:r w:rsidRPr="001E0EC8">
        <w:rPr>
          <w:rFonts w:ascii="Arial" w:hAnsi="Arial" w:cs="Arial"/>
          <w:sz w:val="22"/>
        </w:rPr>
        <w:t xml:space="preserve"> </w:t>
      </w:r>
      <w:r w:rsidRPr="001E0EC8">
        <w:rPr>
          <w:rFonts w:ascii="Arial" w:hAnsi="Arial" w:cs="Arial"/>
          <w:sz w:val="22"/>
        </w:rPr>
        <w:t>The report explains that active listening involves attending fully, paraphrasing key points, and reflecting emotions to ensure accurate understanding and lower emotional arousal.</w:t>
      </w:r>
      <w:r w:rsidRPr="001E0EC8">
        <w:rPr>
          <w:rFonts w:ascii="Arial" w:hAnsi="Arial" w:cs="Arial"/>
          <w:sz w:val="22"/>
        </w:rPr>
        <w:t xml:space="preserve"> </w:t>
      </w:r>
      <w:r w:rsidRPr="001E0EC8">
        <w:rPr>
          <w:rFonts w:ascii="Arial" w:hAnsi="Arial" w:cs="Arial"/>
          <w:sz w:val="22"/>
        </w:rPr>
        <w:t>By practising these steps, NHS 111 Health Advisors can communicate more clearly with distressed callers, improving triage accuracy and preventing escalation.</w:t>
      </w:r>
      <w:r w:rsidRPr="001E0EC8">
        <w:rPr>
          <w:rFonts w:ascii="Arial" w:hAnsi="Arial" w:cs="Arial"/>
          <w:sz w:val="22"/>
        </w:rPr>
        <w:t xml:space="preserve"> According to (</w:t>
      </w:r>
      <w:proofErr w:type="spellStart"/>
      <w:r w:rsidRPr="001E0EC8">
        <w:rPr>
          <w:rFonts w:ascii="Arial" w:hAnsi="Arial" w:cs="Arial"/>
          <w:sz w:val="22"/>
        </w:rPr>
        <w:t>Dr.</w:t>
      </w:r>
      <w:proofErr w:type="spellEnd"/>
      <w:r w:rsidRPr="001E0EC8">
        <w:rPr>
          <w:rFonts w:ascii="Arial" w:hAnsi="Arial" w:cs="Arial"/>
          <w:sz w:val="22"/>
        </w:rPr>
        <w:t xml:space="preserve"> Lena Agree. Available at: </w:t>
      </w:r>
      <w:hyperlink r:id="rId9" w:history="1">
        <w:r w:rsidRPr="001E0EC8">
          <w:rPr>
            <w:rStyle w:val="Hyperlink"/>
            <w:rFonts w:ascii="Arial" w:hAnsi="Arial" w:cs="Arial"/>
            <w:color w:val="auto"/>
            <w:sz w:val="22"/>
            <w:u w:val="none"/>
          </w:rPr>
          <w:t>https://drlenaagree.com/strategies-for-effective-communication-how-to-improve-communication-skills-for-personal-and-professional-success</w:t>
        </w:r>
      </w:hyperlink>
      <w:r w:rsidRPr="001E0EC8">
        <w:rPr>
          <w:rFonts w:ascii="Arial" w:hAnsi="Arial" w:cs="Arial"/>
          <w:sz w:val="22"/>
        </w:rPr>
        <w:t>) “</w:t>
      </w:r>
      <w:r w:rsidRPr="001E0EC8">
        <w:rPr>
          <w:rFonts w:ascii="Arial" w:hAnsi="Arial" w:cs="Arial"/>
          <w:sz w:val="22"/>
          <w:shd w:val="clear" w:color="auto" w:fill="FFFFFF"/>
        </w:rPr>
        <w:t>Effective communication is the intentional process of conveying information and emotion so that the recipient interprets the message as intended and responds adaptively</w:t>
      </w:r>
      <w:r w:rsidRPr="001E0EC8">
        <w:rPr>
          <w:rFonts w:ascii="Arial" w:hAnsi="Arial" w:cs="Arial"/>
          <w:sz w:val="22"/>
          <w:shd w:val="clear" w:color="auto" w:fill="FFFFFF"/>
        </w:rPr>
        <w:t>”</w:t>
      </w:r>
    </w:p>
    <w:p w14:paraId="04F31718" w14:textId="72279728" w:rsidR="00B46283" w:rsidRPr="001E0EC8" w:rsidRDefault="00207428" w:rsidP="001E0EC8">
      <w:pPr>
        <w:pStyle w:val="blogentrykey-points-item"/>
        <w:spacing w:after="180" w:afterAutospacing="0" w:line="360" w:lineRule="auto"/>
        <w:rPr>
          <w:rFonts w:ascii="Arial" w:hAnsi="Arial" w:cs="Arial"/>
          <w:color w:val="2C2D30"/>
          <w:sz w:val="22"/>
          <w:szCs w:val="22"/>
        </w:rPr>
      </w:pPr>
      <w:r w:rsidRPr="001E0EC8">
        <w:rPr>
          <w:rFonts w:ascii="Arial" w:hAnsi="Arial" w:cs="Arial"/>
          <w:sz w:val="22"/>
          <w:szCs w:val="22"/>
        </w:rPr>
        <w:t>One effective strategy for improving emotional intelligence is emotion regulation.</w:t>
      </w:r>
      <w:r w:rsidR="00B46283" w:rsidRPr="001E0EC8">
        <w:rPr>
          <w:rFonts w:ascii="Arial" w:hAnsi="Arial" w:cs="Arial"/>
          <w:sz w:val="22"/>
          <w:szCs w:val="22"/>
        </w:rPr>
        <w:t xml:space="preserve"> </w:t>
      </w:r>
      <w:r w:rsidR="00B46283" w:rsidRPr="001E0EC8">
        <w:rPr>
          <w:rFonts w:ascii="Arial" w:hAnsi="Arial" w:cs="Arial"/>
          <w:sz w:val="22"/>
          <w:szCs w:val="22"/>
        </w:rPr>
        <w:t>The report explains that regulating emotions involves recognising when feelings become overwhelming and using techniques such as deep breathing, pausing, or taking a short break to recalibrate</w:t>
      </w:r>
      <w:r w:rsidR="00B46283" w:rsidRPr="001E0EC8">
        <w:rPr>
          <w:rFonts w:ascii="Arial" w:hAnsi="Arial" w:cs="Arial"/>
          <w:sz w:val="22"/>
          <w:szCs w:val="22"/>
        </w:rPr>
        <w:t xml:space="preserve">. </w:t>
      </w:r>
      <w:r w:rsidR="00B46283" w:rsidRPr="001E0EC8">
        <w:rPr>
          <w:rFonts w:ascii="Arial" w:hAnsi="Arial" w:cs="Arial"/>
          <w:sz w:val="22"/>
          <w:szCs w:val="22"/>
        </w:rPr>
        <w:t>These steps help individuals respond thoughtfully rather than react impulsively, reducing conflict and improving clarity in stressful interactions.</w:t>
      </w:r>
      <w:r w:rsidR="00B46283" w:rsidRPr="001E0EC8">
        <w:rPr>
          <w:rFonts w:ascii="Arial" w:hAnsi="Arial" w:cs="Arial"/>
          <w:sz w:val="22"/>
          <w:szCs w:val="22"/>
        </w:rPr>
        <w:t xml:space="preserve"> B</w:t>
      </w:r>
      <w:r w:rsidR="00B46283" w:rsidRPr="001E0EC8">
        <w:rPr>
          <w:rFonts w:ascii="Arial" w:hAnsi="Arial" w:cs="Arial"/>
          <w:sz w:val="22"/>
          <w:szCs w:val="22"/>
        </w:rPr>
        <w:t xml:space="preserve">y practising emotion regulation, NHS 111 Health Advisors can stay calm with distressed callers, make safer decisions, and </w:t>
      </w:r>
      <w:r w:rsidR="00B46283" w:rsidRPr="001E0EC8">
        <w:rPr>
          <w:rFonts w:ascii="Arial" w:hAnsi="Arial" w:cs="Arial"/>
          <w:sz w:val="22"/>
          <w:szCs w:val="22"/>
        </w:rPr>
        <w:lastRenderedPageBreak/>
        <w:t>communicate more effectively during high</w:t>
      </w:r>
      <w:r w:rsidR="00B46283" w:rsidRPr="001E0EC8">
        <w:rPr>
          <w:rFonts w:ascii="Arial" w:hAnsi="Arial" w:cs="Arial"/>
          <w:sz w:val="22"/>
          <w:szCs w:val="22"/>
        </w:rPr>
        <w:noBreakHyphen/>
        <w:t>pressure situations.</w:t>
      </w:r>
      <w:r w:rsidR="00B46283" w:rsidRPr="001E0EC8">
        <w:rPr>
          <w:rFonts w:ascii="Arial" w:hAnsi="Arial" w:cs="Arial"/>
          <w:sz w:val="22"/>
          <w:szCs w:val="22"/>
        </w:rPr>
        <w:t xml:space="preserve"> (</w:t>
      </w:r>
      <w:r w:rsidR="00B46283" w:rsidRPr="001E0EC8">
        <w:rPr>
          <w:rStyle w:val="Strong"/>
          <w:rFonts w:ascii="Arial" w:eastAsiaTheme="majorEastAsia" w:hAnsi="Arial" w:cs="Arial"/>
          <w:b w:val="0"/>
          <w:bCs w:val="0"/>
          <w:sz w:val="22"/>
          <w:szCs w:val="22"/>
        </w:rPr>
        <w:t>Goleman, D. (2024)</w:t>
      </w:r>
      <w:r w:rsidR="00B46283" w:rsidRPr="001E0EC8">
        <w:rPr>
          <w:rFonts w:ascii="Arial" w:hAnsi="Arial" w:cs="Arial"/>
          <w:sz w:val="22"/>
          <w:szCs w:val="22"/>
        </w:rPr>
        <w:t xml:space="preserve"> </w:t>
      </w:r>
      <w:r w:rsidR="00B46283" w:rsidRPr="001E0EC8">
        <w:rPr>
          <w:rStyle w:val="Emphasis"/>
          <w:rFonts w:ascii="Arial" w:hAnsi="Arial" w:cs="Arial"/>
          <w:sz w:val="22"/>
          <w:szCs w:val="22"/>
        </w:rPr>
        <w:t>10 Strategies for Mastering Emotional Intelligence</w:t>
      </w:r>
      <w:r w:rsidR="00B46283" w:rsidRPr="001E0EC8">
        <w:rPr>
          <w:rFonts w:ascii="Arial" w:hAnsi="Arial" w:cs="Arial"/>
          <w:sz w:val="22"/>
          <w:szCs w:val="22"/>
        </w:rPr>
        <w:t xml:space="preserve">. </w:t>
      </w:r>
      <w:r w:rsidR="00B46283" w:rsidRPr="001E0EC8">
        <w:rPr>
          <w:rStyle w:val="Emphasis"/>
          <w:rFonts w:ascii="Arial" w:hAnsi="Arial" w:cs="Arial"/>
          <w:sz w:val="22"/>
          <w:szCs w:val="22"/>
        </w:rPr>
        <w:t>Psychology Today Canada</w:t>
      </w:r>
      <w:r w:rsidR="00B46283" w:rsidRPr="001E0EC8">
        <w:rPr>
          <w:rFonts w:ascii="Arial" w:hAnsi="Arial" w:cs="Arial"/>
          <w:sz w:val="22"/>
          <w:szCs w:val="22"/>
        </w:rPr>
        <w:t xml:space="preserve">. Available at: </w:t>
      </w:r>
      <w:hyperlink r:id="rId10" w:history="1">
        <w:r w:rsidR="00B46283" w:rsidRPr="001E0EC8">
          <w:rPr>
            <w:rStyle w:val="Hyperlink"/>
            <w:rFonts w:ascii="Arial" w:hAnsi="Arial" w:cs="Arial"/>
            <w:color w:val="auto"/>
            <w:sz w:val="22"/>
            <w:szCs w:val="22"/>
            <w:u w:val="none"/>
          </w:rPr>
          <w:t>https://www.psychologytoday.com/ca/blog/optimizing-success/202405/10-strategies-for-mastering-emotional-intelligence</w:t>
        </w:r>
      </w:hyperlink>
      <w:r w:rsidR="00B46283" w:rsidRPr="001E0EC8">
        <w:rPr>
          <w:rFonts w:ascii="Arial" w:hAnsi="Arial" w:cs="Arial"/>
          <w:sz w:val="22"/>
          <w:szCs w:val="22"/>
        </w:rPr>
        <w:t>) states “</w:t>
      </w:r>
      <w:r w:rsidR="00B46283" w:rsidRPr="001E0EC8">
        <w:rPr>
          <w:rFonts w:ascii="Arial" w:hAnsi="Arial" w:cs="Arial"/>
          <w:sz w:val="22"/>
          <w:szCs w:val="22"/>
        </w:rPr>
        <w:t>Emotionally intelligence teaches you how to listen so that others are heard, not so that you can reply</w:t>
      </w:r>
      <w:r w:rsidR="00B46283" w:rsidRPr="001E0EC8">
        <w:rPr>
          <w:rFonts w:ascii="Arial" w:hAnsi="Arial" w:cs="Arial"/>
          <w:color w:val="2C2D30"/>
          <w:sz w:val="22"/>
          <w:szCs w:val="22"/>
        </w:rPr>
        <w:t xml:space="preserve">”. </w:t>
      </w:r>
    </w:p>
    <w:p w14:paraId="73DEC114" w14:textId="43A21DAB" w:rsidR="00B46283" w:rsidRPr="001E0EC8" w:rsidRDefault="00B46283" w:rsidP="001E0EC8">
      <w:pPr>
        <w:pStyle w:val="blogentrykey-points-item"/>
        <w:spacing w:after="180" w:afterAutospacing="0" w:line="360" w:lineRule="auto"/>
        <w:rPr>
          <w:rFonts w:ascii="Arial" w:hAnsi="Arial" w:cs="Arial"/>
          <w:color w:val="2C2D30"/>
          <w:sz w:val="22"/>
          <w:szCs w:val="22"/>
        </w:rPr>
      </w:pPr>
    </w:p>
    <w:p w14:paraId="3D58F746" w14:textId="25B93624" w:rsidR="00B46283" w:rsidRPr="001E0EC8" w:rsidRDefault="00B46283" w:rsidP="001E0EC8">
      <w:pPr>
        <w:pStyle w:val="blogentrykey-points-item"/>
        <w:spacing w:after="180" w:afterAutospacing="0" w:line="360" w:lineRule="auto"/>
        <w:rPr>
          <w:rFonts w:ascii="Arial" w:hAnsi="Arial" w:cs="Arial"/>
          <w:color w:val="2C2D30"/>
          <w:sz w:val="22"/>
          <w:szCs w:val="22"/>
        </w:rPr>
      </w:pPr>
      <w:r w:rsidRPr="001E0EC8">
        <w:rPr>
          <w:rFonts w:ascii="Arial" w:hAnsi="Arial" w:cs="Arial"/>
          <w:sz w:val="22"/>
          <w:szCs w:val="22"/>
        </w:rPr>
        <w:t>One effective strategy for overcoming critical thinking struggles is developing metacognition.</w:t>
      </w:r>
      <w:r w:rsidRPr="001E0EC8">
        <w:rPr>
          <w:rFonts w:ascii="Arial" w:hAnsi="Arial" w:cs="Arial"/>
          <w:sz w:val="22"/>
          <w:szCs w:val="22"/>
        </w:rPr>
        <w:t xml:space="preserve"> </w:t>
      </w:r>
      <w:r w:rsidRPr="001E0EC8">
        <w:rPr>
          <w:rFonts w:ascii="Arial" w:hAnsi="Arial" w:cs="Arial"/>
          <w:sz w:val="22"/>
          <w:szCs w:val="22"/>
        </w:rPr>
        <w:t>The report explains that metacognition</w:t>
      </w:r>
      <w:r w:rsidRPr="001E0EC8">
        <w:rPr>
          <w:rFonts w:ascii="Arial" w:hAnsi="Arial" w:cs="Arial"/>
          <w:sz w:val="22"/>
          <w:szCs w:val="22"/>
        </w:rPr>
        <w:t xml:space="preserve"> </w:t>
      </w:r>
      <w:r w:rsidRPr="001E0EC8">
        <w:rPr>
          <w:rFonts w:ascii="Arial" w:hAnsi="Arial" w:cs="Arial"/>
          <w:sz w:val="22"/>
          <w:szCs w:val="22"/>
        </w:rPr>
        <w:t>“thinking about thinkin</w:t>
      </w:r>
      <w:r w:rsidRPr="001E0EC8">
        <w:rPr>
          <w:rFonts w:ascii="Arial" w:hAnsi="Arial" w:cs="Arial"/>
          <w:sz w:val="22"/>
          <w:szCs w:val="22"/>
        </w:rPr>
        <w:t xml:space="preserve">g” </w:t>
      </w:r>
      <w:r w:rsidRPr="001E0EC8">
        <w:rPr>
          <w:rFonts w:ascii="Arial" w:hAnsi="Arial" w:cs="Arial"/>
          <w:sz w:val="22"/>
          <w:szCs w:val="22"/>
        </w:rPr>
        <w:t>helps students become aware of their thought processes and recognise biases that limit reasoning</w:t>
      </w:r>
      <w:r w:rsidRPr="001E0EC8">
        <w:rPr>
          <w:rFonts w:ascii="Arial" w:hAnsi="Arial" w:cs="Arial"/>
          <w:sz w:val="22"/>
          <w:szCs w:val="22"/>
        </w:rPr>
        <w:t xml:space="preserve">. </w:t>
      </w:r>
      <w:r w:rsidRPr="001E0EC8">
        <w:rPr>
          <w:rFonts w:ascii="Arial" w:hAnsi="Arial" w:cs="Arial"/>
          <w:sz w:val="22"/>
          <w:szCs w:val="22"/>
        </w:rPr>
        <w:t>By practising reflective journaling or “think</w:t>
      </w:r>
      <w:r w:rsidRPr="001E0EC8">
        <w:rPr>
          <w:rFonts w:ascii="Arial" w:hAnsi="Arial" w:cs="Arial"/>
          <w:sz w:val="22"/>
          <w:szCs w:val="22"/>
        </w:rPr>
        <w:noBreakHyphen/>
        <w:t>aloud” methods, learners can identify flawed assumptions, monitor their reasoning, and adjust their approach to problems more effectively.</w:t>
      </w:r>
      <w:r w:rsidRPr="001E0EC8">
        <w:rPr>
          <w:rFonts w:ascii="Arial" w:hAnsi="Arial" w:cs="Arial"/>
          <w:sz w:val="22"/>
          <w:szCs w:val="22"/>
        </w:rPr>
        <w:t xml:space="preserve"> </w:t>
      </w:r>
      <w:r w:rsidRPr="001E0EC8">
        <w:rPr>
          <w:rFonts w:ascii="Arial" w:hAnsi="Arial" w:cs="Arial"/>
          <w:sz w:val="22"/>
          <w:szCs w:val="22"/>
        </w:rPr>
        <w:t>Strengthening metacognition directly improves critical thinking because students learn to evaluate how they reach conclusions, leading to clearer judgement, deeper analysis, and more independent decision</w:t>
      </w:r>
      <w:r w:rsidRPr="001E0EC8">
        <w:rPr>
          <w:rFonts w:ascii="Arial" w:hAnsi="Arial" w:cs="Arial"/>
          <w:sz w:val="22"/>
          <w:szCs w:val="22"/>
        </w:rPr>
        <w:noBreakHyphen/>
        <w:t>making.</w:t>
      </w:r>
      <w:r w:rsidRPr="001E0EC8">
        <w:rPr>
          <w:rFonts w:ascii="Arial" w:hAnsi="Arial" w:cs="Arial"/>
          <w:sz w:val="22"/>
          <w:szCs w:val="22"/>
        </w:rPr>
        <w:t xml:space="preserve"> (</w:t>
      </w:r>
      <w:r w:rsidRPr="001E0EC8">
        <w:rPr>
          <w:rStyle w:val="Strong"/>
          <w:rFonts w:ascii="Arial" w:eastAsiaTheme="majorEastAsia" w:hAnsi="Arial" w:cs="Arial"/>
          <w:b w:val="0"/>
          <w:bCs w:val="0"/>
          <w:sz w:val="22"/>
          <w:szCs w:val="22"/>
        </w:rPr>
        <w:t>Mission.io Team (2024)</w:t>
      </w:r>
      <w:r w:rsidRPr="001E0EC8">
        <w:rPr>
          <w:rFonts w:ascii="Arial" w:hAnsi="Arial" w:cs="Arial"/>
          <w:sz w:val="22"/>
          <w:szCs w:val="22"/>
        </w:rPr>
        <w:t xml:space="preserve"> </w:t>
      </w:r>
      <w:r w:rsidRPr="001E0EC8">
        <w:rPr>
          <w:rStyle w:val="Emphasis"/>
          <w:rFonts w:ascii="Arial" w:hAnsi="Arial" w:cs="Arial"/>
          <w:sz w:val="22"/>
          <w:szCs w:val="22"/>
        </w:rPr>
        <w:t>Barriers to Critical Thinking—and How to Break Them</w:t>
      </w:r>
      <w:r w:rsidRPr="001E0EC8">
        <w:rPr>
          <w:rFonts w:ascii="Arial" w:hAnsi="Arial" w:cs="Arial"/>
          <w:sz w:val="22"/>
          <w:szCs w:val="22"/>
        </w:rPr>
        <w:t xml:space="preserve">. Mission.io. Available at: </w:t>
      </w:r>
      <w:hyperlink r:id="rId11" w:history="1">
        <w:r w:rsidRPr="001E0EC8">
          <w:rPr>
            <w:rStyle w:val="Hyperlink"/>
            <w:rFonts w:ascii="Arial" w:hAnsi="Arial" w:cs="Arial"/>
            <w:color w:val="auto"/>
            <w:sz w:val="22"/>
            <w:szCs w:val="22"/>
            <w:u w:val="none"/>
          </w:rPr>
          <w:t>https://mission.io/blog/barriers-to-critical-thinking-and-how-to-break-them</w:t>
        </w:r>
      </w:hyperlink>
      <w:r w:rsidRPr="001E0EC8">
        <w:rPr>
          <w:rFonts w:ascii="Arial" w:hAnsi="Arial" w:cs="Arial"/>
          <w:sz w:val="22"/>
          <w:szCs w:val="22"/>
        </w:rPr>
        <w:t>) states “</w:t>
      </w:r>
      <w:r w:rsidRPr="001E0EC8">
        <w:rPr>
          <w:rFonts w:ascii="Arial" w:hAnsi="Arial" w:cs="Arial"/>
          <w:sz w:val="22"/>
          <w:szCs w:val="22"/>
        </w:rPr>
        <w:t>Metacognition is essentially thinking about thinking. When a student </w:t>
      </w:r>
      <w:r w:rsidRPr="001E0EC8">
        <w:rPr>
          <w:rFonts w:ascii="Arial" w:eastAsiaTheme="majorEastAsia" w:hAnsi="Arial" w:cs="Arial"/>
          <w:sz w:val="22"/>
          <w:szCs w:val="22"/>
        </w:rPr>
        <w:t>lacks </w:t>
      </w:r>
      <w:r w:rsidRPr="001E0EC8">
        <w:rPr>
          <w:rFonts w:ascii="Arial" w:hAnsi="Arial" w:cs="Arial"/>
          <w:sz w:val="22"/>
          <w:szCs w:val="22"/>
        </w:rPr>
        <w:t>metacognition, it means they aren’t aware of what they’re thinking or how they’re thinking</w:t>
      </w:r>
      <w:r w:rsidRPr="001E0EC8">
        <w:rPr>
          <w:rFonts w:ascii="Arial" w:hAnsi="Arial" w:cs="Arial"/>
          <w:sz w:val="22"/>
          <w:szCs w:val="22"/>
        </w:rPr>
        <w:t>”</w:t>
      </w:r>
      <w:r w:rsidRPr="001E0EC8">
        <w:rPr>
          <w:rFonts w:ascii="Arial" w:hAnsi="Arial" w:cs="Arial"/>
          <w:color w:val="6A6D77"/>
          <w:sz w:val="22"/>
          <w:szCs w:val="22"/>
          <w:shd w:val="clear" w:color="auto" w:fill="FFFFFF"/>
        </w:rPr>
        <w:t>.</w:t>
      </w:r>
    </w:p>
    <w:p w14:paraId="778A9E38" w14:textId="6521290D" w:rsidR="00207428" w:rsidRPr="001E0EC8" w:rsidRDefault="00207428" w:rsidP="001E0EC8">
      <w:pPr>
        <w:spacing w:line="360" w:lineRule="auto"/>
        <w:rPr>
          <w:rFonts w:ascii="Arial" w:hAnsi="Arial" w:cs="Arial"/>
          <w:sz w:val="22"/>
        </w:rPr>
      </w:pPr>
      <w:r w:rsidRPr="001E0EC8">
        <w:rPr>
          <w:rFonts w:ascii="Arial" w:hAnsi="Arial" w:cs="Arial"/>
          <w:sz w:val="22"/>
        </w:rPr>
        <w:tab/>
      </w:r>
    </w:p>
    <w:p w14:paraId="58A1B501" w14:textId="2F942CCF" w:rsidR="0156E134" w:rsidRPr="001E0EC8" w:rsidRDefault="0156E134" w:rsidP="001E0EC8">
      <w:pPr>
        <w:spacing w:after="0" w:line="360" w:lineRule="auto"/>
        <w:rPr>
          <w:sz w:val="21"/>
          <w:szCs w:val="21"/>
        </w:rPr>
      </w:pPr>
    </w:p>
    <w:p w14:paraId="1497148C" w14:textId="5D9ACA22" w:rsidR="00A946CB" w:rsidRPr="002976D4" w:rsidRDefault="5617AA6E" w:rsidP="001E0EC8">
      <w:pPr>
        <w:pStyle w:val="Heading2"/>
        <w:spacing w:line="360" w:lineRule="auto"/>
        <w:rPr>
          <w:color w:val="4472C4" w:themeColor="accent1"/>
        </w:rPr>
      </w:pPr>
      <w:bookmarkStart w:id="7" w:name="_Toc1799977123"/>
      <w:r w:rsidRPr="0CF501EC">
        <w:rPr>
          <w:color w:val="4471C4"/>
        </w:rPr>
        <w:t>4</w:t>
      </w:r>
      <w:r w:rsidR="00A946CB" w:rsidRPr="0CF501EC">
        <w:rPr>
          <w:color w:val="4471C4"/>
        </w:rPr>
        <w:t xml:space="preserve"> Conclusion</w:t>
      </w:r>
      <w:bookmarkEnd w:id="7"/>
    </w:p>
    <w:p w14:paraId="4E82449A" w14:textId="77777777" w:rsidR="001E0EC8" w:rsidRPr="001E0EC8" w:rsidRDefault="001E0EC8" w:rsidP="001E0EC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1E0EC8">
        <w:rPr>
          <w:rFonts w:ascii="Times New Roman" w:eastAsia="Times New Roman" w:hAnsi="Times New Roman" w:cs="Times New Roman"/>
          <w:kern w:val="0"/>
          <w:sz w:val="24"/>
          <w:szCs w:val="24"/>
          <w:lang w:eastAsia="en-GB"/>
          <w14:ligatures w14:val="none"/>
        </w:rPr>
        <w:t>Overall, the role of an NHS 111 Health Advisor relies heavily on strong communication, critical thinking, emotional intelligence, and teamwork. These skills ensure advisors can accurately assess symptoms using NHS Pathways, remain calm during distressing or sensitive calls, and make safe decisions under pressure. Without these abilities, mis</w:t>
      </w:r>
      <w:r w:rsidRPr="001E0EC8">
        <w:rPr>
          <w:rFonts w:ascii="Times New Roman" w:eastAsia="Times New Roman" w:hAnsi="Times New Roman" w:cs="Times New Roman"/>
          <w:kern w:val="0"/>
          <w:sz w:val="24"/>
          <w:szCs w:val="24"/>
          <w:lang w:eastAsia="en-GB"/>
          <w14:ligatures w14:val="none"/>
        </w:rPr>
        <w:noBreakHyphen/>
        <w:t>triage, delays in care, and reduced patient trust become far more likely. Effective communication, emotional resilience, and analytical thinking allow advisors to support callers compassionately while coordinating with wider healthcare teams. Therefore, these core skills are essential for delivering safe, timely, and high</w:t>
      </w:r>
      <w:r w:rsidRPr="001E0EC8">
        <w:rPr>
          <w:rFonts w:ascii="Times New Roman" w:eastAsia="Times New Roman" w:hAnsi="Times New Roman" w:cs="Times New Roman"/>
          <w:kern w:val="0"/>
          <w:sz w:val="24"/>
          <w:szCs w:val="24"/>
          <w:lang w:eastAsia="en-GB"/>
          <w14:ligatures w14:val="none"/>
        </w:rPr>
        <w:noBreakHyphen/>
        <w:t>quality care to the public.</w:t>
      </w:r>
    </w:p>
    <w:p w14:paraId="29EA53BE" w14:textId="77777777" w:rsidR="001E0EC8" w:rsidRDefault="001E0EC8" w:rsidP="001E0EC8">
      <w:pPr>
        <w:spacing w:after="0" w:line="360" w:lineRule="auto"/>
        <w:rPr>
          <w:sz w:val="21"/>
          <w:szCs w:val="21"/>
        </w:rPr>
      </w:pPr>
    </w:p>
    <w:p w14:paraId="6C4B494D" w14:textId="3FD9A722" w:rsidR="00226D31" w:rsidRPr="002976D4" w:rsidRDefault="00226D31" w:rsidP="001E0EC8">
      <w:pPr>
        <w:pStyle w:val="Heading2"/>
        <w:spacing w:line="360" w:lineRule="auto"/>
        <w:rPr>
          <w:color w:val="4472C4" w:themeColor="accent1"/>
        </w:rPr>
      </w:pPr>
      <w:bookmarkStart w:id="8" w:name="_Toc1911583216"/>
      <w:r w:rsidRPr="0CF501EC">
        <w:rPr>
          <w:color w:val="4471C4"/>
        </w:rPr>
        <w:lastRenderedPageBreak/>
        <w:t>5 Reference List</w:t>
      </w:r>
      <w:bookmarkEnd w:id="8"/>
    </w:p>
    <w:p w14:paraId="7B12CEED" w14:textId="6FD1A2E1" w:rsidR="006232DF" w:rsidRPr="00D676C3" w:rsidRDefault="006232DF" w:rsidP="001E0EC8">
      <w:pPr>
        <w:spacing w:after="0" w:line="360" w:lineRule="auto"/>
        <w:rPr>
          <w:sz w:val="22"/>
        </w:rPr>
      </w:pPr>
    </w:p>
    <w:p w14:paraId="5767E30F" w14:textId="74E040A0" w:rsidR="00207428" w:rsidRDefault="00207428" w:rsidP="001E0EC8">
      <w:pPr>
        <w:spacing w:line="360" w:lineRule="auto"/>
      </w:pPr>
      <w:proofErr w:type="spellStart"/>
      <w:r>
        <w:t>Dr.</w:t>
      </w:r>
      <w:proofErr w:type="spellEnd"/>
      <w:r>
        <w:t xml:space="preserve"> Lena Agree. Available at: </w:t>
      </w:r>
      <w:hyperlink r:id="rId12" w:history="1">
        <w:r w:rsidRPr="00207428">
          <w:rPr>
            <w:rStyle w:val="Hyperlink"/>
            <w:color w:val="auto"/>
            <w:u w:val="none"/>
          </w:rPr>
          <w:t>https://drlenaagree.com/strategies-for-effective-communication-how-to-improve-communication-skills-for-personal-and-professional-success</w:t>
        </w:r>
      </w:hyperlink>
    </w:p>
    <w:p w14:paraId="5A1C201A" w14:textId="5A43D2EF" w:rsidR="00B46283" w:rsidRDefault="00B46283" w:rsidP="001E0EC8">
      <w:pPr>
        <w:spacing w:line="360" w:lineRule="auto"/>
      </w:pPr>
      <w:r w:rsidRPr="00B46283">
        <w:rPr>
          <w:rStyle w:val="Strong"/>
          <w:b w:val="0"/>
          <w:bCs w:val="0"/>
        </w:rPr>
        <w:t>Goleman, D. (2024)</w:t>
      </w:r>
      <w:r>
        <w:t xml:space="preserve"> </w:t>
      </w:r>
      <w:r>
        <w:rPr>
          <w:rStyle w:val="Emphasis"/>
        </w:rPr>
        <w:t>10 Strategies for Mastering Emotional Intelligence</w:t>
      </w:r>
      <w:r>
        <w:t xml:space="preserve">. </w:t>
      </w:r>
      <w:r>
        <w:rPr>
          <w:rStyle w:val="Emphasis"/>
        </w:rPr>
        <w:t>Psychology Today Canada</w:t>
      </w:r>
      <w:r>
        <w:t xml:space="preserve">. Available at: </w:t>
      </w:r>
      <w:hyperlink r:id="rId13" w:history="1">
        <w:r w:rsidRPr="00B46283">
          <w:rPr>
            <w:rStyle w:val="Hyperlink"/>
            <w:color w:val="auto"/>
            <w:u w:val="none"/>
          </w:rPr>
          <w:t>https://www.psychologytoday.com/ca/blog/optimizing-success/202405/10-strategies-for-mastering-emotional-intelligence</w:t>
        </w:r>
      </w:hyperlink>
    </w:p>
    <w:p w14:paraId="517876F7" w14:textId="1578C22B" w:rsidR="00B46283" w:rsidRPr="005E44B5" w:rsidRDefault="00B46283" w:rsidP="001E0EC8">
      <w:pPr>
        <w:spacing w:line="360" w:lineRule="auto"/>
        <w:rPr>
          <w:color w:val="FF0000"/>
        </w:rPr>
      </w:pPr>
      <w:r w:rsidRPr="00B46283">
        <w:rPr>
          <w:rStyle w:val="Strong"/>
          <w:b w:val="0"/>
          <w:bCs w:val="0"/>
        </w:rPr>
        <w:t>Mission.io Team (2024)</w:t>
      </w:r>
      <w:r>
        <w:t xml:space="preserve"> </w:t>
      </w:r>
      <w:r>
        <w:rPr>
          <w:rStyle w:val="Emphasis"/>
        </w:rPr>
        <w:t>Barriers to Critical Thinking—and How to Break Them</w:t>
      </w:r>
      <w:r>
        <w:t>. Mission.io. Available at</w:t>
      </w:r>
      <w:r w:rsidRPr="00B46283">
        <w:t xml:space="preserve">: </w:t>
      </w:r>
      <w:hyperlink r:id="rId14" w:history="1">
        <w:r w:rsidRPr="00B46283">
          <w:rPr>
            <w:rStyle w:val="Hyperlink"/>
            <w:color w:val="auto"/>
            <w:u w:val="none"/>
          </w:rPr>
          <w:t>https://mission.io/blog/barriers-to-critical-thinking-and-how-to-break-them</w:t>
        </w:r>
      </w:hyperlink>
      <w:r>
        <w:t>)</w:t>
      </w:r>
    </w:p>
    <w:sectPr w:rsidR="00B46283" w:rsidRPr="005E44B5" w:rsidSect="00D676C3">
      <w:headerReference w:type="even" r:id="rId15"/>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732B4D" w14:textId="77777777" w:rsidR="008D2A9D" w:rsidRDefault="008D2A9D" w:rsidP="003C7C97">
      <w:pPr>
        <w:spacing w:after="0" w:line="240" w:lineRule="auto"/>
      </w:pPr>
      <w:r>
        <w:separator/>
      </w:r>
    </w:p>
  </w:endnote>
  <w:endnote w:type="continuationSeparator" w:id="0">
    <w:p w14:paraId="22DB114E" w14:textId="77777777" w:rsidR="008D2A9D" w:rsidRDefault="008D2A9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7DB1F3" w14:textId="77777777" w:rsidR="008D2A9D" w:rsidRDefault="008D2A9D" w:rsidP="003C7C97">
      <w:pPr>
        <w:spacing w:after="0" w:line="240" w:lineRule="auto"/>
      </w:pPr>
      <w:r>
        <w:separator/>
      </w:r>
    </w:p>
  </w:footnote>
  <w:footnote w:type="continuationSeparator" w:id="0">
    <w:p w14:paraId="4EC2E7BB" w14:textId="77777777" w:rsidR="008D2A9D" w:rsidRDefault="008D2A9D"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85892932"/>
      <w:docPartObj>
        <w:docPartGallery w:val="Page Numbers (Top of Page)"/>
        <w:docPartUnique/>
      </w:docPartObj>
    </w:sdtPr>
    <w:sdtEndPr>
      <w:rPr>
        <w:rStyle w:val="PageNumber"/>
      </w:rPr>
    </w:sdtEndPr>
    <w:sdtContent>
      <w:p w14:paraId="5BB2DE41" w14:textId="00632B28" w:rsidR="00083A04" w:rsidRDefault="00083A04" w:rsidP="004B496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C82FB7" w14:textId="77777777" w:rsidR="00083A04" w:rsidRDefault="00083A04"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79713788"/>
      <w:docPartObj>
        <w:docPartGallery w:val="Page Numbers (Top of Page)"/>
        <w:docPartUnique/>
      </w:docPartObj>
    </w:sdtPr>
    <w:sdtEndPr>
      <w:rPr>
        <w:rStyle w:val="PageNumber"/>
      </w:rPr>
    </w:sdtEndPr>
    <w:sdtContent>
      <w:p w14:paraId="7218427B" w14:textId="0A8B1AEA" w:rsidR="00083A04" w:rsidRDefault="00083A04" w:rsidP="004B496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083A04" w:rsidRDefault="00083A04"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0644C7E2"/>
    <w:lvl w:ilvl="0" w:tplc="C08EB99C">
      <w:start w:val="1"/>
      <w:numFmt w:val="bullet"/>
      <w:lvlText w:val=""/>
      <w:lvlJc w:val="left"/>
      <w:pPr>
        <w:ind w:left="720" w:hanging="360"/>
      </w:pPr>
      <w:rPr>
        <w:rFonts w:ascii="Symbol" w:hAnsi="Symbol" w:hint="default"/>
      </w:rPr>
    </w:lvl>
    <w:lvl w:ilvl="1" w:tplc="4B4C2F82">
      <w:start w:val="1"/>
      <w:numFmt w:val="bullet"/>
      <w:lvlText w:val="o"/>
      <w:lvlJc w:val="left"/>
      <w:pPr>
        <w:ind w:left="1440" w:hanging="360"/>
      </w:pPr>
      <w:rPr>
        <w:rFonts w:ascii="Courier New" w:hAnsi="Courier New" w:hint="default"/>
      </w:rPr>
    </w:lvl>
    <w:lvl w:ilvl="2" w:tplc="E9D0938E">
      <w:start w:val="1"/>
      <w:numFmt w:val="bullet"/>
      <w:lvlText w:val=""/>
      <w:lvlJc w:val="left"/>
      <w:pPr>
        <w:ind w:left="2160" w:hanging="360"/>
      </w:pPr>
      <w:rPr>
        <w:rFonts w:ascii="Wingdings" w:hAnsi="Wingdings" w:hint="default"/>
      </w:rPr>
    </w:lvl>
    <w:lvl w:ilvl="3" w:tplc="3A7293F6">
      <w:start w:val="1"/>
      <w:numFmt w:val="bullet"/>
      <w:lvlText w:val=""/>
      <w:lvlJc w:val="left"/>
      <w:pPr>
        <w:ind w:left="2880" w:hanging="360"/>
      </w:pPr>
      <w:rPr>
        <w:rFonts w:ascii="Symbol" w:hAnsi="Symbol" w:hint="default"/>
      </w:rPr>
    </w:lvl>
    <w:lvl w:ilvl="4" w:tplc="AB5EC580">
      <w:start w:val="1"/>
      <w:numFmt w:val="bullet"/>
      <w:lvlText w:val="o"/>
      <w:lvlJc w:val="left"/>
      <w:pPr>
        <w:ind w:left="3600" w:hanging="360"/>
      </w:pPr>
      <w:rPr>
        <w:rFonts w:ascii="Courier New" w:hAnsi="Courier New" w:hint="default"/>
      </w:rPr>
    </w:lvl>
    <w:lvl w:ilvl="5" w:tplc="351E11B4">
      <w:start w:val="1"/>
      <w:numFmt w:val="bullet"/>
      <w:lvlText w:val=""/>
      <w:lvlJc w:val="left"/>
      <w:pPr>
        <w:ind w:left="4320" w:hanging="360"/>
      </w:pPr>
      <w:rPr>
        <w:rFonts w:ascii="Wingdings" w:hAnsi="Wingdings" w:hint="default"/>
      </w:rPr>
    </w:lvl>
    <w:lvl w:ilvl="6" w:tplc="8E2EE9A0">
      <w:start w:val="1"/>
      <w:numFmt w:val="bullet"/>
      <w:lvlText w:val=""/>
      <w:lvlJc w:val="left"/>
      <w:pPr>
        <w:ind w:left="5040" w:hanging="360"/>
      </w:pPr>
      <w:rPr>
        <w:rFonts w:ascii="Symbol" w:hAnsi="Symbol" w:hint="default"/>
      </w:rPr>
    </w:lvl>
    <w:lvl w:ilvl="7" w:tplc="5BD43228">
      <w:start w:val="1"/>
      <w:numFmt w:val="bullet"/>
      <w:lvlText w:val="o"/>
      <w:lvlJc w:val="left"/>
      <w:pPr>
        <w:ind w:left="5760" w:hanging="360"/>
      </w:pPr>
      <w:rPr>
        <w:rFonts w:ascii="Courier New" w:hAnsi="Courier New" w:hint="default"/>
      </w:rPr>
    </w:lvl>
    <w:lvl w:ilvl="8" w:tplc="AE58EFF8">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8176194E"/>
    <w:lvl w:ilvl="0" w:tplc="48508020">
      <w:start w:val="1"/>
      <w:numFmt w:val="bullet"/>
      <w:lvlText w:val=""/>
      <w:lvlJc w:val="left"/>
      <w:pPr>
        <w:ind w:left="720" w:hanging="360"/>
      </w:pPr>
      <w:rPr>
        <w:rFonts w:ascii="Symbol" w:hAnsi="Symbol" w:hint="default"/>
      </w:rPr>
    </w:lvl>
    <w:lvl w:ilvl="1" w:tplc="D7101786">
      <w:start w:val="1"/>
      <w:numFmt w:val="bullet"/>
      <w:lvlText w:val="o"/>
      <w:lvlJc w:val="left"/>
      <w:pPr>
        <w:ind w:left="1440" w:hanging="360"/>
      </w:pPr>
      <w:rPr>
        <w:rFonts w:ascii="Courier New" w:hAnsi="Courier New" w:hint="default"/>
      </w:rPr>
    </w:lvl>
    <w:lvl w:ilvl="2" w:tplc="BA5037B6">
      <w:start w:val="1"/>
      <w:numFmt w:val="bullet"/>
      <w:lvlText w:val=""/>
      <w:lvlJc w:val="left"/>
      <w:pPr>
        <w:ind w:left="2160" w:hanging="360"/>
      </w:pPr>
      <w:rPr>
        <w:rFonts w:ascii="Wingdings" w:hAnsi="Wingdings" w:hint="default"/>
      </w:rPr>
    </w:lvl>
    <w:lvl w:ilvl="3" w:tplc="A6CEB92A">
      <w:start w:val="1"/>
      <w:numFmt w:val="bullet"/>
      <w:lvlText w:val=""/>
      <w:lvlJc w:val="left"/>
      <w:pPr>
        <w:ind w:left="2880" w:hanging="360"/>
      </w:pPr>
      <w:rPr>
        <w:rFonts w:ascii="Symbol" w:hAnsi="Symbol" w:hint="default"/>
      </w:rPr>
    </w:lvl>
    <w:lvl w:ilvl="4" w:tplc="FA4CC3DE">
      <w:start w:val="1"/>
      <w:numFmt w:val="bullet"/>
      <w:lvlText w:val="o"/>
      <w:lvlJc w:val="left"/>
      <w:pPr>
        <w:ind w:left="3600" w:hanging="360"/>
      </w:pPr>
      <w:rPr>
        <w:rFonts w:ascii="Courier New" w:hAnsi="Courier New" w:hint="default"/>
      </w:rPr>
    </w:lvl>
    <w:lvl w:ilvl="5" w:tplc="BB308EF4">
      <w:start w:val="1"/>
      <w:numFmt w:val="bullet"/>
      <w:lvlText w:val=""/>
      <w:lvlJc w:val="left"/>
      <w:pPr>
        <w:ind w:left="4320" w:hanging="360"/>
      </w:pPr>
      <w:rPr>
        <w:rFonts w:ascii="Wingdings" w:hAnsi="Wingdings" w:hint="default"/>
      </w:rPr>
    </w:lvl>
    <w:lvl w:ilvl="6" w:tplc="9AF4FFCA">
      <w:start w:val="1"/>
      <w:numFmt w:val="bullet"/>
      <w:lvlText w:val=""/>
      <w:lvlJc w:val="left"/>
      <w:pPr>
        <w:ind w:left="5040" w:hanging="360"/>
      </w:pPr>
      <w:rPr>
        <w:rFonts w:ascii="Symbol" w:hAnsi="Symbol" w:hint="default"/>
      </w:rPr>
    </w:lvl>
    <w:lvl w:ilvl="7" w:tplc="77C43258">
      <w:start w:val="1"/>
      <w:numFmt w:val="bullet"/>
      <w:lvlText w:val="o"/>
      <w:lvlJc w:val="left"/>
      <w:pPr>
        <w:ind w:left="5760" w:hanging="360"/>
      </w:pPr>
      <w:rPr>
        <w:rFonts w:ascii="Courier New" w:hAnsi="Courier New" w:hint="default"/>
      </w:rPr>
    </w:lvl>
    <w:lvl w:ilvl="8" w:tplc="C8504160">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3870F8"/>
    <w:multiLevelType w:val="multilevel"/>
    <w:tmpl w:val="5868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2848A2C0"/>
    <w:lvl w:ilvl="0" w:tplc="1510570E">
      <w:start w:val="1"/>
      <w:numFmt w:val="bullet"/>
      <w:lvlText w:val=""/>
      <w:lvlJc w:val="left"/>
      <w:pPr>
        <w:ind w:left="720" w:hanging="360"/>
      </w:pPr>
      <w:rPr>
        <w:rFonts w:ascii="Symbol" w:hAnsi="Symbol" w:hint="default"/>
      </w:rPr>
    </w:lvl>
    <w:lvl w:ilvl="1" w:tplc="19E2319C">
      <w:start w:val="1"/>
      <w:numFmt w:val="bullet"/>
      <w:lvlText w:val="o"/>
      <w:lvlJc w:val="left"/>
      <w:pPr>
        <w:ind w:left="1440" w:hanging="360"/>
      </w:pPr>
      <w:rPr>
        <w:rFonts w:ascii="Courier New" w:hAnsi="Courier New" w:hint="default"/>
      </w:rPr>
    </w:lvl>
    <w:lvl w:ilvl="2" w:tplc="9198F036">
      <w:start w:val="1"/>
      <w:numFmt w:val="bullet"/>
      <w:lvlText w:val=""/>
      <w:lvlJc w:val="left"/>
      <w:pPr>
        <w:ind w:left="2160" w:hanging="360"/>
      </w:pPr>
      <w:rPr>
        <w:rFonts w:ascii="Wingdings" w:hAnsi="Wingdings" w:hint="default"/>
      </w:rPr>
    </w:lvl>
    <w:lvl w:ilvl="3" w:tplc="DA02040C">
      <w:start w:val="1"/>
      <w:numFmt w:val="bullet"/>
      <w:lvlText w:val=""/>
      <w:lvlJc w:val="left"/>
      <w:pPr>
        <w:ind w:left="2880" w:hanging="360"/>
      </w:pPr>
      <w:rPr>
        <w:rFonts w:ascii="Symbol" w:hAnsi="Symbol" w:hint="default"/>
      </w:rPr>
    </w:lvl>
    <w:lvl w:ilvl="4" w:tplc="9E966C5C">
      <w:start w:val="1"/>
      <w:numFmt w:val="bullet"/>
      <w:lvlText w:val="o"/>
      <w:lvlJc w:val="left"/>
      <w:pPr>
        <w:ind w:left="3600" w:hanging="360"/>
      </w:pPr>
      <w:rPr>
        <w:rFonts w:ascii="Courier New" w:hAnsi="Courier New" w:hint="default"/>
      </w:rPr>
    </w:lvl>
    <w:lvl w:ilvl="5" w:tplc="5FB2B558">
      <w:start w:val="1"/>
      <w:numFmt w:val="bullet"/>
      <w:lvlText w:val=""/>
      <w:lvlJc w:val="left"/>
      <w:pPr>
        <w:ind w:left="4320" w:hanging="360"/>
      </w:pPr>
      <w:rPr>
        <w:rFonts w:ascii="Wingdings" w:hAnsi="Wingdings" w:hint="default"/>
      </w:rPr>
    </w:lvl>
    <w:lvl w:ilvl="6" w:tplc="8DD0FF68">
      <w:start w:val="1"/>
      <w:numFmt w:val="bullet"/>
      <w:lvlText w:val=""/>
      <w:lvlJc w:val="left"/>
      <w:pPr>
        <w:ind w:left="5040" w:hanging="360"/>
      </w:pPr>
      <w:rPr>
        <w:rFonts w:ascii="Symbol" w:hAnsi="Symbol" w:hint="default"/>
      </w:rPr>
    </w:lvl>
    <w:lvl w:ilvl="7" w:tplc="DAD48B16">
      <w:start w:val="1"/>
      <w:numFmt w:val="bullet"/>
      <w:lvlText w:val="o"/>
      <w:lvlJc w:val="left"/>
      <w:pPr>
        <w:ind w:left="5760" w:hanging="360"/>
      </w:pPr>
      <w:rPr>
        <w:rFonts w:ascii="Courier New" w:hAnsi="Courier New" w:hint="default"/>
      </w:rPr>
    </w:lvl>
    <w:lvl w:ilvl="8" w:tplc="3E36F782">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D39C9474"/>
    <w:lvl w:ilvl="0" w:tplc="962C7D4E">
      <w:start w:val="1"/>
      <w:numFmt w:val="bullet"/>
      <w:lvlText w:val=""/>
      <w:lvlJc w:val="left"/>
      <w:pPr>
        <w:ind w:left="720" w:hanging="360"/>
      </w:pPr>
      <w:rPr>
        <w:rFonts w:ascii="Symbol" w:hAnsi="Symbol" w:hint="default"/>
      </w:rPr>
    </w:lvl>
    <w:lvl w:ilvl="1" w:tplc="A5C4CB5E">
      <w:start w:val="1"/>
      <w:numFmt w:val="bullet"/>
      <w:lvlText w:val="o"/>
      <w:lvlJc w:val="left"/>
      <w:pPr>
        <w:ind w:left="1440" w:hanging="360"/>
      </w:pPr>
      <w:rPr>
        <w:rFonts w:ascii="Courier New" w:hAnsi="Courier New" w:hint="default"/>
      </w:rPr>
    </w:lvl>
    <w:lvl w:ilvl="2" w:tplc="79681436">
      <w:start w:val="1"/>
      <w:numFmt w:val="bullet"/>
      <w:lvlText w:val=""/>
      <w:lvlJc w:val="left"/>
      <w:pPr>
        <w:ind w:left="2160" w:hanging="360"/>
      </w:pPr>
      <w:rPr>
        <w:rFonts w:ascii="Wingdings" w:hAnsi="Wingdings" w:hint="default"/>
      </w:rPr>
    </w:lvl>
    <w:lvl w:ilvl="3" w:tplc="BE28B8FC">
      <w:start w:val="1"/>
      <w:numFmt w:val="bullet"/>
      <w:lvlText w:val=""/>
      <w:lvlJc w:val="left"/>
      <w:pPr>
        <w:ind w:left="2880" w:hanging="360"/>
      </w:pPr>
      <w:rPr>
        <w:rFonts w:ascii="Symbol" w:hAnsi="Symbol" w:hint="default"/>
      </w:rPr>
    </w:lvl>
    <w:lvl w:ilvl="4" w:tplc="3FAAD544">
      <w:start w:val="1"/>
      <w:numFmt w:val="bullet"/>
      <w:lvlText w:val="o"/>
      <w:lvlJc w:val="left"/>
      <w:pPr>
        <w:ind w:left="3600" w:hanging="360"/>
      </w:pPr>
      <w:rPr>
        <w:rFonts w:ascii="Courier New" w:hAnsi="Courier New" w:hint="default"/>
      </w:rPr>
    </w:lvl>
    <w:lvl w:ilvl="5" w:tplc="3D04467E">
      <w:start w:val="1"/>
      <w:numFmt w:val="bullet"/>
      <w:lvlText w:val=""/>
      <w:lvlJc w:val="left"/>
      <w:pPr>
        <w:ind w:left="4320" w:hanging="360"/>
      </w:pPr>
      <w:rPr>
        <w:rFonts w:ascii="Wingdings" w:hAnsi="Wingdings" w:hint="default"/>
      </w:rPr>
    </w:lvl>
    <w:lvl w:ilvl="6" w:tplc="A2C86388">
      <w:start w:val="1"/>
      <w:numFmt w:val="bullet"/>
      <w:lvlText w:val=""/>
      <w:lvlJc w:val="left"/>
      <w:pPr>
        <w:ind w:left="5040" w:hanging="360"/>
      </w:pPr>
      <w:rPr>
        <w:rFonts w:ascii="Symbol" w:hAnsi="Symbol" w:hint="default"/>
      </w:rPr>
    </w:lvl>
    <w:lvl w:ilvl="7" w:tplc="C90C772E">
      <w:start w:val="1"/>
      <w:numFmt w:val="bullet"/>
      <w:lvlText w:val="o"/>
      <w:lvlJc w:val="left"/>
      <w:pPr>
        <w:ind w:left="5760" w:hanging="360"/>
      </w:pPr>
      <w:rPr>
        <w:rFonts w:ascii="Courier New" w:hAnsi="Courier New" w:hint="default"/>
      </w:rPr>
    </w:lvl>
    <w:lvl w:ilvl="8" w:tplc="BCBE3998">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828E0010"/>
    <w:lvl w:ilvl="0" w:tplc="CE0E677C">
      <w:start w:val="1"/>
      <w:numFmt w:val="bullet"/>
      <w:lvlText w:val=""/>
      <w:lvlJc w:val="left"/>
      <w:pPr>
        <w:ind w:left="720" w:hanging="360"/>
      </w:pPr>
      <w:rPr>
        <w:rFonts w:ascii="Symbol" w:hAnsi="Symbol" w:hint="default"/>
      </w:rPr>
    </w:lvl>
    <w:lvl w:ilvl="1" w:tplc="9A86A540">
      <w:start w:val="1"/>
      <w:numFmt w:val="bullet"/>
      <w:lvlText w:val="o"/>
      <w:lvlJc w:val="left"/>
      <w:pPr>
        <w:ind w:left="1440" w:hanging="360"/>
      </w:pPr>
      <w:rPr>
        <w:rFonts w:ascii="Courier New" w:hAnsi="Courier New" w:hint="default"/>
      </w:rPr>
    </w:lvl>
    <w:lvl w:ilvl="2" w:tplc="221297CE">
      <w:start w:val="1"/>
      <w:numFmt w:val="bullet"/>
      <w:lvlText w:val=""/>
      <w:lvlJc w:val="left"/>
      <w:pPr>
        <w:ind w:left="2160" w:hanging="360"/>
      </w:pPr>
      <w:rPr>
        <w:rFonts w:ascii="Wingdings" w:hAnsi="Wingdings" w:hint="default"/>
      </w:rPr>
    </w:lvl>
    <w:lvl w:ilvl="3" w:tplc="608AEAF6">
      <w:start w:val="1"/>
      <w:numFmt w:val="bullet"/>
      <w:lvlText w:val=""/>
      <w:lvlJc w:val="left"/>
      <w:pPr>
        <w:ind w:left="2880" w:hanging="360"/>
      </w:pPr>
      <w:rPr>
        <w:rFonts w:ascii="Symbol" w:hAnsi="Symbol" w:hint="default"/>
      </w:rPr>
    </w:lvl>
    <w:lvl w:ilvl="4" w:tplc="698EFFB2">
      <w:start w:val="1"/>
      <w:numFmt w:val="bullet"/>
      <w:lvlText w:val="o"/>
      <w:lvlJc w:val="left"/>
      <w:pPr>
        <w:ind w:left="3600" w:hanging="360"/>
      </w:pPr>
      <w:rPr>
        <w:rFonts w:ascii="Courier New" w:hAnsi="Courier New" w:hint="default"/>
      </w:rPr>
    </w:lvl>
    <w:lvl w:ilvl="5" w:tplc="F9721004">
      <w:start w:val="1"/>
      <w:numFmt w:val="bullet"/>
      <w:lvlText w:val=""/>
      <w:lvlJc w:val="left"/>
      <w:pPr>
        <w:ind w:left="4320" w:hanging="360"/>
      </w:pPr>
      <w:rPr>
        <w:rFonts w:ascii="Wingdings" w:hAnsi="Wingdings" w:hint="default"/>
      </w:rPr>
    </w:lvl>
    <w:lvl w:ilvl="6" w:tplc="D0723E16">
      <w:start w:val="1"/>
      <w:numFmt w:val="bullet"/>
      <w:lvlText w:val=""/>
      <w:lvlJc w:val="left"/>
      <w:pPr>
        <w:ind w:left="5040" w:hanging="360"/>
      </w:pPr>
      <w:rPr>
        <w:rFonts w:ascii="Symbol" w:hAnsi="Symbol" w:hint="default"/>
      </w:rPr>
    </w:lvl>
    <w:lvl w:ilvl="7" w:tplc="5DC47F1C">
      <w:start w:val="1"/>
      <w:numFmt w:val="bullet"/>
      <w:lvlText w:val="o"/>
      <w:lvlJc w:val="left"/>
      <w:pPr>
        <w:ind w:left="5760" w:hanging="360"/>
      </w:pPr>
      <w:rPr>
        <w:rFonts w:ascii="Courier New" w:hAnsi="Courier New" w:hint="default"/>
      </w:rPr>
    </w:lvl>
    <w:lvl w:ilvl="8" w:tplc="F39E8580">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E92CCDFA"/>
    <w:lvl w:ilvl="0" w:tplc="8796F9E0">
      <w:start w:val="1"/>
      <w:numFmt w:val="bullet"/>
      <w:lvlText w:val=""/>
      <w:lvlJc w:val="left"/>
      <w:pPr>
        <w:ind w:left="720" w:hanging="360"/>
      </w:pPr>
      <w:rPr>
        <w:rFonts w:ascii="Symbol" w:hAnsi="Symbol" w:hint="default"/>
      </w:rPr>
    </w:lvl>
    <w:lvl w:ilvl="1" w:tplc="8C96F066">
      <w:start w:val="1"/>
      <w:numFmt w:val="bullet"/>
      <w:lvlText w:val="o"/>
      <w:lvlJc w:val="left"/>
      <w:pPr>
        <w:ind w:left="1440" w:hanging="360"/>
      </w:pPr>
      <w:rPr>
        <w:rFonts w:ascii="Courier New" w:hAnsi="Courier New" w:hint="default"/>
      </w:rPr>
    </w:lvl>
    <w:lvl w:ilvl="2" w:tplc="0FF800D4">
      <w:start w:val="1"/>
      <w:numFmt w:val="bullet"/>
      <w:lvlText w:val=""/>
      <w:lvlJc w:val="left"/>
      <w:pPr>
        <w:ind w:left="2160" w:hanging="360"/>
      </w:pPr>
      <w:rPr>
        <w:rFonts w:ascii="Wingdings" w:hAnsi="Wingdings" w:hint="default"/>
      </w:rPr>
    </w:lvl>
    <w:lvl w:ilvl="3" w:tplc="1BE6BCD8">
      <w:start w:val="1"/>
      <w:numFmt w:val="bullet"/>
      <w:lvlText w:val=""/>
      <w:lvlJc w:val="left"/>
      <w:pPr>
        <w:ind w:left="2880" w:hanging="360"/>
      </w:pPr>
      <w:rPr>
        <w:rFonts w:ascii="Symbol" w:hAnsi="Symbol" w:hint="default"/>
      </w:rPr>
    </w:lvl>
    <w:lvl w:ilvl="4" w:tplc="2EA24FA8">
      <w:start w:val="1"/>
      <w:numFmt w:val="bullet"/>
      <w:lvlText w:val="o"/>
      <w:lvlJc w:val="left"/>
      <w:pPr>
        <w:ind w:left="3600" w:hanging="360"/>
      </w:pPr>
      <w:rPr>
        <w:rFonts w:ascii="Courier New" w:hAnsi="Courier New" w:hint="default"/>
      </w:rPr>
    </w:lvl>
    <w:lvl w:ilvl="5" w:tplc="638ECFEC">
      <w:start w:val="1"/>
      <w:numFmt w:val="bullet"/>
      <w:lvlText w:val=""/>
      <w:lvlJc w:val="left"/>
      <w:pPr>
        <w:ind w:left="4320" w:hanging="360"/>
      </w:pPr>
      <w:rPr>
        <w:rFonts w:ascii="Wingdings" w:hAnsi="Wingdings" w:hint="default"/>
      </w:rPr>
    </w:lvl>
    <w:lvl w:ilvl="6" w:tplc="49024BD0">
      <w:start w:val="1"/>
      <w:numFmt w:val="bullet"/>
      <w:lvlText w:val=""/>
      <w:lvlJc w:val="left"/>
      <w:pPr>
        <w:ind w:left="5040" w:hanging="360"/>
      </w:pPr>
      <w:rPr>
        <w:rFonts w:ascii="Symbol" w:hAnsi="Symbol" w:hint="default"/>
      </w:rPr>
    </w:lvl>
    <w:lvl w:ilvl="7" w:tplc="F12CC000">
      <w:start w:val="1"/>
      <w:numFmt w:val="bullet"/>
      <w:lvlText w:val="o"/>
      <w:lvlJc w:val="left"/>
      <w:pPr>
        <w:ind w:left="5760" w:hanging="360"/>
      </w:pPr>
      <w:rPr>
        <w:rFonts w:ascii="Courier New" w:hAnsi="Courier New" w:hint="default"/>
      </w:rPr>
    </w:lvl>
    <w:lvl w:ilvl="8" w:tplc="53009410">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3"/>
  </w:num>
  <w:num w:numId="3">
    <w:abstractNumId w:val="1"/>
  </w:num>
  <w:num w:numId="4">
    <w:abstractNumId w:val="3"/>
  </w:num>
  <w:num w:numId="5">
    <w:abstractNumId w:val="16"/>
  </w:num>
  <w:num w:numId="6">
    <w:abstractNumId w:val="24"/>
  </w:num>
  <w:num w:numId="7">
    <w:abstractNumId w:val="9"/>
  </w:num>
  <w:num w:numId="8">
    <w:abstractNumId w:val="2"/>
  </w:num>
  <w:num w:numId="9">
    <w:abstractNumId w:val="14"/>
  </w:num>
  <w:num w:numId="10">
    <w:abstractNumId w:val="27"/>
  </w:num>
  <w:num w:numId="11">
    <w:abstractNumId w:val="22"/>
  </w:num>
  <w:num w:numId="12">
    <w:abstractNumId w:val="23"/>
  </w:num>
  <w:num w:numId="13">
    <w:abstractNumId w:val="28"/>
  </w:num>
  <w:num w:numId="14">
    <w:abstractNumId w:val="19"/>
  </w:num>
  <w:num w:numId="15">
    <w:abstractNumId w:val="5"/>
  </w:num>
  <w:num w:numId="16">
    <w:abstractNumId w:val="17"/>
  </w:num>
  <w:num w:numId="17">
    <w:abstractNumId w:val="18"/>
  </w:num>
  <w:num w:numId="18">
    <w:abstractNumId w:val="15"/>
  </w:num>
  <w:num w:numId="19">
    <w:abstractNumId w:val="21"/>
  </w:num>
  <w:num w:numId="20">
    <w:abstractNumId w:val="11"/>
  </w:num>
  <w:num w:numId="21">
    <w:abstractNumId w:val="4"/>
  </w:num>
  <w:num w:numId="22">
    <w:abstractNumId w:val="8"/>
  </w:num>
  <w:num w:numId="23">
    <w:abstractNumId w:val="30"/>
  </w:num>
  <w:num w:numId="24">
    <w:abstractNumId w:val="25"/>
  </w:num>
  <w:num w:numId="25">
    <w:abstractNumId w:val="10"/>
  </w:num>
  <w:num w:numId="26">
    <w:abstractNumId w:val="20"/>
  </w:num>
  <w:num w:numId="27">
    <w:abstractNumId w:val="32"/>
  </w:num>
  <w:num w:numId="28">
    <w:abstractNumId w:val="0"/>
  </w:num>
  <w:num w:numId="29">
    <w:abstractNumId w:val="26"/>
  </w:num>
  <w:num w:numId="30">
    <w:abstractNumId w:val="29"/>
  </w:num>
  <w:num w:numId="31">
    <w:abstractNumId w:val="31"/>
  </w:num>
  <w:num w:numId="32">
    <w:abstractNumId w:val="7"/>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4B42"/>
    <w:rsid w:val="0001715D"/>
    <w:rsid w:val="00022C42"/>
    <w:rsid w:val="00027B15"/>
    <w:rsid w:val="00030A05"/>
    <w:rsid w:val="00070818"/>
    <w:rsid w:val="0008238F"/>
    <w:rsid w:val="00082EC6"/>
    <w:rsid w:val="00083A04"/>
    <w:rsid w:val="00085388"/>
    <w:rsid w:val="000D41DC"/>
    <w:rsid w:val="00125D37"/>
    <w:rsid w:val="00127C1A"/>
    <w:rsid w:val="00150D81"/>
    <w:rsid w:val="00166CEB"/>
    <w:rsid w:val="00183CB9"/>
    <w:rsid w:val="00184A9A"/>
    <w:rsid w:val="001947DF"/>
    <w:rsid w:val="001B22BB"/>
    <w:rsid w:val="001B619C"/>
    <w:rsid w:val="001D1D3C"/>
    <w:rsid w:val="001E0EC8"/>
    <w:rsid w:val="00207428"/>
    <w:rsid w:val="002205D4"/>
    <w:rsid w:val="00222C3A"/>
    <w:rsid w:val="00226D31"/>
    <w:rsid w:val="00236401"/>
    <w:rsid w:val="002370CE"/>
    <w:rsid w:val="00242974"/>
    <w:rsid w:val="00253F4F"/>
    <w:rsid w:val="002976D4"/>
    <w:rsid w:val="002A5577"/>
    <w:rsid w:val="002B4AA4"/>
    <w:rsid w:val="002E71BA"/>
    <w:rsid w:val="002F5066"/>
    <w:rsid w:val="003003FD"/>
    <w:rsid w:val="00310245"/>
    <w:rsid w:val="00316C95"/>
    <w:rsid w:val="003336EF"/>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4B3B83"/>
    <w:rsid w:val="004B4969"/>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24CB1"/>
    <w:rsid w:val="008520F8"/>
    <w:rsid w:val="00855F34"/>
    <w:rsid w:val="008826B6"/>
    <w:rsid w:val="008B0B22"/>
    <w:rsid w:val="008C58B0"/>
    <w:rsid w:val="008C591B"/>
    <w:rsid w:val="008C6182"/>
    <w:rsid w:val="008D1CCA"/>
    <w:rsid w:val="008D2A9D"/>
    <w:rsid w:val="0090779E"/>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3B74"/>
    <w:rsid w:val="00AA52E1"/>
    <w:rsid w:val="00AA77C8"/>
    <w:rsid w:val="00AC7BE2"/>
    <w:rsid w:val="00AE35BF"/>
    <w:rsid w:val="00B1067E"/>
    <w:rsid w:val="00B46283"/>
    <w:rsid w:val="00B81790"/>
    <w:rsid w:val="00B81BBC"/>
    <w:rsid w:val="00BD03D5"/>
    <w:rsid w:val="00C3215E"/>
    <w:rsid w:val="00C45272"/>
    <w:rsid w:val="00C47770"/>
    <w:rsid w:val="00C75856"/>
    <w:rsid w:val="00C85A7C"/>
    <w:rsid w:val="00C95214"/>
    <w:rsid w:val="00CC3F59"/>
    <w:rsid w:val="00CD4774"/>
    <w:rsid w:val="00CE1732"/>
    <w:rsid w:val="00D02B44"/>
    <w:rsid w:val="00D10AAF"/>
    <w:rsid w:val="00D27540"/>
    <w:rsid w:val="00D4006B"/>
    <w:rsid w:val="00D40D7A"/>
    <w:rsid w:val="00D64A0D"/>
    <w:rsid w:val="00D676C3"/>
    <w:rsid w:val="00D750B4"/>
    <w:rsid w:val="00D81C18"/>
    <w:rsid w:val="00D8461A"/>
    <w:rsid w:val="00D95CAF"/>
    <w:rsid w:val="00DB60B6"/>
    <w:rsid w:val="00DC1CC6"/>
    <w:rsid w:val="00DD388F"/>
    <w:rsid w:val="00DD5135"/>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customStyle="1" w:styleId="blogentrykey-points-item">
    <w:name w:val="blog_entry__key-points-item"/>
    <w:basedOn w:val="Normal"/>
    <w:rsid w:val="00B462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8597">
      <w:bodyDiv w:val="1"/>
      <w:marLeft w:val="0"/>
      <w:marRight w:val="0"/>
      <w:marTop w:val="0"/>
      <w:marBottom w:val="0"/>
      <w:divBdr>
        <w:top w:val="none" w:sz="0" w:space="0" w:color="auto"/>
        <w:left w:val="none" w:sz="0" w:space="0" w:color="auto"/>
        <w:bottom w:val="none" w:sz="0" w:space="0" w:color="auto"/>
        <w:right w:val="none" w:sz="0" w:space="0" w:color="auto"/>
      </w:divBdr>
      <w:divsChild>
        <w:div w:id="1366443613">
          <w:marLeft w:val="0"/>
          <w:marRight w:val="0"/>
          <w:marTop w:val="0"/>
          <w:marBottom w:val="0"/>
          <w:divBdr>
            <w:top w:val="none" w:sz="0" w:space="0" w:color="auto"/>
            <w:left w:val="none" w:sz="0" w:space="0" w:color="auto"/>
            <w:bottom w:val="none" w:sz="0" w:space="0" w:color="auto"/>
            <w:right w:val="none" w:sz="0" w:space="0" w:color="auto"/>
          </w:divBdr>
          <w:divsChild>
            <w:div w:id="1689335760">
              <w:marLeft w:val="0"/>
              <w:marRight w:val="0"/>
              <w:marTop w:val="0"/>
              <w:marBottom w:val="0"/>
              <w:divBdr>
                <w:top w:val="none" w:sz="0" w:space="0" w:color="auto"/>
                <w:left w:val="none" w:sz="0" w:space="0" w:color="auto"/>
                <w:bottom w:val="none" w:sz="0" w:space="0" w:color="auto"/>
                <w:right w:val="none" w:sz="0" w:space="0" w:color="auto"/>
              </w:divBdr>
              <w:divsChild>
                <w:div w:id="468935926">
                  <w:marLeft w:val="0"/>
                  <w:marRight w:val="0"/>
                  <w:marTop w:val="0"/>
                  <w:marBottom w:val="0"/>
                  <w:divBdr>
                    <w:top w:val="none" w:sz="0" w:space="0" w:color="auto"/>
                    <w:left w:val="none" w:sz="0" w:space="0" w:color="auto"/>
                    <w:bottom w:val="none" w:sz="0" w:space="0" w:color="auto"/>
                    <w:right w:val="none" w:sz="0" w:space="0" w:color="auto"/>
                  </w:divBdr>
                  <w:divsChild>
                    <w:div w:id="2100984167">
                      <w:marLeft w:val="0"/>
                      <w:marRight w:val="0"/>
                      <w:marTop w:val="0"/>
                      <w:marBottom w:val="0"/>
                      <w:divBdr>
                        <w:top w:val="none" w:sz="0" w:space="0" w:color="auto"/>
                        <w:left w:val="none" w:sz="0" w:space="0" w:color="auto"/>
                        <w:bottom w:val="none" w:sz="0" w:space="0" w:color="auto"/>
                        <w:right w:val="none" w:sz="0" w:space="0" w:color="auto"/>
                      </w:divBdr>
                      <w:divsChild>
                        <w:div w:id="27020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376784869">
      <w:bodyDiv w:val="1"/>
      <w:marLeft w:val="0"/>
      <w:marRight w:val="0"/>
      <w:marTop w:val="0"/>
      <w:marBottom w:val="0"/>
      <w:divBdr>
        <w:top w:val="none" w:sz="0" w:space="0" w:color="auto"/>
        <w:left w:val="none" w:sz="0" w:space="0" w:color="auto"/>
        <w:bottom w:val="none" w:sz="0" w:space="0" w:color="auto"/>
        <w:right w:val="none" w:sz="0" w:space="0" w:color="auto"/>
      </w:divBdr>
    </w:div>
    <w:div w:id="813837464">
      <w:bodyDiv w:val="1"/>
      <w:marLeft w:val="0"/>
      <w:marRight w:val="0"/>
      <w:marTop w:val="0"/>
      <w:marBottom w:val="0"/>
      <w:divBdr>
        <w:top w:val="none" w:sz="0" w:space="0" w:color="auto"/>
        <w:left w:val="none" w:sz="0" w:space="0" w:color="auto"/>
        <w:bottom w:val="none" w:sz="0" w:space="0" w:color="auto"/>
        <w:right w:val="none" w:sz="0" w:space="0" w:color="auto"/>
      </w:divBdr>
      <w:divsChild>
        <w:div w:id="285815215">
          <w:marLeft w:val="0"/>
          <w:marRight w:val="0"/>
          <w:marTop w:val="0"/>
          <w:marBottom w:val="0"/>
          <w:divBdr>
            <w:top w:val="none" w:sz="0" w:space="0" w:color="auto"/>
            <w:left w:val="none" w:sz="0" w:space="0" w:color="auto"/>
            <w:bottom w:val="none" w:sz="0" w:space="0" w:color="auto"/>
            <w:right w:val="none" w:sz="0" w:space="0" w:color="auto"/>
          </w:divBdr>
          <w:divsChild>
            <w:div w:id="1315793821">
              <w:marLeft w:val="0"/>
              <w:marRight w:val="0"/>
              <w:marTop w:val="0"/>
              <w:marBottom w:val="0"/>
              <w:divBdr>
                <w:top w:val="none" w:sz="0" w:space="0" w:color="auto"/>
                <w:left w:val="none" w:sz="0" w:space="0" w:color="auto"/>
                <w:bottom w:val="none" w:sz="0" w:space="0" w:color="auto"/>
                <w:right w:val="none" w:sz="0" w:space="0" w:color="auto"/>
              </w:divBdr>
              <w:divsChild>
                <w:div w:id="2117015118">
                  <w:marLeft w:val="0"/>
                  <w:marRight w:val="0"/>
                  <w:marTop w:val="0"/>
                  <w:marBottom w:val="0"/>
                  <w:divBdr>
                    <w:top w:val="none" w:sz="0" w:space="0" w:color="auto"/>
                    <w:left w:val="none" w:sz="0" w:space="0" w:color="auto"/>
                    <w:bottom w:val="none" w:sz="0" w:space="0" w:color="auto"/>
                    <w:right w:val="none" w:sz="0" w:space="0" w:color="auto"/>
                  </w:divBdr>
                  <w:divsChild>
                    <w:div w:id="1664164549">
                      <w:marLeft w:val="0"/>
                      <w:marRight w:val="0"/>
                      <w:marTop w:val="0"/>
                      <w:marBottom w:val="0"/>
                      <w:divBdr>
                        <w:top w:val="none" w:sz="0" w:space="0" w:color="auto"/>
                        <w:left w:val="none" w:sz="0" w:space="0" w:color="auto"/>
                        <w:bottom w:val="none" w:sz="0" w:space="0" w:color="auto"/>
                        <w:right w:val="none" w:sz="0" w:space="0" w:color="auto"/>
                      </w:divBdr>
                      <w:divsChild>
                        <w:div w:id="185148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9650493">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2705674">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sychologytoday.com/ca/blog/optimizing-success/202405/10-strategies-for-mastering-emotional-intelligen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lenaagree.com/strategies-for-effective-communication-how-to-improve-communication-skills-for-personal-and-professional-succes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ssion.io/blog/barriers-to-critical-thinking-and-how-to-break-the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sychologytoday.com/ca/blog/optimizing-success/202405/10-strategies-for-mastering-emotional-intelligence" TargetMode="External"/><Relationship Id="rId4" Type="http://schemas.openxmlformats.org/officeDocument/2006/relationships/settings" Target="settings.xml"/><Relationship Id="rId9" Type="http://schemas.openxmlformats.org/officeDocument/2006/relationships/hyperlink" Target="https://drlenaagree.com/strategies-for-effective-communication-how-to-improve-communication-skills-for-personal-and-professional-success" TargetMode="External"/><Relationship Id="rId14" Type="http://schemas.openxmlformats.org/officeDocument/2006/relationships/hyperlink" Target="https://mission.io/blog/barriers-to-critical-thinking-and-how-to-break-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B3D83-1FA4-4906-AC1A-56DC88E05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1763</Words>
  <Characters>10052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Husna</cp:lastModifiedBy>
  <cp:revision>2</cp:revision>
  <dcterms:created xsi:type="dcterms:W3CDTF">2026-08-21T11:33:00Z</dcterms:created>
  <dcterms:modified xsi:type="dcterms:W3CDTF">2026-08-21T11:33:00Z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