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086" w:rsidRPr="00D56086" w:rsidRDefault="00D56086" w:rsidP="00D56086">
      <w:pPr>
        <w:pStyle w:val="NormalWeb"/>
        <w:spacing w:before="0" w:beforeAutospacing="0" w:after="120" w:afterAutospacing="0"/>
        <w:jc w:val="center"/>
        <w:rPr>
          <w:rFonts w:ascii="Felix Titling" w:hAnsi="Felix Titling"/>
          <w:color w:val="000000" w:themeColor="text1"/>
          <w:sz w:val="32"/>
          <w:szCs w:val="27"/>
        </w:rPr>
      </w:pPr>
      <w:r w:rsidRPr="00D56086">
        <w:rPr>
          <w:rFonts w:ascii="Felix Titling" w:hAnsi="Felix Titling"/>
          <w:color w:val="000000" w:themeColor="text1"/>
          <w:sz w:val="32"/>
          <w:szCs w:val="27"/>
        </w:rPr>
        <w:t>HPEN4005 READING &amp; WRITING DRAMA</w:t>
      </w:r>
    </w:p>
    <w:p w:rsidR="00D56086" w:rsidRPr="00D56086" w:rsidRDefault="00D56086" w:rsidP="00D56086">
      <w:pPr>
        <w:pStyle w:val="NormalWeb"/>
        <w:spacing w:before="0" w:beforeAutospacing="0" w:after="120" w:afterAutospacing="0"/>
        <w:rPr>
          <w:rFonts w:ascii="Felix Titling" w:hAnsi="Felix Titling"/>
          <w:color w:val="000000" w:themeColor="text1"/>
          <w:szCs w:val="27"/>
        </w:rPr>
      </w:pPr>
      <w:r w:rsidRPr="00D56086">
        <w:rPr>
          <w:rFonts w:ascii="Felix Titling" w:hAnsi="Felix Titling"/>
          <w:color w:val="000000" w:themeColor="text1"/>
          <w:szCs w:val="27"/>
        </w:rPr>
        <w:t xml:space="preserve">How to get the best out of a Creative Writing Workshop </w:t>
      </w:r>
    </w:p>
    <w:p w:rsidR="00D56086" w:rsidRPr="00D56086" w:rsidRDefault="00D56086" w:rsidP="00D56086">
      <w:pPr>
        <w:pStyle w:val="NormalWeb"/>
        <w:spacing w:before="0" w:beforeAutospacing="0" w:after="120" w:afterAutospacing="0"/>
        <w:rPr>
          <w:rFonts w:ascii="Palatino Linotype" w:hAnsi="Palatino Linotype"/>
          <w:i/>
          <w:color w:val="000000" w:themeColor="text1"/>
          <w:sz w:val="22"/>
          <w:szCs w:val="27"/>
        </w:rPr>
      </w:pPr>
      <w:r w:rsidRPr="00D56086">
        <w:rPr>
          <w:rFonts w:ascii="Palatino Linotype" w:hAnsi="Palatino Linotype"/>
          <w:i/>
          <w:color w:val="000000" w:themeColor="text1"/>
          <w:sz w:val="22"/>
          <w:szCs w:val="27"/>
        </w:rPr>
        <w:t>(With thanks to Curtis Brown</w:t>
      </w:r>
      <w:r>
        <w:rPr>
          <w:rFonts w:ascii="Palatino Linotype" w:hAnsi="Palatino Linotype"/>
          <w:i/>
          <w:color w:val="000000" w:themeColor="text1"/>
          <w:sz w:val="22"/>
          <w:szCs w:val="27"/>
        </w:rPr>
        <w:t xml:space="preserve"> Creative</w:t>
      </w:r>
      <w:r w:rsidRPr="00D56086">
        <w:rPr>
          <w:rFonts w:ascii="Palatino Linotype" w:hAnsi="Palatino Linotype"/>
          <w:i/>
          <w:color w:val="000000" w:themeColor="text1"/>
          <w:sz w:val="22"/>
          <w:szCs w:val="27"/>
        </w:rPr>
        <w:t>)</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T</w:t>
      </w:r>
      <w:r w:rsidRPr="00D56086">
        <w:rPr>
          <w:rFonts w:ascii="Palatino Linotype" w:hAnsi="Palatino Linotype"/>
          <w:color w:val="000000" w:themeColor="text1"/>
          <w:sz w:val="22"/>
          <w:szCs w:val="27"/>
        </w:rPr>
        <w:t>he writing workshop has two main aims. First, there’s the obvious one…</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To help you to write better:</w:t>
      </w:r>
      <w:r w:rsidRPr="00D56086">
        <w:rPr>
          <w:rFonts w:ascii="Palatino Linotype" w:hAnsi="Palatino Linotype"/>
          <w:color w:val="000000" w:themeColor="text1"/>
          <w:sz w:val="22"/>
          <w:szCs w:val="27"/>
        </w:rPr>
        <w:t> This happens through receiving constructive feedback from the group – line by line and word by word. The better workshops will also address the bigger picture: issues of plot, characterisation, narrative point of view, genre expectations, reader sympathies and much more can be discussed. The writer can learn what their strengths and weaknesses are from this group of close readers, and figure out how to play to those strengths.</w:t>
      </w:r>
    </w:p>
    <w:p w:rsidR="00D56086" w:rsidRPr="00D56086" w:rsidRDefault="00D56086" w:rsidP="00D56086">
      <w:pPr>
        <w:pStyle w:val="NormalWeb"/>
        <w:spacing w:before="0" w:beforeAutospacing="0" w:after="120" w:afterAutospacing="0"/>
        <w:rPr>
          <w:rFonts w:ascii="Palatino Linotype" w:hAnsi="Palatino Linotype"/>
          <w:b/>
          <w:i/>
          <w:color w:val="000000" w:themeColor="text1"/>
          <w:sz w:val="22"/>
          <w:szCs w:val="27"/>
        </w:rPr>
      </w:pPr>
      <w:r w:rsidRPr="00D56086">
        <w:rPr>
          <w:rFonts w:ascii="Palatino Linotype" w:hAnsi="Palatino Linotype"/>
          <w:b/>
          <w:i/>
          <w:color w:val="000000" w:themeColor="text1"/>
          <w:sz w:val="22"/>
          <w:szCs w:val="27"/>
        </w:rPr>
        <w:t>But there’s another aim – and this second one is why the workshop has become such a seminal component of creative writing courses across the world.</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To help you to read better:</w:t>
      </w:r>
      <w:r w:rsidRPr="00D56086">
        <w:rPr>
          <w:rFonts w:ascii="Palatino Linotype" w:hAnsi="Palatino Linotype"/>
          <w:color w:val="000000" w:themeColor="text1"/>
          <w:sz w:val="22"/>
          <w:szCs w:val="27"/>
        </w:rPr>
        <w:t> Good writers should also be great readers. The process of delivering feedback can be as useful as receiving it. In scrutinising other people’s work, you develop your ‘inner editor’; you’ll challenge your preconceptions, sharpen your critical faculties and begin to spot issues with your peers’ writing, which will in turn make you reflect on weak-spots in your own.</w:t>
      </w:r>
    </w:p>
    <w:p w:rsidR="00D56086" w:rsidRPr="00D56086" w:rsidRDefault="00D56086" w:rsidP="00D56086">
      <w:pPr>
        <w:pStyle w:val="NormalWeb"/>
        <w:spacing w:before="0" w:beforeAutospacing="0" w:after="120" w:afterAutospacing="0"/>
        <w:rPr>
          <w:rFonts w:ascii="Felix Titling" w:hAnsi="Felix Titling"/>
          <w:b/>
          <w:color w:val="000000" w:themeColor="text1"/>
          <w:sz w:val="20"/>
          <w:szCs w:val="27"/>
        </w:rPr>
      </w:pPr>
      <w:r w:rsidRPr="00D56086">
        <w:rPr>
          <w:rStyle w:val="Strong"/>
          <w:rFonts w:ascii="Felix Titling" w:hAnsi="Felix Titling"/>
          <w:b w:val="0"/>
          <w:color w:val="000000" w:themeColor="text1"/>
          <w:sz w:val="20"/>
          <w:szCs w:val="27"/>
        </w:rPr>
        <w:t>some key features to look out for:</w:t>
      </w:r>
    </w:p>
    <w:p w:rsidR="00D56086" w:rsidRPr="00D56086" w:rsidRDefault="00D56086" w:rsidP="00D56086">
      <w:pPr>
        <w:pStyle w:val="NormalWeb"/>
        <w:numPr>
          <w:ilvl w:val="0"/>
          <w:numId w:val="3"/>
        </w:numPr>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xml:space="preserve">The group should be big enough to offer a variety of voices, but small enough that everyone can be heard. </w:t>
      </w:r>
    </w:p>
    <w:p w:rsidR="00D56086" w:rsidRPr="00D56086" w:rsidRDefault="00D56086" w:rsidP="00D56086">
      <w:pPr>
        <w:pStyle w:val="NormalWeb"/>
        <w:numPr>
          <w:ilvl w:val="0"/>
          <w:numId w:val="3"/>
        </w:numPr>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xml:space="preserve">Ideally </w:t>
      </w:r>
      <w:r w:rsidRPr="00D56086">
        <w:rPr>
          <w:rFonts w:ascii="Palatino Linotype" w:hAnsi="Palatino Linotype"/>
          <w:color w:val="000000" w:themeColor="text1"/>
          <w:sz w:val="22"/>
          <w:szCs w:val="27"/>
          <w:u w:val="single"/>
        </w:rPr>
        <w:t>the group should have been selected or assembled on the basis of proven writing ability</w:t>
      </w:r>
      <w:r w:rsidRPr="00D56086">
        <w:rPr>
          <w:rFonts w:ascii="Palatino Linotype" w:hAnsi="Palatino Linotype"/>
          <w:color w:val="000000" w:themeColor="text1"/>
          <w:sz w:val="22"/>
          <w:szCs w:val="27"/>
        </w:rPr>
        <w:t>. The quality of critical discussion is naturally higher when everyone in the room writes well</w:t>
      </w:r>
      <w:r w:rsidRPr="00D56086">
        <w:rPr>
          <w:rFonts w:ascii="Palatino Linotype" w:hAnsi="Palatino Linotype"/>
          <w:color w:val="000000" w:themeColor="text1"/>
          <w:sz w:val="22"/>
          <w:szCs w:val="27"/>
        </w:rPr>
        <w:t>.</w:t>
      </w:r>
    </w:p>
    <w:p w:rsidR="00D56086" w:rsidRPr="00D56086" w:rsidRDefault="00D56086" w:rsidP="00D56086">
      <w:pPr>
        <w:pStyle w:val="NormalWeb"/>
        <w:numPr>
          <w:ilvl w:val="0"/>
          <w:numId w:val="3"/>
        </w:numPr>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u w:val="single"/>
        </w:rPr>
        <w:t>The material to be discussed in the workshop should be distributed in advance so that everyone can read it ahead of time – and ideally feedback should be provided by group members in writing (</w:t>
      </w:r>
      <w:r w:rsidRPr="00D56086">
        <w:rPr>
          <w:rFonts w:ascii="Palatino Linotype" w:hAnsi="Palatino Linotype"/>
          <w:color w:val="000000" w:themeColor="text1"/>
          <w:sz w:val="22"/>
          <w:szCs w:val="27"/>
        </w:rPr>
        <w:t>with contributors giving close annotations and a written critique) and in class discussion. I’ve never understood how course directors can think it’s a good idea to have people reading their work out aloud instead, and asking the group to respond verbally in the moment to what they’ve just heard (which is the way many workshops operate). Doing it this way wastes valuable class-time, makes it hard for writers who aren’t great performers, and doesn’t allow the opportunity for a really close and reflective read.</w:t>
      </w:r>
    </w:p>
    <w:p w:rsidR="00D56086" w:rsidRPr="00D56086" w:rsidRDefault="00D56086" w:rsidP="00D56086">
      <w:pPr>
        <w:pStyle w:val="NormalWeb"/>
        <w:numPr>
          <w:ilvl w:val="0"/>
          <w:numId w:val="3"/>
        </w:numPr>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u w:val="single"/>
        </w:rPr>
        <w:t xml:space="preserve">The </w:t>
      </w:r>
      <w:r w:rsidRPr="00D56086">
        <w:rPr>
          <w:rFonts w:ascii="Palatino Linotype" w:hAnsi="Palatino Linotype"/>
          <w:color w:val="000000" w:themeColor="text1"/>
          <w:sz w:val="22"/>
          <w:szCs w:val="27"/>
          <w:u w:val="single"/>
        </w:rPr>
        <w:t>tutor</w:t>
      </w:r>
      <w:r w:rsidRPr="00D56086">
        <w:rPr>
          <w:rFonts w:ascii="Palatino Linotype" w:hAnsi="Palatino Linotype"/>
          <w:color w:val="000000" w:themeColor="text1"/>
          <w:sz w:val="22"/>
          <w:szCs w:val="27"/>
          <w:u w:val="single"/>
        </w:rPr>
        <w:t>:</w:t>
      </w:r>
      <w:r w:rsidRPr="00D56086">
        <w:rPr>
          <w:rFonts w:ascii="Palatino Linotype" w:hAnsi="Palatino Linotype"/>
          <w:color w:val="000000" w:themeColor="text1"/>
          <w:sz w:val="22"/>
          <w:szCs w:val="27"/>
          <w:u w:val="single"/>
        </w:rPr>
        <w:t xml:space="preserve"> should </w:t>
      </w:r>
      <w:r w:rsidRPr="00D56086">
        <w:rPr>
          <w:rFonts w:ascii="Palatino Linotype" w:hAnsi="Palatino Linotype"/>
          <w:color w:val="000000" w:themeColor="text1"/>
          <w:sz w:val="22"/>
          <w:szCs w:val="27"/>
          <w:u w:val="single"/>
        </w:rPr>
        <w:t xml:space="preserve">be </w:t>
      </w:r>
      <w:r w:rsidRPr="00D56086">
        <w:rPr>
          <w:rFonts w:ascii="Palatino Linotype" w:hAnsi="Palatino Linotype"/>
          <w:color w:val="000000" w:themeColor="text1"/>
          <w:sz w:val="22"/>
          <w:szCs w:val="27"/>
          <w:u w:val="single"/>
        </w:rPr>
        <w:t xml:space="preserve">experienced </w:t>
      </w:r>
      <w:r w:rsidRPr="00D56086">
        <w:rPr>
          <w:rFonts w:ascii="Palatino Linotype" w:hAnsi="Palatino Linotype"/>
          <w:color w:val="000000" w:themeColor="text1"/>
          <w:sz w:val="22"/>
          <w:szCs w:val="27"/>
          <w:u w:val="single"/>
        </w:rPr>
        <w:t xml:space="preserve">and </w:t>
      </w:r>
      <w:r w:rsidRPr="00D56086">
        <w:rPr>
          <w:rFonts w:ascii="Palatino Linotype" w:hAnsi="Palatino Linotype"/>
          <w:color w:val="000000" w:themeColor="text1"/>
          <w:sz w:val="22"/>
          <w:szCs w:val="27"/>
          <w:u w:val="single"/>
        </w:rPr>
        <w:t>ensure that all students are given fair and equal amounts of time for their workshops</w:t>
      </w:r>
      <w:r w:rsidRPr="00D56086">
        <w:rPr>
          <w:rFonts w:ascii="Palatino Linotype" w:hAnsi="Palatino Linotype"/>
          <w:color w:val="000000" w:themeColor="text1"/>
          <w:sz w:val="22"/>
          <w:szCs w:val="27"/>
        </w:rPr>
        <w:t xml:space="preserve">. They should be authoritative – able to hold the room and encourage dynamic discussion, drawing out quieter members of the group while keeping the louder voices in check. </w:t>
      </w:r>
      <w:r w:rsidRPr="00D56086">
        <w:rPr>
          <w:rFonts w:ascii="Palatino Linotype" w:hAnsi="Palatino Linotype"/>
          <w:color w:val="000000" w:themeColor="text1"/>
          <w:sz w:val="22"/>
          <w:szCs w:val="27"/>
          <w:u w:val="single"/>
        </w:rPr>
        <w:t>A tutor should offer their own comment on the wor</w:t>
      </w:r>
      <w:bookmarkStart w:id="0" w:name="_GoBack"/>
      <w:bookmarkEnd w:id="0"/>
      <w:r w:rsidRPr="00D56086">
        <w:rPr>
          <w:rFonts w:ascii="Palatino Linotype" w:hAnsi="Palatino Linotype"/>
          <w:color w:val="000000" w:themeColor="text1"/>
          <w:sz w:val="22"/>
          <w:szCs w:val="27"/>
          <w:u w:val="single"/>
        </w:rPr>
        <w:t>k – but not too soon in the discussion</w:t>
      </w:r>
      <w:r w:rsidRPr="00D56086">
        <w:rPr>
          <w:rFonts w:ascii="Palatino Linotype" w:hAnsi="Palatino Linotype"/>
          <w:color w:val="000000" w:themeColor="text1"/>
          <w:sz w:val="22"/>
          <w:szCs w:val="27"/>
        </w:rPr>
        <w:t>. A tutor or workshop leader will be able to ensure the right balance of praise and critique, kind of like an orchestral conductor.</w:t>
      </w:r>
    </w:p>
    <w:p w:rsidR="00D56086" w:rsidRDefault="00D56086" w:rsidP="00D56086">
      <w:pPr>
        <w:pStyle w:val="NormalWeb"/>
        <w:spacing w:before="0" w:beforeAutospacing="0" w:after="120" w:afterAutospacing="0"/>
        <w:rPr>
          <w:rStyle w:val="Strong"/>
          <w:rFonts w:ascii="Felix Titling" w:hAnsi="Felix Titling"/>
          <w:b w:val="0"/>
          <w:color w:val="000000" w:themeColor="text1"/>
          <w:sz w:val="20"/>
          <w:szCs w:val="27"/>
        </w:rPr>
      </w:pPr>
    </w:p>
    <w:p w:rsidR="00D56086" w:rsidRPr="00D56086" w:rsidRDefault="00D56086" w:rsidP="00D56086">
      <w:pPr>
        <w:pStyle w:val="NormalWeb"/>
        <w:spacing w:before="0" w:beforeAutospacing="0" w:after="120" w:afterAutospacing="0"/>
        <w:rPr>
          <w:rFonts w:ascii="Felix Titling" w:hAnsi="Felix Titling"/>
          <w:b/>
          <w:color w:val="000000" w:themeColor="text1"/>
          <w:sz w:val="20"/>
          <w:szCs w:val="27"/>
        </w:rPr>
      </w:pPr>
      <w:r w:rsidRPr="00D56086">
        <w:rPr>
          <w:rStyle w:val="Strong"/>
          <w:rFonts w:ascii="Felix Titling" w:hAnsi="Felix Titling"/>
          <w:b w:val="0"/>
          <w:color w:val="000000" w:themeColor="text1"/>
          <w:sz w:val="20"/>
          <w:szCs w:val="27"/>
        </w:rPr>
        <w:t>How to get the best out of the writing workshop:</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u w:val="single"/>
        </w:rPr>
      </w:pPr>
      <w:r w:rsidRPr="00D56086">
        <w:rPr>
          <w:rStyle w:val="Strong"/>
          <w:rFonts w:ascii="Palatino Linotype" w:hAnsi="Palatino Linotype"/>
          <w:color w:val="000000" w:themeColor="text1"/>
          <w:sz w:val="22"/>
          <w:szCs w:val="27"/>
          <w:u w:val="single"/>
        </w:rPr>
        <w:t>When handing in your work …</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Format your work correctly</w:t>
      </w:r>
      <w:r w:rsidRPr="00D56086">
        <w:rPr>
          <w:rFonts w:ascii="Palatino Linotype" w:hAnsi="Palatino Linotype"/>
          <w:color w:val="000000" w:themeColor="text1"/>
          <w:sz w:val="22"/>
          <w:szCs w:val="27"/>
        </w:rPr>
        <w:t xml:space="preserve">: Make your pages look clean and professional – use an unfussy font (eg Times New Roman 12 point), indent your paragraphs, and set out your dialogue correctly. Use 1.5 or double spacing between your lines, check your spelling, punctuation and grammar, number </w:t>
      </w:r>
      <w:r w:rsidRPr="00D56086">
        <w:rPr>
          <w:rFonts w:ascii="Palatino Linotype" w:hAnsi="Palatino Linotype"/>
          <w:color w:val="000000" w:themeColor="text1"/>
          <w:sz w:val="22"/>
          <w:szCs w:val="27"/>
        </w:rPr>
        <w:lastRenderedPageBreak/>
        <w:t>your pages and make sure your name is on them. Doing this makes a big difference to the experience of reading your work.</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Keep to the schedule!</w:t>
      </w:r>
      <w:r w:rsidRPr="00D56086">
        <w:rPr>
          <w:rFonts w:ascii="Palatino Linotype" w:hAnsi="Palatino Linotype"/>
          <w:color w:val="000000" w:themeColor="text1"/>
          <w:sz w:val="22"/>
          <w:szCs w:val="27"/>
        </w:rPr>
        <w:t>: Hand in on time, or the workshop won’t happen!</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Questions and context:</w:t>
      </w:r>
      <w:r w:rsidRPr="00D56086">
        <w:rPr>
          <w:rFonts w:ascii="Palatino Linotype" w:hAnsi="Palatino Linotype"/>
          <w:color w:val="000000" w:themeColor="text1"/>
          <w:sz w:val="22"/>
          <w:szCs w:val="27"/>
        </w:rPr>
        <w:t> At CBC, we encourage students to add a short (but it must be short) note to their workshop submissions, to tell readers how far through the novel the extract appears and explain any necessary context so the group can understand what’s happening in the scene. And writers can put questions to the group to ensure they get feedback on points they’re concerned about.</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Keep to word limits:</w:t>
      </w:r>
      <w:r w:rsidRPr="00D56086">
        <w:rPr>
          <w:rFonts w:ascii="Palatino Linotype" w:hAnsi="Palatino Linotype"/>
          <w:color w:val="000000" w:themeColor="text1"/>
          <w:sz w:val="22"/>
          <w:szCs w:val="27"/>
        </w:rPr>
        <w:t> If you’re given a maximum word count, don’t exceed it! It’s infuriating when people start to hand in more than they’re supposed to. Before you know it, the extracts are all creeping longer and longer, and the group members who are toeing the line start seething with resentment.</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Be brave:</w:t>
      </w:r>
      <w:r w:rsidRPr="00D56086">
        <w:rPr>
          <w:rFonts w:ascii="Palatino Linotype" w:hAnsi="Palatino Linotype"/>
          <w:color w:val="000000" w:themeColor="text1"/>
          <w:sz w:val="22"/>
          <w:szCs w:val="27"/>
        </w:rPr>
        <w:t> It’s tempting to hand in your best party-piece, but you’ll get the most use out of the workshop if you give in something you’re struggling with, and where you could do with some feedback.</w:t>
      </w:r>
    </w:p>
    <w:p w:rsidR="00D56086" w:rsidRDefault="00D56086" w:rsidP="00D56086">
      <w:pPr>
        <w:pStyle w:val="NormalWeb"/>
        <w:spacing w:before="0" w:beforeAutospacing="0" w:after="120" w:afterAutospacing="0"/>
        <w:rPr>
          <w:rStyle w:val="Strong"/>
          <w:rFonts w:ascii="Felix Titling" w:hAnsi="Felix Titling"/>
          <w:b w:val="0"/>
          <w:color w:val="000000" w:themeColor="text1"/>
          <w:sz w:val="20"/>
          <w:szCs w:val="27"/>
        </w:rPr>
      </w:pPr>
    </w:p>
    <w:p w:rsidR="00D56086" w:rsidRPr="00D56086" w:rsidRDefault="00D56086" w:rsidP="00D56086">
      <w:pPr>
        <w:pStyle w:val="NormalWeb"/>
        <w:spacing w:before="0" w:beforeAutospacing="0" w:after="120" w:afterAutospacing="0"/>
        <w:rPr>
          <w:rFonts w:ascii="Felix Titling" w:hAnsi="Felix Titling"/>
          <w:b/>
          <w:color w:val="000000" w:themeColor="text1"/>
          <w:sz w:val="20"/>
          <w:szCs w:val="27"/>
        </w:rPr>
      </w:pPr>
      <w:r w:rsidRPr="00D56086">
        <w:rPr>
          <w:rStyle w:val="Strong"/>
          <w:rFonts w:ascii="Felix Titling" w:hAnsi="Felix Titling"/>
          <w:b w:val="0"/>
          <w:color w:val="000000" w:themeColor="text1"/>
          <w:sz w:val="20"/>
          <w:szCs w:val="27"/>
        </w:rPr>
        <w:t>When giving feedback…</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Read the work on time and read it closely:</w:t>
      </w:r>
      <w:r w:rsidRPr="00D56086">
        <w:rPr>
          <w:rFonts w:ascii="Palatino Linotype" w:hAnsi="Palatino Linotype"/>
          <w:color w:val="000000" w:themeColor="text1"/>
          <w:sz w:val="22"/>
          <w:szCs w:val="27"/>
        </w:rPr>
        <w:t> it might seem like a chore to spend so much time on other people’s work when you want to be getting on with your own, but remember that the workshop depends on positive, generous contributions. And turn up on time to the workshop too!</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Start your feedback with the positive:</w:t>
      </w:r>
      <w:r w:rsidRPr="00D56086">
        <w:rPr>
          <w:rFonts w:ascii="Palatino Linotype" w:hAnsi="Palatino Linotype"/>
          <w:color w:val="000000" w:themeColor="text1"/>
          <w:sz w:val="22"/>
          <w:szCs w:val="27"/>
        </w:rPr>
        <w:t> Make sure that in both your written and verbal comments, you begin by focusing on what’s working. What does the writer do well? Say it, even if it seems obvious to you. It may not be obvious to him/her and it can make so much difference to how the writer feels about their workshop and their writing.</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Offer rigorous, constructive feedback:</w:t>
      </w:r>
      <w:r w:rsidRPr="00D56086">
        <w:rPr>
          <w:rFonts w:ascii="Palatino Linotype" w:hAnsi="Palatino Linotype"/>
          <w:color w:val="000000" w:themeColor="text1"/>
          <w:sz w:val="22"/>
          <w:szCs w:val="27"/>
        </w:rPr>
        <w:t> You need to do your best to really grapple with the work you’re reading and offer something tangible to the writer. It’s just as unhelpful to be told, simply, ‘I loved your work – it’s brilliant’ as to be told ‘This isn’t my kind of thing.’ Explain each point you’re making fully, and with close reference to the text. Think about the kind of feedback you would find useful, and remember your turn will be coming soon enough.</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Engage with the work on the writer’s own terms:</w:t>
      </w:r>
      <w:r w:rsidRPr="00D56086">
        <w:rPr>
          <w:rFonts w:ascii="Palatino Linotype" w:hAnsi="Palatino Linotype"/>
          <w:color w:val="000000" w:themeColor="text1"/>
          <w:sz w:val="22"/>
          <w:szCs w:val="27"/>
        </w:rPr>
        <w:t> If it’s a police procedural, don’t criticise it for not being literary fiction. If it’s a piece of gritty social realism, don’t suggest it could be more glamorous. See what I mean? And above all, don’t write ‘This isn’t my kind of thing’. Your challenge is to deal effectively with what’s before you, and to be as helpful as possible. If the writer has asked you some questions, answer them.</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Too loud or too quiet:</w:t>
      </w:r>
      <w:r w:rsidRPr="00D56086">
        <w:rPr>
          <w:rFonts w:ascii="Palatino Linotype" w:hAnsi="Palatino Linotype"/>
          <w:color w:val="000000" w:themeColor="text1"/>
          <w:sz w:val="22"/>
          <w:szCs w:val="27"/>
        </w:rPr>
        <w:t> When it comes to verbal discussion, it’s very likely that there’ll be a couple of people in the group who seem to value the sound of their own important pronouncements above all else – don’t be one of them. Conversely, there’s likely to be one or two people who don’t talk at all: It can be intimidating to speak out in a writing workshop, and you may be worried that your comments are unsophisticated or just plain wrong. But force yourself to overcome your nerves and speak out. Chances are your thoughts will be as useful as other people’s – and your fellow workshopees are more likely to be annoyed by a lack of contribution than by a daft remark.</w:t>
      </w:r>
    </w:p>
    <w:p w:rsidR="00D56086" w:rsidRDefault="00D56086" w:rsidP="00D56086">
      <w:pPr>
        <w:pStyle w:val="NormalWeb"/>
        <w:spacing w:before="0" w:beforeAutospacing="0" w:after="120" w:afterAutospacing="0"/>
        <w:rPr>
          <w:rStyle w:val="Strong"/>
          <w:rFonts w:ascii="Felix Titling" w:hAnsi="Felix Titling"/>
          <w:b w:val="0"/>
          <w:color w:val="000000" w:themeColor="text1"/>
          <w:sz w:val="20"/>
          <w:szCs w:val="27"/>
        </w:rPr>
      </w:pPr>
    </w:p>
    <w:p w:rsidR="00D56086" w:rsidRDefault="00D56086" w:rsidP="00D56086">
      <w:pPr>
        <w:pStyle w:val="NormalWeb"/>
        <w:spacing w:before="0" w:beforeAutospacing="0" w:after="120" w:afterAutospacing="0"/>
        <w:rPr>
          <w:rStyle w:val="Strong"/>
          <w:rFonts w:ascii="Felix Titling" w:hAnsi="Felix Titling"/>
          <w:b w:val="0"/>
          <w:color w:val="000000" w:themeColor="text1"/>
          <w:sz w:val="20"/>
          <w:szCs w:val="27"/>
        </w:rPr>
      </w:pPr>
    </w:p>
    <w:p w:rsidR="00D56086" w:rsidRDefault="00D56086" w:rsidP="00D56086">
      <w:pPr>
        <w:pStyle w:val="NormalWeb"/>
        <w:spacing w:before="0" w:beforeAutospacing="0" w:after="120" w:afterAutospacing="0"/>
        <w:rPr>
          <w:rStyle w:val="Strong"/>
          <w:rFonts w:ascii="Felix Titling" w:hAnsi="Felix Titling"/>
          <w:b w:val="0"/>
          <w:color w:val="000000" w:themeColor="text1"/>
          <w:sz w:val="20"/>
          <w:szCs w:val="27"/>
        </w:rPr>
      </w:pPr>
    </w:p>
    <w:p w:rsidR="00D56086" w:rsidRPr="00D56086" w:rsidRDefault="00D56086" w:rsidP="00D56086">
      <w:pPr>
        <w:pStyle w:val="NormalWeb"/>
        <w:spacing w:before="0" w:beforeAutospacing="0" w:after="120" w:afterAutospacing="0"/>
        <w:rPr>
          <w:rFonts w:ascii="Felix Titling" w:hAnsi="Felix Titling"/>
          <w:b/>
          <w:color w:val="000000" w:themeColor="text1"/>
          <w:sz w:val="20"/>
          <w:szCs w:val="27"/>
        </w:rPr>
      </w:pPr>
      <w:r w:rsidRPr="00D56086">
        <w:rPr>
          <w:rStyle w:val="Strong"/>
          <w:rFonts w:ascii="Felix Titling" w:hAnsi="Felix Titling"/>
          <w:b w:val="0"/>
          <w:color w:val="000000" w:themeColor="text1"/>
          <w:sz w:val="20"/>
          <w:szCs w:val="27"/>
        </w:rPr>
        <w:t>When receiving feedback …</w:t>
      </w:r>
    </w:p>
    <w:p w:rsidR="00D56086" w:rsidRP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Sit back and listen:</w:t>
      </w:r>
      <w:r w:rsidRPr="00D56086">
        <w:rPr>
          <w:rFonts w:ascii="Palatino Linotype" w:hAnsi="Palatino Linotype"/>
          <w:color w:val="000000" w:themeColor="text1"/>
          <w:sz w:val="22"/>
          <w:szCs w:val="27"/>
        </w:rPr>
        <w:t> When people start talking about your work, it’s hard to just say nothing. You’ll probably feel like you want to answer each point and defend your writing. After all, they’re wrong! All of them! (Aren’t they?). My advice is, don’t. Just listen. It’s not very clever to take up your workshop time by talking all through it. If there’s anything you need to pick up on and ask for further clarification, do it – but keep that to a minimum.</w:t>
      </w:r>
    </w:p>
    <w:p w:rsidR="00D56086" w:rsidRDefault="00D56086" w:rsidP="00D56086">
      <w:pPr>
        <w:pStyle w:val="NormalWeb"/>
        <w:spacing w:before="0" w:beforeAutospacing="0" w:after="120" w:afterAutospacing="0"/>
        <w:rPr>
          <w:rFonts w:ascii="Palatino Linotype" w:hAnsi="Palatino Linotype"/>
          <w:color w:val="000000" w:themeColor="text1"/>
          <w:sz w:val="22"/>
          <w:szCs w:val="27"/>
        </w:rPr>
      </w:pPr>
      <w:r w:rsidRPr="00D56086">
        <w:rPr>
          <w:rFonts w:ascii="Palatino Linotype" w:hAnsi="Palatino Linotype"/>
          <w:color w:val="000000" w:themeColor="text1"/>
          <w:sz w:val="22"/>
          <w:szCs w:val="27"/>
        </w:rPr>
        <w:t>· </w:t>
      </w:r>
      <w:r w:rsidRPr="00D56086">
        <w:rPr>
          <w:rStyle w:val="Strong"/>
          <w:rFonts w:ascii="Palatino Linotype" w:hAnsi="Palatino Linotype"/>
          <w:color w:val="000000" w:themeColor="text1"/>
          <w:sz w:val="22"/>
          <w:szCs w:val="27"/>
        </w:rPr>
        <w:t>Don’t panic!:</w:t>
      </w:r>
      <w:r w:rsidRPr="00D56086">
        <w:rPr>
          <w:rFonts w:ascii="Palatino Linotype" w:hAnsi="Palatino Linotype"/>
          <w:color w:val="000000" w:themeColor="text1"/>
          <w:sz w:val="22"/>
          <w:szCs w:val="27"/>
        </w:rPr>
        <w:t xml:space="preserve"> If you feel you’ve had a rough ride in the workshop, bear in mind that you’re likely to be reacting in a hyper-sensitive way. </w:t>
      </w:r>
    </w:p>
    <w:p w:rsidR="00D56086" w:rsidRDefault="00D56086" w:rsidP="00D56086">
      <w:pPr>
        <w:pStyle w:val="NormalWeb"/>
        <w:spacing w:before="0" w:beforeAutospacing="0" w:after="120" w:afterAutospacing="0"/>
        <w:ind w:left="426"/>
        <w:rPr>
          <w:rFonts w:ascii="Palatino Linotype" w:hAnsi="Palatino Linotype"/>
          <w:color w:val="000000" w:themeColor="text1"/>
          <w:sz w:val="22"/>
          <w:szCs w:val="27"/>
        </w:rPr>
      </w:pPr>
      <w:r w:rsidRPr="00D56086">
        <w:rPr>
          <w:rFonts w:ascii="Palatino Linotype" w:hAnsi="Palatino Linotype"/>
          <w:color w:val="000000" w:themeColor="text1"/>
          <w:sz w:val="22"/>
          <w:szCs w:val="27"/>
        </w:rPr>
        <w:t xml:space="preserve">It’s all different when it’s your own work being discussed – that’s just how it is. Other people’s workshop sessions might have seemed fine to you, but perhaps they’ve come out of it feeling the same way you do. </w:t>
      </w:r>
    </w:p>
    <w:p w:rsidR="00D56086" w:rsidRDefault="00D56086" w:rsidP="00D56086">
      <w:pPr>
        <w:pStyle w:val="NormalWeb"/>
        <w:spacing w:before="0" w:beforeAutospacing="0" w:after="120" w:afterAutospacing="0"/>
        <w:ind w:left="426"/>
        <w:rPr>
          <w:rFonts w:ascii="Palatino Linotype" w:hAnsi="Palatino Linotype"/>
          <w:color w:val="000000" w:themeColor="text1"/>
          <w:sz w:val="22"/>
          <w:szCs w:val="27"/>
        </w:rPr>
      </w:pPr>
      <w:r w:rsidRPr="00D56086">
        <w:rPr>
          <w:rFonts w:ascii="Palatino Linotype" w:hAnsi="Palatino Linotype"/>
          <w:color w:val="000000" w:themeColor="text1"/>
          <w:sz w:val="22"/>
          <w:szCs w:val="27"/>
        </w:rPr>
        <w:t xml:space="preserve">It could be a good idea to put your written feedback and any notes you made in the workshop away till you’re ready to think editorially about what you’ve produced, and keep moving forward with your project in the meantime. </w:t>
      </w:r>
    </w:p>
    <w:p w:rsidR="00D56086" w:rsidRDefault="00D56086" w:rsidP="00D56086">
      <w:pPr>
        <w:pStyle w:val="NormalWeb"/>
        <w:spacing w:before="0" w:beforeAutospacing="0" w:after="120" w:afterAutospacing="0"/>
        <w:ind w:left="426"/>
        <w:rPr>
          <w:rFonts w:ascii="Palatino Linotype" w:hAnsi="Palatino Linotype"/>
          <w:color w:val="000000" w:themeColor="text1"/>
          <w:sz w:val="22"/>
          <w:szCs w:val="27"/>
        </w:rPr>
      </w:pPr>
      <w:r w:rsidRPr="00D56086">
        <w:rPr>
          <w:rFonts w:ascii="Palatino Linotype" w:hAnsi="Palatino Linotype"/>
          <w:color w:val="000000" w:themeColor="text1"/>
          <w:sz w:val="22"/>
          <w:szCs w:val="27"/>
        </w:rPr>
        <w:t xml:space="preserve">Or, if the workshop has made you want to rethink and do some rewriting straight away, do at least give yourself a chance to settle your thoughts first. </w:t>
      </w:r>
    </w:p>
    <w:p w:rsidR="00D56086" w:rsidRPr="00D56086" w:rsidRDefault="00D56086" w:rsidP="00D56086">
      <w:pPr>
        <w:pStyle w:val="NormalWeb"/>
        <w:spacing w:before="0" w:beforeAutospacing="0" w:after="120" w:afterAutospacing="0"/>
        <w:ind w:left="426"/>
        <w:rPr>
          <w:rFonts w:ascii="Palatino Linotype" w:hAnsi="Palatino Linotype"/>
          <w:color w:val="000000" w:themeColor="text1"/>
          <w:sz w:val="22"/>
          <w:szCs w:val="27"/>
        </w:rPr>
      </w:pPr>
      <w:r w:rsidRPr="00D56086">
        <w:rPr>
          <w:rFonts w:ascii="Palatino Linotype" w:hAnsi="Palatino Linotype"/>
          <w:color w:val="000000" w:themeColor="text1"/>
          <w:sz w:val="22"/>
          <w:szCs w:val="27"/>
        </w:rPr>
        <w:t>You’ll need to figure out which of the suggestions really chimes with you, and then work out your own writerly solutions. Inevitably some of the group will turn out to be more helpful readers for you than others.</w:t>
      </w:r>
    </w:p>
    <w:sectPr w:rsidR="00D56086" w:rsidRPr="00D56086" w:rsidSect="00D56086">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290" w:rsidRDefault="00284290" w:rsidP="00D56086">
      <w:pPr>
        <w:spacing w:after="0" w:line="240" w:lineRule="auto"/>
      </w:pPr>
      <w:r>
        <w:separator/>
      </w:r>
    </w:p>
  </w:endnote>
  <w:endnote w:type="continuationSeparator" w:id="0">
    <w:p w:rsidR="00284290" w:rsidRDefault="00284290" w:rsidP="00D56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elix Titling">
    <w:panose1 w:val="04060505060202020A04"/>
    <w:charset w:val="00"/>
    <w:family w:val="decorativ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8471500"/>
      <w:docPartObj>
        <w:docPartGallery w:val="Page Numbers (Bottom of Page)"/>
        <w:docPartUnique/>
      </w:docPartObj>
    </w:sdtPr>
    <w:sdtEndPr>
      <w:rPr>
        <w:rFonts w:ascii="Garamond" w:hAnsi="Garamond"/>
        <w:i/>
        <w:noProof/>
        <w:sz w:val="20"/>
      </w:rPr>
    </w:sdtEndPr>
    <w:sdtContent>
      <w:p w:rsidR="00D56086" w:rsidRPr="00D56086" w:rsidRDefault="00D56086">
        <w:pPr>
          <w:pStyle w:val="Footer"/>
          <w:jc w:val="right"/>
          <w:rPr>
            <w:rFonts w:ascii="Garamond" w:hAnsi="Garamond"/>
            <w:i/>
            <w:sz w:val="20"/>
          </w:rPr>
        </w:pPr>
        <w:r w:rsidRPr="00D56086">
          <w:rPr>
            <w:rFonts w:ascii="Garamond" w:hAnsi="Garamond"/>
            <w:i/>
            <w:sz w:val="20"/>
          </w:rPr>
          <w:fldChar w:fldCharType="begin"/>
        </w:r>
        <w:r w:rsidRPr="00D56086">
          <w:rPr>
            <w:rFonts w:ascii="Garamond" w:hAnsi="Garamond"/>
            <w:i/>
            <w:sz w:val="20"/>
          </w:rPr>
          <w:instrText xml:space="preserve"> PAGE   \* MERGEFORMAT </w:instrText>
        </w:r>
        <w:r w:rsidRPr="00D56086">
          <w:rPr>
            <w:rFonts w:ascii="Garamond" w:hAnsi="Garamond"/>
            <w:i/>
            <w:sz w:val="20"/>
          </w:rPr>
          <w:fldChar w:fldCharType="separate"/>
        </w:r>
        <w:r>
          <w:rPr>
            <w:rFonts w:ascii="Garamond" w:hAnsi="Garamond"/>
            <w:i/>
            <w:noProof/>
            <w:sz w:val="20"/>
          </w:rPr>
          <w:t>2</w:t>
        </w:r>
        <w:r w:rsidRPr="00D56086">
          <w:rPr>
            <w:rFonts w:ascii="Garamond" w:hAnsi="Garamond"/>
            <w:i/>
            <w:noProof/>
            <w:sz w:val="20"/>
          </w:rPr>
          <w:fldChar w:fldCharType="end"/>
        </w:r>
      </w:p>
    </w:sdtContent>
  </w:sdt>
  <w:p w:rsidR="00D56086" w:rsidRDefault="00D560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290" w:rsidRDefault="00284290" w:rsidP="00D56086">
      <w:pPr>
        <w:spacing w:after="0" w:line="240" w:lineRule="auto"/>
      </w:pPr>
      <w:r>
        <w:separator/>
      </w:r>
    </w:p>
  </w:footnote>
  <w:footnote w:type="continuationSeparator" w:id="0">
    <w:p w:rsidR="00284290" w:rsidRDefault="00284290" w:rsidP="00D560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C493F"/>
    <w:multiLevelType w:val="hybridMultilevel"/>
    <w:tmpl w:val="9C3AF992"/>
    <w:lvl w:ilvl="0" w:tplc="A61AC72C">
      <w:numFmt w:val="bullet"/>
      <w:lvlText w:val="·"/>
      <w:lvlJc w:val="left"/>
      <w:pPr>
        <w:ind w:left="720" w:hanging="360"/>
      </w:pPr>
      <w:rPr>
        <w:rFonts w:ascii="Palatino Linotype" w:eastAsia="Times New Roman"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357EA6"/>
    <w:multiLevelType w:val="hybridMultilevel"/>
    <w:tmpl w:val="EFE01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262870"/>
    <w:multiLevelType w:val="hybridMultilevel"/>
    <w:tmpl w:val="3B7C7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086"/>
    <w:rsid w:val="00001B11"/>
    <w:rsid w:val="0000692D"/>
    <w:rsid w:val="00010E09"/>
    <w:rsid w:val="000138E0"/>
    <w:rsid w:val="000237DF"/>
    <w:rsid w:val="00043A9E"/>
    <w:rsid w:val="00074DBE"/>
    <w:rsid w:val="0008040F"/>
    <w:rsid w:val="0008196B"/>
    <w:rsid w:val="00082347"/>
    <w:rsid w:val="0008463C"/>
    <w:rsid w:val="00084EB7"/>
    <w:rsid w:val="000911AB"/>
    <w:rsid w:val="000A6E9B"/>
    <w:rsid w:val="000B2FFE"/>
    <w:rsid w:val="000B74D9"/>
    <w:rsid w:val="000C6D23"/>
    <w:rsid w:val="000C6EE2"/>
    <w:rsid w:val="000E7824"/>
    <w:rsid w:val="000F27D8"/>
    <w:rsid w:val="000F5BDE"/>
    <w:rsid w:val="001004DA"/>
    <w:rsid w:val="00121475"/>
    <w:rsid w:val="00124017"/>
    <w:rsid w:val="0013717D"/>
    <w:rsid w:val="001404E1"/>
    <w:rsid w:val="00143C31"/>
    <w:rsid w:val="0015603E"/>
    <w:rsid w:val="00160A3F"/>
    <w:rsid w:val="00161601"/>
    <w:rsid w:val="001629EF"/>
    <w:rsid w:val="00171886"/>
    <w:rsid w:val="00181DEA"/>
    <w:rsid w:val="00195D96"/>
    <w:rsid w:val="001A0A18"/>
    <w:rsid w:val="001B1D6E"/>
    <w:rsid w:val="001E00EA"/>
    <w:rsid w:val="001E0E7D"/>
    <w:rsid w:val="00216CF1"/>
    <w:rsid w:val="00220742"/>
    <w:rsid w:val="002224FD"/>
    <w:rsid w:val="00245FBB"/>
    <w:rsid w:val="00253A2B"/>
    <w:rsid w:val="002666CB"/>
    <w:rsid w:val="0027223F"/>
    <w:rsid w:val="00284290"/>
    <w:rsid w:val="00297C83"/>
    <w:rsid w:val="002B34C5"/>
    <w:rsid w:val="002C7C01"/>
    <w:rsid w:val="002E092F"/>
    <w:rsid w:val="002E6AE5"/>
    <w:rsid w:val="002F45A7"/>
    <w:rsid w:val="00324250"/>
    <w:rsid w:val="0033450D"/>
    <w:rsid w:val="00344B4D"/>
    <w:rsid w:val="00374A6F"/>
    <w:rsid w:val="00381056"/>
    <w:rsid w:val="00393DE6"/>
    <w:rsid w:val="003B154F"/>
    <w:rsid w:val="003F0250"/>
    <w:rsid w:val="00416221"/>
    <w:rsid w:val="004363A4"/>
    <w:rsid w:val="004541EB"/>
    <w:rsid w:val="00461193"/>
    <w:rsid w:val="0046647D"/>
    <w:rsid w:val="004934F5"/>
    <w:rsid w:val="004A56CD"/>
    <w:rsid w:val="004A57CA"/>
    <w:rsid w:val="004A5A11"/>
    <w:rsid w:val="004C2EDF"/>
    <w:rsid w:val="004D2950"/>
    <w:rsid w:val="004E2236"/>
    <w:rsid w:val="004E3633"/>
    <w:rsid w:val="004E4734"/>
    <w:rsid w:val="004F3A92"/>
    <w:rsid w:val="00500853"/>
    <w:rsid w:val="00502C46"/>
    <w:rsid w:val="005120D9"/>
    <w:rsid w:val="00512A1E"/>
    <w:rsid w:val="00515ACF"/>
    <w:rsid w:val="00521B11"/>
    <w:rsid w:val="00530F26"/>
    <w:rsid w:val="005337DC"/>
    <w:rsid w:val="005421A5"/>
    <w:rsid w:val="00554310"/>
    <w:rsid w:val="00580AC3"/>
    <w:rsid w:val="00583EE7"/>
    <w:rsid w:val="005A148C"/>
    <w:rsid w:val="005A2817"/>
    <w:rsid w:val="005B5CB9"/>
    <w:rsid w:val="005D0D00"/>
    <w:rsid w:val="005F4E6A"/>
    <w:rsid w:val="005F686E"/>
    <w:rsid w:val="00603F93"/>
    <w:rsid w:val="0062081B"/>
    <w:rsid w:val="0062401D"/>
    <w:rsid w:val="00634502"/>
    <w:rsid w:val="00642CFC"/>
    <w:rsid w:val="00660968"/>
    <w:rsid w:val="006777B0"/>
    <w:rsid w:val="00692B0E"/>
    <w:rsid w:val="00693793"/>
    <w:rsid w:val="006966D2"/>
    <w:rsid w:val="006A3E6F"/>
    <w:rsid w:val="006B0DED"/>
    <w:rsid w:val="006B5949"/>
    <w:rsid w:val="006C084F"/>
    <w:rsid w:val="006C2B99"/>
    <w:rsid w:val="006C5C98"/>
    <w:rsid w:val="00722ABC"/>
    <w:rsid w:val="007352DD"/>
    <w:rsid w:val="0074022D"/>
    <w:rsid w:val="00744D44"/>
    <w:rsid w:val="00745CC2"/>
    <w:rsid w:val="007462EA"/>
    <w:rsid w:val="007731D5"/>
    <w:rsid w:val="0079285D"/>
    <w:rsid w:val="007B38A5"/>
    <w:rsid w:val="007B3CE2"/>
    <w:rsid w:val="007B5AE4"/>
    <w:rsid w:val="007C288F"/>
    <w:rsid w:val="007C4E76"/>
    <w:rsid w:val="007D0B01"/>
    <w:rsid w:val="007D3E76"/>
    <w:rsid w:val="007D4DC0"/>
    <w:rsid w:val="007F568C"/>
    <w:rsid w:val="00823742"/>
    <w:rsid w:val="0083083C"/>
    <w:rsid w:val="0084343D"/>
    <w:rsid w:val="00853B25"/>
    <w:rsid w:val="0089469E"/>
    <w:rsid w:val="008A5EEF"/>
    <w:rsid w:val="008A5F02"/>
    <w:rsid w:val="008B6634"/>
    <w:rsid w:val="008C18CF"/>
    <w:rsid w:val="008C7122"/>
    <w:rsid w:val="008D7B0E"/>
    <w:rsid w:val="00901D64"/>
    <w:rsid w:val="00916721"/>
    <w:rsid w:val="0091733B"/>
    <w:rsid w:val="00920801"/>
    <w:rsid w:val="00922BED"/>
    <w:rsid w:val="00924866"/>
    <w:rsid w:val="009508DA"/>
    <w:rsid w:val="00952D85"/>
    <w:rsid w:val="00953F02"/>
    <w:rsid w:val="009620D3"/>
    <w:rsid w:val="00970EC1"/>
    <w:rsid w:val="0097720B"/>
    <w:rsid w:val="00983CBE"/>
    <w:rsid w:val="009A2CF5"/>
    <w:rsid w:val="009B2998"/>
    <w:rsid w:val="009B7987"/>
    <w:rsid w:val="009C04F3"/>
    <w:rsid w:val="009C1BCE"/>
    <w:rsid w:val="009C7372"/>
    <w:rsid w:val="00A17416"/>
    <w:rsid w:val="00A3674B"/>
    <w:rsid w:val="00A4239C"/>
    <w:rsid w:val="00A516B1"/>
    <w:rsid w:val="00A660CA"/>
    <w:rsid w:val="00A7376F"/>
    <w:rsid w:val="00A93931"/>
    <w:rsid w:val="00A95DDE"/>
    <w:rsid w:val="00AA26A8"/>
    <w:rsid w:val="00AA7895"/>
    <w:rsid w:val="00AB0FC8"/>
    <w:rsid w:val="00AB6F5B"/>
    <w:rsid w:val="00AC7CF7"/>
    <w:rsid w:val="00AD36CB"/>
    <w:rsid w:val="00AE3E4F"/>
    <w:rsid w:val="00AF0A21"/>
    <w:rsid w:val="00B23BC2"/>
    <w:rsid w:val="00B24AC9"/>
    <w:rsid w:val="00B33560"/>
    <w:rsid w:val="00B341C8"/>
    <w:rsid w:val="00B3474B"/>
    <w:rsid w:val="00B35D03"/>
    <w:rsid w:val="00B42599"/>
    <w:rsid w:val="00B42E72"/>
    <w:rsid w:val="00B43DA8"/>
    <w:rsid w:val="00B64C50"/>
    <w:rsid w:val="00B67781"/>
    <w:rsid w:val="00B83CF9"/>
    <w:rsid w:val="00B877BC"/>
    <w:rsid w:val="00B91E64"/>
    <w:rsid w:val="00BB456D"/>
    <w:rsid w:val="00BC67A7"/>
    <w:rsid w:val="00BD0C42"/>
    <w:rsid w:val="00BD6C66"/>
    <w:rsid w:val="00BE26AA"/>
    <w:rsid w:val="00BE488A"/>
    <w:rsid w:val="00C00E86"/>
    <w:rsid w:val="00C1756F"/>
    <w:rsid w:val="00C20743"/>
    <w:rsid w:val="00C2319B"/>
    <w:rsid w:val="00C35EBB"/>
    <w:rsid w:val="00C410A0"/>
    <w:rsid w:val="00C435CE"/>
    <w:rsid w:val="00C552FF"/>
    <w:rsid w:val="00C665A8"/>
    <w:rsid w:val="00CA0063"/>
    <w:rsid w:val="00CA1802"/>
    <w:rsid w:val="00CA3F6E"/>
    <w:rsid w:val="00CB5D40"/>
    <w:rsid w:val="00CD4401"/>
    <w:rsid w:val="00CD7039"/>
    <w:rsid w:val="00CE03F8"/>
    <w:rsid w:val="00CE470F"/>
    <w:rsid w:val="00CF4178"/>
    <w:rsid w:val="00CF4515"/>
    <w:rsid w:val="00D02692"/>
    <w:rsid w:val="00D05BC4"/>
    <w:rsid w:val="00D0650E"/>
    <w:rsid w:val="00D24742"/>
    <w:rsid w:val="00D5167D"/>
    <w:rsid w:val="00D56086"/>
    <w:rsid w:val="00D7408A"/>
    <w:rsid w:val="00D9322C"/>
    <w:rsid w:val="00D961AD"/>
    <w:rsid w:val="00DB504C"/>
    <w:rsid w:val="00DC2685"/>
    <w:rsid w:val="00DC2A08"/>
    <w:rsid w:val="00DD0312"/>
    <w:rsid w:val="00DD127B"/>
    <w:rsid w:val="00DD1B50"/>
    <w:rsid w:val="00DE6996"/>
    <w:rsid w:val="00DE69BF"/>
    <w:rsid w:val="00DF07A5"/>
    <w:rsid w:val="00E061FA"/>
    <w:rsid w:val="00E208C4"/>
    <w:rsid w:val="00E463C0"/>
    <w:rsid w:val="00E531F5"/>
    <w:rsid w:val="00E614FC"/>
    <w:rsid w:val="00E86B4B"/>
    <w:rsid w:val="00E95093"/>
    <w:rsid w:val="00E97E1D"/>
    <w:rsid w:val="00EB77F7"/>
    <w:rsid w:val="00EC4975"/>
    <w:rsid w:val="00EC6AF0"/>
    <w:rsid w:val="00ED2BFD"/>
    <w:rsid w:val="00ED2E6D"/>
    <w:rsid w:val="00ED6161"/>
    <w:rsid w:val="00F018F2"/>
    <w:rsid w:val="00F01D91"/>
    <w:rsid w:val="00F103F4"/>
    <w:rsid w:val="00F151C0"/>
    <w:rsid w:val="00F37FFA"/>
    <w:rsid w:val="00F40CBE"/>
    <w:rsid w:val="00F505DA"/>
    <w:rsid w:val="00F702D7"/>
    <w:rsid w:val="00F727DB"/>
    <w:rsid w:val="00F73DBD"/>
    <w:rsid w:val="00FA50A2"/>
    <w:rsid w:val="00FB0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E6B3D"/>
  <w15:chartTrackingRefBased/>
  <w15:docId w15:val="{D51D17E3-D863-4EA4-B3A4-51781F9F1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60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6086"/>
    <w:rPr>
      <w:b/>
      <w:bCs/>
    </w:rPr>
  </w:style>
  <w:style w:type="paragraph" w:styleId="Header">
    <w:name w:val="header"/>
    <w:basedOn w:val="Normal"/>
    <w:link w:val="HeaderChar"/>
    <w:uiPriority w:val="99"/>
    <w:unhideWhenUsed/>
    <w:rsid w:val="00D560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086"/>
  </w:style>
  <w:style w:type="paragraph" w:styleId="Footer">
    <w:name w:val="footer"/>
    <w:basedOn w:val="Normal"/>
    <w:link w:val="FooterChar"/>
    <w:uiPriority w:val="99"/>
    <w:unhideWhenUsed/>
    <w:rsid w:val="00D560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086"/>
  </w:style>
  <w:style w:type="paragraph" w:styleId="BalloonText">
    <w:name w:val="Balloon Text"/>
    <w:basedOn w:val="Normal"/>
    <w:link w:val="BalloonTextChar"/>
    <w:uiPriority w:val="99"/>
    <w:semiHidden/>
    <w:unhideWhenUsed/>
    <w:rsid w:val="00D560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0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09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1175</Words>
  <Characters>6699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cp:lastPrinted>2019-10-21T09:24:00Z</cp:lastPrinted>
  <dcterms:created xsi:type="dcterms:W3CDTF">2019-10-21T09:12:00Z</dcterms:created>
  <dcterms:modified xsi:type="dcterms:W3CDTF">2019-10-21T09:25:00Z</dcterms:modified>
</cp:coreProperties>
</file>