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538086939"/>
        <w:docPartObj>
          <w:docPartGallery w:val="Cover Pages"/>
          <w:docPartUnique/>
        </w:docPartObj>
      </w:sdtPr>
      <w:sdtEndPr/>
      <w:sdtContent>
        <w:p w14:paraId="6E0058C1" w14:textId="7C3AED98" w:rsidR="00E32DA2" w:rsidRDefault="00E32DA2"/>
        <w:p w14:paraId="2D91B8C6" w14:textId="324C4417" w:rsidR="00E32DA2" w:rsidRDefault="00E32DA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748A3D0" wp14:editId="38C147DE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A1D30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7-0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04BD663" w14:textId="69E932FB" w:rsidR="00E32DA2" w:rsidRDefault="00E70D90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  <w:t>July 9, 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7748A3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A1D30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7-0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04BD663" w14:textId="69E932FB" w:rsidR="00E32DA2" w:rsidRDefault="00E70D90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  <w:t>July 9, 2025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9EED94D" wp14:editId="0B134E05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07B8382" w14:textId="4C72A67E" w:rsidR="00E32DA2" w:rsidRDefault="00E32DA2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Elena Ravelo Barreto (2240356)</w:t>
                                    </w:r>
                                  </w:p>
                                </w:sdtContent>
                              </w:sdt>
                              <w:p w14:paraId="1D70B598" w14:textId="743840CD" w:rsidR="00E32DA2" w:rsidRDefault="009E773F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DA2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07F357DF" w14:textId="7E24BDA1" w:rsidR="00E32DA2" w:rsidRDefault="009E773F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32DA2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32DA2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69EED94D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07B8382" w14:textId="4C72A67E" w:rsidR="00E32DA2" w:rsidRDefault="00E32DA2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Elena Ravelo Barreto (2240356)</w:t>
                              </w:r>
                            </w:p>
                          </w:sdtContent>
                        </w:sdt>
                        <w:p w14:paraId="1D70B598" w14:textId="743840CD" w:rsidR="00E32DA2" w:rsidRDefault="009E773F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DA2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07F357DF" w14:textId="7E24BDA1" w:rsidR="00E32DA2" w:rsidRDefault="009E773F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32DA2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E32DA2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EA4D0A2" wp14:editId="13E4C73F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D398AC" w14:textId="1B9D7C8E" w:rsidR="00E32DA2" w:rsidRDefault="009E773F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0A1D30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0A1D30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690A3E">
                                      <w:rPr>
                                        <w:caps/>
                                        <w:color w:val="0A1D30" w:themeColor="text2" w:themeShade="BF"/>
                                        <w:sz w:val="52"/>
                                        <w:szCs w:val="52"/>
                                      </w:rPr>
                                      <w:t xml:space="preserve">Project Management </w:t>
                                    </w:r>
                                    <w:r w:rsidR="00E32DA2">
                                      <w:rPr>
                                        <w:caps/>
                                        <w:color w:val="0A1D30" w:themeColor="text2" w:themeShade="BF"/>
                                        <w:sz w:val="52"/>
                                        <w:szCs w:val="52"/>
                                      </w:rPr>
                                      <w:t>Blogs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0E2841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794C08A" w14:textId="738DB400" w:rsidR="00E32DA2" w:rsidRDefault="00E32DA2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0E2841" w:themeColor="text2"/>
                                        <w:sz w:val="36"/>
                                        <w:szCs w:val="36"/>
                                      </w:rPr>
                                    </w:pPr>
                                    <w:r w:rsidRPr="00CD508E">
                                      <w:rPr>
                                        <w:smallCaps/>
                                        <w:color w:val="0E2841" w:themeColor="text2"/>
                                        <w:sz w:val="36"/>
                                        <w:szCs w:val="36"/>
                                      </w:rPr>
                                      <w:t>(BMSW5009_CARD)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EA4D0A2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E6hYw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" filled="f" stroked="f" strokeweight=".5pt">
                    <v:textbox inset="0,0,0,0">
                      <w:txbxContent>
                        <w:p w14:paraId="23D398AC" w14:textId="1B9D7C8E" w:rsidR="00E32DA2" w:rsidRDefault="009E773F">
                          <w:pPr>
                            <w:pStyle w:val="NoSpacing"/>
                            <w:jc w:val="right"/>
                            <w:rPr>
                              <w:caps/>
                              <w:color w:val="0A1D30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0A1D30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90A3E">
                                <w:rPr>
                                  <w:caps/>
                                  <w:color w:val="0A1D30" w:themeColor="text2" w:themeShade="BF"/>
                                  <w:sz w:val="52"/>
                                  <w:szCs w:val="52"/>
                                </w:rPr>
                                <w:t xml:space="preserve">Project Management </w:t>
                              </w:r>
                              <w:r w:rsidR="00E32DA2">
                                <w:rPr>
                                  <w:caps/>
                                  <w:color w:val="0A1D30" w:themeColor="text2" w:themeShade="BF"/>
                                  <w:sz w:val="52"/>
                                  <w:szCs w:val="52"/>
                                </w:rPr>
                                <w:t>Blogs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0E2841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794C08A" w14:textId="738DB400" w:rsidR="00E32DA2" w:rsidRDefault="00E32DA2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0E2841" w:themeColor="text2"/>
                                  <w:sz w:val="36"/>
                                  <w:szCs w:val="36"/>
                                </w:rPr>
                              </w:pPr>
                              <w:r w:rsidRPr="00CD508E">
                                <w:rPr>
                                  <w:smallCaps/>
                                  <w:color w:val="0E2841" w:themeColor="text2"/>
                                  <w:sz w:val="36"/>
                                  <w:szCs w:val="36"/>
                                </w:rPr>
                                <w:t>(BMSW5009_CARD)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ABC810C" wp14:editId="3CAF75F0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73B1219" id="Group 115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97132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bookmarkStart w:id="0" w:name="_Toc202909676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-6918385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D909AA" w14:textId="0B4BA49A" w:rsidR="00E32DA2" w:rsidRDefault="00E32DA2" w:rsidP="009A796D">
          <w:pPr>
            <w:pStyle w:val="Heading1"/>
            <w:numPr>
              <w:ilvl w:val="0"/>
              <w:numId w:val="0"/>
            </w:numPr>
            <w:ind w:left="675" w:hanging="675"/>
          </w:pPr>
          <w:r>
            <w:t>Content</w:t>
          </w:r>
          <w:bookmarkEnd w:id="0"/>
        </w:p>
        <w:p w14:paraId="0607D647" w14:textId="081A396F" w:rsidR="00366CB3" w:rsidRDefault="00E32DA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2909676" w:history="1">
            <w:r w:rsidR="00366CB3" w:rsidRPr="000F471F">
              <w:rPr>
                <w:rStyle w:val="Hyperlink"/>
                <w:noProof/>
              </w:rPr>
              <w:t>Content</w:t>
            </w:r>
            <w:r w:rsidR="00366CB3">
              <w:rPr>
                <w:noProof/>
                <w:webHidden/>
              </w:rPr>
              <w:tab/>
            </w:r>
            <w:r w:rsidR="00366CB3">
              <w:rPr>
                <w:noProof/>
                <w:webHidden/>
              </w:rPr>
              <w:fldChar w:fldCharType="begin"/>
            </w:r>
            <w:r w:rsidR="00366CB3">
              <w:rPr>
                <w:noProof/>
                <w:webHidden/>
              </w:rPr>
              <w:instrText xml:space="preserve"> PAGEREF _Toc202909676 \h </w:instrText>
            </w:r>
            <w:r w:rsidR="00366CB3">
              <w:rPr>
                <w:noProof/>
                <w:webHidden/>
              </w:rPr>
            </w:r>
            <w:r w:rsidR="00366CB3">
              <w:rPr>
                <w:noProof/>
                <w:webHidden/>
              </w:rPr>
              <w:fldChar w:fldCharType="separate"/>
            </w:r>
            <w:r w:rsidR="00366CB3">
              <w:rPr>
                <w:noProof/>
                <w:webHidden/>
              </w:rPr>
              <w:t>1</w:t>
            </w:r>
            <w:r w:rsidR="00366CB3">
              <w:rPr>
                <w:noProof/>
                <w:webHidden/>
              </w:rPr>
              <w:fldChar w:fldCharType="end"/>
            </w:r>
          </w:hyperlink>
        </w:p>
        <w:p w14:paraId="75B40D8C" w14:textId="10146107" w:rsidR="00366CB3" w:rsidRDefault="00366CB3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2909677" w:history="1">
            <w:r w:rsidRPr="000F471F">
              <w:rPr>
                <w:rStyle w:val="Hyperlink"/>
                <w:noProof/>
              </w:rPr>
              <w:t>1.0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0F471F">
              <w:rPr>
                <w:rStyle w:val="Hyperlink"/>
                <w:noProof/>
              </w:rPr>
              <w:t>Blog1: Benefits and Shortcomings of Quad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_Toc202909677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78B710" w14:textId="02B98B0C" w:rsidR="00366CB3" w:rsidRDefault="00366CB3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2909678" w:history="1">
            <w:r w:rsidRPr="000F471F">
              <w:rPr>
                <w:rStyle w:val="Hyperlink"/>
                <w:noProof/>
              </w:rPr>
              <w:t>2.0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0F471F">
              <w:rPr>
                <w:rStyle w:val="Hyperlink"/>
                <w:noProof/>
              </w:rPr>
              <w:t>2.0 Blog 2: Stakeholders, Importance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_Toc202909678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39664" w14:textId="691CBA7C" w:rsidR="00366CB3" w:rsidRDefault="00366CB3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2909679" w:history="1">
            <w:r w:rsidRPr="000F471F">
              <w:rPr>
                <w:rStyle w:val="Hyperlink"/>
                <w:noProof/>
              </w:rPr>
              <w:t>3.0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0F471F">
              <w:rPr>
                <w:rStyle w:val="Hyperlink"/>
                <w:noProof/>
              </w:rPr>
              <w:t>3.0 Blog 3: Essential Project Management Tools: Risk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_Toc202909679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D28EF" w14:textId="27378350" w:rsidR="00366CB3" w:rsidRDefault="00366CB3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2909680" w:history="1">
            <w:r w:rsidRPr="000F471F">
              <w:rPr>
                <w:rStyle w:val="Hyperlink"/>
                <w:noProof/>
              </w:rPr>
              <w:t>4.0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0F471F">
              <w:rPr>
                <w:rStyle w:val="Hyperlink"/>
                <w:noProof/>
              </w:rPr>
              <w:t>4.0 Blog 4: The Importance of having a Project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_Toc202909680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831EA" w14:textId="24F5B7B9" w:rsidR="00366CB3" w:rsidRDefault="00366CB3">
          <w:pPr>
            <w:pStyle w:val="TOC1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2909681" w:history="1">
            <w:r w:rsidRPr="000F471F">
              <w:rPr>
                <w:rStyle w:val="Hyperlink"/>
                <w:noProof/>
              </w:rPr>
              <w:t>5.0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en-GB"/>
              </w:rPr>
              <w:tab/>
            </w:r>
            <w:r w:rsidRPr="000F471F">
              <w:rPr>
                <w:rStyle w:val="Hyperlink"/>
                <w:noProof/>
              </w:rPr>
              <w:t>5.0 Blog 5: Personal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_Toc202909681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FB6B8" w14:textId="72193163" w:rsidR="00366CB3" w:rsidRDefault="00366CB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en-GB"/>
            </w:rPr>
          </w:pPr>
          <w:hyperlink w:anchor="_Toc202909682" w:history="1">
            <w:r w:rsidRPr="000F471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_Toc202909682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B83B4" w14:textId="05D1B373" w:rsidR="00901211" w:rsidRPr="00FA6DCC" w:rsidRDefault="00E32DA2" w:rsidP="00E32DA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4650B7A" w14:textId="77777777" w:rsidR="00E32DA2" w:rsidRDefault="00E32DA2" w:rsidP="00E32DA2"/>
    <w:p w14:paraId="4AEAB9B4" w14:textId="77777777" w:rsidR="00E32DA2" w:rsidRDefault="00E32DA2" w:rsidP="00E32DA2"/>
    <w:p w14:paraId="0601AE23" w14:textId="77777777" w:rsidR="00E32DA2" w:rsidRDefault="00E32DA2" w:rsidP="00E32DA2"/>
    <w:p w14:paraId="5E86B16A" w14:textId="77777777" w:rsidR="00E32DA2" w:rsidRDefault="00E32DA2" w:rsidP="00E32DA2"/>
    <w:p w14:paraId="72DFEA79" w14:textId="77777777" w:rsidR="00E32DA2" w:rsidRDefault="00E32DA2" w:rsidP="00E32DA2"/>
    <w:p w14:paraId="2805786D" w14:textId="77777777" w:rsidR="00E32DA2" w:rsidRDefault="00E32DA2" w:rsidP="00E32DA2"/>
    <w:p w14:paraId="42F77A83" w14:textId="77777777" w:rsidR="00E32DA2" w:rsidRDefault="00E32DA2" w:rsidP="00E32DA2"/>
    <w:p w14:paraId="185BBD53" w14:textId="77777777" w:rsidR="00E32DA2" w:rsidRDefault="00E32DA2" w:rsidP="00E32DA2"/>
    <w:p w14:paraId="0D7EBD5A" w14:textId="77777777" w:rsidR="00E32DA2" w:rsidRDefault="00E32DA2" w:rsidP="00E32DA2"/>
    <w:p w14:paraId="03E4BD1C" w14:textId="77777777" w:rsidR="00E32DA2" w:rsidRDefault="00E32DA2" w:rsidP="00E32DA2"/>
    <w:p w14:paraId="61AD9BE4" w14:textId="77777777" w:rsidR="00E32DA2" w:rsidRDefault="00E32DA2" w:rsidP="00E32DA2"/>
    <w:p w14:paraId="7A9E759D" w14:textId="77777777" w:rsidR="00E32DA2" w:rsidRDefault="00E32DA2" w:rsidP="00E32DA2"/>
    <w:p w14:paraId="6FDCAD2A" w14:textId="77777777" w:rsidR="00E32DA2" w:rsidRDefault="00E32DA2" w:rsidP="00E32DA2"/>
    <w:p w14:paraId="205C7EC2" w14:textId="77777777" w:rsidR="00E32DA2" w:rsidRDefault="00E32DA2" w:rsidP="00E32DA2"/>
    <w:p w14:paraId="62FE41C1" w14:textId="77777777" w:rsidR="00E32DA2" w:rsidRDefault="00E32DA2" w:rsidP="00E32DA2"/>
    <w:p w14:paraId="1FB208D8" w14:textId="77777777" w:rsidR="00E32DA2" w:rsidRDefault="00E32DA2" w:rsidP="00E32DA2"/>
    <w:p w14:paraId="771F7B10" w14:textId="77777777" w:rsidR="00E32DA2" w:rsidRDefault="00E32DA2" w:rsidP="00E32DA2"/>
    <w:p w14:paraId="43DFC5BC" w14:textId="77777777" w:rsidR="00E32DA2" w:rsidRDefault="00E32DA2" w:rsidP="00E32DA2"/>
    <w:p w14:paraId="08D7D8B6" w14:textId="77777777" w:rsidR="00E32DA2" w:rsidRDefault="00E32DA2" w:rsidP="00E32DA2"/>
    <w:p w14:paraId="5BE02245" w14:textId="77777777" w:rsidR="00E32DA2" w:rsidRDefault="00E32DA2" w:rsidP="00E32DA2"/>
    <w:p w14:paraId="5F7F0CA3" w14:textId="77777777" w:rsidR="00E50DCF" w:rsidRDefault="00E50DCF" w:rsidP="00E32DA2"/>
    <w:p w14:paraId="0F6E11DB" w14:textId="77777777" w:rsidR="00FA6DCC" w:rsidRDefault="00FA6DCC" w:rsidP="00E32DA2"/>
    <w:p w14:paraId="5DB3F93F" w14:textId="3D413C28" w:rsidR="00E32DA2" w:rsidRDefault="00E32DA2" w:rsidP="00806CDD">
      <w:pPr>
        <w:pStyle w:val="Heading1"/>
      </w:pPr>
      <w:bookmarkStart w:id="1" w:name="_Toc202909677"/>
      <w:r>
        <w:lastRenderedPageBreak/>
        <w:t>Blog1:</w:t>
      </w:r>
      <w:r w:rsidR="00CA4C43">
        <w:t xml:space="preserve"> </w:t>
      </w:r>
      <w:r w:rsidR="008A3750">
        <w:t xml:space="preserve">Benefits and </w:t>
      </w:r>
      <w:r w:rsidR="00FE44E6">
        <w:t>S</w:t>
      </w:r>
      <w:r w:rsidR="008A3750">
        <w:t xml:space="preserve">hortcomings </w:t>
      </w:r>
      <w:r w:rsidR="00FE44E6">
        <w:t xml:space="preserve">of </w:t>
      </w:r>
      <w:r w:rsidR="00CA4C43">
        <w:t>Quad Chart</w:t>
      </w:r>
      <w:r w:rsidR="00FE44E6">
        <w:t>s</w:t>
      </w:r>
      <w:bookmarkEnd w:id="1"/>
    </w:p>
    <w:p w14:paraId="0AC15890" w14:textId="77777777" w:rsidR="00E32DA2" w:rsidRDefault="00E32DA2" w:rsidP="00E32DA2"/>
    <w:p w14:paraId="5C1709FC" w14:textId="396D5A43" w:rsidR="00B21858" w:rsidRDefault="00394416" w:rsidP="00E32DA2">
      <w:r>
        <w:t>Quad charts are flexible tools used across various sectors, including software project manage</w:t>
      </w:r>
      <w:r w:rsidR="00FE3B4E">
        <w:t>ment, engineering education, and government procurement</w:t>
      </w:r>
      <w:r w:rsidR="009B49AE">
        <w:t xml:space="preserve"> (Stamey and Honeycutt, 2005).</w:t>
      </w:r>
      <w:r w:rsidR="00DB5F9F">
        <w:t xml:space="preserve"> This single-page formats are divided into four quadrants</w:t>
      </w:r>
      <w:r w:rsidR="00482E6B">
        <w:t xml:space="preserve"> (Kanvan</w:t>
      </w:r>
      <w:r w:rsidR="00A95483">
        <w:t>,.)</w:t>
      </w:r>
      <w:r w:rsidR="00392080">
        <w:t xml:space="preserve">, making </w:t>
      </w:r>
      <w:r w:rsidR="00A95483">
        <w:t>it</w:t>
      </w:r>
      <w:r w:rsidR="00392080">
        <w:t xml:space="preserve"> an effective and engaging way to conve</w:t>
      </w:r>
      <w:r w:rsidR="004B6CEC">
        <w:t xml:space="preserve">y intricate technical information </w:t>
      </w:r>
      <w:r w:rsidR="00283292">
        <w:t>(</w:t>
      </w:r>
      <w:r w:rsidR="004B6CEC">
        <w:t xml:space="preserve">Sarkar and Hinds, </w:t>
      </w:r>
      <w:r w:rsidR="00283292">
        <w:t>2022).</w:t>
      </w:r>
      <w:r w:rsidR="00290364">
        <w:t xml:space="preserve"> In software project management</w:t>
      </w:r>
      <w:r w:rsidR="00421023">
        <w:t xml:space="preserve">, quad charts provide a </w:t>
      </w:r>
      <w:r w:rsidR="00202A4F">
        <w:t>snapshot of progress and can be created through various</w:t>
      </w:r>
      <w:r w:rsidR="00E258AC">
        <w:t xml:space="preserve"> approaches (</w:t>
      </w:r>
      <w:proofErr w:type="spellStart"/>
      <w:r w:rsidR="00E258AC">
        <w:t>Stamley</w:t>
      </w:r>
      <w:proofErr w:type="spellEnd"/>
      <w:r w:rsidR="00E258AC">
        <w:t xml:space="preserve"> and Honeycutt, 2005)</w:t>
      </w:r>
      <w:r w:rsidR="005F25CF">
        <w:t>. Engineering students enhance technical communication</w:t>
      </w:r>
      <w:r w:rsidR="00894DDD">
        <w:t xml:space="preserve"> skills by summarising research proposals, lab reports, and project presentations</w:t>
      </w:r>
      <w:r w:rsidR="00C23F77">
        <w:t xml:space="preserve"> (Sarkar and Hinds, 2022). In government </w:t>
      </w:r>
      <w:r w:rsidR="00E322E8">
        <w:t>contexts, quad charts summarise vital project elements</w:t>
      </w:r>
      <w:r w:rsidR="00840727">
        <w:t>, including objectives, challenges and anticipated outcomes</w:t>
      </w:r>
      <w:r w:rsidR="00A44113">
        <w:t xml:space="preserve"> (</w:t>
      </w:r>
      <w:proofErr w:type="spellStart"/>
      <w:r w:rsidR="00A44113">
        <w:t>Skurikhin</w:t>
      </w:r>
      <w:proofErr w:type="spellEnd"/>
      <w:r w:rsidR="00A44113">
        <w:t xml:space="preserve"> and Pope, 2011).</w:t>
      </w:r>
      <w:r w:rsidR="001B21B6">
        <w:t xml:space="preserve"> </w:t>
      </w:r>
      <w:proofErr w:type="gramStart"/>
      <w:r w:rsidR="001B21B6">
        <w:t>Additionally</w:t>
      </w:r>
      <w:proofErr w:type="gramEnd"/>
      <w:r w:rsidR="001B21B6">
        <w:t xml:space="preserve"> </w:t>
      </w:r>
      <w:r w:rsidR="00ED2405">
        <w:t>‘</w:t>
      </w:r>
      <w:r w:rsidR="001B21B6">
        <w:t>QUAD</w:t>
      </w:r>
      <w:r w:rsidR="00ED2405">
        <w:t xml:space="preserve">’ also refers to cryptography, describing </w:t>
      </w:r>
      <w:r w:rsidR="000B5625">
        <w:t xml:space="preserve">a stream cypher known for its provable security </w:t>
      </w:r>
      <w:r w:rsidR="00256A06">
        <w:t>based</w:t>
      </w:r>
      <w:r w:rsidR="001E3C53">
        <w:t xml:space="preserve"> on multivariate </w:t>
      </w:r>
      <w:r w:rsidR="00256A06">
        <w:t>quadratic</w:t>
      </w:r>
      <w:r w:rsidR="001E3C53">
        <w:t xml:space="preserve"> systems (</w:t>
      </w:r>
      <w:proofErr w:type="spellStart"/>
      <w:r w:rsidR="001E3C53">
        <w:t>Berbain</w:t>
      </w:r>
      <w:proofErr w:type="spellEnd"/>
      <w:r w:rsidR="001E3C53">
        <w:t xml:space="preserve"> et al</w:t>
      </w:r>
      <w:r w:rsidR="00B21858">
        <w:t>., 2006).</w:t>
      </w:r>
    </w:p>
    <w:p w14:paraId="0CBFBCC0" w14:textId="7833FC07" w:rsidR="006A00B1" w:rsidRDefault="00B21858" w:rsidP="00E32DA2">
      <w:r>
        <w:t>Quad charts are an effective tool for simplifying complex ideas, making information easily digestible</w:t>
      </w:r>
      <w:r w:rsidR="00EA419B">
        <w:t xml:space="preserve"> in fast-paced </w:t>
      </w:r>
      <w:proofErr w:type="gramStart"/>
      <w:r w:rsidR="00EA419B">
        <w:t>decision making</w:t>
      </w:r>
      <w:proofErr w:type="gramEnd"/>
      <w:r w:rsidR="00EA419B">
        <w:t xml:space="preserve"> </w:t>
      </w:r>
      <w:r w:rsidR="00256A06">
        <w:t>environments</w:t>
      </w:r>
      <w:r w:rsidR="006E1AB2">
        <w:t xml:space="preserve">. However, their simplicity can lead to oversimplification and the risk of </w:t>
      </w:r>
      <w:r w:rsidR="003F7938">
        <w:t xml:space="preserve">excluding critical nuances. The effectiveness </w:t>
      </w:r>
      <w:r w:rsidR="002528CC">
        <w:t xml:space="preserve">of quad charts relies on the creator’s ability </w:t>
      </w:r>
      <w:r w:rsidR="00AF461B">
        <w:t xml:space="preserve">to prioritise and convey information </w:t>
      </w:r>
      <w:r w:rsidR="00256A06">
        <w:t>concisely</w:t>
      </w:r>
      <w:r w:rsidR="00886494">
        <w:t xml:space="preserve">, which can sometimes lead to </w:t>
      </w:r>
      <w:r w:rsidR="004E031B">
        <w:t>miscommunication if key points are overlooked. When used well, quad charts improve communication</w:t>
      </w:r>
      <w:r w:rsidR="00955025">
        <w:t xml:space="preserve"> in collaborative settings by balancing clarity and compre</w:t>
      </w:r>
      <w:r w:rsidR="006638D9">
        <w:t xml:space="preserve">hensiveness, but they require attention to avoid oversimplification. </w:t>
      </w:r>
    </w:p>
    <w:p w14:paraId="4A0E32F6" w14:textId="77777777" w:rsidR="006638D9" w:rsidRDefault="006638D9" w:rsidP="00E32DA2"/>
    <w:p w14:paraId="4D4BE9AE" w14:textId="77777777" w:rsidR="006638D9" w:rsidRPr="00E32DA2" w:rsidRDefault="006638D9" w:rsidP="00E32DA2"/>
    <w:p w14:paraId="253422AB" w14:textId="77777777" w:rsidR="00E32DA2" w:rsidRDefault="00E32DA2" w:rsidP="00E32DA2"/>
    <w:p w14:paraId="22A0073A" w14:textId="77777777" w:rsidR="00E32DA2" w:rsidRDefault="00E32DA2" w:rsidP="00E32DA2"/>
    <w:p w14:paraId="30BA0F8D" w14:textId="77777777" w:rsidR="00E32DA2" w:rsidRDefault="00E32DA2" w:rsidP="00E32DA2"/>
    <w:p w14:paraId="529B646E" w14:textId="77777777" w:rsidR="00E32DA2" w:rsidRDefault="00E32DA2" w:rsidP="00E32DA2"/>
    <w:p w14:paraId="02F8D01C" w14:textId="77777777" w:rsidR="00E32DA2" w:rsidRDefault="00E32DA2" w:rsidP="00E32DA2"/>
    <w:p w14:paraId="2A62E546" w14:textId="77777777" w:rsidR="00E32DA2" w:rsidRDefault="00E32DA2" w:rsidP="00E32DA2"/>
    <w:p w14:paraId="0A9AE5A3" w14:textId="77777777" w:rsidR="00E32DA2" w:rsidRDefault="00E32DA2" w:rsidP="00E32DA2"/>
    <w:p w14:paraId="03A2AA05" w14:textId="77777777" w:rsidR="00E32DA2" w:rsidRDefault="00E32DA2" w:rsidP="00E32DA2"/>
    <w:p w14:paraId="374EC405" w14:textId="77777777" w:rsidR="00E32DA2" w:rsidRDefault="00E32DA2" w:rsidP="00E32DA2"/>
    <w:p w14:paraId="43F3B0B8" w14:textId="77777777" w:rsidR="00E32DA2" w:rsidRDefault="00E32DA2" w:rsidP="00E32DA2"/>
    <w:p w14:paraId="0D376AD6" w14:textId="77777777" w:rsidR="00E32DA2" w:rsidRDefault="00E32DA2" w:rsidP="00E32DA2"/>
    <w:p w14:paraId="50807B66" w14:textId="77777777" w:rsidR="00E32DA2" w:rsidRDefault="00E32DA2" w:rsidP="00E32DA2"/>
    <w:p w14:paraId="7FC074B1" w14:textId="77777777" w:rsidR="006638D9" w:rsidRDefault="006638D9" w:rsidP="00E32DA2"/>
    <w:p w14:paraId="5F3DB5F7" w14:textId="5E9B50BD" w:rsidR="00E32DA2" w:rsidRDefault="00E32DA2" w:rsidP="00806CDD">
      <w:pPr>
        <w:pStyle w:val="Heading1"/>
      </w:pPr>
      <w:bookmarkStart w:id="2" w:name="_Toc202909678"/>
      <w:r>
        <w:lastRenderedPageBreak/>
        <w:t>2.0 Blog 2:</w:t>
      </w:r>
      <w:r w:rsidR="001A4DFC">
        <w:t xml:space="preserve"> Stakeholder</w:t>
      </w:r>
      <w:r w:rsidR="00927616">
        <w:t>s, Importan</w:t>
      </w:r>
      <w:r w:rsidR="003E48BB">
        <w:t>ce and</w:t>
      </w:r>
      <w:r w:rsidR="001A4DFC">
        <w:t xml:space="preserve"> Analysis</w:t>
      </w:r>
      <w:bookmarkEnd w:id="2"/>
    </w:p>
    <w:p w14:paraId="7D71BBC6" w14:textId="77777777" w:rsidR="00E32DA2" w:rsidRDefault="00E32DA2" w:rsidP="00E32DA2"/>
    <w:p w14:paraId="431C8B45" w14:textId="51782BD6" w:rsidR="006638D9" w:rsidRDefault="004A4C6E" w:rsidP="00E32DA2">
      <w:r>
        <w:t>Stake</w:t>
      </w:r>
      <w:r w:rsidR="00311B25">
        <w:t>holder theory has undergone considerable development since its inception by SRI (1963)</w:t>
      </w:r>
      <w:r w:rsidR="008820B3">
        <w:t xml:space="preserve">, broadening its focus from just stakeholders </w:t>
      </w:r>
      <w:r w:rsidR="00FC6766">
        <w:t xml:space="preserve">to various groups impacted by or influencing </w:t>
      </w:r>
      <w:r w:rsidR="00A30E82">
        <w:t xml:space="preserve">an organisation (Cohen, 1996). Stakeholders now </w:t>
      </w:r>
      <w:r w:rsidR="00747A96">
        <w:t xml:space="preserve">include employees, customers, suppliers, governments and </w:t>
      </w:r>
      <w:proofErr w:type="gramStart"/>
      <w:r w:rsidR="00747A96">
        <w:t>society as a whole</w:t>
      </w:r>
      <w:proofErr w:type="gramEnd"/>
      <w:r w:rsidR="00EC5503">
        <w:t xml:space="preserve"> (Clarkson, 1998)</w:t>
      </w:r>
      <w:r w:rsidR="00747A96">
        <w:t>.</w:t>
      </w:r>
      <w:r w:rsidR="00EC5503">
        <w:t xml:space="preserve"> This evolution has ignited discussions about corporate </w:t>
      </w:r>
      <w:r w:rsidR="005D02D8">
        <w:t xml:space="preserve">responsibility and how well companies respond to </w:t>
      </w:r>
      <w:r w:rsidR="00964FCA">
        <w:t xml:space="preserve">the diverse interests of stakeholders (Clarkson, 1998). </w:t>
      </w:r>
      <w:r w:rsidR="00DA0761">
        <w:t xml:space="preserve">Efficient stakeholder management necessitates </w:t>
      </w:r>
      <w:r w:rsidR="004B4F67">
        <w:t>identifying and mapping stakeholders, understanding their potential</w:t>
      </w:r>
      <w:r w:rsidR="00227E7C">
        <w:t xml:space="preserve"> influence on strategy, and balancing their needs with </w:t>
      </w:r>
      <w:r w:rsidR="00164F29">
        <w:t xml:space="preserve">shareholders goals (Sachs et al., 2009). </w:t>
      </w:r>
      <w:r w:rsidR="00325B39">
        <w:t>To foster successful enga</w:t>
      </w:r>
      <w:r w:rsidR="00085252">
        <w:t xml:space="preserve">gement, organisations must prioritise transparency, genuine communication, and </w:t>
      </w:r>
      <w:r w:rsidR="00DD07A4">
        <w:t xml:space="preserve">prompt responses to stakeholder demands (Gaur, 2013). </w:t>
      </w:r>
      <w:r w:rsidR="00DA0B3B">
        <w:t xml:space="preserve">Companies increasingly recognise </w:t>
      </w:r>
      <w:r w:rsidR="00F01988">
        <w:t>the significance of stakeholder</w:t>
      </w:r>
      <w:r w:rsidR="00DC54B4">
        <w:t xml:space="preserve"> management for long-term success</w:t>
      </w:r>
      <w:r w:rsidR="00BF50A9">
        <w:t xml:space="preserve"> (Huber</w:t>
      </w:r>
      <w:r w:rsidR="004770E5">
        <w:t>, 2006)</w:t>
      </w:r>
      <w:r w:rsidR="00DC54B4">
        <w:t xml:space="preserve">, with some considering </w:t>
      </w:r>
      <w:r w:rsidR="00F40F7F">
        <w:t xml:space="preserve">stakeholders as collaborators in strategic </w:t>
      </w:r>
      <w:r w:rsidR="005420DB">
        <w:t>development and innovation (Sachs et al</w:t>
      </w:r>
      <w:r w:rsidR="007963E1">
        <w:t>., 2009). This holistic approach</w:t>
      </w:r>
      <w:r w:rsidR="00E07CA5">
        <w:t xml:space="preserve"> to managing stakeholders can enhance social performance</w:t>
      </w:r>
      <w:r w:rsidR="0069740A">
        <w:t xml:space="preserve"> and result in sustained value creation (S</w:t>
      </w:r>
      <w:r w:rsidR="00743AAE">
        <w:t>a</w:t>
      </w:r>
      <w:r w:rsidR="0069740A">
        <w:t>chs et al., 2009).</w:t>
      </w:r>
      <w:r w:rsidR="00DA0B3B">
        <w:t xml:space="preserve"> </w:t>
      </w:r>
    </w:p>
    <w:p w14:paraId="15B7E1BB" w14:textId="46B83588" w:rsidR="00D52B3C" w:rsidRDefault="00D52B3C" w:rsidP="00E32DA2">
      <w:r>
        <w:t xml:space="preserve">In my opinion, the shift from </w:t>
      </w:r>
      <w:r w:rsidR="00713236">
        <w:t xml:space="preserve">a shareholder-centric model to one that </w:t>
      </w:r>
      <w:r w:rsidR="006823B1">
        <w:t>encompasses</w:t>
      </w:r>
      <w:r w:rsidR="00713236">
        <w:t xml:space="preserve"> a broader range of stakeholders</w:t>
      </w:r>
      <w:r w:rsidR="006823B1">
        <w:t xml:space="preserve"> reflects a necessary evolution in business practices.</w:t>
      </w:r>
      <w:r w:rsidR="00C36951">
        <w:t xml:space="preserve"> However, while the theory emphasises inclusivity, it can also </w:t>
      </w:r>
      <w:r w:rsidR="000B1E6C">
        <w:t xml:space="preserve">lead to conflicting </w:t>
      </w:r>
      <w:r w:rsidR="00154677">
        <w:t>interests</w:t>
      </w:r>
      <w:r w:rsidR="000B1E6C">
        <w:t xml:space="preserve"> and lack of accountability. Organisations must find </w:t>
      </w:r>
      <w:r w:rsidR="0070333D">
        <w:t xml:space="preserve">a balance without compromising their core objectives, ensuring genuine </w:t>
      </w:r>
      <w:r w:rsidR="00154677">
        <w:t>engagement rather than superficial compliance.</w:t>
      </w:r>
    </w:p>
    <w:p w14:paraId="46C07857" w14:textId="77777777" w:rsidR="00E32DA2" w:rsidRDefault="00E32DA2" w:rsidP="00E32DA2"/>
    <w:p w14:paraId="7A4F262D" w14:textId="77777777" w:rsidR="00E32DA2" w:rsidRDefault="00E32DA2" w:rsidP="00E32DA2"/>
    <w:p w14:paraId="2F6A3DC5" w14:textId="77777777" w:rsidR="00E32DA2" w:rsidRDefault="00E32DA2" w:rsidP="00E32DA2"/>
    <w:p w14:paraId="6C451B09" w14:textId="77777777" w:rsidR="00E32DA2" w:rsidRDefault="00E32DA2" w:rsidP="00E32DA2"/>
    <w:p w14:paraId="3813914D" w14:textId="77777777" w:rsidR="00E32DA2" w:rsidRDefault="00E32DA2" w:rsidP="00E32DA2"/>
    <w:p w14:paraId="37A889D1" w14:textId="77777777" w:rsidR="00E32DA2" w:rsidRDefault="00E32DA2" w:rsidP="00E32DA2"/>
    <w:p w14:paraId="5E80D2DA" w14:textId="77777777" w:rsidR="00E32DA2" w:rsidRDefault="00E32DA2" w:rsidP="00E32DA2"/>
    <w:p w14:paraId="380E833F" w14:textId="77777777" w:rsidR="00E32DA2" w:rsidRDefault="00E32DA2" w:rsidP="00E32DA2"/>
    <w:p w14:paraId="34DB7677" w14:textId="77777777" w:rsidR="00E32DA2" w:rsidRDefault="00E32DA2" w:rsidP="00E32DA2"/>
    <w:p w14:paraId="1024852D" w14:textId="77777777" w:rsidR="00E32DA2" w:rsidRDefault="00E32DA2" w:rsidP="00E32DA2"/>
    <w:p w14:paraId="32EB3E4C" w14:textId="77777777" w:rsidR="00E32DA2" w:rsidRDefault="00E32DA2" w:rsidP="00E32DA2"/>
    <w:p w14:paraId="75710493" w14:textId="77777777" w:rsidR="00E32DA2" w:rsidRDefault="00E32DA2" w:rsidP="00E32DA2"/>
    <w:p w14:paraId="4C2494A5" w14:textId="77777777" w:rsidR="00E32DA2" w:rsidRDefault="00E32DA2" w:rsidP="00E32DA2"/>
    <w:p w14:paraId="4665A6E5" w14:textId="77777777" w:rsidR="00E32DA2" w:rsidRDefault="00E32DA2" w:rsidP="00E32DA2"/>
    <w:p w14:paraId="5AD41BC6" w14:textId="77777777" w:rsidR="00076E9E" w:rsidRDefault="00076E9E" w:rsidP="00E32DA2"/>
    <w:p w14:paraId="25D92620" w14:textId="11486D72" w:rsidR="00E32DA2" w:rsidRDefault="00E32DA2" w:rsidP="00806CDD">
      <w:pPr>
        <w:pStyle w:val="Heading1"/>
      </w:pPr>
      <w:bookmarkStart w:id="3" w:name="_Toc202909679"/>
      <w:r>
        <w:lastRenderedPageBreak/>
        <w:t>3.0 Blog 3:</w:t>
      </w:r>
      <w:r w:rsidR="00ED2E99">
        <w:t xml:space="preserve"> </w:t>
      </w:r>
      <w:r w:rsidR="000143E6">
        <w:t xml:space="preserve">Essential </w:t>
      </w:r>
      <w:r w:rsidR="00927616">
        <w:t xml:space="preserve">Project Management Tools: </w:t>
      </w:r>
      <w:r w:rsidR="00ED2E99">
        <w:t>Risk A</w:t>
      </w:r>
      <w:r w:rsidR="00E3694F">
        <w:t>nalysis</w:t>
      </w:r>
      <w:bookmarkEnd w:id="3"/>
    </w:p>
    <w:p w14:paraId="00FE3B67" w14:textId="77777777" w:rsidR="00E32DA2" w:rsidRDefault="00E32DA2" w:rsidP="00E32DA2"/>
    <w:p w14:paraId="1D62C99A" w14:textId="4F980567" w:rsidR="00E32DA2" w:rsidRDefault="003917AA" w:rsidP="00E32DA2">
      <w:r>
        <w:t xml:space="preserve">Risk analysis is </w:t>
      </w:r>
      <w:r w:rsidR="00062AFB">
        <w:t xml:space="preserve">an </w:t>
      </w:r>
      <w:r>
        <w:t>essential</w:t>
      </w:r>
      <w:r w:rsidR="00711666">
        <w:t xml:space="preserve"> process used to evaluate and manage uncertainties across various domains</w:t>
      </w:r>
      <w:r w:rsidR="00E00059">
        <w:t xml:space="preserve"> (Johansen, 2024)</w:t>
      </w:r>
      <w:r w:rsidR="00F71206">
        <w:t>. It involves identifying potential risks, assessing their impact</w:t>
      </w:r>
      <w:r w:rsidR="000A7C0D">
        <w:t>, and estimating their likelihood (Aven, 2015).</w:t>
      </w:r>
      <w:r>
        <w:t xml:space="preserve"> </w:t>
      </w:r>
      <w:r w:rsidR="001707D9">
        <w:t>The process employs qualitative, quantitative</w:t>
      </w:r>
      <w:r w:rsidR="00807EF5">
        <w:t xml:space="preserve">, and hybrid methodologies, with quantitative </w:t>
      </w:r>
      <w:r w:rsidR="00542B07">
        <w:t>approaches being the most common</w:t>
      </w:r>
      <w:r w:rsidR="00812E06">
        <w:t xml:space="preserve"> (</w:t>
      </w:r>
      <w:proofErr w:type="spellStart"/>
      <w:r w:rsidR="00812E06">
        <w:t>Marhavilas</w:t>
      </w:r>
      <w:proofErr w:type="spellEnd"/>
      <w:r w:rsidR="00812E06">
        <w:t xml:space="preserve"> et al., 2012). In engineering </w:t>
      </w:r>
      <w:r w:rsidR="006B1300">
        <w:t xml:space="preserve">contexts, risk analysis is </w:t>
      </w:r>
      <w:r w:rsidR="00B92374">
        <w:t>particularly</w:t>
      </w:r>
      <w:r w:rsidR="006B1300">
        <w:t xml:space="preserve"> useful when </w:t>
      </w:r>
      <w:r w:rsidR="00E71950">
        <w:t xml:space="preserve">reliable failure </w:t>
      </w:r>
      <w:r w:rsidR="0010144E">
        <w:t xml:space="preserve">statistics are lacking, as it incorporates technical, human and organisational </w:t>
      </w:r>
      <w:r w:rsidR="009A1EBB">
        <w:t>elements (Pat</w:t>
      </w:r>
      <w:r w:rsidR="005E10B9">
        <w:t>e-C</w:t>
      </w:r>
      <w:r w:rsidR="00DA7FE7">
        <w:t>o</w:t>
      </w:r>
      <w:r w:rsidR="005E10B9">
        <w:t>rnell, 2007).</w:t>
      </w:r>
      <w:r w:rsidR="00DA7FE7">
        <w:t xml:space="preserve"> Common challenges in this field</w:t>
      </w:r>
      <w:r w:rsidR="00C72A12">
        <w:t xml:space="preserve"> </w:t>
      </w:r>
      <w:r w:rsidR="00DA7FE7">
        <w:t xml:space="preserve">consist of accurately </w:t>
      </w:r>
      <w:r w:rsidR="00C72A12">
        <w:t xml:space="preserve">formulating problems, structuring models, </w:t>
      </w:r>
      <w:r w:rsidR="009C74CB">
        <w:t>and deciding on the appropriate level of detail (Pate-Cornell</w:t>
      </w:r>
      <w:r w:rsidR="00184A2C">
        <w:t>, 2007).</w:t>
      </w:r>
      <w:r w:rsidR="000A4D89">
        <w:t xml:space="preserve"> The discipline also faces</w:t>
      </w:r>
      <w:r w:rsidR="00916F29">
        <w:t xml:space="preserve"> foundational challenges, such as establishing a solid scientific foundation and addressing </w:t>
      </w:r>
      <w:r w:rsidR="008A23AF">
        <w:t>limitations of causal chain methodologies (Cox et al., 2014).</w:t>
      </w:r>
      <w:r w:rsidR="001C4053">
        <w:t xml:space="preserve"> Risk perceptions differ among </w:t>
      </w:r>
      <w:proofErr w:type="gramStart"/>
      <w:r w:rsidR="001C4053">
        <w:t>stakeholders</w:t>
      </w:r>
      <w:proofErr w:type="gramEnd"/>
      <w:r w:rsidR="001C4053">
        <w:t xml:space="preserve"> </w:t>
      </w:r>
      <w:r w:rsidR="00DB2D6F">
        <w:t>groups and across countries, often influenced by personal experiences</w:t>
      </w:r>
      <w:r w:rsidR="008C4FC6">
        <w:t xml:space="preserve"> (Cox et al., 2014).</w:t>
      </w:r>
      <w:r w:rsidR="008C09B0">
        <w:t xml:space="preserve"> Ultimately, effective risk analysis is vital </w:t>
      </w:r>
      <w:r w:rsidR="00EB2D85">
        <w:t xml:space="preserve">for proactive risk management and </w:t>
      </w:r>
      <w:proofErr w:type="spellStart"/>
      <w:r w:rsidR="007559DB">
        <w:t>prioritasing</w:t>
      </w:r>
      <w:proofErr w:type="spellEnd"/>
      <w:r w:rsidR="007559DB">
        <w:t xml:space="preserve"> risk mitigation strategies, </w:t>
      </w:r>
      <w:proofErr w:type="spellStart"/>
      <w:r w:rsidR="007559DB">
        <w:t>particulary</w:t>
      </w:r>
      <w:proofErr w:type="spellEnd"/>
      <w:r w:rsidR="007559DB">
        <w:t xml:space="preserve"> in situations with limited resources</w:t>
      </w:r>
      <w:r w:rsidR="00BE7AA8">
        <w:t xml:space="preserve"> (Pate-Cornell, 2007).</w:t>
      </w:r>
    </w:p>
    <w:p w14:paraId="40088B50" w14:textId="43E5308E" w:rsidR="00BE7AA8" w:rsidRDefault="00BE7AA8" w:rsidP="00E32DA2">
      <w:r>
        <w:t xml:space="preserve">From </w:t>
      </w:r>
      <w:r w:rsidR="00A24D8F">
        <w:t>a personal perspective based on experience, it’s interesting</w:t>
      </w:r>
      <w:r w:rsidR="00F65288">
        <w:t xml:space="preserve"> to see how risk analysis often under</w:t>
      </w:r>
      <w:r w:rsidR="00255C7C">
        <w:t>e</w:t>
      </w:r>
      <w:r w:rsidR="00F65288">
        <w:t xml:space="preserve">stimates human factors. </w:t>
      </w:r>
      <w:r w:rsidR="00255C7C">
        <w:t xml:space="preserve">While technical data is essential, </w:t>
      </w:r>
      <w:r w:rsidR="00267DDF">
        <w:t>the complexities of human behaviour and social contexts can signific</w:t>
      </w:r>
      <w:r w:rsidR="00653242">
        <w:t xml:space="preserve">antly shape </w:t>
      </w:r>
      <w:r w:rsidR="00B90045">
        <w:t>risk</w:t>
      </w:r>
      <w:r w:rsidR="00653242">
        <w:t xml:space="preserve"> outcomes. The </w:t>
      </w:r>
      <w:r w:rsidR="00B90045">
        <w:t>multi-dimensional nature</w:t>
      </w:r>
      <w:r w:rsidR="007A5DBE">
        <w:t xml:space="preserve"> of risk requires a more inclusive approach</w:t>
      </w:r>
      <w:r w:rsidR="00B90045">
        <w:t xml:space="preserve"> that fully considers stakeholders’ diverse perspectives and experiences, often overlooked in traditional models.</w:t>
      </w:r>
    </w:p>
    <w:p w14:paraId="426DE0DF" w14:textId="77777777" w:rsidR="00E32DA2" w:rsidRDefault="00E32DA2" w:rsidP="00E32DA2"/>
    <w:p w14:paraId="3F3A968F" w14:textId="77777777" w:rsidR="00E32DA2" w:rsidRDefault="00E32DA2" w:rsidP="00E32DA2"/>
    <w:p w14:paraId="5B42FAEF" w14:textId="77777777" w:rsidR="00E32DA2" w:rsidRDefault="00E32DA2" w:rsidP="00E32DA2"/>
    <w:p w14:paraId="59152AF1" w14:textId="77777777" w:rsidR="00E32DA2" w:rsidRDefault="00E32DA2" w:rsidP="00E32DA2"/>
    <w:p w14:paraId="286340AD" w14:textId="77777777" w:rsidR="00E32DA2" w:rsidRDefault="00E32DA2" w:rsidP="00E32DA2"/>
    <w:p w14:paraId="705F1E33" w14:textId="77777777" w:rsidR="00E32DA2" w:rsidRDefault="00E32DA2" w:rsidP="00E32DA2"/>
    <w:p w14:paraId="57B851E7" w14:textId="77777777" w:rsidR="00E32DA2" w:rsidRDefault="00E32DA2" w:rsidP="00E32DA2"/>
    <w:p w14:paraId="6896E3A8" w14:textId="77777777" w:rsidR="00E32DA2" w:rsidRDefault="00E32DA2" w:rsidP="00E32DA2"/>
    <w:p w14:paraId="01196159" w14:textId="77777777" w:rsidR="00E32DA2" w:rsidRDefault="00E32DA2" w:rsidP="00E32DA2"/>
    <w:p w14:paraId="4861D1CE" w14:textId="77777777" w:rsidR="00E32DA2" w:rsidRDefault="00E32DA2" w:rsidP="00E32DA2"/>
    <w:p w14:paraId="5452A6DA" w14:textId="77777777" w:rsidR="00E32DA2" w:rsidRDefault="00E32DA2" w:rsidP="00E32DA2"/>
    <w:p w14:paraId="595F0AC0" w14:textId="77777777" w:rsidR="00A22009" w:rsidRDefault="00A22009" w:rsidP="00E32DA2"/>
    <w:p w14:paraId="50716A4F" w14:textId="77777777" w:rsidR="00E32DA2" w:rsidRDefault="00E32DA2" w:rsidP="00E32DA2"/>
    <w:p w14:paraId="1B44F5BF" w14:textId="77777777" w:rsidR="00E32DA2" w:rsidRDefault="00E32DA2" w:rsidP="00E32DA2"/>
    <w:p w14:paraId="707B4789" w14:textId="77777777" w:rsidR="00E32DA2" w:rsidRDefault="00E32DA2" w:rsidP="00E32DA2"/>
    <w:p w14:paraId="782012D9" w14:textId="3FBBA809" w:rsidR="00E32DA2" w:rsidRDefault="00E32DA2" w:rsidP="00806CDD">
      <w:pPr>
        <w:pStyle w:val="Heading1"/>
      </w:pPr>
      <w:bookmarkStart w:id="4" w:name="_Toc202909680"/>
      <w:r>
        <w:lastRenderedPageBreak/>
        <w:t>4.0 Blog 4:</w:t>
      </w:r>
      <w:r w:rsidR="0051698B">
        <w:t xml:space="preserve"> </w:t>
      </w:r>
      <w:r w:rsidR="0093651D">
        <w:t>The Importance of having a Project Manager</w:t>
      </w:r>
      <w:bookmarkEnd w:id="4"/>
      <w:r>
        <w:t xml:space="preserve"> </w:t>
      </w:r>
    </w:p>
    <w:p w14:paraId="24366927" w14:textId="73AB4BC0" w:rsidR="00C704A7" w:rsidRDefault="003E48BB" w:rsidP="00E32DA2">
      <w:r>
        <w:t xml:space="preserve">Project Managers are essential for achieving </w:t>
      </w:r>
      <w:r w:rsidR="00C455E6">
        <w:t>successful project outcomes by supervising every phase of execution</w:t>
      </w:r>
      <w:r w:rsidR="00BF4815">
        <w:t>, from initiation to closure (</w:t>
      </w:r>
      <w:r w:rsidR="00B661B0">
        <w:t xml:space="preserve">Giri, 2019). Their leadership inspires team members </w:t>
      </w:r>
      <w:r w:rsidR="009311F7">
        <w:t xml:space="preserve">and fosters an efficient work environment, especially in today’s interconnected </w:t>
      </w:r>
      <w:r w:rsidR="00577263">
        <w:t>landscape (</w:t>
      </w:r>
      <w:proofErr w:type="spellStart"/>
      <w:r w:rsidR="00577263">
        <w:t>Anantatmula</w:t>
      </w:r>
      <w:proofErr w:type="spellEnd"/>
      <w:r w:rsidR="00577263">
        <w:t>, 2010). Beyon</w:t>
      </w:r>
      <w:r w:rsidR="005E6FC2">
        <w:t xml:space="preserve">d technical abilities, project managers need soft skills like </w:t>
      </w:r>
      <w:r w:rsidR="001255B2">
        <w:t>leadership, communication, coordination</w:t>
      </w:r>
      <w:r w:rsidR="00457435">
        <w:t xml:space="preserve">, decision-making, and negotiation to </w:t>
      </w:r>
      <w:r w:rsidR="00D86AB1">
        <w:t>navigate projects effectively (Jena</w:t>
      </w:r>
      <w:r w:rsidR="005F4FEF">
        <w:t xml:space="preserve"> and </w:t>
      </w:r>
      <w:proofErr w:type="spellStart"/>
      <w:r w:rsidR="005F4FEF">
        <w:t>Satpathy</w:t>
      </w:r>
      <w:proofErr w:type="spellEnd"/>
      <w:r w:rsidR="005F4FEF">
        <w:t>, 2017</w:t>
      </w:r>
      <w:r w:rsidR="000423C8">
        <w:t>; Park University</w:t>
      </w:r>
      <w:r w:rsidR="00D20F4A">
        <w:t>, 2025</w:t>
      </w:r>
      <w:r w:rsidR="005F4FEF">
        <w:t>). For success, project managers must satisfy</w:t>
      </w:r>
      <w:r w:rsidR="0008280E">
        <w:t xml:space="preserve"> the organisation’s needs while providing value to clients</w:t>
      </w:r>
      <w:r w:rsidR="0028731F">
        <w:t xml:space="preserve"> (Saini, 2023). </w:t>
      </w:r>
      <w:r w:rsidR="00D85A03">
        <w:t xml:space="preserve">They should </w:t>
      </w:r>
      <w:r w:rsidR="00F23329">
        <w:t xml:space="preserve">cultivate technical skills to recognise processes, tools, </w:t>
      </w:r>
      <w:r w:rsidR="004F1939">
        <w:t>and techniques while enhancing interpersonal abilities (S</w:t>
      </w:r>
      <w:r w:rsidR="00AC2844">
        <w:t>aini, 2023). Despite advances in methodolog</w:t>
      </w:r>
      <w:r w:rsidR="005D5831">
        <w:t>ies, many projects still fail, underscoring the need for skilled managers</w:t>
      </w:r>
      <w:r w:rsidR="00885FD5">
        <w:t xml:space="preserve"> (</w:t>
      </w:r>
      <w:proofErr w:type="spellStart"/>
      <w:r w:rsidR="00885FD5">
        <w:t>Anantatmula</w:t>
      </w:r>
      <w:proofErr w:type="spellEnd"/>
      <w:r w:rsidR="00885FD5">
        <w:t>, 2010). By utilising sound practi</w:t>
      </w:r>
      <w:r w:rsidR="00762AD0">
        <w:t xml:space="preserve">ces and honing both technical and soft skills, project managers can greatly enhance </w:t>
      </w:r>
      <w:r w:rsidR="003E7ADA">
        <w:t>performance and achieve superior outcomes (Giri</w:t>
      </w:r>
      <w:r w:rsidR="00DE3072">
        <w:t xml:space="preserve">, 2019; </w:t>
      </w:r>
      <w:proofErr w:type="spellStart"/>
      <w:r w:rsidR="00DE3072">
        <w:t>Anantatmula</w:t>
      </w:r>
      <w:proofErr w:type="spellEnd"/>
      <w:r w:rsidR="00DE3072">
        <w:t>, 2010).</w:t>
      </w:r>
    </w:p>
    <w:p w14:paraId="6DF9067E" w14:textId="083D363A" w:rsidR="00E32DA2" w:rsidRDefault="00C704A7" w:rsidP="00E32DA2">
      <w:r>
        <w:t>Critically analysing the role, I believe technical</w:t>
      </w:r>
      <w:r w:rsidR="00716BC0">
        <w:t xml:space="preserve"> proficiency is vital, but the emphasis on soft skills is equally </w:t>
      </w:r>
      <w:r w:rsidR="001329D3">
        <w:t xml:space="preserve">important. In my experience, projects </w:t>
      </w:r>
      <w:r w:rsidR="00853EA8">
        <w:t>often fail due to communication breakdowns or team dynamics</w:t>
      </w:r>
      <w:r w:rsidR="002F1893">
        <w:t>. Developing emotional intelligence and fostering an inclusive culture can create a resilient project environment better equip</w:t>
      </w:r>
      <w:r w:rsidR="00AF1132">
        <w:t>p</w:t>
      </w:r>
      <w:r w:rsidR="002F1893">
        <w:t>e</w:t>
      </w:r>
      <w:r w:rsidR="00AF1132">
        <w:t>d</w:t>
      </w:r>
      <w:r w:rsidR="002F1893">
        <w:t xml:space="preserve"> to handle challenges</w:t>
      </w:r>
      <w:r w:rsidR="00AF1132">
        <w:t>.</w:t>
      </w:r>
      <w:r w:rsidR="00F23329">
        <w:t xml:space="preserve"> </w:t>
      </w:r>
    </w:p>
    <w:p w14:paraId="5A469C6A" w14:textId="77777777" w:rsidR="00E32DA2" w:rsidRDefault="00E32DA2" w:rsidP="00E32DA2"/>
    <w:p w14:paraId="21ACB1E0" w14:textId="77777777" w:rsidR="00E32DA2" w:rsidRDefault="00E32DA2" w:rsidP="00E32DA2"/>
    <w:p w14:paraId="571BCC95" w14:textId="77777777" w:rsidR="00E32DA2" w:rsidRDefault="00E32DA2" w:rsidP="00E32DA2"/>
    <w:p w14:paraId="4F80B078" w14:textId="77777777" w:rsidR="00E32DA2" w:rsidRDefault="00E32DA2" w:rsidP="00E32DA2"/>
    <w:p w14:paraId="4983E6FE" w14:textId="77777777" w:rsidR="00E32DA2" w:rsidRDefault="00E32DA2" w:rsidP="00E32DA2"/>
    <w:p w14:paraId="3F0B7DCF" w14:textId="77777777" w:rsidR="00E32DA2" w:rsidRDefault="00E32DA2" w:rsidP="00E32DA2"/>
    <w:p w14:paraId="3D54E310" w14:textId="77777777" w:rsidR="00E32DA2" w:rsidRDefault="00E32DA2" w:rsidP="00E32DA2"/>
    <w:p w14:paraId="607856AB" w14:textId="77777777" w:rsidR="00E32DA2" w:rsidRDefault="00E32DA2" w:rsidP="00E32DA2"/>
    <w:p w14:paraId="72F4F22B" w14:textId="77777777" w:rsidR="00E32DA2" w:rsidRDefault="00E32DA2" w:rsidP="00E32DA2"/>
    <w:p w14:paraId="78975B12" w14:textId="77777777" w:rsidR="00E32DA2" w:rsidRDefault="00E32DA2" w:rsidP="00E32DA2"/>
    <w:p w14:paraId="17373D39" w14:textId="77777777" w:rsidR="00E32DA2" w:rsidRDefault="00E32DA2" w:rsidP="00E32DA2"/>
    <w:p w14:paraId="200DD4BD" w14:textId="77777777" w:rsidR="00E32DA2" w:rsidRDefault="00E32DA2" w:rsidP="00E32DA2"/>
    <w:p w14:paraId="1D5F0554" w14:textId="77777777" w:rsidR="00E32DA2" w:rsidRDefault="00E32DA2" w:rsidP="00E32DA2"/>
    <w:p w14:paraId="26506AC4" w14:textId="77777777" w:rsidR="00E32DA2" w:rsidRDefault="00E32DA2" w:rsidP="00E32DA2"/>
    <w:p w14:paraId="2AC901D5" w14:textId="77777777" w:rsidR="00E32DA2" w:rsidRDefault="00E32DA2" w:rsidP="00E32DA2"/>
    <w:p w14:paraId="2C43B0E5" w14:textId="77777777" w:rsidR="00BE2CA6" w:rsidRDefault="00BE2CA6" w:rsidP="00E32DA2"/>
    <w:p w14:paraId="57A20401" w14:textId="73B404FC" w:rsidR="00E32DA2" w:rsidRDefault="00E32DA2" w:rsidP="00806CDD">
      <w:pPr>
        <w:pStyle w:val="Heading1"/>
      </w:pPr>
      <w:bookmarkStart w:id="5" w:name="_Toc202909681"/>
      <w:r>
        <w:lastRenderedPageBreak/>
        <w:t>5.0 Blog 5:</w:t>
      </w:r>
      <w:r w:rsidR="00E50DCF">
        <w:t xml:space="preserve"> </w:t>
      </w:r>
      <w:r w:rsidR="00FA2F42">
        <w:t xml:space="preserve">Personal </w:t>
      </w:r>
      <w:r w:rsidR="005E46EF">
        <w:t>SWOT Analysis</w:t>
      </w:r>
      <w:bookmarkEnd w:id="5"/>
    </w:p>
    <w:p w14:paraId="1DD52093" w14:textId="620B4919" w:rsidR="001774F7" w:rsidRDefault="00FA2F42" w:rsidP="00E32DA2">
      <w:r>
        <w:t>S</w:t>
      </w:r>
      <w:r w:rsidR="002B7A2D">
        <w:t>WOT analysis is a strategic planning tool that evaluates an organisation</w:t>
      </w:r>
      <w:r w:rsidR="005B460F">
        <w:t xml:space="preserve">’s </w:t>
      </w:r>
      <w:proofErr w:type="spellStart"/>
      <w:r w:rsidR="005B460F">
        <w:t>Strenghts</w:t>
      </w:r>
      <w:proofErr w:type="spellEnd"/>
      <w:r w:rsidR="005B460F">
        <w:t xml:space="preserve"> and Weaknesses, Opportunities and Threats</w:t>
      </w:r>
      <w:r w:rsidR="002012F4">
        <w:t xml:space="preserve"> (Helms and Nixon, 2010). According to </w:t>
      </w:r>
      <w:r w:rsidR="001200F4">
        <w:t>Kumar and Praveena (2023)</w:t>
      </w:r>
      <w:r w:rsidR="00FF57C2">
        <w:t>, it is used to assess these factors in relation to an organisation, plan, project</w:t>
      </w:r>
      <w:r w:rsidR="003A0788">
        <w:t>, program, individual, or business activities. It has been applied</w:t>
      </w:r>
      <w:r w:rsidR="00EB71EB">
        <w:t xml:space="preserve"> across various sectors (Helms</w:t>
      </w:r>
      <w:r w:rsidR="006D4990">
        <w:t xml:space="preserve"> and Nixon, 2010; </w:t>
      </w:r>
      <w:proofErr w:type="spellStart"/>
      <w:r w:rsidR="006D4990">
        <w:t>Benzaghta</w:t>
      </w:r>
      <w:proofErr w:type="spellEnd"/>
      <w:r w:rsidR="006D4990">
        <w:t xml:space="preserve"> et al</w:t>
      </w:r>
      <w:r w:rsidR="00D31172">
        <w:t xml:space="preserve">., 2021). The methodology has </w:t>
      </w:r>
      <w:r w:rsidR="001774F7">
        <w:t>evolved</w:t>
      </w:r>
      <w:r w:rsidR="00D31172">
        <w:t xml:space="preserve"> as researchers focus on organisational evaluatio</w:t>
      </w:r>
      <w:r w:rsidR="0054229D">
        <w:t>n to recommend strategic actions (Helms and Nixon</w:t>
      </w:r>
      <w:r w:rsidR="00B910A5">
        <w:t>, 2010</w:t>
      </w:r>
      <w:r w:rsidR="00375DDC">
        <w:t>; Research Optimus, 2025</w:t>
      </w:r>
      <w:r w:rsidR="00B910A5">
        <w:t>). Despite its widespread use, understanding SWOT remains limited</w:t>
      </w:r>
      <w:r w:rsidR="007E6FCD">
        <w:t>, prompting integra</w:t>
      </w:r>
      <w:r w:rsidR="00E632CC">
        <w:t>tive literature reviews</w:t>
      </w:r>
      <w:r w:rsidR="005E4750">
        <w:t xml:space="preserve"> to summarise insights (</w:t>
      </w:r>
      <w:proofErr w:type="spellStart"/>
      <w:r w:rsidR="005E4750">
        <w:t>B</w:t>
      </w:r>
      <w:r w:rsidR="005F0C51">
        <w:t>enzaghta</w:t>
      </w:r>
      <w:proofErr w:type="spellEnd"/>
      <w:r w:rsidR="005F0C51">
        <w:t xml:space="preserve"> et al., 2021; </w:t>
      </w:r>
      <w:proofErr w:type="spellStart"/>
      <w:r w:rsidR="005F0C51">
        <w:t>Gha</w:t>
      </w:r>
      <w:r w:rsidR="00E3238B">
        <w:t>zinoory</w:t>
      </w:r>
      <w:proofErr w:type="spellEnd"/>
      <w:r w:rsidR="00E3238B">
        <w:t xml:space="preserve"> et al., 2011). These reviews explore </w:t>
      </w:r>
      <w:r w:rsidR="001A3F17">
        <w:t xml:space="preserve">the historical development </w:t>
      </w:r>
      <w:r w:rsidR="000844C3">
        <w:t>and methodological advancements related to SWOT analysis</w:t>
      </w:r>
      <w:r w:rsidR="00490AE9">
        <w:t xml:space="preserve"> (</w:t>
      </w:r>
      <w:proofErr w:type="spellStart"/>
      <w:r w:rsidR="00490AE9">
        <w:t>Ghazinoory</w:t>
      </w:r>
      <w:proofErr w:type="spellEnd"/>
      <w:r w:rsidR="00490AE9">
        <w:t xml:space="preserve"> et al., 2011). The ongoing use of SWOT</w:t>
      </w:r>
      <w:r w:rsidR="00FC5763">
        <w:t xml:space="preserve"> in research </w:t>
      </w:r>
      <w:r w:rsidR="001774F7">
        <w:t>emphasises</w:t>
      </w:r>
      <w:r w:rsidR="00FC5763">
        <w:t xml:space="preserve"> its importance as a strategic planning tool (Helms and Nixon, 2010).</w:t>
      </w:r>
      <w:r w:rsidR="00E632CC">
        <w:t xml:space="preserve"> </w:t>
      </w:r>
    </w:p>
    <w:p w14:paraId="1494DF18" w14:textId="19A5848D" w:rsidR="00E32DA2" w:rsidRDefault="001774F7" w:rsidP="00E32DA2">
      <w:r>
        <w:t>I conducted a personal SWOT analysis to better understand my current situation</w:t>
      </w:r>
      <w:r w:rsidR="00A74473">
        <w:t xml:space="preserve">. My strengths include adaptability and strong </w:t>
      </w:r>
      <w:r w:rsidR="003A6BD9">
        <w:t xml:space="preserve">analytical skills, allowing me to navigate </w:t>
      </w:r>
      <w:r w:rsidR="00A274CC">
        <w:t>challenges</w:t>
      </w:r>
      <w:r w:rsidR="003A6BD9">
        <w:t xml:space="preserve"> effectively. </w:t>
      </w:r>
      <w:r w:rsidR="00B36857">
        <w:t>I recognise weaknesses like procrastination and being overly critical of myself</w:t>
      </w:r>
      <w:r w:rsidR="00532F16">
        <w:t xml:space="preserve">, alongside the impact </w:t>
      </w:r>
      <w:r w:rsidR="00AA57B4">
        <w:t>of</w:t>
      </w:r>
      <w:r>
        <w:t xml:space="preserve"> </w:t>
      </w:r>
      <w:r w:rsidR="00A274CC">
        <w:t>my chronic battle with mental health</w:t>
      </w:r>
      <w:r w:rsidR="007F3CC3">
        <w:t xml:space="preserve">, </w:t>
      </w:r>
      <w:r w:rsidR="009C5CAB">
        <w:t>which</w:t>
      </w:r>
      <w:r w:rsidR="007F3CC3">
        <w:t xml:space="preserve"> remains </w:t>
      </w:r>
      <w:r w:rsidR="009C5CAB">
        <w:t xml:space="preserve">the most damaging. </w:t>
      </w:r>
      <w:r w:rsidR="00F85E48">
        <w:t xml:space="preserve">Opportunities for growth </w:t>
      </w:r>
      <w:r w:rsidR="00631CFF">
        <w:t>through online courses and networking</w:t>
      </w:r>
      <w:r w:rsidR="00656E0D">
        <w:t xml:space="preserve"> can help enhance my skills. However, I am aware of threats, such as </w:t>
      </w:r>
      <w:r w:rsidR="00516A2A">
        <w:t>increased competition and potential burnout</w:t>
      </w:r>
      <w:r w:rsidR="00C065CC">
        <w:t xml:space="preserve">, which I must manage to pursue success. </w:t>
      </w:r>
      <w:r w:rsidR="007F3CC3">
        <w:t xml:space="preserve"> </w:t>
      </w:r>
    </w:p>
    <w:p w14:paraId="4DA2FBC7" w14:textId="77777777" w:rsidR="00E32DA2" w:rsidRDefault="00E32DA2" w:rsidP="00E32DA2"/>
    <w:p w14:paraId="5E7720F8" w14:textId="77777777" w:rsidR="00E32DA2" w:rsidRDefault="00E32DA2" w:rsidP="00E32DA2"/>
    <w:p w14:paraId="67016471" w14:textId="77777777" w:rsidR="00E32DA2" w:rsidRDefault="00E32DA2" w:rsidP="00E32DA2"/>
    <w:p w14:paraId="659EB159" w14:textId="77777777" w:rsidR="00E32DA2" w:rsidRDefault="00E32DA2" w:rsidP="00E32DA2"/>
    <w:p w14:paraId="5C5B0059" w14:textId="77777777" w:rsidR="00E32DA2" w:rsidRDefault="00E32DA2" w:rsidP="00E32DA2"/>
    <w:p w14:paraId="0A51EC57" w14:textId="77777777" w:rsidR="00E32DA2" w:rsidRDefault="00E32DA2" w:rsidP="00E32DA2"/>
    <w:p w14:paraId="6E95D158" w14:textId="77777777" w:rsidR="00E32DA2" w:rsidRDefault="00E32DA2" w:rsidP="00E32DA2"/>
    <w:p w14:paraId="2FEAC941" w14:textId="77777777" w:rsidR="00E32DA2" w:rsidRDefault="00E32DA2" w:rsidP="00E32DA2"/>
    <w:p w14:paraId="370A1BE1" w14:textId="77777777" w:rsidR="00E32DA2" w:rsidRDefault="00E32DA2" w:rsidP="00E32DA2"/>
    <w:p w14:paraId="3269EDDE" w14:textId="77777777" w:rsidR="00E32DA2" w:rsidRDefault="00E32DA2" w:rsidP="00E32DA2"/>
    <w:p w14:paraId="6CE645B2" w14:textId="77777777" w:rsidR="00E32DA2" w:rsidRDefault="00E32DA2" w:rsidP="00E32DA2"/>
    <w:p w14:paraId="567E3A9B" w14:textId="77777777" w:rsidR="00E32DA2" w:rsidRDefault="00E32DA2" w:rsidP="00E32DA2"/>
    <w:p w14:paraId="35D64627" w14:textId="77777777" w:rsidR="00E32DA2" w:rsidRDefault="00E32DA2" w:rsidP="00E32DA2"/>
    <w:p w14:paraId="68319E44" w14:textId="77777777" w:rsidR="00E32DA2" w:rsidRDefault="00E32DA2" w:rsidP="00E32DA2"/>
    <w:p w14:paraId="70D66E5D" w14:textId="77777777" w:rsidR="00E32DA2" w:rsidRDefault="00E32DA2" w:rsidP="00E32DA2"/>
    <w:p w14:paraId="196B0EE9" w14:textId="77777777" w:rsidR="00AD546D" w:rsidRDefault="00AD546D" w:rsidP="00E32DA2"/>
    <w:p w14:paraId="6DD1239A" w14:textId="71254C5E" w:rsidR="00E32DA2" w:rsidRDefault="00E32DA2" w:rsidP="00366CB3">
      <w:pPr>
        <w:pStyle w:val="Heading1"/>
        <w:numPr>
          <w:ilvl w:val="0"/>
          <w:numId w:val="0"/>
        </w:numPr>
        <w:ind w:left="675" w:hanging="675"/>
      </w:pPr>
      <w:bookmarkStart w:id="6" w:name="_Toc202909682"/>
      <w:r>
        <w:lastRenderedPageBreak/>
        <w:t>References</w:t>
      </w:r>
      <w:bookmarkEnd w:id="6"/>
    </w:p>
    <w:p w14:paraId="095B3DE5" w14:textId="77777777" w:rsidR="00E32DA2" w:rsidRDefault="00E32DA2" w:rsidP="00E32DA2"/>
    <w:p w14:paraId="5101E9BA" w14:textId="77777777" w:rsidR="00CA2191" w:rsidRPr="00CA2191" w:rsidRDefault="00CA2191" w:rsidP="00CA2191">
      <w:r w:rsidRPr="00CA2191">
        <w:t xml:space="preserve">Abdi. A, Ashouri. M, </w:t>
      </w:r>
      <w:proofErr w:type="spellStart"/>
      <w:r w:rsidRPr="00CA2191">
        <w:t>Jamalpour</w:t>
      </w:r>
      <w:proofErr w:type="spellEnd"/>
      <w:r w:rsidRPr="00CA2191">
        <w:t xml:space="preserve">. G, and </w:t>
      </w:r>
      <w:proofErr w:type="spellStart"/>
      <w:r w:rsidRPr="00CA2191">
        <w:t>Sandoosi</w:t>
      </w:r>
      <w:proofErr w:type="spellEnd"/>
      <w:r w:rsidRPr="00CA2191">
        <w:t>. S. M. (2013). ‘Overview SWOT Analysis Method and Its Application in Organizations’. </w:t>
      </w:r>
      <w:r w:rsidRPr="00CA2191">
        <w:rPr>
          <w:i/>
          <w:iCs/>
        </w:rPr>
        <w:t xml:space="preserve">Singaporean Journal of Business Economics and Management Studies. </w:t>
      </w:r>
      <w:r w:rsidRPr="00CA2191">
        <w:t>Vol: (1), pp: (69-74).</w:t>
      </w:r>
    </w:p>
    <w:p w14:paraId="0D778AAC" w14:textId="2E5C89C5" w:rsidR="00CA2191" w:rsidRDefault="00CA2191" w:rsidP="005E08F4">
      <w:hyperlink r:id="rId10" w:history="1">
        <w:r w:rsidRPr="00CA2191">
          <w:rPr>
            <w:rStyle w:val="Hyperlink"/>
          </w:rPr>
          <w:t>https://doi.org/10.12816/0003830</w:t>
        </w:r>
      </w:hyperlink>
      <w:r w:rsidRPr="00CA2191">
        <w:t xml:space="preserve"> </w:t>
      </w:r>
    </w:p>
    <w:p w14:paraId="7EFD0EDD" w14:textId="549C5BB8" w:rsidR="005E08F4" w:rsidRPr="005E08F4" w:rsidRDefault="005E08F4" w:rsidP="005E08F4">
      <w:proofErr w:type="spellStart"/>
      <w:r w:rsidRPr="005E08F4">
        <w:t>Anantatmula</w:t>
      </w:r>
      <w:proofErr w:type="spellEnd"/>
      <w:r w:rsidRPr="005E08F4">
        <w:t>. V. (2010). ‘Project Manager Leadership Role in Improving Project Performance’. </w:t>
      </w:r>
      <w:r w:rsidRPr="005E08F4">
        <w:rPr>
          <w:i/>
          <w:iCs/>
        </w:rPr>
        <w:t>Engineering Management Journal.</w:t>
      </w:r>
      <w:r w:rsidRPr="005E08F4">
        <w:t xml:space="preserve"> Vol: (22). pp: (13 – 22).   </w:t>
      </w:r>
    </w:p>
    <w:p w14:paraId="0ED7840D" w14:textId="04D759CA" w:rsidR="00CA2191" w:rsidRDefault="005E08F4" w:rsidP="00E32DA2">
      <w:hyperlink r:id="rId11" w:history="1">
        <w:r w:rsidRPr="005E08F4">
          <w:rPr>
            <w:rStyle w:val="Hyperlink"/>
          </w:rPr>
          <w:t>https://doi.org/10.1080/10429247.2010.11431849</w:t>
        </w:r>
      </w:hyperlink>
      <w:r w:rsidRPr="005E08F4">
        <w:t xml:space="preserve"> </w:t>
      </w:r>
    </w:p>
    <w:p w14:paraId="63B6B23D" w14:textId="77777777" w:rsidR="00547E05" w:rsidRPr="00547E05" w:rsidRDefault="00547E05" w:rsidP="00547E05">
      <w:r w:rsidRPr="00547E05">
        <w:t xml:space="preserve">Aven. T (2015). </w:t>
      </w:r>
      <w:r w:rsidRPr="00547E05">
        <w:rPr>
          <w:i/>
          <w:iCs/>
        </w:rPr>
        <w:t>Risk Analysis</w:t>
      </w:r>
      <w:r w:rsidRPr="00547E05">
        <w:t>. Chichester: John Wiley &amp; Sons, Ltd.</w:t>
      </w:r>
    </w:p>
    <w:p w14:paraId="12818440" w14:textId="560D962A" w:rsidR="00547E05" w:rsidRDefault="00547E05" w:rsidP="00E32DA2">
      <w:hyperlink r:id="rId12" w:history="1">
        <w:bookmarkStart w:id="7" w:name="_Hlk202870905"/>
        <w:r w:rsidRPr="00547E05">
          <w:rPr>
            <w:rStyle w:val="Hyperlink"/>
          </w:rPr>
          <w:t>https://doi.org/</w:t>
        </w:r>
        <w:bookmarkEnd w:id="7"/>
        <w:r w:rsidRPr="00547E05">
          <w:rPr>
            <w:rStyle w:val="Hyperlink"/>
          </w:rPr>
          <w:t>10.1002/9781119057819</w:t>
        </w:r>
      </w:hyperlink>
      <w:r w:rsidRPr="00547E05">
        <w:t xml:space="preserve"> </w:t>
      </w:r>
    </w:p>
    <w:p w14:paraId="7CA14981" w14:textId="77777777" w:rsidR="00622D40" w:rsidRPr="00622D40" w:rsidRDefault="00622D40" w:rsidP="00622D40">
      <w:proofErr w:type="spellStart"/>
      <w:r w:rsidRPr="00622D40">
        <w:t>Benzaghta</w:t>
      </w:r>
      <w:proofErr w:type="spellEnd"/>
      <w:r w:rsidRPr="00622D40">
        <w:t xml:space="preserve">. M. A, </w:t>
      </w:r>
      <w:proofErr w:type="spellStart"/>
      <w:r w:rsidRPr="00622D40">
        <w:t>Elwalda</w:t>
      </w:r>
      <w:proofErr w:type="spellEnd"/>
      <w:r w:rsidRPr="00622D40">
        <w:t>. A, Mousa. M. M, Erkan. I, and Rahman. M. (2021). ‘SWOT analysis applications: An integrative literature review’. </w:t>
      </w:r>
      <w:r w:rsidRPr="00622D40">
        <w:rPr>
          <w:i/>
          <w:iCs/>
        </w:rPr>
        <w:t xml:space="preserve">Journal of Global Business Insights. </w:t>
      </w:r>
      <w:r w:rsidRPr="00622D40">
        <w:t>Vol: (6), pp: (55-73).</w:t>
      </w:r>
    </w:p>
    <w:p w14:paraId="2513226C" w14:textId="27501A23" w:rsidR="00622D40" w:rsidRDefault="00622D40" w:rsidP="00E32DA2">
      <w:hyperlink r:id="rId13" w:history="1">
        <w:r w:rsidRPr="00622D40">
          <w:rPr>
            <w:rStyle w:val="Hyperlink"/>
          </w:rPr>
          <w:t>https://www.doi.org/10.5038/2640-6489.6.1.1148</w:t>
        </w:r>
      </w:hyperlink>
      <w:r w:rsidRPr="00622D40">
        <w:t xml:space="preserve"> </w:t>
      </w:r>
    </w:p>
    <w:p w14:paraId="65FF6FF3" w14:textId="77777777" w:rsidR="00553CAD" w:rsidRPr="00553CAD" w:rsidRDefault="00553CAD" w:rsidP="00553CAD">
      <w:proofErr w:type="spellStart"/>
      <w:r w:rsidRPr="00553CAD">
        <w:t>Berbain</w:t>
      </w:r>
      <w:proofErr w:type="spellEnd"/>
      <w:r w:rsidRPr="00553CAD">
        <w:t xml:space="preserve">. C, Gilbert. H, and </w:t>
      </w:r>
      <w:proofErr w:type="spellStart"/>
      <w:r w:rsidRPr="00553CAD">
        <w:t>Patarin</w:t>
      </w:r>
      <w:proofErr w:type="spellEnd"/>
      <w:r w:rsidRPr="00553CAD">
        <w:t xml:space="preserve">. J. (2006). ‘QUAD: A Practical Stream Cipher with Provable Security’. </w:t>
      </w:r>
      <w:r w:rsidRPr="00553CAD">
        <w:rPr>
          <w:i/>
          <w:iCs/>
        </w:rPr>
        <w:t>International Conference on the Theory and Application of Cryptographic Techniques·</w:t>
      </w:r>
    </w:p>
    <w:p w14:paraId="13769CD0" w14:textId="77777777" w:rsidR="00553CAD" w:rsidRDefault="00553CAD" w:rsidP="00553CAD">
      <w:hyperlink r:id="rId14" w:history="1">
        <w:r w:rsidRPr="00553CAD">
          <w:rPr>
            <w:rStyle w:val="Hyperlink"/>
          </w:rPr>
          <w:t>https://doi.org/10.1007/11761679_8</w:t>
        </w:r>
      </w:hyperlink>
      <w:r w:rsidRPr="00553CAD">
        <w:t xml:space="preserve"> </w:t>
      </w:r>
    </w:p>
    <w:p w14:paraId="3B54498B" w14:textId="42324437" w:rsidR="00803FF1" w:rsidRPr="00803FF1" w:rsidRDefault="00803FF1" w:rsidP="00803FF1">
      <w:r w:rsidRPr="00803FF1">
        <w:t xml:space="preserve">Clarkson, M.B. (1998). </w:t>
      </w:r>
      <w:r w:rsidRPr="00803FF1">
        <w:rPr>
          <w:i/>
          <w:iCs/>
        </w:rPr>
        <w:t>The Corporation and Its Stakeholders: Classic and Contemporary Readings</w:t>
      </w:r>
      <w:r w:rsidRPr="00803FF1">
        <w:t xml:space="preserve">. Toronto: University of Toronto Press. </w:t>
      </w:r>
    </w:p>
    <w:p w14:paraId="2B96373C" w14:textId="77777777" w:rsidR="00803FF1" w:rsidRDefault="00803FF1" w:rsidP="00803FF1">
      <w:hyperlink r:id="rId15" w:history="1">
        <w:r w:rsidRPr="00803FF1">
          <w:rPr>
            <w:rStyle w:val="Hyperlink"/>
          </w:rPr>
          <w:t>https://doi.org/10.3138/9781442673496</w:t>
        </w:r>
      </w:hyperlink>
      <w:r w:rsidRPr="00803FF1">
        <w:t xml:space="preserve"> </w:t>
      </w:r>
    </w:p>
    <w:p w14:paraId="020C9671" w14:textId="77777777" w:rsidR="003D12AD" w:rsidRPr="003D12AD" w:rsidRDefault="003D12AD" w:rsidP="003D12AD">
      <w:r w:rsidRPr="003D12AD">
        <w:t>Cohen, S. G. (1996). ‘Who Are the Stakeholders? What Difference Does It Make?’ </w:t>
      </w:r>
      <w:r w:rsidRPr="003D12AD">
        <w:rPr>
          <w:i/>
          <w:iCs/>
        </w:rPr>
        <w:t>Business and Professional Ethics Journal.</w:t>
      </w:r>
      <w:r w:rsidRPr="003D12AD">
        <w:t> Vol: (15), pp: (3-18).</w:t>
      </w:r>
    </w:p>
    <w:p w14:paraId="40AE16E5" w14:textId="3080E9F5" w:rsidR="00281C29" w:rsidRPr="00803FF1" w:rsidRDefault="003D12AD" w:rsidP="00803FF1">
      <w:hyperlink r:id="rId16" w:history="1">
        <w:r w:rsidRPr="003D12AD">
          <w:rPr>
            <w:rStyle w:val="Hyperlink"/>
          </w:rPr>
          <w:t>https://doi.org/10.5840/BPEJ19961525</w:t>
        </w:r>
      </w:hyperlink>
    </w:p>
    <w:p w14:paraId="7A1499FD" w14:textId="77777777" w:rsidR="00E70CA8" w:rsidRPr="00E70CA8" w:rsidRDefault="00E70CA8" w:rsidP="00E70CA8">
      <w:r w:rsidRPr="00E70CA8">
        <w:t xml:space="preserve">Cox. T, Lowrie. K, Avens. T, and Guikema. S. (2014). </w:t>
      </w:r>
      <w:r w:rsidRPr="00E70CA8">
        <w:rPr>
          <w:i/>
          <w:iCs/>
        </w:rPr>
        <w:t>Risk Analysis</w:t>
      </w:r>
      <w:r w:rsidRPr="00E70CA8">
        <w:t>· Vol: (34).</w:t>
      </w:r>
    </w:p>
    <w:p w14:paraId="1167D577" w14:textId="2BCBB49E" w:rsidR="00803FF1" w:rsidRDefault="00E70CA8" w:rsidP="00553CAD">
      <w:hyperlink r:id="rId17" w:history="1">
        <w:r w:rsidRPr="00E70CA8">
          <w:rPr>
            <w:rStyle w:val="Hyperlink"/>
          </w:rPr>
          <w:t>https://doi.org/10.1111/risa.12274</w:t>
        </w:r>
      </w:hyperlink>
      <w:r w:rsidRPr="00E70CA8">
        <w:t xml:space="preserve"> </w:t>
      </w:r>
    </w:p>
    <w:p w14:paraId="76C74D81" w14:textId="77777777" w:rsidR="00163463" w:rsidRPr="00163463" w:rsidRDefault="00163463" w:rsidP="00163463">
      <w:proofErr w:type="spellStart"/>
      <w:r w:rsidRPr="00163463">
        <w:t>Ghazinoory</w:t>
      </w:r>
      <w:proofErr w:type="spellEnd"/>
      <w:r w:rsidRPr="00163463">
        <w:t xml:space="preserve">. S, Abdi. M, and </w:t>
      </w:r>
      <w:proofErr w:type="spellStart"/>
      <w:r w:rsidRPr="00163463">
        <w:t>Azadegan</w:t>
      </w:r>
      <w:proofErr w:type="spellEnd"/>
      <w:r w:rsidRPr="00163463">
        <w:t>-Mehr. M. (2011). ‘SWOT methodology: a state-of-the-art review for the past, a framework for the future’. </w:t>
      </w:r>
      <w:r w:rsidRPr="00163463">
        <w:rPr>
          <w:i/>
          <w:iCs/>
        </w:rPr>
        <w:t>Journal of Business Economics and Management</w:t>
      </w:r>
      <w:r w:rsidRPr="00163463">
        <w:t>.</w:t>
      </w:r>
      <w:r w:rsidRPr="00163463">
        <w:rPr>
          <w:i/>
          <w:iCs/>
        </w:rPr>
        <w:t xml:space="preserve"> </w:t>
      </w:r>
      <w:r w:rsidRPr="00163463">
        <w:t>Vol: (12), pp: (24-48).</w:t>
      </w:r>
      <w:r w:rsidRPr="00163463">
        <w:rPr>
          <w:i/>
          <w:iCs/>
        </w:rPr>
        <w:t> </w:t>
      </w:r>
    </w:p>
    <w:p w14:paraId="0D2FDB83" w14:textId="5C76E713" w:rsidR="00163463" w:rsidRPr="00553CAD" w:rsidRDefault="00163463" w:rsidP="00553CAD">
      <w:hyperlink r:id="rId18" w:history="1">
        <w:r w:rsidRPr="00163463">
          <w:rPr>
            <w:rStyle w:val="Hyperlink"/>
          </w:rPr>
          <w:t>https://doi.org/10.3846/16111699.2011.555358</w:t>
        </w:r>
      </w:hyperlink>
    </w:p>
    <w:p w14:paraId="619BB820" w14:textId="77777777" w:rsidR="00B37B24" w:rsidRPr="00B37B24" w:rsidRDefault="00B37B24" w:rsidP="00B37B24">
      <w:r w:rsidRPr="00B37B24">
        <w:t xml:space="preserve">Giri. O. P. (2019). ‘Study on the Role of Project Manager in Improving the Project Performance’. </w:t>
      </w:r>
      <w:r w:rsidRPr="00B37B24">
        <w:rPr>
          <w:i/>
          <w:iCs/>
        </w:rPr>
        <w:t>Technical journal·</w:t>
      </w:r>
    </w:p>
    <w:p w14:paraId="2DF39EF5" w14:textId="77777777" w:rsidR="00B37B24" w:rsidRDefault="00B37B24" w:rsidP="00B37B24">
      <w:hyperlink r:id="rId19" w:history="1">
        <w:r w:rsidRPr="00B37B24">
          <w:rPr>
            <w:rStyle w:val="Hyperlink"/>
          </w:rPr>
          <w:t>https://doi.org/10.3126/tj.v1i1.27711</w:t>
        </w:r>
      </w:hyperlink>
      <w:r w:rsidRPr="00B37B24">
        <w:t xml:space="preserve"> </w:t>
      </w:r>
    </w:p>
    <w:p w14:paraId="535AF021" w14:textId="77777777" w:rsidR="00222F33" w:rsidRPr="00222F33" w:rsidRDefault="00222F33" w:rsidP="00222F33">
      <w:r w:rsidRPr="00222F33">
        <w:t>Helms. M. M, and Nixon. J. C. (2010). ‘Exploring SWOT analysis – where are we now?’. </w:t>
      </w:r>
      <w:r w:rsidRPr="00222F33">
        <w:rPr>
          <w:i/>
          <w:iCs/>
        </w:rPr>
        <w:t xml:space="preserve">Journal of Strategy and Management. </w:t>
      </w:r>
      <w:r w:rsidRPr="00222F33">
        <w:t>Vol: (3), pp: (215-251).</w:t>
      </w:r>
    </w:p>
    <w:p w14:paraId="68260744" w14:textId="2CE7A5BA" w:rsidR="00222F33" w:rsidRDefault="00222F33" w:rsidP="00B37B24">
      <w:hyperlink r:id="rId20" w:history="1">
        <w:r w:rsidRPr="00222F33">
          <w:rPr>
            <w:rStyle w:val="Hyperlink"/>
          </w:rPr>
          <w:t>https://doi.org/10.1108/17554251011064837</w:t>
        </w:r>
      </w:hyperlink>
      <w:r w:rsidRPr="00222F33">
        <w:t xml:space="preserve"> </w:t>
      </w:r>
    </w:p>
    <w:p w14:paraId="21066F62" w14:textId="4E657AD4" w:rsidR="00366CB3" w:rsidRPr="00B37B24" w:rsidRDefault="004770E5" w:rsidP="00B37B24">
      <w:r w:rsidRPr="004770E5">
        <w:lastRenderedPageBreak/>
        <w:t>Huber, M. (2006). </w:t>
      </w:r>
      <w:r w:rsidRPr="004770E5">
        <w:rPr>
          <w:i/>
          <w:iCs/>
        </w:rPr>
        <w:t>Customising Stakeholder Management Strategies: Concepts for Long-term Business Success</w:t>
      </w:r>
      <w:r w:rsidRPr="004770E5">
        <w:t>. Germany: Springer Berlin Heidelberg.</w:t>
      </w:r>
    </w:p>
    <w:p w14:paraId="2B081685" w14:textId="77777777" w:rsidR="00411C0B" w:rsidRPr="00411C0B" w:rsidRDefault="00411C0B" w:rsidP="00411C0B">
      <w:r w:rsidRPr="00411C0B">
        <w:t xml:space="preserve">Jena. A, Anupam. B, and </w:t>
      </w:r>
      <w:proofErr w:type="spellStart"/>
      <w:r w:rsidRPr="00411C0B">
        <w:t>Satpathy</w:t>
      </w:r>
      <w:proofErr w:type="spellEnd"/>
      <w:r w:rsidRPr="00411C0B">
        <w:t>. S.S. (2017). ‘Importance of Soft Skills in Project Management’. </w:t>
      </w:r>
      <w:r w:rsidRPr="00411C0B">
        <w:rPr>
          <w:i/>
          <w:iCs/>
        </w:rPr>
        <w:t>International Journal of scientific research and management</w:t>
      </w:r>
      <w:r w:rsidRPr="00411C0B">
        <w:t>. Vol: (5), pp: (6173-6180).</w:t>
      </w:r>
    </w:p>
    <w:p w14:paraId="7054BC30" w14:textId="77777777" w:rsidR="00411C0B" w:rsidRDefault="00411C0B" w:rsidP="00411C0B">
      <w:hyperlink r:id="rId21" w:history="1">
        <w:bookmarkStart w:id="8" w:name="_Hlk202866972"/>
        <w:r w:rsidRPr="00411C0B">
          <w:rPr>
            <w:rStyle w:val="Hyperlink"/>
          </w:rPr>
          <w:t>https://doi.org/</w:t>
        </w:r>
        <w:bookmarkEnd w:id="8"/>
        <w:r w:rsidRPr="00411C0B">
          <w:rPr>
            <w:rStyle w:val="Hyperlink"/>
          </w:rPr>
          <w:t>10.18535/IJSRM/V5I7.45</w:t>
        </w:r>
      </w:hyperlink>
      <w:r w:rsidRPr="00411C0B">
        <w:t xml:space="preserve"> </w:t>
      </w:r>
    </w:p>
    <w:p w14:paraId="3E66F855" w14:textId="501C2DE3" w:rsidR="00554E08" w:rsidRDefault="00554E08" w:rsidP="00411C0B">
      <w:r w:rsidRPr="00554E08">
        <w:t>Johansen, M. (2024). </w:t>
      </w:r>
      <w:r w:rsidRPr="00554E08">
        <w:rPr>
          <w:i/>
          <w:iCs/>
        </w:rPr>
        <w:t>Risk Analysis</w:t>
      </w:r>
      <w:r w:rsidRPr="00554E08">
        <w:t xml:space="preserve">. [Online]. Last Updated: 1 November 2024. Available at: </w:t>
      </w:r>
      <w:hyperlink r:id="rId22" w:history="1">
        <w:r w:rsidRPr="00A94E92">
          <w:rPr>
            <w:rStyle w:val="Hyperlink"/>
          </w:rPr>
          <w:t>https://onemoneyway.com/en/dictionary/risk-analysis/#:~:text=into%20business%20strategies.-,What%20i</w:t>
        </w:r>
      </w:hyperlink>
      <w:r>
        <w:t xml:space="preserve"> </w:t>
      </w:r>
      <w:r w:rsidRPr="00554E08">
        <w:t>[Accessed 28 June 2025].</w:t>
      </w:r>
    </w:p>
    <w:p w14:paraId="1964C9EC" w14:textId="71FFF1A8" w:rsidR="00366CB3" w:rsidRPr="00411C0B" w:rsidRDefault="00366CB3" w:rsidP="00411C0B">
      <w:r w:rsidRPr="00366CB3">
        <w:t>Kanban. (.). </w:t>
      </w:r>
      <w:r w:rsidRPr="00366CB3">
        <w:rPr>
          <w:i/>
          <w:iCs/>
        </w:rPr>
        <w:t>Quad Charts</w:t>
      </w:r>
      <w:r w:rsidRPr="00366CB3">
        <w:t xml:space="preserve">. [Online]. Available at: </w:t>
      </w:r>
      <w:hyperlink r:id="rId23" w:history="1">
        <w:r w:rsidRPr="00A94E92">
          <w:rPr>
            <w:rStyle w:val="Hyperlink"/>
          </w:rPr>
          <w:t>https://kanbanboard.co.uk/Quad-Chart</w:t>
        </w:r>
      </w:hyperlink>
      <w:r>
        <w:t xml:space="preserve"> </w:t>
      </w:r>
      <w:r w:rsidRPr="00366CB3">
        <w:t>[Accessed 8 July 2025].</w:t>
      </w:r>
    </w:p>
    <w:p w14:paraId="74B663D5" w14:textId="024AFF9C" w:rsidR="005A0F5D" w:rsidRDefault="00AA65BB" w:rsidP="00E32DA2">
      <w:proofErr w:type="spellStart"/>
      <w:r w:rsidRPr="00AA65BB">
        <w:t>Marhavilas</w:t>
      </w:r>
      <w:proofErr w:type="spellEnd"/>
      <w:r w:rsidRPr="00AA65BB">
        <w:t xml:space="preserve">. P. K, Koulouriotis. D. E, and </w:t>
      </w:r>
      <w:proofErr w:type="spellStart"/>
      <w:r w:rsidRPr="00AA65BB">
        <w:t>Gemeni</w:t>
      </w:r>
      <w:proofErr w:type="spellEnd"/>
      <w:r w:rsidRPr="00AA65BB">
        <w:t xml:space="preserve">. V. (2012). ‘Risk analysis and assessment methodologies in the work sites: On a review, classification and comparative study of the scientific literature of the period’. </w:t>
      </w:r>
      <w:r w:rsidRPr="00AA65BB">
        <w:rPr>
          <w:i/>
          <w:iCs/>
        </w:rPr>
        <w:t>Journal of Loss Prevention in the Process Industries</w:t>
      </w:r>
      <w:r w:rsidRPr="00AA65BB">
        <w:t>.</w:t>
      </w:r>
    </w:p>
    <w:p w14:paraId="69A6D451" w14:textId="13CADDC2" w:rsidR="00D20F4A" w:rsidRDefault="00D20F4A" w:rsidP="00E32DA2">
      <w:r w:rsidRPr="00D20F4A">
        <w:t>Park University. (2025). </w:t>
      </w:r>
      <w:r w:rsidRPr="00D20F4A">
        <w:rPr>
          <w:i/>
          <w:iCs/>
        </w:rPr>
        <w:t>Essential Project Management Skills Every Professional Should Master</w:t>
      </w:r>
      <w:r w:rsidRPr="00D20F4A">
        <w:t xml:space="preserve">. [Online]. Last Updated: June 2, 2025. Available at: </w:t>
      </w:r>
      <w:hyperlink r:id="rId24" w:history="1">
        <w:r w:rsidRPr="00A94E92">
          <w:rPr>
            <w:rStyle w:val="Hyperlink"/>
          </w:rPr>
          <w:t>https://www.park.edu/blog/20-essential-project-management-skills-to-master/</w:t>
        </w:r>
      </w:hyperlink>
      <w:r>
        <w:t xml:space="preserve"> </w:t>
      </w:r>
      <w:r w:rsidRPr="00D20F4A">
        <w:t>[Accessed 28 June 2025].</w:t>
      </w:r>
    </w:p>
    <w:p w14:paraId="6AF28A30" w14:textId="77777777" w:rsidR="002B7EA0" w:rsidRPr="002B7EA0" w:rsidRDefault="002B7EA0" w:rsidP="002B7EA0">
      <w:proofErr w:type="spellStart"/>
      <w:r w:rsidRPr="002B7EA0">
        <w:t>Paté</w:t>
      </w:r>
      <w:proofErr w:type="spellEnd"/>
      <w:r w:rsidRPr="002B7EA0">
        <w:t>-Cornell. M. E. (2007). ‘Advances: Engineering Risk Analysis 16 The Engineering Risk Analysis Method and Some Applications’</w:t>
      </w:r>
      <w:r w:rsidRPr="002B7EA0">
        <w:rPr>
          <w:i/>
          <w:iCs/>
        </w:rPr>
        <w:t>. Advances in Decision Analysis: From Foundations to Applications.</w:t>
      </w:r>
      <w:r w:rsidRPr="002B7EA0">
        <w:t xml:space="preserve"> </w:t>
      </w:r>
    </w:p>
    <w:p w14:paraId="4970E49B" w14:textId="0F838370" w:rsidR="005A0F5D" w:rsidRDefault="002B7EA0" w:rsidP="00E32DA2">
      <w:hyperlink r:id="rId25" w:history="1">
        <w:r w:rsidRPr="002B7EA0">
          <w:rPr>
            <w:rStyle w:val="Hyperlink"/>
          </w:rPr>
          <w:t>https://doi.org/10.1017/CBO9780511611308.017</w:t>
        </w:r>
      </w:hyperlink>
      <w:r w:rsidRPr="002B7EA0">
        <w:t xml:space="preserve"> </w:t>
      </w:r>
    </w:p>
    <w:p w14:paraId="5E8CFD5E" w14:textId="3C75FFDD" w:rsidR="00F8568F" w:rsidRDefault="00F8568F" w:rsidP="00E32DA2">
      <w:r w:rsidRPr="00F8568F">
        <w:t>Research Optimus. (2025). </w:t>
      </w:r>
      <w:r w:rsidRPr="00F8568F">
        <w:rPr>
          <w:i/>
          <w:iCs/>
        </w:rPr>
        <w:t>Importance of SWOT Analysis in Strategy</w:t>
      </w:r>
      <w:r w:rsidRPr="00F8568F">
        <w:t xml:space="preserve">. [Online]. Available at: </w:t>
      </w:r>
      <w:hyperlink r:id="rId26" w:history="1">
        <w:r w:rsidR="00801C43" w:rsidRPr="00A94E92">
          <w:rPr>
            <w:rStyle w:val="Hyperlink"/>
          </w:rPr>
          <w:t>https://www.researchoptimus.com/article/swot-analysis-for-business.php#:~:text=The%20SWOT%20analysis</w:t>
        </w:r>
      </w:hyperlink>
      <w:r w:rsidR="00801C43">
        <w:t xml:space="preserve"> </w:t>
      </w:r>
      <w:r w:rsidRPr="00F8568F">
        <w:t>[Accessed 1 July 2025].</w:t>
      </w:r>
    </w:p>
    <w:p w14:paraId="7289F757" w14:textId="77777777" w:rsidR="00A01EC5" w:rsidRPr="00A01EC5" w:rsidRDefault="00A01EC5" w:rsidP="00A01EC5">
      <w:r w:rsidRPr="00A01EC5">
        <w:t>Saini. D. S. (2023). IMPORTANCE OF PROJECT MANAGER IN THE CONSTRUCTION OF RESIDENTIAL BUILDING. </w:t>
      </w:r>
      <w:r w:rsidRPr="00A01EC5">
        <w:rPr>
          <w:i/>
          <w:iCs/>
        </w:rPr>
        <w:t>International Research Journal of Modernization in Engineering Technology and Science</w:t>
      </w:r>
      <w:r w:rsidRPr="00A01EC5">
        <w:t>.</w:t>
      </w:r>
    </w:p>
    <w:p w14:paraId="6E4280D0" w14:textId="5C884C6D" w:rsidR="005A0F5D" w:rsidRDefault="00A01EC5" w:rsidP="00E32DA2">
      <w:hyperlink r:id="rId27" w:history="1">
        <w:r w:rsidRPr="00A01EC5">
          <w:rPr>
            <w:rStyle w:val="Hyperlink"/>
          </w:rPr>
          <w:t>https://www.doi.org/10.56726/IRJMETS41770</w:t>
        </w:r>
      </w:hyperlink>
      <w:r w:rsidRPr="00A01EC5">
        <w:t xml:space="preserve"> </w:t>
      </w:r>
    </w:p>
    <w:p w14:paraId="03E6404D" w14:textId="7AB22D43" w:rsidR="00984E66" w:rsidRDefault="00984E66" w:rsidP="00E32DA2">
      <w:r w:rsidRPr="00984E66">
        <w:t xml:space="preserve">Sachs. S, </w:t>
      </w:r>
      <w:proofErr w:type="spellStart"/>
      <w:r w:rsidRPr="00984E66">
        <w:t>Rühli</w:t>
      </w:r>
      <w:proofErr w:type="spellEnd"/>
      <w:r w:rsidRPr="00984E66">
        <w:t xml:space="preserve">. E, and Kern. I. (2009). </w:t>
      </w:r>
      <w:r w:rsidRPr="00984E66">
        <w:rPr>
          <w:i/>
          <w:iCs/>
        </w:rPr>
        <w:t>Sustainable Success with Stakeholders: The Untapped Potential.</w:t>
      </w:r>
      <w:r w:rsidRPr="00984E66">
        <w:t xml:space="preserve"> London: Palgrave Macmillan.</w:t>
      </w:r>
    </w:p>
    <w:p w14:paraId="141BD23A" w14:textId="77777777" w:rsidR="005A0F5D" w:rsidRPr="005A0F5D" w:rsidRDefault="005A0F5D" w:rsidP="005A0F5D">
      <w:r w:rsidRPr="005A0F5D">
        <w:t xml:space="preserve">Sarkar. D, and Hinds. T. (2022). ‘GIFTS: Introducing Quad Chart to Reinforce Technical Communication Skills’. </w:t>
      </w:r>
      <w:r w:rsidRPr="005A0F5D">
        <w:rPr>
          <w:i/>
          <w:iCs/>
        </w:rPr>
        <w:t>First-Year Engineering Experience Proceedings·</w:t>
      </w:r>
    </w:p>
    <w:p w14:paraId="0A5CBEBC" w14:textId="77777777" w:rsidR="005A0F5D" w:rsidRDefault="005A0F5D" w:rsidP="005A0F5D">
      <w:hyperlink r:id="rId28" w:history="1">
        <w:r w:rsidRPr="005A0F5D">
          <w:rPr>
            <w:rStyle w:val="Hyperlink"/>
          </w:rPr>
          <w:t>https://doi.org/10.18260/1-2--42237</w:t>
        </w:r>
      </w:hyperlink>
      <w:r w:rsidRPr="005A0F5D">
        <w:t xml:space="preserve"> </w:t>
      </w:r>
    </w:p>
    <w:p w14:paraId="7F437BC4" w14:textId="77777777" w:rsidR="00CB69E9" w:rsidRPr="00CB69E9" w:rsidRDefault="00CB69E9" w:rsidP="00CB69E9">
      <w:bookmarkStart w:id="9" w:name="_Hlk202872826"/>
      <w:r w:rsidRPr="00CB69E9">
        <w:t>Sharath Kumar. C.R, and Praveena K.B. (2023). </w:t>
      </w:r>
      <w:bookmarkEnd w:id="9"/>
      <w:r w:rsidRPr="00CB69E9">
        <w:t>‘SWOT ANALYSIS’. </w:t>
      </w:r>
      <w:r w:rsidRPr="00CB69E9">
        <w:rPr>
          <w:i/>
          <w:iCs/>
        </w:rPr>
        <w:t>Int. J. of Adv. Res.</w:t>
      </w:r>
      <w:r w:rsidRPr="00CB69E9">
        <w:t> Vol: (11), pp: (744-748).</w:t>
      </w:r>
    </w:p>
    <w:p w14:paraId="5AAFF1A0" w14:textId="4BA6171B" w:rsidR="00CB69E9" w:rsidRPr="005A0F5D" w:rsidRDefault="00CB69E9" w:rsidP="005A0F5D">
      <w:hyperlink r:id="rId29" w:history="1">
        <w:r w:rsidRPr="00CB69E9">
          <w:rPr>
            <w:rStyle w:val="Hyperlink"/>
          </w:rPr>
          <w:t>https://doi.org/10.21474/ijar01/17584</w:t>
        </w:r>
      </w:hyperlink>
      <w:r w:rsidRPr="00CB69E9">
        <w:t xml:space="preserve"> </w:t>
      </w:r>
    </w:p>
    <w:p w14:paraId="0A3A92BA" w14:textId="77777777" w:rsidR="00FE707B" w:rsidRDefault="00FE707B" w:rsidP="00FE707B">
      <w:proofErr w:type="spellStart"/>
      <w:r w:rsidRPr="00FE707B">
        <w:t>Skurikhin</w:t>
      </w:r>
      <w:proofErr w:type="spellEnd"/>
      <w:r w:rsidRPr="00FE707B">
        <w:t xml:space="preserve">. A, and Pope. P. (2011). ‘Broad area search for regions and objects of interest’. [online] Available at: </w:t>
      </w:r>
      <w:hyperlink r:id="rId30" w:history="1">
        <w:r w:rsidRPr="00FE707B">
          <w:rPr>
            <w:rStyle w:val="Hyperlink"/>
          </w:rPr>
          <w:t>https://www.semanticscholar.org/paper/Broad-area-search-for-regions-and-objects-of-Skurikhin-Pope/9032a5b07dfbe0881b3dd2cf4116ab40c26de637</w:t>
        </w:r>
      </w:hyperlink>
      <w:r w:rsidRPr="00FE707B">
        <w:t xml:space="preserve"> Accessed on: 1 July 2025.</w:t>
      </w:r>
    </w:p>
    <w:p w14:paraId="6E68E10C" w14:textId="2B4C7869" w:rsidR="00281C29" w:rsidRPr="00FE707B" w:rsidRDefault="00281C29" w:rsidP="00FE707B">
      <w:r w:rsidRPr="00281C29">
        <w:lastRenderedPageBreak/>
        <w:t xml:space="preserve">SRI (Stanford Research Institute) (1963). Internal memo (unpublished). Stanford Research Institute, California, USA. </w:t>
      </w:r>
    </w:p>
    <w:p w14:paraId="75015F54" w14:textId="77777777" w:rsidR="00A36DC6" w:rsidRPr="00A36DC6" w:rsidRDefault="00A36DC6" w:rsidP="00A36DC6">
      <w:r w:rsidRPr="00A36DC6">
        <w:t xml:space="preserve">Stamey. J. and Honeycutt. T. L. (2005). ‘Quad charts in software project management’.  </w:t>
      </w:r>
      <w:r w:rsidRPr="00A36DC6">
        <w:rPr>
          <w:i/>
          <w:iCs/>
        </w:rPr>
        <w:t>Journal of Computing Sciences in Colleges</w:t>
      </w:r>
      <w:r w:rsidRPr="00A36DC6">
        <w:t xml:space="preserve">. </w:t>
      </w:r>
    </w:p>
    <w:p w14:paraId="50B312D3" w14:textId="77777777" w:rsidR="00A36DC6" w:rsidRPr="00A36DC6" w:rsidRDefault="00A36DC6" w:rsidP="00A36DC6">
      <w:hyperlink r:id="rId31" w:history="1">
        <w:r w:rsidRPr="00A36DC6">
          <w:rPr>
            <w:rStyle w:val="Hyperlink"/>
          </w:rPr>
          <w:t>https://doi.org/10.5555/1089053.1089101</w:t>
        </w:r>
      </w:hyperlink>
      <w:r w:rsidRPr="00A36DC6">
        <w:t xml:space="preserve"> </w:t>
      </w:r>
    </w:p>
    <w:p w14:paraId="31A7C2E3" w14:textId="77777777" w:rsidR="005A0F5D" w:rsidRPr="00E32DA2" w:rsidRDefault="005A0F5D" w:rsidP="00E32DA2"/>
    <w:sectPr w:rsidR="005A0F5D" w:rsidRPr="00E32DA2" w:rsidSect="00E32DA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B0F52"/>
    <w:multiLevelType w:val="multilevel"/>
    <w:tmpl w:val="D5AEF55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hint="default"/>
      </w:rPr>
    </w:lvl>
  </w:abstractNum>
  <w:abstractNum w:abstractNumId="1" w15:restartNumberingAfterBreak="0">
    <w:nsid w:val="3C5B28E2"/>
    <w:multiLevelType w:val="multilevel"/>
    <w:tmpl w:val="3440C278"/>
    <w:lvl w:ilvl="0">
      <w:start w:val="1"/>
      <w:numFmt w:val="decimal"/>
      <w:lvlText w:val="%1.0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46A68C3"/>
    <w:multiLevelType w:val="hybridMultilevel"/>
    <w:tmpl w:val="94203A4E"/>
    <w:lvl w:ilvl="0" w:tplc="4CE0A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563C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1E3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FAC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CA53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23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480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BE72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BEA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F64193B"/>
    <w:multiLevelType w:val="multilevel"/>
    <w:tmpl w:val="30768CD0"/>
    <w:lvl w:ilvl="0">
      <w:start w:val="1"/>
      <w:numFmt w:val="decimal"/>
      <w:pStyle w:val="Heading1"/>
      <w:lvlText w:val="%1.0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58408605">
    <w:abstractNumId w:val="1"/>
  </w:num>
  <w:num w:numId="2" w16cid:durableId="1079135272">
    <w:abstractNumId w:val="0"/>
  </w:num>
  <w:num w:numId="3" w16cid:durableId="1832981770">
    <w:abstractNumId w:val="3"/>
  </w:num>
  <w:num w:numId="4" w16cid:durableId="689721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DA2"/>
    <w:rsid w:val="000143E6"/>
    <w:rsid w:val="000423C8"/>
    <w:rsid w:val="00062AFB"/>
    <w:rsid w:val="00076E9E"/>
    <w:rsid w:val="0008280E"/>
    <w:rsid w:val="000844C3"/>
    <w:rsid w:val="00085252"/>
    <w:rsid w:val="000A4D89"/>
    <w:rsid w:val="000A7C0D"/>
    <w:rsid w:val="000B1E6C"/>
    <w:rsid w:val="000B5625"/>
    <w:rsid w:val="000B6F05"/>
    <w:rsid w:val="0010144E"/>
    <w:rsid w:val="001200F4"/>
    <w:rsid w:val="001255B2"/>
    <w:rsid w:val="001329D3"/>
    <w:rsid w:val="00154677"/>
    <w:rsid w:val="00163463"/>
    <w:rsid w:val="00164F29"/>
    <w:rsid w:val="001707D9"/>
    <w:rsid w:val="001774F7"/>
    <w:rsid w:val="00184A2C"/>
    <w:rsid w:val="001A3F17"/>
    <w:rsid w:val="001A4DFC"/>
    <w:rsid w:val="001B21B6"/>
    <w:rsid w:val="001C4053"/>
    <w:rsid w:val="001E3C53"/>
    <w:rsid w:val="002012F4"/>
    <w:rsid w:val="00202A4F"/>
    <w:rsid w:val="00222F33"/>
    <w:rsid w:val="00223F64"/>
    <w:rsid w:val="00227E7C"/>
    <w:rsid w:val="002528CC"/>
    <w:rsid w:val="00255C7C"/>
    <w:rsid w:val="00256A06"/>
    <w:rsid w:val="00267DDF"/>
    <w:rsid w:val="00281C29"/>
    <w:rsid w:val="00283292"/>
    <w:rsid w:val="0028731F"/>
    <w:rsid w:val="00290364"/>
    <w:rsid w:val="0029557C"/>
    <w:rsid w:val="002B7A2D"/>
    <w:rsid w:val="002B7EA0"/>
    <w:rsid w:val="002F1893"/>
    <w:rsid w:val="00311B25"/>
    <w:rsid w:val="00325B39"/>
    <w:rsid w:val="00366CB3"/>
    <w:rsid w:val="00375DDC"/>
    <w:rsid w:val="003917AA"/>
    <w:rsid w:val="00392080"/>
    <w:rsid w:val="00394416"/>
    <w:rsid w:val="003A0788"/>
    <w:rsid w:val="003A6BD9"/>
    <w:rsid w:val="003D12AD"/>
    <w:rsid w:val="003E48BB"/>
    <w:rsid w:val="003E7ADA"/>
    <w:rsid w:val="003F7938"/>
    <w:rsid w:val="00411C0B"/>
    <w:rsid w:val="00421023"/>
    <w:rsid w:val="00457435"/>
    <w:rsid w:val="004770E5"/>
    <w:rsid w:val="00482E6B"/>
    <w:rsid w:val="00490AE9"/>
    <w:rsid w:val="004A4C6E"/>
    <w:rsid w:val="004B4F67"/>
    <w:rsid w:val="004B6CEC"/>
    <w:rsid w:val="004E031B"/>
    <w:rsid w:val="004F1939"/>
    <w:rsid w:val="0051698B"/>
    <w:rsid w:val="00516A2A"/>
    <w:rsid w:val="00532F16"/>
    <w:rsid w:val="005420DB"/>
    <w:rsid w:val="0054229D"/>
    <w:rsid w:val="00542B07"/>
    <w:rsid w:val="00547E05"/>
    <w:rsid w:val="00553CAD"/>
    <w:rsid w:val="00554E08"/>
    <w:rsid w:val="00577263"/>
    <w:rsid w:val="005A0F5D"/>
    <w:rsid w:val="005B460F"/>
    <w:rsid w:val="005D02D8"/>
    <w:rsid w:val="005D5831"/>
    <w:rsid w:val="005E08F4"/>
    <w:rsid w:val="005E10B9"/>
    <w:rsid w:val="005E46EF"/>
    <w:rsid w:val="005E4750"/>
    <w:rsid w:val="005E6FC2"/>
    <w:rsid w:val="005F0C51"/>
    <w:rsid w:val="005F25CF"/>
    <w:rsid w:val="005F4FEF"/>
    <w:rsid w:val="00622D40"/>
    <w:rsid w:val="00631CFF"/>
    <w:rsid w:val="00653242"/>
    <w:rsid w:val="00656E0D"/>
    <w:rsid w:val="006638D9"/>
    <w:rsid w:val="006823B1"/>
    <w:rsid w:val="00690A3E"/>
    <w:rsid w:val="00692DEB"/>
    <w:rsid w:val="0069740A"/>
    <w:rsid w:val="006A00B1"/>
    <w:rsid w:val="006B1300"/>
    <w:rsid w:val="006D4990"/>
    <w:rsid w:val="006E1AB2"/>
    <w:rsid w:val="0070333D"/>
    <w:rsid w:val="00711666"/>
    <w:rsid w:val="00713236"/>
    <w:rsid w:val="00716BC0"/>
    <w:rsid w:val="00743AAE"/>
    <w:rsid w:val="00746743"/>
    <w:rsid w:val="00747A96"/>
    <w:rsid w:val="007559DB"/>
    <w:rsid w:val="00762AD0"/>
    <w:rsid w:val="007963E1"/>
    <w:rsid w:val="007A5DBE"/>
    <w:rsid w:val="007D7AAA"/>
    <w:rsid w:val="007E6FCD"/>
    <w:rsid w:val="007F3CC3"/>
    <w:rsid w:val="00801C43"/>
    <w:rsid w:val="00803FF1"/>
    <w:rsid w:val="00806CDD"/>
    <w:rsid w:val="00807EF5"/>
    <w:rsid w:val="00812E06"/>
    <w:rsid w:val="00840727"/>
    <w:rsid w:val="00853EA8"/>
    <w:rsid w:val="008820B3"/>
    <w:rsid w:val="00885FD5"/>
    <w:rsid w:val="00886494"/>
    <w:rsid w:val="00894DDD"/>
    <w:rsid w:val="008A23AF"/>
    <w:rsid w:val="008A3750"/>
    <w:rsid w:val="008C09B0"/>
    <w:rsid w:val="008C4FC6"/>
    <w:rsid w:val="00901211"/>
    <w:rsid w:val="00916F29"/>
    <w:rsid w:val="00927616"/>
    <w:rsid w:val="009311F7"/>
    <w:rsid w:val="0093651D"/>
    <w:rsid w:val="00955025"/>
    <w:rsid w:val="00964FCA"/>
    <w:rsid w:val="00984E66"/>
    <w:rsid w:val="009A1EBB"/>
    <w:rsid w:val="009A796D"/>
    <w:rsid w:val="009B49AE"/>
    <w:rsid w:val="009C5CAB"/>
    <w:rsid w:val="009C74CB"/>
    <w:rsid w:val="009E773F"/>
    <w:rsid w:val="00A01EC5"/>
    <w:rsid w:val="00A22009"/>
    <w:rsid w:val="00A24D8F"/>
    <w:rsid w:val="00A274CC"/>
    <w:rsid w:val="00A30E82"/>
    <w:rsid w:val="00A36DC6"/>
    <w:rsid w:val="00A44113"/>
    <w:rsid w:val="00A74473"/>
    <w:rsid w:val="00A92B14"/>
    <w:rsid w:val="00A95483"/>
    <w:rsid w:val="00AA57B4"/>
    <w:rsid w:val="00AA65BB"/>
    <w:rsid w:val="00AC2844"/>
    <w:rsid w:val="00AD546D"/>
    <w:rsid w:val="00AF1132"/>
    <w:rsid w:val="00AF461B"/>
    <w:rsid w:val="00B21858"/>
    <w:rsid w:val="00B36857"/>
    <w:rsid w:val="00B37B24"/>
    <w:rsid w:val="00B661B0"/>
    <w:rsid w:val="00B90045"/>
    <w:rsid w:val="00B910A5"/>
    <w:rsid w:val="00B92374"/>
    <w:rsid w:val="00BE2CA6"/>
    <w:rsid w:val="00BE7AA8"/>
    <w:rsid w:val="00BF4815"/>
    <w:rsid w:val="00BF50A9"/>
    <w:rsid w:val="00C065CC"/>
    <w:rsid w:val="00C23F77"/>
    <w:rsid w:val="00C36951"/>
    <w:rsid w:val="00C455E6"/>
    <w:rsid w:val="00C704A7"/>
    <w:rsid w:val="00C72A12"/>
    <w:rsid w:val="00CA2191"/>
    <w:rsid w:val="00CA4C43"/>
    <w:rsid w:val="00CB69E9"/>
    <w:rsid w:val="00CC1A4B"/>
    <w:rsid w:val="00D104CB"/>
    <w:rsid w:val="00D209D0"/>
    <w:rsid w:val="00D20F4A"/>
    <w:rsid w:val="00D31172"/>
    <w:rsid w:val="00D41DA4"/>
    <w:rsid w:val="00D52B3C"/>
    <w:rsid w:val="00D85A03"/>
    <w:rsid w:val="00D86AB1"/>
    <w:rsid w:val="00DA0761"/>
    <w:rsid w:val="00DA0B3B"/>
    <w:rsid w:val="00DA7FE7"/>
    <w:rsid w:val="00DB2D6F"/>
    <w:rsid w:val="00DB5F9F"/>
    <w:rsid w:val="00DC54B4"/>
    <w:rsid w:val="00DD07A4"/>
    <w:rsid w:val="00DE3072"/>
    <w:rsid w:val="00E00059"/>
    <w:rsid w:val="00E07CA5"/>
    <w:rsid w:val="00E258AC"/>
    <w:rsid w:val="00E322E8"/>
    <w:rsid w:val="00E3238B"/>
    <w:rsid w:val="00E32DA2"/>
    <w:rsid w:val="00E3694F"/>
    <w:rsid w:val="00E50DCF"/>
    <w:rsid w:val="00E632CC"/>
    <w:rsid w:val="00E70CA8"/>
    <w:rsid w:val="00E70D90"/>
    <w:rsid w:val="00E71950"/>
    <w:rsid w:val="00EA419B"/>
    <w:rsid w:val="00EB2D85"/>
    <w:rsid w:val="00EB71EB"/>
    <w:rsid w:val="00EC5503"/>
    <w:rsid w:val="00ED2405"/>
    <w:rsid w:val="00ED2E99"/>
    <w:rsid w:val="00F01988"/>
    <w:rsid w:val="00F23329"/>
    <w:rsid w:val="00F40F7F"/>
    <w:rsid w:val="00F65288"/>
    <w:rsid w:val="00F71206"/>
    <w:rsid w:val="00F8568F"/>
    <w:rsid w:val="00F85E48"/>
    <w:rsid w:val="00F9202F"/>
    <w:rsid w:val="00FA2F42"/>
    <w:rsid w:val="00FA6DCC"/>
    <w:rsid w:val="00FC5763"/>
    <w:rsid w:val="00FC6766"/>
    <w:rsid w:val="00FE3B4E"/>
    <w:rsid w:val="00FE44E6"/>
    <w:rsid w:val="00FE707B"/>
    <w:rsid w:val="00FF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DAC620"/>
  <w15:chartTrackingRefBased/>
  <w15:docId w15:val="{2753B9F2-C112-42B6-B8B4-9CF37E7F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06CDD"/>
    <w:pPr>
      <w:keepNext/>
      <w:keepLines/>
      <w:numPr>
        <w:numId w:val="3"/>
      </w:numPr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41DA4"/>
    <w:pPr>
      <w:keepNext/>
      <w:keepLines/>
      <w:spacing w:before="160" w:after="80"/>
      <w:outlineLvl w:val="1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41D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41D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41D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D41D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D41D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autoRedefine/>
    <w:uiPriority w:val="9"/>
    <w:unhideWhenUsed/>
    <w:qFormat/>
    <w:rsid w:val="00D41D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DA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CDD"/>
    <w:rPr>
      <w:rFonts w:eastAsiaTheme="majorEastAsia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1DA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1D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41D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41D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rsid w:val="00D41DA4"/>
    <w:rPr>
      <w:rFonts w:eastAsiaTheme="majorEastAsia" w:cstheme="majorBidi"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rsid w:val="00D41D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D41DA4"/>
    <w:rPr>
      <w:rFonts w:eastAsiaTheme="majorEastAsia" w:cstheme="majorBidi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DA4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DA4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D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D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41DA4"/>
    <w:rPr>
      <w:rFonts w:ascii="Arial" w:hAnsi="Arial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D41DA4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D41DA4"/>
    <w:rPr>
      <w:rFonts w:ascii="Arial" w:hAnsi="Arial"/>
      <w:i/>
      <w:iCs/>
      <w:color w:val="0F4761" w:themeColor="accent1" w:themeShade="BF"/>
    </w:rPr>
  </w:style>
  <w:style w:type="character" w:styleId="Strong">
    <w:name w:val="Strong"/>
    <w:basedOn w:val="DefaultParagraphFont"/>
    <w:uiPriority w:val="22"/>
    <w:qFormat/>
    <w:rsid w:val="00D41DA4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41D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DA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D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DA4"/>
    <w:rPr>
      <w:i/>
      <w:iCs/>
      <w:color w:val="0F4761" w:themeColor="accent1" w:themeShade="BF"/>
    </w:rPr>
  </w:style>
  <w:style w:type="character" w:styleId="BookTitle">
    <w:name w:val="Book Title"/>
    <w:basedOn w:val="DefaultParagraphFont"/>
    <w:uiPriority w:val="33"/>
    <w:qFormat/>
    <w:rsid w:val="00D41DA4"/>
    <w:rPr>
      <w:rFonts w:ascii="Arial" w:hAnsi="Arial"/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D41DA4"/>
    <w:rPr>
      <w:rFonts w:ascii="Arial" w:hAnsi="Arial"/>
      <w:b/>
      <w:bCs/>
      <w:smallCaps/>
      <w:color w:val="0F4761" w:themeColor="accent1" w:themeShade="BF"/>
      <w:spacing w:val="5"/>
    </w:rPr>
  </w:style>
  <w:style w:type="character" w:styleId="SubtleReference">
    <w:name w:val="Subtle Reference"/>
    <w:basedOn w:val="DefaultParagraphFont"/>
    <w:uiPriority w:val="31"/>
    <w:qFormat/>
    <w:rsid w:val="00D41DA4"/>
    <w:rPr>
      <w:rFonts w:ascii="Arial" w:hAnsi="Arial"/>
      <w:smallCaps/>
      <w:color w:val="5A5A5A" w:themeColor="text1" w:themeTint="A5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DA2"/>
    <w:rPr>
      <w:rFonts w:asciiTheme="minorHAnsi" w:eastAsiaTheme="majorEastAsia" w:hAnsiTheme="minorHAnsi" w:cstheme="majorBidi"/>
      <w:color w:val="272727" w:themeColor="text1" w:themeTint="D8"/>
    </w:rPr>
  </w:style>
  <w:style w:type="paragraph" w:styleId="ListParagraph">
    <w:name w:val="List Paragraph"/>
    <w:basedOn w:val="Normal"/>
    <w:uiPriority w:val="34"/>
    <w:qFormat/>
    <w:rsid w:val="00E32DA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E32DA2"/>
    <w:pPr>
      <w:spacing w:after="0" w:line="240" w:lineRule="auto"/>
    </w:pPr>
    <w:rPr>
      <w:rFonts w:asciiTheme="minorHAnsi" w:eastAsiaTheme="minorEastAsia" w:hAnsiTheme="minorHAnsi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DA2"/>
    <w:rPr>
      <w:rFonts w:asciiTheme="minorHAnsi" w:eastAsiaTheme="minorEastAsia" w:hAnsiTheme="minorHAnsi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32DA2"/>
    <w:pPr>
      <w:spacing w:before="240" w:after="0"/>
      <w:outlineLvl w:val="9"/>
    </w:pPr>
    <w:rPr>
      <w:rFonts w:asciiTheme="majorHAnsi" w:hAnsiTheme="majorHAnsi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2D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32D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3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9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8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4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75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0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2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9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oi.org/10.5038/2640-6489.6.1.1148" TargetMode="External"/><Relationship Id="rId18" Type="http://schemas.openxmlformats.org/officeDocument/2006/relationships/hyperlink" Target="https://doi.org/10.3846/16111699.2011.555358" TargetMode="External"/><Relationship Id="rId26" Type="http://schemas.openxmlformats.org/officeDocument/2006/relationships/hyperlink" Target="https://www.researchoptimus.com/article/swot-analysis-for-business.php#:~:text=The%20SWOT%20analysi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8535/IJSRM/V5I7.45" TargetMode="External"/><Relationship Id="rId7" Type="http://schemas.openxmlformats.org/officeDocument/2006/relationships/styles" Target="styles.xml"/><Relationship Id="rId12" Type="http://schemas.openxmlformats.org/officeDocument/2006/relationships/hyperlink" Target="https://doi.org/10.1002/9781119057819" TargetMode="External"/><Relationship Id="rId17" Type="http://schemas.openxmlformats.org/officeDocument/2006/relationships/hyperlink" Target="https://doi.org/10.1111/risa.12274" TargetMode="External"/><Relationship Id="rId25" Type="http://schemas.openxmlformats.org/officeDocument/2006/relationships/hyperlink" Target="https://doi.org/10.1017/CBO9780511611308.017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5840/BPEJ19961525" TargetMode="External"/><Relationship Id="rId20" Type="http://schemas.openxmlformats.org/officeDocument/2006/relationships/hyperlink" Target="https://doi.org/10.1108/17554251011064837" TargetMode="External"/><Relationship Id="rId29" Type="http://schemas.openxmlformats.org/officeDocument/2006/relationships/hyperlink" Target="https://doi.org/10.21474/ijar01/17584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doi.org/10.1080/10429247.2010.11431849" TargetMode="External"/><Relationship Id="rId24" Type="http://schemas.openxmlformats.org/officeDocument/2006/relationships/hyperlink" Target="https://www.park.edu/blog/20-essential-project-management-skills-to-master/" TargetMode="External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doi.org/10.3138/9781442673496" TargetMode="External"/><Relationship Id="rId23" Type="http://schemas.openxmlformats.org/officeDocument/2006/relationships/hyperlink" Target="https://kanbanboard.co.uk/Quad-Chart" TargetMode="External"/><Relationship Id="rId28" Type="http://schemas.openxmlformats.org/officeDocument/2006/relationships/hyperlink" Target="https://doi.org/10.18260/1-2--42237" TargetMode="External"/><Relationship Id="rId10" Type="http://schemas.openxmlformats.org/officeDocument/2006/relationships/hyperlink" Target="https://doi.org/10.12816/0003830" TargetMode="External"/><Relationship Id="rId19" Type="http://schemas.openxmlformats.org/officeDocument/2006/relationships/hyperlink" Target="https://doi.org/10.3126/tj.v1i1.27711" TargetMode="External"/><Relationship Id="rId31" Type="http://schemas.openxmlformats.org/officeDocument/2006/relationships/hyperlink" Target="https://doi.org/10.5555/1089053.1089101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doi.org/10.1007/11761679_8" TargetMode="External"/><Relationship Id="rId22" Type="http://schemas.openxmlformats.org/officeDocument/2006/relationships/hyperlink" Target="https://onemoneyway.com/en/dictionary/risk-analysis/#:~:text=into%20business%20strategies.-,What%20i" TargetMode="External"/><Relationship Id="rId27" Type="http://schemas.openxmlformats.org/officeDocument/2006/relationships/hyperlink" Target="https://www.doi.org/10.56726/IRJMETS41770" TargetMode="External"/><Relationship Id="rId30" Type="http://schemas.openxmlformats.org/officeDocument/2006/relationships/hyperlink" Target="https://www.semanticscholar.org/paper/Broad-area-search-for-regions-and-objects-of-Skurikhin-Pope/9032a5b07dfbe0881b3dd2cf4116ab40c26de637" TargetMode="Externa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2025-07-09T00:00:00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5" ma:contentTypeDescription="Create a new document." ma:contentTypeScope="" ma:versionID="b64b59f9abdff90976a678258e7fd6f0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daad78fe05fad6ede638bf69b4eb993d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DB7D25-1A62-4583-BA5A-D6B1319B239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C5F41C-ED0F-4EE4-AF34-C7CADF63A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4558F6-D308-4FC0-AD44-0BB80D1F30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107F1-3B60-4DD2-8BD9-08A8A94CBBFB}">
  <ds:schemaRefs>
    <ds:schemaRef ds:uri="http://purl.org/dc/dcmitype/"/>
    <ds:schemaRef ds:uri="http://schemas.microsoft.com/office/2006/metadata/properties"/>
    <ds:schemaRef ds:uri="e9586b6e-d655-4ea8-9b46-aa323587a11f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2e6e00a-7fea-48f1-b1b6-00c90b4ff77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2002</Words>
  <Characters>13658</Characters>
  <Application>Microsoft Office Word</Application>
  <DocSecurity>0</DocSecurity>
  <Lines>350</Lines>
  <Paragraphs>87</Paragraphs>
  <ScaleCrop>false</ScaleCrop>
  <Company>University of Wales Trinity Saint David</Company>
  <LinksUpToDate>false</LinksUpToDate>
  <CharactersWithSpaces>15573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Blogs</dc:title>
  <dc:subject>(BMSW5009_CARD)</dc:subject>
  <dc:creator>Elena Ravelo Barreto (2240356)</dc:creator>
  <cp:keywords/>
  <dc:description/>
  <cp:lastModifiedBy>Elena Ravelo Barreto (2240356)</cp:lastModifiedBy>
  <cp:revision>2</cp:revision>
  <dcterms:created xsi:type="dcterms:W3CDTF">2025-07-08T22:28:00Z</dcterms:created>
  <dcterms:modified xsi:type="dcterms:W3CDTF">2025-07-08T22:28:00Z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dd70abcb-8472-4edd-a075-acf6d9f9c148</vt:lpwstr>
  </property>
  <property fmtid="{D5CDD505-2E9C-101B-9397-08002B2CF9AE}" pid="3" name="ContentTypeId">
    <vt:lpwstr>0x010100F8BF9AC769AD6E4EA4D545CCC79C824F</vt:lpwstr>
  </property>
</Properties>
</file>