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hint="default" w:ascii="Arial" w:hAnsi="Arial" w:cs="Arial"/>
          <w:sz w:val="24"/>
          <w:szCs w:val="24"/>
        </w:rPr>
      </w:pPr>
    </w:p>
    <w:p>
      <w:pPr>
        <w:spacing w:line="360" w:lineRule="auto"/>
        <w:jc w:val="both"/>
        <w:rPr>
          <w:rFonts w:hint="default" w:ascii="Arial" w:hAnsi="Arial" w:cs="Arial"/>
          <w:sz w:val="24"/>
          <w:szCs w:val="24"/>
        </w:rPr>
      </w:pPr>
      <w:r>
        <mc:AlternateContent>
          <mc:Choice Requires="wpg">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0" b="3810"/>
                <wp:wrapNone/>
                <wp:docPr id="149" name="Group 149"/>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o:spt="203" style="position:absolute;left:0pt;margin-left:17.55pt;margin-top:19.35pt;height:95.7pt;width:576pt;mso-position-horizontal-relative:page;mso-position-vertical-relative:page;z-index:251659264;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">
                <o:lock v:ext="edit" aspectratio="f"/>
                <v:shape id="Rectangle 51" o:spid="_x0000_s1026" o:spt="100" style="position:absolute;left:0;top:-1;height:1130373;width:7315200;v-text-anchor:middle;" fillcolor="#4472C4 [3204]" filled="t" stroked="f" coordsize="7312660,1129665" o:gfxdata="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LE9cGr4A&#10;AADcAAAADwAAAAAAAAABACAAAAAiAAAAZHJzL2Rvd25yZXYueG1sUEsBAhQAFAAAAAgAh07iQDMv&#10;BZ47AAAAOQAAABAAAAAAAAAAAQAgAAAADQEAAGRycy9zaGFwZXhtbC54bWxQSwUGAAAAAAYABgBb&#10;AQAAtwM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6"/>
                  <v:stroke on="f" weight="1pt" miterlimit="8" joinstyle="miter"/>
                  <v:imagedata o:title=""/>
                  <o:lock v:ext="edit" aspectratio="f"/>
                </v:rect>
              </v:group>
            </w:pict>
          </mc:Fallback>
        </mc:AlternateContent>
      </w:r>
    </w:p>
    <w:p>
      <w:pPr>
        <w:spacing w:line="360" w:lineRule="auto"/>
        <w:jc w:val="both"/>
        <w:rPr>
          <w:rFonts w:hint="default" w:ascii="Arial" w:hAnsi="Arial" w:cs="Arial"/>
          <w:sz w:val="24"/>
          <w:szCs w:val="24"/>
        </w:rPr>
      </w:pPr>
    </w:p>
    <w:p>
      <w:pPr>
        <w:spacing w:line="360" w:lineRule="auto"/>
        <w:jc w:val="both"/>
        <w:rPr>
          <w:rFonts w:hint="default" w:ascii="Arial" w:hAnsi="Arial" w:cs="Arial"/>
          <w:sz w:val="24"/>
          <w:szCs w:val="24"/>
        </w:rPr>
      </w:pPr>
    </w:p>
    <w:p>
      <w:pPr>
        <w:spacing w:line="360" w:lineRule="auto"/>
        <w:jc w:val="both"/>
        <w:rPr>
          <w:rStyle w:val="12"/>
          <w:rFonts w:hint="default" w:ascii="Arial" w:hAnsi="Arial" w:cs="Arial"/>
          <w:sz w:val="24"/>
          <w:szCs w:val="24"/>
        </w:rPr>
      </w:pPr>
      <w:sdt>
        <w:sdtPr>
          <w:rPr>
            <w:caps/>
            <w:color w:val="4472C4" w:themeColor="accent1"/>
            <w:sz w:val="64"/>
            <w:szCs w:val="64"/>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color w:val="4472C4" w:themeColor="accent1"/>
            <w:sz w:val="64"/>
            <w:szCs w:val="64"/>
            <w14:textFill>
              <w14:solidFill>
                <w14:schemeClr w14:val="accent1"/>
              </w14:solidFill>
            </w14:textFill>
          </w:rPr>
        </w:sdtEndPr>
        <w:sdtContent>
          <w:r>
            <w:rPr>
              <w:rFonts w:hint="eastAsia"/>
              <w:caps/>
              <w:color w:val="4472C4" w:themeColor="accent1"/>
              <w:sz w:val="64"/>
              <w:szCs w:val="64"/>
              <w:lang w:val="en-US" w:eastAsia="zh-CN"/>
              <w14:textFill>
                <w14:solidFill>
                  <w14:schemeClr w14:val="accent1"/>
                </w14:solidFill>
              </w14:textFill>
            </w:rPr>
            <w:t xml:space="preserve">                  </w:t>
          </w:r>
          <w:r>
            <w:rPr>
              <w:rFonts w:hint="eastAsia"/>
              <w:caps/>
              <w:color w:val="4472C4" w:themeColor="accent1"/>
              <w:sz w:val="64"/>
              <w:szCs w:val="64"/>
              <w:lang w:val="en-US" w:eastAsia="zh-CN"/>
              <w14:textFill>
                <w14:solidFill>
                  <w14:schemeClr w14:val="accent1"/>
                </w14:solidFill>
              </w14:textFill>
            </w:rPr>
            <w:br w:type="textWrapping"/>
          </w:r>
          <w:r>
            <w:rPr>
              <w:rFonts w:hint="eastAsia"/>
              <w:caps/>
              <w:color w:val="4472C4" w:themeColor="accent1"/>
              <w:sz w:val="64"/>
              <w:szCs w:val="64"/>
              <w:lang w:val="en-US" w:eastAsia="zh-CN"/>
              <w14:textFill>
                <w14:solidFill>
                  <w14:schemeClr w14:val="accent1"/>
                </w14:solidFill>
              </w14:textFill>
            </w:rPr>
            <w:br w:type="textWrapping"/>
          </w:r>
          <w:r>
            <w:rPr>
              <w:rFonts w:hint="eastAsia"/>
              <w:caps/>
              <w:color w:val="4472C4" w:themeColor="accent1"/>
              <w:sz w:val="64"/>
              <w:szCs w:val="64"/>
              <w:lang w:val="en-US" w:eastAsia="zh-CN"/>
              <w14:textFill>
                <w14:solidFill>
                  <w14:schemeClr w14:val="accent1"/>
                </w14:solidFill>
              </w14:textFill>
            </w:rPr>
            <w:br w:type="textWrapping"/>
          </w:r>
          <w:r>
            <w:rPr>
              <w:rFonts w:hint="eastAsia"/>
              <w:caps/>
              <w:color w:val="4472C4" w:themeColor="accent1"/>
              <w:sz w:val="64"/>
              <w:szCs w:val="64"/>
              <w:lang w:val="en-US" w:eastAsia="zh-CN"/>
              <w14:textFill>
                <w14:solidFill>
                  <w14:schemeClr w14:val="accent1"/>
                </w14:solidFill>
              </w14:textFill>
            </w:rPr>
            <w:t xml:space="preserve">                   Strategic Marketing</w:t>
          </w:r>
        </w:sdtContent>
      </w:sdt>
    </w:p>
    <w:p>
      <w:pPr>
        <w:spacing w:line="360" w:lineRule="auto"/>
        <w:jc w:val="both"/>
        <w:rPr>
          <w:rStyle w:val="12"/>
          <w:rFonts w:hint="default" w:ascii="Arial" w:hAnsi="Arial" w:cs="Arial"/>
          <w:sz w:val="24"/>
          <w:szCs w:val="24"/>
        </w:rPr>
      </w:pPr>
    </w:p>
    <w:p>
      <w:pPr>
        <w:spacing w:line="360" w:lineRule="auto"/>
        <w:jc w:val="both"/>
        <w:rPr>
          <w:rStyle w:val="12"/>
          <w:rFonts w:hint="default" w:ascii="Arial" w:hAnsi="Arial" w:cs="Arial"/>
          <w:sz w:val="24"/>
          <w:szCs w:val="24"/>
        </w:rPr>
      </w:pPr>
    </w:p>
    <w:p>
      <w:pPr>
        <w:spacing w:line="360" w:lineRule="auto"/>
        <w:jc w:val="both"/>
        <w:rPr>
          <w:rStyle w:val="12"/>
          <w:rFonts w:hint="default" w:ascii="Arial" w:hAnsi="Arial" w:cs="Arial"/>
          <w:sz w:val="24"/>
          <w:szCs w:val="24"/>
        </w:rPr>
      </w:pPr>
    </w:p>
    <w:p>
      <w:pPr>
        <w:spacing w:line="360" w:lineRule="auto"/>
        <w:jc w:val="both"/>
        <w:rPr>
          <w:rStyle w:val="12"/>
          <w:rFonts w:hint="default" w:ascii="Arial" w:hAnsi="Arial" w:cs="Arial"/>
          <w:sz w:val="24"/>
          <w:szCs w:val="24"/>
        </w:rPr>
      </w:pPr>
    </w:p>
    <w:p>
      <w:pPr>
        <w:spacing w:line="360" w:lineRule="auto"/>
        <w:jc w:val="both"/>
        <w:rPr>
          <w:rStyle w:val="12"/>
          <w:rFonts w:hint="default" w:ascii="Arial" w:hAnsi="Arial" w:cs="Arial"/>
          <w:sz w:val="24"/>
          <w:szCs w:val="24"/>
        </w:rPr>
      </w:pPr>
    </w:p>
    <w:p>
      <w:pPr>
        <w:spacing w:line="360" w:lineRule="auto"/>
        <w:jc w:val="both"/>
        <w:rPr>
          <w:rStyle w:val="12"/>
          <w:rFonts w:hint="default" w:ascii="Arial" w:hAnsi="Arial" w:cs="Arial"/>
          <w:sz w:val="24"/>
          <w:szCs w:val="24"/>
        </w:rPr>
      </w:pPr>
    </w:p>
    <w:p>
      <w:pPr>
        <w:spacing w:line="360" w:lineRule="auto"/>
        <w:jc w:val="both"/>
        <w:rPr>
          <w:rStyle w:val="12"/>
          <w:rFonts w:hint="default" w:ascii="Arial" w:hAnsi="Arial" w:cs="Arial"/>
          <w:sz w:val="24"/>
          <w:szCs w:val="24"/>
        </w:rPr>
      </w:pPr>
    </w:p>
    <w:p>
      <w:pPr>
        <w:spacing w:line="360" w:lineRule="auto"/>
        <w:jc w:val="both"/>
        <w:rPr>
          <w:rStyle w:val="12"/>
          <w:rFonts w:hint="default" w:ascii="Arial" w:hAnsi="Arial" w:cs="Arial"/>
          <w:sz w:val="24"/>
          <w:szCs w:val="24"/>
        </w:rPr>
      </w:pPr>
    </w:p>
    <w:p>
      <w:pPr>
        <w:spacing w:line="360" w:lineRule="auto"/>
        <w:jc w:val="both"/>
        <w:rPr>
          <w:rStyle w:val="12"/>
          <w:rFonts w:hint="default" w:ascii="Arial" w:hAnsi="Arial" w:cs="Arial"/>
          <w:sz w:val="24"/>
          <w:szCs w:val="24"/>
        </w:rPr>
      </w:pPr>
    </w:p>
    <w:p>
      <w:pPr>
        <w:spacing w:line="360" w:lineRule="auto"/>
        <w:jc w:val="both"/>
        <w:rPr>
          <w:rStyle w:val="12"/>
          <w:rFonts w:hint="default" w:ascii="Arial" w:hAnsi="Arial" w:cs="Arial"/>
          <w:sz w:val="24"/>
          <w:szCs w:val="24"/>
        </w:rPr>
      </w:pPr>
    </w:p>
    <w:p>
      <w:pPr>
        <w:spacing w:line="360" w:lineRule="auto"/>
        <w:jc w:val="both"/>
        <w:rPr>
          <w:rStyle w:val="12"/>
          <w:rFonts w:hint="default" w:ascii="Arial" w:hAnsi="Arial" w:cs="Arial"/>
          <w:sz w:val="24"/>
          <w:szCs w:val="24"/>
        </w:rPr>
      </w:pPr>
      <w:bookmarkStart w:id="30" w:name="_GoBack"/>
      <w:bookmarkEnd w:id="30"/>
    </w:p>
    <w:p>
      <w:pPr>
        <w:spacing w:line="360" w:lineRule="auto"/>
        <w:jc w:val="both"/>
        <w:rPr>
          <w:rStyle w:val="12"/>
          <w:rFonts w:hint="default" w:ascii="Arial" w:hAnsi="Arial" w:cs="Arial"/>
          <w:sz w:val="24"/>
          <w:szCs w:val="24"/>
        </w:rPr>
      </w:pPr>
      <w:r>
        <w:rPr>
          <w:rStyle w:val="12"/>
          <w:rFonts w:hint="eastAsia" w:ascii="Arial" w:hAnsi="Arial" w:cs="Arial"/>
          <w:sz w:val="24"/>
          <w:szCs w:val="24"/>
          <w:lang w:val="en-US" w:eastAsia="zh-CN"/>
        </w:rPr>
        <w:t xml:space="preserve">WangMingHao  2229792 BMBM6016 </w:t>
      </w:r>
    </w:p>
    <w:p>
      <w:pPr>
        <w:keepNext w:val="0"/>
        <w:keepLines w:val="0"/>
        <w:pageBreakBefore w:val="0"/>
        <w:widowControl/>
        <w:kinsoku/>
        <w:wordWrap/>
        <w:overflowPunct/>
        <w:topLinePunct w:val="0"/>
        <w:autoSpaceDE/>
        <w:autoSpaceDN/>
        <w:bidi w:val="0"/>
        <w:adjustRightInd/>
        <w:snapToGrid/>
        <w:spacing w:line="40" w:lineRule="atLeast"/>
        <w:jc w:val="center"/>
        <w:textAlignment w:val="auto"/>
        <w:rPr>
          <w:rFonts w:hint="default" w:ascii="Arial" w:hAnsi="Arial" w:cs="Arial"/>
          <w:b/>
          <w:bCs w:val="0"/>
          <w:sz w:val="24"/>
          <w:szCs w:val="24"/>
        </w:rPr>
      </w:pPr>
      <w:bookmarkStart w:id="0" w:name="_Toc2209"/>
      <w:r>
        <w:rPr>
          <w:rStyle w:val="12"/>
          <w:rFonts w:hint="default" w:ascii="Arial" w:hAnsi="Arial" w:cs="Arial"/>
          <w:b/>
          <w:bCs w:val="0"/>
          <w:sz w:val="24"/>
          <w:szCs w:val="24"/>
        </w:rPr>
        <w:t>Contents</w:t>
      </w:r>
      <w:bookmarkEnd w:id="0"/>
    </w:p>
    <w:sdt>
      <w:sdtPr>
        <w:rPr>
          <w:rFonts w:hint="default" w:ascii="Arial" w:hAnsi="Arial" w:eastAsia="宋体" w:cs="Arial"/>
          <w:b/>
          <w:bCs w:val="0"/>
          <w:kern w:val="2"/>
          <w:sz w:val="24"/>
          <w:szCs w:val="24"/>
          <w:lang w:val="en-GB" w:eastAsia="en-US" w:bidi="ar-SA"/>
          <w14:ligatures w14:val="standardContextual"/>
        </w:rPr>
        <w:id w:val="147459827"/>
        <w15:color w:val="DBDBDB"/>
        <w:docPartObj>
          <w:docPartGallery w:val="Table of Contents"/>
          <w:docPartUnique/>
        </w:docPartObj>
      </w:sdtPr>
      <w:sdtEndPr>
        <w:rPr>
          <w:rFonts w:hint="default" w:ascii="Arial" w:hAnsi="Arial" w:cs="Arial" w:eastAsiaTheme="minorEastAsia"/>
          <w:b/>
          <w:bCs w:val="0"/>
          <w:kern w:val="2"/>
          <w:sz w:val="24"/>
          <w:szCs w:val="24"/>
          <w:lang w:val="en-GB" w:eastAsia="en-US" w:bidi="ar-SA"/>
          <w14:ligatures w14:val="standardContextual"/>
        </w:rPr>
      </w:sdtEndPr>
      <w:sdtContent>
        <w:p>
          <w:pPr>
            <w:keepNext w:val="0"/>
            <w:keepLines w:val="0"/>
            <w:pageBreakBefore w:val="0"/>
            <w:widowControl/>
            <w:kinsoku/>
            <w:wordWrap/>
            <w:overflowPunct/>
            <w:topLinePunct w:val="0"/>
            <w:autoSpaceDE/>
            <w:autoSpaceDN/>
            <w:bidi w:val="0"/>
            <w:adjustRightInd/>
            <w:snapToGrid/>
            <w:spacing w:before="0" w:beforeLines="0" w:after="0" w:afterLines="0" w:line="40" w:lineRule="atLeast"/>
            <w:ind w:left="0" w:leftChars="0" w:right="0" w:rightChars="0" w:firstLine="0" w:firstLineChars="0"/>
            <w:jc w:val="center"/>
            <w:textAlignment w:val="auto"/>
            <w:rPr>
              <w:rFonts w:hint="default" w:ascii="Arial" w:hAnsi="Arial" w:cs="Arial"/>
              <w:b/>
              <w:bCs w:val="0"/>
              <w:sz w:val="24"/>
              <w:szCs w:val="24"/>
            </w:rPr>
          </w:pPr>
        </w:p>
        <w:p>
          <w:pPr>
            <w:pStyle w:val="5"/>
            <w:tabs>
              <w:tab w:val="right" w:leader="dot" w:pos="9026"/>
            </w:tabs>
            <w:rPr>
              <w:rFonts w:hint="default" w:ascii="Arial" w:hAnsi="Arial" w:cs="Arial"/>
              <w:sz w:val="24"/>
              <w:szCs w:val="24"/>
            </w:rPr>
          </w:pPr>
          <w:r>
            <w:rPr>
              <w:rFonts w:hint="default" w:ascii="Arial" w:hAnsi="Arial" w:cs="Arial"/>
              <w:b/>
              <w:bCs w:val="0"/>
              <w:sz w:val="24"/>
              <w:szCs w:val="24"/>
            </w:rPr>
            <w:fldChar w:fldCharType="begin"/>
          </w:r>
          <w:r>
            <w:rPr>
              <w:rFonts w:hint="default" w:ascii="Arial" w:hAnsi="Arial" w:cs="Arial"/>
              <w:b/>
              <w:bCs w:val="0"/>
              <w:sz w:val="24"/>
              <w:szCs w:val="24"/>
            </w:rPr>
            <w:instrText xml:space="preserve">TOC \o "1-3" \h \u </w:instrText>
          </w:r>
          <w:r>
            <w:rPr>
              <w:rFonts w:hint="default" w:ascii="Arial" w:hAnsi="Arial" w:cs="Arial"/>
              <w:b/>
              <w:bCs w:val="0"/>
              <w:sz w:val="24"/>
              <w:szCs w:val="24"/>
            </w:rPr>
            <w:fldChar w:fldCharType="separate"/>
          </w: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_Toc2209 </w:instrText>
          </w:r>
          <w:r>
            <w:rPr>
              <w:rFonts w:hint="default" w:ascii="Arial" w:hAnsi="Arial" w:cs="Arial"/>
              <w:bCs w:val="0"/>
              <w:sz w:val="24"/>
              <w:szCs w:val="24"/>
            </w:rPr>
            <w:fldChar w:fldCharType="separate"/>
          </w:r>
          <w:r>
            <w:rPr>
              <w:rFonts w:hint="default" w:ascii="Arial" w:hAnsi="Arial" w:cs="Arial"/>
              <w:bCs w:val="0"/>
              <w:sz w:val="24"/>
              <w:szCs w:val="24"/>
            </w:rPr>
            <w:t>Contents Page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_Toc2209 \h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cs="Arial"/>
              <w:bCs w:val="0"/>
              <w:sz w:val="24"/>
              <w:szCs w:val="24"/>
            </w:rPr>
            <w:fldChar w:fldCharType="end"/>
          </w:r>
        </w:p>
        <w:p>
          <w:pPr>
            <w:pStyle w:val="5"/>
            <w:tabs>
              <w:tab w:val="right" w:leader="dot" w:pos="9026"/>
            </w:tabs>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_Toc14133 </w:instrText>
          </w:r>
          <w:r>
            <w:rPr>
              <w:rFonts w:hint="default" w:ascii="Arial" w:hAnsi="Arial" w:cs="Arial"/>
              <w:bCs w:val="0"/>
              <w:sz w:val="24"/>
              <w:szCs w:val="24"/>
            </w:rPr>
            <w:fldChar w:fldCharType="separate"/>
          </w:r>
          <w:r>
            <w:rPr>
              <w:rFonts w:hint="default" w:ascii="Arial" w:hAnsi="Arial" w:cs="Arial"/>
              <w:sz w:val="24"/>
              <w:szCs w:val="24"/>
            </w:rPr>
            <w:t xml:space="preserve">Executive Summary </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_Toc14133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bCs w:val="0"/>
              <w:sz w:val="24"/>
              <w:szCs w:val="24"/>
            </w:rPr>
            <w:fldChar w:fldCharType="end"/>
          </w:r>
        </w:p>
        <w:p>
          <w:pPr>
            <w:pStyle w:val="5"/>
            <w:tabs>
              <w:tab w:val="right" w:leader="dot" w:pos="9026"/>
            </w:tabs>
            <w:rPr>
              <w:rFonts w:hint="default" w:ascii="Arial" w:hAnsi="Arial" w:cs="Arial"/>
              <w:sz w:val="24"/>
              <w:szCs w:val="24"/>
            </w:rPr>
          </w:pPr>
          <w:r>
            <w:rPr>
              <w:rFonts w:hint="eastAsia" w:ascii="Arial" w:hAnsi="Arial" w:cs="Arial"/>
              <w:bCs w:val="0"/>
              <w:sz w:val="24"/>
              <w:szCs w:val="24"/>
              <w:lang w:val="en-US" w:eastAsia="zh-CN"/>
            </w:rPr>
            <w:t xml:space="preserve">1.0 </w:t>
          </w: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_Toc27390 </w:instrText>
          </w:r>
          <w:r>
            <w:rPr>
              <w:rFonts w:hint="default" w:ascii="Arial" w:hAnsi="Arial" w:cs="Arial"/>
              <w:bCs w:val="0"/>
              <w:sz w:val="24"/>
              <w:szCs w:val="24"/>
            </w:rPr>
            <w:fldChar w:fldCharType="separate"/>
          </w:r>
          <w:r>
            <w:rPr>
              <w:rFonts w:hint="default" w:ascii="Arial" w:hAnsi="Arial" w:cs="Arial"/>
              <w:sz w:val="24"/>
              <w:szCs w:val="24"/>
            </w:rPr>
            <w:t xml:space="preserve">Introduction </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_Toc27390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bCs w:val="0"/>
              <w:sz w:val="24"/>
              <w:szCs w:val="24"/>
            </w:rPr>
            <w:fldChar w:fldCharType="end"/>
          </w:r>
        </w:p>
        <w:p>
          <w:pPr>
            <w:pStyle w:val="6"/>
            <w:tabs>
              <w:tab w:val="right" w:leader="dot" w:pos="9026"/>
            </w:tabs>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_Toc26562 </w:instrText>
          </w:r>
          <w:r>
            <w:rPr>
              <w:rFonts w:hint="default" w:ascii="Arial" w:hAnsi="Arial" w:cs="Arial"/>
              <w:bCs w:val="0"/>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 xml:space="preserve">1.1 </w:t>
          </w:r>
          <w:r>
            <w:rPr>
              <w:rFonts w:hint="default" w:ascii="Arial" w:hAnsi="Arial" w:cs="Arial"/>
              <w:sz w:val="24"/>
              <w:szCs w:val="24"/>
            </w:rPr>
            <w:t>Specific</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_Toc26562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bCs w:val="0"/>
              <w:sz w:val="24"/>
              <w:szCs w:val="24"/>
            </w:rPr>
            <w:fldChar w:fldCharType="end"/>
          </w:r>
        </w:p>
        <w:p>
          <w:pPr>
            <w:pStyle w:val="6"/>
            <w:tabs>
              <w:tab w:val="right" w:leader="dot" w:pos="9026"/>
            </w:tabs>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_Toc25866 </w:instrText>
          </w:r>
          <w:r>
            <w:rPr>
              <w:rFonts w:hint="default" w:ascii="Arial" w:hAnsi="Arial" w:cs="Arial"/>
              <w:bCs w:val="0"/>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 xml:space="preserve">1.2 </w:t>
          </w:r>
          <w:r>
            <w:rPr>
              <w:rFonts w:hint="default" w:ascii="Arial" w:hAnsi="Arial" w:cs="Arial"/>
              <w:sz w:val="24"/>
              <w:szCs w:val="24"/>
            </w:rPr>
            <w:t>Measurable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_Toc25866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bCs w:val="0"/>
              <w:sz w:val="24"/>
              <w:szCs w:val="24"/>
            </w:rPr>
            <w:fldChar w:fldCharType="end"/>
          </w:r>
        </w:p>
        <w:p>
          <w:pPr>
            <w:pStyle w:val="6"/>
            <w:tabs>
              <w:tab w:val="right" w:leader="dot" w:pos="9026"/>
            </w:tabs>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_Toc7843 </w:instrText>
          </w:r>
          <w:r>
            <w:rPr>
              <w:rFonts w:hint="default" w:ascii="Arial" w:hAnsi="Arial" w:cs="Arial"/>
              <w:bCs w:val="0"/>
              <w:sz w:val="24"/>
              <w:szCs w:val="24"/>
            </w:rPr>
            <w:fldChar w:fldCharType="separate"/>
          </w:r>
          <w:r>
            <w:rPr>
              <w:rFonts w:hint="default" w:ascii="Arial" w:hAnsi="Arial" w:cs="Arial"/>
              <w:sz w:val="24"/>
              <w:szCs w:val="24"/>
            </w:rPr>
            <w:t></w:t>
          </w:r>
          <w:r>
            <w:rPr>
              <w:rFonts w:hint="eastAsia" w:ascii="Arial" w:hAnsi="Arial" w:cs="Arial"/>
              <w:sz w:val="24"/>
              <w:szCs w:val="24"/>
              <w:lang w:val="en-US" w:eastAsia="zh-CN"/>
            </w:rPr>
            <w:t xml:space="preserve"> 1.3</w:t>
          </w:r>
          <w:r>
            <w:rPr>
              <w:rFonts w:hint="default" w:ascii="Arial" w:hAnsi="Arial" w:cs="Arial"/>
              <w:sz w:val="24"/>
              <w:szCs w:val="24"/>
            </w:rPr>
            <w:t xml:space="preserve"> Achievable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_Toc7843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val="0"/>
              <w:sz w:val="24"/>
              <w:szCs w:val="24"/>
            </w:rPr>
            <w:fldChar w:fldCharType="end"/>
          </w:r>
        </w:p>
        <w:p>
          <w:pPr>
            <w:pStyle w:val="6"/>
            <w:tabs>
              <w:tab w:val="right" w:leader="dot" w:pos="9026"/>
            </w:tabs>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_Toc30970 </w:instrText>
          </w:r>
          <w:r>
            <w:rPr>
              <w:rFonts w:hint="default" w:ascii="Arial" w:hAnsi="Arial" w:cs="Arial"/>
              <w:bCs w:val="0"/>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 xml:space="preserve">1.4 </w:t>
          </w:r>
          <w:r>
            <w:rPr>
              <w:rFonts w:hint="default" w:ascii="Arial" w:hAnsi="Arial" w:cs="Arial"/>
              <w:sz w:val="24"/>
              <w:szCs w:val="24"/>
            </w:rPr>
            <w:t>Realistic</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_Toc30970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val="0"/>
              <w:sz w:val="24"/>
              <w:szCs w:val="24"/>
            </w:rPr>
            <w:fldChar w:fldCharType="end"/>
          </w:r>
        </w:p>
        <w:p>
          <w:pPr>
            <w:pStyle w:val="6"/>
            <w:tabs>
              <w:tab w:val="right" w:leader="dot" w:pos="9026"/>
            </w:tabs>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_Toc16964 </w:instrText>
          </w:r>
          <w:r>
            <w:rPr>
              <w:rFonts w:hint="default" w:ascii="Arial" w:hAnsi="Arial" w:cs="Arial"/>
              <w:bCs w:val="0"/>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 xml:space="preserve">1.5 </w:t>
          </w:r>
          <w:r>
            <w:rPr>
              <w:rFonts w:hint="default" w:ascii="Arial" w:hAnsi="Arial" w:cs="Arial"/>
              <w:sz w:val="24"/>
              <w:szCs w:val="24"/>
            </w:rPr>
            <w:t>Timetable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_Toc16964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val="0"/>
              <w:sz w:val="24"/>
              <w:szCs w:val="24"/>
            </w:rPr>
            <w:fldChar w:fldCharType="end"/>
          </w:r>
        </w:p>
        <w:p>
          <w:pPr>
            <w:pStyle w:val="5"/>
            <w:tabs>
              <w:tab w:val="right" w:leader="dot" w:pos="9026"/>
            </w:tabs>
            <w:rPr>
              <w:rFonts w:hint="default" w:ascii="Arial" w:hAnsi="Arial" w:cs="Arial"/>
              <w:sz w:val="24"/>
              <w:szCs w:val="24"/>
            </w:rPr>
          </w:pPr>
          <w:r>
            <w:rPr>
              <w:rFonts w:hint="eastAsia" w:ascii="Arial" w:hAnsi="Arial" w:cs="Arial"/>
              <w:bCs w:val="0"/>
              <w:sz w:val="24"/>
              <w:szCs w:val="24"/>
              <w:lang w:val="en-US" w:eastAsia="zh-CN"/>
            </w:rPr>
            <w:t xml:space="preserve">2.0 </w:t>
          </w: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_Toc21602 </w:instrText>
          </w:r>
          <w:r>
            <w:rPr>
              <w:rFonts w:hint="default" w:ascii="Arial" w:hAnsi="Arial" w:cs="Arial"/>
              <w:bCs w:val="0"/>
              <w:sz w:val="24"/>
              <w:szCs w:val="24"/>
            </w:rPr>
            <w:fldChar w:fldCharType="separate"/>
          </w:r>
          <w:r>
            <w:rPr>
              <w:rFonts w:hint="default" w:ascii="Arial" w:hAnsi="Arial" w:cs="Arial"/>
              <w:sz w:val="24"/>
              <w:szCs w:val="24"/>
            </w:rPr>
            <w:t xml:space="preserve">Main Findings </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_Toc21602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val="0"/>
              <w:sz w:val="24"/>
              <w:szCs w:val="24"/>
            </w:rPr>
            <w:fldChar w:fldCharType="end"/>
          </w:r>
        </w:p>
        <w:p>
          <w:pPr>
            <w:pStyle w:val="6"/>
            <w:tabs>
              <w:tab w:val="right" w:leader="dot" w:pos="9026"/>
            </w:tabs>
            <w:rPr>
              <w:rFonts w:hint="default" w:ascii="Arial" w:hAnsi="Arial" w:cs="Arial"/>
              <w:sz w:val="24"/>
              <w:szCs w:val="24"/>
            </w:rPr>
          </w:pPr>
          <w:r>
            <w:rPr>
              <w:rFonts w:hint="eastAsia" w:ascii="Arial" w:hAnsi="Arial" w:cs="Arial"/>
              <w:bCs w:val="0"/>
              <w:sz w:val="24"/>
              <w:szCs w:val="24"/>
              <w:lang w:val="en-US" w:eastAsia="zh-CN"/>
            </w:rPr>
            <w:t xml:space="preserve">2.1 </w:t>
          </w: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_Toc12098 </w:instrText>
          </w:r>
          <w:r>
            <w:rPr>
              <w:rFonts w:hint="default" w:ascii="Arial" w:hAnsi="Arial" w:cs="Arial"/>
              <w:bCs w:val="0"/>
              <w:sz w:val="24"/>
              <w:szCs w:val="24"/>
            </w:rPr>
            <w:fldChar w:fldCharType="separate"/>
          </w:r>
          <w:r>
            <w:rPr>
              <w:rFonts w:hint="default" w:ascii="Arial" w:hAnsi="Arial" w:cs="Arial"/>
              <w:sz w:val="24"/>
              <w:szCs w:val="24"/>
            </w:rPr>
            <w:t>Analysis of theme-based experience marketing strategy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_Toc12098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val="0"/>
              <w:sz w:val="24"/>
              <w:szCs w:val="24"/>
            </w:rPr>
            <w:fldChar w:fldCharType="end"/>
          </w:r>
        </w:p>
        <w:p>
          <w:pPr>
            <w:pStyle w:val="6"/>
            <w:tabs>
              <w:tab w:val="right" w:leader="dot" w:pos="9026"/>
            </w:tabs>
            <w:rPr>
              <w:rFonts w:hint="default" w:ascii="Arial" w:hAnsi="Arial" w:cs="Arial"/>
              <w:sz w:val="24"/>
              <w:szCs w:val="24"/>
            </w:rPr>
          </w:pPr>
          <w:r>
            <w:rPr>
              <w:rFonts w:hint="eastAsia" w:ascii="Arial" w:hAnsi="Arial" w:cs="Arial"/>
              <w:bCs w:val="0"/>
              <w:sz w:val="24"/>
              <w:szCs w:val="24"/>
              <w:lang w:val="en-US" w:eastAsia="zh-CN"/>
            </w:rPr>
            <w:t xml:space="preserve">2.2 </w:t>
          </w: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_Toc6505 </w:instrText>
          </w:r>
          <w:r>
            <w:rPr>
              <w:rFonts w:hint="default" w:ascii="Arial" w:hAnsi="Arial" w:cs="Arial"/>
              <w:bCs w:val="0"/>
              <w:sz w:val="24"/>
              <w:szCs w:val="24"/>
            </w:rPr>
            <w:fldChar w:fldCharType="separate"/>
          </w:r>
          <w:r>
            <w:rPr>
              <w:rFonts w:hint="default" w:ascii="Arial" w:hAnsi="Arial" w:cs="Arial"/>
              <w:sz w:val="24"/>
              <w:szCs w:val="24"/>
              <w:lang w:eastAsia="zh-CN"/>
            </w:rPr>
            <w:t>The characteristic products and service experience marketing strategy of chain catering enterprises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_Toc6505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bCs w:val="0"/>
              <w:sz w:val="24"/>
              <w:szCs w:val="24"/>
            </w:rPr>
            <w:fldChar w:fldCharType="end"/>
          </w:r>
        </w:p>
        <w:p>
          <w:pPr>
            <w:pStyle w:val="5"/>
            <w:tabs>
              <w:tab w:val="right" w:leader="dot" w:pos="9026"/>
            </w:tabs>
            <w:rPr>
              <w:rFonts w:hint="default" w:ascii="Arial" w:hAnsi="Arial" w:cs="Arial"/>
              <w:sz w:val="24"/>
              <w:szCs w:val="24"/>
            </w:rPr>
          </w:pPr>
          <w:r>
            <w:rPr>
              <w:rFonts w:hint="eastAsia" w:ascii="Arial" w:hAnsi="Arial" w:cs="Arial"/>
              <w:bCs w:val="0"/>
              <w:sz w:val="24"/>
              <w:szCs w:val="24"/>
              <w:lang w:val="en-US" w:eastAsia="zh-CN"/>
            </w:rPr>
            <w:t xml:space="preserve">3.0 </w:t>
          </w: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_Toc8018 </w:instrText>
          </w:r>
          <w:r>
            <w:rPr>
              <w:rFonts w:hint="default" w:ascii="Arial" w:hAnsi="Arial" w:cs="Arial"/>
              <w:bCs w:val="0"/>
              <w:sz w:val="24"/>
              <w:szCs w:val="24"/>
            </w:rPr>
            <w:fldChar w:fldCharType="separate"/>
          </w:r>
          <w:r>
            <w:rPr>
              <w:rFonts w:hint="default" w:ascii="Arial" w:hAnsi="Arial" w:cs="Arial"/>
              <w:sz w:val="24"/>
              <w:szCs w:val="24"/>
            </w:rPr>
            <w:t>SOSTAC should be used to structure the Marketing Plan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_Toc8018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bCs w:val="0"/>
              <w:sz w:val="24"/>
              <w:szCs w:val="24"/>
            </w:rPr>
            <w:fldChar w:fldCharType="end"/>
          </w:r>
        </w:p>
        <w:p>
          <w:pPr>
            <w:pStyle w:val="6"/>
            <w:tabs>
              <w:tab w:val="right" w:leader="dot" w:pos="9026"/>
            </w:tabs>
            <w:rPr>
              <w:rFonts w:hint="default" w:ascii="Arial" w:hAnsi="Arial" w:cs="Arial"/>
              <w:sz w:val="24"/>
              <w:szCs w:val="24"/>
            </w:rPr>
          </w:pPr>
          <w:r>
            <w:rPr>
              <w:rFonts w:hint="eastAsia" w:ascii="Arial" w:hAnsi="Arial" w:cs="Arial"/>
              <w:bCs w:val="0"/>
              <w:sz w:val="24"/>
              <w:szCs w:val="24"/>
              <w:lang w:val="en-US" w:eastAsia="zh-CN"/>
            </w:rPr>
            <w:t xml:space="preserve">3.1 </w:t>
          </w: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_Toc25193 </w:instrText>
          </w:r>
          <w:r>
            <w:rPr>
              <w:rFonts w:hint="default" w:ascii="Arial" w:hAnsi="Arial" w:cs="Arial"/>
              <w:bCs w:val="0"/>
              <w:sz w:val="24"/>
              <w:szCs w:val="24"/>
            </w:rPr>
            <w:fldChar w:fldCharType="separate"/>
          </w:r>
          <w:r>
            <w:rPr>
              <w:rFonts w:hint="default" w:ascii="Arial" w:hAnsi="Arial" w:cs="Arial"/>
              <w:sz w:val="24"/>
              <w:szCs w:val="24"/>
            </w:rPr>
            <w:t xml:space="preserve">Situation Analysis </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_Toc25193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bCs w:val="0"/>
              <w:sz w:val="24"/>
              <w:szCs w:val="24"/>
            </w:rPr>
            <w:fldChar w:fldCharType="end"/>
          </w:r>
        </w:p>
        <w:p>
          <w:pPr>
            <w:pStyle w:val="6"/>
            <w:tabs>
              <w:tab w:val="right" w:leader="dot" w:pos="9026"/>
            </w:tabs>
            <w:rPr>
              <w:rFonts w:hint="default" w:ascii="Arial" w:hAnsi="Arial" w:cs="Arial"/>
              <w:sz w:val="24"/>
              <w:szCs w:val="24"/>
            </w:rPr>
          </w:pPr>
          <w:r>
            <w:rPr>
              <w:rFonts w:hint="eastAsia" w:ascii="Arial" w:hAnsi="Arial" w:cs="Arial"/>
              <w:bCs w:val="0"/>
              <w:sz w:val="24"/>
              <w:szCs w:val="24"/>
              <w:lang w:val="en-US" w:eastAsia="zh-CN"/>
            </w:rPr>
            <w:t xml:space="preserve">3.2 </w:t>
          </w: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_Toc29921 </w:instrText>
          </w:r>
          <w:r>
            <w:rPr>
              <w:rFonts w:hint="default" w:ascii="Arial" w:hAnsi="Arial" w:cs="Arial"/>
              <w:bCs w:val="0"/>
              <w:sz w:val="24"/>
              <w:szCs w:val="24"/>
            </w:rPr>
            <w:fldChar w:fldCharType="separate"/>
          </w:r>
          <w:r>
            <w:rPr>
              <w:rFonts w:hint="default" w:ascii="Arial" w:hAnsi="Arial" w:cs="Arial"/>
              <w:sz w:val="24"/>
              <w:szCs w:val="24"/>
            </w:rPr>
            <w:t xml:space="preserve">Objectives </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_Toc29921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bCs w:val="0"/>
              <w:sz w:val="24"/>
              <w:szCs w:val="24"/>
            </w:rPr>
            <w:fldChar w:fldCharType="end"/>
          </w:r>
        </w:p>
        <w:p>
          <w:pPr>
            <w:pStyle w:val="6"/>
            <w:tabs>
              <w:tab w:val="right" w:leader="dot" w:pos="9026"/>
            </w:tabs>
            <w:rPr>
              <w:rFonts w:hint="default" w:ascii="Arial" w:hAnsi="Arial" w:cs="Arial"/>
              <w:sz w:val="24"/>
              <w:szCs w:val="24"/>
            </w:rPr>
          </w:pPr>
          <w:r>
            <w:rPr>
              <w:rFonts w:hint="eastAsia" w:ascii="Arial" w:hAnsi="Arial" w:cs="Arial"/>
              <w:bCs w:val="0"/>
              <w:sz w:val="24"/>
              <w:szCs w:val="24"/>
              <w:lang w:val="en-US" w:eastAsia="zh-CN"/>
            </w:rPr>
            <w:t xml:space="preserve">3.3 </w:t>
          </w: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_Toc23472 </w:instrText>
          </w:r>
          <w:r>
            <w:rPr>
              <w:rFonts w:hint="default" w:ascii="Arial" w:hAnsi="Arial" w:cs="Arial"/>
              <w:bCs w:val="0"/>
              <w:sz w:val="24"/>
              <w:szCs w:val="24"/>
            </w:rPr>
            <w:fldChar w:fldCharType="separate"/>
          </w:r>
          <w:r>
            <w:rPr>
              <w:rFonts w:hint="default" w:ascii="Arial" w:hAnsi="Arial" w:cs="Arial"/>
              <w:sz w:val="24"/>
              <w:szCs w:val="24"/>
            </w:rPr>
            <w:t xml:space="preserve">Strategy </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_Toc23472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bCs w:val="0"/>
              <w:sz w:val="24"/>
              <w:szCs w:val="24"/>
            </w:rPr>
            <w:fldChar w:fldCharType="end"/>
          </w:r>
        </w:p>
        <w:p>
          <w:pPr>
            <w:pStyle w:val="6"/>
            <w:tabs>
              <w:tab w:val="right" w:leader="dot" w:pos="9026"/>
            </w:tabs>
            <w:rPr>
              <w:rFonts w:hint="default" w:ascii="Arial" w:hAnsi="Arial" w:cs="Arial"/>
              <w:sz w:val="24"/>
              <w:szCs w:val="24"/>
            </w:rPr>
          </w:pPr>
          <w:r>
            <w:rPr>
              <w:rFonts w:hint="eastAsia" w:ascii="Arial" w:hAnsi="Arial" w:cs="Arial"/>
              <w:bCs w:val="0"/>
              <w:sz w:val="24"/>
              <w:szCs w:val="24"/>
              <w:lang w:val="en-US" w:eastAsia="zh-CN"/>
            </w:rPr>
            <w:t xml:space="preserve">3.4 </w:t>
          </w: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_Toc30797 </w:instrText>
          </w:r>
          <w:r>
            <w:rPr>
              <w:rFonts w:hint="default" w:ascii="Arial" w:hAnsi="Arial" w:cs="Arial"/>
              <w:bCs w:val="0"/>
              <w:sz w:val="24"/>
              <w:szCs w:val="24"/>
            </w:rPr>
            <w:fldChar w:fldCharType="separate"/>
          </w:r>
          <w:r>
            <w:rPr>
              <w:rFonts w:hint="default" w:ascii="Arial" w:hAnsi="Arial" w:cs="Arial"/>
              <w:sz w:val="24"/>
              <w:szCs w:val="24"/>
            </w:rPr>
            <w:t xml:space="preserve">Tactics </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_Toc30797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bCs w:val="0"/>
              <w:sz w:val="24"/>
              <w:szCs w:val="24"/>
            </w:rPr>
            <w:fldChar w:fldCharType="end"/>
          </w:r>
        </w:p>
        <w:p>
          <w:pPr>
            <w:pStyle w:val="6"/>
            <w:tabs>
              <w:tab w:val="right" w:leader="dot" w:pos="9026"/>
            </w:tabs>
            <w:rPr>
              <w:rFonts w:hint="default" w:ascii="Arial" w:hAnsi="Arial" w:cs="Arial"/>
              <w:sz w:val="24"/>
              <w:szCs w:val="24"/>
            </w:rPr>
          </w:pPr>
          <w:r>
            <w:rPr>
              <w:rFonts w:hint="eastAsia" w:ascii="Arial" w:hAnsi="Arial" w:cs="Arial"/>
              <w:bCs w:val="0"/>
              <w:sz w:val="24"/>
              <w:szCs w:val="24"/>
              <w:lang w:val="en-US" w:eastAsia="zh-CN"/>
            </w:rPr>
            <w:t xml:space="preserve">3.5 </w:t>
          </w: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_Toc27720 </w:instrText>
          </w:r>
          <w:r>
            <w:rPr>
              <w:rFonts w:hint="default" w:ascii="Arial" w:hAnsi="Arial" w:cs="Arial"/>
              <w:bCs w:val="0"/>
              <w:sz w:val="24"/>
              <w:szCs w:val="24"/>
            </w:rPr>
            <w:fldChar w:fldCharType="separate"/>
          </w:r>
          <w:r>
            <w:rPr>
              <w:rFonts w:hint="default" w:ascii="Arial" w:hAnsi="Arial" w:cs="Arial"/>
              <w:sz w:val="24"/>
              <w:szCs w:val="24"/>
            </w:rPr>
            <w:t xml:space="preserve">Actions </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_Toc27720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bCs w:val="0"/>
              <w:sz w:val="24"/>
              <w:szCs w:val="24"/>
            </w:rPr>
            <w:fldChar w:fldCharType="end"/>
          </w:r>
        </w:p>
        <w:p>
          <w:pPr>
            <w:pStyle w:val="6"/>
            <w:tabs>
              <w:tab w:val="right" w:leader="dot" w:pos="9026"/>
            </w:tabs>
            <w:rPr>
              <w:rFonts w:hint="default" w:ascii="Arial" w:hAnsi="Arial" w:cs="Arial"/>
              <w:sz w:val="24"/>
              <w:szCs w:val="24"/>
            </w:rPr>
          </w:pPr>
          <w:r>
            <w:rPr>
              <w:rFonts w:hint="eastAsia" w:ascii="Arial" w:hAnsi="Arial" w:cs="Arial"/>
              <w:bCs w:val="0"/>
              <w:sz w:val="24"/>
              <w:szCs w:val="24"/>
              <w:lang w:val="en-US" w:eastAsia="zh-CN"/>
            </w:rPr>
            <w:t xml:space="preserve">3.6 </w:t>
          </w: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_Toc15379 </w:instrText>
          </w:r>
          <w:r>
            <w:rPr>
              <w:rFonts w:hint="default" w:ascii="Arial" w:hAnsi="Arial" w:cs="Arial"/>
              <w:bCs w:val="0"/>
              <w:sz w:val="24"/>
              <w:szCs w:val="24"/>
            </w:rPr>
            <w:fldChar w:fldCharType="separate"/>
          </w:r>
          <w:r>
            <w:rPr>
              <w:rFonts w:hint="default" w:ascii="Arial" w:hAnsi="Arial" w:cs="Arial"/>
              <w:sz w:val="24"/>
              <w:szCs w:val="24"/>
            </w:rPr>
            <w:t xml:space="preserve">Control </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_Toc15379 \h </w:instrText>
          </w:r>
          <w:r>
            <w:rPr>
              <w:rFonts w:hint="default" w:ascii="Arial" w:hAnsi="Arial" w:cs="Arial"/>
              <w:sz w:val="24"/>
              <w:szCs w:val="24"/>
            </w:rPr>
            <w:fldChar w:fldCharType="separate"/>
          </w:r>
          <w:r>
            <w:rPr>
              <w:rFonts w:hint="default" w:ascii="Arial" w:hAnsi="Arial" w:cs="Arial"/>
              <w:sz w:val="24"/>
              <w:szCs w:val="24"/>
            </w:rPr>
            <w:t>12</w:t>
          </w:r>
          <w:r>
            <w:rPr>
              <w:rFonts w:hint="default" w:ascii="Arial" w:hAnsi="Arial" w:cs="Arial"/>
              <w:sz w:val="24"/>
              <w:szCs w:val="24"/>
            </w:rPr>
            <w:fldChar w:fldCharType="end"/>
          </w:r>
          <w:r>
            <w:rPr>
              <w:rFonts w:hint="default" w:ascii="Arial" w:hAnsi="Arial" w:cs="Arial"/>
              <w:bCs w:val="0"/>
              <w:sz w:val="24"/>
              <w:szCs w:val="24"/>
            </w:rPr>
            <w:fldChar w:fldCharType="end"/>
          </w:r>
        </w:p>
        <w:p>
          <w:pPr>
            <w:pStyle w:val="5"/>
            <w:tabs>
              <w:tab w:val="right" w:leader="dot" w:pos="9026"/>
            </w:tabs>
            <w:rPr>
              <w:rFonts w:hint="default" w:ascii="Arial" w:hAnsi="Arial" w:cs="Arial"/>
              <w:sz w:val="24"/>
              <w:szCs w:val="24"/>
            </w:rPr>
          </w:pPr>
          <w:r>
            <w:rPr>
              <w:rFonts w:hint="eastAsia" w:ascii="Arial" w:hAnsi="Arial" w:cs="Arial"/>
              <w:bCs w:val="0"/>
              <w:sz w:val="24"/>
              <w:szCs w:val="24"/>
              <w:lang w:val="en-US" w:eastAsia="zh-CN"/>
            </w:rPr>
            <w:t xml:space="preserve">4.0 </w:t>
          </w: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_Toc28135 </w:instrText>
          </w:r>
          <w:r>
            <w:rPr>
              <w:rFonts w:hint="default" w:ascii="Arial" w:hAnsi="Arial" w:cs="Arial"/>
              <w:bCs w:val="0"/>
              <w:sz w:val="24"/>
              <w:szCs w:val="24"/>
            </w:rPr>
            <w:fldChar w:fldCharType="separate"/>
          </w:r>
          <w:r>
            <w:rPr>
              <w:rFonts w:hint="default" w:ascii="Arial" w:hAnsi="Arial" w:cs="Arial"/>
              <w:sz w:val="24"/>
              <w:szCs w:val="24"/>
            </w:rPr>
            <w:t xml:space="preserve">Recommendations </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_Toc28135 \h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cs="Arial"/>
              <w:bCs w:val="0"/>
              <w:sz w:val="24"/>
              <w:szCs w:val="24"/>
            </w:rPr>
            <w:fldChar w:fldCharType="end"/>
          </w:r>
        </w:p>
        <w:p>
          <w:pPr>
            <w:pStyle w:val="5"/>
            <w:tabs>
              <w:tab w:val="right" w:leader="dot" w:pos="9026"/>
            </w:tabs>
            <w:rPr>
              <w:rFonts w:hint="default" w:ascii="Arial" w:hAnsi="Arial" w:cs="Arial"/>
              <w:sz w:val="24"/>
              <w:szCs w:val="24"/>
            </w:rPr>
          </w:pPr>
          <w:r>
            <w:rPr>
              <w:rFonts w:hint="eastAsia" w:ascii="Arial" w:hAnsi="Arial" w:cs="Arial"/>
              <w:bCs w:val="0"/>
              <w:sz w:val="24"/>
              <w:szCs w:val="24"/>
              <w:lang w:val="en-US" w:eastAsia="zh-CN"/>
            </w:rPr>
            <w:t xml:space="preserve">5.0 </w:t>
          </w: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_Toc18301 </w:instrText>
          </w:r>
          <w:r>
            <w:rPr>
              <w:rFonts w:hint="default" w:ascii="Arial" w:hAnsi="Arial" w:cs="Arial"/>
              <w:bCs w:val="0"/>
              <w:sz w:val="24"/>
              <w:szCs w:val="24"/>
            </w:rPr>
            <w:fldChar w:fldCharType="separate"/>
          </w:r>
          <w:r>
            <w:rPr>
              <w:rFonts w:hint="default" w:ascii="Arial" w:hAnsi="Arial" w:cs="Arial"/>
              <w:sz w:val="24"/>
              <w:szCs w:val="24"/>
            </w:rPr>
            <w:t xml:space="preserve">Conclusions </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_Toc18301 \h </w:instrText>
          </w:r>
          <w:r>
            <w:rPr>
              <w:rFonts w:hint="default" w:ascii="Arial" w:hAnsi="Arial" w:cs="Arial"/>
              <w:sz w:val="24"/>
              <w:szCs w:val="24"/>
            </w:rPr>
            <w:fldChar w:fldCharType="separate"/>
          </w:r>
          <w:r>
            <w:rPr>
              <w:rFonts w:hint="default" w:ascii="Arial" w:hAnsi="Arial" w:cs="Arial"/>
              <w:sz w:val="24"/>
              <w:szCs w:val="24"/>
            </w:rPr>
            <w:t>14</w:t>
          </w:r>
          <w:r>
            <w:rPr>
              <w:rFonts w:hint="default" w:ascii="Arial" w:hAnsi="Arial" w:cs="Arial"/>
              <w:sz w:val="24"/>
              <w:szCs w:val="24"/>
            </w:rPr>
            <w:fldChar w:fldCharType="end"/>
          </w:r>
          <w:r>
            <w:rPr>
              <w:rFonts w:hint="default" w:ascii="Arial" w:hAnsi="Arial" w:cs="Arial"/>
              <w:bCs w:val="0"/>
              <w:sz w:val="24"/>
              <w:szCs w:val="24"/>
            </w:rPr>
            <w:fldChar w:fldCharType="end"/>
          </w:r>
        </w:p>
        <w:p>
          <w:pPr>
            <w:pStyle w:val="5"/>
            <w:tabs>
              <w:tab w:val="right" w:leader="dot" w:pos="9026"/>
            </w:tabs>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_Toc13687 </w:instrText>
          </w:r>
          <w:r>
            <w:rPr>
              <w:rFonts w:hint="default" w:ascii="Arial" w:hAnsi="Arial" w:cs="Arial"/>
              <w:bCs w:val="0"/>
              <w:sz w:val="24"/>
              <w:szCs w:val="24"/>
            </w:rPr>
            <w:fldChar w:fldCharType="separate"/>
          </w:r>
          <w:r>
            <w:rPr>
              <w:rFonts w:hint="default" w:ascii="Arial" w:hAnsi="Arial" w:cs="Arial"/>
              <w:sz w:val="24"/>
              <w:szCs w:val="24"/>
            </w:rPr>
            <w:t xml:space="preserve">Reference List </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_Toc13687 \h </w:instrText>
          </w:r>
          <w:r>
            <w:rPr>
              <w:rFonts w:hint="default" w:ascii="Arial" w:hAnsi="Arial" w:cs="Arial"/>
              <w:sz w:val="24"/>
              <w:szCs w:val="24"/>
            </w:rPr>
            <w:fldChar w:fldCharType="separate"/>
          </w:r>
          <w:r>
            <w:rPr>
              <w:rFonts w:hint="default" w:ascii="Arial" w:hAnsi="Arial" w:cs="Arial"/>
              <w:sz w:val="24"/>
              <w:szCs w:val="24"/>
            </w:rPr>
            <w:t>16</w:t>
          </w:r>
          <w:r>
            <w:rPr>
              <w:rFonts w:hint="default" w:ascii="Arial" w:hAnsi="Arial" w:cs="Arial"/>
              <w:sz w:val="24"/>
              <w:szCs w:val="24"/>
            </w:rPr>
            <w:fldChar w:fldCharType="end"/>
          </w:r>
          <w:r>
            <w:rPr>
              <w:rFonts w:hint="default" w:ascii="Arial" w:hAnsi="Arial" w:cs="Arial"/>
              <w:bCs w:val="0"/>
              <w:sz w:val="24"/>
              <w:szCs w:val="24"/>
            </w:rPr>
            <w:fldChar w:fldCharType="end"/>
          </w:r>
        </w:p>
        <w:p>
          <w:pPr>
            <w:keepNext w:val="0"/>
            <w:keepLines w:val="0"/>
            <w:pageBreakBefore w:val="0"/>
            <w:widowControl/>
            <w:kinsoku/>
            <w:wordWrap/>
            <w:overflowPunct/>
            <w:topLinePunct w:val="0"/>
            <w:autoSpaceDE/>
            <w:autoSpaceDN/>
            <w:bidi w:val="0"/>
            <w:adjustRightInd/>
            <w:snapToGrid/>
            <w:spacing w:line="40" w:lineRule="atLeast"/>
            <w:jc w:val="both"/>
            <w:textAlignment w:val="auto"/>
            <w:rPr>
              <w:rFonts w:hint="default" w:ascii="Arial" w:hAnsi="Arial" w:cs="Arial" w:eastAsiaTheme="minorEastAsia"/>
              <w:b/>
              <w:bCs w:val="0"/>
              <w:kern w:val="2"/>
              <w:sz w:val="24"/>
              <w:szCs w:val="24"/>
              <w:lang w:val="en-GB" w:eastAsia="en-US" w:bidi="ar-SA"/>
              <w14:ligatures w14:val="standardContextual"/>
            </w:rPr>
          </w:pPr>
          <w:r>
            <w:rPr>
              <w:rFonts w:hint="default" w:ascii="Arial" w:hAnsi="Arial" w:cs="Arial"/>
              <w:bCs w:val="0"/>
              <w:sz w:val="24"/>
              <w:szCs w:val="24"/>
            </w:rPr>
            <w:fldChar w:fldCharType="end"/>
          </w:r>
        </w:p>
      </w:sdtContent>
    </w:sdt>
    <w:p>
      <w:pPr>
        <w:keepNext w:val="0"/>
        <w:keepLines w:val="0"/>
        <w:pageBreakBefore w:val="0"/>
        <w:widowControl/>
        <w:kinsoku/>
        <w:wordWrap/>
        <w:overflowPunct/>
        <w:topLinePunct w:val="0"/>
        <w:autoSpaceDE/>
        <w:autoSpaceDN/>
        <w:bidi w:val="0"/>
        <w:adjustRightInd/>
        <w:snapToGrid/>
        <w:spacing w:line="40" w:lineRule="atLeast"/>
        <w:jc w:val="both"/>
        <w:textAlignment w:val="auto"/>
        <w:rPr>
          <w:rFonts w:hint="default" w:ascii="Arial" w:hAnsi="Arial" w:cs="Arial" w:eastAsiaTheme="minorEastAsia"/>
          <w:b/>
          <w:bCs w:val="0"/>
          <w:kern w:val="2"/>
          <w:sz w:val="24"/>
          <w:szCs w:val="24"/>
          <w:lang w:val="en-GB" w:eastAsia="en-US" w:bidi="ar-SA"/>
          <w14:ligatures w14:val="standardContextual"/>
        </w:rPr>
      </w:pPr>
    </w:p>
    <w:p>
      <w:pPr>
        <w:keepNext w:val="0"/>
        <w:keepLines w:val="0"/>
        <w:pageBreakBefore w:val="0"/>
        <w:widowControl/>
        <w:kinsoku/>
        <w:wordWrap/>
        <w:overflowPunct/>
        <w:topLinePunct w:val="0"/>
        <w:autoSpaceDE/>
        <w:autoSpaceDN/>
        <w:bidi w:val="0"/>
        <w:adjustRightInd/>
        <w:snapToGrid/>
        <w:spacing w:line="40" w:lineRule="atLeast"/>
        <w:jc w:val="both"/>
        <w:textAlignment w:val="auto"/>
        <w:rPr>
          <w:rFonts w:hint="default" w:ascii="Arial" w:hAnsi="Arial" w:cs="Arial" w:eastAsiaTheme="minorEastAsia"/>
          <w:b/>
          <w:bCs w:val="0"/>
          <w:kern w:val="2"/>
          <w:sz w:val="24"/>
          <w:szCs w:val="24"/>
          <w:lang w:val="en-GB" w:eastAsia="en-US" w:bidi="ar-SA"/>
          <w14:ligatures w14:val="standardContextual"/>
        </w:rPr>
      </w:pPr>
    </w:p>
    <w:p>
      <w:pPr>
        <w:keepNext w:val="0"/>
        <w:keepLines w:val="0"/>
        <w:pageBreakBefore w:val="0"/>
        <w:widowControl/>
        <w:kinsoku/>
        <w:wordWrap/>
        <w:overflowPunct/>
        <w:topLinePunct w:val="0"/>
        <w:autoSpaceDE/>
        <w:autoSpaceDN/>
        <w:bidi w:val="0"/>
        <w:adjustRightInd/>
        <w:snapToGrid/>
        <w:spacing w:line="40" w:lineRule="atLeast"/>
        <w:jc w:val="both"/>
        <w:textAlignment w:val="auto"/>
        <w:rPr>
          <w:rFonts w:hint="eastAsia" w:ascii="Arial" w:hAnsi="Arial" w:cs="Arial" w:eastAsiaTheme="minorEastAsia"/>
          <w:b/>
          <w:bCs w:val="0"/>
          <w:kern w:val="2"/>
          <w:sz w:val="24"/>
          <w:szCs w:val="24"/>
          <w:lang w:val="en-US" w:eastAsia="zh-CN" w:bidi="ar-SA"/>
          <w14:ligatures w14:val="standardContextual"/>
        </w:rPr>
      </w:pPr>
    </w:p>
    <w:p>
      <w:pPr>
        <w:pStyle w:val="2"/>
        <w:keepNext/>
        <w:keepLines/>
        <w:pageBreakBefore w:val="0"/>
        <w:widowControl/>
        <w:kinsoku/>
        <w:wordWrap/>
        <w:overflowPunct/>
        <w:topLinePunct w:val="0"/>
        <w:autoSpaceDE/>
        <w:autoSpaceDN/>
        <w:bidi w:val="0"/>
        <w:adjustRightInd/>
        <w:snapToGrid/>
        <w:spacing w:line="480" w:lineRule="auto"/>
        <w:textAlignment w:val="auto"/>
        <w:rPr>
          <w:rFonts w:hint="default" w:ascii="Arial" w:hAnsi="Arial" w:cs="Arial"/>
          <w:sz w:val="24"/>
          <w:szCs w:val="24"/>
        </w:rPr>
      </w:pPr>
      <w:bookmarkStart w:id="1" w:name="_Toc14133"/>
      <w:r>
        <w:rPr>
          <w:rFonts w:hint="default" w:ascii="Arial" w:hAnsi="Arial" w:cs="Arial"/>
          <w:sz w:val="24"/>
          <w:szCs w:val="24"/>
        </w:rPr>
        <w:t>Executive Summary</w:t>
      </w:r>
      <w:bookmarkEnd w:id="1"/>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eastAsia="zh-CN"/>
        </w:rPr>
      </w:pPr>
      <w:r>
        <w:rPr>
          <w:rFonts w:hint="default" w:ascii="Arial" w:hAnsi="Arial" w:cs="Arial"/>
          <w:sz w:val="24"/>
          <w:szCs w:val="24"/>
          <w:lang w:eastAsia="zh-CN"/>
        </w:rPr>
        <w:t>In order to achieve a win-win situation in the healthy competition between products and services, chain catering enterprises need not only the continuous improvement of product quality, but also the continuous improvement of service quality. Otherwise, the healthy and sustainable development of enterprises will be affected. In the process of development, chain catering enterprises have formed rich experiential marketing activities. They continuously improve their marketing strategies to achieve effective management and sustainable development.</w:t>
      </w:r>
    </w:p>
    <w:p>
      <w:pPr>
        <w:spacing w:line="360" w:lineRule="auto"/>
        <w:jc w:val="both"/>
        <w:rPr>
          <w:rFonts w:hint="default" w:ascii="Arial" w:hAnsi="Arial" w:cs="Arial"/>
          <w:sz w:val="24"/>
          <w:szCs w:val="24"/>
          <w:lang w:eastAsia="zh-CN"/>
        </w:rPr>
      </w:pPr>
    </w:p>
    <w:p>
      <w:pPr>
        <w:spacing w:line="360" w:lineRule="auto"/>
        <w:jc w:val="both"/>
        <w:rPr>
          <w:rFonts w:hint="default" w:ascii="Arial" w:hAnsi="Arial" w:cs="Arial"/>
          <w:sz w:val="24"/>
          <w:szCs w:val="24"/>
          <w:lang w:eastAsia="zh-CN"/>
        </w:rPr>
      </w:pPr>
    </w:p>
    <w:p>
      <w:pPr>
        <w:spacing w:line="360" w:lineRule="auto"/>
        <w:jc w:val="both"/>
        <w:rPr>
          <w:rFonts w:hint="default" w:ascii="Arial" w:hAnsi="Arial" w:cs="Arial"/>
          <w:sz w:val="24"/>
          <w:szCs w:val="24"/>
          <w:lang w:eastAsia="zh-CN"/>
        </w:rPr>
      </w:pPr>
    </w:p>
    <w:p>
      <w:pPr>
        <w:spacing w:line="360" w:lineRule="auto"/>
        <w:jc w:val="both"/>
        <w:rPr>
          <w:rFonts w:hint="default" w:ascii="Arial" w:hAnsi="Arial" w:cs="Arial"/>
          <w:sz w:val="24"/>
          <w:szCs w:val="24"/>
          <w:lang w:eastAsia="zh-CN"/>
        </w:rPr>
      </w:pPr>
    </w:p>
    <w:p>
      <w:pPr>
        <w:spacing w:line="360" w:lineRule="auto"/>
        <w:jc w:val="both"/>
        <w:rPr>
          <w:rFonts w:hint="default" w:ascii="Arial" w:hAnsi="Arial" w:cs="Arial"/>
          <w:sz w:val="24"/>
          <w:szCs w:val="24"/>
          <w:lang w:eastAsia="zh-CN"/>
        </w:rPr>
      </w:pPr>
    </w:p>
    <w:p>
      <w:pPr>
        <w:spacing w:line="360" w:lineRule="auto"/>
        <w:jc w:val="both"/>
        <w:rPr>
          <w:rFonts w:hint="default" w:ascii="Arial" w:hAnsi="Arial" w:cs="Arial"/>
          <w:sz w:val="24"/>
          <w:szCs w:val="24"/>
          <w:lang w:eastAsia="zh-CN"/>
        </w:rPr>
      </w:pPr>
    </w:p>
    <w:p>
      <w:pPr>
        <w:spacing w:line="360" w:lineRule="auto"/>
        <w:jc w:val="both"/>
        <w:rPr>
          <w:rFonts w:hint="default" w:ascii="Arial" w:hAnsi="Arial" w:cs="Arial"/>
          <w:sz w:val="24"/>
          <w:szCs w:val="24"/>
          <w:lang w:eastAsia="zh-CN"/>
        </w:rPr>
      </w:pPr>
    </w:p>
    <w:p>
      <w:pPr>
        <w:spacing w:line="360" w:lineRule="auto"/>
        <w:jc w:val="both"/>
        <w:rPr>
          <w:rFonts w:hint="default" w:ascii="Arial" w:hAnsi="Arial" w:cs="Arial"/>
          <w:sz w:val="24"/>
          <w:szCs w:val="24"/>
          <w:lang w:eastAsia="zh-CN"/>
        </w:rPr>
      </w:pPr>
    </w:p>
    <w:p>
      <w:pPr>
        <w:spacing w:line="360" w:lineRule="auto"/>
        <w:jc w:val="both"/>
        <w:rPr>
          <w:rFonts w:hint="default" w:ascii="Arial" w:hAnsi="Arial" w:cs="Arial"/>
          <w:sz w:val="24"/>
          <w:szCs w:val="24"/>
          <w:lang w:eastAsia="zh-CN"/>
        </w:rPr>
      </w:pPr>
    </w:p>
    <w:p>
      <w:pPr>
        <w:spacing w:line="360" w:lineRule="auto"/>
        <w:jc w:val="both"/>
        <w:rPr>
          <w:rFonts w:hint="default" w:ascii="Arial" w:hAnsi="Arial" w:cs="Arial"/>
          <w:sz w:val="24"/>
          <w:szCs w:val="24"/>
          <w:lang w:eastAsia="zh-CN"/>
        </w:rPr>
      </w:pPr>
    </w:p>
    <w:p>
      <w:pPr>
        <w:spacing w:line="360" w:lineRule="auto"/>
        <w:jc w:val="both"/>
        <w:rPr>
          <w:rFonts w:hint="default" w:ascii="Arial" w:hAnsi="Arial" w:cs="Arial"/>
          <w:sz w:val="24"/>
          <w:szCs w:val="24"/>
          <w:lang w:eastAsia="zh-CN"/>
        </w:rPr>
      </w:pPr>
    </w:p>
    <w:p>
      <w:pPr>
        <w:spacing w:line="360" w:lineRule="auto"/>
        <w:jc w:val="both"/>
        <w:rPr>
          <w:rFonts w:hint="default" w:ascii="Arial" w:hAnsi="Arial" w:cs="Arial"/>
          <w:sz w:val="24"/>
          <w:szCs w:val="24"/>
          <w:lang w:eastAsia="zh-CN"/>
        </w:rPr>
      </w:pPr>
    </w:p>
    <w:p>
      <w:pPr>
        <w:spacing w:line="360" w:lineRule="auto"/>
        <w:jc w:val="both"/>
        <w:rPr>
          <w:rFonts w:hint="default" w:ascii="Arial" w:hAnsi="Arial" w:cs="Arial"/>
          <w:sz w:val="24"/>
          <w:szCs w:val="24"/>
          <w:lang w:eastAsia="zh-CN"/>
        </w:rPr>
      </w:pPr>
    </w:p>
    <w:p>
      <w:pPr>
        <w:spacing w:line="360" w:lineRule="auto"/>
        <w:jc w:val="both"/>
        <w:rPr>
          <w:rFonts w:hint="default" w:ascii="Arial" w:hAnsi="Arial" w:cs="Arial"/>
          <w:sz w:val="24"/>
          <w:szCs w:val="24"/>
          <w:lang w:eastAsia="zh-CN"/>
        </w:rPr>
      </w:pPr>
    </w:p>
    <w:p>
      <w:pPr>
        <w:pStyle w:val="2"/>
        <w:bidi w:val="0"/>
        <w:spacing w:line="480" w:lineRule="auto"/>
        <w:rPr>
          <w:rFonts w:hint="default" w:ascii="Arial" w:hAnsi="Arial" w:cs="Arial"/>
          <w:sz w:val="24"/>
          <w:szCs w:val="24"/>
        </w:rPr>
      </w:pPr>
      <w:bookmarkStart w:id="2" w:name="_Toc27390"/>
      <w:r>
        <w:rPr>
          <w:rFonts w:hint="eastAsia" w:ascii="Arial" w:hAnsi="Arial" w:cs="Arial"/>
          <w:sz w:val="24"/>
          <w:szCs w:val="24"/>
          <w:lang w:val="en-US" w:eastAsia="zh-CN"/>
        </w:rPr>
        <w:t xml:space="preserve">1.0 </w:t>
      </w:r>
      <w:r>
        <w:rPr>
          <w:rFonts w:hint="default" w:ascii="Arial" w:hAnsi="Arial" w:cs="Arial"/>
          <w:sz w:val="24"/>
          <w:szCs w:val="24"/>
        </w:rPr>
        <w:t>Introduction</w:t>
      </w:r>
      <w:bookmarkEnd w:id="2"/>
    </w:p>
    <w:p>
      <w:pPr>
        <w:spacing w:line="480" w:lineRule="auto"/>
        <w:jc w:val="both"/>
        <w:rPr>
          <w:rFonts w:hint="default" w:ascii="Arial" w:hAnsi="Arial" w:cs="Arial"/>
          <w:sz w:val="24"/>
          <w:szCs w:val="24"/>
        </w:rPr>
      </w:pPr>
      <w:r>
        <w:rPr>
          <w:rFonts w:hint="default" w:ascii="Arial" w:hAnsi="Arial" w:cs="Arial"/>
          <w:sz w:val="24"/>
          <w:szCs w:val="24"/>
        </w:rPr>
        <w:t>Market competition is becoming increasingly fierce. If chain catering enterprises want to increase their market share, on the one hand, they need to improve the executive power of marketing planning, on the other hand, they need enterprise managers to update their marketing concepts and enrich their theoretical knowledge. As an effective marketing concept, experiential marketing has gained wide support and recognition in the development process of enterprises.</w:t>
      </w:r>
    </w:p>
    <w:p>
      <w:pPr>
        <w:spacing w:line="480" w:lineRule="auto"/>
        <w:jc w:val="both"/>
        <w:rPr>
          <w:rFonts w:hint="default" w:ascii="Arial" w:hAnsi="Arial" w:cs="Arial"/>
          <w:sz w:val="24"/>
          <w:szCs w:val="24"/>
        </w:rPr>
      </w:pPr>
    </w:p>
    <w:p>
      <w:pPr>
        <w:pStyle w:val="3"/>
        <w:numPr>
          <w:ilvl w:val="0"/>
          <w:numId w:val="0"/>
        </w:numPr>
        <w:bidi w:val="0"/>
        <w:spacing w:line="480" w:lineRule="auto"/>
        <w:ind w:leftChars="0"/>
        <w:outlineLvl w:val="0"/>
        <w:rPr>
          <w:rFonts w:hint="default" w:ascii="Arial" w:hAnsi="Arial" w:cs="Arial"/>
          <w:sz w:val="24"/>
          <w:szCs w:val="24"/>
        </w:rPr>
      </w:pPr>
      <w:bookmarkStart w:id="3" w:name="_Toc26562"/>
      <w:bookmarkStart w:id="4" w:name="_Toc20974"/>
      <w:r>
        <w:rPr>
          <w:rFonts w:hint="eastAsia" w:cs="Arial"/>
          <w:sz w:val="24"/>
          <w:szCs w:val="24"/>
          <w:lang w:val="en-US" w:eastAsia="zh-CN"/>
        </w:rPr>
        <w:t xml:space="preserve">1.1 </w:t>
      </w:r>
      <w:r>
        <w:rPr>
          <w:rFonts w:hint="default" w:ascii="Arial" w:hAnsi="Arial" w:cs="Arial"/>
          <w:sz w:val="24"/>
          <w:szCs w:val="24"/>
        </w:rPr>
        <w:t>Specific</w:t>
      </w:r>
      <w:bookmarkEnd w:id="3"/>
      <w:bookmarkEnd w:id="4"/>
      <w:bookmarkStart w:id="5" w:name="_Toc313486934"/>
    </w:p>
    <w:p>
      <w:pPr>
        <w:spacing w:line="480" w:lineRule="auto"/>
        <w:jc w:val="both"/>
        <w:rPr>
          <w:rFonts w:hint="default" w:ascii="Arial" w:hAnsi="Arial" w:cs="Arial"/>
          <w:sz w:val="24"/>
          <w:szCs w:val="24"/>
        </w:rPr>
      </w:pPr>
      <w:r>
        <w:rPr>
          <w:rFonts w:hint="default" w:ascii="Arial" w:hAnsi="Arial" w:cs="Arial"/>
          <w:sz w:val="24"/>
          <w:szCs w:val="24"/>
        </w:rPr>
        <w:t>In order to achieve effective management and sustainable development, chain catering enterprises will continuously improve their marketing strategies</w:t>
      </w:r>
      <w:r>
        <w:rPr>
          <w:rFonts w:hint="eastAsia" w:ascii="Arial" w:hAnsi="Arial" w:cs="Arial"/>
          <w:sz w:val="24"/>
          <w:szCs w:val="24"/>
          <w:lang w:val="en-US" w:eastAsia="zh-CN"/>
        </w:rPr>
        <w:t xml:space="preserve"> (</w:t>
      </w:r>
      <w:r>
        <w:rPr>
          <w:rStyle w:val="9"/>
          <w:rFonts w:hint="default" w:ascii="Arial" w:hAnsi="Arial" w:eastAsia="微软雅黑" w:cs="Arial"/>
          <w:color w:val="333333"/>
          <w:sz w:val="24"/>
          <w:szCs w:val="24"/>
          <w:u w:val="none"/>
          <w:shd w:val="clear" w:color="auto" w:fill="FFFFFF"/>
        </w:rPr>
        <w:t>Boysen</w:t>
      </w:r>
      <w:r>
        <w:rPr>
          <w:rStyle w:val="9"/>
          <w:rFonts w:hint="eastAsia" w:ascii="Arial" w:hAnsi="Arial" w:eastAsia="微软雅黑" w:cs="Arial"/>
          <w:color w:val="333333"/>
          <w:sz w:val="24"/>
          <w:szCs w:val="24"/>
          <w:u w:val="none"/>
          <w:shd w:val="clear" w:color="auto" w:fill="FFFFFF"/>
          <w:lang w:val="en-US" w:eastAsia="zh-CN"/>
        </w:rPr>
        <w:t xml:space="preserve">,2019) </w:t>
      </w:r>
      <w:r>
        <w:rPr>
          <w:rFonts w:hint="default" w:ascii="Arial" w:hAnsi="Arial" w:cs="Arial"/>
          <w:sz w:val="24"/>
          <w:szCs w:val="24"/>
        </w:rPr>
        <w:t>, so that the implementation of plans will be precise and specific.</w:t>
      </w:r>
    </w:p>
    <w:p>
      <w:pPr>
        <w:spacing w:line="480" w:lineRule="auto"/>
        <w:jc w:val="both"/>
        <w:rPr>
          <w:rFonts w:hint="default" w:ascii="Arial" w:hAnsi="Arial" w:cs="Arial"/>
          <w:sz w:val="24"/>
          <w:szCs w:val="24"/>
        </w:rPr>
      </w:pPr>
    </w:p>
    <w:p>
      <w:pPr>
        <w:pStyle w:val="3"/>
        <w:numPr>
          <w:ilvl w:val="0"/>
          <w:numId w:val="0"/>
        </w:numPr>
        <w:bidi w:val="0"/>
        <w:spacing w:line="480" w:lineRule="auto"/>
        <w:ind w:leftChars="0"/>
        <w:outlineLvl w:val="0"/>
        <w:rPr>
          <w:rFonts w:hint="default" w:ascii="Arial" w:hAnsi="Arial" w:cs="Arial"/>
          <w:sz w:val="24"/>
          <w:szCs w:val="24"/>
        </w:rPr>
      </w:pPr>
      <w:bookmarkStart w:id="6" w:name="_Toc25866"/>
      <w:bookmarkStart w:id="7" w:name="_Toc16165"/>
      <w:r>
        <w:rPr>
          <w:rFonts w:hint="eastAsia" w:cs="Arial"/>
          <w:sz w:val="24"/>
          <w:szCs w:val="24"/>
          <w:lang w:val="en-US" w:eastAsia="zh-CN"/>
        </w:rPr>
        <w:t xml:space="preserve">1.2 </w:t>
      </w:r>
      <w:r>
        <w:rPr>
          <w:rFonts w:hint="default" w:ascii="Arial" w:hAnsi="Arial" w:cs="Arial"/>
          <w:sz w:val="24"/>
          <w:szCs w:val="24"/>
        </w:rPr>
        <w:t>Measurable</w:t>
      </w:r>
      <w:bookmarkEnd w:id="5"/>
      <w:bookmarkEnd w:id="6"/>
      <w:bookmarkEnd w:id="7"/>
      <w:bookmarkStart w:id="8" w:name="_Toc313486935"/>
    </w:p>
    <w:p>
      <w:pPr>
        <w:spacing w:line="480" w:lineRule="auto"/>
        <w:jc w:val="both"/>
        <w:rPr>
          <w:rFonts w:hint="default" w:ascii="Arial" w:hAnsi="Arial" w:cs="Arial"/>
          <w:sz w:val="24"/>
          <w:szCs w:val="24"/>
        </w:rPr>
      </w:pPr>
      <w:r>
        <w:rPr>
          <w:rFonts w:hint="default" w:ascii="Arial" w:hAnsi="Arial" w:cs="Arial"/>
          <w:sz w:val="24"/>
          <w:szCs w:val="24"/>
        </w:rPr>
        <w:t xml:space="preserve">The second-hand information included in this report was obtained through searching on books and academic websites, and was filtered for relevance for citation. Relevant citations were combined with the article, </w:t>
      </w:r>
      <w:r>
        <w:rPr>
          <w:rFonts w:hint="eastAsia" w:ascii="Arial" w:hAnsi="Arial" w:cs="Arial"/>
          <w:sz w:val="24"/>
          <w:szCs w:val="24"/>
          <w:lang w:val="en-US" w:eastAsia="zh-CN"/>
        </w:rPr>
        <w:t>thus</w:t>
      </w:r>
      <w:r>
        <w:rPr>
          <w:rFonts w:hint="default" w:ascii="Arial" w:hAnsi="Arial" w:cs="Arial"/>
          <w:sz w:val="24"/>
          <w:szCs w:val="24"/>
        </w:rPr>
        <w:t xml:space="preserve"> measurable goals can be considered achieved</w:t>
      </w:r>
      <w:r>
        <w:rPr>
          <w:rFonts w:hint="eastAsia" w:ascii="Arial" w:hAnsi="Arial" w:cs="Arial"/>
          <w:sz w:val="24"/>
          <w:szCs w:val="24"/>
          <w:lang w:val="en-US" w:eastAsia="zh-CN"/>
        </w:rPr>
        <w:t xml:space="preserve"> (2020)</w:t>
      </w:r>
      <w:r>
        <w:rPr>
          <w:rFonts w:hint="default" w:ascii="Arial" w:hAnsi="Arial" w:cs="Arial"/>
          <w:sz w:val="24"/>
          <w:szCs w:val="24"/>
        </w:rPr>
        <w:t>.</w:t>
      </w:r>
    </w:p>
    <w:p>
      <w:pPr>
        <w:spacing w:line="480" w:lineRule="auto"/>
        <w:jc w:val="both"/>
        <w:rPr>
          <w:rFonts w:hint="default" w:ascii="Arial" w:hAnsi="Arial" w:cs="Arial"/>
          <w:sz w:val="24"/>
          <w:szCs w:val="24"/>
        </w:rPr>
      </w:pPr>
    </w:p>
    <w:bookmarkEnd w:id="8"/>
    <w:p>
      <w:pPr>
        <w:pStyle w:val="3"/>
        <w:numPr>
          <w:ilvl w:val="0"/>
          <w:numId w:val="0"/>
        </w:numPr>
        <w:bidi w:val="0"/>
        <w:spacing w:line="480" w:lineRule="auto"/>
        <w:ind w:leftChars="0"/>
        <w:outlineLvl w:val="0"/>
        <w:rPr>
          <w:rFonts w:hint="default" w:ascii="Arial" w:hAnsi="Arial" w:cs="Arial"/>
          <w:sz w:val="24"/>
          <w:szCs w:val="24"/>
        </w:rPr>
      </w:pPr>
      <w:bookmarkStart w:id="9" w:name="_Toc6634"/>
      <w:bookmarkStart w:id="10" w:name="_Toc7843"/>
      <w:r>
        <w:rPr>
          <w:rFonts w:hint="eastAsia" w:cs="Arial"/>
          <w:sz w:val="24"/>
          <w:szCs w:val="24"/>
          <w:lang w:val="en-US" w:eastAsia="zh-CN"/>
        </w:rPr>
        <w:t xml:space="preserve">1.3 </w:t>
      </w:r>
      <w:r>
        <w:rPr>
          <w:rFonts w:hint="default" w:ascii="Arial" w:hAnsi="Arial" w:cs="Arial"/>
          <w:sz w:val="24"/>
          <w:szCs w:val="24"/>
        </w:rPr>
        <w:t>Achievable</w:t>
      </w:r>
      <w:bookmarkEnd w:id="9"/>
      <w:bookmarkEnd w:id="10"/>
      <w:bookmarkStart w:id="11" w:name="_Toc313486936"/>
    </w:p>
    <w:p>
      <w:pPr>
        <w:spacing w:line="480" w:lineRule="auto"/>
        <w:jc w:val="both"/>
        <w:rPr>
          <w:rFonts w:hint="default" w:ascii="Arial" w:hAnsi="Arial" w:cs="Arial"/>
          <w:sz w:val="24"/>
          <w:szCs w:val="24"/>
        </w:rPr>
      </w:pPr>
      <w:r>
        <w:rPr>
          <w:rFonts w:hint="default" w:ascii="Arial" w:hAnsi="Arial" w:cs="Arial"/>
          <w:sz w:val="24"/>
          <w:szCs w:val="24"/>
        </w:rPr>
        <w:t>In order to provide a reasonable theoretical basis for this Marketing plan, it was difficult to choose expansion research at the beginning, which led to the limited expansion information of chain catering enterprises</w:t>
      </w:r>
      <w:r>
        <w:rPr>
          <w:rFonts w:hint="eastAsia" w:ascii="Arial" w:hAnsi="Arial" w:cs="Arial"/>
          <w:sz w:val="24"/>
          <w:szCs w:val="24"/>
          <w:lang w:val="en-US" w:eastAsia="zh-CN"/>
        </w:rPr>
        <w:t xml:space="preserve"> (</w:t>
      </w:r>
      <w:r>
        <w:rPr>
          <w:rFonts w:hint="eastAsia" w:ascii="Arial" w:hAnsi="Arial" w:cs="Arial"/>
          <w:sz w:val="24"/>
          <w:szCs w:val="24"/>
        </w:rPr>
        <w:t>Fishma</w:t>
      </w:r>
      <w:r>
        <w:rPr>
          <w:rFonts w:hint="eastAsia" w:ascii="Arial" w:hAnsi="Arial" w:cs="Arial"/>
          <w:sz w:val="24"/>
          <w:szCs w:val="24"/>
          <w:lang w:val="en-US" w:eastAsia="zh-CN"/>
        </w:rPr>
        <w:t xml:space="preserve">n and </w:t>
      </w:r>
      <w:r>
        <w:rPr>
          <w:rFonts w:hint="eastAsia" w:ascii="Arial" w:hAnsi="Arial" w:cs="Arial"/>
          <w:sz w:val="24"/>
          <w:szCs w:val="24"/>
        </w:rPr>
        <w:t>Tarun</w:t>
      </w:r>
      <w:r>
        <w:rPr>
          <w:rFonts w:hint="eastAsia" w:ascii="Arial" w:hAnsi="Arial" w:cs="Arial"/>
          <w:sz w:val="24"/>
          <w:szCs w:val="24"/>
          <w:lang w:val="en-US" w:eastAsia="zh-CN"/>
        </w:rPr>
        <w:t>,1999)</w:t>
      </w:r>
      <w:r>
        <w:rPr>
          <w:rFonts w:hint="default" w:ascii="Arial" w:hAnsi="Arial" w:cs="Arial"/>
          <w:sz w:val="24"/>
          <w:szCs w:val="24"/>
        </w:rPr>
        <w:t>. After some attempts, the Marketing plan was still completed within the specified time.</w:t>
      </w:r>
    </w:p>
    <w:p>
      <w:pPr>
        <w:spacing w:line="480" w:lineRule="auto"/>
        <w:jc w:val="both"/>
        <w:rPr>
          <w:rFonts w:hint="default" w:ascii="Arial" w:hAnsi="Arial" w:cs="Arial"/>
          <w:sz w:val="24"/>
          <w:szCs w:val="24"/>
        </w:rPr>
      </w:pPr>
    </w:p>
    <w:p>
      <w:pPr>
        <w:pStyle w:val="3"/>
        <w:numPr>
          <w:ilvl w:val="0"/>
          <w:numId w:val="0"/>
        </w:numPr>
        <w:bidi w:val="0"/>
        <w:spacing w:line="480" w:lineRule="auto"/>
        <w:ind w:leftChars="0"/>
        <w:outlineLvl w:val="0"/>
        <w:rPr>
          <w:rFonts w:hint="default" w:ascii="Arial" w:hAnsi="Arial" w:cs="Arial"/>
          <w:sz w:val="24"/>
          <w:szCs w:val="24"/>
        </w:rPr>
      </w:pPr>
      <w:bookmarkStart w:id="12" w:name="_Toc12308"/>
      <w:bookmarkStart w:id="13" w:name="_Toc30970"/>
      <w:r>
        <w:rPr>
          <w:rFonts w:hint="eastAsia" w:cs="Arial"/>
          <w:sz w:val="24"/>
          <w:szCs w:val="24"/>
          <w:lang w:val="en-US" w:eastAsia="zh-CN"/>
        </w:rPr>
        <w:t xml:space="preserve">1.4 </w:t>
      </w:r>
      <w:r>
        <w:rPr>
          <w:rFonts w:hint="default" w:ascii="Arial" w:hAnsi="Arial" w:cs="Arial"/>
          <w:sz w:val="24"/>
          <w:szCs w:val="24"/>
        </w:rPr>
        <w:t>Realistic</w:t>
      </w:r>
      <w:bookmarkEnd w:id="11"/>
      <w:bookmarkEnd w:id="12"/>
      <w:bookmarkEnd w:id="13"/>
      <w:bookmarkStart w:id="14" w:name="_Toc313486937"/>
    </w:p>
    <w:p>
      <w:pPr>
        <w:autoSpaceDN w:val="0"/>
        <w:spacing w:before="53" w:after="53" w:line="480" w:lineRule="auto"/>
        <w:jc w:val="both"/>
        <w:rPr>
          <w:rFonts w:hint="default" w:ascii="Arial" w:hAnsi="Arial" w:cs="Arial"/>
          <w:sz w:val="24"/>
          <w:szCs w:val="24"/>
        </w:rPr>
      </w:pPr>
      <w:r>
        <w:rPr>
          <w:rFonts w:hint="default" w:ascii="Arial" w:hAnsi="Arial" w:cs="Arial"/>
          <w:sz w:val="24"/>
          <w:szCs w:val="24"/>
        </w:rPr>
        <w:t>The information of this report was researched in the chain's official website or on other offical comment webs. And also some information come from professional books.    So the realistic objective is achieved.</w:t>
      </w:r>
    </w:p>
    <w:p>
      <w:pPr>
        <w:autoSpaceDN w:val="0"/>
        <w:spacing w:before="53" w:after="53" w:line="480" w:lineRule="auto"/>
        <w:jc w:val="both"/>
        <w:rPr>
          <w:rFonts w:hint="default" w:ascii="Arial" w:hAnsi="Arial" w:cs="Arial"/>
          <w:sz w:val="24"/>
          <w:szCs w:val="24"/>
        </w:rPr>
      </w:pPr>
    </w:p>
    <w:p>
      <w:pPr>
        <w:pStyle w:val="3"/>
        <w:numPr>
          <w:ilvl w:val="0"/>
          <w:numId w:val="0"/>
        </w:numPr>
        <w:bidi w:val="0"/>
        <w:spacing w:line="480" w:lineRule="auto"/>
        <w:ind w:leftChars="0"/>
        <w:outlineLvl w:val="0"/>
        <w:rPr>
          <w:rFonts w:hint="default" w:ascii="Arial" w:hAnsi="Arial" w:cs="Arial"/>
          <w:sz w:val="24"/>
          <w:szCs w:val="24"/>
        </w:rPr>
      </w:pPr>
      <w:bookmarkStart w:id="15" w:name="_Toc4378"/>
      <w:bookmarkStart w:id="16" w:name="_Toc16964"/>
      <w:r>
        <w:rPr>
          <w:rFonts w:hint="eastAsia" w:cs="Arial"/>
          <w:sz w:val="24"/>
          <w:szCs w:val="24"/>
          <w:lang w:val="en-US" w:eastAsia="zh-CN"/>
        </w:rPr>
        <w:t xml:space="preserve">1.5 </w:t>
      </w:r>
      <w:r>
        <w:rPr>
          <w:rFonts w:hint="default" w:ascii="Arial" w:hAnsi="Arial" w:cs="Arial"/>
          <w:sz w:val="24"/>
          <w:szCs w:val="24"/>
        </w:rPr>
        <w:t>Timetable</w:t>
      </w:r>
      <w:bookmarkEnd w:id="14"/>
      <w:bookmarkEnd w:id="15"/>
      <w:bookmarkEnd w:id="16"/>
    </w:p>
    <w:p>
      <w:pPr>
        <w:spacing w:line="480" w:lineRule="auto"/>
        <w:jc w:val="both"/>
        <w:rPr>
          <w:rFonts w:hint="default" w:ascii="Arial" w:hAnsi="Arial" w:cs="Arial"/>
          <w:sz w:val="24"/>
          <w:szCs w:val="24"/>
        </w:rPr>
      </w:pPr>
      <w:r>
        <w:rPr>
          <w:rFonts w:hint="default" w:ascii="Arial" w:hAnsi="Arial" w:cs="Arial"/>
          <w:sz w:val="24"/>
          <w:szCs w:val="24"/>
        </w:rPr>
        <w:t>The whole report is divided into three parts, and in each part have relevant schedule.</w:t>
      </w:r>
    </w:p>
    <w:p>
      <w:pPr>
        <w:spacing w:line="480" w:lineRule="auto"/>
        <w:jc w:val="both"/>
        <w:rPr>
          <w:rFonts w:hint="default" w:ascii="Arial" w:hAnsi="Arial" w:cs="Arial"/>
          <w:sz w:val="24"/>
          <w:szCs w:val="24"/>
        </w:rPr>
      </w:pPr>
    </w:p>
    <w:p>
      <w:pPr>
        <w:pStyle w:val="2"/>
        <w:bidi w:val="0"/>
        <w:spacing w:line="480" w:lineRule="auto"/>
        <w:rPr>
          <w:rFonts w:hint="default" w:ascii="Arial" w:hAnsi="Arial" w:cs="Arial"/>
          <w:sz w:val="24"/>
          <w:szCs w:val="24"/>
        </w:rPr>
      </w:pPr>
      <w:bookmarkStart w:id="17" w:name="_Toc21602"/>
      <w:r>
        <w:rPr>
          <w:rFonts w:hint="eastAsia" w:ascii="Arial" w:hAnsi="Arial" w:cs="Arial"/>
          <w:sz w:val="24"/>
          <w:szCs w:val="24"/>
          <w:lang w:val="en-US" w:eastAsia="zh-CN"/>
        </w:rPr>
        <w:t xml:space="preserve">2.0 </w:t>
      </w:r>
      <w:r>
        <w:rPr>
          <w:rFonts w:hint="default" w:ascii="Arial" w:hAnsi="Arial" w:cs="Arial"/>
          <w:sz w:val="24"/>
          <w:szCs w:val="24"/>
        </w:rPr>
        <w:t>Main Findings</w:t>
      </w:r>
      <w:bookmarkEnd w:id="17"/>
      <w:r>
        <w:rPr>
          <w:rFonts w:hint="default" w:ascii="Arial" w:hAnsi="Arial" w:cs="Arial"/>
          <w:sz w:val="24"/>
          <w:szCs w:val="24"/>
        </w:rPr>
        <w:t xml:space="preserve"> </w:t>
      </w:r>
    </w:p>
    <w:p>
      <w:pPr>
        <w:pStyle w:val="3"/>
        <w:bidi w:val="0"/>
        <w:spacing w:line="480" w:lineRule="auto"/>
        <w:rPr>
          <w:rFonts w:hint="default"/>
          <w:sz w:val="24"/>
          <w:szCs w:val="24"/>
        </w:rPr>
      </w:pPr>
      <w:bookmarkStart w:id="18" w:name="_Toc12098"/>
      <w:r>
        <w:rPr>
          <w:rFonts w:hint="eastAsia"/>
          <w:sz w:val="24"/>
          <w:szCs w:val="24"/>
          <w:lang w:val="en-US" w:eastAsia="zh-CN"/>
        </w:rPr>
        <w:t xml:space="preserve">2.1 </w:t>
      </w:r>
      <w:r>
        <w:rPr>
          <w:rFonts w:hint="default"/>
          <w:sz w:val="24"/>
          <w:szCs w:val="24"/>
        </w:rPr>
        <w:t>Analysis of theme-based experience marketing strategy</w:t>
      </w:r>
      <w:bookmarkEnd w:id="18"/>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Theme restaurants are more and more accepted and loved by consumers. Chain catering enterprises can adopt theme-based experiential marketing to carry out marketing work</w:t>
      </w:r>
      <w:r>
        <w:rPr>
          <w:rFonts w:hint="eastAsia" w:ascii="Arial" w:hAnsi="Arial" w:cs="Arial"/>
          <w:sz w:val="24"/>
          <w:szCs w:val="24"/>
          <w:lang w:val="en-US" w:eastAsia="zh-CN"/>
        </w:rPr>
        <w:t xml:space="preserve"> (</w:t>
      </w:r>
      <w:r>
        <w:rPr>
          <w:rStyle w:val="11"/>
          <w:rFonts w:hint="default" w:ascii="Arial" w:hAnsi="Arial" w:cs="Arial"/>
          <w:i w:val="0"/>
          <w:iCs w:val="0"/>
          <w:sz w:val="24"/>
          <w:szCs w:val="24"/>
        </w:rPr>
        <w:t>Alchian</w:t>
      </w:r>
      <w:r>
        <w:rPr>
          <w:rStyle w:val="11"/>
          <w:rFonts w:hint="eastAsia" w:ascii="Arial" w:hAnsi="Arial" w:cs="Arial"/>
          <w:i w:val="0"/>
          <w:iCs w:val="0"/>
          <w:sz w:val="24"/>
          <w:szCs w:val="24"/>
          <w:lang w:val="en-US" w:eastAsia="zh-CN"/>
        </w:rPr>
        <w:t>,1965)</w:t>
      </w:r>
      <w:r>
        <w:rPr>
          <w:rFonts w:hint="default" w:ascii="Arial" w:hAnsi="Arial" w:cs="Arial"/>
          <w:sz w:val="24"/>
          <w:szCs w:val="24"/>
        </w:rPr>
        <w:t>. With the rapid development of society and economy, people's awareness of food and beverage consumption is becoming stronger and stronger, and they pay more and more attention to the innovation and personalized service of food and beverage</w:t>
      </w:r>
      <w:r>
        <w:rPr>
          <w:rFonts w:hint="eastAsia" w:ascii="Arial" w:hAnsi="Arial" w:cs="Arial"/>
          <w:sz w:val="24"/>
          <w:szCs w:val="24"/>
          <w:lang w:val="en-US" w:eastAsia="zh-CN"/>
        </w:rPr>
        <w:t xml:space="preserve"> (</w:t>
      </w:r>
      <w:r>
        <w:rPr>
          <w:rStyle w:val="11"/>
          <w:rFonts w:hint="default" w:ascii="Arial" w:hAnsi="Arial" w:cs="Arial"/>
          <w:i w:val="0"/>
          <w:iCs w:val="0"/>
          <w:sz w:val="24"/>
          <w:szCs w:val="24"/>
        </w:rPr>
        <w:t>Arrow</w:t>
      </w:r>
      <w:r>
        <w:rPr>
          <w:rStyle w:val="11"/>
          <w:rFonts w:hint="eastAsia" w:ascii="Arial" w:hAnsi="Arial" w:cs="Arial"/>
          <w:i w:val="0"/>
          <w:iCs w:val="0"/>
          <w:sz w:val="24"/>
          <w:szCs w:val="24"/>
          <w:lang w:val="en-US" w:eastAsia="zh-CN"/>
        </w:rPr>
        <w:t>,1994)</w:t>
      </w:r>
      <w:r>
        <w:rPr>
          <w:rFonts w:hint="default" w:ascii="Arial" w:hAnsi="Arial" w:cs="Arial"/>
          <w:sz w:val="24"/>
          <w:szCs w:val="24"/>
        </w:rPr>
        <w:t>. Through consumption in catering enterprises, consumers not only get food needs, but also bring spiritual and emotional interaction</w:t>
      </w:r>
      <w:r>
        <w:rPr>
          <w:rFonts w:hint="eastAsia" w:ascii="Arial" w:hAnsi="Arial" w:cs="Arial"/>
          <w:sz w:val="24"/>
          <w:szCs w:val="24"/>
          <w:lang w:val="en-US" w:eastAsia="zh-CN"/>
        </w:rPr>
        <w:t xml:space="preserve"> (</w:t>
      </w:r>
      <w:r>
        <w:rPr>
          <w:rStyle w:val="11"/>
          <w:rFonts w:hint="default" w:ascii="Arial" w:hAnsi="Arial" w:cs="Arial"/>
          <w:i w:val="0"/>
          <w:iCs w:val="0"/>
          <w:sz w:val="24"/>
          <w:szCs w:val="24"/>
        </w:rPr>
        <w:t>Coleman</w:t>
      </w:r>
      <w:r>
        <w:rPr>
          <w:rStyle w:val="11"/>
          <w:rFonts w:hint="eastAsia" w:ascii="Arial" w:hAnsi="Arial" w:cs="Arial"/>
          <w:i w:val="0"/>
          <w:iCs w:val="0"/>
          <w:sz w:val="24"/>
          <w:szCs w:val="24"/>
          <w:lang w:val="en-US" w:eastAsia="zh-CN"/>
        </w:rPr>
        <w:t>,1998)</w:t>
      </w:r>
      <w:r>
        <w:rPr>
          <w:rFonts w:hint="default" w:ascii="Arial" w:hAnsi="Arial" w:cs="Arial"/>
          <w:sz w:val="24"/>
          <w:szCs w:val="24"/>
        </w:rPr>
        <w:t>. Many theme restaurants in the context of rendering can be said to be a big deal. It satisfies the diners' pursuit of food, and also increases the taste of food in terms of vision, touch, smell and hearing. Therefore, the "theme" makes each other fit together, opens the topic and gets close to the diners' hearts.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spacing w:line="480" w:lineRule="auto"/>
        <w:jc w:val="both"/>
        <w:rPr>
          <w:rFonts w:hint="default" w:ascii="Arial" w:hAnsi="Arial" w:cs="Arial"/>
          <w:sz w:val="24"/>
          <w:szCs w:val="24"/>
        </w:rPr>
      </w:pPr>
      <w:r>
        <w:rPr>
          <w:rFonts w:hint="default" w:ascii="Arial" w:hAnsi="Arial" w:cs="Arial"/>
          <w:sz w:val="24"/>
          <w:szCs w:val="24"/>
        </w:rPr>
        <w:t>Thematic experiential marketing strategy can be divided into two contents, which are the same global theme and local theme. Chain catering enterprises can make specific and unified regulations on the decoration style, product style and service standards of each branch, and provide consumers with the best dining environment by using personalized themes to deepen the impression of consumers on food culture</w:t>
      </w:r>
      <w:r>
        <w:rPr>
          <w:rFonts w:hint="eastAsia" w:ascii="Arial" w:hAnsi="Arial" w:cs="Arial"/>
          <w:sz w:val="24"/>
          <w:szCs w:val="24"/>
          <w:lang w:val="en-US" w:eastAsia="zh-CN"/>
        </w:rPr>
        <w:t xml:space="preserve"> (Chen and Roger,2005)</w:t>
      </w:r>
      <w:r>
        <w:rPr>
          <w:rFonts w:hint="default" w:ascii="Arial" w:hAnsi="Arial" w:cs="Arial"/>
          <w:sz w:val="24"/>
          <w:szCs w:val="24"/>
        </w:rPr>
        <w:t>. At the same time, because of the different personalized needs of consumers, chain catering enterprises can carry out local themed marketing strategies, which can avoid the risk of loss of consumer groups caused by a single and fixed style</w:t>
      </w:r>
      <w:r>
        <w:rPr>
          <w:rFonts w:hint="eastAsia" w:ascii="Arial" w:hAnsi="Arial" w:cs="Arial"/>
          <w:sz w:val="24"/>
          <w:szCs w:val="24"/>
          <w:lang w:val="en-US" w:eastAsia="zh-CN"/>
        </w:rPr>
        <w:t xml:space="preserve"> (</w:t>
      </w:r>
      <w:r>
        <w:rPr>
          <w:rFonts w:hint="eastAsia" w:ascii="Arial" w:hAnsi="Arial" w:cs="Arial"/>
          <w:sz w:val="24"/>
          <w:szCs w:val="24"/>
        </w:rPr>
        <w:t>Mcdonald</w:t>
      </w:r>
      <w:r>
        <w:rPr>
          <w:rFonts w:hint="eastAsia" w:ascii="Arial" w:hAnsi="Arial" w:cs="Arial"/>
          <w:sz w:val="24"/>
          <w:szCs w:val="24"/>
          <w:lang w:val="en-US" w:eastAsia="zh-CN"/>
        </w:rPr>
        <w:t>,1999)</w:t>
      </w:r>
      <w:r>
        <w:rPr>
          <w:rFonts w:hint="default" w:ascii="Arial" w:hAnsi="Arial" w:cs="Arial"/>
          <w:sz w:val="24"/>
          <w:szCs w:val="24"/>
        </w:rPr>
        <w:t>. Local themed marketing programs attract target customer groups from multiple angles, highlight the enterprise's comprehensive culture and style characteristics, and better reflect the consumption differences caused by geographical factors, environmental factors and human factors</w:t>
      </w:r>
      <w:r>
        <w:rPr>
          <w:rFonts w:hint="eastAsia" w:ascii="Arial" w:hAnsi="Arial" w:cs="Arial"/>
          <w:sz w:val="24"/>
          <w:szCs w:val="24"/>
          <w:lang w:val="en-US" w:eastAsia="zh-CN"/>
        </w:rPr>
        <w:t xml:space="preserve"> </w:t>
      </w:r>
      <w:r>
        <w:rPr>
          <w:rFonts w:hint="default" w:ascii="Arial" w:hAnsi="Arial" w:cs="Arial"/>
          <w:sz w:val="24"/>
          <w:szCs w:val="24"/>
          <w:lang w:val="en-US" w:eastAsia="zh-CN"/>
        </w:rPr>
        <w:t>(</w:t>
      </w:r>
      <w:r>
        <w:rPr>
          <w:rFonts w:hint="default" w:ascii="Arial" w:hAnsi="Arial" w:cs="Arial"/>
          <w:sz w:val="24"/>
          <w:szCs w:val="24"/>
        </w:rPr>
        <w:t>Maksimovic</w:t>
      </w:r>
      <w:r>
        <w:rPr>
          <w:rFonts w:hint="default" w:ascii="Arial" w:hAnsi="Arial" w:cs="Arial"/>
          <w:sz w:val="24"/>
          <w:szCs w:val="24"/>
          <w:lang w:val="en-US" w:eastAsia="zh-CN"/>
        </w:rPr>
        <w:t>, et al.,1991)</w:t>
      </w:r>
      <w:r>
        <w:rPr>
          <w:rFonts w:hint="default" w:ascii="Arial" w:hAnsi="Arial" w:cs="Arial"/>
          <w:sz w:val="24"/>
          <w:szCs w:val="24"/>
        </w:rPr>
        <w:t>.</w:t>
      </w:r>
    </w:p>
    <w:p>
      <w:pPr>
        <w:spacing w:line="480" w:lineRule="auto"/>
        <w:jc w:val="both"/>
        <w:rPr>
          <w:rFonts w:hint="default" w:ascii="Arial" w:hAnsi="Arial" w:cs="Arial"/>
          <w:sz w:val="24"/>
          <w:szCs w:val="24"/>
          <w:lang w:val="en-US"/>
        </w:rPr>
      </w:pPr>
    </w:p>
    <w:p>
      <w:pPr>
        <w:pStyle w:val="3"/>
        <w:bidi w:val="0"/>
        <w:spacing w:line="480" w:lineRule="auto"/>
        <w:rPr>
          <w:rFonts w:hint="default"/>
          <w:sz w:val="24"/>
          <w:szCs w:val="24"/>
          <w:lang w:eastAsia="zh-CN"/>
        </w:rPr>
      </w:pPr>
      <w:bookmarkStart w:id="19" w:name="_Toc6505"/>
      <w:r>
        <w:rPr>
          <w:rFonts w:hint="eastAsia"/>
          <w:sz w:val="24"/>
          <w:szCs w:val="24"/>
          <w:lang w:val="en-US" w:eastAsia="zh-CN"/>
        </w:rPr>
        <w:t xml:space="preserve">2.2 </w:t>
      </w:r>
      <w:r>
        <w:rPr>
          <w:rFonts w:hint="default"/>
          <w:sz w:val="24"/>
          <w:szCs w:val="24"/>
          <w:lang w:eastAsia="zh-CN"/>
        </w:rPr>
        <w:t>The characteristic products and service experience marketing strategy of chain catering enterprises</w:t>
      </w:r>
      <w:bookmarkEnd w:id="19"/>
    </w:p>
    <w:p>
      <w:pPr>
        <w:spacing w:line="480" w:lineRule="auto"/>
        <w:jc w:val="both"/>
        <w:rPr>
          <w:rFonts w:hint="default" w:ascii="Arial" w:hAnsi="Arial" w:cs="Arial"/>
          <w:sz w:val="24"/>
          <w:szCs w:val="24"/>
          <w:lang w:eastAsia="zh-CN"/>
        </w:rPr>
      </w:pPr>
      <w:r>
        <w:rPr>
          <w:rFonts w:hint="default" w:ascii="Arial" w:hAnsi="Arial" w:cs="Arial"/>
          <w:sz w:val="24"/>
          <w:szCs w:val="24"/>
          <w:lang w:eastAsia="zh-CN"/>
        </w:rPr>
        <w:t>Consumer satisfaction and support is the standard for chain catering enterprises to develop personalized catering services. The marketing model developed by traditional chain catering enterprises is popular and the catering service provided to consumers is stereotyped, which also happens to ignore the personalized needs of consumers</w:t>
      </w:r>
      <w:r>
        <w:rPr>
          <w:rFonts w:hint="eastAsia" w:ascii="Arial" w:hAnsi="Arial" w:cs="Arial"/>
          <w:sz w:val="24"/>
          <w:szCs w:val="24"/>
          <w:lang w:val="en-US" w:eastAsia="zh-CN"/>
        </w:rPr>
        <w:t xml:space="preserve"> (</w:t>
      </w:r>
      <w:r>
        <w:rPr>
          <w:rFonts w:hint="eastAsia" w:ascii="Arial" w:hAnsi="Arial" w:cs="Arial"/>
          <w:sz w:val="24"/>
          <w:szCs w:val="24"/>
        </w:rPr>
        <w:t>Myers</w:t>
      </w:r>
      <w:r>
        <w:rPr>
          <w:rFonts w:hint="eastAsia" w:ascii="Arial" w:hAnsi="Arial" w:cs="Arial"/>
          <w:sz w:val="24"/>
          <w:szCs w:val="24"/>
          <w:lang w:val="en-US" w:eastAsia="zh-CN"/>
        </w:rPr>
        <w:t>,1997)</w:t>
      </w:r>
      <w:r>
        <w:rPr>
          <w:rFonts w:hint="default" w:ascii="Arial" w:hAnsi="Arial" w:cs="Arial"/>
          <w:sz w:val="24"/>
          <w:szCs w:val="24"/>
          <w:lang w:eastAsia="zh-CN"/>
        </w:rPr>
        <w:t>. With the increasingly fierce market economy, traditional and standardized catering services have been unable to meet the ideological and consumption needs of consumers. Modern society begins to pay attention to individual personalized development and self-cognition, consumers' self-understanding has been improved, and the consumption characteristics of target customer groups are also developing towards the direction of personalized development. In order to stand out in the fierce market competition, chain catering enterprises need to constantly innovate and subvert the traditional catering service and mode, so as to provide consumers with fresher, more interesting and more sentimental products and service mode</w:t>
      </w:r>
      <w:r>
        <w:rPr>
          <w:rFonts w:hint="eastAsia" w:ascii="Arial" w:hAnsi="Arial" w:cs="Arial"/>
          <w:sz w:val="24"/>
          <w:szCs w:val="24"/>
          <w:lang w:val="en-US" w:eastAsia="zh-CN"/>
        </w:rPr>
        <w:t xml:space="preserve"> (</w:t>
      </w:r>
      <w:r>
        <w:rPr>
          <w:rFonts w:hint="eastAsia" w:ascii="Arial" w:hAnsi="Arial" w:cs="Arial"/>
          <w:sz w:val="24"/>
          <w:szCs w:val="24"/>
        </w:rPr>
        <w:t>Nicos</w:t>
      </w:r>
      <w:r>
        <w:rPr>
          <w:rFonts w:hint="eastAsia" w:ascii="Arial" w:hAnsi="Arial" w:cs="Arial"/>
          <w:sz w:val="24"/>
          <w:szCs w:val="24"/>
          <w:lang w:val="en-US" w:eastAsia="zh-CN"/>
        </w:rPr>
        <w:t>, et al.,1999)</w:t>
      </w:r>
      <w:r>
        <w:rPr>
          <w:rFonts w:hint="default" w:ascii="Arial" w:hAnsi="Arial" w:cs="Arial"/>
          <w:sz w:val="24"/>
          <w:szCs w:val="24"/>
          <w:lang w:eastAsia="zh-CN"/>
        </w:rPr>
        <w:t>.</w:t>
      </w:r>
    </w:p>
    <w:p>
      <w:pPr>
        <w:spacing w:line="480" w:lineRule="auto"/>
        <w:jc w:val="both"/>
        <w:rPr>
          <w:rFonts w:hint="default" w:ascii="Arial" w:hAnsi="Arial" w:cs="Arial"/>
          <w:sz w:val="24"/>
          <w:szCs w:val="24"/>
          <w:lang w:eastAsia="zh-CN"/>
        </w:rPr>
      </w:pPr>
    </w:p>
    <w:p>
      <w:pPr>
        <w:spacing w:line="480" w:lineRule="auto"/>
        <w:jc w:val="both"/>
        <w:rPr>
          <w:rFonts w:hint="default" w:ascii="Arial" w:hAnsi="Arial" w:cs="Arial"/>
          <w:sz w:val="24"/>
          <w:szCs w:val="24"/>
          <w:lang w:eastAsia="zh-CN"/>
        </w:rPr>
      </w:pPr>
      <w:r>
        <w:rPr>
          <w:rFonts w:hint="default" w:ascii="Arial" w:hAnsi="Arial" w:cs="Arial"/>
          <w:sz w:val="24"/>
          <w:szCs w:val="24"/>
          <w:lang w:eastAsia="zh-CN"/>
        </w:rPr>
        <w:t>Chain catering enterprises should take the experience value and emotion of consumers as the direction of development, and uphold the purpose of "product differentiation, functional flexibility, added value comfort and situational resonance" in the process of developing catering services with unique cultural atmosphere, so as to maximize the interests of both supply and demand</w:t>
      </w:r>
      <w:r>
        <w:rPr>
          <w:rFonts w:hint="eastAsia" w:ascii="Arial" w:hAnsi="Arial" w:cs="Arial"/>
          <w:sz w:val="24"/>
          <w:szCs w:val="24"/>
          <w:lang w:val="en-US" w:eastAsia="zh-CN"/>
        </w:rPr>
        <w:t xml:space="preserve"> (</w:t>
      </w:r>
      <w:r>
        <w:rPr>
          <w:rFonts w:hint="eastAsia" w:ascii="Arial" w:hAnsi="Arial" w:cs="Arial"/>
          <w:sz w:val="24"/>
          <w:szCs w:val="24"/>
        </w:rPr>
        <w:t>Ritter</w:t>
      </w:r>
      <w:r>
        <w:rPr>
          <w:rFonts w:hint="eastAsia" w:ascii="Arial" w:hAnsi="Arial" w:cs="Arial"/>
          <w:sz w:val="24"/>
          <w:szCs w:val="24"/>
          <w:lang w:val="en-US" w:eastAsia="zh-CN"/>
        </w:rPr>
        <w:t>, 2002)</w:t>
      </w:r>
      <w:r>
        <w:rPr>
          <w:rFonts w:hint="default" w:ascii="Arial" w:hAnsi="Arial" w:cs="Arial"/>
          <w:sz w:val="24"/>
          <w:szCs w:val="24"/>
          <w:lang w:eastAsia="zh-CN"/>
        </w:rPr>
        <w:t>. Chain catering enterprises have formed a unique image and culture through long-term development and operation, which is the extension of management institutionalization and behavior standardization. The establishment of service standards for chain catering enterprises should be guided by consumer experience, fully understand the real ideas of consumers, thus understand the cultural temperament and cultural value orientation of customers, and combine with the actual operating conditions of chain catering enterprises to find common points, in order to deal with the relationship between consumers and chain catering enterprises</w:t>
      </w:r>
      <w:r>
        <w:rPr>
          <w:rFonts w:hint="eastAsia" w:ascii="Arial" w:hAnsi="Arial" w:cs="Arial"/>
          <w:sz w:val="24"/>
          <w:szCs w:val="24"/>
          <w:lang w:val="en-US" w:eastAsia="zh-CN"/>
        </w:rPr>
        <w:t xml:space="preserve"> (</w:t>
      </w:r>
      <w:r>
        <w:rPr>
          <w:rFonts w:hint="eastAsia" w:ascii="Arial" w:hAnsi="Arial" w:cs="Arial"/>
          <w:sz w:val="24"/>
          <w:szCs w:val="24"/>
        </w:rPr>
        <w:t>Reint</w:t>
      </w:r>
      <w:r>
        <w:rPr>
          <w:rFonts w:hint="eastAsia" w:ascii="Arial" w:hAnsi="Arial" w:cs="Arial"/>
          <w:sz w:val="24"/>
          <w:szCs w:val="24"/>
          <w:lang w:val="en-US" w:eastAsia="zh-CN"/>
        </w:rPr>
        <w:t>, 2002)</w:t>
      </w:r>
      <w:r>
        <w:rPr>
          <w:rFonts w:hint="default" w:ascii="Arial" w:hAnsi="Arial" w:cs="Arial"/>
          <w:sz w:val="24"/>
          <w:szCs w:val="24"/>
          <w:lang w:eastAsia="zh-CN"/>
        </w:rPr>
        <w:t>. Cultivate more loyal consumer groups, product supporters and brand communicators for chain catering enterprises.</w:t>
      </w:r>
    </w:p>
    <w:p>
      <w:pPr>
        <w:spacing w:line="480" w:lineRule="auto"/>
        <w:jc w:val="both"/>
        <w:rPr>
          <w:rFonts w:hint="default" w:ascii="Arial" w:hAnsi="Arial" w:cs="Arial"/>
          <w:sz w:val="24"/>
          <w:szCs w:val="24"/>
          <w:lang w:eastAsia="zh-CN"/>
        </w:rPr>
      </w:pPr>
    </w:p>
    <w:p>
      <w:pPr>
        <w:spacing w:line="480" w:lineRule="auto"/>
        <w:jc w:val="both"/>
        <w:rPr>
          <w:rFonts w:hint="default" w:ascii="Arial" w:hAnsi="Arial" w:cs="Arial"/>
          <w:sz w:val="24"/>
          <w:szCs w:val="24"/>
        </w:rPr>
      </w:pPr>
      <w:bookmarkStart w:id="20" w:name="_Toc8018"/>
      <w:r>
        <w:rPr>
          <w:rStyle w:val="12"/>
          <w:rFonts w:hint="eastAsia" w:ascii="Arial" w:hAnsi="Arial" w:cs="Arial"/>
          <w:sz w:val="24"/>
          <w:szCs w:val="24"/>
          <w:lang w:val="en-US" w:eastAsia="zh-CN"/>
        </w:rPr>
        <w:t xml:space="preserve">3.0 </w:t>
      </w:r>
      <w:r>
        <w:rPr>
          <w:rStyle w:val="12"/>
          <w:rFonts w:hint="default" w:ascii="Arial" w:hAnsi="Arial" w:cs="Arial"/>
          <w:sz w:val="24"/>
          <w:szCs w:val="24"/>
        </w:rPr>
        <w:t>SOSTAC should be used to structure the Marketing Plan</w:t>
      </w:r>
      <w:bookmarkEnd w:id="20"/>
      <w:r>
        <w:rPr>
          <w:rFonts w:hint="default" w:ascii="Arial" w:hAnsi="Arial" w:cs="Arial"/>
          <w:sz w:val="24"/>
          <w:szCs w:val="24"/>
        </w:rPr>
        <w:t xml:space="preserve">: </w:t>
      </w:r>
    </w:p>
    <w:p>
      <w:pPr>
        <w:pStyle w:val="3"/>
        <w:bidi w:val="0"/>
        <w:spacing w:line="480" w:lineRule="auto"/>
        <w:outlineLvl w:val="0"/>
        <w:rPr>
          <w:rFonts w:hint="default"/>
          <w:sz w:val="24"/>
          <w:szCs w:val="24"/>
        </w:rPr>
      </w:pPr>
      <w:bookmarkStart w:id="21" w:name="_Toc25193"/>
      <w:r>
        <w:rPr>
          <w:rFonts w:hint="eastAsia"/>
          <w:sz w:val="24"/>
          <w:szCs w:val="24"/>
          <w:lang w:val="en-US" w:eastAsia="zh-CN"/>
        </w:rPr>
        <w:t xml:space="preserve">3.1 </w:t>
      </w:r>
      <w:r>
        <w:rPr>
          <w:rFonts w:hint="default"/>
          <w:sz w:val="24"/>
          <w:szCs w:val="24"/>
        </w:rPr>
        <w:t xml:space="preserve">Situation Analysis </w:t>
      </w:r>
      <w:bookmarkEnd w:id="21"/>
      <w:r>
        <w:rPr>
          <w:rFonts w:hint="default"/>
          <w:sz w:val="24"/>
          <w:szCs w:val="24"/>
        </w:rPr>
        <w:t xml:space="preserve"> </w:t>
      </w:r>
    </w:p>
    <w:p>
      <w:pPr>
        <w:spacing w:line="480" w:lineRule="auto"/>
        <w:jc w:val="both"/>
        <w:rPr>
          <w:rFonts w:hint="default" w:ascii="Arial" w:hAnsi="Arial" w:cs="Arial"/>
          <w:sz w:val="24"/>
          <w:szCs w:val="24"/>
        </w:rPr>
      </w:pPr>
      <w:r>
        <w:rPr>
          <w:rFonts w:hint="default" w:ascii="Arial" w:hAnsi="Arial" w:cs="Arial"/>
          <w:sz w:val="24"/>
          <w:szCs w:val="24"/>
        </w:rPr>
        <w:t>Both internal and external marketing are effective, enhancing the value of emotional experience. The employee turnover rate of catering enterprises remains high, and enterprises should care for their employees. Treating employees as family members is a prerequisite for providing high-quality service to customers. The result is that employees treat the company as a family, which means they will treat customers as family members and take care of them with care and affection</w:t>
      </w:r>
      <w:r>
        <w:rPr>
          <w:rFonts w:hint="eastAsia" w:ascii="Arial" w:hAnsi="Arial" w:cs="Arial"/>
          <w:sz w:val="24"/>
          <w:szCs w:val="24"/>
          <w:lang w:val="en-US" w:eastAsia="zh-CN"/>
        </w:rPr>
        <w:t xml:space="preserve"> (</w:t>
      </w:r>
      <w:r>
        <w:rPr>
          <w:rFonts w:hint="eastAsia" w:ascii="Arial" w:hAnsi="Arial" w:cs="Arial"/>
          <w:sz w:val="24"/>
          <w:szCs w:val="24"/>
        </w:rPr>
        <w:t>Saumitra</w:t>
      </w:r>
      <w:r>
        <w:rPr>
          <w:rFonts w:hint="eastAsia" w:ascii="Arial" w:hAnsi="Arial" w:cs="Arial"/>
          <w:sz w:val="24"/>
          <w:szCs w:val="24"/>
          <w:lang w:val="en-US" w:eastAsia="zh-CN"/>
        </w:rPr>
        <w:t>, 2002)</w:t>
      </w:r>
      <w:r>
        <w:rPr>
          <w:rFonts w:hint="default" w:ascii="Arial" w:hAnsi="Arial" w:cs="Arial"/>
          <w:sz w:val="24"/>
          <w:szCs w:val="24"/>
        </w:rPr>
        <w:t>. This kind of humane and emotional service can truly trigger customers' emotions and infect them. This is the family and culture of affection. Caring for employees means treating them as family members, trusting them like family members, and making everyone a manager. Customers are the focus of marketing, and catering enterprises should truly care for customers, surprise and move them.</w:t>
      </w:r>
    </w:p>
    <w:p>
      <w:pPr>
        <w:spacing w:line="480" w:lineRule="auto"/>
        <w:jc w:val="both"/>
        <w:rPr>
          <w:rFonts w:hint="default" w:ascii="Arial" w:hAnsi="Arial" w:cs="Arial"/>
          <w:sz w:val="24"/>
          <w:szCs w:val="24"/>
        </w:rPr>
      </w:pPr>
    </w:p>
    <w:p>
      <w:pPr>
        <w:pStyle w:val="3"/>
        <w:bidi w:val="0"/>
        <w:spacing w:line="480" w:lineRule="auto"/>
        <w:outlineLvl w:val="0"/>
        <w:rPr>
          <w:rFonts w:hint="default"/>
          <w:sz w:val="24"/>
          <w:szCs w:val="24"/>
        </w:rPr>
      </w:pPr>
      <w:bookmarkStart w:id="22" w:name="_Toc29921"/>
      <w:r>
        <w:rPr>
          <w:rFonts w:hint="eastAsia"/>
          <w:sz w:val="24"/>
          <w:szCs w:val="24"/>
          <w:lang w:val="en-US" w:eastAsia="zh-CN"/>
        </w:rPr>
        <w:t xml:space="preserve">3.2 </w:t>
      </w:r>
      <w:r>
        <w:rPr>
          <w:rFonts w:hint="default"/>
          <w:sz w:val="24"/>
          <w:szCs w:val="24"/>
        </w:rPr>
        <w:t xml:space="preserve">Objectives </w:t>
      </w:r>
      <w:bookmarkEnd w:id="22"/>
      <w:r>
        <w:rPr>
          <w:rFonts w:hint="default"/>
          <w:sz w:val="24"/>
          <w:szCs w:val="24"/>
        </w:rPr>
        <w:t xml:space="preserve"> </w:t>
      </w:r>
    </w:p>
    <w:p>
      <w:pPr>
        <w:spacing w:line="480" w:lineRule="auto"/>
        <w:jc w:val="both"/>
        <w:rPr>
          <w:rFonts w:hint="default" w:ascii="Arial" w:hAnsi="Arial" w:cs="Arial"/>
          <w:sz w:val="24"/>
          <w:szCs w:val="24"/>
        </w:rPr>
      </w:pPr>
      <w:r>
        <w:rPr>
          <w:rFonts w:hint="default" w:ascii="Arial" w:hAnsi="Arial" w:cs="Arial"/>
          <w:sz w:val="24"/>
          <w:szCs w:val="24"/>
        </w:rPr>
        <w:t>With the vigorous rise of the experience economy globally and the continuous improvement of people's living standards, consumers' consumption needs are no longer solely satisfied with the product itself, but more focused on the process of experiencing the product. For the catering service industry, consumers are more concerned about unique and beautiful dining experiences. Mass catering enterprises should combine their own characteristics, actively explore the application of new experiential marketing models, accelerate their transformation and upgrading, and promote the sustainable development of the mass catering industry</w:t>
      </w:r>
      <w:r>
        <w:rPr>
          <w:rFonts w:hint="eastAsia" w:ascii="Arial" w:hAnsi="Arial" w:cs="Arial"/>
          <w:sz w:val="24"/>
          <w:szCs w:val="24"/>
          <w:lang w:val="en-US" w:eastAsia="zh-CN"/>
        </w:rPr>
        <w:t xml:space="preserve"> (</w:t>
      </w:r>
      <w:r>
        <w:rPr>
          <w:rFonts w:hint="eastAsia" w:ascii="Arial" w:hAnsi="Arial" w:cs="Arial"/>
          <w:sz w:val="24"/>
          <w:szCs w:val="24"/>
        </w:rPr>
        <w:t>Dong</w:t>
      </w:r>
      <w:r>
        <w:rPr>
          <w:rFonts w:hint="eastAsia" w:ascii="Arial" w:hAnsi="Arial" w:cs="Arial"/>
          <w:sz w:val="24"/>
          <w:szCs w:val="24"/>
          <w:lang w:val="en-US" w:eastAsia="zh-CN"/>
        </w:rPr>
        <w:t>, 2017)</w:t>
      </w:r>
      <w:r>
        <w:rPr>
          <w:rFonts w:hint="default" w:ascii="Arial" w:hAnsi="Arial" w:cs="Arial"/>
          <w:sz w:val="24"/>
          <w:szCs w:val="24"/>
        </w:rPr>
        <w:t>.</w:t>
      </w:r>
    </w:p>
    <w:p>
      <w:pPr>
        <w:spacing w:line="480" w:lineRule="auto"/>
        <w:jc w:val="both"/>
        <w:rPr>
          <w:rFonts w:hint="default" w:ascii="Arial" w:hAnsi="Arial" w:cs="Arial"/>
          <w:sz w:val="24"/>
          <w:szCs w:val="24"/>
        </w:rPr>
      </w:pPr>
    </w:p>
    <w:p>
      <w:pPr>
        <w:pStyle w:val="3"/>
        <w:bidi w:val="0"/>
        <w:spacing w:line="480" w:lineRule="auto"/>
        <w:outlineLvl w:val="0"/>
        <w:rPr>
          <w:rFonts w:hint="default"/>
          <w:sz w:val="24"/>
          <w:szCs w:val="24"/>
        </w:rPr>
      </w:pPr>
      <w:bookmarkStart w:id="23" w:name="_Toc23472"/>
      <w:r>
        <w:rPr>
          <w:rFonts w:hint="eastAsia"/>
          <w:sz w:val="24"/>
          <w:szCs w:val="24"/>
          <w:lang w:val="en-US" w:eastAsia="zh-CN"/>
        </w:rPr>
        <w:t xml:space="preserve">3.3 </w:t>
      </w:r>
      <w:r>
        <w:rPr>
          <w:rFonts w:hint="default"/>
          <w:sz w:val="24"/>
          <w:szCs w:val="24"/>
        </w:rPr>
        <w:t>Strategy</w:t>
      </w:r>
      <w:bookmarkEnd w:id="23"/>
    </w:p>
    <w:p>
      <w:pPr>
        <w:spacing w:line="480" w:lineRule="auto"/>
        <w:jc w:val="both"/>
        <w:rPr>
          <w:rFonts w:hint="default" w:ascii="Arial" w:hAnsi="Arial" w:cs="Arial"/>
          <w:sz w:val="24"/>
          <w:szCs w:val="24"/>
        </w:rPr>
      </w:pPr>
      <w:r>
        <w:rPr>
          <w:rFonts w:hint="default" w:ascii="Arial" w:hAnsi="Arial" w:cs="Arial"/>
          <w:sz w:val="24"/>
          <w:szCs w:val="24"/>
        </w:rPr>
        <w:t>Theme restaurant are more and more accepted and loved by consumers. Chain catering enterprises can adopt theme experience marketing methods to carry out marketing work</w:t>
      </w:r>
      <w:r>
        <w:rPr>
          <w:rFonts w:hint="eastAsia" w:ascii="Arial" w:hAnsi="Arial" w:cs="Arial"/>
          <w:sz w:val="24"/>
          <w:szCs w:val="24"/>
          <w:lang w:val="en-US" w:eastAsia="zh-CN"/>
        </w:rPr>
        <w:t xml:space="preserve"> (</w:t>
      </w:r>
      <w:r>
        <w:rPr>
          <w:rFonts w:hint="eastAsia" w:ascii="Arial" w:hAnsi="Arial" w:cs="Arial"/>
          <w:sz w:val="24"/>
          <w:szCs w:val="24"/>
        </w:rPr>
        <w:t>Hirschman</w:t>
      </w:r>
      <w:r>
        <w:rPr>
          <w:rFonts w:hint="eastAsia" w:ascii="Arial" w:hAnsi="Arial" w:cs="Arial"/>
          <w:sz w:val="24"/>
          <w:szCs w:val="24"/>
          <w:lang w:val="en-US" w:eastAsia="zh-CN"/>
        </w:rPr>
        <w:t>, 1970)</w:t>
      </w:r>
      <w:r>
        <w:rPr>
          <w:rFonts w:hint="default" w:ascii="Arial" w:hAnsi="Arial" w:cs="Arial"/>
          <w:sz w:val="24"/>
          <w:szCs w:val="24"/>
        </w:rPr>
        <w:t>. With the rapid development of society and economy, people's awareness of catering consumption is becoming stronger, and they are paying more and more attention to innovation and personalized services in catering. Through the consumption in catering enterprises, consumers not only obtain the demand for food, but also bring about spiritual and emotional interaction. Many theme restaurant play a big role in the situation.</w:t>
      </w:r>
    </w:p>
    <w:p>
      <w:pPr>
        <w:spacing w:line="480" w:lineRule="auto"/>
        <w:jc w:val="both"/>
        <w:rPr>
          <w:rFonts w:hint="default" w:ascii="Arial" w:hAnsi="Arial" w:cs="Arial"/>
          <w:sz w:val="24"/>
          <w:szCs w:val="24"/>
        </w:rPr>
      </w:pPr>
    </w:p>
    <w:p>
      <w:pPr>
        <w:pStyle w:val="3"/>
        <w:bidi w:val="0"/>
        <w:spacing w:line="480" w:lineRule="auto"/>
        <w:outlineLvl w:val="0"/>
        <w:rPr>
          <w:rFonts w:hint="default"/>
          <w:sz w:val="24"/>
          <w:szCs w:val="24"/>
        </w:rPr>
      </w:pPr>
      <w:bookmarkStart w:id="24" w:name="_Toc30797"/>
      <w:r>
        <w:rPr>
          <w:rFonts w:hint="eastAsia"/>
          <w:sz w:val="24"/>
          <w:szCs w:val="24"/>
          <w:lang w:val="en-US" w:eastAsia="zh-CN"/>
        </w:rPr>
        <w:t xml:space="preserve">3.4 </w:t>
      </w:r>
      <w:r>
        <w:rPr>
          <w:rFonts w:hint="default"/>
          <w:sz w:val="24"/>
          <w:szCs w:val="24"/>
        </w:rPr>
        <w:t xml:space="preserve">Tactics </w:t>
      </w:r>
      <w:bookmarkEnd w:id="24"/>
      <w:r>
        <w:rPr>
          <w:rFonts w:hint="default"/>
          <w:sz w:val="24"/>
          <w:szCs w:val="24"/>
        </w:rPr>
        <w:t xml:space="preserve"> </w:t>
      </w:r>
    </w:p>
    <w:p>
      <w:pPr>
        <w:spacing w:line="480" w:lineRule="auto"/>
        <w:jc w:val="both"/>
        <w:rPr>
          <w:rFonts w:hint="default" w:ascii="Arial" w:hAnsi="Arial" w:cs="Arial"/>
          <w:sz w:val="24"/>
          <w:szCs w:val="24"/>
        </w:rPr>
      </w:pPr>
      <w:r>
        <w:rPr>
          <w:rFonts w:hint="default" w:ascii="Arial" w:hAnsi="Arial" w:cs="Arial"/>
          <w:sz w:val="24"/>
          <w:szCs w:val="24"/>
        </w:rPr>
        <w:t>The endogenous theory of the formation mechanism of consumer experiential marketing mainly refers to the fact that consumers' sense of identity in experiential marketing originates from their own needs</w:t>
      </w:r>
      <w:r>
        <w:rPr>
          <w:rFonts w:hint="eastAsia" w:ascii="Arial" w:hAnsi="Arial" w:cs="Arial"/>
          <w:sz w:val="24"/>
          <w:szCs w:val="24"/>
          <w:lang w:val="en-US" w:eastAsia="zh-CN"/>
        </w:rPr>
        <w:t xml:space="preserve"> (</w:t>
      </w:r>
      <w:r>
        <w:rPr>
          <w:rFonts w:hint="eastAsia" w:ascii="Arial" w:hAnsi="Arial" w:cs="Arial"/>
          <w:sz w:val="24"/>
          <w:szCs w:val="24"/>
        </w:rPr>
        <w:t>Lewin</w:t>
      </w:r>
      <w:r>
        <w:rPr>
          <w:rFonts w:hint="eastAsia" w:ascii="Arial" w:hAnsi="Arial" w:cs="Arial"/>
          <w:sz w:val="24"/>
          <w:szCs w:val="24"/>
          <w:lang w:val="en-US" w:eastAsia="zh-CN"/>
        </w:rPr>
        <w:t>, 1999)</w:t>
      </w:r>
      <w:r>
        <w:rPr>
          <w:rFonts w:hint="default" w:ascii="Arial" w:hAnsi="Arial" w:cs="Arial"/>
          <w:sz w:val="24"/>
          <w:szCs w:val="24"/>
        </w:rPr>
        <w:t>. The theoretical foundation of this viewpoint is Maslow's hierarchy of needs theory, which holds that the level of satisfaction consumers experience depends on the identity between their perceived content and their expected content. Customer experience is the interaction between customers, companies, and relevant representatives of the company, which can create some reactions; If the response is positive, it will make the customer recognize the value of the product or service. Experiential marketing is an innovative business model in which enterprises develop experiential products and create experiential scenarios to attract customers to participate in interactions, thereby forming experiential value and achieving business objectives</w:t>
      </w:r>
      <w:r>
        <w:rPr>
          <w:rFonts w:hint="eastAsia" w:ascii="Arial" w:hAnsi="Arial" w:cs="Arial"/>
          <w:sz w:val="24"/>
          <w:szCs w:val="24"/>
          <w:lang w:val="en-US" w:eastAsia="zh-CN"/>
        </w:rPr>
        <w:t xml:space="preserve"> (</w:t>
      </w:r>
      <w:r>
        <w:rPr>
          <w:rFonts w:hint="eastAsia" w:ascii="Arial" w:hAnsi="Arial" w:cs="Arial"/>
          <w:sz w:val="24"/>
          <w:szCs w:val="24"/>
        </w:rPr>
        <w:t>Li</w:t>
      </w:r>
      <w:r>
        <w:rPr>
          <w:rFonts w:hint="eastAsia" w:ascii="Arial" w:hAnsi="Arial" w:cs="Arial"/>
          <w:sz w:val="24"/>
          <w:szCs w:val="24"/>
          <w:lang w:val="en-US" w:eastAsia="zh-CN"/>
        </w:rPr>
        <w:t>, 2007)</w:t>
      </w:r>
      <w:r>
        <w:rPr>
          <w:rFonts w:hint="default" w:ascii="Arial" w:hAnsi="Arial" w:cs="Arial"/>
          <w:sz w:val="24"/>
          <w:szCs w:val="24"/>
        </w:rPr>
        <w:t>. Through consumer participation in the physical design of chain catering enterprises, corresponding feelings are created; Customers also have a synchronous impact on the development process of experiential events created by chain catering enterprises through feedback on their interactive behavior, thus forming an interactive relationship between the two.</w:t>
      </w:r>
    </w:p>
    <w:p>
      <w:pPr>
        <w:spacing w:line="480" w:lineRule="auto"/>
        <w:jc w:val="both"/>
        <w:rPr>
          <w:rFonts w:hint="default" w:ascii="Arial" w:hAnsi="Arial" w:cs="Arial"/>
          <w:sz w:val="24"/>
          <w:szCs w:val="24"/>
        </w:rPr>
      </w:pPr>
    </w:p>
    <w:p>
      <w:pPr>
        <w:pStyle w:val="3"/>
        <w:bidi w:val="0"/>
        <w:spacing w:line="480" w:lineRule="auto"/>
        <w:outlineLvl w:val="0"/>
        <w:rPr>
          <w:rFonts w:hint="default"/>
          <w:sz w:val="24"/>
          <w:szCs w:val="24"/>
        </w:rPr>
      </w:pPr>
      <w:bookmarkStart w:id="25" w:name="_Toc27720"/>
      <w:r>
        <w:rPr>
          <w:rFonts w:hint="eastAsia"/>
          <w:sz w:val="24"/>
          <w:szCs w:val="24"/>
          <w:lang w:val="en-US" w:eastAsia="zh-CN"/>
        </w:rPr>
        <w:t xml:space="preserve">3.5 </w:t>
      </w:r>
      <w:r>
        <w:rPr>
          <w:rFonts w:hint="default"/>
          <w:sz w:val="24"/>
          <w:szCs w:val="24"/>
        </w:rPr>
        <w:t>Actions</w:t>
      </w:r>
      <w:bookmarkEnd w:id="25"/>
      <w:r>
        <w:rPr>
          <w:rFonts w:hint="default"/>
          <w:sz w:val="24"/>
          <w:szCs w:val="24"/>
        </w:rPr>
        <w:t xml:space="preserve"> </w:t>
      </w:r>
    </w:p>
    <w:p>
      <w:pPr>
        <w:spacing w:line="480" w:lineRule="auto"/>
        <w:jc w:val="both"/>
        <w:rPr>
          <w:rFonts w:hint="default" w:ascii="Arial" w:hAnsi="Arial" w:cs="Arial"/>
          <w:sz w:val="24"/>
          <w:szCs w:val="24"/>
        </w:rPr>
      </w:pPr>
      <w:r>
        <w:rPr>
          <w:rFonts w:hint="default" w:ascii="Arial" w:hAnsi="Arial" w:cs="Arial"/>
          <w:sz w:val="24"/>
          <w:szCs w:val="24"/>
        </w:rPr>
        <w:t>Chain catering enterprises should customize personalized catering services for consumers based on improving consumer satisfaction and loyalty. Conventional chain catering enterprises usually operate with the concept of providing indiscriminate standardized catering services to popular consumers</w:t>
      </w:r>
      <w:r>
        <w:rPr>
          <w:rFonts w:hint="eastAsia" w:ascii="Arial" w:hAnsi="Arial" w:cs="Arial"/>
          <w:sz w:val="24"/>
          <w:szCs w:val="24"/>
          <w:lang w:val="en-US" w:eastAsia="zh-CN"/>
        </w:rPr>
        <w:t xml:space="preserve"> (</w:t>
      </w:r>
      <w:r>
        <w:rPr>
          <w:rFonts w:hint="eastAsia" w:ascii="Arial" w:hAnsi="Arial" w:cs="Arial"/>
          <w:sz w:val="24"/>
          <w:szCs w:val="24"/>
        </w:rPr>
        <w:t>Ravasi</w:t>
      </w:r>
      <w:r>
        <w:rPr>
          <w:rFonts w:hint="eastAsia" w:ascii="Arial" w:hAnsi="Arial" w:cs="Arial"/>
          <w:sz w:val="24"/>
          <w:szCs w:val="24"/>
          <w:lang w:val="en-US" w:eastAsia="zh-CN"/>
        </w:rPr>
        <w:t>, 2006)</w:t>
      </w:r>
      <w:r>
        <w:rPr>
          <w:rFonts w:hint="default" w:ascii="Arial" w:hAnsi="Arial" w:cs="Arial"/>
          <w:sz w:val="24"/>
          <w:szCs w:val="24"/>
        </w:rPr>
        <w:t>. However, in the increasingly fierce competition in the chain catering market, standardized catering services guided by reducing the operating costs of catering business are difficult to stimulate the consumption desires of the new generation of consumers who advocate personalization. Chain catering enterprises should have a deep understanding of the consumption characteristics of the target customer group in the era of personalized promotion. By providing more participatory and exploratory catering services, they should actively design new products that reject traditional fast food consumption efficiency and emphasize consumer experience, so that consumers can deeply perceive the unique experience that can be obtained by consuming in the chain catering enterprise beyond expectations, Thus increasing their consumption satisfaction rate and desire for repeat consumption.</w:t>
      </w:r>
    </w:p>
    <w:p>
      <w:pPr>
        <w:spacing w:line="480" w:lineRule="auto"/>
        <w:jc w:val="both"/>
        <w:rPr>
          <w:rFonts w:hint="default" w:ascii="Arial" w:hAnsi="Arial" w:cs="Arial"/>
          <w:sz w:val="24"/>
          <w:szCs w:val="24"/>
        </w:rPr>
      </w:pPr>
      <w:r>
        <w:rPr>
          <w:rFonts w:hint="default" w:ascii="Arial" w:hAnsi="Arial" w:cs="Arial"/>
          <w:sz w:val="24"/>
          <w:szCs w:val="24"/>
        </w:rPr>
        <w:t>Specifically, chain catering enterprises should pay attention to the detailed design of personalized services and provide target customers with stable and perfect experience services by changing the catering service process; Chain catering enterprises should actively communicate with consumers throughout the process, use information technology to record the consumption information of old customers and summarize their consumption habits, and provide personalized customized services for them; Chain catering enterprises should establish a comprehensive feedback mechanism for catering service quality information and a risk control mechanism for catering business operations, promptly summarize and analyze negative marketing information feedback from customers, extract general operational risk factors that restrict business expansion, and take effective measures to improve the catering business operation management system, and prevent the recurrence of such inferior services from the institutional level.</w:t>
      </w:r>
    </w:p>
    <w:p>
      <w:pPr>
        <w:spacing w:line="480" w:lineRule="auto"/>
        <w:jc w:val="both"/>
        <w:rPr>
          <w:rFonts w:hint="default" w:ascii="Arial" w:hAnsi="Arial" w:cs="Arial"/>
          <w:sz w:val="24"/>
          <w:szCs w:val="24"/>
        </w:rPr>
      </w:pPr>
      <w:r>
        <w:rPr>
          <w:rFonts w:hint="default" w:ascii="Arial" w:hAnsi="Arial" w:cs="Arial"/>
          <w:sz w:val="24"/>
          <w:szCs w:val="24"/>
        </w:rPr>
        <w:t>Secondly, chain catering enterprises should enhance consumer experience value as a guide to provide consumers with unique cultural atmosphere of catering services</w:t>
      </w:r>
      <w:r>
        <w:rPr>
          <w:rFonts w:hint="eastAsia" w:ascii="Arial" w:hAnsi="Arial" w:cs="Arial"/>
          <w:sz w:val="24"/>
          <w:szCs w:val="24"/>
          <w:lang w:val="en-US" w:eastAsia="zh-CN"/>
        </w:rPr>
        <w:t xml:space="preserve"> (Liu, 2008)</w:t>
      </w:r>
      <w:r>
        <w:rPr>
          <w:rFonts w:hint="default" w:ascii="Arial" w:hAnsi="Arial" w:cs="Arial"/>
          <w:sz w:val="24"/>
          <w:szCs w:val="24"/>
        </w:rPr>
        <w:t>. The cultural connotation of catering services is the ceremonial institutional norms and behavioral plans with specific cultural connotations extracted by chain catering enterprises in the long-term operation process. The target market customer groups of chain catering enterprises all have certain cultural temperament and cultural value orientation. If chain catering enterprises want to enhance the experiential value of their consumers, they need to deeply explore the cultural temperament and cultural value orientation of their target market customer group, and promote resonance and intersection between the two by transforming the cultural characteristics and cultural value orientation of chain catering enterprises, so that consumers can accept the cultural value connotation of their experiential marketing activities from a cultural perspective, Ultimately, a consumer group with high loyalty to the chain catering enterprise will be formed.</w:t>
      </w:r>
    </w:p>
    <w:p>
      <w:pPr>
        <w:spacing w:line="480" w:lineRule="auto"/>
        <w:jc w:val="both"/>
        <w:rPr>
          <w:rFonts w:hint="default" w:ascii="Arial" w:hAnsi="Arial" w:cs="Arial"/>
          <w:sz w:val="24"/>
          <w:szCs w:val="24"/>
        </w:rPr>
      </w:pPr>
    </w:p>
    <w:p>
      <w:pPr>
        <w:pStyle w:val="3"/>
        <w:bidi w:val="0"/>
        <w:spacing w:line="480" w:lineRule="auto"/>
        <w:outlineLvl w:val="0"/>
        <w:rPr>
          <w:rFonts w:hint="default"/>
          <w:sz w:val="24"/>
          <w:szCs w:val="24"/>
        </w:rPr>
      </w:pPr>
      <w:bookmarkStart w:id="26" w:name="_Toc15379"/>
      <w:r>
        <w:rPr>
          <w:rFonts w:hint="eastAsia"/>
          <w:sz w:val="24"/>
          <w:szCs w:val="24"/>
          <w:lang w:val="en-US" w:eastAsia="zh-CN"/>
        </w:rPr>
        <w:t xml:space="preserve">3.6 </w:t>
      </w:r>
      <w:r>
        <w:rPr>
          <w:rFonts w:hint="default"/>
          <w:sz w:val="24"/>
          <w:szCs w:val="24"/>
        </w:rPr>
        <w:t xml:space="preserve">Control </w:t>
      </w:r>
      <w:bookmarkEnd w:id="26"/>
    </w:p>
    <w:p>
      <w:pPr>
        <w:spacing w:line="480" w:lineRule="auto"/>
        <w:jc w:val="both"/>
        <w:rPr>
          <w:rFonts w:hint="default" w:ascii="Arial" w:hAnsi="Arial" w:cs="Arial"/>
          <w:sz w:val="24"/>
          <w:szCs w:val="24"/>
        </w:rPr>
      </w:pPr>
      <w:r>
        <w:rPr>
          <w:rFonts w:hint="default" w:ascii="Arial" w:hAnsi="Arial" w:cs="Arial"/>
          <w:sz w:val="24"/>
          <w:szCs w:val="24"/>
        </w:rPr>
        <w:t>With the changes in consumer consumption characteristics, consumers' personalized consumption demands are presenting a complex and diverse situation, and chain catering enterprises are difficult to predict the exact connotation of consumers' personalized consumption demands in advance. Chain catering enterprises can encourage consumers to participate in the design of their product content and service methods, thereby enhancing their grasp of personalized consumer information and improving their experiential marketing plans. Chain catering enterprises can guide consumers to provide valuable suggestions on improving food and beverage products and services, improving food and beverage service processes, and improving food and beverage cultural atmosphere, and ultimately form new experiential marketing plans that are conducive to enhancing the emotional and behavioral experience value of consumers</w:t>
      </w:r>
      <w:r>
        <w:rPr>
          <w:rFonts w:hint="eastAsia" w:ascii="Arial" w:hAnsi="Arial" w:cs="Arial"/>
          <w:sz w:val="24"/>
          <w:szCs w:val="24"/>
          <w:lang w:val="en-US" w:eastAsia="zh-CN"/>
        </w:rPr>
        <w:t xml:space="preserve"> (</w:t>
      </w:r>
      <w:r>
        <w:rPr>
          <w:rFonts w:hint="eastAsia" w:ascii="Arial" w:hAnsi="Arial" w:cs="Arial"/>
          <w:sz w:val="24"/>
          <w:szCs w:val="24"/>
        </w:rPr>
        <w:t>Zheng</w:t>
      </w:r>
      <w:r>
        <w:rPr>
          <w:rFonts w:hint="eastAsia" w:ascii="Arial" w:hAnsi="Arial" w:cs="Arial"/>
          <w:sz w:val="24"/>
          <w:szCs w:val="24"/>
          <w:lang w:val="en-US" w:eastAsia="zh-CN"/>
        </w:rPr>
        <w:t xml:space="preserve"> a</w:t>
      </w:r>
      <w:r>
        <w:rPr>
          <w:rFonts w:hint="eastAsia" w:ascii="Arial" w:hAnsi="Arial" w:cs="Arial"/>
          <w:sz w:val="24"/>
          <w:szCs w:val="24"/>
        </w:rPr>
        <w:t>nd Li</w:t>
      </w:r>
      <w:r>
        <w:rPr>
          <w:rFonts w:hint="eastAsia" w:ascii="Arial" w:hAnsi="Arial" w:cs="Arial"/>
          <w:sz w:val="24"/>
          <w:szCs w:val="24"/>
          <w:lang w:val="en-US" w:eastAsia="zh-CN"/>
        </w:rPr>
        <w:t>, 2010)</w:t>
      </w:r>
      <w:r>
        <w:rPr>
          <w:rFonts w:hint="default" w:ascii="Arial" w:hAnsi="Arial" w:cs="Arial"/>
          <w:sz w:val="24"/>
          <w:szCs w:val="24"/>
        </w:rPr>
        <w:t>.</w:t>
      </w:r>
    </w:p>
    <w:p>
      <w:pPr>
        <w:spacing w:line="480" w:lineRule="auto"/>
        <w:jc w:val="both"/>
        <w:rPr>
          <w:rFonts w:hint="default" w:ascii="Arial" w:hAnsi="Arial" w:cs="Arial"/>
          <w:sz w:val="24"/>
          <w:szCs w:val="24"/>
        </w:rPr>
      </w:pPr>
    </w:p>
    <w:p>
      <w:pPr>
        <w:pStyle w:val="2"/>
        <w:bidi w:val="0"/>
        <w:spacing w:line="480" w:lineRule="auto"/>
        <w:rPr>
          <w:rFonts w:hint="default" w:ascii="Arial" w:hAnsi="Arial" w:cs="Arial"/>
          <w:sz w:val="24"/>
          <w:szCs w:val="24"/>
        </w:rPr>
      </w:pPr>
      <w:bookmarkStart w:id="27" w:name="_Toc28135"/>
      <w:r>
        <w:rPr>
          <w:rFonts w:hint="eastAsia" w:ascii="Arial" w:hAnsi="Arial" w:cs="Arial"/>
          <w:sz w:val="24"/>
          <w:szCs w:val="24"/>
          <w:lang w:val="en-US" w:eastAsia="zh-CN"/>
        </w:rPr>
        <w:t xml:space="preserve">4.0 </w:t>
      </w:r>
      <w:r>
        <w:rPr>
          <w:rFonts w:hint="default" w:ascii="Arial" w:hAnsi="Arial" w:cs="Arial"/>
          <w:sz w:val="24"/>
          <w:szCs w:val="24"/>
        </w:rPr>
        <w:t xml:space="preserve">Recommendations </w:t>
      </w:r>
      <w:bookmarkEnd w:id="27"/>
    </w:p>
    <w:p>
      <w:pPr>
        <w:spacing w:line="480" w:lineRule="auto"/>
        <w:jc w:val="both"/>
        <w:rPr>
          <w:rFonts w:hint="default" w:ascii="Arial" w:hAnsi="Arial" w:cs="Arial"/>
          <w:sz w:val="24"/>
          <w:szCs w:val="24"/>
        </w:rPr>
      </w:pPr>
      <w:r>
        <w:rPr>
          <w:rFonts w:hint="default" w:ascii="Arial" w:hAnsi="Arial" w:cs="Arial"/>
          <w:sz w:val="24"/>
          <w:szCs w:val="24"/>
        </w:rPr>
        <w:t>The stickiness between enterprises and consumers directly affects the business status of enterprises. In order to win the support and love of consumers better, chain catering enterprises can use interactive experience marketing strategies with consumers. In the process of development, the fundamental purpose of experiential marketing is to enable consumers to take the initiative to participate in marketing activities. Through innovative experiential marketing programs to increase consumer interaction, improve the quality of food and beverage products and services to enhance consumer loyalty, improve the management process to enhance consumers' sense of identity of food and beverage culture, so as to adapt to the market and cater to consumers.</w:t>
      </w:r>
    </w:p>
    <w:p>
      <w:pPr>
        <w:spacing w:line="480" w:lineRule="auto"/>
        <w:jc w:val="both"/>
        <w:rPr>
          <w:rFonts w:hint="default" w:ascii="Arial" w:hAnsi="Arial" w:cs="Arial"/>
          <w:sz w:val="24"/>
          <w:szCs w:val="24"/>
        </w:rPr>
      </w:pPr>
    </w:p>
    <w:p>
      <w:pPr>
        <w:spacing w:line="480" w:lineRule="auto"/>
        <w:jc w:val="both"/>
        <w:rPr>
          <w:rFonts w:hint="default" w:ascii="Arial" w:hAnsi="Arial" w:cs="Arial"/>
          <w:sz w:val="24"/>
          <w:szCs w:val="24"/>
        </w:rPr>
      </w:pPr>
      <w:r>
        <w:rPr>
          <w:rFonts w:hint="default" w:ascii="Arial" w:hAnsi="Arial" w:cs="Arial"/>
          <w:sz w:val="24"/>
          <w:szCs w:val="24"/>
        </w:rPr>
        <w:t>Food and beverage consumption environment is an important factor to attract consumers to participate in marketing activities. In the style design of each branch, chain catering enterprises generally render the decoration style of the store respectively according to the local customs, regional conditions and the personalized needs of consumers. This can not only better consolidate and attract new and old customers, open the new customer market, but also improve the comfort and sense of identity of consumers. Chain catering enterprises need to continuously improve the performance of stores to meet the needs of various consumer groups. Only by winning the support and love of consumers, can the product value and service connotation of chain catering enterprises be realized.</w:t>
      </w:r>
    </w:p>
    <w:p>
      <w:pPr>
        <w:spacing w:line="480" w:lineRule="auto"/>
        <w:jc w:val="both"/>
        <w:rPr>
          <w:rFonts w:hint="default" w:ascii="Arial" w:hAnsi="Arial" w:cs="Arial"/>
          <w:sz w:val="24"/>
          <w:szCs w:val="24"/>
          <w:lang w:eastAsia="zh-CN"/>
        </w:rPr>
      </w:pPr>
    </w:p>
    <w:p>
      <w:pPr>
        <w:pStyle w:val="2"/>
        <w:bidi w:val="0"/>
        <w:spacing w:line="480" w:lineRule="auto"/>
        <w:rPr>
          <w:rFonts w:hint="default" w:ascii="Arial" w:hAnsi="Arial" w:cs="Arial"/>
          <w:sz w:val="24"/>
          <w:szCs w:val="24"/>
        </w:rPr>
      </w:pPr>
      <w:bookmarkStart w:id="28" w:name="_Toc18301"/>
      <w:r>
        <w:rPr>
          <w:rFonts w:hint="eastAsia" w:ascii="Arial" w:hAnsi="Arial" w:cs="Arial"/>
          <w:sz w:val="24"/>
          <w:szCs w:val="24"/>
          <w:lang w:val="en-US" w:eastAsia="zh-CN"/>
        </w:rPr>
        <w:t xml:space="preserve">5.0 </w:t>
      </w:r>
      <w:r>
        <w:rPr>
          <w:rFonts w:hint="default" w:ascii="Arial" w:hAnsi="Arial" w:cs="Arial"/>
          <w:sz w:val="24"/>
          <w:szCs w:val="24"/>
        </w:rPr>
        <w:t>Conclusions</w:t>
      </w:r>
      <w:bookmarkEnd w:id="28"/>
      <w:r>
        <w:rPr>
          <w:rFonts w:hint="default" w:ascii="Arial" w:hAnsi="Arial" w:cs="Arial"/>
          <w:sz w:val="24"/>
          <w:szCs w:val="24"/>
        </w:rPr>
        <w:t xml:space="preserve"> </w:t>
      </w:r>
    </w:p>
    <w:p>
      <w:pPr>
        <w:spacing w:line="480" w:lineRule="auto"/>
        <w:jc w:val="both"/>
        <w:rPr>
          <w:rFonts w:hint="default" w:ascii="Arial" w:hAnsi="Arial" w:cs="Arial"/>
          <w:sz w:val="24"/>
          <w:szCs w:val="24"/>
        </w:rPr>
      </w:pPr>
      <w:r>
        <w:rPr>
          <w:rFonts w:hint="default" w:ascii="Arial" w:hAnsi="Arial" w:cs="Arial"/>
          <w:sz w:val="24"/>
          <w:szCs w:val="24"/>
        </w:rPr>
        <w:t>Chain catering enterprises can encourage consumers to actively participate in the interaction of catering consumption environment. Chain catering enterprises should abandon the neat and uniform dining table design style, and instead set up various dining table styles, so that each dining area can form a relatively unique dining consumption environment. Consumers can obtain relatively loose and free activity space from the overall environment of chain restaurants, as well as a sense of consumer satisfaction from the personalized dining environment they order. Chain catering enterprises can implement personalized dining space decoration for customized dining spaces of old customers, allowing them to design their dining environment according to their consumption desires in principle, thereby effectively helping chain catering enterprises consolidate their old customer market. In the process of operation and development, chain catering enterprises can adopt experiential marketing strategies to consolidate and attract consumer groups. In order to better meet the needs of market competition and enterprise development, chain catering enterprises should make comprehensive improvement and innovation from various aspects in the process of marketing strategy implementation, so as to better understand the individual needs and consumption value orientation of consumers. So as to improve the social and economic benefits of chain catering enterprises, in the fierce competition to achieve healthy and sustainable development.</w:t>
      </w:r>
    </w:p>
    <w:p>
      <w:pPr>
        <w:spacing w:line="360" w:lineRule="auto"/>
        <w:jc w:val="both"/>
        <w:rPr>
          <w:rFonts w:hint="default" w:ascii="Arial" w:hAnsi="Arial" w:cs="Arial"/>
          <w:sz w:val="24"/>
          <w:szCs w:val="24"/>
        </w:rPr>
      </w:pPr>
    </w:p>
    <w:p>
      <w:pPr>
        <w:pStyle w:val="2"/>
        <w:bidi w:val="0"/>
        <w:spacing w:line="480" w:lineRule="auto"/>
        <w:rPr>
          <w:rFonts w:hint="default" w:ascii="Arial" w:hAnsi="Arial" w:cs="Arial"/>
          <w:sz w:val="24"/>
          <w:szCs w:val="24"/>
        </w:rPr>
      </w:pPr>
      <w:bookmarkStart w:id="29" w:name="_Toc13687"/>
    </w:p>
    <w:p>
      <w:pPr>
        <w:pStyle w:val="2"/>
        <w:bidi w:val="0"/>
        <w:spacing w:line="480" w:lineRule="auto"/>
        <w:rPr>
          <w:rFonts w:hint="default" w:ascii="Arial" w:hAnsi="Arial" w:cs="Arial"/>
          <w:sz w:val="24"/>
          <w:szCs w:val="24"/>
        </w:rPr>
      </w:pPr>
    </w:p>
    <w:p>
      <w:pPr>
        <w:pStyle w:val="2"/>
        <w:bidi w:val="0"/>
        <w:spacing w:line="480" w:lineRule="auto"/>
        <w:rPr>
          <w:rFonts w:hint="default" w:ascii="Arial" w:hAnsi="Arial" w:cs="Arial"/>
          <w:sz w:val="24"/>
          <w:szCs w:val="24"/>
        </w:rPr>
      </w:pPr>
    </w:p>
    <w:p>
      <w:pPr>
        <w:pStyle w:val="2"/>
        <w:bidi w:val="0"/>
        <w:spacing w:line="480" w:lineRule="auto"/>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Style w:val="2"/>
        <w:bidi w:val="0"/>
        <w:spacing w:line="480" w:lineRule="auto"/>
        <w:rPr>
          <w:rFonts w:hint="default" w:ascii="Arial" w:hAnsi="Arial" w:cs="Arial"/>
          <w:sz w:val="24"/>
          <w:szCs w:val="24"/>
        </w:rPr>
      </w:pPr>
      <w:r>
        <w:rPr>
          <w:rFonts w:hint="default" w:ascii="Arial" w:hAnsi="Arial" w:cs="Arial"/>
          <w:sz w:val="24"/>
          <w:szCs w:val="24"/>
        </w:rPr>
        <w:t>Reference List</w:t>
      </w:r>
      <w:bookmarkEnd w:id="29"/>
      <w:r>
        <w:rPr>
          <w:rFonts w:hint="default" w:ascii="Arial" w:hAnsi="Arial" w:cs="Arial"/>
          <w:sz w:val="24"/>
          <w:szCs w:val="24"/>
        </w:rPr>
        <w:t xml:space="preserve"> </w:t>
      </w:r>
    </w:p>
    <w:p>
      <w:pPr>
        <w:pStyle w:val="2"/>
        <w:bidi w:val="0"/>
        <w:spacing w:line="480" w:lineRule="auto"/>
        <w:rPr>
          <w:rFonts w:hint="default" w:ascii="Arial" w:hAnsi="Arial" w:cs="Arial"/>
          <w:b w:val="0"/>
          <w:bCs/>
          <w:color w:val="000000"/>
          <w:sz w:val="24"/>
          <w:szCs w:val="24"/>
          <w:shd w:val="clear" w:color="auto" w:fill="FFFFFF"/>
        </w:rPr>
      </w:pPr>
      <w:r>
        <w:rPr>
          <w:rFonts w:hint="default" w:ascii="Arial" w:hAnsi="Arial" w:cs="Arial"/>
          <w:b w:val="0"/>
          <w:bCs/>
          <w:sz w:val="24"/>
          <w:szCs w:val="24"/>
        </w:rPr>
        <w:fldChar w:fldCharType="begin"/>
      </w:r>
      <w:r>
        <w:rPr>
          <w:rFonts w:hint="default" w:ascii="Arial" w:hAnsi="Arial" w:cs="Arial"/>
          <w:b w:val="0"/>
          <w:bCs/>
          <w:sz w:val="24"/>
          <w:szCs w:val="24"/>
        </w:rPr>
        <w:instrText xml:space="preserve"> HYPERLINK "javascript:;" </w:instrText>
      </w:r>
      <w:r>
        <w:rPr>
          <w:rFonts w:hint="default" w:ascii="Arial" w:hAnsi="Arial" w:cs="Arial"/>
          <w:b w:val="0"/>
          <w:bCs/>
          <w:sz w:val="24"/>
          <w:szCs w:val="24"/>
        </w:rPr>
        <w:fldChar w:fldCharType="separate"/>
      </w:r>
      <w:r>
        <w:rPr>
          <w:rFonts w:hint="default" w:ascii="Arial" w:hAnsi="Arial" w:cs="Arial"/>
          <w:b w:val="0"/>
          <w:bCs/>
          <w:color w:val="333333"/>
          <w:sz w:val="24"/>
          <w:szCs w:val="24"/>
          <w:shd w:val="clear" w:color="auto" w:fill="FFFFFF"/>
        </w:rPr>
        <w:br w:type="textWrapping"/>
      </w:r>
      <w:r>
        <w:rPr>
          <w:rFonts w:hint="default" w:ascii="Arial" w:hAnsi="Arial" w:cs="Arial"/>
          <w:b w:val="0"/>
          <w:bCs/>
          <w:color w:val="333333"/>
          <w:sz w:val="24"/>
          <w:szCs w:val="24"/>
          <w:shd w:val="clear" w:color="auto" w:fill="FFFFFF"/>
          <w:lang w:val="en-US" w:eastAsia="zh-CN"/>
        </w:rPr>
        <w:t xml:space="preserve">[1] </w:t>
      </w:r>
      <w:r>
        <w:rPr>
          <w:rStyle w:val="9"/>
          <w:rFonts w:hint="default" w:ascii="Arial" w:hAnsi="Arial" w:eastAsia="微软雅黑" w:cs="Arial"/>
          <w:b w:val="0"/>
          <w:bCs/>
          <w:color w:val="333333"/>
          <w:sz w:val="24"/>
          <w:szCs w:val="24"/>
          <w:u w:val="none"/>
          <w:shd w:val="clear" w:color="auto" w:fill="FFFFFF"/>
        </w:rPr>
        <w:t>Boysen, Yvette</w:t>
      </w:r>
      <w:r>
        <w:rPr>
          <w:rStyle w:val="9"/>
          <w:rFonts w:hint="default" w:ascii="Arial" w:hAnsi="Arial" w:eastAsia="微软雅黑" w:cs="Arial"/>
          <w:b w:val="0"/>
          <w:bCs/>
          <w:color w:val="333333"/>
          <w:sz w:val="24"/>
          <w:szCs w:val="24"/>
          <w:u w:val="none"/>
          <w:shd w:val="clear" w:color="auto" w:fill="FFFFFF"/>
        </w:rPr>
        <w:fldChar w:fldCharType="end"/>
      </w:r>
      <w:r>
        <w:rPr>
          <w:rFonts w:hint="default" w:ascii="Arial" w:hAnsi="Arial" w:cs="Arial"/>
          <w:b w:val="0"/>
          <w:bCs/>
          <w:color w:val="000000"/>
          <w:sz w:val="24"/>
          <w:szCs w:val="24"/>
          <w:shd w:val="clear" w:color="auto" w:fill="FFFFFF"/>
        </w:rPr>
        <w:t>."</w:t>
      </w:r>
      <w:r>
        <w:rPr>
          <w:rFonts w:hint="default" w:ascii="Arial" w:hAnsi="Arial" w:cs="Arial"/>
          <w:b w:val="0"/>
          <w:bCs/>
          <w:sz w:val="24"/>
          <w:szCs w:val="24"/>
        </w:rPr>
        <w:fldChar w:fldCharType="begin"/>
      </w:r>
      <w:r>
        <w:rPr>
          <w:rFonts w:hint="default" w:ascii="Arial" w:hAnsi="Arial" w:cs="Arial"/>
          <w:b w:val="0"/>
          <w:bCs/>
          <w:sz w:val="24"/>
          <w:szCs w:val="24"/>
        </w:rPr>
        <w:instrText xml:space="preserve"> HYPERLINK "javascript:;" </w:instrText>
      </w:r>
      <w:r>
        <w:rPr>
          <w:rFonts w:hint="default" w:ascii="Arial" w:hAnsi="Arial" w:cs="Arial"/>
          <w:b w:val="0"/>
          <w:bCs/>
          <w:sz w:val="24"/>
          <w:szCs w:val="24"/>
        </w:rPr>
        <w:fldChar w:fldCharType="separate"/>
      </w:r>
      <w:r>
        <w:rPr>
          <w:rStyle w:val="9"/>
          <w:rFonts w:hint="default" w:ascii="Arial" w:hAnsi="Arial" w:eastAsia="微软雅黑" w:cs="Arial"/>
          <w:b w:val="0"/>
          <w:bCs/>
          <w:color w:val="2D374B"/>
          <w:sz w:val="24"/>
          <w:szCs w:val="24"/>
          <w:u w:val="none"/>
          <w:shd w:val="clear" w:color="auto" w:fill="FFFFFF"/>
        </w:rPr>
        <w:t>Develop a Data</w:t>
      </w:r>
      <w:r>
        <w:rPr>
          <w:rStyle w:val="9"/>
          <w:rFonts w:hint="default" w:ascii="Arial" w:hAnsi="Arial" w:eastAsia="宋体" w:cs="Arial"/>
          <w:b w:val="0"/>
          <w:bCs/>
          <w:color w:val="2D374B"/>
          <w:sz w:val="24"/>
          <w:szCs w:val="24"/>
          <w:u w:val="none"/>
          <w:shd w:val="clear" w:color="auto" w:fill="FFFFFF"/>
        </w:rPr>
        <w:t>‐</w:t>
      </w:r>
      <w:r>
        <w:rPr>
          <w:rStyle w:val="9"/>
          <w:rFonts w:hint="default" w:ascii="Arial" w:hAnsi="Arial" w:eastAsia="微软雅黑" w:cs="Arial"/>
          <w:b w:val="0"/>
          <w:bCs/>
          <w:color w:val="2D374B"/>
          <w:sz w:val="24"/>
          <w:szCs w:val="24"/>
          <w:u w:val="none"/>
          <w:shd w:val="clear" w:color="auto" w:fill="FFFFFF"/>
        </w:rPr>
        <w:t>Driven Marketing Plan</w:t>
      </w:r>
      <w:r>
        <w:rPr>
          <w:rStyle w:val="9"/>
          <w:rFonts w:hint="default" w:ascii="Arial" w:hAnsi="Arial" w:eastAsia="微软雅黑" w:cs="Arial"/>
          <w:b w:val="0"/>
          <w:bCs/>
          <w:color w:val="2D374B"/>
          <w:sz w:val="24"/>
          <w:szCs w:val="24"/>
          <w:u w:val="none"/>
          <w:shd w:val="clear" w:color="auto" w:fill="FFFFFF"/>
        </w:rPr>
        <w:fldChar w:fldCharType="end"/>
      </w:r>
      <w:r>
        <w:rPr>
          <w:rFonts w:hint="default" w:ascii="Arial" w:hAnsi="Arial" w:cs="Arial"/>
          <w:b w:val="0"/>
          <w:bCs/>
          <w:color w:val="000000"/>
          <w:sz w:val="24"/>
          <w:szCs w:val="24"/>
          <w:shd w:val="clear" w:color="auto" w:fill="FFFFFF"/>
        </w:rPr>
        <w:t>."</w:t>
      </w:r>
      <w:r>
        <w:rPr>
          <w:rFonts w:hint="default" w:ascii="Arial" w:hAnsi="Arial" w:cs="Arial"/>
          <w:b w:val="0"/>
          <w:bCs/>
          <w:sz w:val="24"/>
          <w:szCs w:val="24"/>
        </w:rPr>
        <w:fldChar w:fldCharType="begin"/>
      </w:r>
      <w:r>
        <w:rPr>
          <w:rFonts w:hint="default" w:ascii="Arial" w:hAnsi="Arial" w:cs="Arial"/>
          <w:b w:val="0"/>
          <w:bCs/>
          <w:sz w:val="24"/>
          <w:szCs w:val="24"/>
        </w:rPr>
        <w:instrText xml:space="preserve"> HYPERLINK "javascript:;" </w:instrText>
      </w:r>
      <w:r>
        <w:rPr>
          <w:rFonts w:hint="default" w:ascii="Arial" w:hAnsi="Arial" w:cs="Arial"/>
          <w:b w:val="0"/>
          <w:bCs/>
          <w:sz w:val="24"/>
          <w:szCs w:val="24"/>
        </w:rPr>
        <w:fldChar w:fldCharType="separate"/>
      </w:r>
      <w:r>
        <w:rPr>
          <w:rStyle w:val="9"/>
          <w:rFonts w:hint="default" w:ascii="Arial" w:hAnsi="Arial" w:eastAsia="微软雅黑" w:cs="Arial"/>
          <w:b w:val="0"/>
          <w:bCs/>
          <w:color w:val="2D374B"/>
          <w:sz w:val="24"/>
          <w:szCs w:val="24"/>
          <w:u w:val="none"/>
          <w:shd w:val="clear" w:color="auto" w:fill="FFFFFF"/>
        </w:rPr>
        <w:t>Nonprofit Communications Report</w:t>
      </w:r>
      <w:r>
        <w:rPr>
          <w:rFonts w:hint="default" w:ascii="Arial" w:hAnsi="Arial" w:cs="Arial"/>
          <w:b w:val="0"/>
          <w:bCs/>
          <w:sz w:val="24"/>
          <w:szCs w:val="24"/>
        </w:rPr>
        <w:fldChar w:fldCharType="end"/>
      </w:r>
      <w:r>
        <w:rPr>
          <w:rFonts w:hint="default" w:ascii="Arial" w:hAnsi="Arial" w:cs="Arial"/>
          <w:b w:val="0"/>
          <w:bCs/>
          <w:color w:val="000000"/>
          <w:sz w:val="24"/>
          <w:szCs w:val="24"/>
          <w:shd w:val="clear" w:color="auto" w:fill="FFFFFF"/>
        </w:rPr>
        <w:t> .(2019).</w:t>
      </w:r>
    </w:p>
    <w:p>
      <w:pPr>
        <w:spacing w:after="0" w:line="480" w:lineRule="auto"/>
        <w:jc w:val="both"/>
        <w:rPr>
          <w:rFonts w:hint="default" w:ascii="Arial" w:hAnsi="Arial" w:cs="Arial"/>
          <w:b w:val="0"/>
          <w:bCs/>
          <w:color w:val="000000"/>
          <w:sz w:val="24"/>
          <w:szCs w:val="24"/>
          <w:shd w:val="clear" w:color="auto" w:fill="FFFFFF"/>
        </w:rPr>
      </w:pPr>
    </w:p>
    <w:p>
      <w:pPr>
        <w:spacing w:after="0" w:line="480" w:lineRule="auto"/>
        <w:jc w:val="both"/>
        <w:rPr>
          <w:rFonts w:hint="default" w:ascii="Arial" w:hAnsi="Arial" w:cs="Arial"/>
          <w:b w:val="0"/>
          <w:bCs/>
          <w:color w:val="000000"/>
          <w:sz w:val="24"/>
          <w:szCs w:val="24"/>
          <w:shd w:val="clear" w:color="auto" w:fill="FFFFFF"/>
        </w:rPr>
      </w:pPr>
      <w:r>
        <w:rPr>
          <w:rFonts w:hint="default" w:ascii="Arial" w:hAnsi="Arial" w:cs="Arial"/>
          <w:b w:val="0"/>
          <w:bCs/>
          <w:sz w:val="24"/>
          <w:szCs w:val="24"/>
          <w:lang w:val="en-US" w:eastAsia="zh-CN"/>
        </w:rPr>
        <w:t xml:space="preserve">[2] </w:t>
      </w:r>
      <w:r>
        <w:rPr>
          <w:rFonts w:hint="default" w:ascii="Arial" w:hAnsi="Arial" w:cs="Arial"/>
          <w:b w:val="0"/>
          <w:bCs/>
          <w:sz w:val="24"/>
          <w:szCs w:val="24"/>
        </w:rPr>
        <w:fldChar w:fldCharType="begin"/>
      </w:r>
      <w:r>
        <w:rPr>
          <w:rFonts w:hint="default" w:ascii="Arial" w:hAnsi="Arial" w:cs="Arial"/>
          <w:b w:val="0"/>
          <w:bCs/>
          <w:sz w:val="24"/>
          <w:szCs w:val="24"/>
        </w:rPr>
        <w:instrText xml:space="preserve"> HYPERLINK "javascript:;" </w:instrText>
      </w:r>
      <w:r>
        <w:rPr>
          <w:rFonts w:hint="default" w:ascii="Arial" w:hAnsi="Arial" w:cs="Arial"/>
          <w:b w:val="0"/>
          <w:bCs/>
          <w:sz w:val="24"/>
          <w:szCs w:val="24"/>
        </w:rPr>
        <w:fldChar w:fldCharType="separate"/>
      </w:r>
      <w:r>
        <w:rPr>
          <w:rStyle w:val="9"/>
          <w:rFonts w:hint="default" w:ascii="Arial" w:hAnsi="Arial" w:eastAsia="微软雅黑" w:cs="Arial"/>
          <w:b w:val="0"/>
          <w:bCs/>
          <w:color w:val="333333"/>
          <w:sz w:val="24"/>
          <w:szCs w:val="24"/>
          <w:u w:val="none"/>
          <w:shd w:val="clear" w:color="auto" w:fill="FFFFFF"/>
        </w:rPr>
        <w:t>What's in a Marketing Plan?</w:t>
      </w:r>
      <w:r>
        <w:rPr>
          <w:rStyle w:val="9"/>
          <w:rFonts w:hint="default" w:ascii="Arial" w:hAnsi="Arial" w:eastAsia="微软雅黑" w:cs="Arial"/>
          <w:b w:val="0"/>
          <w:bCs/>
          <w:color w:val="333333"/>
          <w:sz w:val="24"/>
          <w:szCs w:val="24"/>
          <w:u w:val="none"/>
          <w:shd w:val="clear" w:color="auto" w:fill="FFFFFF"/>
        </w:rPr>
        <w:fldChar w:fldCharType="end"/>
      </w:r>
      <w:r>
        <w:rPr>
          <w:rFonts w:hint="default" w:ascii="Arial" w:hAnsi="Arial" w:cs="Arial"/>
          <w:b w:val="0"/>
          <w:bCs/>
          <w:color w:val="000000"/>
          <w:sz w:val="24"/>
          <w:szCs w:val="24"/>
          <w:shd w:val="clear" w:color="auto" w:fill="FFFFFF"/>
        </w:rPr>
        <w:t>[J].</w:t>
      </w:r>
      <w:r>
        <w:rPr>
          <w:rFonts w:hint="default" w:ascii="Arial" w:hAnsi="Arial" w:cs="Arial"/>
          <w:b w:val="0"/>
          <w:bCs/>
          <w:sz w:val="24"/>
          <w:szCs w:val="24"/>
        </w:rPr>
        <w:fldChar w:fldCharType="begin"/>
      </w:r>
      <w:r>
        <w:rPr>
          <w:rFonts w:hint="default" w:ascii="Arial" w:hAnsi="Arial" w:cs="Arial"/>
          <w:b w:val="0"/>
          <w:bCs/>
          <w:sz w:val="24"/>
          <w:szCs w:val="24"/>
        </w:rPr>
        <w:instrText xml:space="preserve"> HYPERLINK "javascript:;" </w:instrText>
      </w:r>
      <w:r>
        <w:rPr>
          <w:rFonts w:hint="default" w:ascii="Arial" w:hAnsi="Arial" w:cs="Arial"/>
          <w:b w:val="0"/>
          <w:bCs/>
          <w:sz w:val="24"/>
          <w:szCs w:val="24"/>
        </w:rPr>
        <w:fldChar w:fldCharType="separate"/>
      </w:r>
      <w:r>
        <w:rPr>
          <w:rStyle w:val="9"/>
          <w:rFonts w:hint="default" w:ascii="Arial" w:hAnsi="Arial" w:eastAsia="微软雅黑" w:cs="Arial"/>
          <w:b w:val="0"/>
          <w:bCs/>
          <w:color w:val="2D374B"/>
          <w:sz w:val="24"/>
          <w:szCs w:val="24"/>
          <w:u w:val="none"/>
          <w:shd w:val="clear" w:color="auto" w:fill="FFFFFF"/>
        </w:rPr>
        <w:t>Nonprofit Communications Report</w:t>
      </w:r>
      <w:r>
        <w:rPr>
          <w:rFonts w:hint="default" w:ascii="Arial" w:hAnsi="Arial" w:cs="Arial"/>
          <w:b w:val="0"/>
          <w:bCs/>
          <w:sz w:val="24"/>
          <w:szCs w:val="24"/>
        </w:rPr>
        <w:fldChar w:fldCharType="end"/>
      </w:r>
      <w:r>
        <w:rPr>
          <w:rFonts w:hint="default" w:ascii="Arial" w:hAnsi="Arial" w:cs="Arial"/>
          <w:b w:val="0"/>
          <w:bCs/>
          <w:color w:val="000000"/>
          <w:sz w:val="24"/>
          <w:szCs w:val="24"/>
          <w:shd w:val="clear" w:color="auto" w:fill="FFFFFF"/>
        </w:rPr>
        <w:t>,2020</w:t>
      </w:r>
    </w:p>
    <w:p>
      <w:pPr>
        <w:spacing w:after="0" w:line="480" w:lineRule="auto"/>
        <w:jc w:val="both"/>
        <w:rPr>
          <w:rFonts w:hint="default" w:ascii="Arial" w:hAnsi="Arial" w:cs="Arial"/>
          <w:b w:val="0"/>
          <w:bCs/>
          <w:color w:val="000000"/>
          <w:sz w:val="24"/>
          <w:szCs w:val="24"/>
          <w:shd w:val="clear" w:color="auto" w:fill="FFFFFF"/>
        </w:rPr>
      </w:pPr>
    </w:p>
    <w:p>
      <w:pPr>
        <w:spacing w:after="0" w:line="480" w:lineRule="auto"/>
        <w:jc w:val="both"/>
        <w:rPr>
          <w:rStyle w:val="11"/>
          <w:rFonts w:hint="default" w:ascii="Arial" w:hAnsi="Arial" w:cs="Arial"/>
          <w:b w:val="0"/>
          <w:bCs/>
          <w:i w:val="0"/>
          <w:iCs w:val="0"/>
          <w:sz w:val="24"/>
          <w:szCs w:val="24"/>
        </w:rPr>
      </w:pPr>
      <w:r>
        <w:rPr>
          <w:rStyle w:val="11"/>
          <w:rFonts w:hint="default" w:ascii="Arial" w:hAnsi="Arial" w:cs="Arial"/>
          <w:b w:val="0"/>
          <w:bCs/>
          <w:i w:val="0"/>
          <w:iCs w:val="0"/>
          <w:sz w:val="24"/>
          <w:szCs w:val="24"/>
          <w:lang w:val="en-US" w:eastAsia="zh-CN"/>
        </w:rPr>
        <w:t xml:space="preserve">[3] </w:t>
      </w:r>
      <w:r>
        <w:rPr>
          <w:rStyle w:val="11"/>
          <w:rFonts w:hint="default" w:ascii="Arial" w:hAnsi="Arial" w:cs="Arial"/>
          <w:b w:val="0"/>
          <w:bCs/>
          <w:i w:val="0"/>
          <w:iCs w:val="0"/>
          <w:sz w:val="24"/>
          <w:szCs w:val="24"/>
        </w:rPr>
        <w:t xml:space="preserve">Alchian, A.A. Some Economics of Property Rights[J]. IL Politico,30,1965, 816-829 </w:t>
      </w:r>
    </w:p>
    <w:p>
      <w:pPr>
        <w:spacing w:after="0" w:line="480" w:lineRule="auto"/>
        <w:jc w:val="both"/>
        <w:rPr>
          <w:rStyle w:val="11"/>
          <w:rFonts w:hint="default" w:ascii="Arial" w:hAnsi="Arial" w:cs="Arial"/>
          <w:b w:val="0"/>
          <w:bCs/>
          <w:i w:val="0"/>
          <w:iCs w:val="0"/>
          <w:sz w:val="24"/>
          <w:szCs w:val="24"/>
        </w:rPr>
      </w:pPr>
    </w:p>
    <w:p>
      <w:pPr>
        <w:spacing w:after="0" w:line="480" w:lineRule="auto"/>
        <w:jc w:val="both"/>
        <w:rPr>
          <w:rStyle w:val="11"/>
          <w:rFonts w:hint="default" w:ascii="Arial" w:hAnsi="Arial" w:cs="Arial"/>
          <w:b w:val="0"/>
          <w:bCs/>
          <w:i w:val="0"/>
          <w:iCs w:val="0"/>
          <w:sz w:val="24"/>
          <w:szCs w:val="24"/>
        </w:rPr>
      </w:pPr>
      <w:r>
        <w:rPr>
          <w:rStyle w:val="11"/>
          <w:rFonts w:hint="default" w:ascii="Arial" w:hAnsi="Arial" w:cs="Arial"/>
          <w:b w:val="0"/>
          <w:bCs/>
          <w:i w:val="0"/>
          <w:iCs w:val="0"/>
          <w:sz w:val="24"/>
          <w:szCs w:val="24"/>
          <w:lang w:val="en-US" w:eastAsia="zh-CN"/>
        </w:rPr>
        <w:t xml:space="preserve">[4] </w:t>
      </w:r>
      <w:r>
        <w:rPr>
          <w:rStyle w:val="11"/>
          <w:rFonts w:hint="default" w:ascii="Arial" w:hAnsi="Arial" w:cs="Arial"/>
          <w:b w:val="0"/>
          <w:bCs/>
          <w:i w:val="0"/>
          <w:iCs w:val="0"/>
          <w:sz w:val="24"/>
          <w:szCs w:val="24"/>
        </w:rPr>
        <w:t xml:space="preserve">Arrow,whaarow,K.J.Gifts and Exchanges,In Phelps.E.S.Altruism,Morality and Competitive wit Advantage[J]. Strategic Management Journal,1994,15:175-190 </w:t>
      </w:r>
    </w:p>
    <w:p>
      <w:pPr>
        <w:spacing w:after="0" w:line="480" w:lineRule="auto"/>
        <w:jc w:val="both"/>
        <w:rPr>
          <w:rStyle w:val="11"/>
          <w:rFonts w:hint="default" w:ascii="Arial" w:hAnsi="Arial" w:cs="Arial"/>
          <w:b w:val="0"/>
          <w:bCs/>
          <w:i w:val="0"/>
          <w:iCs w:val="0"/>
          <w:sz w:val="24"/>
          <w:szCs w:val="24"/>
        </w:rPr>
      </w:pPr>
    </w:p>
    <w:p>
      <w:pPr>
        <w:spacing w:after="0" w:line="480" w:lineRule="auto"/>
        <w:jc w:val="both"/>
        <w:rPr>
          <w:rStyle w:val="11"/>
          <w:rFonts w:hint="default" w:ascii="Arial" w:hAnsi="Arial" w:cs="Arial"/>
          <w:b w:val="0"/>
          <w:bCs/>
          <w:i w:val="0"/>
          <w:iCs w:val="0"/>
          <w:sz w:val="24"/>
          <w:szCs w:val="24"/>
        </w:rPr>
      </w:pPr>
      <w:r>
        <w:rPr>
          <w:rStyle w:val="11"/>
          <w:rFonts w:hint="default" w:ascii="Arial" w:hAnsi="Arial" w:cs="Arial"/>
          <w:b w:val="0"/>
          <w:bCs/>
          <w:i w:val="0"/>
          <w:iCs w:val="0"/>
          <w:sz w:val="24"/>
          <w:szCs w:val="24"/>
          <w:lang w:val="en-US" w:eastAsia="zh-CN"/>
        </w:rPr>
        <w:t xml:space="preserve">[5] </w:t>
      </w:r>
      <w:r>
        <w:rPr>
          <w:rStyle w:val="11"/>
          <w:rFonts w:hint="default" w:ascii="Arial" w:hAnsi="Arial" w:cs="Arial"/>
          <w:b w:val="0"/>
          <w:bCs/>
          <w:i w:val="0"/>
          <w:iCs w:val="0"/>
          <w:sz w:val="24"/>
          <w:szCs w:val="24"/>
        </w:rPr>
        <w:t xml:space="preserve">Coleman, J. Social Capital in the creation of Human capital[J]. American Journal of sociology, XCIV,1998:95-100 </w:t>
      </w:r>
    </w:p>
    <w:p>
      <w:pPr>
        <w:spacing w:after="0" w:line="480" w:lineRule="auto"/>
        <w:jc w:val="both"/>
        <w:rPr>
          <w:rStyle w:val="11"/>
          <w:rFonts w:hint="default" w:ascii="Arial" w:hAnsi="Arial" w:cs="Arial"/>
          <w:b w:val="0"/>
          <w:bCs/>
          <w:i w:val="0"/>
          <w:iCs w:val="0"/>
          <w:sz w:val="24"/>
          <w:szCs w:val="24"/>
        </w:rPr>
      </w:pPr>
    </w:p>
    <w:p>
      <w:pPr>
        <w:spacing w:after="0" w:line="480" w:lineRule="auto"/>
        <w:jc w:val="both"/>
        <w:rPr>
          <w:rStyle w:val="11"/>
          <w:rFonts w:hint="default" w:ascii="Arial" w:hAnsi="Arial" w:cs="Arial"/>
          <w:b w:val="0"/>
          <w:bCs/>
          <w:i w:val="0"/>
          <w:iCs w:val="0"/>
          <w:sz w:val="24"/>
          <w:szCs w:val="24"/>
        </w:rPr>
      </w:pPr>
      <w:r>
        <w:rPr>
          <w:rStyle w:val="11"/>
          <w:rFonts w:hint="default" w:ascii="Arial" w:hAnsi="Arial" w:cs="Arial"/>
          <w:b w:val="0"/>
          <w:bCs/>
          <w:i w:val="0"/>
          <w:iCs w:val="0"/>
          <w:sz w:val="24"/>
          <w:szCs w:val="24"/>
          <w:lang w:val="en-US" w:eastAsia="zh-CN"/>
        </w:rPr>
        <w:t xml:space="preserve">[6] </w:t>
      </w:r>
      <w:r>
        <w:rPr>
          <w:rStyle w:val="11"/>
          <w:rFonts w:hint="default" w:ascii="Arial" w:hAnsi="Arial" w:cs="Arial"/>
          <w:b w:val="0"/>
          <w:bCs/>
          <w:i w:val="0"/>
          <w:iCs w:val="0"/>
          <w:sz w:val="24"/>
          <w:szCs w:val="24"/>
        </w:rPr>
        <w:t xml:space="preserve">Fishman, Raymond, TarunKhanna. Is Trust A Historical Residue? Information Flows and Trust Levels[J]. Journal of Economic Behavior and Organization. 1999(38) </w:t>
      </w:r>
    </w:p>
    <w:p>
      <w:pPr>
        <w:spacing w:after="0" w:line="480" w:lineRule="auto"/>
        <w:jc w:val="both"/>
        <w:rPr>
          <w:rStyle w:val="11"/>
          <w:rFonts w:hint="default" w:ascii="Arial" w:hAnsi="Arial" w:cs="Arial"/>
          <w:b w:val="0"/>
          <w:bCs/>
          <w:i w:val="0"/>
          <w:iCs w:val="0"/>
          <w:sz w:val="24"/>
          <w:szCs w:val="24"/>
        </w:rPr>
      </w:pPr>
    </w:p>
    <w:p>
      <w:pPr>
        <w:spacing w:after="0" w:line="480" w:lineRule="auto"/>
        <w:jc w:val="both"/>
        <w:rPr>
          <w:rStyle w:val="11"/>
          <w:rFonts w:hint="default" w:ascii="Arial" w:hAnsi="Arial" w:cs="Arial"/>
          <w:b w:val="0"/>
          <w:bCs/>
          <w:i w:val="0"/>
          <w:iCs w:val="0"/>
          <w:sz w:val="24"/>
          <w:szCs w:val="24"/>
        </w:rPr>
      </w:pPr>
      <w:r>
        <w:rPr>
          <w:rStyle w:val="11"/>
          <w:rFonts w:hint="default" w:ascii="Arial" w:hAnsi="Arial" w:cs="Arial"/>
          <w:b w:val="0"/>
          <w:bCs/>
          <w:i w:val="0"/>
          <w:iCs w:val="0"/>
          <w:sz w:val="24"/>
          <w:szCs w:val="24"/>
          <w:lang w:val="en-US" w:eastAsia="zh-CN"/>
        </w:rPr>
        <w:t xml:space="preserve">[7] </w:t>
      </w:r>
      <w:r>
        <w:rPr>
          <w:rStyle w:val="11"/>
          <w:rFonts w:hint="default" w:ascii="Arial" w:hAnsi="Arial" w:cs="Arial"/>
          <w:b w:val="0"/>
          <w:bCs/>
          <w:i w:val="0"/>
          <w:iCs w:val="0"/>
          <w:sz w:val="24"/>
          <w:szCs w:val="24"/>
        </w:rPr>
        <w:t xml:space="preserve">JianChen,Roger Strange. The Determinants of Capital Structure: Evidence from Chinese Listed Companies[J]. Economic Change and Restructuring . 2005 (1) </w:t>
      </w:r>
    </w:p>
    <w:p>
      <w:pPr>
        <w:spacing w:after="0" w:line="480" w:lineRule="auto"/>
        <w:jc w:val="both"/>
        <w:rPr>
          <w:rStyle w:val="11"/>
          <w:rFonts w:hint="default" w:ascii="Arial" w:hAnsi="Arial" w:cs="Arial"/>
          <w:b w:val="0"/>
          <w:bCs/>
          <w:i w:val="0"/>
          <w:iCs w:val="0"/>
          <w:sz w:val="24"/>
          <w:szCs w:val="24"/>
        </w:rPr>
      </w:pPr>
    </w:p>
    <w:p>
      <w:pPr>
        <w:spacing w:after="0" w:line="480" w:lineRule="auto"/>
        <w:jc w:val="both"/>
        <w:rPr>
          <w:rStyle w:val="11"/>
          <w:rFonts w:hint="default" w:ascii="Arial" w:hAnsi="Arial" w:cs="Arial"/>
          <w:b w:val="0"/>
          <w:bCs/>
          <w:i w:val="0"/>
          <w:iCs w:val="0"/>
          <w:sz w:val="24"/>
          <w:szCs w:val="24"/>
        </w:rPr>
      </w:pPr>
      <w:r>
        <w:rPr>
          <w:rStyle w:val="11"/>
          <w:rFonts w:hint="default" w:ascii="Arial" w:hAnsi="Arial" w:cs="Arial"/>
          <w:b w:val="0"/>
          <w:bCs/>
          <w:i w:val="0"/>
          <w:iCs w:val="0"/>
          <w:sz w:val="24"/>
          <w:szCs w:val="24"/>
          <w:lang w:val="en-US" w:eastAsia="zh-CN"/>
        </w:rPr>
        <w:t xml:space="preserve">[8] </w:t>
      </w:r>
      <w:r>
        <w:rPr>
          <w:rStyle w:val="11"/>
          <w:rFonts w:hint="default" w:ascii="Arial" w:hAnsi="Arial" w:cs="Arial"/>
          <w:b w:val="0"/>
          <w:bCs/>
          <w:i w:val="0"/>
          <w:iCs w:val="0"/>
          <w:sz w:val="24"/>
          <w:szCs w:val="24"/>
        </w:rPr>
        <w:t xml:space="preserve">John F. Mcdonald. Optimal Leverage in Real Estate Investment[J]. The Journal of Real Estate Finance and Economics. 1999 (2) </w:t>
      </w:r>
    </w:p>
    <w:p>
      <w:pPr>
        <w:spacing w:after="0" w:line="480" w:lineRule="auto"/>
        <w:jc w:val="both"/>
        <w:rPr>
          <w:rStyle w:val="11"/>
          <w:rFonts w:hint="default" w:ascii="Arial" w:hAnsi="Arial" w:cs="Arial"/>
          <w:b w:val="0"/>
          <w:bCs/>
          <w:i w:val="0"/>
          <w:iCs w:val="0"/>
          <w:sz w:val="24"/>
          <w:szCs w:val="24"/>
        </w:rPr>
      </w:pPr>
    </w:p>
    <w:p>
      <w:pPr>
        <w:spacing w:after="0" w:line="480" w:lineRule="auto"/>
        <w:jc w:val="both"/>
        <w:rPr>
          <w:rStyle w:val="11"/>
          <w:rFonts w:hint="default" w:ascii="Arial" w:hAnsi="Arial" w:cs="Arial"/>
          <w:b w:val="0"/>
          <w:bCs/>
          <w:i w:val="0"/>
          <w:iCs w:val="0"/>
          <w:sz w:val="24"/>
          <w:szCs w:val="24"/>
        </w:rPr>
      </w:pPr>
      <w:r>
        <w:rPr>
          <w:rStyle w:val="11"/>
          <w:rFonts w:hint="default" w:ascii="Arial" w:hAnsi="Arial" w:cs="Arial"/>
          <w:b w:val="0"/>
          <w:bCs/>
          <w:i w:val="0"/>
          <w:iCs w:val="0"/>
          <w:sz w:val="24"/>
          <w:szCs w:val="24"/>
          <w:lang w:val="en-US" w:eastAsia="zh-CN"/>
        </w:rPr>
        <w:t xml:space="preserve">[9] </w:t>
      </w:r>
      <w:r>
        <w:rPr>
          <w:rStyle w:val="11"/>
          <w:rFonts w:hint="default" w:ascii="Arial" w:hAnsi="Arial" w:cs="Arial"/>
          <w:b w:val="0"/>
          <w:bCs/>
          <w:i w:val="0"/>
          <w:iCs w:val="0"/>
          <w:sz w:val="24"/>
          <w:szCs w:val="24"/>
        </w:rPr>
        <w:t xml:space="preserve">Maksimovic, Vojislav, Sheridan Titman. Financial Policy and Reputation for Product Quality. Review of Financial Studies 2. 1991(1) </w:t>
      </w:r>
    </w:p>
    <w:p>
      <w:pPr>
        <w:spacing w:after="0" w:line="480" w:lineRule="auto"/>
        <w:jc w:val="both"/>
        <w:rPr>
          <w:rStyle w:val="11"/>
          <w:rFonts w:hint="default" w:ascii="Arial" w:hAnsi="Arial" w:cs="Arial"/>
          <w:b w:val="0"/>
          <w:bCs/>
          <w:i w:val="0"/>
          <w:iCs w:val="0"/>
          <w:sz w:val="24"/>
          <w:szCs w:val="24"/>
        </w:rPr>
      </w:pPr>
    </w:p>
    <w:p>
      <w:pPr>
        <w:spacing w:after="0" w:line="480" w:lineRule="auto"/>
        <w:jc w:val="both"/>
        <w:rPr>
          <w:rStyle w:val="11"/>
          <w:rFonts w:hint="default" w:ascii="Arial" w:hAnsi="Arial" w:cs="Arial"/>
          <w:b w:val="0"/>
          <w:bCs/>
          <w:i w:val="0"/>
          <w:iCs w:val="0"/>
          <w:sz w:val="24"/>
          <w:szCs w:val="24"/>
        </w:rPr>
      </w:pPr>
      <w:r>
        <w:rPr>
          <w:rStyle w:val="11"/>
          <w:rFonts w:hint="default" w:ascii="Arial" w:hAnsi="Arial" w:cs="Arial"/>
          <w:b w:val="0"/>
          <w:bCs/>
          <w:i w:val="0"/>
          <w:iCs w:val="0"/>
          <w:sz w:val="24"/>
          <w:szCs w:val="24"/>
          <w:lang w:val="en-US" w:eastAsia="zh-CN"/>
        </w:rPr>
        <w:t xml:space="preserve">[10] </w:t>
      </w:r>
      <w:r>
        <w:rPr>
          <w:rStyle w:val="11"/>
          <w:rFonts w:hint="default" w:ascii="Arial" w:hAnsi="Arial" w:cs="Arial"/>
          <w:b w:val="0"/>
          <w:bCs/>
          <w:i w:val="0"/>
          <w:iCs w:val="0"/>
          <w:sz w:val="24"/>
          <w:szCs w:val="24"/>
        </w:rPr>
        <w:t xml:space="preserve">Myers,S.C. Determinants of Corporate Borrowing[J]. Journal of Financial Economics. 1997(5) </w:t>
      </w:r>
    </w:p>
    <w:p>
      <w:pPr>
        <w:spacing w:after="0" w:line="480" w:lineRule="auto"/>
        <w:jc w:val="both"/>
        <w:rPr>
          <w:rStyle w:val="11"/>
          <w:rFonts w:hint="default" w:ascii="Arial" w:hAnsi="Arial" w:cs="Arial"/>
          <w:b w:val="0"/>
          <w:bCs/>
          <w:i w:val="0"/>
          <w:iCs w:val="0"/>
          <w:sz w:val="24"/>
          <w:szCs w:val="24"/>
        </w:rPr>
      </w:pPr>
    </w:p>
    <w:p>
      <w:pPr>
        <w:spacing w:after="0" w:line="480" w:lineRule="auto"/>
        <w:jc w:val="both"/>
        <w:rPr>
          <w:rStyle w:val="11"/>
          <w:rFonts w:hint="default" w:ascii="Arial" w:hAnsi="Arial" w:cs="Arial"/>
          <w:b w:val="0"/>
          <w:bCs/>
          <w:i w:val="0"/>
          <w:iCs w:val="0"/>
          <w:sz w:val="24"/>
          <w:szCs w:val="24"/>
        </w:rPr>
      </w:pPr>
      <w:r>
        <w:rPr>
          <w:rStyle w:val="11"/>
          <w:rFonts w:hint="default" w:ascii="Arial" w:hAnsi="Arial" w:cs="Arial"/>
          <w:b w:val="0"/>
          <w:bCs/>
          <w:i w:val="0"/>
          <w:iCs w:val="0"/>
          <w:sz w:val="24"/>
          <w:szCs w:val="24"/>
          <w:lang w:val="en-US" w:eastAsia="zh-CN"/>
        </w:rPr>
        <w:t xml:space="preserve">[11] </w:t>
      </w:r>
      <w:r>
        <w:rPr>
          <w:rStyle w:val="11"/>
          <w:rFonts w:hint="default" w:ascii="Arial" w:hAnsi="Arial" w:cs="Arial"/>
          <w:b w:val="0"/>
          <w:bCs/>
          <w:i w:val="0"/>
          <w:iCs w:val="0"/>
          <w:sz w:val="24"/>
          <w:szCs w:val="24"/>
        </w:rPr>
        <w:t xml:space="preserve">Nicos Michaelas,Francis Chittenden,Panikkos Poutziouris. Financial Policy and Capital Structure Choice in U.K. SMEs: Empirical Evidence from Company Panel Data[J]. Small Business Economics. 1999 (2) </w:t>
      </w:r>
    </w:p>
    <w:p>
      <w:pPr>
        <w:spacing w:after="0" w:line="480" w:lineRule="auto"/>
        <w:jc w:val="both"/>
        <w:rPr>
          <w:rStyle w:val="11"/>
          <w:rFonts w:hint="default" w:ascii="Arial" w:hAnsi="Arial" w:cs="Arial"/>
          <w:b w:val="0"/>
          <w:bCs/>
          <w:i w:val="0"/>
          <w:iCs w:val="0"/>
          <w:sz w:val="24"/>
          <w:szCs w:val="24"/>
        </w:rPr>
      </w:pPr>
    </w:p>
    <w:p>
      <w:pPr>
        <w:spacing w:after="0" w:line="480" w:lineRule="auto"/>
        <w:jc w:val="both"/>
        <w:rPr>
          <w:rStyle w:val="11"/>
          <w:rFonts w:hint="default" w:ascii="Arial" w:hAnsi="Arial" w:cs="Arial"/>
          <w:b w:val="0"/>
          <w:bCs/>
          <w:i w:val="0"/>
          <w:iCs w:val="0"/>
          <w:sz w:val="24"/>
          <w:szCs w:val="24"/>
        </w:rPr>
      </w:pPr>
      <w:r>
        <w:rPr>
          <w:rStyle w:val="11"/>
          <w:rFonts w:hint="default" w:ascii="Arial" w:hAnsi="Arial" w:cs="Arial"/>
          <w:b w:val="0"/>
          <w:bCs/>
          <w:i w:val="0"/>
          <w:iCs w:val="0"/>
          <w:sz w:val="24"/>
          <w:szCs w:val="24"/>
          <w:lang w:val="en-US" w:eastAsia="zh-CN"/>
        </w:rPr>
        <w:t xml:space="preserve">[12] </w:t>
      </w:r>
      <w:r>
        <w:rPr>
          <w:rStyle w:val="11"/>
          <w:rFonts w:hint="default" w:ascii="Arial" w:hAnsi="Arial" w:cs="Arial"/>
          <w:b w:val="0"/>
          <w:bCs/>
          <w:i w:val="0"/>
          <w:iCs w:val="0"/>
          <w:sz w:val="24"/>
          <w:szCs w:val="24"/>
        </w:rPr>
        <w:t xml:space="preserve">RitterJJ. The window of opportunity theory of capital structure[R]. Working paper of univerty of Florder. 2002(1) </w:t>
      </w:r>
    </w:p>
    <w:p>
      <w:pPr>
        <w:spacing w:after="0" w:line="480" w:lineRule="auto"/>
        <w:jc w:val="both"/>
        <w:rPr>
          <w:rStyle w:val="11"/>
          <w:rFonts w:hint="default" w:ascii="Arial" w:hAnsi="Arial" w:cs="Arial" w:eastAsiaTheme="minorEastAsia"/>
          <w:b w:val="0"/>
          <w:bCs/>
          <w:i w:val="0"/>
          <w:iCs w:val="0"/>
          <w:sz w:val="24"/>
          <w:szCs w:val="24"/>
          <w:lang w:val="en-US" w:eastAsia="zh-CN"/>
        </w:rPr>
      </w:pPr>
    </w:p>
    <w:p>
      <w:pPr>
        <w:spacing w:after="0" w:line="480" w:lineRule="auto"/>
        <w:jc w:val="both"/>
        <w:rPr>
          <w:rStyle w:val="11"/>
          <w:rFonts w:hint="default" w:ascii="Arial" w:hAnsi="Arial" w:cs="Arial"/>
          <w:b w:val="0"/>
          <w:bCs/>
          <w:i w:val="0"/>
          <w:iCs w:val="0"/>
          <w:sz w:val="24"/>
          <w:szCs w:val="24"/>
        </w:rPr>
      </w:pPr>
      <w:r>
        <w:rPr>
          <w:rStyle w:val="11"/>
          <w:rFonts w:hint="default" w:ascii="Arial" w:hAnsi="Arial" w:cs="Arial"/>
          <w:b w:val="0"/>
          <w:bCs/>
          <w:i w:val="0"/>
          <w:iCs w:val="0"/>
          <w:sz w:val="24"/>
          <w:szCs w:val="24"/>
          <w:lang w:val="en-US" w:eastAsia="zh-CN"/>
        </w:rPr>
        <w:t xml:space="preserve">[13] </w:t>
      </w:r>
      <w:r>
        <w:rPr>
          <w:rStyle w:val="11"/>
          <w:rFonts w:hint="default" w:ascii="Arial" w:hAnsi="Arial" w:cs="Arial"/>
          <w:b w:val="0"/>
          <w:bCs/>
          <w:i w:val="0"/>
          <w:iCs w:val="0"/>
          <w:sz w:val="24"/>
          <w:szCs w:val="24"/>
        </w:rPr>
        <w:t xml:space="preserve">Reint E. Gropp. Local Taxes and Capital Structure Choice[J]. International Tax and Public Finance. 2002 (1) </w:t>
      </w:r>
    </w:p>
    <w:p>
      <w:pPr>
        <w:spacing w:after="0" w:line="480" w:lineRule="auto"/>
        <w:jc w:val="both"/>
        <w:rPr>
          <w:rStyle w:val="11"/>
          <w:rFonts w:hint="default" w:ascii="Arial" w:hAnsi="Arial" w:cs="Arial"/>
          <w:b w:val="0"/>
          <w:bCs/>
          <w:i w:val="0"/>
          <w:iCs w:val="0"/>
          <w:sz w:val="24"/>
          <w:szCs w:val="24"/>
        </w:rPr>
      </w:pPr>
    </w:p>
    <w:p>
      <w:pPr>
        <w:spacing w:after="0" w:line="480" w:lineRule="auto"/>
        <w:jc w:val="both"/>
        <w:rPr>
          <w:rStyle w:val="11"/>
          <w:rFonts w:hint="default" w:ascii="Arial" w:hAnsi="Arial" w:cs="Arial"/>
          <w:b w:val="0"/>
          <w:bCs/>
          <w:i w:val="0"/>
          <w:iCs w:val="0"/>
          <w:sz w:val="24"/>
          <w:szCs w:val="24"/>
        </w:rPr>
      </w:pPr>
      <w:r>
        <w:rPr>
          <w:rStyle w:val="11"/>
          <w:rFonts w:hint="default" w:ascii="Arial" w:hAnsi="Arial" w:cs="Arial"/>
          <w:b w:val="0"/>
          <w:bCs/>
          <w:i w:val="0"/>
          <w:iCs w:val="0"/>
          <w:sz w:val="24"/>
          <w:szCs w:val="24"/>
          <w:lang w:val="en-US" w:eastAsia="zh-CN"/>
        </w:rPr>
        <w:t xml:space="preserve">[14] </w:t>
      </w:r>
      <w:r>
        <w:rPr>
          <w:rStyle w:val="11"/>
          <w:rFonts w:hint="default" w:ascii="Arial" w:hAnsi="Arial" w:cs="Arial"/>
          <w:b w:val="0"/>
          <w:bCs/>
          <w:i w:val="0"/>
          <w:iCs w:val="0"/>
          <w:sz w:val="24"/>
          <w:szCs w:val="24"/>
        </w:rPr>
        <w:t xml:space="preserve">Saumitra N. Bhaduri. Determinants of corporate borrowing: Some evidence from the Indian corporate structure[J]. Journal of Economics and Finance . 2002 (2) </w:t>
      </w:r>
    </w:p>
    <w:p>
      <w:pPr>
        <w:spacing w:after="0" w:line="480" w:lineRule="auto"/>
        <w:jc w:val="both"/>
        <w:rPr>
          <w:rStyle w:val="11"/>
          <w:rFonts w:hint="default" w:ascii="Arial" w:hAnsi="Arial" w:cs="Arial"/>
          <w:b w:val="0"/>
          <w:bCs/>
          <w:i w:val="0"/>
          <w:iCs w:val="0"/>
          <w:sz w:val="24"/>
          <w:szCs w:val="24"/>
        </w:rPr>
      </w:pPr>
    </w:p>
    <w:p>
      <w:pPr>
        <w:spacing w:after="0" w:line="480" w:lineRule="auto"/>
        <w:jc w:val="both"/>
        <w:rPr>
          <w:rFonts w:hint="default" w:ascii="Arial" w:hAnsi="Arial" w:cs="Arial"/>
          <w:b w:val="0"/>
          <w:bCs/>
          <w:color w:val="000000" w:themeColor="text1"/>
          <w:sz w:val="24"/>
          <w:szCs w:val="24"/>
          <w14:textFill>
            <w14:solidFill>
              <w14:schemeClr w14:val="tx1"/>
            </w14:solidFill>
          </w14:textFill>
        </w:rPr>
      </w:pPr>
      <w:r>
        <w:rPr>
          <w:rFonts w:hint="default" w:ascii="Arial" w:hAnsi="Arial" w:cs="Arial"/>
          <w:b w:val="0"/>
          <w:bCs/>
          <w:color w:val="000000" w:themeColor="text1"/>
          <w:sz w:val="24"/>
          <w:szCs w:val="24"/>
          <w:lang w:val="en-US" w:eastAsia="zh-CN"/>
          <w14:textFill>
            <w14:solidFill>
              <w14:schemeClr w14:val="tx1"/>
            </w14:solidFill>
          </w14:textFill>
        </w:rPr>
        <w:t xml:space="preserve">[15] </w:t>
      </w:r>
      <w:r>
        <w:rPr>
          <w:rFonts w:hint="default" w:ascii="Arial" w:hAnsi="Arial" w:cs="Arial"/>
          <w:b w:val="0"/>
          <w:bCs/>
          <w:color w:val="000000" w:themeColor="text1"/>
          <w:sz w:val="24"/>
          <w:szCs w:val="24"/>
          <w14:textFill>
            <w14:solidFill>
              <w14:schemeClr w14:val="tx1"/>
            </w14:solidFill>
          </w14:textFill>
        </w:rPr>
        <w:t>Dong Liang. (2017). Handbook of supply and demand in epidemic and customer complaint handling. Beijing: Enterprise management publishing house.</w:t>
      </w:r>
    </w:p>
    <w:p>
      <w:pPr>
        <w:spacing w:after="0" w:line="480" w:lineRule="auto"/>
        <w:jc w:val="both"/>
        <w:rPr>
          <w:rFonts w:hint="default" w:ascii="Arial" w:hAnsi="Arial" w:cs="Arial"/>
          <w:b w:val="0"/>
          <w:bCs/>
          <w:sz w:val="24"/>
          <w:szCs w:val="24"/>
        </w:rPr>
      </w:pPr>
    </w:p>
    <w:p>
      <w:pPr>
        <w:spacing w:after="0" w:line="480" w:lineRule="auto"/>
        <w:jc w:val="both"/>
        <w:rPr>
          <w:rFonts w:hint="default" w:ascii="Arial" w:hAnsi="Arial" w:cs="Arial"/>
          <w:b w:val="0"/>
          <w:bCs/>
          <w:sz w:val="24"/>
          <w:szCs w:val="24"/>
        </w:rPr>
      </w:pPr>
      <w:r>
        <w:rPr>
          <w:rFonts w:hint="default" w:ascii="Arial" w:hAnsi="Arial" w:cs="Arial"/>
          <w:b w:val="0"/>
          <w:bCs/>
          <w:sz w:val="24"/>
          <w:szCs w:val="24"/>
          <w:lang w:val="en-US" w:eastAsia="zh-CN"/>
        </w:rPr>
        <w:t xml:space="preserve">[16] </w:t>
      </w:r>
      <w:r>
        <w:rPr>
          <w:rFonts w:hint="default" w:ascii="Arial" w:hAnsi="Arial" w:cs="Arial"/>
          <w:b w:val="0"/>
          <w:bCs/>
          <w:sz w:val="24"/>
          <w:szCs w:val="24"/>
        </w:rPr>
        <w:t>Hirschman, A. O. (1970). Voice and Loyalty. Cambridge, MA: Harvard University Press.</w:t>
      </w:r>
    </w:p>
    <w:p>
      <w:pPr>
        <w:spacing w:after="0" w:line="480" w:lineRule="auto"/>
        <w:jc w:val="both"/>
        <w:rPr>
          <w:rFonts w:hint="default" w:ascii="Arial" w:hAnsi="Arial" w:cs="Arial"/>
          <w:b w:val="0"/>
          <w:bCs/>
          <w:color w:val="000000" w:themeColor="text1"/>
          <w:sz w:val="24"/>
          <w:szCs w:val="24"/>
          <w14:textFill>
            <w14:solidFill>
              <w14:schemeClr w14:val="tx1"/>
            </w14:solidFill>
          </w14:textFill>
        </w:rPr>
      </w:pPr>
      <w:r>
        <w:rPr>
          <w:rFonts w:hint="default" w:ascii="Arial" w:hAnsi="Arial" w:cs="Arial"/>
          <w:b w:val="0"/>
          <w:bCs/>
          <w:sz w:val="24"/>
          <w:szCs w:val="24"/>
          <w:lang w:val="en-US" w:eastAsia="zh-CN"/>
        </w:rPr>
        <w:t xml:space="preserve">[17] </w:t>
      </w:r>
      <w:r>
        <w:rPr>
          <w:rFonts w:hint="default" w:ascii="Arial" w:hAnsi="Arial" w:cs="Arial"/>
          <w:b w:val="0"/>
          <w:bCs/>
          <w:sz w:val="24"/>
          <w:szCs w:val="24"/>
        </w:rPr>
        <w:t>Lewin, D.(1999). Behavior Outcomes of Grievance Activity.</w:t>
      </w:r>
      <w:r>
        <w:rPr>
          <w:rFonts w:hint="default" w:ascii="Arial" w:hAnsi="Arial" w:cs="Arial"/>
          <w:b w:val="0"/>
          <w:bCs/>
          <w:color w:val="000000" w:themeColor="text1"/>
          <w:sz w:val="24"/>
          <w:szCs w:val="24"/>
          <w14:textFill>
            <w14:solidFill>
              <w14:schemeClr w14:val="tx1"/>
            </w14:solidFill>
          </w14:textFill>
        </w:rPr>
        <w:t xml:space="preserve"> Beijing: Science Press.</w:t>
      </w:r>
    </w:p>
    <w:p>
      <w:pPr>
        <w:spacing w:after="0" w:line="480" w:lineRule="auto"/>
        <w:jc w:val="both"/>
        <w:rPr>
          <w:rFonts w:hint="default" w:ascii="Arial" w:hAnsi="Arial" w:cs="Arial"/>
          <w:b w:val="0"/>
          <w:bCs/>
          <w:sz w:val="24"/>
          <w:szCs w:val="24"/>
        </w:rPr>
      </w:pPr>
    </w:p>
    <w:p>
      <w:pPr>
        <w:spacing w:after="0" w:line="480" w:lineRule="auto"/>
        <w:jc w:val="both"/>
        <w:rPr>
          <w:rFonts w:hint="default" w:ascii="Arial" w:hAnsi="Arial" w:cs="Arial"/>
          <w:b w:val="0"/>
          <w:bCs/>
          <w:sz w:val="24"/>
          <w:szCs w:val="24"/>
        </w:rPr>
      </w:pPr>
      <w:r>
        <w:rPr>
          <w:rFonts w:hint="default" w:ascii="Arial" w:hAnsi="Arial" w:cs="Arial"/>
          <w:b w:val="0"/>
          <w:bCs/>
          <w:sz w:val="24"/>
          <w:szCs w:val="24"/>
          <w:lang w:val="en-US" w:eastAsia="zh-CN"/>
        </w:rPr>
        <w:t xml:space="preserve">[18] </w:t>
      </w:r>
      <w:r>
        <w:rPr>
          <w:rFonts w:hint="default" w:ascii="Arial" w:hAnsi="Arial" w:cs="Arial"/>
          <w:b w:val="0"/>
          <w:bCs/>
          <w:sz w:val="24"/>
          <w:szCs w:val="24"/>
        </w:rPr>
        <w:t>Li We Han,T. (2007). Eloquence Skills and Interpersonal Relations. Beijing: China Economic Publishing House.</w:t>
      </w:r>
    </w:p>
    <w:p>
      <w:pPr>
        <w:spacing w:after="0" w:line="480" w:lineRule="auto"/>
        <w:jc w:val="both"/>
        <w:rPr>
          <w:rFonts w:hint="default" w:ascii="Arial" w:hAnsi="Arial" w:cs="Arial"/>
          <w:b w:val="0"/>
          <w:bCs/>
          <w:sz w:val="24"/>
          <w:szCs w:val="24"/>
        </w:rPr>
      </w:pPr>
    </w:p>
    <w:p>
      <w:pPr>
        <w:spacing w:after="0" w:line="480" w:lineRule="auto"/>
        <w:jc w:val="both"/>
        <w:rPr>
          <w:rFonts w:hint="default" w:ascii="Arial" w:hAnsi="Arial" w:cs="Arial"/>
          <w:b w:val="0"/>
          <w:bCs/>
          <w:sz w:val="24"/>
          <w:szCs w:val="24"/>
        </w:rPr>
      </w:pPr>
      <w:r>
        <w:rPr>
          <w:rFonts w:hint="default" w:ascii="Arial" w:hAnsi="Arial" w:cs="Arial"/>
          <w:b w:val="0"/>
          <w:bCs/>
          <w:sz w:val="24"/>
          <w:szCs w:val="24"/>
          <w:lang w:val="en-US" w:eastAsia="zh-CN"/>
        </w:rPr>
        <w:t xml:space="preserve">[19] </w:t>
      </w:r>
      <w:r>
        <w:rPr>
          <w:rFonts w:hint="default" w:ascii="Arial" w:hAnsi="Arial" w:cs="Arial"/>
          <w:b w:val="0"/>
          <w:bCs/>
          <w:sz w:val="24"/>
          <w:szCs w:val="24"/>
        </w:rPr>
        <w:t>Ravasi. D.; Schultz, M. (2006). Responding to Organizational Identity Threats: Exploring the Role of Organizational Culture. Academy of Management Journal. 49 (3): 433–458.</w:t>
      </w:r>
    </w:p>
    <w:p>
      <w:pPr>
        <w:spacing w:after="0" w:line="480" w:lineRule="auto"/>
        <w:jc w:val="both"/>
        <w:rPr>
          <w:rFonts w:hint="default" w:ascii="Arial" w:hAnsi="Arial" w:cs="Arial"/>
          <w:b w:val="0"/>
          <w:bCs/>
          <w:sz w:val="24"/>
          <w:szCs w:val="24"/>
        </w:rPr>
      </w:pPr>
    </w:p>
    <w:p>
      <w:pPr>
        <w:spacing w:after="0" w:line="480" w:lineRule="auto"/>
        <w:jc w:val="both"/>
        <w:rPr>
          <w:rFonts w:hint="default" w:ascii="Arial" w:hAnsi="Arial" w:cs="Arial"/>
          <w:b w:val="0"/>
          <w:bCs/>
          <w:sz w:val="24"/>
          <w:szCs w:val="24"/>
        </w:rPr>
      </w:pPr>
      <w:r>
        <w:rPr>
          <w:rFonts w:hint="default" w:ascii="Arial" w:hAnsi="Arial" w:cs="Arial"/>
          <w:b w:val="0"/>
          <w:bCs/>
          <w:sz w:val="24"/>
          <w:szCs w:val="24"/>
          <w:lang w:val="en-US" w:eastAsia="zh-CN"/>
        </w:rPr>
        <w:t xml:space="preserve">[20] </w:t>
      </w:r>
      <w:r>
        <w:rPr>
          <w:rFonts w:hint="default" w:ascii="Arial" w:hAnsi="Arial" w:cs="Arial"/>
          <w:b w:val="0"/>
          <w:bCs/>
          <w:sz w:val="24"/>
          <w:szCs w:val="24"/>
        </w:rPr>
        <w:t xml:space="preserve">Shanshi L. (2008) The Best Human Resource Practice for Chinese Enterprises. Chichester: Science Management Research. </w:t>
      </w:r>
    </w:p>
    <w:p>
      <w:pPr>
        <w:spacing w:after="0" w:line="480" w:lineRule="auto"/>
        <w:jc w:val="both"/>
        <w:rPr>
          <w:rFonts w:hint="default" w:ascii="Arial" w:hAnsi="Arial" w:cs="Arial"/>
          <w:b w:val="0"/>
          <w:bCs/>
          <w:sz w:val="24"/>
          <w:szCs w:val="24"/>
        </w:rPr>
      </w:pPr>
    </w:p>
    <w:p>
      <w:pPr>
        <w:spacing w:after="0" w:line="480" w:lineRule="auto"/>
        <w:jc w:val="both"/>
        <w:rPr>
          <w:rFonts w:hint="default" w:ascii="Arial" w:hAnsi="Arial" w:cs="Arial"/>
          <w:b w:val="0"/>
          <w:bCs/>
          <w:sz w:val="24"/>
          <w:szCs w:val="24"/>
        </w:rPr>
      </w:pPr>
      <w:r>
        <w:rPr>
          <w:rFonts w:hint="default" w:ascii="Arial" w:hAnsi="Arial" w:cs="Arial"/>
          <w:b w:val="0"/>
          <w:bCs/>
          <w:sz w:val="24"/>
          <w:szCs w:val="24"/>
          <w:lang w:val="en-US" w:eastAsia="zh-CN"/>
        </w:rPr>
        <w:t xml:space="preserve">[21] </w:t>
      </w:r>
      <w:r>
        <w:rPr>
          <w:rFonts w:hint="default" w:ascii="Arial" w:hAnsi="Arial" w:cs="Arial"/>
          <w:b w:val="0"/>
          <w:bCs/>
          <w:sz w:val="24"/>
          <w:szCs w:val="24"/>
        </w:rPr>
        <w:t>Zheng. And Li Guanqing. And Mao Xiaoyan. (2010). Labor relations management. Beijing: Science Press.</w:t>
      </w:r>
    </w:p>
    <w:p>
      <w:pPr>
        <w:spacing w:after="0" w:line="360" w:lineRule="auto"/>
        <w:jc w:val="both"/>
        <w:rPr>
          <w:rFonts w:ascii="Arial" w:hAnsi="Arial" w:cs="Arial"/>
          <w:b w:val="0"/>
          <w:bCs/>
          <w:sz w:val="24"/>
          <w:szCs w:val="24"/>
        </w:rPr>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swiss"/>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3"/>
  <w:bordersDoNotSurroundHeader w:val="1"/>
  <w:bordersDoNotSurroundFooter w:val="1"/>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TA0YTBhNTVlOGY5ZjM0YmU3OTZjZTFjZTQ0MTlhOGQifQ=="/>
  </w:docVars>
  <w:rsids>
    <w:rsidRoot w:val="00360443"/>
    <w:rsid w:val="00046540"/>
    <w:rsid w:val="00360443"/>
    <w:rsid w:val="00514473"/>
    <w:rsid w:val="00742CC2"/>
    <w:rsid w:val="007E18EE"/>
    <w:rsid w:val="00A17A24"/>
    <w:rsid w:val="00A80477"/>
    <w:rsid w:val="00BE0BE4"/>
    <w:rsid w:val="00C92F88"/>
    <w:rsid w:val="00DD620A"/>
    <w:rsid w:val="00DE19B0"/>
    <w:rsid w:val="00F53165"/>
    <w:rsid w:val="00F85CF6"/>
    <w:rsid w:val="00FF3D71"/>
    <w:rsid w:val="0ADA38F9"/>
    <w:rsid w:val="1D671A57"/>
    <w:rsid w:val="1FCB55D4"/>
    <w:rsid w:val="252C3C39"/>
    <w:rsid w:val="31721D0D"/>
    <w:rsid w:val="3B2A2D58"/>
    <w:rsid w:val="3C91204E"/>
    <w:rsid w:val="3DAE7C70"/>
    <w:rsid w:val="4C4579F1"/>
    <w:rsid w:val="4FC87D9C"/>
    <w:rsid w:val="542E6B5B"/>
    <w:rsid w:val="58270593"/>
    <w:rsid w:val="5D0D5874"/>
    <w:rsid w:val="5E9D190F"/>
    <w:rsid w:val="60D51C91"/>
    <w:rsid w:val="70076BE8"/>
    <w:rsid w:val="77665C4A"/>
    <w:rsid w:val="7ED10F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nhideWhenUsed="0" w:uiPriority="0"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name="toc 1"/>
    <w:lsdException w:qFormat="1"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kern w:val="2"/>
      <w:sz w:val="22"/>
      <w:szCs w:val="22"/>
      <w:lang w:val="en-GB" w:eastAsia="en-US" w:bidi="ar-SA"/>
      <w14:ligatures w14:val="standardContextual"/>
    </w:rPr>
  </w:style>
  <w:style w:type="paragraph" w:styleId="2">
    <w:name w:val="heading 1"/>
    <w:basedOn w:val="1"/>
    <w:next w:val="1"/>
    <w:link w:val="12"/>
    <w:qFormat/>
    <w:uiPriority w:val="9"/>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9"/>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link w:val="10"/>
    <w:qFormat/>
    <w:uiPriority w:val="0"/>
    <w:pPr>
      <w:keepNext/>
      <w:keepLines/>
      <w:widowControl w:val="0"/>
      <w:spacing w:before="260" w:after="260" w:line="413" w:lineRule="auto"/>
      <w:jc w:val="both"/>
      <w:outlineLvl w:val="2"/>
    </w:pPr>
    <w:rPr>
      <w:rFonts w:ascii="Calibri" w:hAnsi="Calibri" w:eastAsia="宋体" w:cs="Times New Roman"/>
      <w:b/>
      <w:sz w:val="32"/>
      <w:szCs w:val="24"/>
      <w:lang w:val="en-US" w:eastAsia="zh-CN"/>
      <w14:ligatures w14:val="none"/>
    </w:rPr>
  </w:style>
  <w:style w:type="character" w:default="1" w:styleId="8">
    <w:name w:val="Default Paragraph Font"/>
    <w:semiHidden/>
    <w:unhideWhenUsed/>
    <w:qFormat/>
    <w:uiPriority w:val="1"/>
  </w:style>
  <w:style w:type="table" w:default="1" w:styleId="7">
    <w:name w:val="Normal Table"/>
    <w:semiHidden/>
    <w:unhideWhenUsed/>
    <w:uiPriority w:val="99"/>
    <w:tblPr>
      <w:tblCellMar>
        <w:top w:w="0" w:type="dxa"/>
        <w:left w:w="108" w:type="dxa"/>
        <w:bottom w:w="0" w:type="dxa"/>
        <w:right w:w="108" w:type="dxa"/>
      </w:tblCellMar>
    </w:tblPr>
  </w:style>
  <w:style w:type="paragraph" w:styleId="5">
    <w:name w:val="toc 1"/>
    <w:basedOn w:val="1"/>
    <w:next w:val="1"/>
    <w:semiHidden/>
    <w:unhideWhenUsed/>
    <w:qFormat/>
    <w:uiPriority w:val="39"/>
  </w:style>
  <w:style w:type="paragraph" w:styleId="6">
    <w:name w:val="toc 2"/>
    <w:basedOn w:val="1"/>
    <w:next w:val="1"/>
    <w:semiHidden/>
    <w:unhideWhenUsed/>
    <w:qFormat/>
    <w:uiPriority w:val="39"/>
    <w:pPr>
      <w:ind w:left="420" w:leftChars="200"/>
    </w:pPr>
  </w:style>
  <w:style w:type="character" w:styleId="9">
    <w:name w:val="Hyperlink"/>
    <w:basedOn w:val="8"/>
    <w:semiHidden/>
    <w:unhideWhenUsed/>
    <w:qFormat/>
    <w:uiPriority w:val="99"/>
    <w:rPr>
      <w:color w:val="0000FF"/>
      <w:u w:val="single"/>
    </w:rPr>
  </w:style>
  <w:style w:type="character" w:customStyle="1" w:styleId="10">
    <w:name w:val="标题 3 字符"/>
    <w:basedOn w:val="8"/>
    <w:link w:val="4"/>
    <w:qFormat/>
    <w:uiPriority w:val="0"/>
    <w:rPr>
      <w:rFonts w:ascii="Calibri" w:hAnsi="Calibri" w:eastAsia="宋体" w:cs="Times New Roman"/>
      <w:b/>
      <w:sz w:val="32"/>
      <w:szCs w:val="24"/>
      <w:lang w:val="en-US" w:eastAsia="zh-CN"/>
      <w14:ligatures w14:val="none"/>
    </w:rPr>
  </w:style>
  <w:style w:type="character" w:customStyle="1" w:styleId="11">
    <w:name w:val="Subtle Emphasis"/>
    <w:basedOn w:val="8"/>
    <w:qFormat/>
    <w:uiPriority w:val="19"/>
    <w:rPr>
      <w:i/>
      <w:iCs/>
      <w:color w:val="404040" w:themeColor="text1" w:themeTint="BF"/>
      <w14:textFill>
        <w14:solidFill>
          <w14:schemeClr w14:val="tx1">
            <w14:lumMod w14:val="75000"/>
            <w14:lumOff w14:val="25000"/>
          </w14:schemeClr>
        </w14:solidFill>
      </w14:textFill>
    </w:rPr>
  </w:style>
  <w:style w:type="character" w:customStyle="1" w:styleId="12">
    <w:name w:val="标题 1 Char"/>
    <w:link w:val="2"/>
    <w:qFormat/>
    <w:uiPriority w:val="0"/>
    <w:rPr>
      <w:b/>
      <w:kern w:val="44"/>
      <w:sz w:val="44"/>
    </w:rPr>
  </w:style>
  <w:style w:type="paragraph" w:customStyle="1" w:styleId="13">
    <w:name w:val="WPSOffice手动目录 1"/>
    <w:qFormat/>
    <w:uiPriority w:val="0"/>
    <w:pPr>
      <w:ind w:leftChars="0"/>
    </w:pPr>
    <w:rPr>
      <w:rFonts w:asciiTheme="minorHAnsi" w:hAnsiTheme="minorHAnsi" w:eastAsiaTheme="minorEastAsia" w:cstheme="minorBidi"/>
      <w:sz w:val="20"/>
      <w:szCs w:val="20"/>
    </w:rPr>
  </w:style>
  <w:style w:type="paragraph" w:customStyle="1" w:styleId="14">
    <w:name w:val="WPSOffice手动目录 2"/>
    <w:qFormat/>
    <w:uiPriority w:val="0"/>
    <w:pPr>
      <w:ind w:leftChars="2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18</Pages>
  <Words>2898</Words>
  <Characters>17923</Characters>
  <Lines>142</Lines>
  <Paragraphs>40</Paragraphs>
  <TotalTime>2</TotalTime>
  <ScaleCrop>false</ScaleCrop>
  <LinksUpToDate>false</LinksUpToDate>
  <CharactersWithSpaces>20854</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2022-03-30T17:18:00Z</dcterms:created>
  <dc:creator>Lisa Knight</dc:creator>
  <cp:lastModifiedBy>可口可乐</cp:lastModifiedBy>
  <dcterms:modified xsi:type="dcterms:W3CDTF">2023-07-21T16:13:38Z</dcterms:modified>
  <dc:title>                  
                   Strategic Marketing</dc:title>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0E1B8B8248514F6CA5A743CAC57AEAB9_13</vt:lpwstr>
  </property>
</Properties>
</file>