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7D34ED" w14:textId="17D6A132" w:rsidR="00E87A8D" w:rsidRPr="0085441C" w:rsidRDefault="00763F6C">
      <w:pPr>
        <w:rPr>
          <w:rFonts w:ascii="Calibri" w:hAnsi="Calibri" w:cs="Calibri"/>
          <w:sz w:val="24"/>
          <w:szCs w:val="24"/>
        </w:rPr>
      </w:pPr>
      <w:r w:rsidRPr="0085441C">
        <w:rPr>
          <w:rFonts w:ascii="Calibri" w:hAnsi="Calibri" w:cs="Calibri"/>
          <w:b/>
          <w:bCs/>
          <w:sz w:val="24"/>
          <w:szCs w:val="24"/>
        </w:rPr>
        <w:t>Name:</w:t>
      </w:r>
      <w:r w:rsidRPr="0085441C">
        <w:rPr>
          <w:rFonts w:ascii="Calibri" w:hAnsi="Calibri" w:cs="Calibri"/>
          <w:sz w:val="24"/>
          <w:szCs w:val="24"/>
        </w:rPr>
        <w:t xml:space="preserve"> Bryony Kamratov-Jones</w:t>
      </w:r>
    </w:p>
    <w:p w14:paraId="3CFA318D" w14:textId="70B5B98F" w:rsidR="00763F6C" w:rsidRPr="0085441C" w:rsidRDefault="00763F6C">
      <w:pPr>
        <w:rPr>
          <w:rFonts w:ascii="Calibri" w:hAnsi="Calibri" w:cs="Calibri"/>
          <w:sz w:val="24"/>
          <w:szCs w:val="24"/>
        </w:rPr>
      </w:pPr>
      <w:r w:rsidRPr="0085441C">
        <w:rPr>
          <w:rFonts w:ascii="Calibri" w:hAnsi="Calibri" w:cs="Calibri"/>
          <w:b/>
          <w:bCs/>
          <w:sz w:val="24"/>
          <w:szCs w:val="24"/>
        </w:rPr>
        <w:t>Student ID:</w:t>
      </w:r>
      <w:r w:rsidRPr="0085441C">
        <w:rPr>
          <w:rFonts w:ascii="Calibri" w:hAnsi="Calibri" w:cs="Calibri"/>
          <w:sz w:val="24"/>
          <w:szCs w:val="24"/>
        </w:rPr>
        <w:t xml:space="preserve"> 2236529</w:t>
      </w:r>
    </w:p>
    <w:p w14:paraId="3DAB34DA" w14:textId="77777777" w:rsidR="00763F6C" w:rsidRPr="0085441C" w:rsidRDefault="00763F6C">
      <w:pPr>
        <w:rPr>
          <w:rFonts w:ascii="Calibri" w:hAnsi="Calibri" w:cs="Calibri"/>
          <w:sz w:val="24"/>
          <w:szCs w:val="24"/>
          <w:u w:val="single"/>
        </w:rPr>
      </w:pPr>
    </w:p>
    <w:p w14:paraId="2CD2EB9C" w14:textId="752DA951" w:rsidR="00763F6C" w:rsidRPr="0085441C" w:rsidRDefault="00763F6C">
      <w:pPr>
        <w:rPr>
          <w:rFonts w:ascii="Calibri" w:hAnsi="Calibri" w:cs="Calibri"/>
          <w:b/>
          <w:bCs/>
          <w:sz w:val="24"/>
          <w:szCs w:val="24"/>
          <w:u w:val="single"/>
        </w:rPr>
      </w:pPr>
      <w:r w:rsidRPr="0085441C">
        <w:rPr>
          <w:rFonts w:ascii="Calibri" w:hAnsi="Calibri" w:cs="Calibri"/>
          <w:b/>
          <w:bCs/>
          <w:sz w:val="24"/>
          <w:szCs w:val="24"/>
          <w:u w:val="single"/>
        </w:rPr>
        <w:t>Essay one: How effectively has the police service adapted to accommodate diversity within the UK? Consider the police force itself and/or the way police engage with diverse communities.</w:t>
      </w:r>
      <w:r w:rsidR="00A874AD" w:rsidRPr="0085441C">
        <w:rPr>
          <w:rFonts w:ascii="Calibri" w:hAnsi="Calibri" w:cs="Calibri"/>
          <w:b/>
          <w:bCs/>
          <w:sz w:val="24"/>
          <w:szCs w:val="24"/>
          <w:u w:val="single"/>
        </w:rPr>
        <w:t xml:space="preserve"> (1000 words)</w:t>
      </w:r>
    </w:p>
    <w:p w14:paraId="787754BD" w14:textId="594FEBE0" w:rsidR="003D063E" w:rsidRPr="0085441C" w:rsidRDefault="005D7F7D">
      <w:pPr>
        <w:rPr>
          <w:rFonts w:ascii="Calibri" w:hAnsi="Calibri" w:cs="Calibri"/>
          <w:sz w:val="24"/>
          <w:szCs w:val="24"/>
        </w:rPr>
      </w:pPr>
      <w:r w:rsidRPr="0085441C">
        <w:rPr>
          <w:rFonts w:ascii="Calibri" w:hAnsi="Calibri" w:cs="Calibri"/>
          <w:sz w:val="24"/>
          <w:szCs w:val="24"/>
        </w:rPr>
        <w:t xml:space="preserve">Following the death of Stephen Lawrence in February 1993, an inquiry was written by Sir William Macpherson. Stephen Lawrence’s name had become a household name due to the institutional </w:t>
      </w:r>
      <w:r w:rsidR="003D063E" w:rsidRPr="0085441C">
        <w:rPr>
          <w:rFonts w:ascii="Calibri" w:hAnsi="Calibri" w:cs="Calibri"/>
          <w:sz w:val="24"/>
          <w:szCs w:val="24"/>
        </w:rPr>
        <w:t>racism within the police and the exposing of deep-rooted problems of racism and discrimination throughout the nation.</w:t>
      </w:r>
      <w:r w:rsidRPr="0085441C">
        <w:rPr>
          <w:rFonts w:ascii="Calibri" w:hAnsi="Calibri" w:cs="Calibri"/>
          <w:sz w:val="24"/>
          <w:szCs w:val="24"/>
        </w:rPr>
        <w:t xml:space="preserve"> T</w:t>
      </w:r>
      <w:r w:rsidR="003F3AA2" w:rsidRPr="0085441C">
        <w:rPr>
          <w:rFonts w:ascii="Calibri" w:hAnsi="Calibri" w:cs="Calibri"/>
          <w:sz w:val="24"/>
          <w:szCs w:val="24"/>
        </w:rPr>
        <w:t>h</w:t>
      </w:r>
      <w:r w:rsidR="003D063E" w:rsidRPr="0085441C">
        <w:rPr>
          <w:rFonts w:ascii="Calibri" w:hAnsi="Calibri" w:cs="Calibri"/>
          <w:sz w:val="24"/>
          <w:szCs w:val="24"/>
        </w:rPr>
        <w:t>e inquiry</w:t>
      </w:r>
      <w:r w:rsidRPr="0085441C">
        <w:rPr>
          <w:rFonts w:ascii="Calibri" w:hAnsi="Calibri" w:cs="Calibri"/>
          <w:sz w:val="24"/>
          <w:szCs w:val="24"/>
        </w:rPr>
        <w:t xml:space="preserve"> </w:t>
      </w:r>
      <w:r w:rsidR="003D063E" w:rsidRPr="0085441C">
        <w:rPr>
          <w:rFonts w:ascii="Calibri" w:hAnsi="Calibri" w:cs="Calibri"/>
          <w:sz w:val="24"/>
          <w:szCs w:val="24"/>
        </w:rPr>
        <w:t>is</w:t>
      </w:r>
      <w:r w:rsidRPr="0085441C">
        <w:rPr>
          <w:rFonts w:ascii="Calibri" w:hAnsi="Calibri" w:cs="Calibri"/>
          <w:sz w:val="24"/>
          <w:szCs w:val="24"/>
        </w:rPr>
        <w:t xml:space="preserve"> titled The</w:t>
      </w:r>
      <w:r w:rsidR="003F3AA2" w:rsidRPr="0085441C">
        <w:rPr>
          <w:rFonts w:ascii="Calibri" w:hAnsi="Calibri" w:cs="Calibri"/>
          <w:sz w:val="24"/>
          <w:szCs w:val="24"/>
        </w:rPr>
        <w:t xml:space="preserve"> Stephen Lawrence Inquiry Report</w:t>
      </w:r>
      <w:r w:rsidRPr="0085441C">
        <w:rPr>
          <w:rFonts w:ascii="Calibri" w:hAnsi="Calibri" w:cs="Calibri"/>
          <w:sz w:val="24"/>
          <w:szCs w:val="24"/>
        </w:rPr>
        <w:t xml:space="preserve">, produced in </w:t>
      </w:r>
      <w:r w:rsidR="003F3AA2" w:rsidRPr="0085441C">
        <w:rPr>
          <w:rFonts w:ascii="Calibri" w:hAnsi="Calibri" w:cs="Calibri"/>
          <w:sz w:val="24"/>
          <w:szCs w:val="24"/>
        </w:rPr>
        <w:t>February 1999.</w:t>
      </w:r>
      <w:r w:rsidRPr="0085441C">
        <w:rPr>
          <w:rFonts w:ascii="Calibri" w:hAnsi="Calibri" w:cs="Calibri"/>
          <w:sz w:val="24"/>
          <w:szCs w:val="24"/>
        </w:rPr>
        <w:t xml:space="preserve"> </w:t>
      </w:r>
      <w:r w:rsidR="003D063E" w:rsidRPr="0085441C">
        <w:rPr>
          <w:rFonts w:ascii="Calibri" w:hAnsi="Calibri" w:cs="Calibri"/>
          <w:sz w:val="24"/>
          <w:szCs w:val="24"/>
        </w:rPr>
        <w:t>The CPS (2022) highlighted that “the inquiry made recommendations to improve race relations and prompted a fundamental rethinking of how the police and other public bodies engage with ethnic minority communities”</w:t>
      </w:r>
      <w:r w:rsidR="003D063E" w:rsidRPr="0085441C">
        <w:rPr>
          <w:rFonts w:ascii="Calibri" w:hAnsi="Calibri" w:cs="Calibri"/>
          <w:sz w:val="24"/>
          <w:szCs w:val="24"/>
        </w:rPr>
        <w:t>.</w:t>
      </w:r>
      <w:r w:rsidR="00402763">
        <w:rPr>
          <w:rFonts w:ascii="Calibri" w:hAnsi="Calibri" w:cs="Calibri"/>
          <w:sz w:val="24"/>
          <w:szCs w:val="24"/>
        </w:rPr>
        <w:t xml:space="preserve"> </w:t>
      </w:r>
      <w:r w:rsidR="00E16EB4">
        <w:rPr>
          <w:rFonts w:ascii="Calibri" w:hAnsi="Calibri" w:cs="Calibri"/>
          <w:sz w:val="24"/>
          <w:szCs w:val="24"/>
        </w:rPr>
        <w:t xml:space="preserve">It could be argued that this was a turning point in the way policing was conducted and the </w:t>
      </w:r>
      <w:r w:rsidR="00CF4415">
        <w:rPr>
          <w:rFonts w:ascii="Calibri" w:hAnsi="Calibri" w:cs="Calibri"/>
          <w:sz w:val="24"/>
          <w:szCs w:val="24"/>
        </w:rPr>
        <w:t xml:space="preserve">ability for forces to reflect on the actions they had taken and the elements that needed to change moving forward. </w:t>
      </w:r>
      <w:r w:rsidR="00102DAC">
        <w:rPr>
          <w:rFonts w:ascii="Calibri" w:hAnsi="Calibri" w:cs="Calibri"/>
          <w:sz w:val="24"/>
          <w:szCs w:val="24"/>
        </w:rPr>
        <w:t xml:space="preserve">It could be argued that this has allowed the police force and the way that police engage with </w:t>
      </w:r>
      <w:r w:rsidR="009366EF">
        <w:rPr>
          <w:rFonts w:ascii="Calibri" w:hAnsi="Calibri" w:cs="Calibri"/>
          <w:sz w:val="24"/>
          <w:szCs w:val="24"/>
        </w:rPr>
        <w:t>communities to start to improve. It also allows officers to engage with one another and learn about diverse communities from other officers that may be representing.</w:t>
      </w:r>
      <w:r w:rsidR="00F76771">
        <w:rPr>
          <w:rFonts w:ascii="Calibri" w:hAnsi="Calibri" w:cs="Calibri"/>
          <w:sz w:val="24"/>
          <w:szCs w:val="24"/>
        </w:rPr>
        <w:t xml:space="preserve"> </w:t>
      </w:r>
      <w:r w:rsidR="00554B2C">
        <w:rPr>
          <w:rFonts w:ascii="Calibri" w:hAnsi="Calibri" w:cs="Calibri"/>
          <w:sz w:val="24"/>
          <w:szCs w:val="24"/>
        </w:rPr>
        <w:t xml:space="preserve">This in turn will expand the ability of the police </w:t>
      </w:r>
      <w:r w:rsidR="00040110">
        <w:rPr>
          <w:rFonts w:ascii="Calibri" w:hAnsi="Calibri" w:cs="Calibri"/>
          <w:sz w:val="24"/>
          <w:szCs w:val="24"/>
        </w:rPr>
        <w:t xml:space="preserve">to recruit further BAME candidates and provide a wider knowledge and level of understanding. This would be especially beneficial to officers who are working in cities that already have </w:t>
      </w:r>
      <w:r w:rsidR="00290F18">
        <w:rPr>
          <w:rFonts w:ascii="Calibri" w:hAnsi="Calibri" w:cs="Calibri"/>
          <w:sz w:val="24"/>
          <w:szCs w:val="24"/>
        </w:rPr>
        <w:t>high diverse communities established or that are likely to attract diverse groups to establish.</w:t>
      </w:r>
    </w:p>
    <w:p w14:paraId="19B36B42" w14:textId="489C9E7E" w:rsidR="00187926" w:rsidRDefault="00D23925">
      <w:pPr>
        <w:rPr>
          <w:rFonts w:ascii="Calibri" w:hAnsi="Calibri" w:cs="Calibri"/>
          <w:sz w:val="24"/>
          <w:szCs w:val="24"/>
        </w:rPr>
      </w:pPr>
      <w:r w:rsidRPr="0085441C">
        <w:rPr>
          <w:rFonts w:ascii="Calibri" w:hAnsi="Calibri" w:cs="Calibri"/>
          <w:sz w:val="24"/>
          <w:szCs w:val="24"/>
        </w:rPr>
        <w:t xml:space="preserve">This was further heightened with the death of George Floyd which subsequently </w:t>
      </w:r>
      <w:r w:rsidR="003D3297" w:rsidRPr="0085441C">
        <w:rPr>
          <w:rFonts w:ascii="Calibri" w:hAnsi="Calibri" w:cs="Calibri"/>
          <w:sz w:val="24"/>
          <w:szCs w:val="24"/>
        </w:rPr>
        <w:t>ignited momentum in the Black Lives Matter movement</w:t>
      </w:r>
      <w:r w:rsidRPr="0085441C">
        <w:rPr>
          <w:rFonts w:ascii="Calibri" w:hAnsi="Calibri" w:cs="Calibri"/>
          <w:sz w:val="24"/>
          <w:szCs w:val="24"/>
        </w:rPr>
        <w:t>.</w:t>
      </w:r>
      <w:r w:rsidR="003D3297" w:rsidRPr="0085441C">
        <w:rPr>
          <w:rFonts w:ascii="Calibri" w:hAnsi="Calibri" w:cs="Calibri"/>
          <w:sz w:val="24"/>
          <w:szCs w:val="24"/>
        </w:rPr>
        <w:t xml:space="preserve"> This in it’s turn resulted in worldwide protests and called for police to</w:t>
      </w:r>
      <w:r w:rsidR="00406939" w:rsidRPr="0085441C">
        <w:rPr>
          <w:rFonts w:ascii="Calibri" w:hAnsi="Calibri" w:cs="Calibri"/>
          <w:sz w:val="24"/>
          <w:szCs w:val="24"/>
        </w:rPr>
        <w:t xml:space="preserve"> reassess the way that they </w:t>
      </w:r>
      <w:r w:rsidR="00316B57" w:rsidRPr="0085441C">
        <w:rPr>
          <w:rFonts w:ascii="Calibri" w:hAnsi="Calibri" w:cs="Calibri"/>
          <w:sz w:val="24"/>
          <w:szCs w:val="24"/>
        </w:rPr>
        <w:t>were currently operating, and adapt to the new information moving forwards.</w:t>
      </w:r>
      <w:r w:rsidR="00FB00F7" w:rsidRPr="0085441C">
        <w:rPr>
          <w:rFonts w:ascii="Calibri" w:hAnsi="Calibri" w:cs="Calibri"/>
          <w:sz w:val="24"/>
          <w:szCs w:val="24"/>
        </w:rPr>
        <w:t xml:space="preserve"> One of the </w:t>
      </w:r>
      <w:r w:rsidR="00716108" w:rsidRPr="0085441C">
        <w:rPr>
          <w:rFonts w:ascii="Calibri" w:hAnsi="Calibri" w:cs="Calibri"/>
          <w:sz w:val="24"/>
          <w:szCs w:val="24"/>
        </w:rPr>
        <w:t>most effective ways police could have done this was by referring to Th</w:t>
      </w:r>
      <w:r w:rsidR="00FB00F7" w:rsidRPr="0085441C">
        <w:rPr>
          <w:rFonts w:ascii="Calibri" w:hAnsi="Calibri" w:cs="Calibri"/>
          <w:color w:val="000000" w:themeColor="text1"/>
          <w:sz w:val="24"/>
          <w:szCs w:val="24"/>
          <w:shd w:val="clear" w:color="auto" w:fill="FFFFFF"/>
        </w:rPr>
        <w:t>e National Decision Making Model (NDM)</w:t>
      </w:r>
      <w:r w:rsidR="00FB00F7" w:rsidRPr="0085441C">
        <w:rPr>
          <w:rFonts w:ascii="Calibri" w:hAnsi="Calibri" w:cs="Calibri"/>
          <w:sz w:val="24"/>
          <w:szCs w:val="24"/>
        </w:rPr>
        <w:t xml:space="preserve"> (College of Policing, 2014)</w:t>
      </w:r>
      <w:r w:rsidR="00FB00F7" w:rsidRPr="0085441C">
        <w:rPr>
          <w:rFonts w:ascii="Calibri" w:hAnsi="Calibri" w:cs="Calibri"/>
          <w:color w:val="000000" w:themeColor="text1"/>
          <w:sz w:val="24"/>
          <w:szCs w:val="24"/>
          <w:shd w:val="clear" w:color="auto" w:fill="FFFFFF"/>
        </w:rPr>
        <w:t xml:space="preserve"> to determine the best cause of action to use for dealing as effectively as possible. The NDM is split into five sections, which are: </w:t>
      </w:r>
      <w:r w:rsidR="00FB00F7" w:rsidRPr="0085441C">
        <w:rPr>
          <w:rFonts w:ascii="Calibri" w:hAnsi="Calibri" w:cs="Calibri"/>
          <w:sz w:val="24"/>
          <w:szCs w:val="24"/>
        </w:rPr>
        <w:t>Gather information and intelligence, Assess risk and threat, Consider powers and policy, Identify options and contingencies, Take action and review.</w:t>
      </w:r>
      <w:r w:rsidR="008B34B0">
        <w:rPr>
          <w:rFonts w:ascii="Calibri" w:hAnsi="Calibri" w:cs="Calibri"/>
          <w:sz w:val="24"/>
          <w:szCs w:val="24"/>
        </w:rPr>
        <w:t xml:space="preserve"> This will continue to be a method which police forces across England and Wales will need to adopt in order to </w:t>
      </w:r>
      <w:r w:rsidR="008D1E5F">
        <w:rPr>
          <w:rFonts w:ascii="Calibri" w:hAnsi="Calibri" w:cs="Calibri"/>
          <w:sz w:val="24"/>
          <w:szCs w:val="24"/>
        </w:rPr>
        <w:t>always adapt to the ever changing communities and establish better ways of dealing with incidents throughout the years</w:t>
      </w:r>
      <w:r w:rsidR="008B34B0">
        <w:rPr>
          <w:rFonts w:ascii="Calibri" w:hAnsi="Calibri" w:cs="Calibri"/>
          <w:sz w:val="24"/>
          <w:szCs w:val="24"/>
        </w:rPr>
        <w:t>.</w:t>
      </w:r>
      <w:r w:rsidR="007131A8">
        <w:rPr>
          <w:rFonts w:ascii="Calibri" w:hAnsi="Calibri" w:cs="Calibri"/>
          <w:sz w:val="24"/>
          <w:szCs w:val="24"/>
        </w:rPr>
        <w:t xml:space="preserve"> </w:t>
      </w:r>
      <w:r w:rsidR="003F3AA2" w:rsidRPr="0085441C">
        <w:rPr>
          <w:rFonts w:ascii="Calibri" w:hAnsi="Calibri" w:cs="Calibri"/>
          <w:sz w:val="24"/>
          <w:szCs w:val="24"/>
        </w:rPr>
        <w:t>Diversity initiatives have been developed in forces around England and Wales in order to promote awareness of racial issues and discrimination, change police officers' behaviour and attitudes and reinforce relationships with local minority communities.</w:t>
      </w:r>
      <w:r w:rsidR="008B2F87">
        <w:rPr>
          <w:rFonts w:ascii="Calibri" w:hAnsi="Calibri" w:cs="Calibri"/>
          <w:sz w:val="24"/>
          <w:szCs w:val="24"/>
        </w:rPr>
        <w:t xml:space="preserve"> This has resulted in police forces looking to employ </w:t>
      </w:r>
      <w:r w:rsidR="00CB68D3">
        <w:rPr>
          <w:rFonts w:ascii="Calibri" w:hAnsi="Calibri" w:cs="Calibri"/>
          <w:sz w:val="24"/>
          <w:szCs w:val="24"/>
        </w:rPr>
        <w:t xml:space="preserve">more officers in their recruitment campaigns that </w:t>
      </w:r>
      <w:r w:rsidR="00E5123C">
        <w:rPr>
          <w:rFonts w:ascii="Calibri" w:hAnsi="Calibri" w:cs="Calibri"/>
          <w:sz w:val="24"/>
          <w:szCs w:val="24"/>
        </w:rPr>
        <w:t xml:space="preserve">represent the communities which they serve. </w:t>
      </w:r>
    </w:p>
    <w:p w14:paraId="70420F51" w14:textId="0E35B518" w:rsidR="002B5116" w:rsidRDefault="00AA0E0F">
      <w:pPr>
        <w:rPr>
          <w:rFonts w:ascii="Calibri" w:hAnsi="Calibri" w:cs="Calibri"/>
          <w:sz w:val="24"/>
          <w:szCs w:val="24"/>
        </w:rPr>
      </w:pPr>
      <w:r>
        <w:rPr>
          <w:rFonts w:ascii="Calibri" w:hAnsi="Calibri" w:cs="Calibri"/>
          <w:sz w:val="24"/>
          <w:szCs w:val="24"/>
        </w:rPr>
        <w:t xml:space="preserve">Police </w:t>
      </w:r>
      <w:r w:rsidR="00854A5C">
        <w:rPr>
          <w:rFonts w:ascii="Calibri" w:hAnsi="Calibri" w:cs="Calibri"/>
          <w:sz w:val="24"/>
          <w:szCs w:val="24"/>
        </w:rPr>
        <w:t>Foundation</w:t>
      </w:r>
      <w:r>
        <w:rPr>
          <w:rFonts w:ascii="Calibri" w:hAnsi="Calibri" w:cs="Calibri"/>
          <w:sz w:val="24"/>
          <w:szCs w:val="24"/>
        </w:rPr>
        <w:t xml:space="preserve"> (202</w:t>
      </w:r>
      <w:r w:rsidR="00DF067C">
        <w:rPr>
          <w:rFonts w:ascii="Calibri" w:hAnsi="Calibri" w:cs="Calibri"/>
          <w:sz w:val="24"/>
          <w:szCs w:val="24"/>
        </w:rPr>
        <w:t>1</w:t>
      </w:r>
      <w:r>
        <w:rPr>
          <w:rFonts w:ascii="Calibri" w:hAnsi="Calibri" w:cs="Calibri"/>
          <w:sz w:val="24"/>
          <w:szCs w:val="24"/>
        </w:rPr>
        <w:t xml:space="preserve">) </w:t>
      </w:r>
      <w:r w:rsidR="00955756">
        <w:rPr>
          <w:rFonts w:ascii="Calibri" w:hAnsi="Calibri" w:cs="Calibri"/>
          <w:sz w:val="24"/>
          <w:szCs w:val="24"/>
        </w:rPr>
        <w:t xml:space="preserve">stated that in </w:t>
      </w:r>
      <w:r w:rsidR="009E167F">
        <w:rPr>
          <w:rFonts w:ascii="Calibri" w:hAnsi="Calibri" w:cs="Calibri"/>
          <w:sz w:val="24"/>
          <w:szCs w:val="24"/>
        </w:rPr>
        <w:t>“</w:t>
      </w:r>
      <w:r w:rsidR="006A0A7B" w:rsidRPr="006A0A7B">
        <w:rPr>
          <w:rFonts w:ascii="Calibri" w:hAnsi="Calibri" w:cs="Calibri"/>
          <w:sz w:val="24"/>
          <w:szCs w:val="24"/>
        </w:rPr>
        <w:t>December 2020, 7.5 per cent of police officers in England and Wales are BAME</w:t>
      </w:r>
      <w:r w:rsidR="00563E35">
        <w:rPr>
          <w:rFonts w:ascii="Calibri" w:hAnsi="Calibri" w:cs="Calibri"/>
          <w:sz w:val="24"/>
          <w:szCs w:val="24"/>
        </w:rPr>
        <w:t>.</w:t>
      </w:r>
      <w:r w:rsidR="006A0A7B" w:rsidRPr="006A0A7B">
        <w:rPr>
          <w:rFonts w:ascii="Calibri" w:hAnsi="Calibri" w:cs="Calibri"/>
          <w:sz w:val="24"/>
          <w:szCs w:val="24"/>
        </w:rPr>
        <w:t xml:space="preserve"> (1.2 per cent black, 3.2 per cent Asian, 2.2 per cent mixed ethnicity and 0.8 per cent other ethnicity), despite the current BAME population being </w:t>
      </w:r>
      <w:r w:rsidR="006A0A7B" w:rsidRPr="006A0A7B">
        <w:rPr>
          <w:rFonts w:ascii="Calibri" w:hAnsi="Calibri" w:cs="Calibri"/>
          <w:sz w:val="24"/>
          <w:szCs w:val="24"/>
        </w:rPr>
        <w:lastRenderedPageBreak/>
        <w:t>projected at 17.2 per cent</w:t>
      </w:r>
      <w:r w:rsidR="009E167F">
        <w:rPr>
          <w:rFonts w:ascii="Calibri" w:hAnsi="Calibri" w:cs="Calibri"/>
          <w:sz w:val="24"/>
          <w:szCs w:val="24"/>
        </w:rPr>
        <w:t>”.</w:t>
      </w:r>
      <w:r w:rsidR="00352807">
        <w:rPr>
          <w:rFonts w:ascii="Calibri" w:hAnsi="Calibri" w:cs="Calibri"/>
          <w:sz w:val="24"/>
          <w:szCs w:val="24"/>
        </w:rPr>
        <w:t xml:space="preserve"> </w:t>
      </w:r>
      <w:r w:rsidR="009633AC">
        <w:rPr>
          <w:rFonts w:ascii="Calibri" w:hAnsi="Calibri" w:cs="Calibri"/>
          <w:sz w:val="24"/>
          <w:szCs w:val="24"/>
        </w:rPr>
        <w:t xml:space="preserve">Although the percentage </w:t>
      </w:r>
      <w:r w:rsidR="009633AC">
        <w:rPr>
          <w:rFonts w:ascii="Calibri" w:hAnsi="Calibri" w:cs="Calibri"/>
          <w:sz w:val="24"/>
          <w:szCs w:val="24"/>
        </w:rPr>
        <w:t>of representative BAME officers in the force</w:t>
      </w:r>
      <w:r w:rsidR="009633AC">
        <w:rPr>
          <w:rFonts w:ascii="Calibri" w:hAnsi="Calibri" w:cs="Calibri"/>
          <w:sz w:val="24"/>
          <w:szCs w:val="24"/>
        </w:rPr>
        <w:t xml:space="preserve"> is considerably lower than the population projected.</w:t>
      </w:r>
      <w:r w:rsidR="009633AC">
        <w:rPr>
          <w:rFonts w:ascii="Calibri" w:hAnsi="Calibri" w:cs="Calibri"/>
          <w:sz w:val="24"/>
          <w:szCs w:val="24"/>
        </w:rPr>
        <w:t xml:space="preserve"> </w:t>
      </w:r>
      <w:r w:rsidR="009509F5">
        <w:rPr>
          <w:rFonts w:ascii="Calibri" w:hAnsi="Calibri" w:cs="Calibri"/>
          <w:sz w:val="24"/>
          <w:szCs w:val="24"/>
        </w:rPr>
        <w:t xml:space="preserve">It could be argued that these </w:t>
      </w:r>
      <w:r w:rsidR="00D672A3">
        <w:rPr>
          <w:rFonts w:ascii="Calibri" w:hAnsi="Calibri" w:cs="Calibri"/>
          <w:sz w:val="24"/>
          <w:szCs w:val="24"/>
        </w:rPr>
        <w:t xml:space="preserve">statistics of representation in the police are particularly low considering the BAME population projected. This in </w:t>
      </w:r>
      <w:proofErr w:type="spellStart"/>
      <w:r w:rsidR="00D672A3">
        <w:rPr>
          <w:rFonts w:ascii="Calibri" w:hAnsi="Calibri" w:cs="Calibri"/>
          <w:sz w:val="24"/>
          <w:szCs w:val="24"/>
        </w:rPr>
        <w:t>it’s</w:t>
      </w:r>
      <w:proofErr w:type="spellEnd"/>
      <w:r w:rsidR="00D672A3">
        <w:rPr>
          <w:rFonts w:ascii="Calibri" w:hAnsi="Calibri" w:cs="Calibri"/>
          <w:sz w:val="24"/>
          <w:szCs w:val="24"/>
        </w:rPr>
        <w:t xml:space="preserve"> turn could lead to certain communities and members of the communities from feeling that they are not getting the appropriate level of understanding or </w:t>
      </w:r>
      <w:r w:rsidR="009633AC">
        <w:rPr>
          <w:rFonts w:ascii="Calibri" w:hAnsi="Calibri" w:cs="Calibri"/>
          <w:sz w:val="24"/>
          <w:szCs w:val="24"/>
        </w:rPr>
        <w:t xml:space="preserve">empathy that they need in certain situations. </w:t>
      </w:r>
      <w:r w:rsidR="00EF4F41">
        <w:rPr>
          <w:rFonts w:ascii="Calibri" w:hAnsi="Calibri" w:cs="Calibri"/>
          <w:sz w:val="24"/>
          <w:szCs w:val="24"/>
        </w:rPr>
        <w:t xml:space="preserve">The </w:t>
      </w:r>
      <w:r w:rsidR="00EF7D66">
        <w:rPr>
          <w:rFonts w:ascii="Calibri" w:hAnsi="Calibri" w:cs="Calibri"/>
          <w:sz w:val="24"/>
          <w:szCs w:val="24"/>
        </w:rPr>
        <w:t xml:space="preserve">government hoped that by 2024 this number would </w:t>
      </w:r>
      <w:r w:rsidR="00AB0DDC">
        <w:rPr>
          <w:rFonts w:ascii="Calibri" w:hAnsi="Calibri" w:cs="Calibri"/>
          <w:sz w:val="24"/>
          <w:szCs w:val="24"/>
        </w:rPr>
        <w:t>have</w:t>
      </w:r>
      <w:r w:rsidR="00EF7D66">
        <w:rPr>
          <w:rFonts w:ascii="Calibri" w:hAnsi="Calibri" w:cs="Calibri"/>
          <w:sz w:val="24"/>
          <w:szCs w:val="24"/>
        </w:rPr>
        <w:t xml:space="preserve"> increased to </w:t>
      </w:r>
      <w:r w:rsidR="00AB0DDC">
        <w:rPr>
          <w:rFonts w:ascii="Calibri" w:hAnsi="Calibri" w:cs="Calibri"/>
          <w:sz w:val="24"/>
          <w:szCs w:val="24"/>
        </w:rPr>
        <w:t xml:space="preserve">21% in 2024 and 28% in 2030. But with this, there would be an increase in </w:t>
      </w:r>
      <w:r w:rsidR="00125D00">
        <w:rPr>
          <w:rFonts w:ascii="Calibri" w:hAnsi="Calibri" w:cs="Calibri"/>
          <w:sz w:val="24"/>
          <w:szCs w:val="24"/>
        </w:rPr>
        <w:t xml:space="preserve">the minority population of England and Wales </w:t>
      </w:r>
      <w:r w:rsidR="00563E35">
        <w:rPr>
          <w:rFonts w:ascii="Calibri" w:hAnsi="Calibri" w:cs="Calibri"/>
          <w:sz w:val="24"/>
          <w:szCs w:val="24"/>
        </w:rPr>
        <w:t xml:space="preserve">by these times so the reflection of BAME </w:t>
      </w:r>
      <w:r w:rsidR="00881856">
        <w:rPr>
          <w:rFonts w:ascii="Calibri" w:hAnsi="Calibri" w:cs="Calibri"/>
          <w:sz w:val="24"/>
          <w:szCs w:val="24"/>
        </w:rPr>
        <w:t xml:space="preserve">(Black Asian and Minority Ethnic) representative work force may not reflect this. </w:t>
      </w:r>
      <w:r w:rsidR="00DB1AC2">
        <w:rPr>
          <w:rFonts w:ascii="Calibri" w:hAnsi="Calibri" w:cs="Calibri"/>
          <w:sz w:val="24"/>
          <w:szCs w:val="24"/>
        </w:rPr>
        <w:t xml:space="preserve">One of the main importance </w:t>
      </w:r>
      <w:r w:rsidR="009E0169">
        <w:rPr>
          <w:rFonts w:ascii="Calibri" w:hAnsi="Calibri" w:cs="Calibri"/>
          <w:sz w:val="24"/>
          <w:szCs w:val="24"/>
        </w:rPr>
        <w:t xml:space="preserve">of having a representative work force is so that communities see people of the same social background, </w:t>
      </w:r>
      <w:r w:rsidR="00651769">
        <w:rPr>
          <w:rFonts w:ascii="Calibri" w:hAnsi="Calibri" w:cs="Calibri"/>
          <w:sz w:val="24"/>
          <w:szCs w:val="24"/>
        </w:rPr>
        <w:t>ethnicity, gender, sexual orientation etc</w:t>
      </w:r>
      <w:r w:rsidR="009E0169">
        <w:rPr>
          <w:rFonts w:ascii="Calibri" w:hAnsi="Calibri" w:cs="Calibri"/>
          <w:sz w:val="24"/>
          <w:szCs w:val="24"/>
        </w:rPr>
        <w:t>.</w:t>
      </w:r>
      <w:r w:rsidR="00651769">
        <w:rPr>
          <w:rFonts w:ascii="Calibri" w:hAnsi="Calibri" w:cs="Calibri"/>
          <w:sz w:val="24"/>
          <w:szCs w:val="24"/>
        </w:rPr>
        <w:t xml:space="preserve"> This then leads to the public seeing someone that they can relate to more and might have a better understanding of the challenges that they are facing. </w:t>
      </w:r>
      <w:r w:rsidR="00F856C0">
        <w:rPr>
          <w:rFonts w:ascii="Calibri" w:hAnsi="Calibri" w:cs="Calibri"/>
          <w:sz w:val="24"/>
          <w:szCs w:val="24"/>
        </w:rPr>
        <w:t xml:space="preserve">Forces such as </w:t>
      </w:r>
      <w:r w:rsidR="0040030D">
        <w:rPr>
          <w:rFonts w:ascii="Calibri" w:hAnsi="Calibri" w:cs="Calibri"/>
          <w:sz w:val="24"/>
          <w:szCs w:val="24"/>
        </w:rPr>
        <w:t>South Wales Police have</w:t>
      </w:r>
      <w:r w:rsidR="000559A1">
        <w:rPr>
          <w:rFonts w:ascii="Calibri" w:hAnsi="Calibri" w:cs="Calibri"/>
          <w:sz w:val="24"/>
          <w:szCs w:val="24"/>
        </w:rPr>
        <w:t xml:space="preserve"> highlighted </w:t>
      </w:r>
      <w:r w:rsidR="0040030D">
        <w:rPr>
          <w:rFonts w:ascii="Calibri" w:hAnsi="Calibri" w:cs="Calibri"/>
          <w:sz w:val="24"/>
          <w:szCs w:val="24"/>
        </w:rPr>
        <w:t xml:space="preserve">an </w:t>
      </w:r>
      <w:r w:rsidR="00D07972">
        <w:rPr>
          <w:rFonts w:ascii="Calibri" w:hAnsi="Calibri" w:cs="Calibri"/>
          <w:sz w:val="24"/>
          <w:szCs w:val="24"/>
        </w:rPr>
        <w:t xml:space="preserve">lack of </w:t>
      </w:r>
      <w:r w:rsidR="00E5123C">
        <w:rPr>
          <w:rFonts w:ascii="Calibri" w:hAnsi="Calibri" w:cs="Calibri"/>
          <w:sz w:val="24"/>
          <w:szCs w:val="24"/>
        </w:rPr>
        <w:t xml:space="preserve">recruitment of BAME candidates. </w:t>
      </w:r>
      <w:r w:rsidR="00D07972">
        <w:rPr>
          <w:rFonts w:ascii="Calibri" w:hAnsi="Calibri" w:cs="Calibri"/>
          <w:sz w:val="24"/>
          <w:szCs w:val="24"/>
        </w:rPr>
        <w:t xml:space="preserve">Work has been conducted to remedy this by </w:t>
      </w:r>
      <w:r w:rsidR="00716C0A">
        <w:rPr>
          <w:rFonts w:ascii="Calibri" w:hAnsi="Calibri" w:cs="Calibri"/>
          <w:sz w:val="24"/>
          <w:szCs w:val="24"/>
        </w:rPr>
        <w:t xml:space="preserve">providing further support for BAME candidates through the application process to </w:t>
      </w:r>
      <w:r w:rsidR="008D154B">
        <w:rPr>
          <w:rFonts w:ascii="Calibri" w:hAnsi="Calibri" w:cs="Calibri"/>
          <w:sz w:val="24"/>
          <w:szCs w:val="24"/>
        </w:rPr>
        <w:t xml:space="preserve">give them the best possible chance of being successful. </w:t>
      </w:r>
      <w:r w:rsidR="00A726FB">
        <w:rPr>
          <w:rFonts w:ascii="Calibri" w:hAnsi="Calibri" w:cs="Calibri"/>
          <w:sz w:val="24"/>
          <w:szCs w:val="24"/>
        </w:rPr>
        <w:t>South Wales Police (2024) advertise that “I</w:t>
      </w:r>
      <w:r w:rsidR="00A726FB" w:rsidRPr="00A726FB">
        <w:rPr>
          <w:rFonts w:ascii="Calibri" w:hAnsi="Calibri" w:cs="Calibri"/>
          <w:sz w:val="24"/>
          <w:szCs w:val="24"/>
        </w:rPr>
        <w:t>n delivering our policing service it is vital we gain the trust and confidence of all our communities and keenly promote diversity and inclusion for everyone.</w:t>
      </w:r>
      <w:r w:rsidR="00A726FB">
        <w:rPr>
          <w:rFonts w:ascii="Calibri" w:hAnsi="Calibri" w:cs="Calibri"/>
          <w:sz w:val="24"/>
          <w:szCs w:val="24"/>
        </w:rPr>
        <w:t>”</w:t>
      </w:r>
    </w:p>
    <w:p w14:paraId="2900D69C" w14:textId="427BCD96" w:rsidR="00346362" w:rsidRPr="0085441C" w:rsidRDefault="002B5116">
      <w:pPr>
        <w:rPr>
          <w:rFonts w:ascii="Calibri" w:hAnsi="Calibri" w:cs="Calibri"/>
          <w:sz w:val="24"/>
          <w:szCs w:val="24"/>
        </w:rPr>
      </w:pPr>
      <w:r w:rsidRPr="0085441C">
        <w:rPr>
          <w:rFonts w:ascii="Calibri" w:hAnsi="Calibri" w:cs="Calibri"/>
          <w:sz w:val="24"/>
          <w:szCs w:val="24"/>
        </w:rPr>
        <w:t xml:space="preserve">In conclusion, </w:t>
      </w:r>
      <w:r w:rsidR="003B3C41" w:rsidRPr="0085441C">
        <w:rPr>
          <w:rFonts w:ascii="Calibri" w:hAnsi="Calibri" w:cs="Calibri"/>
          <w:sz w:val="24"/>
          <w:szCs w:val="24"/>
        </w:rPr>
        <w:t xml:space="preserve">with the recent </w:t>
      </w:r>
      <w:r w:rsidR="00C47732" w:rsidRPr="0085441C">
        <w:rPr>
          <w:rFonts w:ascii="Calibri" w:hAnsi="Calibri" w:cs="Calibri"/>
          <w:sz w:val="24"/>
          <w:szCs w:val="24"/>
        </w:rPr>
        <w:t>media coverage and incident</w:t>
      </w:r>
      <w:r w:rsidR="003B3C41" w:rsidRPr="0085441C">
        <w:rPr>
          <w:rFonts w:ascii="Calibri" w:hAnsi="Calibri" w:cs="Calibri"/>
          <w:sz w:val="24"/>
          <w:szCs w:val="24"/>
        </w:rPr>
        <w:t xml:space="preserve"> in the last few years, police have made many changes to the way that they operate</w:t>
      </w:r>
      <w:r w:rsidR="00C47732" w:rsidRPr="0085441C">
        <w:rPr>
          <w:rFonts w:ascii="Calibri" w:hAnsi="Calibri" w:cs="Calibri"/>
          <w:sz w:val="24"/>
          <w:szCs w:val="24"/>
        </w:rPr>
        <w:t xml:space="preserve">. Police have taken appropriate measures to continue emphasising the importance of </w:t>
      </w:r>
      <w:r w:rsidR="00A51F9E" w:rsidRPr="0085441C">
        <w:rPr>
          <w:rFonts w:ascii="Calibri" w:hAnsi="Calibri" w:cs="Calibri"/>
          <w:sz w:val="24"/>
          <w:szCs w:val="24"/>
        </w:rPr>
        <w:t xml:space="preserve">officers following the Code of Ethics (2020) </w:t>
      </w:r>
      <w:r w:rsidR="00A26136" w:rsidRPr="0085441C">
        <w:rPr>
          <w:rFonts w:ascii="Calibri" w:hAnsi="Calibri" w:cs="Calibri"/>
          <w:sz w:val="24"/>
          <w:szCs w:val="24"/>
        </w:rPr>
        <w:t xml:space="preserve">and incorporating the ability to be diverse and open whilst doing so. </w:t>
      </w:r>
      <w:r w:rsidR="00BF4313" w:rsidRPr="0085441C">
        <w:rPr>
          <w:rFonts w:ascii="Calibri" w:hAnsi="Calibri" w:cs="Calibri"/>
          <w:sz w:val="24"/>
          <w:szCs w:val="24"/>
        </w:rPr>
        <w:t xml:space="preserve">With the ever growing increase of </w:t>
      </w:r>
      <w:r w:rsidR="00560C1D">
        <w:rPr>
          <w:rFonts w:ascii="Calibri" w:hAnsi="Calibri" w:cs="Calibri"/>
          <w:sz w:val="24"/>
          <w:szCs w:val="24"/>
        </w:rPr>
        <w:t>minority groups</w:t>
      </w:r>
      <w:r w:rsidR="00611045">
        <w:rPr>
          <w:rFonts w:ascii="Calibri" w:hAnsi="Calibri" w:cs="Calibri"/>
          <w:sz w:val="24"/>
          <w:szCs w:val="24"/>
        </w:rPr>
        <w:t xml:space="preserve"> </w:t>
      </w:r>
      <w:r w:rsidR="00A73340">
        <w:rPr>
          <w:rFonts w:ascii="Calibri" w:hAnsi="Calibri" w:cs="Calibri"/>
          <w:sz w:val="24"/>
          <w:szCs w:val="24"/>
        </w:rPr>
        <w:t>across police force and a larger demand for</w:t>
      </w:r>
      <w:r w:rsidR="003618E7">
        <w:rPr>
          <w:rFonts w:ascii="Calibri" w:hAnsi="Calibri" w:cs="Calibri"/>
          <w:sz w:val="24"/>
          <w:szCs w:val="24"/>
        </w:rPr>
        <w:t xml:space="preserve"> </w:t>
      </w:r>
      <w:r w:rsidR="004F7284">
        <w:rPr>
          <w:rFonts w:ascii="Calibri" w:hAnsi="Calibri" w:cs="Calibri"/>
          <w:sz w:val="24"/>
          <w:szCs w:val="24"/>
        </w:rPr>
        <w:t xml:space="preserve">ever changing communities the police force has had to </w:t>
      </w:r>
      <w:r w:rsidR="008A3D0F">
        <w:rPr>
          <w:rFonts w:ascii="Calibri" w:hAnsi="Calibri" w:cs="Calibri"/>
          <w:sz w:val="24"/>
          <w:szCs w:val="24"/>
        </w:rPr>
        <w:t>take</w:t>
      </w:r>
      <w:r w:rsidR="004F7284">
        <w:rPr>
          <w:rFonts w:ascii="Calibri" w:hAnsi="Calibri" w:cs="Calibri"/>
          <w:sz w:val="24"/>
          <w:szCs w:val="24"/>
        </w:rPr>
        <w:t xml:space="preserve"> measures such as BAME </w:t>
      </w:r>
      <w:r w:rsidR="008A3D0F">
        <w:rPr>
          <w:rFonts w:ascii="Calibri" w:hAnsi="Calibri" w:cs="Calibri"/>
          <w:sz w:val="24"/>
          <w:szCs w:val="24"/>
        </w:rPr>
        <w:t>ambassadors and representatives within the force</w:t>
      </w:r>
      <w:r w:rsidR="00560C1D">
        <w:rPr>
          <w:rFonts w:ascii="Calibri" w:hAnsi="Calibri" w:cs="Calibri"/>
          <w:sz w:val="24"/>
          <w:szCs w:val="24"/>
        </w:rPr>
        <w:t>.</w:t>
      </w:r>
      <w:r w:rsidR="007131A8">
        <w:rPr>
          <w:rFonts w:ascii="Calibri" w:hAnsi="Calibri" w:cs="Calibri"/>
          <w:sz w:val="24"/>
          <w:szCs w:val="24"/>
        </w:rPr>
        <w:t xml:space="preserve"> </w:t>
      </w:r>
      <w:r w:rsidR="009C16C4">
        <w:rPr>
          <w:rFonts w:ascii="Calibri" w:hAnsi="Calibri" w:cs="Calibri"/>
          <w:sz w:val="24"/>
          <w:szCs w:val="24"/>
        </w:rPr>
        <w:t xml:space="preserve">It could be argued that </w:t>
      </w:r>
      <w:r w:rsidR="00E36F8C">
        <w:rPr>
          <w:rFonts w:ascii="Calibri" w:hAnsi="Calibri" w:cs="Calibri"/>
          <w:sz w:val="24"/>
          <w:szCs w:val="24"/>
        </w:rPr>
        <w:t xml:space="preserve">some further groups in the community may have issue with an expanding diverse workforce, but this can be handled with further education and experience when the time comes. </w:t>
      </w:r>
      <w:r w:rsidR="00010D5C">
        <w:rPr>
          <w:rFonts w:ascii="Calibri" w:hAnsi="Calibri" w:cs="Calibri"/>
          <w:sz w:val="24"/>
          <w:szCs w:val="24"/>
        </w:rPr>
        <w:t>There will need to be a continued uplift of</w:t>
      </w:r>
      <w:r w:rsidR="003120AB">
        <w:rPr>
          <w:rFonts w:ascii="Calibri" w:hAnsi="Calibri" w:cs="Calibri"/>
          <w:sz w:val="24"/>
          <w:szCs w:val="24"/>
        </w:rPr>
        <w:t xml:space="preserve"> recruitment of officers to align with the ever growing diverse community</w:t>
      </w:r>
      <w:r w:rsidR="003E6E8D">
        <w:rPr>
          <w:rFonts w:ascii="Calibri" w:hAnsi="Calibri" w:cs="Calibri"/>
          <w:sz w:val="24"/>
          <w:szCs w:val="24"/>
        </w:rPr>
        <w:t xml:space="preserve">. </w:t>
      </w:r>
      <w:r w:rsidR="004009E2">
        <w:rPr>
          <w:rFonts w:ascii="Calibri" w:hAnsi="Calibri" w:cs="Calibri"/>
          <w:sz w:val="24"/>
          <w:szCs w:val="24"/>
        </w:rPr>
        <w:t xml:space="preserve">With more diversity being shown in the police, along with other factors, it could be argued that </w:t>
      </w:r>
      <w:r w:rsidR="00933A91">
        <w:rPr>
          <w:rFonts w:ascii="Calibri" w:hAnsi="Calibri" w:cs="Calibri"/>
          <w:sz w:val="24"/>
          <w:szCs w:val="24"/>
        </w:rPr>
        <w:t>faith in the police and effective investigations of incidents will also improve.</w:t>
      </w:r>
      <w:r w:rsidR="005D7F7D" w:rsidRPr="0085441C">
        <w:rPr>
          <w:rFonts w:ascii="Calibri" w:hAnsi="Calibri" w:cs="Calibri"/>
          <w:sz w:val="24"/>
          <w:szCs w:val="24"/>
        </w:rPr>
        <w:br/>
      </w:r>
    </w:p>
    <w:p w14:paraId="4C3628B1" w14:textId="77777777" w:rsidR="00346362" w:rsidRPr="0085441C" w:rsidRDefault="00346362">
      <w:pPr>
        <w:rPr>
          <w:rFonts w:ascii="Calibri" w:hAnsi="Calibri" w:cs="Calibri"/>
          <w:b/>
          <w:bCs/>
          <w:sz w:val="24"/>
          <w:szCs w:val="24"/>
          <w:u w:val="single"/>
        </w:rPr>
      </w:pPr>
    </w:p>
    <w:p w14:paraId="53CF8A59" w14:textId="226788B0" w:rsidR="00763F6C" w:rsidRPr="0085441C" w:rsidRDefault="00763F6C" w:rsidP="00763F6C">
      <w:pPr>
        <w:rPr>
          <w:rFonts w:ascii="Calibri" w:hAnsi="Calibri" w:cs="Calibri"/>
          <w:sz w:val="24"/>
          <w:szCs w:val="24"/>
        </w:rPr>
      </w:pPr>
      <w:r w:rsidRPr="009311D9">
        <w:rPr>
          <w:rFonts w:ascii="Calibri" w:hAnsi="Calibri" w:cs="Calibri"/>
          <w:b/>
          <w:bCs/>
          <w:sz w:val="24"/>
          <w:szCs w:val="24"/>
          <w:highlight w:val="yellow"/>
        </w:rPr>
        <w:t>Word Count:</w:t>
      </w:r>
      <w:r w:rsidRPr="009311D9">
        <w:rPr>
          <w:rFonts w:ascii="Calibri" w:hAnsi="Calibri" w:cs="Calibri"/>
          <w:sz w:val="24"/>
          <w:szCs w:val="24"/>
          <w:highlight w:val="yellow"/>
        </w:rPr>
        <w:t xml:space="preserve"> 9</w:t>
      </w:r>
      <w:r w:rsidR="00CF4415" w:rsidRPr="009311D9">
        <w:rPr>
          <w:rFonts w:ascii="Calibri" w:hAnsi="Calibri" w:cs="Calibri"/>
          <w:sz w:val="24"/>
          <w:szCs w:val="24"/>
          <w:highlight w:val="yellow"/>
        </w:rPr>
        <w:t>16</w:t>
      </w:r>
    </w:p>
    <w:p w14:paraId="56B4B6B3" w14:textId="2ECDA047" w:rsidR="008F7B6E" w:rsidRDefault="008F7B6E" w:rsidP="00763F6C">
      <w:pPr>
        <w:rPr>
          <w:rFonts w:ascii="Calibri" w:hAnsi="Calibri" w:cs="Calibri"/>
          <w:sz w:val="24"/>
          <w:szCs w:val="24"/>
        </w:rPr>
      </w:pPr>
    </w:p>
    <w:p w14:paraId="32F93F1C" w14:textId="77777777" w:rsidR="0044348B" w:rsidRDefault="0044348B" w:rsidP="00763F6C">
      <w:pPr>
        <w:rPr>
          <w:rFonts w:ascii="Calibri" w:hAnsi="Calibri" w:cs="Calibri"/>
          <w:sz w:val="24"/>
          <w:szCs w:val="24"/>
        </w:rPr>
      </w:pPr>
    </w:p>
    <w:p w14:paraId="03168DF0" w14:textId="77777777" w:rsidR="0044348B" w:rsidRDefault="0044348B" w:rsidP="00763F6C">
      <w:pPr>
        <w:rPr>
          <w:rFonts w:ascii="Calibri" w:hAnsi="Calibri" w:cs="Calibri"/>
          <w:sz w:val="24"/>
          <w:szCs w:val="24"/>
        </w:rPr>
      </w:pPr>
    </w:p>
    <w:p w14:paraId="79DB0E11" w14:textId="77777777" w:rsidR="0044348B" w:rsidRDefault="0044348B" w:rsidP="00763F6C">
      <w:pPr>
        <w:rPr>
          <w:rFonts w:ascii="Calibri" w:hAnsi="Calibri" w:cs="Calibri"/>
          <w:sz w:val="24"/>
          <w:szCs w:val="24"/>
        </w:rPr>
      </w:pPr>
    </w:p>
    <w:p w14:paraId="5B942866" w14:textId="77777777" w:rsidR="00AA0E0F" w:rsidRPr="0085441C" w:rsidRDefault="00AA0E0F" w:rsidP="00763F6C">
      <w:pPr>
        <w:rPr>
          <w:rFonts w:ascii="Calibri" w:hAnsi="Calibri" w:cs="Calibri"/>
          <w:sz w:val="24"/>
          <w:szCs w:val="24"/>
        </w:rPr>
      </w:pPr>
    </w:p>
    <w:p w14:paraId="45C71A35" w14:textId="5EA32494" w:rsidR="00B01A24" w:rsidRPr="0085441C" w:rsidRDefault="00763F6C">
      <w:pPr>
        <w:rPr>
          <w:rFonts w:ascii="Calibri" w:hAnsi="Calibri" w:cs="Calibri"/>
          <w:b/>
          <w:bCs/>
          <w:sz w:val="24"/>
          <w:szCs w:val="24"/>
          <w:u w:val="single"/>
        </w:rPr>
      </w:pPr>
      <w:r w:rsidRPr="0085441C">
        <w:rPr>
          <w:rFonts w:ascii="Calibri" w:hAnsi="Calibri" w:cs="Calibri"/>
          <w:b/>
          <w:bCs/>
          <w:sz w:val="24"/>
          <w:szCs w:val="24"/>
          <w:u w:val="single"/>
        </w:rPr>
        <w:lastRenderedPageBreak/>
        <w:t>Essay two: Why is it important to manage mental wellbeing in policing? What can be the consequences if mental wellbeing is not managed appropriately?</w:t>
      </w:r>
      <w:r w:rsidR="00A874AD" w:rsidRPr="0085441C">
        <w:rPr>
          <w:rFonts w:ascii="Calibri" w:hAnsi="Calibri" w:cs="Calibri"/>
          <w:b/>
          <w:bCs/>
          <w:sz w:val="24"/>
          <w:szCs w:val="24"/>
          <w:u w:val="single"/>
        </w:rPr>
        <w:t xml:space="preserve"> (1000 words)</w:t>
      </w:r>
    </w:p>
    <w:p w14:paraId="3EC638DD" w14:textId="2A170705" w:rsidR="00723275" w:rsidRPr="0085441C" w:rsidRDefault="006D63C4">
      <w:pPr>
        <w:rPr>
          <w:rFonts w:ascii="Calibri" w:hAnsi="Calibri" w:cs="Calibri"/>
          <w:sz w:val="24"/>
          <w:szCs w:val="24"/>
          <w:shd w:val="clear" w:color="auto" w:fill="FFFFFF"/>
        </w:rPr>
      </w:pPr>
      <w:r w:rsidRPr="0085441C">
        <w:rPr>
          <w:rFonts w:ascii="Calibri" w:hAnsi="Calibri" w:cs="Calibri"/>
          <w:sz w:val="24"/>
          <w:szCs w:val="24"/>
        </w:rPr>
        <w:t>MIND (2020) highlights that “going</w:t>
      </w:r>
      <w:r w:rsidR="00B01A24" w:rsidRPr="0085441C">
        <w:rPr>
          <w:rFonts w:ascii="Calibri" w:hAnsi="Calibri" w:cs="Calibri"/>
          <w:sz w:val="24"/>
          <w:szCs w:val="24"/>
        </w:rPr>
        <w:t xml:space="preserve"> through very stressful, frightening or distressing events is sometimes called trauma. When we talk about emotional or psychological trauma, we might mean: situations or events we find traumatic or how we're affected by our experiences</w:t>
      </w:r>
      <w:r w:rsidRPr="0085441C">
        <w:rPr>
          <w:rFonts w:ascii="Calibri" w:hAnsi="Calibri" w:cs="Calibri"/>
          <w:sz w:val="24"/>
          <w:szCs w:val="24"/>
        </w:rPr>
        <w:t>”.</w:t>
      </w:r>
      <w:r w:rsidR="00B3422C" w:rsidRPr="0085441C">
        <w:rPr>
          <w:rFonts w:ascii="Calibri" w:hAnsi="Calibri" w:cs="Calibri"/>
          <w:sz w:val="24"/>
          <w:szCs w:val="24"/>
        </w:rPr>
        <w:t xml:space="preserve"> Resilience</w:t>
      </w:r>
      <w:r w:rsidR="006D739F" w:rsidRPr="0085441C">
        <w:rPr>
          <w:rFonts w:ascii="Calibri" w:hAnsi="Calibri" w:cs="Calibri"/>
          <w:sz w:val="24"/>
          <w:szCs w:val="24"/>
        </w:rPr>
        <w:t xml:space="preserve"> is a key factor when working in a policing context due to the volume of calls and the </w:t>
      </w:r>
      <w:r w:rsidR="000419A5" w:rsidRPr="0085441C">
        <w:rPr>
          <w:rFonts w:ascii="Calibri" w:hAnsi="Calibri" w:cs="Calibri"/>
          <w:sz w:val="24"/>
          <w:szCs w:val="24"/>
        </w:rPr>
        <w:t xml:space="preserve">context of calls that are attended. </w:t>
      </w:r>
      <w:r w:rsidR="005B744C" w:rsidRPr="0085441C">
        <w:rPr>
          <w:rFonts w:ascii="Calibri" w:hAnsi="Calibri" w:cs="Calibri"/>
          <w:sz w:val="24"/>
          <w:szCs w:val="24"/>
        </w:rPr>
        <w:t>Werner (1995)</w:t>
      </w:r>
      <w:r w:rsidR="004A42DE" w:rsidRPr="0085441C">
        <w:rPr>
          <w:rFonts w:ascii="Calibri" w:hAnsi="Calibri" w:cs="Calibri"/>
          <w:sz w:val="24"/>
          <w:szCs w:val="24"/>
        </w:rPr>
        <w:t xml:space="preserve"> defines resilience</w:t>
      </w:r>
      <w:r w:rsidR="005B744C" w:rsidRPr="0085441C">
        <w:rPr>
          <w:rFonts w:ascii="Calibri" w:hAnsi="Calibri" w:cs="Calibri"/>
          <w:sz w:val="24"/>
          <w:szCs w:val="24"/>
        </w:rPr>
        <w:t xml:space="preserve"> as “</w:t>
      </w:r>
      <w:r w:rsidR="005B744C" w:rsidRPr="0085441C">
        <w:rPr>
          <w:rFonts w:ascii="Calibri" w:hAnsi="Calibri" w:cs="Calibri"/>
          <w:color w:val="212121"/>
          <w:sz w:val="24"/>
          <w:szCs w:val="24"/>
          <w:shd w:val="clear" w:color="auto" w:fill="FFFFFF"/>
        </w:rPr>
        <w:t>referred to three general usages: good developmental outcomes despite high risk status; sustained competence under stress; and recovery from trauma</w:t>
      </w:r>
      <w:r w:rsidR="005B744C" w:rsidRPr="0085441C">
        <w:rPr>
          <w:rFonts w:ascii="Calibri" w:hAnsi="Calibri" w:cs="Calibri"/>
          <w:sz w:val="24"/>
          <w:szCs w:val="24"/>
          <w:shd w:val="clear" w:color="auto" w:fill="FFFFFF"/>
        </w:rPr>
        <w:t>.”</w:t>
      </w:r>
      <w:r w:rsidR="004A42DE" w:rsidRPr="0085441C">
        <w:rPr>
          <w:rFonts w:ascii="Calibri" w:hAnsi="Calibri" w:cs="Calibri"/>
          <w:sz w:val="24"/>
          <w:szCs w:val="24"/>
          <w:shd w:val="clear" w:color="auto" w:fill="FFFFFF"/>
        </w:rPr>
        <w:t xml:space="preserve"> </w:t>
      </w:r>
      <w:r w:rsidR="00A56A03" w:rsidRPr="0085441C">
        <w:rPr>
          <w:rFonts w:ascii="Calibri" w:hAnsi="Calibri" w:cs="Calibri"/>
          <w:sz w:val="24"/>
          <w:szCs w:val="24"/>
          <w:shd w:val="clear" w:color="auto" w:fill="FFFFFF"/>
        </w:rPr>
        <w:t xml:space="preserve">These are key when being an officers and experience dealing with a variety of calls that could have an impact on your wellbeing. </w:t>
      </w:r>
      <w:proofErr w:type="spellStart"/>
      <w:r w:rsidR="00723275" w:rsidRPr="0085441C">
        <w:rPr>
          <w:rFonts w:ascii="Calibri" w:hAnsi="Calibri" w:cs="Calibri"/>
          <w:sz w:val="24"/>
          <w:szCs w:val="24"/>
          <w:shd w:val="clear" w:color="auto" w:fill="FFFFFF"/>
        </w:rPr>
        <w:t>Kumkar</w:t>
      </w:r>
      <w:proofErr w:type="spellEnd"/>
      <w:r w:rsidR="00723275" w:rsidRPr="0085441C">
        <w:rPr>
          <w:rFonts w:ascii="Calibri" w:hAnsi="Calibri" w:cs="Calibri"/>
          <w:sz w:val="24"/>
          <w:szCs w:val="24"/>
          <w:shd w:val="clear" w:color="auto" w:fill="FFFFFF"/>
        </w:rPr>
        <w:t xml:space="preserve"> (2019) highlights “</w:t>
      </w:r>
      <w:r w:rsidR="005B49EA" w:rsidRPr="0085441C">
        <w:rPr>
          <w:rFonts w:ascii="Calibri" w:hAnsi="Calibri" w:cs="Calibri"/>
          <w:sz w:val="24"/>
          <w:szCs w:val="24"/>
          <w:shd w:val="clear" w:color="auto" w:fill="FFFFFF"/>
        </w:rPr>
        <w:t>Occupational burnout and exhaustion result in reduced motivation and care or passion for the work.</w:t>
      </w:r>
      <w:r w:rsidR="00723275" w:rsidRPr="0085441C">
        <w:rPr>
          <w:rFonts w:ascii="Calibri" w:hAnsi="Calibri" w:cs="Calibri"/>
          <w:sz w:val="24"/>
          <w:szCs w:val="24"/>
          <w:shd w:val="clear" w:color="auto" w:fill="FFFFFF"/>
        </w:rPr>
        <w:t>”</w:t>
      </w:r>
      <w:r w:rsidR="00AC1935" w:rsidRPr="0085441C">
        <w:rPr>
          <w:rFonts w:ascii="Calibri" w:hAnsi="Calibri" w:cs="Calibri"/>
          <w:sz w:val="24"/>
          <w:szCs w:val="24"/>
          <w:shd w:val="clear" w:color="auto" w:fill="FFFFFF"/>
        </w:rPr>
        <w:t>.</w:t>
      </w:r>
      <w:r w:rsidR="009A484E" w:rsidRPr="0085441C">
        <w:rPr>
          <w:rFonts w:ascii="Calibri" w:hAnsi="Calibri" w:cs="Calibri"/>
          <w:sz w:val="24"/>
          <w:szCs w:val="24"/>
          <w:shd w:val="clear" w:color="auto" w:fill="FFFFFF"/>
        </w:rPr>
        <w:t xml:space="preserve"> </w:t>
      </w:r>
      <w:r w:rsidR="009A484E" w:rsidRPr="0085441C">
        <w:rPr>
          <w:rFonts w:ascii="Calibri" w:hAnsi="Calibri" w:cs="Calibri"/>
          <w:sz w:val="24"/>
          <w:szCs w:val="24"/>
          <w:shd w:val="clear" w:color="auto" w:fill="FFFFFF"/>
        </w:rPr>
        <w:t>K</w:t>
      </w:r>
      <w:r w:rsidR="0046502F">
        <w:rPr>
          <w:rFonts w:ascii="Calibri" w:hAnsi="Calibri" w:cs="Calibri"/>
          <w:sz w:val="24"/>
          <w:szCs w:val="24"/>
          <w:shd w:val="clear" w:color="auto" w:fill="FFFFFF"/>
        </w:rPr>
        <w:t>a</w:t>
      </w:r>
      <w:r w:rsidR="009A484E" w:rsidRPr="0085441C">
        <w:rPr>
          <w:rFonts w:ascii="Calibri" w:hAnsi="Calibri" w:cs="Calibri"/>
          <w:sz w:val="24"/>
          <w:szCs w:val="24"/>
          <w:shd w:val="clear" w:color="auto" w:fill="FFFFFF"/>
        </w:rPr>
        <w:t>mkar (2</w:t>
      </w:r>
      <w:r w:rsidR="0046502F">
        <w:rPr>
          <w:rFonts w:ascii="Calibri" w:hAnsi="Calibri" w:cs="Calibri"/>
          <w:sz w:val="24"/>
          <w:szCs w:val="24"/>
          <w:shd w:val="clear" w:color="auto" w:fill="FFFFFF"/>
        </w:rPr>
        <w:t>020</w:t>
      </w:r>
      <w:r w:rsidR="009A484E" w:rsidRPr="0085441C">
        <w:rPr>
          <w:rFonts w:ascii="Calibri" w:hAnsi="Calibri" w:cs="Calibri"/>
          <w:sz w:val="24"/>
          <w:szCs w:val="24"/>
          <w:shd w:val="clear" w:color="auto" w:fill="FFFFFF"/>
        </w:rPr>
        <w:t>) goes on to say ”</w:t>
      </w:r>
      <w:r w:rsidR="009A484E" w:rsidRPr="0085441C">
        <w:rPr>
          <w:rFonts w:ascii="Calibri" w:hAnsi="Calibri" w:cs="Calibri"/>
          <w:sz w:val="24"/>
          <w:szCs w:val="24"/>
          <w:shd w:val="clear" w:color="auto" w:fill="FFFFFF"/>
        </w:rPr>
        <w:t>One of the many pathways to build and optimize prevention involves interventions at both individual and organizational levels—creating a healthy positive organ</w:t>
      </w:r>
      <w:r w:rsidR="00AC1935" w:rsidRPr="0085441C">
        <w:rPr>
          <w:rFonts w:ascii="Calibri" w:hAnsi="Calibri" w:cs="Calibri"/>
          <w:sz w:val="24"/>
          <w:szCs w:val="24"/>
          <w:shd w:val="clear" w:color="auto" w:fill="FFFFFF"/>
        </w:rPr>
        <w:t>iza</w:t>
      </w:r>
      <w:r w:rsidR="009A484E" w:rsidRPr="0085441C">
        <w:rPr>
          <w:rFonts w:ascii="Calibri" w:hAnsi="Calibri" w:cs="Calibri"/>
          <w:sz w:val="24"/>
          <w:szCs w:val="24"/>
          <w:shd w:val="clear" w:color="auto" w:fill="FFFFFF"/>
        </w:rPr>
        <w:t>tional culture and improving workplace mental health promotion by reducing workplace risk factors and identifying and building individual as well organizational strengths and protective factors</w:t>
      </w:r>
      <w:r w:rsidR="009A484E" w:rsidRPr="0085441C">
        <w:rPr>
          <w:rFonts w:ascii="Calibri" w:hAnsi="Calibri" w:cs="Calibri"/>
          <w:sz w:val="24"/>
          <w:szCs w:val="24"/>
          <w:shd w:val="clear" w:color="auto" w:fill="FFFFFF"/>
        </w:rPr>
        <w:t>”</w:t>
      </w:r>
    </w:p>
    <w:p w14:paraId="4AAB008B" w14:textId="143C18C2" w:rsidR="00B01A24" w:rsidRPr="0085441C" w:rsidRDefault="00B01A24">
      <w:pPr>
        <w:rPr>
          <w:rFonts w:ascii="Calibri" w:hAnsi="Calibri" w:cs="Calibri"/>
          <w:sz w:val="24"/>
          <w:szCs w:val="24"/>
        </w:rPr>
      </w:pPr>
      <w:r w:rsidRPr="0085441C">
        <w:rPr>
          <w:rFonts w:ascii="Calibri" w:hAnsi="Calibri" w:cs="Calibri"/>
          <w:sz w:val="24"/>
          <w:szCs w:val="24"/>
        </w:rPr>
        <w:t>In 2017, it was shown that there were roughly 2.358 full time officers on long term sick, and a further 4,426 officers on recuperative duties. (MIND, 2020)</w:t>
      </w:r>
      <w:r w:rsidR="00F115DB" w:rsidRPr="0085441C">
        <w:rPr>
          <w:rFonts w:ascii="Calibri" w:hAnsi="Calibri" w:cs="Calibri"/>
          <w:sz w:val="24"/>
          <w:szCs w:val="24"/>
        </w:rPr>
        <w:t xml:space="preserve">. </w:t>
      </w:r>
      <w:r w:rsidR="00B35E45" w:rsidRPr="0085441C">
        <w:rPr>
          <w:rFonts w:ascii="Calibri" w:hAnsi="Calibri" w:cs="Calibri"/>
          <w:sz w:val="24"/>
          <w:szCs w:val="24"/>
        </w:rPr>
        <w:t xml:space="preserve">It could be argued that this is a result of officers mental wellbeing not being appropriately </w:t>
      </w:r>
      <w:r w:rsidR="00366127" w:rsidRPr="0085441C">
        <w:rPr>
          <w:rFonts w:ascii="Calibri" w:hAnsi="Calibri" w:cs="Calibri"/>
          <w:sz w:val="24"/>
          <w:szCs w:val="24"/>
        </w:rPr>
        <w:t xml:space="preserve">or adequately managed by their line managers or themselves. By officers going off on long term sick, this has a detrimental impact of the rest of their team as well as the police organisation. Due to the work of that officer being passed on to </w:t>
      </w:r>
      <w:r w:rsidR="00DC61C8" w:rsidRPr="0085441C">
        <w:rPr>
          <w:rFonts w:ascii="Calibri" w:hAnsi="Calibri" w:cs="Calibri"/>
          <w:sz w:val="24"/>
          <w:szCs w:val="24"/>
        </w:rPr>
        <w:t>other officers that are in work, and then a lack of resources to pick up other discrepancies</w:t>
      </w:r>
      <w:r w:rsidR="00366127" w:rsidRPr="0085441C">
        <w:rPr>
          <w:rFonts w:ascii="Calibri" w:hAnsi="Calibri" w:cs="Calibri"/>
          <w:sz w:val="24"/>
          <w:szCs w:val="24"/>
        </w:rPr>
        <w:t>.</w:t>
      </w:r>
      <w:r w:rsidR="00DC61C8" w:rsidRPr="0085441C">
        <w:rPr>
          <w:rFonts w:ascii="Calibri" w:hAnsi="Calibri" w:cs="Calibri"/>
          <w:sz w:val="24"/>
          <w:szCs w:val="24"/>
        </w:rPr>
        <w:t xml:space="preserve"> In </w:t>
      </w:r>
      <w:proofErr w:type="spellStart"/>
      <w:r w:rsidR="00DC61C8" w:rsidRPr="0085441C">
        <w:rPr>
          <w:rFonts w:ascii="Calibri" w:hAnsi="Calibri" w:cs="Calibri"/>
          <w:sz w:val="24"/>
          <w:szCs w:val="24"/>
        </w:rPr>
        <w:t>it’s</w:t>
      </w:r>
      <w:proofErr w:type="spellEnd"/>
      <w:r w:rsidR="00DC61C8" w:rsidRPr="0085441C">
        <w:rPr>
          <w:rFonts w:ascii="Calibri" w:hAnsi="Calibri" w:cs="Calibri"/>
          <w:sz w:val="24"/>
          <w:szCs w:val="24"/>
        </w:rPr>
        <w:t xml:space="preserve"> turn, this could lead to further officers going off work through stress, anxiety or other mental health reasons.</w:t>
      </w:r>
      <w:r w:rsidR="00FA6F95" w:rsidRPr="0085441C">
        <w:rPr>
          <w:rFonts w:ascii="Calibri" w:hAnsi="Calibri" w:cs="Calibri"/>
          <w:sz w:val="24"/>
          <w:szCs w:val="24"/>
        </w:rPr>
        <w:t xml:space="preserve"> The NHS (n.d.) defines stress as </w:t>
      </w:r>
      <w:r w:rsidR="00FA6F95" w:rsidRPr="0085441C">
        <w:rPr>
          <w:rFonts w:ascii="Calibri" w:hAnsi="Calibri" w:cs="Calibri"/>
          <w:sz w:val="24"/>
          <w:szCs w:val="24"/>
        </w:rPr>
        <w:t xml:space="preserve">being the body’s reaction to feeling threatened or under pressure. </w:t>
      </w:r>
      <w:r w:rsidR="00DC61C8" w:rsidRPr="0085441C">
        <w:rPr>
          <w:rFonts w:ascii="Calibri" w:hAnsi="Calibri" w:cs="Calibri"/>
          <w:sz w:val="24"/>
          <w:szCs w:val="24"/>
        </w:rPr>
        <w:t xml:space="preserve"> Thus causing a snowball effect which ultimately does not have a benefit on anyone involved. </w:t>
      </w:r>
      <w:r w:rsidR="00366127" w:rsidRPr="0085441C">
        <w:rPr>
          <w:rFonts w:ascii="Calibri" w:hAnsi="Calibri" w:cs="Calibri"/>
          <w:sz w:val="24"/>
          <w:szCs w:val="24"/>
        </w:rPr>
        <w:t xml:space="preserve"> </w:t>
      </w:r>
      <w:r w:rsidR="00F115DB" w:rsidRPr="0085441C">
        <w:rPr>
          <w:rFonts w:ascii="Calibri" w:hAnsi="Calibri" w:cs="Calibri"/>
          <w:sz w:val="24"/>
          <w:szCs w:val="24"/>
        </w:rPr>
        <w:t xml:space="preserve">It could be argued that this has a detrimental impact on the </w:t>
      </w:r>
      <w:r w:rsidR="006D63C4" w:rsidRPr="0085441C">
        <w:rPr>
          <w:rFonts w:ascii="Calibri" w:hAnsi="Calibri" w:cs="Calibri"/>
          <w:sz w:val="24"/>
          <w:szCs w:val="24"/>
        </w:rPr>
        <w:t xml:space="preserve">success and </w:t>
      </w:r>
      <w:r w:rsidR="00934E68" w:rsidRPr="0085441C">
        <w:rPr>
          <w:rFonts w:ascii="Calibri" w:hAnsi="Calibri" w:cs="Calibri"/>
          <w:sz w:val="24"/>
          <w:szCs w:val="24"/>
        </w:rPr>
        <w:t xml:space="preserve">impact on the officer as well as </w:t>
      </w:r>
      <w:r w:rsidR="004D4582" w:rsidRPr="0085441C">
        <w:rPr>
          <w:rFonts w:ascii="Calibri" w:hAnsi="Calibri" w:cs="Calibri"/>
          <w:sz w:val="24"/>
          <w:szCs w:val="24"/>
        </w:rPr>
        <w:t>the</w:t>
      </w:r>
      <w:r w:rsidR="00934E68" w:rsidRPr="0085441C">
        <w:rPr>
          <w:rFonts w:ascii="Calibri" w:hAnsi="Calibri" w:cs="Calibri"/>
          <w:sz w:val="24"/>
          <w:szCs w:val="24"/>
        </w:rPr>
        <w:t xml:space="preserve"> members of the public that they are dealing with. </w:t>
      </w:r>
      <w:r w:rsidR="004D4582" w:rsidRPr="0085441C">
        <w:rPr>
          <w:rFonts w:ascii="Calibri" w:hAnsi="Calibri" w:cs="Calibri"/>
          <w:sz w:val="24"/>
          <w:szCs w:val="24"/>
        </w:rPr>
        <w:t xml:space="preserve">In this case, members of the public would not be receiving the best possible </w:t>
      </w:r>
      <w:r w:rsidR="00410C0B" w:rsidRPr="0085441C">
        <w:rPr>
          <w:rFonts w:ascii="Calibri" w:hAnsi="Calibri" w:cs="Calibri"/>
          <w:sz w:val="24"/>
          <w:szCs w:val="24"/>
        </w:rPr>
        <w:t>service and thus having an effect on the perception of the police</w:t>
      </w:r>
      <w:r w:rsidR="004D4582" w:rsidRPr="0085441C">
        <w:rPr>
          <w:rFonts w:ascii="Calibri" w:hAnsi="Calibri" w:cs="Calibri"/>
          <w:sz w:val="24"/>
          <w:szCs w:val="24"/>
        </w:rPr>
        <w:t>.</w:t>
      </w:r>
      <w:r w:rsidR="00410C0B" w:rsidRPr="0085441C">
        <w:rPr>
          <w:rFonts w:ascii="Calibri" w:hAnsi="Calibri" w:cs="Calibri"/>
          <w:sz w:val="24"/>
          <w:szCs w:val="24"/>
        </w:rPr>
        <w:t xml:space="preserve"> </w:t>
      </w:r>
    </w:p>
    <w:p w14:paraId="5AC287A6" w14:textId="638BE098" w:rsidR="00410C0B" w:rsidRPr="0085441C" w:rsidRDefault="00216DB2">
      <w:pPr>
        <w:rPr>
          <w:rFonts w:ascii="Calibri" w:hAnsi="Calibri" w:cs="Calibri"/>
          <w:sz w:val="24"/>
          <w:szCs w:val="24"/>
        </w:rPr>
      </w:pPr>
      <w:r w:rsidRPr="0085441C">
        <w:rPr>
          <w:rFonts w:ascii="Calibri" w:hAnsi="Calibri" w:cs="Calibri"/>
          <w:sz w:val="24"/>
          <w:szCs w:val="24"/>
        </w:rPr>
        <w:t>Major incident and critical incidents are vital in</w:t>
      </w:r>
      <w:r w:rsidR="009E1BD1" w:rsidRPr="0085441C">
        <w:rPr>
          <w:rFonts w:ascii="Calibri" w:hAnsi="Calibri" w:cs="Calibri"/>
          <w:sz w:val="24"/>
          <w:szCs w:val="24"/>
        </w:rPr>
        <w:t xml:space="preserve"> major incident </w:t>
      </w:r>
      <w:r w:rsidR="00A73987" w:rsidRPr="0085441C">
        <w:rPr>
          <w:rFonts w:ascii="Calibri" w:hAnsi="Calibri" w:cs="Calibri"/>
          <w:sz w:val="24"/>
          <w:szCs w:val="24"/>
        </w:rPr>
        <w:t xml:space="preserve">is explained by </w:t>
      </w:r>
      <w:r w:rsidR="00047835">
        <w:rPr>
          <w:rFonts w:ascii="Calibri" w:hAnsi="Calibri" w:cs="Calibri"/>
          <w:sz w:val="24"/>
          <w:szCs w:val="24"/>
        </w:rPr>
        <w:t>The College of Policing (2024) as a</w:t>
      </w:r>
      <w:r w:rsidR="009E1BD1" w:rsidRPr="0085441C">
        <w:rPr>
          <w:rFonts w:ascii="Calibri" w:hAnsi="Calibri" w:cs="Calibri"/>
          <w:sz w:val="24"/>
          <w:szCs w:val="24"/>
        </w:rPr>
        <w:t>ny emergency that enquiries special arrangements by one or more of the emergency services, and generally includes the involvement, either directly or indirectly, of large numbers of people</w:t>
      </w:r>
      <w:r w:rsidR="00A73987" w:rsidRPr="0085441C">
        <w:rPr>
          <w:rFonts w:ascii="Calibri" w:hAnsi="Calibri" w:cs="Calibri"/>
          <w:sz w:val="24"/>
          <w:szCs w:val="24"/>
        </w:rPr>
        <w:t>”.</w:t>
      </w:r>
      <w:r w:rsidR="00A5204F" w:rsidRPr="0085441C">
        <w:rPr>
          <w:rFonts w:ascii="Calibri" w:hAnsi="Calibri" w:cs="Calibri"/>
          <w:sz w:val="24"/>
          <w:szCs w:val="24"/>
        </w:rPr>
        <w:t xml:space="preserve"> A</w:t>
      </w:r>
      <w:r w:rsidR="002D3571" w:rsidRPr="0085441C">
        <w:rPr>
          <w:rFonts w:ascii="Calibri" w:hAnsi="Calibri" w:cs="Calibri"/>
          <w:sz w:val="24"/>
          <w:szCs w:val="24"/>
        </w:rPr>
        <w:t xml:space="preserve">n </w:t>
      </w:r>
      <w:r w:rsidR="00A5204F" w:rsidRPr="0085441C">
        <w:rPr>
          <w:rFonts w:ascii="Calibri" w:hAnsi="Calibri" w:cs="Calibri"/>
          <w:sz w:val="24"/>
          <w:szCs w:val="24"/>
        </w:rPr>
        <w:t xml:space="preserve">example of </w:t>
      </w:r>
      <w:r w:rsidR="002D3571" w:rsidRPr="0085441C">
        <w:rPr>
          <w:rFonts w:ascii="Calibri" w:hAnsi="Calibri" w:cs="Calibri"/>
          <w:sz w:val="24"/>
          <w:szCs w:val="24"/>
        </w:rPr>
        <w:t xml:space="preserve">a major incident </w:t>
      </w:r>
      <w:r w:rsidR="00B07197" w:rsidRPr="0085441C">
        <w:rPr>
          <w:rFonts w:ascii="Calibri" w:hAnsi="Calibri" w:cs="Calibri"/>
          <w:sz w:val="24"/>
          <w:szCs w:val="24"/>
        </w:rPr>
        <w:t xml:space="preserve">was </w:t>
      </w:r>
      <w:r w:rsidR="00A92404" w:rsidRPr="0085441C">
        <w:rPr>
          <w:rFonts w:ascii="Calibri" w:hAnsi="Calibri" w:cs="Calibri"/>
          <w:sz w:val="24"/>
          <w:szCs w:val="24"/>
        </w:rPr>
        <w:t>the recent murder of three</w:t>
      </w:r>
      <w:r w:rsidR="00AE2914" w:rsidRPr="0085441C">
        <w:rPr>
          <w:rFonts w:ascii="Calibri" w:hAnsi="Calibri" w:cs="Calibri"/>
          <w:sz w:val="24"/>
          <w:szCs w:val="24"/>
        </w:rPr>
        <w:t xml:space="preserve"> school</w:t>
      </w:r>
      <w:r w:rsidR="00A92404" w:rsidRPr="0085441C">
        <w:rPr>
          <w:rFonts w:ascii="Calibri" w:hAnsi="Calibri" w:cs="Calibri"/>
          <w:sz w:val="24"/>
          <w:szCs w:val="24"/>
        </w:rPr>
        <w:t xml:space="preserve"> girls from a dance class in Southport</w:t>
      </w:r>
      <w:r w:rsidR="006C4353" w:rsidRPr="0085441C">
        <w:rPr>
          <w:rFonts w:ascii="Calibri" w:hAnsi="Calibri" w:cs="Calibri"/>
          <w:sz w:val="24"/>
          <w:szCs w:val="24"/>
        </w:rPr>
        <w:t xml:space="preserve">. </w:t>
      </w:r>
      <w:r w:rsidR="006C4353" w:rsidRPr="0085441C">
        <w:rPr>
          <w:rFonts w:ascii="Calibri" w:hAnsi="Calibri" w:cs="Calibri"/>
          <w:sz w:val="24"/>
          <w:szCs w:val="24"/>
        </w:rPr>
        <w:t xml:space="preserve">A critical incident is declared </w:t>
      </w:r>
      <w:r w:rsidR="006C4353" w:rsidRPr="0085441C">
        <w:rPr>
          <w:rFonts w:ascii="Calibri" w:hAnsi="Calibri" w:cs="Calibri"/>
          <w:sz w:val="24"/>
          <w:szCs w:val="24"/>
        </w:rPr>
        <w:t>“</w:t>
      </w:r>
      <w:r w:rsidR="006C4353" w:rsidRPr="0085441C">
        <w:rPr>
          <w:rFonts w:ascii="Calibri" w:hAnsi="Calibri" w:cs="Calibri"/>
          <w:sz w:val="24"/>
          <w:szCs w:val="24"/>
        </w:rPr>
        <w:t>when the effectiveness of the police response is likely to have a significant impact on the confidence of the victims, their family and/or the community (NPIA, 2011).</w:t>
      </w:r>
      <w:r w:rsidR="001C0B18" w:rsidRPr="0085441C">
        <w:rPr>
          <w:rFonts w:ascii="Calibri" w:hAnsi="Calibri" w:cs="Calibri"/>
          <w:sz w:val="24"/>
          <w:szCs w:val="24"/>
        </w:rPr>
        <w:t xml:space="preserve"> These are both </w:t>
      </w:r>
      <w:r w:rsidR="0024377C" w:rsidRPr="0085441C">
        <w:rPr>
          <w:rFonts w:ascii="Calibri" w:hAnsi="Calibri" w:cs="Calibri"/>
          <w:sz w:val="24"/>
          <w:szCs w:val="24"/>
        </w:rPr>
        <w:t>instances</w:t>
      </w:r>
      <w:r w:rsidR="001C0B18" w:rsidRPr="0085441C">
        <w:rPr>
          <w:rFonts w:ascii="Calibri" w:hAnsi="Calibri" w:cs="Calibri"/>
          <w:sz w:val="24"/>
          <w:szCs w:val="24"/>
        </w:rPr>
        <w:t xml:space="preserve"> where </w:t>
      </w:r>
      <w:r w:rsidR="0024377C" w:rsidRPr="0085441C">
        <w:rPr>
          <w:rFonts w:ascii="Calibri" w:hAnsi="Calibri" w:cs="Calibri"/>
          <w:sz w:val="24"/>
          <w:szCs w:val="24"/>
        </w:rPr>
        <w:t xml:space="preserve">officers mental wellbeing can be compromised and this can have a </w:t>
      </w:r>
      <w:r w:rsidR="006B6D50" w:rsidRPr="0085441C">
        <w:rPr>
          <w:rFonts w:ascii="Calibri" w:hAnsi="Calibri" w:cs="Calibri"/>
          <w:sz w:val="24"/>
          <w:szCs w:val="24"/>
        </w:rPr>
        <w:t>detrimental</w:t>
      </w:r>
      <w:r w:rsidR="0024377C" w:rsidRPr="0085441C">
        <w:rPr>
          <w:rFonts w:ascii="Calibri" w:hAnsi="Calibri" w:cs="Calibri"/>
          <w:sz w:val="24"/>
          <w:szCs w:val="24"/>
        </w:rPr>
        <w:t xml:space="preserve"> effect</w:t>
      </w:r>
      <w:r w:rsidR="006B6D50" w:rsidRPr="0085441C">
        <w:rPr>
          <w:rFonts w:ascii="Calibri" w:hAnsi="Calibri" w:cs="Calibri"/>
          <w:sz w:val="24"/>
          <w:szCs w:val="24"/>
        </w:rPr>
        <w:t xml:space="preserve"> on them as individuals. For example,</w:t>
      </w:r>
      <w:r w:rsidR="00C91DD3" w:rsidRPr="0085441C">
        <w:rPr>
          <w:rFonts w:ascii="Calibri" w:hAnsi="Calibri" w:cs="Calibri"/>
          <w:sz w:val="24"/>
          <w:szCs w:val="24"/>
        </w:rPr>
        <w:t xml:space="preserve"> during this incident</w:t>
      </w:r>
      <w:r w:rsidR="00A21B00" w:rsidRPr="0085441C">
        <w:rPr>
          <w:rFonts w:ascii="Calibri" w:hAnsi="Calibri" w:cs="Calibri"/>
          <w:sz w:val="24"/>
          <w:szCs w:val="24"/>
        </w:rPr>
        <w:t xml:space="preserve"> where the three school girls have been murdered. This could have a detrimental impact on </w:t>
      </w:r>
      <w:r w:rsidR="00BE1E59" w:rsidRPr="0085441C">
        <w:rPr>
          <w:rFonts w:ascii="Calibri" w:hAnsi="Calibri" w:cs="Calibri"/>
          <w:sz w:val="24"/>
          <w:szCs w:val="24"/>
        </w:rPr>
        <w:t>any officer that has attended or had to deal with the incident in any capacity. It would have a larger effect on those officers with children around the same age as the girls involved</w:t>
      </w:r>
      <w:r w:rsidR="00965ADF" w:rsidRPr="0085441C">
        <w:rPr>
          <w:rFonts w:ascii="Calibri" w:hAnsi="Calibri" w:cs="Calibri"/>
          <w:sz w:val="24"/>
          <w:szCs w:val="24"/>
        </w:rPr>
        <w:t xml:space="preserve">. As a result of this, this could cause officers to suffer with long term effects such as </w:t>
      </w:r>
      <w:r w:rsidR="00C91DD3" w:rsidRPr="0085441C">
        <w:rPr>
          <w:rFonts w:ascii="Calibri" w:hAnsi="Calibri" w:cs="Calibri"/>
          <w:sz w:val="24"/>
          <w:szCs w:val="24"/>
        </w:rPr>
        <w:t xml:space="preserve">PTSD </w:t>
      </w:r>
      <w:r w:rsidR="00965ADF" w:rsidRPr="0085441C">
        <w:rPr>
          <w:rFonts w:ascii="Calibri" w:hAnsi="Calibri" w:cs="Calibri"/>
          <w:sz w:val="24"/>
          <w:szCs w:val="24"/>
        </w:rPr>
        <w:t xml:space="preserve">and impair their ability to use sound </w:t>
      </w:r>
      <w:r w:rsidR="00965ADF" w:rsidRPr="0085441C">
        <w:rPr>
          <w:rFonts w:ascii="Calibri" w:hAnsi="Calibri" w:cs="Calibri"/>
          <w:sz w:val="24"/>
          <w:szCs w:val="24"/>
        </w:rPr>
        <w:lastRenderedPageBreak/>
        <w:t xml:space="preserve">judgement and to complete their job to the highest standard. During instances like this, officers are offered </w:t>
      </w:r>
      <w:proofErr w:type="spellStart"/>
      <w:r w:rsidR="00794AEE" w:rsidRPr="0085441C">
        <w:rPr>
          <w:rFonts w:ascii="Calibri" w:hAnsi="Calibri" w:cs="Calibri"/>
          <w:sz w:val="24"/>
          <w:szCs w:val="24"/>
        </w:rPr>
        <w:t>TR</w:t>
      </w:r>
      <w:r w:rsidR="00177241" w:rsidRPr="0085441C">
        <w:rPr>
          <w:rFonts w:ascii="Calibri" w:hAnsi="Calibri" w:cs="Calibri"/>
          <w:sz w:val="24"/>
          <w:szCs w:val="24"/>
        </w:rPr>
        <w:t>i</w:t>
      </w:r>
      <w:r w:rsidR="00794AEE" w:rsidRPr="0085441C">
        <w:rPr>
          <w:rFonts w:ascii="Calibri" w:hAnsi="Calibri" w:cs="Calibri"/>
          <w:sz w:val="24"/>
          <w:szCs w:val="24"/>
        </w:rPr>
        <w:t>M</w:t>
      </w:r>
      <w:proofErr w:type="spellEnd"/>
      <w:r w:rsidR="00794AEE" w:rsidRPr="0085441C">
        <w:rPr>
          <w:rFonts w:ascii="Calibri" w:hAnsi="Calibri" w:cs="Calibri"/>
          <w:sz w:val="24"/>
          <w:szCs w:val="24"/>
        </w:rPr>
        <w:t xml:space="preserve"> </w:t>
      </w:r>
      <w:r w:rsidR="00177241" w:rsidRPr="0085441C">
        <w:rPr>
          <w:rFonts w:ascii="Calibri" w:hAnsi="Calibri" w:cs="Calibri"/>
          <w:sz w:val="24"/>
          <w:szCs w:val="24"/>
        </w:rPr>
        <w:t xml:space="preserve">support, </w:t>
      </w:r>
      <w:r w:rsidR="00794AEE" w:rsidRPr="0085441C">
        <w:rPr>
          <w:rFonts w:ascii="Calibri" w:hAnsi="Calibri" w:cs="Calibri"/>
          <w:sz w:val="24"/>
          <w:szCs w:val="24"/>
        </w:rPr>
        <w:t>which is described by March on Stress.com</w:t>
      </w:r>
      <w:r w:rsidR="00256607" w:rsidRPr="0085441C">
        <w:rPr>
          <w:rFonts w:ascii="Calibri" w:hAnsi="Calibri" w:cs="Calibri"/>
          <w:sz w:val="24"/>
          <w:szCs w:val="24"/>
        </w:rPr>
        <w:t xml:space="preserve"> (</w:t>
      </w:r>
      <w:r w:rsidR="00FD16AD" w:rsidRPr="0085441C">
        <w:rPr>
          <w:rFonts w:ascii="Calibri" w:hAnsi="Calibri" w:cs="Calibri"/>
          <w:sz w:val="24"/>
          <w:szCs w:val="24"/>
        </w:rPr>
        <w:t>2024</w:t>
      </w:r>
      <w:r w:rsidR="00256607" w:rsidRPr="0085441C">
        <w:rPr>
          <w:rFonts w:ascii="Calibri" w:hAnsi="Calibri" w:cs="Calibri"/>
          <w:sz w:val="24"/>
          <w:szCs w:val="24"/>
        </w:rPr>
        <w:t xml:space="preserve">) </w:t>
      </w:r>
      <w:r w:rsidR="00FD16AD" w:rsidRPr="0085441C">
        <w:rPr>
          <w:rFonts w:ascii="Calibri" w:hAnsi="Calibri" w:cs="Calibri"/>
          <w:sz w:val="24"/>
          <w:szCs w:val="24"/>
        </w:rPr>
        <w:t>as “</w:t>
      </w:r>
      <w:r w:rsidR="00794AEE" w:rsidRPr="0085441C">
        <w:rPr>
          <w:rFonts w:ascii="Calibri" w:hAnsi="Calibri" w:cs="Calibri"/>
          <w:sz w:val="24"/>
          <w:szCs w:val="24"/>
        </w:rPr>
        <w:t>a trauma-focused peer support system designed to help people who have experienced a traumatic, or potentially traumatic, event</w:t>
      </w:r>
      <w:r w:rsidR="00FD16AD" w:rsidRPr="0085441C">
        <w:rPr>
          <w:rFonts w:ascii="Calibri" w:hAnsi="Calibri" w:cs="Calibri"/>
          <w:sz w:val="24"/>
          <w:szCs w:val="24"/>
        </w:rPr>
        <w:t>”.</w:t>
      </w:r>
      <w:r w:rsidR="00177241" w:rsidRPr="0085441C">
        <w:rPr>
          <w:rFonts w:ascii="Calibri" w:hAnsi="Calibri" w:cs="Calibri"/>
          <w:sz w:val="24"/>
          <w:szCs w:val="24"/>
        </w:rPr>
        <w:t xml:space="preserve"> When this is offered to officers it is vitally important that it is taken up as this could </w:t>
      </w:r>
      <w:r w:rsidR="00413910" w:rsidRPr="0085441C">
        <w:rPr>
          <w:rFonts w:ascii="Calibri" w:hAnsi="Calibri" w:cs="Calibri"/>
          <w:sz w:val="24"/>
          <w:szCs w:val="24"/>
        </w:rPr>
        <w:t xml:space="preserve">help the officers to manage their mental wellbeing appropriately and successfully, </w:t>
      </w:r>
      <w:r w:rsidR="007A4058" w:rsidRPr="0085441C">
        <w:rPr>
          <w:rFonts w:ascii="Calibri" w:hAnsi="Calibri" w:cs="Calibri"/>
          <w:sz w:val="24"/>
          <w:szCs w:val="24"/>
        </w:rPr>
        <w:t xml:space="preserve">which in it’s turn provides a better basis and stability for the officer to complete their day to day roles and not risk starting the snowball effect and going onto long term sick. </w:t>
      </w:r>
    </w:p>
    <w:p w14:paraId="37DFBD9A" w14:textId="77777777" w:rsidR="00161128" w:rsidRPr="0085441C" w:rsidRDefault="00161128">
      <w:pPr>
        <w:rPr>
          <w:rFonts w:ascii="Calibri" w:hAnsi="Calibri" w:cs="Calibri"/>
          <w:sz w:val="24"/>
          <w:szCs w:val="24"/>
        </w:rPr>
      </w:pPr>
    </w:p>
    <w:p w14:paraId="58C91AA9" w14:textId="5066730E" w:rsidR="00161128" w:rsidRPr="0085441C" w:rsidRDefault="00161128">
      <w:pPr>
        <w:rPr>
          <w:rFonts w:ascii="Calibri" w:hAnsi="Calibri" w:cs="Calibri"/>
          <w:sz w:val="24"/>
          <w:szCs w:val="24"/>
        </w:rPr>
      </w:pPr>
      <w:r w:rsidRPr="0085441C">
        <w:rPr>
          <w:rFonts w:ascii="Calibri" w:hAnsi="Calibri" w:cs="Calibri"/>
          <w:sz w:val="24"/>
          <w:szCs w:val="24"/>
        </w:rPr>
        <w:t xml:space="preserve">In conclusion, </w:t>
      </w:r>
      <w:proofErr w:type="spellStart"/>
      <w:r w:rsidR="00EC05E8" w:rsidRPr="0085441C">
        <w:rPr>
          <w:rFonts w:ascii="Calibri" w:hAnsi="Calibri" w:cs="Calibri"/>
          <w:sz w:val="24"/>
          <w:szCs w:val="24"/>
        </w:rPr>
        <w:t>Purba</w:t>
      </w:r>
      <w:proofErr w:type="spellEnd"/>
      <w:r w:rsidR="00EC05E8" w:rsidRPr="0085441C">
        <w:rPr>
          <w:rFonts w:ascii="Calibri" w:hAnsi="Calibri" w:cs="Calibri"/>
          <w:sz w:val="24"/>
          <w:szCs w:val="24"/>
        </w:rPr>
        <w:t xml:space="preserve"> and </w:t>
      </w:r>
      <w:proofErr w:type="spellStart"/>
      <w:r w:rsidR="00EC05E8" w:rsidRPr="0085441C">
        <w:rPr>
          <w:rFonts w:ascii="Calibri" w:hAnsi="Calibri" w:cs="Calibri"/>
          <w:sz w:val="24"/>
          <w:szCs w:val="24"/>
        </w:rPr>
        <w:t>Demou</w:t>
      </w:r>
      <w:proofErr w:type="spellEnd"/>
      <w:r w:rsidR="00EC05E8" w:rsidRPr="0085441C">
        <w:rPr>
          <w:rFonts w:ascii="Calibri" w:hAnsi="Calibri" w:cs="Calibri"/>
          <w:sz w:val="24"/>
          <w:szCs w:val="24"/>
        </w:rPr>
        <w:t xml:space="preserve"> (2019) </w:t>
      </w:r>
      <w:r w:rsidR="00020DBF" w:rsidRPr="0085441C">
        <w:rPr>
          <w:rFonts w:ascii="Calibri" w:hAnsi="Calibri" w:cs="Calibri"/>
          <w:sz w:val="24"/>
          <w:szCs w:val="24"/>
        </w:rPr>
        <w:t>states</w:t>
      </w:r>
      <w:r w:rsidR="00EC05E8" w:rsidRPr="0085441C">
        <w:rPr>
          <w:rFonts w:ascii="Calibri" w:hAnsi="Calibri" w:cs="Calibri"/>
          <w:sz w:val="24"/>
          <w:szCs w:val="24"/>
        </w:rPr>
        <w:t xml:space="preserve"> that </w:t>
      </w:r>
      <w:r w:rsidR="00020DBF" w:rsidRPr="0085441C">
        <w:rPr>
          <w:rFonts w:ascii="Calibri" w:hAnsi="Calibri" w:cs="Calibri"/>
          <w:sz w:val="24"/>
          <w:szCs w:val="24"/>
        </w:rPr>
        <w:t>“O</w:t>
      </w:r>
      <w:r w:rsidR="00020DBF" w:rsidRPr="0085441C">
        <w:rPr>
          <w:rFonts w:ascii="Calibri" w:hAnsi="Calibri" w:cs="Calibri"/>
          <w:sz w:val="24"/>
          <w:szCs w:val="24"/>
        </w:rPr>
        <w:t>fficers’ poor mental wellbeing is harmful to the individual, can affect professionalism, organisational effectiveness, and public safety.</w:t>
      </w:r>
      <w:r w:rsidR="00020DBF" w:rsidRPr="0085441C">
        <w:rPr>
          <w:rFonts w:ascii="Calibri" w:hAnsi="Calibri" w:cs="Calibri"/>
          <w:sz w:val="24"/>
          <w:szCs w:val="24"/>
        </w:rPr>
        <w:t>”</w:t>
      </w:r>
      <w:r w:rsidR="009C3308" w:rsidRPr="0085441C">
        <w:rPr>
          <w:rFonts w:ascii="Calibri" w:hAnsi="Calibri" w:cs="Calibri"/>
          <w:sz w:val="24"/>
          <w:szCs w:val="24"/>
        </w:rPr>
        <w:t xml:space="preserve"> </w:t>
      </w:r>
      <w:r w:rsidR="00621B97" w:rsidRPr="0085441C">
        <w:rPr>
          <w:rFonts w:ascii="Calibri" w:hAnsi="Calibri" w:cs="Calibri"/>
          <w:sz w:val="24"/>
          <w:szCs w:val="24"/>
        </w:rPr>
        <w:t xml:space="preserve">In order to overcome the </w:t>
      </w:r>
      <w:r w:rsidR="00FC1588" w:rsidRPr="0085441C">
        <w:rPr>
          <w:rFonts w:ascii="Calibri" w:hAnsi="Calibri" w:cs="Calibri"/>
          <w:sz w:val="24"/>
          <w:szCs w:val="24"/>
        </w:rPr>
        <w:t xml:space="preserve">risks </w:t>
      </w:r>
      <w:r w:rsidR="00FF4F84" w:rsidRPr="0085441C">
        <w:rPr>
          <w:rFonts w:ascii="Calibri" w:hAnsi="Calibri" w:cs="Calibri"/>
          <w:sz w:val="24"/>
          <w:szCs w:val="24"/>
        </w:rPr>
        <w:t xml:space="preserve">of this happening, as has been previously discussed, it is important for officers to recognise when there are instances that their mental wellbeing is deteriorating and taking appropriate action to remedy this. </w:t>
      </w:r>
      <w:r w:rsidR="00555F2C" w:rsidRPr="0085441C">
        <w:rPr>
          <w:rFonts w:ascii="Calibri" w:hAnsi="Calibri" w:cs="Calibri"/>
          <w:sz w:val="24"/>
          <w:szCs w:val="24"/>
        </w:rPr>
        <w:t xml:space="preserve">This is provided in a culmination of different ways including, The Blue Light Wellbeing Framework, The National Police Wellbeing Service and Oscar Kilo, guidance on </w:t>
      </w:r>
      <w:r w:rsidR="002E25D6" w:rsidRPr="0085441C">
        <w:rPr>
          <w:rFonts w:ascii="Calibri" w:hAnsi="Calibri" w:cs="Calibri"/>
          <w:sz w:val="24"/>
          <w:szCs w:val="24"/>
        </w:rPr>
        <w:t>responding</w:t>
      </w:r>
      <w:r w:rsidR="00555F2C" w:rsidRPr="0085441C">
        <w:rPr>
          <w:rFonts w:ascii="Calibri" w:hAnsi="Calibri" w:cs="Calibri"/>
          <w:sz w:val="24"/>
          <w:szCs w:val="24"/>
        </w:rPr>
        <w:t xml:space="preserve"> trauma in police along with many others (College of Policing, </w:t>
      </w:r>
      <w:r w:rsidR="002E25D6" w:rsidRPr="0085441C">
        <w:rPr>
          <w:rFonts w:ascii="Calibri" w:hAnsi="Calibri" w:cs="Calibri"/>
          <w:sz w:val="24"/>
          <w:szCs w:val="24"/>
        </w:rPr>
        <w:t>2024)</w:t>
      </w:r>
      <w:r w:rsidR="00996E73" w:rsidRPr="0085441C">
        <w:rPr>
          <w:rFonts w:ascii="Calibri" w:hAnsi="Calibri" w:cs="Calibri"/>
          <w:sz w:val="24"/>
          <w:szCs w:val="24"/>
        </w:rPr>
        <w:t xml:space="preserve">. With the support </w:t>
      </w:r>
      <w:r w:rsidR="003969A8" w:rsidRPr="0085441C">
        <w:rPr>
          <w:rFonts w:ascii="Calibri" w:hAnsi="Calibri" w:cs="Calibri"/>
          <w:sz w:val="24"/>
          <w:szCs w:val="24"/>
        </w:rPr>
        <w:t xml:space="preserve">from organizations and rank structures in the police to assist individuals as well as collectives then tackling mental wellbeing should be at the forefront and in </w:t>
      </w:r>
      <w:proofErr w:type="spellStart"/>
      <w:r w:rsidR="003969A8" w:rsidRPr="0085441C">
        <w:rPr>
          <w:rFonts w:ascii="Calibri" w:hAnsi="Calibri" w:cs="Calibri"/>
          <w:sz w:val="24"/>
          <w:szCs w:val="24"/>
        </w:rPr>
        <w:t>it’s</w:t>
      </w:r>
      <w:proofErr w:type="spellEnd"/>
      <w:r w:rsidR="003969A8" w:rsidRPr="0085441C">
        <w:rPr>
          <w:rFonts w:ascii="Calibri" w:hAnsi="Calibri" w:cs="Calibri"/>
          <w:sz w:val="24"/>
          <w:szCs w:val="24"/>
        </w:rPr>
        <w:t xml:space="preserve"> turn allow </w:t>
      </w:r>
      <w:r w:rsidR="002121D1" w:rsidRPr="0085441C">
        <w:rPr>
          <w:rFonts w:ascii="Calibri" w:hAnsi="Calibri" w:cs="Calibri"/>
          <w:sz w:val="24"/>
          <w:szCs w:val="24"/>
        </w:rPr>
        <w:t xml:space="preserve">officers to </w:t>
      </w:r>
      <w:r w:rsidR="00AF4841" w:rsidRPr="0085441C">
        <w:rPr>
          <w:rFonts w:ascii="Calibri" w:hAnsi="Calibri" w:cs="Calibri"/>
          <w:sz w:val="24"/>
          <w:szCs w:val="24"/>
        </w:rPr>
        <w:t xml:space="preserve">speak regarding their mental wellbeing struggles without the stigma. This in </w:t>
      </w:r>
      <w:proofErr w:type="spellStart"/>
      <w:r w:rsidR="00AF4841" w:rsidRPr="0085441C">
        <w:rPr>
          <w:rFonts w:ascii="Calibri" w:hAnsi="Calibri" w:cs="Calibri"/>
          <w:sz w:val="24"/>
          <w:szCs w:val="24"/>
        </w:rPr>
        <w:t>it’s</w:t>
      </w:r>
      <w:proofErr w:type="spellEnd"/>
      <w:r w:rsidR="00AF4841" w:rsidRPr="0085441C">
        <w:rPr>
          <w:rFonts w:ascii="Calibri" w:hAnsi="Calibri" w:cs="Calibri"/>
          <w:sz w:val="24"/>
          <w:szCs w:val="24"/>
        </w:rPr>
        <w:t xml:space="preserve"> turn will support a healthier workforce and allow officers to support one another and reduce the likelihood of officers going off on long term sick or</w:t>
      </w:r>
      <w:r w:rsidR="00DE5E44" w:rsidRPr="0085441C">
        <w:rPr>
          <w:rFonts w:ascii="Calibri" w:hAnsi="Calibri" w:cs="Calibri"/>
          <w:sz w:val="24"/>
          <w:szCs w:val="24"/>
        </w:rPr>
        <w:t xml:space="preserve"> the deterioration of their ongoing mental </w:t>
      </w:r>
      <w:r w:rsidR="001116AE" w:rsidRPr="0085441C">
        <w:rPr>
          <w:rFonts w:ascii="Calibri" w:hAnsi="Calibri" w:cs="Calibri"/>
          <w:sz w:val="24"/>
          <w:szCs w:val="24"/>
        </w:rPr>
        <w:t>health issues</w:t>
      </w:r>
      <w:r w:rsidR="003969A8" w:rsidRPr="0085441C">
        <w:rPr>
          <w:rFonts w:ascii="Calibri" w:hAnsi="Calibri" w:cs="Calibri"/>
          <w:sz w:val="24"/>
          <w:szCs w:val="24"/>
        </w:rPr>
        <w:t>.</w:t>
      </w:r>
      <w:r w:rsidR="001116AE" w:rsidRPr="0085441C">
        <w:rPr>
          <w:rFonts w:ascii="Calibri" w:hAnsi="Calibri" w:cs="Calibri"/>
          <w:sz w:val="24"/>
          <w:szCs w:val="24"/>
        </w:rPr>
        <w:t xml:space="preserve"> This will in it’s turn benefit the organization as well as the individual officers in its turn.</w:t>
      </w:r>
    </w:p>
    <w:p w14:paraId="5031989A" w14:textId="77777777" w:rsidR="00161128" w:rsidRPr="0085441C" w:rsidRDefault="00161128">
      <w:pPr>
        <w:rPr>
          <w:rFonts w:ascii="Calibri" w:hAnsi="Calibri" w:cs="Calibri"/>
          <w:sz w:val="24"/>
          <w:szCs w:val="24"/>
        </w:rPr>
      </w:pPr>
    </w:p>
    <w:p w14:paraId="7BC39AC7" w14:textId="398AF7A1" w:rsidR="00384730" w:rsidRPr="000355EC" w:rsidRDefault="00763F6C">
      <w:pPr>
        <w:rPr>
          <w:rFonts w:ascii="Calibri" w:hAnsi="Calibri" w:cs="Calibri"/>
          <w:b/>
          <w:bCs/>
          <w:sz w:val="24"/>
          <w:szCs w:val="24"/>
        </w:rPr>
      </w:pPr>
      <w:r w:rsidRPr="009311D9">
        <w:rPr>
          <w:rFonts w:ascii="Calibri" w:hAnsi="Calibri" w:cs="Calibri"/>
          <w:b/>
          <w:bCs/>
          <w:sz w:val="24"/>
          <w:szCs w:val="24"/>
          <w:highlight w:val="yellow"/>
        </w:rPr>
        <w:t xml:space="preserve">Word Count: </w:t>
      </w:r>
      <w:r w:rsidRPr="009311D9">
        <w:rPr>
          <w:rFonts w:ascii="Calibri" w:hAnsi="Calibri" w:cs="Calibri"/>
          <w:sz w:val="24"/>
          <w:szCs w:val="24"/>
          <w:highlight w:val="yellow"/>
        </w:rPr>
        <w:t>90</w:t>
      </w:r>
      <w:r w:rsidR="001116AE" w:rsidRPr="009311D9">
        <w:rPr>
          <w:rFonts w:ascii="Calibri" w:hAnsi="Calibri" w:cs="Calibri"/>
          <w:sz w:val="24"/>
          <w:szCs w:val="24"/>
          <w:highlight w:val="yellow"/>
        </w:rPr>
        <w:t>2</w:t>
      </w:r>
    </w:p>
    <w:p w14:paraId="34B5B728" w14:textId="77777777" w:rsidR="000355EC" w:rsidRDefault="000355EC">
      <w:pPr>
        <w:rPr>
          <w:rFonts w:ascii="Calibri" w:hAnsi="Calibri" w:cs="Calibri"/>
          <w:sz w:val="24"/>
          <w:szCs w:val="24"/>
        </w:rPr>
      </w:pPr>
    </w:p>
    <w:p w14:paraId="41E16AAB" w14:textId="77777777" w:rsidR="0044348B" w:rsidRDefault="0044348B">
      <w:pPr>
        <w:rPr>
          <w:rFonts w:ascii="Calibri" w:hAnsi="Calibri" w:cs="Calibri"/>
          <w:sz w:val="24"/>
          <w:szCs w:val="24"/>
        </w:rPr>
      </w:pPr>
    </w:p>
    <w:p w14:paraId="69CD191F" w14:textId="77777777" w:rsidR="0044348B" w:rsidRPr="0085441C" w:rsidRDefault="0044348B">
      <w:pPr>
        <w:rPr>
          <w:rFonts w:ascii="Calibri" w:hAnsi="Calibri" w:cs="Calibri"/>
          <w:sz w:val="24"/>
          <w:szCs w:val="24"/>
        </w:rPr>
      </w:pPr>
    </w:p>
    <w:p w14:paraId="693F7ED8" w14:textId="2D519774" w:rsidR="006E4D2E" w:rsidRPr="0085441C" w:rsidRDefault="00763F6C">
      <w:pPr>
        <w:rPr>
          <w:rFonts w:ascii="Calibri" w:hAnsi="Calibri" w:cs="Calibri"/>
          <w:b/>
          <w:bCs/>
          <w:sz w:val="24"/>
          <w:szCs w:val="24"/>
          <w:u w:val="single"/>
        </w:rPr>
      </w:pPr>
      <w:r w:rsidRPr="0085441C">
        <w:rPr>
          <w:rFonts w:ascii="Calibri" w:hAnsi="Calibri" w:cs="Calibri"/>
          <w:b/>
          <w:bCs/>
          <w:sz w:val="24"/>
          <w:szCs w:val="24"/>
          <w:u w:val="single"/>
        </w:rPr>
        <w:t>Essay three: How might personal attitudes, values and bias impact upon the effective investigation of volume crime?</w:t>
      </w:r>
      <w:r w:rsidR="00A874AD" w:rsidRPr="0085441C">
        <w:rPr>
          <w:rFonts w:ascii="Calibri" w:hAnsi="Calibri" w:cs="Calibri"/>
          <w:b/>
          <w:bCs/>
          <w:sz w:val="24"/>
          <w:szCs w:val="24"/>
          <w:u w:val="single"/>
        </w:rPr>
        <w:t xml:space="preserve"> (1000 words)</w:t>
      </w:r>
    </w:p>
    <w:p w14:paraId="300BBC95" w14:textId="513352C2" w:rsidR="00CC50BE" w:rsidRPr="0085441C" w:rsidRDefault="00D709C2">
      <w:pPr>
        <w:rPr>
          <w:rFonts w:ascii="Calibri" w:hAnsi="Calibri" w:cs="Calibri"/>
          <w:sz w:val="24"/>
          <w:szCs w:val="24"/>
        </w:rPr>
      </w:pPr>
      <w:r w:rsidRPr="0085441C">
        <w:rPr>
          <w:rFonts w:ascii="Calibri" w:hAnsi="Calibri" w:cs="Calibri"/>
          <w:sz w:val="24"/>
          <w:szCs w:val="24"/>
        </w:rPr>
        <w:t xml:space="preserve">Volume crime </w:t>
      </w:r>
      <w:r w:rsidR="00054F6C" w:rsidRPr="0085441C">
        <w:rPr>
          <w:rFonts w:ascii="Calibri" w:hAnsi="Calibri" w:cs="Calibri"/>
          <w:sz w:val="24"/>
          <w:szCs w:val="24"/>
          <w:lang w:val="en"/>
        </w:rPr>
        <w:t xml:space="preserve">is </w:t>
      </w:r>
      <w:r w:rsidR="00054F6C" w:rsidRPr="0085441C">
        <w:rPr>
          <w:rFonts w:ascii="Calibri" w:hAnsi="Calibri" w:cs="Calibri"/>
          <w:sz w:val="24"/>
          <w:szCs w:val="24"/>
          <w:lang w:val="en"/>
        </w:rPr>
        <w:t>defined in the Volume Crime Management Model</w:t>
      </w:r>
      <w:r w:rsidR="00091407" w:rsidRPr="0085441C">
        <w:rPr>
          <w:rFonts w:ascii="Calibri" w:hAnsi="Calibri" w:cs="Calibri"/>
          <w:sz w:val="24"/>
          <w:szCs w:val="24"/>
          <w:lang w:val="en"/>
        </w:rPr>
        <w:t xml:space="preserve"> in College of Policing, Professionalizing Investigations Program</w:t>
      </w:r>
      <w:r w:rsidR="00054F6C" w:rsidRPr="0085441C">
        <w:rPr>
          <w:rFonts w:ascii="Calibri" w:hAnsi="Calibri" w:cs="Calibri"/>
          <w:sz w:val="24"/>
          <w:szCs w:val="24"/>
          <w:lang w:val="en"/>
        </w:rPr>
        <w:t xml:space="preserve">, </w:t>
      </w:r>
      <w:r w:rsidR="00054F6C" w:rsidRPr="0085441C">
        <w:rPr>
          <w:rFonts w:ascii="Calibri" w:hAnsi="Calibri" w:cs="Calibri"/>
          <w:sz w:val="24"/>
          <w:szCs w:val="24"/>
          <w:lang w:val="en"/>
        </w:rPr>
        <w:t>as “</w:t>
      </w:r>
      <w:r w:rsidR="00054F6C" w:rsidRPr="0085441C">
        <w:rPr>
          <w:rFonts w:ascii="Calibri" w:hAnsi="Calibri" w:cs="Calibri"/>
          <w:sz w:val="24"/>
          <w:szCs w:val="24"/>
          <w:lang w:val="en"/>
        </w:rPr>
        <w:t>any crime that, through its sheer volume, has a significant impact on the community and the ability of the local police to tackle it</w:t>
      </w:r>
      <w:r w:rsidR="00054F6C" w:rsidRPr="0085441C">
        <w:rPr>
          <w:rFonts w:ascii="Calibri" w:hAnsi="Calibri" w:cs="Calibri"/>
          <w:sz w:val="24"/>
          <w:szCs w:val="24"/>
          <w:lang w:val="en"/>
        </w:rPr>
        <w:t>.”</w:t>
      </w:r>
      <w:r w:rsidR="00091407" w:rsidRPr="0085441C">
        <w:rPr>
          <w:rFonts w:ascii="Calibri" w:hAnsi="Calibri" w:cs="Calibri"/>
          <w:sz w:val="24"/>
          <w:szCs w:val="24"/>
          <w:lang w:val="en"/>
        </w:rPr>
        <w:t xml:space="preserve"> Therefore, in </w:t>
      </w:r>
      <w:proofErr w:type="spellStart"/>
      <w:r w:rsidR="00091407" w:rsidRPr="0085441C">
        <w:rPr>
          <w:rFonts w:ascii="Calibri" w:hAnsi="Calibri" w:cs="Calibri"/>
          <w:sz w:val="24"/>
          <w:szCs w:val="24"/>
          <w:lang w:val="en"/>
        </w:rPr>
        <w:t>it’s</w:t>
      </w:r>
      <w:proofErr w:type="spellEnd"/>
      <w:r w:rsidR="00091407" w:rsidRPr="0085441C">
        <w:rPr>
          <w:rFonts w:ascii="Calibri" w:hAnsi="Calibri" w:cs="Calibri"/>
          <w:sz w:val="24"/>
          <w:szCs w:val="24"/>
          <w:lang w:val="en"/>
        </w:rPr>
        <w:t xml:space="preserve"> turn, a</w:t>
      </w:r>
      <w:r w:rsidR="00F6794C" w:rsidRPr="0085441C">
        <w:rPr>
          <w:rFonts w:ascii="Calibri" w:hAnsi="Calibri" w:cs="Calibri"/>
          <w:sz w:val="24"/>
          <w:szCs w:val="24"/>
        </w:rPr>
        <w:t xml:space="preserve">n officer might have </w:t>
      </w:r>
      <w:r w:rsidR="00597E3F" w:rsidRPr="0085441C">
        <w:rPr>
          <w:rFonts w:ascii="Calibri" w:hAnsi="Calibri" w:cs="Calibri"/>
          <w:sz w:val="24"/>
          <w:szCs w:val="24"/>
        </w:rPr>
        <w:t>personal values and atti</w:t>
      </w:r>
      <w:r w:rsidRPr="0085441C">
        <w:rPr>
          <w:rFonts w:ascii="Calibri" w:hAnsi="Calibri" w:cs="Calibri"/>
          <w:sz w:val="24"/>
          <w:szCs w:val="24"/>
        </w:rPr>
        <w:t xml:space="preserve">tudes that might not align with the </w:t>
      </w:r>
      <w:r w:rsidR="00964733" w:rsidRPr="0085441C">
        <w:rPr>
          <w:rFonts w:ascii="Calibri" w:hAnsi="Calibri" w:cs="Calibri"/>
          <w:sz w:val="24"/>
          <w:szCs w:val="24"/>
        </w:rPr>
        <w:t xml:space="preserve">persons you are dealing with, as well as </w:t>
      </w:r>
      <w:r w:rsidR="00A874AD" w:rsidRPr="0085441C">
        <w:rPr>
          <w:rFonts w:ascii="Calibri" w:hAnsi="Calibri" w:cs="Calibri"/>
          <w:sz w:val="24"/>
          <w:szCs w:val="24"/>
        </w:rPr>
        <w:t xml:space="preserve">the general attitude of the officer. This in </w:t>
      </w:r>
      <w:proofErr w:type="spellStart"/>
      <w:r w:rsidR="00A874AD" w:rsidRPr="0085441C">
        <w:rPr>
          <w:rFonts w:ascii="Calibri" w:hAnsi="Calibri" w:cs="Calibri"/>
          <w:sz w:val="24"/>
          <w:szCs w:val="24"/>
        </w:rPr>
        <w:t>it’s</w:t>
      </w:r>
      <w:proofErr w:type="spellEnd"/>
      <w:r w:rsidR="00A874AD" w:rsidRPr="0085441C">
        <w:rPr>
          <w:rFonts w:ascii="Calibri" w:hAnsi="Calibri" w:cs="Calibri"/>
          <w:sz w:val="24"/>
          <w:szCs w:val="24"/>
        </w:rPr>
        <w:t xml:space="preserve"> turn can cause further issues for officers when dealing with the </w:t>
      </w:r>
      <w:r w:rsidR="00A93A5F" w:rsidRPr="0085441C">
        <w:rPr>
          <w:rFonts w:ascii="Calibri" w:hAnsi="Calibri" w:cs="Calibri"/>
          <w:sz w:val="24"/>
          <w:szCs w:val="24"/>
        </w:rPr>
        <w:t xml:space="preserve">investigation due to </w:t>
      </w:r>
      <w:r w:rsidR="006E47E5" w:rsidRPr="0085441C">
        <w:rPr>
          <w:rFonts w:ascii="Calibri" w:hAnsi="Calibri" w:cs="Calibri"/>
          <w:sz w:val="24"/>
          <w:szCs w:val="24"/>
        </w:rPr>
        <w:t xml:space="preserve">members of the public not being as forthcoming with information in relation to the offence and not be willing to help officers with their investigations. </w:t>
      </w:r>
    </w:p>
    <w:p w14:paraId="50BFB062" w14:textId="3B4934A5" w:rsidR="00717D76" w:rsidRPr="0085441C" w:rsidRDefault="00CC50BE">
      <w:pPr>
        <w:rPr>
          <w:rFonts w:ascii="Calibri" w:hAnsi="Calibri" w:cs="Calibri"/>
          <w:sz w:val="24"/>
          <w:szCs w:val="24"/>
        </w:rPr>
      </w:pPr>
      <w:r w:rsidRPr="0085441C">
        <w:rPr>
          <w:rFonts w:ascii="Calibri" w:hAnsi="Calibri" w:cs="Calibri"/>
          <w:sz w:val="24"/>
          <w:szCs w:val="24"/>
        </w:rPr>
        <w:lastRenderedPageBreak/>
        <w:t xml:space="preserve">This can be seen supported by The Code of Ethics outlined by the College of Policing (2014). The Code of Ethics (COE) was created by the College of Policing to assist officers to deal with situations ethically, without bias whilst maintaining policing values. </w:t>
      </w:r>
      <w:r w:rsidR="00B332F8" w:rsidRPr="0085441C">
        <w:rPr>
          <w:rFonts w:ascii="Calibri" w:hAnsi="Calibri" w:cs="Calibri"/>
          <w:sz w:val="24"/>
          <w:szCs w:val="24"/>
        </w:rPr>
        <w:t xml:space="preserve">One of the </w:t>
      </w:r>
      <w:r w:rsidR="00305EB3" w:rsidRPr="0085441C">
        <w:rPr>
          <w:rFonts w:ascii="Calibri" w:hAnsi="Calibri" w:cs="Calibri"/>
          <w:sz w:val="24"/>
          <w:szCs w:val="24"/>
        </w:rPr>
        <w:t xml:space="preserve">seven principles outlined in the Code of Ethics is, openness. This </w:t>
      </w:r>
      <w:r w:rsidR="000D00A3" w:rsidRPr="0085441C">
        <w:rPr>
          <w:rFonts w:ascii="Calibri" w:hAnsi="Calibri" w:cs="Calibri"/>
          <w:sz w:val="24"/>
          <w:szCs w:val="24"/>
        </w:rPr>
        <w:t>is vitally important when dealing with any situation</w:t>
      </w:r>
      <w:r w:rsidR="00320196">
        <w:rPr>
          <w:rFonts w:ascii="Calibri" w:hAnsi="Calibri" w:cs="Calibri"/>
          <w:sz w:val="24"/>
          <w:szCs w:val="24"/>
        </w:rPr>
        <w:t xml:space="preserve">, regardless of an officers personal values or bias that they might hold towards a person or </w:t>
      </w:r>
      <w:r w:rsidR="007810C8">
        <w:rPr>
          <w:rFonts w:ascii="Calibri" w:hAnsi="Calibri" w:cs="Calibri"/>
          <w:sz w:val="24"/>
          <w:szCs w:val="24"/>
        </w:rPr>
        <w:t>situation</w:t>
      </w:r>
      <w:r w:rsidR="00320196">
        <w:rPr>
          <w:rFonts w:ascii="Calibri" w:hAnsi="Calibri" w:cs="Calibri"/>
          <w:sz w:val="24"/>
          <w:szCs w:val="24"/>
        </w:rPr>
        <w:t>.</w:t>
      </w:r>
      <w:r w:rsidR="007810C8">
        <w:rPr>
          <w:rFonts w:ascii="Calibri" w:hAnsi="Calibri" w:cs="Calibri"/>
          <w:sz w:val="24"/>
          <w:szCs w:val="24"/>
        </w:rPr>
        <w:t xml:space="preserve"> There are likely to be many situations where officers deal with members of the public that do not align value wise with. This </w:t>
      </w:r>
      <w:r w:rsidR="0015774F">
        <w:rPr>
          <w:rFonts w:ascii="Calibri" w:hAnsi="Calibri" w:cs="Calibri"/>
          <w:sz w:val="24"/>
          <w:szCs w:val="24"/>
        </w:rPr>
        <w:t>can cause an issue to officers, but it is vitally important that each member of the public is dealt with</w:t>
      </w:r>
      <w:r w:rsidR="00042FDE">
        <w:rPr>
          <w:rFonts w:ascii="Calibri" w:hAnsi="Calibri" w:cs="Calibri"/>
          <w:sz w:val="24"/>
          <w:szCs w:val="24"/>
        </w:rPr>
        <w:t xml:space="preserve"> </w:t>
      </w:r>
      <w:r w:rsidR="00190349">
        <w:rPr>
          <w:rFonts w:ascii="Calibri" w:hAnsi="Calibri" w:cs="Calibri"/>
          <w:sz w:val="24"/>
          <w:szCs w:val="24"/>
        </w:rPr>
        <w:t xml:space="preserve">in a professional and unbiased </w:t>
      </w:r>
      <w:r w:rsidR="00666EB7">
        <w:rPr>
          <w:rFonts w:ascii="Calibri" w:hAnsi="Calibri" w:cs="Calibri"/>
          <w:sz w:val="24"/>
          <w:szCs w:val="24"/>
        </w:rPr>
        <w:t>way</w:t>
      </w:r>
      <w:r w:rsidR="0015774F">
        <w:rPr>
          <w:rFonts w:ascii="Calibri" w:hAnsi="Calibri" w:cs="Calibri"/>
          <w:sz w:val="24"/>
          <w:szCs w:val="24"/>
        </w:rPr>
        <w:t>.</w:t>
      </w:r>
      <w:r w:rsidR="00666EB7">
        <w:rPr>
          <w:rFonts w:ascii="Calibri" w:hAnsi="Calibri" w:cs="Calibri"/>
          <w:sz w:val="24"/>
          <w:szCs w:val="24"/>
        </w:rPr>
        <w:t xml:space="preserve"> This allows the victim or subject to have the same entitlements and to be treated fairly no matter of what they have done or</w:t>
      </w:r>
      <w:r w:rsidR="00C63ED1">
        <w:rPr>
          <w:rFonts w:ascii="Calibri" w:hAnsi="Calibri" w:cs="Calibri"/>
          <w:sz w:val="24"/>
          <w:szCs w:val="24"/>
        </w:rPr>
        <w:t xml:space="preserve"> the way that they are being dealt with.</w:t>
      </w:r>
      <w:r w:rsidR="0026480F">
        <w:rPr>
          <w:rFonts w:ascii="Calibri" w:hAnsi="Calibri" w:cs="Calibri"/>
          <w:sz w:val="24"/>
          <w:szCs w:val="24"/>
        </w:rPr>
        <w:t xml:space="preserve"> </w:t>
      </w:r>
      <w:r w:rsidR="00B6030D" w:rsidRPr="00B6030D">
        <w:rPr>
          <w:rFonts w:ascii="Calibri" w:hAnsi="Calibri" w:cs="Calibri"/>
          <w:sz w:val="24"/>
          <w:szCs w:val="24"/>
        </w:rPr>
        <w:t>Trust in the police is more likely if people feel they will be treated with procedural justice and crime is tackled effectively (Sargeant et al., 2017)</w:t>
      </w:r>
      <w:r w:rsidR="00B6030D">
        <w:rPr>
          <w:rFonts w:ascii="Calibri" w:hAnsi="Calibri" w:cs="Calibri"/>
          <w:sz w:val="24"/>
          <w:szCs w:val="24"/>
        </w:rPr>
        <w:t xml:space="preserve">. </w:t>
      </w:r>
      <w:r w:rsidR="0026480F">
        <w:rPr>
          <w:rFonts w:ascii="Calibri" w:hAnsi="Calibri" w:cs="Calibri"/>
          <w:sz w:val="24"/>
          <w:szCs w:val="24"/>
        </w:rPr>
        <w:t xml:space="preserve">What is vitally important in situations such as this, is that officers do not </w:t>
      </w:r>
      <w:r w:rsidR="00774783">
        <w:rPr>
          <w:rFonts w:ascii="Calibri" w:hAnsi="Calibri" w:cs="Calibri"/>
          <w:sz w:val="24"/>
          <w:szCs w:val="24"/>
        </w:rPr>
        <w:t xml:space="preserve">escalate the situation to which it causes further issues and the level of the crime increases. </w:t>
      </w:r>
    </w:p>
    <w:p w14:paraId="4F8F255F" w14:textId="681D03E9" w:rsidR="00821E33" w:rsidRDefault="00717D76">
      <w:pPr>
        <w:rPr>
          <w:rFonts w:ascii="Calibri" w:hAnsi="Calibri" w:cs="Calibri"/>
          <w:sz w:val="24"/>
          <w:szCs w:val="24"/>
        </w:rPr>
      </w:pPr>
      <w:r w:rsidRPr="0085441C">
        <w:rPr>
          <w:rFonts w:ascii="Calibri" w:hAnsi="Calibri" w:cs="Calibri"/>
          <w:sz w:val="24"/>
          <w:szCs w:val="24"/>
        </w:rPr>
        <w:t xml:space="preserve">On the other hand, the attitudes, values and bias from </w:t>
      </w:r>
      <w:r w:rsidR="007A7256" w:rsidRPr="0085441C">
        <w:rPr>
          <w:rFonts w:ascii="Calibri" w:hAnsi="Calibri" w:cs="Calibri"/>
          <w:sz w:val="24"/>
          <w:szCs w:val="24"/>
        </w:rPr>
        <w:t xml:space="preserve">the public’s point of view can also have a detrimental impact on the effectiveness of investigating volume crime. These could include, </w:t>
      </w:r>
      <w:r w:rsidR="00033310" w:rsidRPr="0085441C">
        <w:rPr>
          <w:rFonts w:ascii="Calibri" w:hAnsi="Calibri" w:cs="Calibri"/>
          <w:sz w:val="24"/>
          <w:szCs w:val="24"/>
        </w:rPr>
        <w:t>the public having a lack of confidence in the police and therefore not reporting all crime that is happening or assuming the impression that the police are not going to deal with their ca</w:t>
      </w:r>
      <w:r w:rsidR="000A2DFD" w:rsidRPr="0085441C">
        <w:rPr>
          <w:rFonts w:ascii="Calibri" w:hAnsi="Calibri" w:cs="Calibri"/>
          <w:sz w:val="24"/>
          <w:szCs w:val="24"/>
        </w:rPr>
        <w:t xml:space="preserve">lls with the desired outcome. As well as this, the bias that members of the public hold towards the police and the view of them in a negative light </w:t>
      </w:r>
      <w:r w:rsidR="00C52273" w:rsidRPr="0085441C">
        <w:rPr>
          <w:rFonts w:ascii="Calibri" w:hAnsi="Calibri" w:cs="Calibri"/>
          <w:sz w:val="24"/>
          <w:szCs w:val="24"/>
        </w:rPr>
        <w:t xml:space="preserve">can make it extremely difficult for officers to deal with the investigation by trying to gain the trust and understanding of persons involved. </w:t>
      </w:r>
      <w:r w:rsidR="00821E33">
        <w:rPr>
          <w:rFonts w:ascii="Calibri" w:hAnsi="Calibri" w:cs="Calibri"/>
          <w:sz w:val="24"/>
          <w:szCs w:val="24"/>
        </w:rPr>
        <w:t>An example of the impact of the public’s perception and the bias and attitudes they hold is when officers were dealing with an incident in Manchester Airport in August 2024. During this incident, the persons police were dealing with have become violent resulting in officers being assaulted and positive action being taken against the persons involved. This was broadcast nationally on the news and was captured on CCTV. Following this being released in the media, a short clip was shown of the actions of officers, portraying incident, not as it was. This resulted in persons, who were already bias against the police and did not have positive</w:t>
      </w:r>
      <w:r w:rsidR="00664934">
        <w:rPr>
          <w:rFonts w:ascii="Calibri" w:hAnsi="Calibri" w:cs="Calibri"/>
          <w:sz w:val="24"/>
          <w:szCs w:val="24"/>
        </w:rPr>
        <w:t xml:space="preserve"> attitudes </w:t>
      </w:r>
      <w:r w:rsidR="00411D3F">
        <w:rPr>
          <w:rFonts w:ascii="Calibri" w:hAnsi="Calibri" w:cs="Calibri"/>
          <w:sz w:val="24"/>
          <w:szCs w:val="24"/>
        </w:rPr>
        <w:t>being fuelled by this incident</w:t>
      </w:r>
      <w:r w:rsidR="00821E33">
        <w:rPr>
          <w:rFonts w:ascii="Calibri" w:hAnsi="Calibri" w:cs="Calibri"/>
          <w:sz w:val="24"/>
          <w:szCs w:val="24"/>
        </w:rPr>
        <w:t>. Resulting in protests happening around Manchester a</w:t>
      </w:r>
      <w:r w:rsidR="00821E33">
        <w:rPr>
          <w:rFonts w:ascii="Calibri" w:hAnsi="Calibri" w:cs="Calibri"/>
          <w:sz w:val="24"/>
          <w:szCs w:val="24"/>
        </w:rPr>
        <w:t>t local police stations</w:t>
      </w:r>
      <w:r w:rsidR="00664934">
        <w:rPr>
          <w:rFonts w:ascii="Calibri" w:hAnsi="Calibri" w:cs="Calibri"/>
          <w:sz w:val="24"/>
          <w:szCs w:val="24"/>
        </w:rPr>
        <w:t>.</w:t>
      </w:r>
      <w:r w:rsidR="00411D3F">
        <w:rPr>
          <w:rFonts w:ascii="Calibri" w:hAnsi="Calibri" w:cs="Calibri"/>
          <w:sz w:val="24"/>
          <w:szCs w:val="24"/>
        </w:rPr>
        <w:t xml:space="preserve"> As well as this, it has a detrimental impact on officers across England and Wales due to people associating all police forces as one. This in its turn makes it increasingly difficult for officers to deal with the incidents effectively. </w:t>
      </w:r>
    </w:p>
    <w:p w14:paraId="6B58B997" w14:textId="62C780C4" w:rsidR="00F448EC" w:rsidRDefault="00117BED">
      <w:pPr>
        <w:rPr>
          <w:rFonts w:ascii="Calibri" w:hAnsi="Calibri" w:cs="Calibri"/>
          <w:sz w:val="24"/>
          <w:szCs w:val="24"/>
        </w:rPr>
      </w:pPr>
      <w:r>
        <w:rPr>
          <w:rFonts w:ascii="Calibri" w:hAnsi="Calibri" w:cs="Calibri"/>
          <w:sz w:val="24"/>
          <w:szCs w:val="24"/>
        </w:rPr>
        <w:t xml:space="preserve">As well as this, this proves a challenge to officers dealing with the incident due to the officers bias and attitude possibly changing towards the persons involved in the incident. This could be due to </w:t>
      </w:r>
      <w:r w:rsidR="00A61D96">
        <w:rPr>
          <w:rFonts w:ascii="Calibri" w:hAnsi="Calibri" w:cs="Calibri"/>
          <w:sz w:val="24"/>
          <w:szCs w:val="24"/>
        </w:rPr>
        <w:t>a conflict of attitude and values with the persons you are conversing with</w:t>
      </w:r>
      <w:r>
        <w:rPr>
          <w:rFonts w:ascii="Calibri" w:hAnsi="Calibri" w:cs="Calibri"/>
          <w:sz w:val="24"/>
          <w:szCs w:val="24"/>
        </w:rPr>
        <w:t>.</w:t>
      </w:r>
      <w:r w:rsidR="00A61D96">
        <w:rPr>
          <w:rFonts w:ascii="Calibri" w:hAnsi="Calibri" w:cs="Calibri"/>
          <w:sz w:val="24"/>
          <w:szCs w:val="24"/>
        </w:rPr>
        <w:t xml:space="preserve"> All in all, it is vital that the officer adapts their way of communicating with the persons involved </w:t>
      </w:r>
      <w:r w:rsidR="00D216B8">
        <w:rPr>
          <w:rFonts w:ascii="Calibri" w:hAnsi="Calibri" w:cs="Calibri"/>
          <w:sz w:val="24"/>
          <w:szCs w:val="24"/>
        </w:rPr>
        <w:t>to try and remain professional but also to gain the most information and positive outcome</w:t>
      </w:r>
      <w:r w:rsidR="00A61D96">
        <w:rPr>
          <w:rFonts w:ascii="Calibri" w:hAnsi="Calibri" w:cs="Calibri"/>
          <w:sz w:val="24"/>
          <w:szCs w:val="24"/>
        </w:rPr>
        <w:t>.</w:t>
      </w:r>
      <w:r w:rsidR="00E36186">
        <w:rPr>
          <w:rFonts w:ascii="Calibri" w:hAnsi="Calibri" w:cs="Calibri"/>
          <w:sz w:val="24"/>
          <w:szCs w:val="24"/>
        </w:rPr>
        <w:t xml:space="preserve"> </w:t>
      </w:r>
      <w:r w:rsidR="00F24E97">
        <w:rPr>
          <w:rFonts w:ascii="Calibri" w:hAnsi="Calibri" w:cs="Calibri"/>
          <w:sz w:val="24"/>
          <w:szCs w:val="24"/>
        </w:rPr>
        <w:t xml:space="preserve">Hanway and Hambly (2023) describe how confidence </w:t>
      </w:r>
      <w:r w:rsidR="00E36186" w:rsidRPr="00E36186">
        <w:rPr>
          <w:rFonts w:ascii="Calibri" w:hAnsi="Calibri" w:cs="Calibri"/>
          <w:sz w:val="24"/>
          <w:szCs w:val="24"/>
        </w:rPr>
        <w:t>is described as representing a generalised support for the police as an institution</w:t>
      </w:r>
      <w:r w:rsidR="00F24E97">
        <w:rPr>
          <w:rFonts w:ascii="Calibri" w:hAnsi="Calibri" w:cs="Calibri"/>
          <w:sz w:val="24"/>
          <w:szCs w:val="24"/>
        </w:rPr>
        <w:t xml:space="preserve">. This is supported by Hohl </w:t>
      </w:r>
      <w:r w:rsidR="00711758">
        <w:rPr>
          <w:rFonts w:ascii="Calibri" w:hAnsi="Calibri" w:cs="Calibri"/>
          <w:sz w:val="24"/>
          <w:szCs w:val="24"/>
        </w:rPr>
        <w:t>et al (2010)</w:t>
      </w:r>
      <w:r w:rsidR="00E36186" w:rsidRPr="00E36186">
        <w:rPr>
          <w:rFonts w:ascii="Calibri" w:hAnsi="Calibri" w:cs="Calibri"/>
          <w:sz w:val="24"/>
          <w:szCs w:val="24"/>
        </w:rPr>
        <w:t xml:space="preserve"> </w:t>
      </w:r>
      <w:r w:rsidR="00711758">
        <w:rPr>
          <w:rFonts w:ascii="Calibri" w:hAnsi="Calibri" w:cs="Calibri"/>
          <w:sz w:val="24"/>
          <w:szCs w:val="24"/>
        </w:rPr>
        <w:t xml:space="preserve">as </w:t>
      </w:r>
      <w:r w:rsidR="00E36186" w:rsidRPr="00E36186">
        <w:rPr>
          <w:rFonts w:ascii="Calibri" w:hAnsi="Calibri" w:cs="Calibri"/>
          <w:sz w:val="24"/>
          <w:szCs w:val="24"/>
        </w:rPr>
        <w:t>including the views of the whole population, and not just those who come into direct contact with the police</w:t>
      </w:r>
      <w:r w:rsidR="00711758">
        <w:rPr>
          <w:rFonts w:ascii="Calibri" w:hAnsi="Calibri" w:cs="Calibri"/>
          <w:sz w:val="24"/>
          <w:szCs w:val="24"/>
        </w:rPr>
        <w:t xml:space="preserve">. </w:t>
      </w:r>
    </w:p>
    <w:p w14:paraId="2D7E8299" w14:textId="0CF7F22A" w:rsidR="00A93A5F" w:rsidRPr="0085441C" w:rsidRDefault="00A93A5F">
      <w:pPr>
        <w:rPr>
          <w:rFonts w:ascii="Calibri" w:hAnsi="Calibri" w:cs="Calibri"/>
          <w:sz w:val="24"/>
          <w:szCs w:val="24"/>
        </w:rPr>
      </w:pPr>
      <w:r w:rsidRPr="0085441C">
        <w:rPr>
          <w:rFonts w:ascii="Calibri" w:hAnsi="Calibri" w:cs="Calibri"/>
          <w:sz w:val="24"/>
          <w:szCs w:val="24"/>
        </w:rPr>
        <w:lastRenderedPageBreak/>
        <w:t xml:space="preserve">In conclusion, it is vital that officers do not </w:t>
      </w:r>
      <w:r w:rsidR="00DC1F83" w:rsidRPr="0085441C">
        <w:rPr>
          <w:rFonts w:ascii="Calibri" w:hAnsi="Calibri" w:cs="Calibri"/>
          <w:sz w:val="24"/>
          <w:szCs w:val="24"/>
        </w:rPr>
        <w:t xml:space="preserve">allow their personal attitude, values and bias to impact on the effectiveness of the investigation. This in it’s turn could have a </w:t>
      </w:r>
      <w:r w:rsidR="00E50EA6" w:rsidRPr="0085441C">
        <w:rPr>
          <w:rFonts w:ascii="Calibri" w:hAnsi="Calibri" w:cs="Calibri"/>
          <w:sz w:val="24"/>
          <w:szCs w:val="24"/>
        </w:rPr>
        <w:t xml:space="preserve">detrimental impact </w:t>
      </w:r>
      <w:r w:rsidR="00FE2EF6" w:rsidRPr="0085441C">
        <w:rPr>
          <w:rFonts w:ascii="Calibri" w:hAnsi="Calibri" w:cs="Calibri"/>
          <w:sz w:val="24"/>
          <w:szCs w:val="24"/>
        </w:rPr>
        <w:t xml:space="preserve">on the effectiveness of the investigation, the outcome for the wider community as well as the </w:t>
      </w:r>
      <w:r w:rsidR="00822E37" w:rsidRPr="0085441C">
        <w:rPr>
          <w:rFonts w:ascii="Calibri" w:hAnsi="Calibri" w:cs="Calibri"/>
          <w:sz w:val="24"/>
          <w:szCs w:val="24"/>
        </w:rPr>
        <w:t>effectiveness of future investigations in relation to the same or similar matters</w:t>
      </w:r>
      <w:r w:rsidR="00FE2EF6" w:rsidRPr="0085441C">
        <w:rPr>
          <w:rFonts w:ascii="Calibri" w:hAnsi="Calibri" w:cs="Calibri"/>
          <w:sz w:val="24"/>
          <w:szCs w:val="24"/>
        </w:rPr>
        <w:t>.</w:t>
      </w:r>
      <w:r w:rsidR="00890006" w:rsidRPr="0085441C">
        <w:rPr>
          <w:rFonts w:ascii="Calibri" w:hAnsi="Calibri" w:cs="Calibri"/>
          <w:sz w:val="24"/>
          <w:szCs w:val="24"/>
        </w:rPr>
        <w:t xml:space="preserve"> </w:t>
      </w:r>
      <w:r w:rsidR="00C52273" w:rsidRPr="0085441C">
        <w:rPr>
          <w:rFonts w:ascii="Calibri" w:hAnsi="Calibri" w:cs="Calibri"/>
          <w:sz w:val="24"/>
          <w:szCs w:val="24"/>
        </w:rPr>
        <w:t xml:space="preserve">As well as this, public perception of the police and their attitude towards police </w:t>
      </w:r>
      <w:r w:rsidR="003F14FA" w:rsidRPr="0085441C">
        <w:rPr>
          <w:rFonts w:ascii="Calibri" w:hAnsi="Calibri" w:cs="Calibri"/>
          <w:sz w:val="24"/>
          <w:szCs w:val="24"/>
        </w:rPr>
        <w:t xml:space="preserve">these are further fuelled by </w:t>
      </w:r>
      <w:r w:rsidR="00C20E95" w:rsidRPr="0085441C">
        <w:rPr>
          <w:rFonts w:ascii="Calibri" w:hAnsi="Calibri" w:cs="Calibri"/>
          <w:sz w:val="24"/>
          <w:szCs w:val="24"/>
        </w:rPr>
        <w:t>there i</w:t>
      </w:r>
      <w:r w:rsidR="003F14FA" w:rsidRPr="0085441C">
        <w:rPr>
          <w:rFonts w:ascii="Calibri" w:hAnsi="Calibri" w:cs="Calibri"/>
          <w:sz w:val="24"/>
          <w:szCs w:val="24"/>
        </w:rPr>
        <w:t>n recent years</w:t>
      </w:r>
      <w:r w:rsidR="00C20E95" w:rsidRPr="0085441C">
        <w:rPr>
          <w:rFonts w:ascii="Calibri" w:hAnsi="Calibri" w:cs="Calibri"/>
          <w:sz w:val="24"/>
          <w:szCs w:val="24"/>
        </w:rPr>
        <w:t xml:space="preserve"> being</w:t>
      </w:r>
      <w:r w:rsidR="003F14FA" w:rsidRPr="0085441C">
        <w:rPr>
          <w:rFonts w:ascii="Calibri" w:hAnsi="Calibri" w:cs="Calibri"/>
          <w:sz w:val="24"/>
          <w:szCs w:val="24"/>
        </w:rPr>
        <w:t>, a series of high-profile cases of gross misconduct and illegal behaviour by police officers</w:t>
      </w:r>
      <w:r w:rsidR="00C20E95" w:rsidRPr="0085441C">
        <w:rPr>
          <w:rFonts w:ascii="Calibri" w:hAnsi="Calibri" w:cs="Calibri"/>
          <w:sz w:val="24"/>
          <w:szCs w:val="24"/>
        </w:rPr>
        <w:t xml:space="preserve"> (</w:t>
      </w:r>
      <w:r w:rsidR="008035FE">
        <w:rPr>
          <w:rFonts w:ascii="Calibri" w:hAnsi="Calibri" w:cs="Calibri"/>
          <w:sz w:val="24"/>
          <w:szCs w:val="24"/>
        </w:rPr>
        <w:t>Tudor</w:t>
      </w:r>
      <w:r w:rsidR="00C20E95" w:rsidRPr="0085441C">
        <w:rPr>
          <w:rFonts w:ascii="Calibri" w:hAnsi="Calibri" w:cs="Calibri"/>
          <w:sz w:val="24"/>
          <w:szCs w:val="24"/>
        </w:rPr>
        <w:t xml:space="preserve">, 2023). This in </w:t>
      </w:r>
      <w:proofErr w:type="spellStart"/>
      <w:r w:rsidR="00C20E95" w:rsidRPr="0085441C">
        <w:rPr>
          <w:rFonts w:ascii="Calibri" w:hAnsi="Calibri" w:cs="Calibri"/>
          <w:sz w:val="24"/>
          <w:szCs w:val="24"/>
        </w:rPr>
        <w:t>it’s</w:t>
      </w:r>
      <w:proofErr w:type="spellEnd"/>
      <w:r w:rsidR="00C20E95" w:rsidRPr="0085441C">
        <w:rPr>
          <w:rFonts w:ascii="Calibri" w:hAnsi="Calibri" w:cs="Calibri"/>
          <w:sz w:val="24"/>
          <w:szCs w:val="24"/>
        </w:rPr>
        <w:t xml:space="preserve"> turn caus</w:t>
      </w:r>
      <w:r w:rsidR="00AD166D" w:rsidRPr="0085441C">
        <w:rPr>
          <w:rFonts w:ascii="Calibri" w:hAnsi="Calibri" w:cs="Calibri"/>
          <w:sz w:val="24"/>
          <w:szCs w:val="24"/>
        </w:rPr>
        <w:t xml:space="preserve">es a snowball effect in policing that </w:t>
      </w:r>
      <w:r w:rsidR="00E31C40" w:rsidRPr="0085441C">
        <w:rPr>
          <w:rFonts w:ascii="Calibri" w:hAnsi="Calibri" w:cs="Calibri"/>
          <w:sz w:val="24"/>
          <w:szCs w:val="24"/>
        </w:rPr>
        <w:t>can lead to the investigation not being completed or not being completed</w:t>
      </w:r>
      <w:r w:rsidR="000E0B75" w:rsidRPr="0085441C">
        <w:rPr>
          <w:rFonts w:ascii="Calibri" w:hAnsi="Calibri" w:cs="Calibri"/>
          <w:sz w:val="24"/>
          <w:szCs w:val="24"/>
        </w:rPr>
        <w:t xml:space="preserve"> fully, causing the issue to continue or to escalate to further instances</w:t>
      </w:r>
      <w:r w:rsidR="00E31C40" w:rsidRPr="0085441C">
        <w:rPr>
          <w:rFonts w:ascii="Calibri" w:hAnsi="Calibri" w:cs="Calibri"/>
          <w:sz w:val="24"/>
          <w:szCs w:val="24"/>
        </w:rPr>
        <w:t>.</w:t>
      </w:r>
      <w:r w:rsidR="00F448EC" w:rsidRPr="0085441C">
        <w:rPr>
          <w:rFonts w:ascii="Calibri" w:hAnsi="Calibri" w:cs="Calibri"/>
          <w:sz w:val="24"/>
          <w:szCs w:val="24"/>
        </w:rPr>
        <w:t xml:space="preserve"> </w:t>
      </w:r>
      <w:r w:rsidR="004426FC">
        <w:rPr>
          <w:rFonts w:ascii="Calibri" w:hAnsi="Calibri" w:cs="Calibri"/>
          <w:sz w:val="24"/>
          <w:szCs w:val="24"/>
        </w:rPr>
        <w:t xml:space="preserve">Police need to continue to work in an unbiased and </w:t>
      </w:r>
      <w:r w:rsidR="00E629BE">
        <w:rPr>
          <w:rFonts w:ascii="Calibri" w:hAnsi="Calibri" w:cs="Calibri"/>
          <w:sz w:val="24"/>
          <w:szCs w:val="24"/>
        </w:rPr>
        <w:t>align their work values with the force as a whole, this enabling the force to be united as a whole and treating the communities in the same way.</w:t>
      </w:r>
    </w:p>
    <w:p w14:paraId="54C81205" w14:textId="77777777" w:rsidR="006D63C4" w:rsidRPr="0085441C" w:rsidRDefault="006D63C4">
      <w:pPr>
        <w:rPr>
          <w:rFonts w:ascii="Calibri" w:hAnsi="Calibri" w:cs="Calibri"/>
          <w:sz w:val="24"/>
          <w:szCs w:val="24"/>
        </w:rPr>
      </w:pPr>
    </w:p>
    <w:p w14:paraId="503F4033" w14:textId="5E2BE86E" w:rsidR="00763F6C" w:rsidRPr="0085441C" w:rsidRDefault="00763F6C" w:rsidP="00763F6C">
      <w:pPr>
        <w:rPr>
          <w:rFonts w:ascii="Calibri" w:hAnsi="Calibri" w:cs="Calibri"/>
          <w:sz w:val="24"/>
          <w:szCs w:val="24"/>
        </w:rPr>
      </w:pPr>
      <w:r w:rsidRPr="00E629BE">
        <w:rPr>
          <w:rFonts w:ascii="Calibri" w:hAnsi="Calibri" w:cs="Calibri"/>
          <w:b/>
          <w:bCs/>
          <w:sz w:val="24"/>
          <w:szCs w:val="24"/>
          <w:highlight w:val="yellow"/>
        </w:rPr>
        <w:t xml:space="preserve">Word </w:t>
      </w:r>
      <w:r w:rsidRPr="00E4250D">
        <w:rPr>
          <w:rFonts w:ascii="Calibri" w:hAnsi="Calibri" w:cs="Calibri"/>
          <w:b/>
          <w:bCs/>
          <w:sz w:val="24"/>
          <w:szCs w:val="24"/>
          <w:highlight w:val="yellow"/>
        </w:rPr>
        <w:t>C</w:t>
      </w:r>
      <w:r w:rsidR="00C751EA" w:rsidRPr="00E4250D">
        <w:rPr>
          <w:rFonts w:ascii="Calibri" w:hAnsi="Calibri" w:cs="Calibri"/>
          <w:b/>
          <w:bCs/>
          <w:sz w:val="24"/>
          <w:szCs w:val="24"/>
          <w:highlight w:val="yellow"/>
        </w:rPr>
        <w:t>o</w:t>
      </w:r>
      <w:r w:rsidRPr="00E4250D">
        <w:rPr>
          <w:rFonts w:ascii="Calibri" w:hAnsi="Calibri" w:cs="Calibri"/>
          <w:b/>
          <w:bCs/>
          <w:sz w:val="24"/>
          <w:szCs w:val="24"/>
          <w:highlight w:val="yellow"/>
        </w:rPr>
        <w:t>unt:</w:t>
      </w:r>
      <w:r w:rsidRPr="00E4250D">
        <w:rPr>
          <w:rFonts w:ascii="Calibri" w:hAnsi="Calibri" w:cs="Calibri"/>
          <w:sz w:val="24"/>
          <w:szCs w:val="24"/>
          <w:highlight w:val="yellow"/>
        </w:rPr>
        <w:t xml:space="preserve"> 9</w:t>
      </w:r>
      <w:r w:rsidR="00E4250D" w:rsidRPr="00E4250D">
        <w:rPr>
          <w:rFonts w:ascii="Calibri" w:hAnsi="Calibri" w:cs="Calibri"/>
          <w:sz w:val="24"/>
          <w:szCs w:val="24"/>
          <w:highlight w:val="yellow"/>
        </w:rPr>
        <w:t>17</w:t>
      </w:r>
    </w:p>
    <w:p w14:paraId="6070D448" w14:textId="24D5464B" w:rsidR="009E5451" w:rsidRDefault="009E5451" w:rsidP="00763F6C">
      <w:pPr>
        <w:rPr>
          <w:rFonts w:ascii="Calibri" w:hAnsi="Calibri" w:cs="Calibri"/>
          <w:sz w:val="24"/>
          <w:szCs w:val="24"/>
        </w:rPr>
      </w:pPr>
    </w:p>
    <w:p w14:paraId="00FA8262" w14:textId="77777777" w:rsidR="0044348B" w:rsidRPr="00E629BE" w:rsidRDefault="0044348B" w:rsidP="00763F6C">
      <w:pPr>
        <w:rPr>
          <w:rFonts w:ascii="Calibri" w:hAnsi="Calibri" w:cs="Calibri"/>
          <w:sz w:val="24"/>
          <w:szCs w:val="24"/>
        </w:rPr>
      </w:pPr>
    </w:p>
    <w:p w14:paraId="297F8BFF" w14:textId="77777777" w:rsidR="009E5451" w:rsidRPr="0085441C" w:rsidRDefault="009E5451" w:rsidP="00763F6C">
      <w:pPr>
        <w:rPr>
          <w:rFonts w:ascii="Calibri" w:hAnsi="Calibri" w:cs="Calibri"/>
          <w:b/>
          <w:bCs/>
          <w:sz w:val="24"/>
          <w:szCs w:val="24"/>
          <w:u w:val="single"/>
        </w:rPr>
      </w:pPr>
    </w:p>
    <w:p w14:paraId="3D1503F9" w14:textId="044850A8" w:rsidR="00346362" w:rsidRPr="0085441C" w:rsidRDefault="00346362" w:rsidP="00763F6C">
      <w:pPr>
        <w:rPr>
          <w:rFonts w:ascii="Calibri" w:hAnsi="Calibri" w:cs="Calibri"/>
          <w:b/>
          <w:bCs/>
          <w:sz w:val="24"/>
          <w:szCs w:val="24"/>
          <w:u w:val="single"/>
        </w:rPr>
      </w:pPr>
      <w:r w:rsidRPr="0085441C">
        <w:rPr>
          <w:rFonts w:ascii="Calibri" w:hAnsi="Calibri" w:cs="Calibri"/>
          <w:b/>
          <w:bCs/>
          <w:sz w:val="24"/>
          <w:szCs w:val="24"/>
          <w:u w:val="single"/>
        </w:rPr>
        <w:t xml:space="preserve">Essay five: How effective is early intervention an effective means of preventing young people from offending or re-offending? </w:t>
      </w:r>
      <w:r w:rsidR="00A874AD" w:rsidRPr="0085441C">
        <w:rPr>
          <w:rFonts w:ascii="Calibri" w:hAnsi="Calibri" w:cs="Calibri"/>
          <w:b/>
          <w:bCs/>
          <w:sz w:val="24"/>
          <w:szCs w:val="24"/>
          <w:u w:val="single"/>
        </w:rPr>
        <w:t>(1000 words)</w:t>
      </w:r>
    </w:p>
    <w:p w14:paraId="175F6391" w14:textId="6EFB1DB6" w:rsidR="00BA1A68" w:rsidRDefault="00346362" w:rsidP="00F81AED">
      <w:pPr>
        <w:spacing w:line="240" w:lineRule="auto"/>
        <w:rPr>
          <w:rFonts w:ascii="Calibri" w:hAnsi="Calibri" w:cs="Calibri"/>
          <w:sz w:val="24"/>
          <w:szCs w:val="24"/>
        </w:rPr>
      </w:pPr>
      <w:r w:rsidRPr="0085441C">
        <w:rPr>
          <w:rFonts w:ascii="Calibri" w:hAnsi="Calibri" w:cs="Calibri"/>
          <w:sz w:val="24"/>
          <w:szCs w:val="24"/>
        </w:rPr>
        <w:t xml:space="preserve">It is outlined by </w:t>
      </w:r>
      <w:r w:rsidR="0015342D">
        <w:rPr>
          <w:rFonts w:ascii="Calibri" w:hAnsi="Calibri" w:cs="Calibri"/>
          <w:sz w:val="24"/>
          <w:szCs w:val="24"/>
        </w:rPr>
        <w:t>the Youth Justice Board</w:t>
      </w:r>
      <w:r w:rsidRPr="0085441C">
        <w:rPr>
          <w:rFonts w:ascii="Calibri" w:hAnsi="Calibri" w:cs="Calibri"/>
          <w:sz w:val="24"/>
          <w:szCs w:val="24"/>
        </w:rPr>
        <w:t xml:space="preserve"> (2023) that “</w:t>
      </w:r>
      <w:r w:rsidRPr="0085441C">
        <w:rPr>
          <w:rFonts w:ascii="Calibri" w:hAnsi="Calibri" w:cs="Calibri"/>
          <w:sz w:val="24"/>
          <w:szCs w:val="24"/>
        </w:rPr>
        <w:t>Children who become involved in crime are, as you’d expect, more likely to then reoffend. For the year ending March 2021, those with no previous offences had a reoffending rate of 16.4%, compared to 63.8% for those who had committed 11 or more previous offences.</w:t>
      </w:r>
      <w:r w:rsidRPr="0085441C">
        <w:rPr>
          <w:rFonts w:ascii="Calibri" w:hAnsi="Calibri" w:cs="Calibri"/>
          <w:sz w:val="24"/>
          <w:szCs w:val="24"/>
        </w:rPr>
        <w:t xml:space="preserve">” </w:t>
      </w:r>
      <w:r w:rsidR="00FE7B24" w:rsidRPr="0085441C">
        <w:rPr>
          <w:rFonts w:ascii="Calibri" w:hAnsi="Calibri" w:cs="Calibri"/>
          <w:sz w:val="24"/>
          <w:szCs w:val="24"/>
        </w:rPr>
        <w:t>By engaging young people in activities and</w:t>
      </w:r>
      <w:r w:rsidR="000A7851" w:rsidRPr="0085441C">
        <w:rPr>
          <w:rFonts w:ascii="Calibri" w:hAnsi="Calibri" w:cs="Calibri"/>
          <w:sz w:val="24"/>
          <w:szCs w:val="24"/>
        </w:rPr>
        <w:t xml:space="preserve"> providing them with an alternative out</w:t>
      </w:r>
      <w:r w:rsidR="00090F04" w:rsidRPr="0085441C">
        <w:rPr>
          <w:rFonts w:ascii="Calibri" w:hAnsi="Calibri" w:cs="Calibri"/>
          <w:sz w:val="24"/>
          <w:szCs w:val="24"/>
        </w:rPr>
        <w:t xml:space="preserve">let </w:t>
      </w:r>
      <w:r w:rsidR="00754B7D" w:rsidRPr="0085441C">
        <w:rPr>
          <w:rFonts w:ascii="Calibri" w:hAnsi="Calibri" w:cs="Calibri"/>
          <w:sz w:val="24"/>
          <w:szCs w:val="24"/>
        </w:rPr>
        <w:t>and interest then this could</w:t>
      </w:r>
      <w:r w:rsidR="00A01931" w:rsidRPr="0085441C">
        <w:rPr>
          <w:rFonts w:ascii="Calibri" w:hAnsi="Calibri" w:cs="Calibri"/>
          <w:sz w:val="24"/>
          <w:szCs w:val="24"/>
        </w:rPr>
        <w:t xml:space="preserve"> encourage young people not to re-offend</w:t>
      </w:r>
      <w:r w:rsidR="000A7851" w:rsidRPr="0085441C">
        <w:rPr>
          <w:rFonts w:ascii="Calibri" w:hAnsi="Calibri" w:cs="Calibri"/>
          <w:sz w:val="24"/>
          <w:szCs w:val="24"/>
        </w:rPr>
        <w:t>.</w:t>
      </w:r>
      <w:r w:rsidR="00A01931" w:rsidRPr="0085441C">
        <w:rPr>
          <w:rFonts w:ascii="Calibri" w:hAnsi="Calibri" w:cs="Calibri"/>
          <w:sz w:val="24"/>
          <w:szCs w:val="24"/>
        </w:rPr>
        <w:t xml:space="preserve"> </w:t>
      </w:r>
      <w:r w:rsidR="0019281F">
        <w:rPr>
          <w:rFonts w:ascii="Calibri" w:hAnsi="Calibri" w:cs="Calibri"/>
          <w:sz w:val="24"/>
          <w:szCs w:val="24"/>
        </w:rPr>
        <w:t xml:space="preserve">As well as this, by using early intervention tactics to engage with young people who might come from differing backgrounds </w:t>
      </w:r>
      <w:r w:rsidR="00FC076B">
        <w:rPr>
          <w:rFonts w:ascii="Calibri" w:hAnsi="Calibri" w:cs="Calibri"/>
          <w:sz w:val="24"/>
          <w:szCs w:val="24"/>
        </w:rPr>
        <w:t>and social economic classes where the behaviour is learnt from family environments or elder siblings who are also offenders.</w:t>
      </w:r>
      <w:r w:rsidR="00CB2E1F">
        <w:rPr>
          <w:rFonts w:ascii="Calibri" w:hAnsi="Calibri" w:cs="Calibri"/>
          <w:sz w:val="24"/>
          <w:szCs w:val="24"/>
        </w:rPr>
        <w:t xml:space="preserve"> </w:t>
      </w:r>
    </w:p>
    <w:p w14:paraId="702DC2B7" w14:textId="4567E336" w:rsidR="00BA1A68" w:rsidRDefault="002C706C" w:rsidP="00BA1A68">
      <w:pPr>
        <w:spacing w:line="240" w:lineRule="auto"/>
        <w:rPr>
          <w:rFonts w:ascii="Calibri" w:hAnsi="Calibri" w:cs="Calibri"/>
          <w:sz w:val="24"/>
          <w:szCs w:val="24"/>
        </w:rPr>
      </w:pPr>
      <w:r>
        <w:rPr>
          <w:rFonts w:ascii="Calibri" w:hAnsi="Calibri" w:cs="Calibri"/>
          <w:sz w:val="24"/>
          <w:szCs w:val="24"/>
        </w:rPr>
        <w:t>Stephenson (</w:t>
      </w:r>
      <w:r w:rsidR="00D214A7">
        <w:rPr>
          <w:rFonts w:ascii="Calibri" w:hAnsi="Calibri" w:cs="Calibri"/>
          <w:sz w:val="24"/>
          <w:szCs w:val="24"/>
        </w:rPr>
        <w:t>2011</w:t>
      </w:r>
      <w:r>
        <w:rPr>
          <w:rFonts w:ascii="Calibri" w:hAnsi="Calibri" w:cs="Calibri"/>
          <w:sz w:val="24"/>
          <w:szCs w:val="24"/>
        </w:rPr>
        <w:t>)</w:t>
      </w:r>
      <w:r w:rsidR="00D214A7">
        <w:rPr>
          <w:rFonts w:ascii="Calibri" w:hAnsi="Calibri" w:cs="Calibri"/>
          <w:sz w:val="24"/>
          <w:szCs w:val="24"/>
        </w:rPr>
        <w:t xml:space="preserve"> explores the connection between youth offending and education</w:t>
      </w:r>
      <w:r w:rsidR="00586DE2">
        <w:rPr>
          <w:rFonts w:ascii="Calibri" w:hAnsi="Calibri" w:cs="Calibri"/>
          <w:sz w:val="24"/>
          <w:szCs w:val="24"/>
        </w:rPr>
        <w:t xml:space="preserve">. He explains </w:t>
      </w:r>
      <w:r w:rsidR="002D6780">
        <w:rPr>
          <w:rFonts w:ascii="Calibri" w:hAnsi="Calibri" w:cs="Calibri"/>
          <w:sz w:val="24"/>
          <w:szCs w:val="24"/>
        </w:rPr>
        <w:t>“I</w:t>
      </w:r>
      <w:r w:rsidR="008B36E1" w:rsidRPr="008B36E1">
        <w:rPr>
          <w:rFonts w:ascii="Calibri" w:hAnsi="Calibri" w:cs="Calibri"/>
          <w:sz w:val="24"/>
          <w:szCs w:val="24"/>
        </w:rPr>
        <w:t>n contrast to public perceptions, professionalism tends to divide up these territories so that what goes on in schools is the province of teachers, and crime belongs to social workers and probation officers, police officers and prison staff.</w:t>
      </w:r>
      <w:r w:rsidR="002D6780">
        <w:rPr>
          <w:rFonts w:ascii="Calibri" w:hAnsi="Calibri" w:cs="Calibri"/>
          <w:sz w:val="24"/>
          <w:szCs w:val="24"/>
        </w:rPr>
        <w:t xml:space="preserve">” </w:t>
      </w:r>
      <w:r w:rsidR="00CA2D22">
        <w:rPr>
          <w:rFonts w:ascii="Calibri" w:hAnsi="Calibri" w:cs="Calibri"/>
          <w:sz w:val="24"/>
          <w:szCs w:val="24"/>
        </w:rPr>
        <w:t xml:space="preserve">With this approach, multi-agencies are not working together to create a rounded approach and provide support to those </w:t>
      </w:r>
      <w:r w:rsidR="00E5083C">
        <w:rPr>
          <w:rFonts w:ascii="Calibri" w:hAnsi="Calibri" w:cs="Calibri"/>
          <w:sz w:val="24"/>
          <w:szCs w:val="24"/>
        </w:rPr>
        <w:t xml:space="preserve">young individuals. It could be argued that if schools worked with police and other agencies to </w:t>
      </w:r>
      <w:r w:rsidR="00A47197">
        <w:rPr>
          <w:rFonts w:ascii="Calibri" w:hAnsi="Calibri" w:cs="Calibri"/>
          <w:sz w:val="24"/>
          <w:szCs w:val="24"/>
        </w:rPr>
        <w:t xml:space="preserve">come up with a strategy to assist </w:t>
      </w:r>
      <w:r w:rsidR="00AE0DDF">
        <w:rPr>
          <w:rFonts w:ascii="Calibri" w:hAnsi="Calibri" w:cs="Calibri"/>
          <w:sz w:val="24"/>
          <w:szCs w:val="24"/>
        </w:rPr>
        <w:t xml:space="preserve">young offenders, then this would have a more positive impact overall for those involved. </w:t>
      </w:r>
      <w:r w:rsidR="00035767">
        <w:rPr>
          <w:rFonts w:ascii="Calibri" w:hAnsi="Calibri" w:cs="Calibri"/>
          <w:sz w:val="24"/>
          <w:szCs w:val="24"/>
        </w:rPr>
        <w:t xml:space="preserve">NSPCC </w:t>
      </w:r>
      <w:r w:rsidR="00B3712C">
        <w:rPr>
          <w:rFonts w:ascii="Calibri" w:hAnsi="Calibri" w:cs="Calibri"/>
          <w:sz w:val="24"/>
          <w:szCs w:val="24"/>
        </w:rPr>
        <w:t>(2023) explains that “E</w:t>
      </w:r>
      <w:r w:rsidR="00035767" w:rsidRPr="00035767">
        <w:rPr>
          <w:rFonts w:ascii="Calibri" w:hAnsi="Calibri" w:cs="Calibri"/>
          <w:sz w:val="24"/>
          <w:szCs w:val="24"/>
        </w:rPr>
        <w:t>arly help and early intervention are forms of support aimed at improving outcomes for children or preventing escalating need or risk.</w:t>
      </w:r>
      <w:r w:rsidR="00B3712C">
        <w:rPr>
          <w:rFonts w:ascii="Calibri" w:hAnsi="Calibri" w:cs="Calibri"/>
          <w:sz w:val="24"/>
          <w:szCs w:val="24"/>
        </w:rPr>
        <w:t xml:space="preserve">” It could be argued that if young people were dealt with from an early age and </w:t>
      </w:r>
      <w:r w:rsidR="005C1160">
        <w:rPr>
          <w:rFonts w:ascii="Calibri" w:hAnsi="Calibri" w:cs="Calibri"/>
          <w:sz w:val="24"/>
          <w:szCs w:val="24"/>
        </w:rPr>
        <w:t>when they are showing signs of the possibility to offend when they are older, then actions and strategies could be put in place to prevent this behaviour from escalating to the point of offending and subsequently re-offending.</w:t>
      </w:r>
      <w:r w:rsidR="00CB2E1F">
        <w:rPr>
          <w:rFonts w:ascii="Calibri" w:hAnsi="Calibri" w:cs="Calibri"/>
          <w:sz w:val="24"/>
          <w:szCs w:val="24"/>
        </w:rPr>
        <w:t xml:space="preserve"> </w:t>
      </w:r>
      <w:r w:rsidR="00BA1A68">
        <w:rPr>
          <w:rFonts w:ascii="Calibri" w:hAnsi="Calibri" w:cs="Calibri"/>
          <w:sz w:val="24"/>
          <w:szCs w:val="24"/>
        </w:rPr>
        <w:t xml:space="preserve">Initiatives have been implemented </w:t>
      </w:r>
      <w:r w:rsidR="00BA1A68">
        <w:rPr>
          <w:rFonts w:ascii="Calibri" w:hAnsi="Calibri" w:cs="Calibri"/>
          <w:sz w:val="24"/>
          <w:szCs w:val="24"/>
        </w:rPr>
        <w:lastRenderedPageBreak/>
        <w:t>within community policing teams in an attempt to help to tackle possible offenders outside of education. Some of these initiatives comprise of, ‘Mini Police’.</w:t>
      </w:r>
      <w:r w:rsidR="00A42054">
        <w:rPr>
          <w:rFonts w:ascii="Calibri" w:hAnsi="Calibri" w:cs="Calibri"/>
          <w:sz w:val="24"/>
          <w:szCs w:val="24"/>
        </w:rPr>
        <w:t xml:space="preserve"> This initiative involves police community support officers attending primary schools and engaging with a group of </w:t>
      </w:r>
      <w:r w:rsidR="00F43548">
        <w:rPr>
          <w:rFonts w:ascii="Calibri" w:hAnsi="Calibri" w:cs="Calibri"/>
          <w:sz w:val="24"/>
          <w:szCs w:val="24"/>
        </w:rPr>
        <w:t>children to educate them on important topics e.g. internet safety. The hope is then that they will give a class to the remaining school on what they have learnt.</w:t>
      </w:r>
      <w:r w:rsidR="00BA1A68">
        <w:rPr>
          <w:rFonts w:ascii="Calibri" w:hAnsi="Calibri" w:cs="Calibri"/>
          <w:sz w:val="24"/>
          <w:szCs w:val="24"/>
        </w:rPr>
        <w:t xml:space="preserve"> This initiative</w:t>
      </w:r>
      <w:r w:rsidR="00BA1A68">
        <w:rPr>
          <w:rFonts w:ascii="Calibri" w:hAnsi="Calibri" w:cs="Calibri"/>
          <w:sz w:val="24"/>
          <w:szCs w:val="24"/>
        </w:rPr>
        <w:t xml:space="preserve"> </w:t>
      </w:r>
      <w:r w:rsidR="00A42054">
        <w:rPr>
          <w:rFonts w:ascii="Calibri" w:hAnsi="Calibri" w:cs="Calibri"/>
          <w:sz w:val="24"/>
          <w:szCs w:val="24"/>
        </w:rPr>
        <w:t xml:space="preserve">was found to enhance young people’s perspectives of the police </w:t>
      </w:r>
      <w:r w:rsidR="00A42054" w:rsidRPr="00A42054">
        <w:rPr>
          <w:rFonts w:ascii="Calibri" w:hAnsi="Calibri" w:cs="Calibri"/>
          <w:sz w:val="24"/>
          <w:szCs w:val="24"/>
        </w:rPr>
        <w:t>(Callendar et al., 2019)</w:t>
      </w:r>
      <w:r w:rsidR="00A42054">
        <w:rPr>
          <w:rFonts w:ascii="Calibri" w:hAnsi="Calibri" w:cs="Calibri"/>
          <w:sz w:val="24"/>
          <w:szCs w:val="24"/>
        </w:rPr>
        <w:t>.</w:t>
      </w:r>
      <w:r w:rsidR="00F43548">
        <w:rPr>
          <w:rFonts w:ascii="Calibri" w:hAnsi="Calibri" w:cs="Calibri"/>
          <w:sz w:val="24"/>
          <w:szCs w:val="24"/>
        </w:rPr>
        <w:t xml:space="preserve"> The opportunity for children to spend time with police officers in an environment they feel comfortable in and having the ability to engage with officers in positive setting improves their perception of the police. As well as this, </w:t>
      </w:r>
      <w:r w:rsidR="00C37462">
        <w:rPr>
          <w:rFonts w:ascii="Calibri" w:hAnsi="Calibri" w:cs="Calibri"/>
          <w:sz w:val="24"/>
          <w:szCs w:val="24"/>
        </w:rPr>
        <w:t>this opportunity allows children to understand the implications of actions they might take later in life on their adult life.</w:t>
      </w:r>
    </w:p>
    <w:p w14:paraId="636F952B" w14:textId="2693D800" w:rsidR="00BA1A68" w:rsidRDefault="00BA1A68" w:rsidP="00F81AED">
      <w:pPr>
        <w:spacing w:line="240" w:lineRule="auto"/>
        <w:rPr>
          <w:rFonts w:ascii="Calibri" w:hAnsi="Calibri" w:cs="Calibri"/>
          <w:sz w:val="24"/>
          <w:szCs w:val="24"/>
        </w:rPr>
      </w:pPr>
    </w:p>
    <w:p w14:paraId="3A6DD8BE" w14:textId="6BDF4A2E" w:rsidR="007D2571" w:rsidRPr="0085441C" w:rsidRDefault="000E4AF4" w:rsidP="00F81AED">
      <w:pPr>
        <w:spacing w:line="240" w:lineRule="auto"/>
        <w:rPr>
          <w:rFonts w:ascii="Calibri" w:hAnsi="Calibri" w:cs="Calibri"/>
          <w:sz w:val="24"/>
          <w:szCs w:val="24"/>
        </w:rPr>
      </w:pPr>
      <w:r>
        <w:rPr>
          <w:rFonts w:ascii="Calibri" w:hAnsi="Calibri" w:cs="Calibri"/>
          <w:sz w:val="24"/>
          <w:szCs w:val="24"/>
        </w:rPr>
        <w:t xml:space="preserve">Muncie (2002) </w:t>
      </w:r>
      <w:r w:rsidR="00C61336">
        <w:rPr>
          <w:rFonts w:ascii="Calibri" w:hAnsi="Calibri" w:cs="Calibri"/>
          <w:sz w:val="24"/>
          <w:szCs w:val="24"/>
        </w:rPr>
        <w:t>explains that “whilst</w:t>
      </w:r>
      <w:r w:rsidRPr="000E4AF4">
        <w:rPr>
          <w:rFonts w:ascii="Calibri" w:hAnsi="Calibri" w:cs="Calibri"/>
          <w:sz w:val="24"/>
          <w:szCs w:val="24"/>
        </w:rPr>
        <w:t xml:space="preserve"> engagement in education has at different times been proposed either as the treatment for social ills or as a central part of coercive retraining, recent government initiatives have been seen as becoming so preoccupied with crime that social policy has become ‘criminalised’</w:t>
      </w:r>
      <w:r w:rsidR="00C61336">
        <w:rPr>
          <w:rFonts w:ascii="Calibri" w:hAnsi="Calibri" w:cs="Calibri"/>
          <w:sz w:val="24"/>
          <w:szCs w:val="24"/>
        </w:rPr>
        <w:t xml:space="preserve">”. </w:t>
      </w:r>
      <w:r w:rsidR="004343F9" w:rsidRPr="0085441C">
        <w:rPr>
          <w:rFonts w:ascii="Calibri" w:hAnsi="Calibri" w:cs="Calibri"/>
          <w:sz w:val="24"/>
          <w:szCs w:val="24"/>
        </w:rPr>
        <w:t xml:space="preserve">Arthur </w:t>
      </w:r>
      <w:r w:rsidR="005B0A1A" w:rsidRPr="0085441C">
        <w:rPr>
          <w:rFonts w:ascii="Calibri" w:hAnsi="Calibri" w:cs="Calibri"/>
          <w:sz w:val="24"/>
          <w:szCs w:val="24"/>
        </w:rPr>
        <w:t>(2007)</w:t>
      </w:r>
      <w:r w:rsidR="00FD587B" w:rsidRPr="0085441C">
        <w:rPr>
          <w:rFonts w:ascii="Calibri" w:hAnsi="Calibri" w:cs="Calibri"/>
          <w:sz w:val="24"/>
          <w:szCs w:val="24"/>
        </w:rPr>
        <w:t xml:space="preserve"> explores the </w:t>
      </w:r>
      <w:r w:rsidR="00900E0D" w:rsidRPr="0085441C">
        <w:rPr>
          <w:rFonts w:ascii="Calibri" w:hAnsi="Calibri" w:cs="Calibri"/>
          <w:sz w:val="24"/>
          <w:szCs w:val="24"/>
        </w:rPr>
        <w:t>actions required to prevent youth offending</w:t>
      </w:r>
      <w:r w:rsidR="005B0A1A" w:rsidRPr="0085441C">
        <w:rPr>
          <w:rFonts w:ascii="Calibri" w:hAnsi="Calibri" w:cs="Calibri"/>
          <w:sz w:val="24"/>
          <w:szCs w:val="24"/>
        </w:rPr>
        <w:t xml:space="preserve"> </w:t>
      </w:r>
      <w:r w:rsidR="005207AB" w:rsidRPr="0085441C">
        <w:rPr>
          <w:rFonts w:ascii="Calibri" w:hAnsi="Calibri" w:cs="Calibri"/>
          <w:sz w:val="24"/>
          <w:szCs w:val="24"/>
        </w:rPr>
        <w:t>and re-offendin</w:t>
      </w:r>
      <w:r w:rsidR="00B71671" w:rsidRPr="0085441C">
        <w:rPr>
          <w:rFonts w:ascii="Calibri" w:hAnsi="Calibri" w:cs="Calibri"/>
          <w:sz w:val="24"/>
          <w:szCs w:val="24"/>
        </w:rPr>
        <w:t>g in</w:t>
      </w:r>
      <w:r w:rsidR="005B0A1A" w:rsidRPr="0085441C">
        <w:rPr>
          <w:rFonts w:ascii="Calibri" w:hAnsi="Calibri" w:cs="Calibri"/>
          <w:sz w:val="24"/>
          <w:szCs w:val="24"/>
        </w:rPr>
        <w:t xml:space="preserve"> in his article within the Social Justice and Criminal Justice </w:t>
      </w:r>
      <w:r w:rsidR="00FD587B" w:rsidRPr="0085441C">
        <w:rPr>
          <w:rFonts w:ascii="Calibri" w:hAnsi="Calibri" w:cs="Calibri"/>
          <w:sz w:val="24"/>
          <w:szCs w:val="24"/>
        </w:rPr>
        <w:t>paper</w:t>
      </w:r>
      <w:r w:rsidR="0049638C" w:rsidRPr="0085441C">
        <w:rPr>
          <w:rFonts w:ascii="Calibri" w:hAnsi="Calibri" w:cs="Calibri"/>
          <w:sz w:val="24"/>
          <w:szCs w:val="24"/>
        </w:rPr>
        <w:t xml:space="preserve">. He stated that </w:t>
      </w:r>
      <w:r w:rsidR="0086421E" w:rsidRPr="0085441C">
        <w:rPr>
          <w:rFonts w:ascii="Calibri" w:hAnsi="Calibri" w:cs="Calibri"/>
          <w:sz w:val="24"/>
          <w:szCs w:val="24"/>
        </w:rPr>
        <w:t>an initiative set out by the British government in 2006</w:t>
      </w:r>
      <w:r w:rsidR="00830348" w:rsidRPr="0085441C">
        <w:rPr>
          <w:rFonts w:ascii="Calibri" w:hAnsi="Calibri" w:cs="Calibri"/>
          <w:sz w:val="24"/>
          <w:szCs w:val="24"/>
        </w:rPr>
        <w:t xml:space="preserve"> states that</w:t>
      </w:r>
      <w:r w:rsidR="005B0A1A" w:rsidRPr="0085441C">
        <w:rPr>
          <w:rFonts w:ascii="Calibri" w:hAnsi="Calibri" w:cs="Calibri"/>
          <w:sz w:val="24"/>
          <w:szCs w:val="24"/>
        </w:rPr>
        <w:t xml:space="preserve"> </w:t>
      </w:r>
      <w:r w:rsidR="00830348" w:rsidRPr="0085441C">
        <w:rPr>
          <w:rFonts w:ascii="Calibri" w:hAnsi="Calibri" w:cs="Calibri"/>
          <w:sz w:val="24"/>
          <w:szCs w:val="24"/>
        </w:rPr>
        <w:t>“t</w:t>
      </w:r>
      <w:r w:rsidR="007D2571" w:rsidRPr="0085441C">
        <w:rPr>
          <w:rFonts w:ascii="Calibri" w:hAnsi="Calibri" w:cs="Calibri"/>
          <w:sz w:val="24"/>
          <w:szCs w:val="24"/>
        </w:rPr>
        <w:t>he central plank of this new approach to youth offending is that the state must be prepared to intervene early in high-risk families in order to prevent young people from becoming problem teenagers</w:t>
      </w:r>
      <w:r w:rsidR="00830348" w:rsidRPr="0085441C">
        <w:rPr>
          <w:rFonts w:ascii="Calibri" w:hAnsi="Calibri" w:cs="Calibri"/>
          <w:sz w:val="24"/>
          <w:szCs w:val="24"/>
        </w:rPr>
        <w:t>”.</w:t>
      </w:r>
      <w:r w:rsidR="00CB2E1F">
        <w:rPr>
          <w:rFonts w:ascii="Calibri" w:hAnsi="Calibri" w:cs="Calibri"/>
          <w:sz w:val="24"/>
          <w:szCs w:val="24"/>
        </w:rPr>
        <w:t xml:space="preserve"> </w:t>
      </w:r>
    </w:p>
    <w:p w14:paraId="5A929DD8" w14:textId="5A0A3714" w:rsidR="00840DDB" w:rsidRPr="0085441C" w:rsidRDefault="00216657" w:rsidP="00F81AED">
      <w:pPr>
        <w:spacing w:line="240" w:lineRule="auto"/>
        <w:rPr>
          <w:rFonts w:ascii="Calibri" w:hAnsi="Calibri" w:cs="Calibri"/>
          <w:sz w:val="24"/>
          <w:szCs w:val="24"/>
        </w:rPr>
      </w:pPr>
      <w:r w:rsidRPr="0085441C">
        <w:rPr>
          <w:rFonts w:ascii="Calibri" w:hAnsi="Calibri" w:cs="Calibri"/>
          <w:sz w:val="24"/>
          <w:szCs w:val="24"/>
        </w:rPr>
        <w:t xml:space="preserve">The </w:t>
      </w:r>
      <w:r w:rsidR="00DB64FB">
        <w:rPr>
          <w:rFonts w:ascii="Calibri" w:hAnsi="Calibri" w:cs="Calibri"/>
          <w:sz w:val="24"/>
          <w:szCs w:val="24"/>
        </w:rPr>
        <w:t>Youth Justice Board</w:t>
      </w:r>
      <w:r w:rsidR="00E8456B" w:rsidRPr="0085441C">
        <w:rPr>
          <w:rFonts w:ascii="Calibri" w:hAnsi="Calibri" w:cs="Calibri"/>
          <w:sz w:val="24"/>
          <w:szCs w:val="24"/>
        </w:rPr>
        <w:t>(</w:t>
      </w:r>
      <w:r w:rsidR="009D5507" w:rsidRPr="0085441C">
        <w:rPr>
          <w:rFonts w:ascii="Calibri" w:hAnsi="Calibri" w:cs="Calibri"/>
          <w:sz w:val="24"/>
          <w:szCs w:val="24"/>
        </w:rPr>
        <w:t>2024</w:t>
      </w:r>
      <w:r w:rsidR="00E8456B" w:rsidRPr="0085441C">
        <w:rPr>
          <w:rFonts w:ascii="Calibri" w:hAnsi="Calibri" w:cs="Calibri"/>
          <w:sz w:val="24"/>
          <w:szCs w:val="24"/>
        </w:rPr>
        <w:t xml:space="preserve">) </w:t>
      </w:r>
      <w:r w:rsidR="00982880" w:rsidRPr="0085441C">
        <w:rPr>
          <w:rFonts w:ascii="Calibri" w:hAnsi="Calibri" w:cs="Calibri"/>
          <w:sz w:val="24"/>
          <w:szCs w:val="24"/>
        </w:rPr>
        <w:t xml:space="preserve">show that the </w:t>
      </w:r>
      <w:r w:rsidR="00DA78F6" w:rsidRPr="0085441C">
        <w:rPr>
          <w:rFonts w:ascii="Calibri" w:hAnsi="Calibri" w:cs="Calibri"/>
          <w:sz w:val="24"/>
          <w:szCs w:val="24"/>
        </w:rPr>
        <w:t xml:space="preserve">rate of </w:t>
      </w:r>
      <w:r w:rsidR="00B355CF" w:rsidRPr="0085441C">
        <w:rPr>
          <w:rFonts w:ascii="Calibri" w:hAnsi="Calibri" w:cs="Calibri"/>
          <w:sz w:val="24"/>
          <w:szCs w:val="24"/>
        </w:rPr>
        <w:t>children who received a caution or sentence have reduced significantly from March 2013 to March 2023</w:t>
      </w:r>
      <w:r w:rsidR="00DA78F6" w:rsidRPr="0085441C">
        <w:rPr>
          <w:rFonts w:ascii="Calibri" w:hAnsi="Calibri" w:cs="Calibri"/>
          <w:sz w:val="24"/>
          <w:szCs w:val="24"/>
        </w:rPr>
        <w:t>.</w:t>
      </w:r>
      <w:r w:rsidR="00E8456B" w:rsidRPr="0085441C">
        <w:rPr>
          <w:rFonts w:ascii="Calibri" w:hAnsi="Calibri" w:cs="Calibri"/>
          <w:sz w:val="24"/>
          <w:szCs w:val="24"/>
        </w:rPr>
        <w:t xml:space="preserve"> The </w:t>
      </w:r>
      <w:r w:rsidR="00F26DF6" w:rsidRPr="0085441C">
        <w:rPr>
          <w:rFonts w:ascii="Calibri" w:hAnsi="Calibri" w:cs="Calibri"/>
          <w:sz w:val="24"/>
          <w:szCs w:val="24"/>
        </w:rPr>
        <w:t xml:space="preserve">statistics show that </w:t>
      </w:r>
      <w:r w:rsidR="00124DDC" w:rsidRPr="0085441C">
        <w:rPr>
          <w:rFonts w:ascii="Calibri" w:hAnsi="Calibri" w:cs="Calibri"/>
          <w:sz w:val="24"/>
          <w:szCs w:val="24"/>
        </w:rPr>
        <w:t xml:space="preserve">in the year ending March 2013, </w:t>
      </w:r>
      <w:r w:rsidR="00A92913" w:rsidRPr="0085441C">
        <w:rPr>
          <w:rFonts w:ascii="Calibri" w:hAnsi="Calibri" w:cs="Calibri"/>
          <w:sz w:val="24"/>
          <w:szCs w:val="24"/>
        </w:rPr>
        <w:t>approximately 31,000 youths were provided with cautions, and in contrast</w:t>
      </w:r>
      <w:r w:rsidR="00527F1F" w:rsidRPr="0085441C">
        <w:rPr>
          <w:rFonts w:ascii="Calibri" w:hAnsi="Calibri" w:cs="Calibri"/>
          <w:sz w:val="24"/>
          <w:szCs w:val="24"/>
        </w:rPr>
        <w:t xml:space="preserve"> in March 2023, 5,00 youth cautions were given to children. </w:t>
      </w:r>
      <w:r w:rsidR="00DD0950" w:rsidRPr="0085441C">
        <w:rPr>
          <w:rFonts w:ascii="Calibri" w:hAnsi="Calibri" w:cs="Calibri"/>
          <w:sz w:val="24"/>
          <w:szCs w:val="24"/>
        </w:rPr>
        <w:t xml:space="preserve">This shows a decrease of 84% between March 2013 and March 2023. </w:t>
      </w:r>
      <w:r w:rsidR="00840DDB" w:rsidRPr="0085441C">
        <w:rPr>
          <w:rFonts w:ascii="Calibri" w:hAnsi="Calibri" w:cs="Calibri"/>
          <w:sz w:val="24"/>
          <w:szCs w:val="24"/>
        </w:rPr>
        <w:t xml:space="preserve">It showed that proven reoffending rate increased </w:t>
      </w:r>
      <w:r w:rsidR="00571B96" w:rsidRPr="0085441C">
        <w:rPr>
          <w:rFonts w:ascii="Calibri" w:hAnsi="Calibri" w:cs="Calibri"/>
          <w:sz w:val="24"/>
          <w:szCs w:val="24"/>
        </w:rPr>
        <w:t>to</w:t>
      </w:r>
      <w:r w:rsidR="00F81AED" w:rsidRPr="0085441C">
        <w:rPr>
          <w:rFonts w:ascii="Calibri" w:hAnsi="Calibri" w:cs="Calibri"/>
          <w:sz w:val="24"/>
          <w:szCs w:val="24"/>
        </w:rPr>
        <w:t xml:space="preserve"> </w:t>
      </w:r>
      <w:r w:rsidR="00840DDB" w:rsidRPr="0085441C">
        <w:rPr>
          <w:rFonts w:ascii="Calibri" w:hAnsi="Calibri" w:cs="Calibri"/>
          <w:sz w:val="24"/>
          <w:szCs w:val="24"/>
        </w:rPr>
        <w:t xml:space="preserve">32.2% </w:t>
      </w:r>
      <w:r w:rsidR="00571B96" w:rsidRPr="0085441C">
        <w:rPr>
          <w:rFonts w:ascii="Calibri" w:hAnsi="Calibri" w:cs="Calibri"/>
          <w:sz w:val="24"/>
          <w:szCs w:val="24"/>
        </w:rPr>
        <w:t xml:space="preserve">in March 2022, which is a 0.9% increase from the previous year. </w:t>
      </w:r>
      <w:r w:rsidR="0053087C">
        <w:rPr>
          <w:rFonts w:ascii="Calibri" w:hAnsi="Calibri" w:cs="Calibri"/>
          <w:sz w:val="24"/>
          <w:szCs w:val="24"/>
        </w:rPr>
        <w:t xml:space="preserve">It could be argued that this was due to </w:t>
      </w:r>
      <w:r w:rsidR="00194E8F">
        <w:rPr>
          <w:rFonts w:ascii="Calibri" w:hAnsi="Calibri" w:cs="Calibri"/>
          <w:sz w:val="24"/>
          <w:szCs w:val="24"/>
        </w:rPr>
        <w:t>COVID having happened in March 202</w:t>
      </w:r>
      <w:r w:rsidR="00736376">
        <w:rPr>
          <w:rFonts w:ascii="Calibri" w:hAnsi="Calibri" w:cs="Calibri"/>
          <w:sz w:val="24"/>
          <w:szCs w:val="24"/>
        </w:rPr>
        <w:t xml:space="preserve">0 in the UK. As persons, especially children were forced to stay indoors and were not allowed to engage with any persons or attend an educational setting, this has had an impact on their realisation of social norms and their want to rebel after not having the opportunity to for some time. This in </w:t>
      </w:r>
      <w:proofErr w:type="spellStart"/>
      <w:r w:rsidR="00736376">
        <w:rPr>
          <w:rFonts w:ascii="Calibri" w:hAnsi="Calibri" w:cs="Calibri"/>
          <w:sz w:val="24"/>
          <w:szCs w:val="24"/>
        </w:rPr>
        <w:t>it’s</w:t>
      </w:r>
      <w:proofErr w:type="spellEnd"/>
      <w:r w:rsidR="00736376">
        <w:rPr>
          <w:rFonts w:ascii="Calibri" w:hAnsi="Calibri" w:cs="Calibri"/>
          <w:sz w:val="24"/>
          <w:szCs w:val="24"/>
        </w:rPr>
        <w:t xml:space="preserve"> turn has had a </w:t>
      </w:r>
      <w:r w:rsidR="00BD42F8">
        <w:rPr>
          <w:rFonts w:ascii="Calibri" w:hAnsi="Calibri" w:cs="Calibri"/>
          <w:sz w:val="24"/>
          <w:szCs w:val="24"/>
        </w:rPr>
        <w:t xml:space="preserve">knock on effect to the amount of young people who have recently started to reoffend. </w:t>
      </w:r>
    </w:p>
    <w:p w14:paraId="5D962EB3" w14:textId="16215C68" w:rsidR="002F3012" w:rsidRPr="0085441C" w:rsidRDefault="002F3012" w:rsidP="00F81AED">
      <w:pPr>
        <w:spacing w:line="240" w:lineRule="auto"/>
        <w:rPr>
          <w:rFonts w:ascii="Calibri" w:hAnsi="Calibri" w:cs="Calibri"/>
          <w:sz w:val="24"/>
          <w:szCs w:val="24"/>
        </w:rPr>
      </w:pPr>
      <w:r w:rsidRPr="0085441C">
        <w:rPr>
          <w:rFonts w:ascii="Calibri" w:hAnsi="Calibri" w:cs="Calibri"/>
          <w:sz w:val="24"/>
          <w:szCs w:val="24"/>
        </w:rPr>
        <w:t xml:space="preserve">In conclusion, </w:t>
      </w:r>
      <w:r w:rsidR="00384730" w:rsidRPr="0085441C">
        <w:rPr>
          <w:rFonts w:ascii="Calibri" w:hAnsi="Calibri" w:cs="Calibri"/>
          <w:sz w:val="24"/>
          <w:szCs w:val="24"/>
        </w:rPr>
        <w:t xml:space="preserve">the continued engagement and </w:t>
      </w:r>
      <w:r w:rsidR="001C3597" w:rsidRPr="0085441C">
        <w:rPr>
          <w:rFonts w:ascii="Calibri" w:hAnsi="Calibri" w:cs="Calibri"/>
          <w:sz w:val="24"/>
          <w:szCs w:val="24"/>
        </w:rPr>
        <w:t xml:space="preserve">work with young people to prevent offending or reoffending could continue to </w:t>
      </w:r>
      <w:r w:rsidR="00C8620F" w:rsidRPr="0085441C">
        <w:rPr>
          <w:rFonts w:ascii="Calibri" w:hAnsi="Calibri" w:cs="Calibri"/>
          <w:sz w:val="24"/>
          <w:szCs w:val="24"/>
        </w:rPr>
        <w:t>reduce the statistics for reoffending</w:t>
      </w:r>
      <w:r w:rsidR="001C3597" w:rsidRPr="0085441C">
        <w:rPr>
          <w:rFonts w:ascii="Calibri" w:hAnsi="Calibri" w:cs="Calibri"/>
          <w:sz w:val="24"/>
          <w:szCs w:val="24"/>
        </w:rPr>
        <w:t>.</w:t>
      </w:r>
      <w:r w:rsidR="00C8620F" w:rsidRPr="0085441C">
        <w:rPr>
          <w:rFonts w:ascii="Calibri" w:hAnsi="Calibri" w:cs="Calibri"/>
          <w:sz w:val="24"/>
          <w:szCs w:val="24"/>
        </w:rPr>
        <w:t xml:space="preserve"> This in it’s turn will put less demand on the police and other services as well as ensuring that young people from a variety of backgrounds are given opportunities to develop. </w:t>
      </w:r>
      <w:r w:rsidR="00B90CC0" w:rsidRPr="0085441C">
        <w:rPr>
          <w:rFonts w:ascii="Calibri" w:hAnsi="Calibri" w:cs="Calibri"/>
          <w:sz w:val="24"/>
          <w:szCs w:val="24"/>
        </w:rPr>
        <w:t>Moreover, the chan</w:t>
      </w:r>
      <w:r w:rsidR="001D5DFB" w:rsidRPr="0085441C">
        <w:rPr>
          <w:rFonts w:ascii="Calibri" w:hAnsi="Calibri" w:cs="Calibri"/>
          <w:sz w:val="24"/>
          <w:szCs w:val="24"/>
        </w:rPr>
        <w:t>ce</w:t>
      </w:r>
      <w:r w:rsidR="00B90CC0" w:rsidRPr="0085441C">
        <w:rPr>
          <w:rFonts w:ascii="Calibri" w:hAnsi="Calibri" w:cs="Calibri"/>
          <w:sz w:val="24"/>
          <w:szCs w:val="24"/>
        </w:rPr>
        <w:t xml:space="preserve">s of </w:t>
      </w:r>
      <w:r w:rsidR="001D5DFB" w:rsidRPr="0085441C">
        <w:rPr>
          <w:rFonts w:ascii="Calibri" w:hAnsi="Calibri" w:cs="Calibri"/>
          <w:sz w:val="24"/>
          <w:szCs w:val="24"/>
        </w:rPr>
        <w:t xml:space="preserve">stopping young people offending and reoffending are minimal </w:t>
      </w:r>
      <w:r w:rsidR="00095F6F" w:rsidRPr="0085441C">
        <w:rPr>
          <w:rFonts w:ascii="Calibri" w:hAnsi="Calibri" w:cs="Calibri"/>
          <w:sz w:val="24"/>
          <w:szCs w:val="24"/>
        </w:rPr>
        <w:t xml:space="preserve">and will never be completely stopped for a number of external factors. </w:t>
      </w:r>
      <w:r w:rsidR="008947AC" w:rsidRPr="0085441C">
        <w:rPr>
          <w:rFonts w:ascii="Calibri" w:hAnsi="Calibri" w:cs="Calibri"/>
          <w:sz w:val="24"/>
          <w:szCs w:val="24"/>
        </w:rPr>
        <w:t xml:space="preserve">In order for the numbers to continue to fall, it is vital that young people are provided with the appropriate time, resources and support to allow them equal opportunity. </w:t>
      </w:r>
      <w:r w:rsidR="00345A5D" w:rsidRPr="0085441C">
        <w:rPr>
          <w:rFonts w:ascii="Calibri" w:hAnsi="Calibri" w:cs="Calibri"/>
          <w:sz w:val="24"/>
          <w:szCs w:val="24"/>
        </w:rPr>
        <w:t xml:space="preserve">The Equality Act (2010) </w:t>
      </w:r>
      <w:r w:rsidR="00552116" w:rsidRPr="0085441C">
        <w:rPr>
          <w:rFonts w:ascii="Calibri" w:hAnsi="Calibri" w:cs="Calibri"/>
          <w:sz w:val="24"/>
          <w:szCs w:val="24"/>
        </w:rPr>
        <w:t xml:space="preserve">ensures that all people that are dealt with by the police are treated </w:t>
      </w:r>
      <w:r w:rsidR="00E56D7E" w:rsidRPr="0085441C">
        <w:rPr>
          <w:rFonts w:ascii="Calibri" w:hAnsi="Calibri" w:cs="Calibri"/>
          <w:sz w:val="24"/>
          <w:szCs w:val="24"/>
        </w:rPr>
        <w:t xml:space="preserve">“with dignity and respect” and to not </w:t>
      </w:r>
      <w:r w:rsidR="00844451" w:rsidRPr="0085441C">
        <w:rPr>
          <w:rFonts w:ascii="Calibri" w:hAnsi="Calibri" w:cs="Calibri"/>
          <w:sz w:val="24"/>
          <w:szCs w:val="24"/>
        </w:rPr>
        <w:t xml:space="preserve">discriminate against someone due to their age or previous </w:t>
      </w:r>
      <w:r w:rsidR="000F64A2" w:rsidRPr="0085441C">
        <w:rPr>
          <w:rFonts w:ascii="Calibri" w:hAnsi="Calibri" w:cs="Calibri"/>
          <w:sz w:val="24"/>
          <w:szCs w:val="24"/>
        </w:rPr>
        <w:t xml:space="preserve">convictions. </w:t>
      </w:r>
      <w:r w:rsidR="005E7580">
        <w:rPr>
          <w:rFonts w:ascii="Calibri" w:hAnsi="Calibri" w:cs="Calibri"/>
          <w:sz w:val="24"/>
          <w:szCs w:val="24"/>
        </w:rPr>
        <w:t xml:space="preserve">It could be argued that this is important for young people to see in the police </w:t>
      </w:r>
      <w:r w:rsidR="005B3F66">
        <w:rPr>
          <w:rFonts w:ascii="Calibri" w:hAnsi="Calibri" w:cs="Calibri"/>
          <w:sz w:val="24"/>
          <w:szCs w:val="24"/>
        </w:rPr>
        <w:t xml:space="preserve">with officers dealing with every incident on </w:t>
      </w:r>
      <w:proofErr w:type="spellStart"/>
      <w:r w:rsidR="005B3F66">
        <w:rPr>
          <w:rFonts w:ascii="Calibri" w:hAnsi="Calibri" w:cs="Calibri"/>
          <w:sz w:val="24"/>
          <w:szCs w:val="24"/>
        </w:rPr>
        <w:t>it’s</w:t>
      </w:r>
      <w:proofErr w:type="spellEnd"/>
      <w:r w:rsidR="005B3F66">
        <w:rPr>
          <w:rFonts w:ascii="Calibri" w:hAnsi="Calibri" w:cs="Calibri"/>
          <w:sz w:val="24"/>
          <w:szCs w:val="24"/>
        </w:rPr>
        <w:t xml:space="preserve"> own merit and trying to work with the young person moving forwards. </w:t>
      </w:r>
    </w:p>
    <w:p w14:paraId="7AC19DD7" w14:textId="77777777" w:rsidR="00346362" w:rsidRPr="0085441C" w:rsidRDefault="00346362" w:rsidP="00763F6C">
      <w:pPr>
        <w:rPr>
          <w:rFonts w:ascii="Calibri" w:hAnsi="Calibri" w:cs="Calibri"/>
          <w:sz w:val="24"/>
          <w:szCs w:val="24"/>
        </w:rPr>
      </w:pPr>
    </w:p>
    <w:p w14:paraId="258EC81C" w14:textId="37075C7D" w:rsidR="00763F6C" w:rsidRPr="0085441C" w:rsidRDefault="00763F6C" w:rsidP="00763F6C">
      <w:pPr>
        <w:rPr>
          <w:rFonts w:ascii="Calibri" w:hAnsi="Calibri" w:cs="Calibri"/>
          <w:sz w:val="24"/>
          <w:szCs w:val="24"/>
        </w:rPr>
      </w:pPr>
      <w:r w:rsidRPr="005B3F66">
        <w:rPr>
          <w:rFonts w:ascii="Calibri" w:hAnsi="Calibri" w:cs="Calibri"/>
          <w:b/>
          <w:bCs/>
          <w:sz w:val="24"/>
          <w:szCs w:val="24"/>
          <w:highlight w:val="yellow"/>
        </w:rPr>
        <w:t xml:space="preserve">Word </w:t>
      </w:r>
      <w:r w:rsidRPr="007F330D">
        <w:rPr>
          <w:rFonts w:ascii="Calibri" w:hAnsi="Calibri" w:cs="Calibri"/>
          <w:b/>
          <w:bCs/>
          <w:sz w:val="24"/>
          <w:szCs w:val="24"/>
          <w:highlight w:val="yellow"/>
        </w:rPr>
        <w:t>Count:</w:t>
      </w:r>
      <w:r w:rsidRPr="007F330D">
        <w:rPr>
          <w:rFonts w:ascii="Calibri" w:hAnsi="Calibri" w:cs="Calibri"/>
          <w:sz w:val="24"/>
          <w:szCs w:val="24"/>
          <w:highlight w:val="yellow"/>
        </w:rPr>
        <w:t xml:space="preserve"> 9</w:t>
      </w:r>
      <w:r w:rsidR="007F330D" w:rsidRPr="007F330D">
        <w:rPr>
          <w:rFonts w:ascii="Calibri" w:hAnsi="Calibri" w:cs="Calibri"/>
          <w:sz w:val="24"/>
          <w:szCs w:val="24"/>
          <w:highlight w:val="yellow"/>
        </w:rPr>
        <w:t>20</w:t>
      </w:r>
    </w:p>
    <w:p w14:paraId="00F7F93A" w14:textId="77777777" w:rsidR="009E5451" w:rsidRPr="0085441C" w:rsidRDefault="009E5451">
      <w:pPr>
        <w:rPr>
          <w:rFonts w:ascii="Calibri" w:hAnsi="Calibri" w:cs="Calibri"/>
          <w:b/>
          <w:bCs/>
          <w:sz w:val="24"/>
          <w:szCs w:val="24"/>
        </w:rPr>
      </w:pPr>
    </w:p>
    <w:p w14:paraId="39B433A4" w14:textId="77777777" w:rsidR="009E5451" w:rsidRPr="0085441C" w:rsidRDefault="009E5451">
      <w:pPr>
        <w:rPr>
          <w:rFonts w:ascii="Calibri" w:hAnsi="Calibri" w:cs="Calibri"/>
          <w:b/>
          <w:bCs/>
          <w:sz w:val="24"/>
          <w:szCs w:val="24"/>
        </w:rPr>
      </w:pPr>
    </w:p>
    <w:p w14:paraId="6726CB29" w14:textId="77777777" w:rsidR="009E5451" w:rsidRPr="0085441C" w:rsidRDefault="009E5451">
      <w:pPr>
        <w:rPr>
          <w:rFonts w:ascii="Calibri" w:hAnsi="Calibri" w:cs="Calibri"/>
          <w:b/>
          <w:bCs/>
          <w:sz w:val="24"/>
          <w:szCs w:val="24"/>
        </w:rPr>
      </w:pPr>
    </w:p>
    <w:p w14:paraId="595F83BC" w14:textId="77777777" w:rsidR="009E5451" w:rsidRPr="0085441C" w:rsidRDefault="009E5451">
      <w:pPr>
        <w:rPr>
          <w:rFonts w:ascii="Calibri" w:hAnsi="Calibri" w:cs="Calibri"/>
          <w:b/>
          <w:bCs/>
          <w:sz w:val="24"/>
          <w:szCs w:val="24"/>
        </w:rPr>
      </w:pPr>
    </w:p>
    <w:p w14:paraId="7E4FA556" w14:textId="77777777" w:rsidR="009E5451" w:rsidRPr="0085441C" w:rsidRDefault="009E5451">
      <w:pPr>
        <w:rPr>
          <w:rFonts w:ascii="Calibri" w:hAnsi="Calibri" w:cs="Calibri"/>
          <w:b/>
          <w:bCs/>
          <w:sz w:val="24"/>
          <w:szCs w:val="24"/>
        </w:rPr>
      </w:pPr>
    </w:p>
    <w:p w14:paraId="618234B6" w14:textId="77777777" w:rsidR="009E5451" w:rsidRPr="0085441C" w:rsidRDefault="009E5451">
      <w:pPr>
        <w:rPr>
          <w:rFonts w:ascii="Calibri" w:hAnsi="Calibri" w:cs="Calibri"/>
          <w:b/>
          <w:bCs/>
          <w:sz w:val="24"/>
          <w:szCs w:val="24"/>
        </w:rPr>
      </w:pPr>
    </w:p>
    <w:p w14:paraId="51E2D6ED" w14:textId="5086E168" w:rsidR="00763F6C" w:rsidRPr="0085441C" w:rsidRDefault="00763F6C">
      <w:pPr>
        <w:rPr>
          <w:rFonts w:ascii="Calibri" w:hAnsi="Calibri" w:cs="Calibri"/>
          <w:b/>
          <w:bCs/>
          <w:sz w:val="24"/>
          <w:szCs w:val="24"/>
        </w:rPr>
      </w:pPr>
      <w:r w:rsidRPr="0085441C">
        <w:rPr>
          <w:rFonts w:ascii="Calibri" w:hAnsi="Calibri" w:cs="Calibri"/>
          <w:b/>
          <w:bCs/>
          <w:sz w:val="24"/>
          <w:szCs w:val="24"/>
        </w:rPr>
        <w:t>Bibliography:</w:t>
      </w:r>
    </w:p>
    <w:p w14:paraId="01C51E8E" w14:textId="32B5240E" w:rsidR="005A5F82" w:rsidRPr="005A5F82" w:rsidRDefault="00DC148D" w:rsidP="00047835">
      <w:pPr>
        <w:spacing w:line="240" w:lineRule="auto"/>
        <w:rPr>
          <w:rFonts w:ascii="Calibri" w:hAnsi="Calibri" w:cs="Calibri"/>
          <w:sz w:val="24"/>
          <w:szCs w:val="24"/>
        </w:rPr>
      </w:pPr>
      <w:r w:rsidRPr="00DC148D">
        <w:rPr>
          <w:rFonts w:ascii="Calibri" w:hAnsi="Calibri" w:cs="Calibri"/>
          <w:sz w:val="24"/>
          <w:szCs w:val="24"/>
        </w:rPr>
        <w:t>Arthur, R. (2007) Family Life and Youth Offending: Home is Where the Hurt is Routledge, London.</w:t>
      </w:r>
    </w:p>
    <w:p w14:paraId="22150453" w14:textId="3F21CEE4" w:rsidR="003D063E" w:rsidRDefault="003D063E" w:rsidP="00047835">
      <w:pPr>
        <w:spacing w:line="240" w:lineRule="auto"/>
        <w:rPr>
          <w:rFonts w:ascii="Calibri" w:hAnsi="Calibri" w:cs="Calibri"/>
          <w:sz w:val="24"/>
          <w:szCs w:val="24"/>
        </w:rPr>
      </w:pPr>
      <w:proofErr w:type="spellStart"/>
      <w:r w:rsidRPr="0085441C">
        <w:rPr>
          <w:rFonts w:ascii="Calibri" w:hAnsi="Calibri" w:cs="Calibri"/>
          <w:sz w:val="24"/>
          <w:szCs w:val="24"/>
        </w:rPr>
        <w:t>Bhugowandeen</w:t>
      </w:r>
      <w:proofErr w:type="spellEnd"/>
      <w:r w:rsidRPr="0085441C">
        <w:rPr>
          <w:rFonts w:ascii="Calibri" w:hAnsi="Calibri" w:cs="Calibri"/>
          <w:sz w:val="24"/>
          <w:szCs w:val="24"/>
        </w:rPr>
        <w:t>, B.</w:t>
      </w:r>
      <w:r w:rsidRPr="0085441C">
        <w:rPr>
          <w:rFonts w:ascii="Calibri" w:hAnsi="Calibri" w:cs="Calibri"/>
          <w:sz w:val="24"/>
          <w:szCs w:val="24"/>
        </w:rPr>
        <w:t>,</w:t>
      </w:r>
      <w:r w:rsidRPr="0085441C">
        <w:rPr>
          <w:rFonts w:ascii="Calibri" w:hAnsi="Calibri" w:cs="Calibri"/>
          <w:sz w:val="24"/>
          <w:szCs w:val="24"/>
        </w:rPr>
        <w:t xml:space="preserve"> (2013)</w:t>
      </w:r>
      <w:r w:rsidRPr="0085441C">
        <w:rPr>
          <w:rFonts w:ascii="Calibri" w:hAnsi="Calibri" w:cs="Calibri"/>
          <w:sz w:val="24"/>
          <w:szCs w:val="24"/>
        </w:rPr>
        <w:t> “Diversity in the British police : adapting to a multicultural society”</w:t>
      </w:r>
      <w:r w:rsidR="005264C1" w:rsidRPr="0085441C">
        <w:rPr>
          <w:rFonts w:ascii="Calibri" w:hAnsi="Calibri" w:cs="Calibri"/>
          <w:sz w:val="24"/>
          <w:szCs w:val="24"/>
        </w:rPr>
        <w:t xml:space="preserve">, </w:t>
      </w:r>
      <w:r w:rsidRPr="0085441C">
        <w:rPr>
          <w:rFonts w:ascii="Calibri" w:hAnsi="Calibri" w:cs="Calibri"/>
          <w:sz w:val="24"/>
          <w:szCs w:val="24"/>
        </w:rPr>
        <w:t xml:space="preserve">Available at: </w:t>
      </w:r>
      <w:hyperlink r:id="rId6" w:history="1">
        <w:r w:rsidRPr="0085441C">
          <w:rPr>
            <w:rStyle w:val="Hyperlink"/>
            <w:rFonts w:ascii="Calibri" w:hAnsi="Calibri" w:cs="Calibri"/>
            <w:sz w:val="24"/>
            <w:szCs w:val="24"/>
          </w:rPr>
          <w:t>http://journals.openedition.org/mimmoc/1340</w:t>
        </w:r>
      </w:hyperlink>
      <w:r w:rsidRPr="0085441C">
        <w:rPr>
          <w:rFonts w:ascii="Calibri" w:hAnsi="Calibri" w:cs="Calibri"/>
          <w:sz w:val="24"/>
          <w:szCs w:val="24"/>
        </w:rPr>
        <w:t xml:space="preserve"> Accessed: 19</w:t>
      </w:r>
      <w:r w:rsidRPr="0085441C">
        <w:rPr>
          <w:rFonts w:ascii="Calibri" w:hAnsi="Calibri" w:cs="Calibri"/>
          <w:sz w:val="24"/>
          <w:szCs w:val="24"/>
          <w:vertAlign w:val="superscript"/>
        </w:rPr>
        <w:t>th</w:t>
      </w:r>
      <w:r w:rsidRPr="0085441C">
        <w:rPr>
          <w:rFonts w:ascii="Calibri" w:hAnsi="Calibri" w:cs="Calibri"/>
          <w:sz w:val="24"/>
          <w:szCs w:val="24"/>
        </w:rPr>
        <w:t xml:space="preserve"> August 2024</w:t>
      </w:r>
    </w:p>
    <w:p w14:paraId="02FB4A16" w14:textId="77777777" w:rsidR="00047835" w:rsidRDefault="003C6FAF" w:rsidP="00047835">
      <w:pPr>
        <w:spacing w:line="240" w:lineRule="auto"/>
        <w:rPr>
          <w:rFonts w:ascii="Calibri" w:hAnsi="Calibri" w:cs="Calibri"/>
          <w:sz w:val="24"/>
          <w:szCs w:val="24"/>
        </w:rPr>
      </w:pPr>
      <w:r w:rsidRPr="003C6FAF">
        <w:rPr>
          <w:rFonts w:ascii="Calibri" w:hAnsi="Calibri" w:cs="Calibri"/>
          <w:sz w:val="24"/>
          <w:szCs w:val="24"/>
        </w:rPr>
        <w:t>Callender, M., Cahalin, K., Moloney, D. and Britton, I. (2019) National Evaluation of the Mini-Police: Exploring Children’s Experiences, Adults’ Views and Strategic Progress. Institute for Public Safety, Crime &amp; Justice.</w:t>
      </w:r>
    </w:p>
    <w:p w14:paraId="29556F60" w14:textId="4DAD0DE8" w:rsidR="00CC50BE" w:rsidRDefault="00CC50BE" w:rsidP="00047835">
      <w:pPr>
        <w:spacing w:line="240" w:lineRule="auto"/>
        <w:rPr>
          <w:rFonts w:ascii="Calibri" w:hAnsi="Calibri" w:cs="Calibri"/>
          <w:sz w:val="24"/>
          <w:szCs w:val="24"/>
        </w:rPr>
      </w:pPr>
      <w:r w:rsidRPr="0085441C">
        <w:rPr>
          <w:rFonts w:ascii="Calibri" w:hAnsi="Calibri" w:cs="Calibri"/>
          <w:sz w:val="24"/>
          <w:szCs w:val="24"/>
        </w:rPr>
        <w:t xml:space="preserve">College of Policing (2014) </w:t>
      </w:r>
      <w:r w:rsidRPr="0085441C">
        <w:rPr>
          <w:rFonts w:ascii="Calibri" w:hAnsi="Calibri" w:cs="Calibri"/>
          <w:i/>
          <w:iCs/>
          <w:sz w:val="24"/>
          <w:szCs w:val="24"/>
        </w:rPr>
        <w:t xml:space="preserve">Code of Ethics. </w:t>
      </w:r>
      <w:r w:rsidRPr="0085441C">
        <w:rPr>
          <w:rFonts w:ascii="Calibri" w:hAnsi="Calibri" w:cs="Calibri"/>
          <w:sz w:val="24"/>
          <w:szCs w:val="24"/>
        </w:rPr>
        <w:t xml:space="preserve">Available at: </w:t>
      </w:r>
      <w:hyperlink r:id="rId7" w:history="1">
        <w:r w:rsidRPr="0085441C">
          <w:rPr>
            <w:rStyle w:val="Hyperlink"/>
            <w:rFonts w:ascii="Calibri" w:hAnsi="Calibri" w:cs="Calibri"/>
            <w:sz w:val="24"/>
            <w:szCs w:val="24"/>
          </w:rPr>
          <w:t>https://assets.college.police.uk/s3fs-public/2021-02/code_of_ethics.pdf</w:t>
        </w:r>
      </w:hyperlink>
      <w:r w:rsidRPr="0085441C">
        <w:rPr>
          <w:rFonts w:ascii="Calibri" w:hAnsi="Calibri" w:cs="Calibri"/>
          <w:sz w:val="24"/>
          <w:szCs w:val="24"/>
        </w:rPr>
        <w:t xml:space="preserve"> (Accessed</w:t>
      </w:r>
      <w:r w:rsidR="00943E74">
        <w:rPr>
          <w:rFonts w:ascii="Calibri" w:hAnsi="Calibri" w:cs="Calibri"/>
          <w:sz w:val="24"/>
          <w:szCs w:val="24"/>
        </w:rPr>
        <w:t>:</w:t>
      </w:r>
      <w:r w:rsidRPr="0085441C">
        <w:rPr>
          <w:rFonts w:ascii="Calibri" w:hAnsi="Calibri" w:cs="Calibri"/>
          <w:sz w:val="24"/>
          <w:szCs w:val="24"/>
        </w:rPr>
        <w:t xml:space="preserve"> 28th August 2024)</w:t>
      </w:r>
    </w:p>
    <w:p w14:paraId="53607156" w14:textId="5EA0F063" w:rsidR="00047835" w:rsidRDefault="00047835" w:rsidP="00047835">
      <w:pPr>
        <w:keepNext/>
        <w:spacing w:before="240" w:after="60" w:line="240" w:lineRule="auto"/>
        <w:ind w:right="107"/>
        <w:jc w:val="both"/>
        <w:rPr>
          <w:rFonts w:ascii="Calibri" w:hAnsi="Calibri" w:cs="Calibri"/>
          <w:sz w:val="24"/>
          <w:szCs w:val="24"/>
        </w:rPr>
      </w:pPr>
      <w:r>
        <w:rPr>
          <w:rFonts w:ascii="Calibri" w:hAnsi="Calibri" w:cs="Calibri"/>
          <w:sz w:val="24"/>
          <w:szCs w:val="24"/>
        </w:rPr>
        <w:lastRenderedPageBreak/>
        <w:t xml:space="preserve">College of Policing (2024) Definitions: Major Incident. Available at: </w:t>
      </w:r>
      <w:hyperlink r:id="rId8" w:history="1">
        <w:r w:rsidRPr="00047835">
          <w:rPr>
            <w:rStyle w:val="Hyperlink"/>
            <w:rFonts w:ascii="Calibri" w:hAnsi="Calibri" w:cs="Calibri"/>
            <w:sz w:val="24"/>
            <w:szCs w:val="24"/>
          </w:rPr>
          <w:t>Definitions | College of Policing</w:t>
        </w:r>
      </w:hyperlink>
      <w:r>
        <w:rPr>
          <w:rFonts w:ascii="Calibri" w:hAnsi="Calibri" w:cs="Calibri"/>
          <w:sz w:val="24"/>
          <w:szCs w:val="24"/>
        </w:rPr>
        <w:t xml:space="preserve"> (Accessed 16</w:t>
      </w:r>
      <w:r w:rsidRPr="00047835">
        <w:rPr>
          <w:rFonts w:ascii="Calibri" w:hAnsi="Calibri" w:cs="Calibri"/>
          <w:sz w:val="24"/>
          <w:szCs w:val="24"/>
          <w:vertAlign w:val="superscript"/>
        </w:rPr>
        <w:t>th</w:t>
      </w:r>
      <w:r>
        <w:rPr>
          <w:rFonts w:ascii="Calibri" w:hAnsi="Calibri" w:cs="Calibri"/>
          <w:sz w:val="24"/>
          <w:szCs w:val="24"/>
        </w:rPr>
        <w:t xml:space="preserve"> August 2024)</w:t>
      </w:r>
    </w:p>
    <w:p w14:paraId="37CC9CC5" w14:textId="7A57A12C" w:rsidR="000A0751" w:rsidRPr="000A0751" w:rsidRDefault="000A0751" w:rsidP="00047835">
      <w:pPr>
        <w:keepNext/>
        <w:spacing w:before="240" w:after="60" w:line="240" w:lineRule="auto"/>
        <w:ind w:right="107"/>
        <w:jc w:val="both"/>
        <w:rPr>
          <w:rFonts w:ascii="Calibri" w:hAnsi="Calibri" w:cs="Calibri"/>
          <w:color w:val="000000" w:themeColor="text1"/>
          <w:sz w:val="24"/>
          <w:szCs w:val="24"/>
        </w:rPr>
      </w:pPr>
      <w:r>
        <w:t xml:space="preserve">College of Policing (2014) </w:t>
      </w:r>
      <w:r w:rsidRPr="00D3394C">
        <w:rPr>
          <w:i/>
          <w:iCs/>
        </w:rPr>
        <w:t>National Decision Model</w:t>
      </w:r>
      <w:r>
        <w:t xml:space="preserve">. Available at: </w:t>
      </w:r>
      <w:hyperlink r:id="rId9" w:history="1">
        <w:r w:rsidRPr="00CA543C">
          <w:rPr>
            <w:rStyle w:val="Hyperlink"/>
          </w:rPr>
          <w:t>https://www.college.police.uk/app/national-decision-model/national-decision-model?highlight=CRITICAL%20INCIDENTS</w:t>
        </w:r>
      </w:hyperlink>
      <w:r>
        <w:rPr>
          <w:rStyle w:val="Hyperlink"/>
        </w:rPr>
        <w:t xml:space="preserve">  </w:t>
      </w:r>
      <w:r w:rsidRPr="000A0751">
        <w:rPr>
          <w:rStyle w:val="Hyperlink"/>
          <w:color w:val="000000" w:themeColor="text1"/>
        </w:rPr>
        <w:t>(</w:t>
      </w:r>
      <w:r w:rsidRPr="000A0751">
        <w:rPr>
          <w:rStyle w:val="Hyperlink"/>
          <w:color w:val="000000" w:themeColor="text1"/>
          <w:u w:val="none"/>
        </w:rPr>
        <w:t>Accessed: 17</w:t>
      </w:r>
      <w:r w:rsidRPr="000A0751">
        <w:rPr>
          <w:rStyle w:val="Hyperlink"/>
          <w:color w:val="000000" w:themeColor="text1"/>
          <w:u w:val="none"/>
          <w:vertAlign w:val="superscript"/>
        </w:rPr>
        <w:t>th</w:t>
      </w:r>
      <w:r w:rsidRPr="000A0751">
        <w:rPr>
          <w:rStyle w:val="Hyperlink"/>
          <w:color w:val="000000" w:themeColor="text1"/>
          <w:u w:val="none"/>
        </w:rPr>
        <w:t xml:space="preserve"> August 2024)</w:t>
      </w:r>
    </w:p>
    <w:p w14:paraId="2091A87E" w14:textId="5BBE198B" w:rsidR="00DC0D06" w:rsidRDefault="00DC0D06" w:rsidP="00047835">
      <w:pPr>
        <w:keepNext/>
        <w:spacing w:before="240" w:after="60" w:line="240" w:lineRule="auto"/>
        <w:ind w:right="107"/>
        <w:jc w:val="both"/>
        <w:rPr>
          <w:rFonts w:ascii="Calibri" w:hAnsi="Calibri" w:cs="Calibri"/>
          <w:sz w:val="24"/>
          <w:szCs w:val="24"/>
        </w:rPr>
      </w:pPr>
      <w:r>
        <w:rPr>
          <w:rFonts w:ascii="Calibri" w:hAnsi="Calibri" w:cs="Calibri"/>
          <w:sz w:val="24"/>
          <w:szCs w:val="24"/>
        </w:rPr>
        <w:t xml:space="preserve">College of Policing (2024) Wellbeing. Available at: </w:t>
      </w:r>
      <w:hyperlink r:id="rId10" w:history="1">
        <w:r w:rsidRPr="00DC0D06">
          <w:rPr>
            <w:rStyle w:val="Hyperlink"/>
            <w:rFonts w:ascii="Calibri" w:hAnsi="Calibri" w:cs="Calibri"/>
            <w:sz w:val="24"/>
            <w:szCs w:val="24"/>
          </w:rPr>
          <w:t>Wellbeing | College of Policing</w:t>
        </w:r>
      </w:hyperlink>
      <w:r>
        <w:rPr>
          <w:rFonts w:ascii="Calibri" w:hAnsi="Calibri" w:cs="Calibri"/>
          <w:sz w:val="24"/>
          <w:szCs w:val="24"/>
        </w:rPr>
        <w:t xml:space="preserve"> (Accessed 6</w:t>
      </w:r>
      <w:r w:rsidRPr="00DC0D06">
        <w:rPr>
          <w:rFonts w:ascii="Calibri" w:hAnsi="Calibri" w:cs="Calibri"/>
          <w:sz w:val="24"/>
          <w:szCs w:val="24"/>
          <w:vertAlign w:val="superscript"/>
        </w:rPr>
        <w:t>th</w:t>
      </w:r>
      <w:r>
        <w:rPr>
          <w:rFonts w:ascii="Calibri" w:hAnsi="Calibri" w:cs="Calibri"/>
          <w:sz w:val="24"/>
          <w:szCs w:val="24"/>
        </w:rPr>
        <w:t xml:space="preserve"> August 2024)</w:t>
      </w:r>
    </w:p>
    <w:p w14:paraId="760D39F5" w14:textId="6A2EF7F1" w:rsidR="009D08CF" w:rsidRDefault="009D08CF" w:rsidP="00047835">
      <w:pPr>
        <w:keepNext/>
        <w:spacing w:before="240" w:after="60" w:line="240" w:lineRule="auto"/>
        <w:ind w:right="107"/>
        <w:jc w:val="both"/>
        <w:rPr>
          <w:rFonts w:ascii="Calibri" w:hAnsi="Calibri" w:cs="Calibri"/>
          <w:sz w:val="24"/>
          <w:szCs w:val="24"/>
        </w:rPr>
      </w:pPr>
      <w:r>
        <w:rPr>
          <w:rFonts w:ascii="Calibri" w:hAnsi="Calibri" w:cs="Calibri"/>
          <w:sz w:val="24"/>
          <w:szCs w:val="24"/>
        </w:rPr>
        <w:t xml:space="preserve">CPS (2022) </w:t>
      </w:r>
      <w:r w:rsidR="00C51D48">
        <w:rPr>
          <w:rFonts w:ascii="Calibri" w:hAnsi="Calibri" w:cs="Calibri"/>
          <w:sz w:val="24"/>
          <w:szCs w:val="24"/>
        </w:rPr>
        <w:t>Remembering Stephen Lawrence 30 years on. Available at:</w:t>
      </w:r>
      <w:r w:rsidR="00C51D48" w:rsidRPr="00C51D48">
        <w:t xml:space="preserve"> </w:t>
      </w:r>
      <w:hyperlink r:id="rId11" w:anchor=":~:text=The%20inquiry%20made%20recommendations%20to,engage%20with%20ethnic%20minority%20communities." w:history="1">
        <w:r w:rsidR="00C51D48" w:rsidRPr="00C51D48">
          <w:rPr>
            <w:rStyle w:val="Hyperlink"/>
            <w:rFonts w:ascii="Calibri" w:hAnsi="Calibri" w:cs="Calibri"/>
            <w:sz w:val="24"/>
            <w:szCs w:val="24"/>
          </w:rPr>
          <w:t>Remembering Stephen Lawrence 30 years on | The Crown Prosecution Service (cps.gov.uk)</w:t>
        </w:r>
      </w:hyperlink>
      <w:r w:rsidR="00C51D48">
        <w:rPr>
          <w:rFonts w:ascii="Calibri" w:hAnsi="Calibri" w:cs="Calibri"/>
          <w:sz w:val="24"/>
          <w:szCs w:val="24"/>
        </w:rPr>
        <w:t xml:space="preserve"> (Accessed: 6</w:t>
      </w:r>
      <w:r w:rsidR="00C51D48" w:rsidRPr="00C51D48">
        <w:rPr>
          <w:rFonts w:ascii="Calibri" w:hAnsi="Calibri" w:cs="Calibri"/>
          <w:sz w:val="24"/>
          <w:szCs w:val="24"/>
          <w:vertAlign w:val="superscript"/>
        </w:rPr>
        <w:t>th</w:t>
      </w:r>
      <w:r w:rsidR="00C51D48">
        <w:rPr>
          <w:rFonts w:ascii="Calibri" w:hAnsi="Calibri" w:cs="Calibri"/>
          <w:sz w:val="24"/>
          <w:szCs w:val="24"/>
        </w:rPr>
        <w:t xml:space="preserve"> August 2024)</w:t>
      </w:r>
    </w:p>
    <w:p w14:paraId="5310D94D" w14:textId="6BA77B79" w:rsidR="00214BAC" w:rsidRDefault="00214BAC" w:rsidP="00047835">
      <w:pPr>
        <w:keepNext/>
        <w:spacing w:before="240" w:after="60" w:line="240" w:lineRule="auto"/>
        <w:ind w:right="107"/>
      </w:pPr>
      <w:r>
        <w:t xml:space="preserve">Equality Act (2010). Available at: </w:t>
      </w:r>
      <w:hyperlink r:id="rId12" w:history="1">
        <w:r w:rsidRPr="00B83B41">
          <w:rPr>
            <w:rStyle w:val="Hyperlink"/>
          </w:rPr>
          <w:t>https://www.legislation.gov.uk/ukpga/2010/15/contents</w:t>
        </w:r>
      </w:hyperlink>
      <w:r>
        <w:t xml:space="preserve"> (Accessed</w:t>
      </w:r>
      <w:r>
        <w:t>: 16</w:t>
      </w:r>
      <w:r w:rsidRPr="00214BAC">
        <w:rPr>
          <w:vertAlign w:val="superscript"/>
        </w:rPr>
        <w:t>th</w:t>
      </w:r>
      <w:r>
        <w:t xml:space="preserve"> August 2024</w:t>
      </w:r>
      <w:r>
        <w:t xml:space="preserve">) </w:t>
      </w:r>
    </w:p>
    <w:p w14:paraId="769F29BB" w14:textId="77777777" w:rsidR="00214BAC" w:rsidRDefault="00214BAC" w:rsidP="00047835">
      <w:pPr>
        <w:keepNext/>
        <w:spacing w:before="240" w:after="60" w:line="240" w:lineRule="auto"/>
        <w:ind w:right="107"/>
        <w:jc w:val="both"/>
        <w:rPr>
          <w:rFonts w:ascii="Calibri" w:hAnsi="Calibri" w:cs="Calibri"/>
          <w:sz w:val="24"/>
          <w:szCs w:val="24"/>
        </w:rPr>
      </w:pPr>
    </w:p>
    <w:p w14:paraId="2A1D5221" w14:textId="4BB79865" w:rsidR="00BD493A" w:rsidRDefault="00BD493A" w:rsidP="00047835">
      <w:pPr>
        <w:keepNext/>
        <w:spacing w:before="240" w:after="60" w:line="240" w:lineRule="auto"/>
        <w:ind w:right="107"/>
        <w:jc w:val="both"/>
        <w:rPr>
          <w:rFonts w:ascii="Calibri" w:hAnsi="Calibri" w:cs="Calibri"/>
          <w:sz w:val="24"/>
          <w:szCs w:val="24"/>
        </w:rPr>
      </w:pPr>
      <w:r>
        <w:rPr>
          <w:rFonts w:ascii="Calibri" w:hAnsi="Calibri" w:cs="Calibri"/>
          <w:sz w:val="24"/>
          <w:szCs w:val="24"/>
        </w:rPr>
        <w:t>Hanway, P. and Hambly, O., (2023) Public Perceptions of Policing: A review of research and literature</w:t>
      </w:r>
      <w:r w:rsidR="00943E74">
        <w:rPr>
          <w:rFonts w:ascii="Calibri" w:hAnsi="Calibri" w:cs="Calibri"/>
          <w:sz w:val="24"/>
          <w:szCs w:val="24"/>
        </w:rPr>
        <w:t xml:space="preserve">. Available at: </w:t>
      </w:r>
      <w:hyperlink r:id="rId13" w:history="1">
        <w:r w:rsidR="00943E74" w:rsidRPr="00943E74">
          <w:rPr>
            <w:rStyle w:val="Hyperlink"/>
            <w:rFonts w:ascii="Calibri" w:hAnsi="Calibri" w:cs="Calibri"/>
            <w:sz w:val="24"/>
            <w:szCs w:val="24"/>
          </w:rPr>
          <w:t>Public perceptions of policing: A review of research and literature - GOV.UK (www.gov.uk)</w:t>
        </w:r>
      </w:hyperlink>
      <w:r w:rsidR="00943E74">
        <w:rPr>
          <w:rFonts w:ascii="Calibri" w:hAnsi="Calibri" w:cs="Calibri"/>
          <w:sz w:val="24"/>
          <w:szCs w:val="24"/>
        </w:rPr>
        <w:t xml:space="preserve"> (Accessed: 18</w:t>
      </w:r>
      <w:r w:rsidR="00943E74" w:rsidRPr="00943E74">
        <w:rPr>
          <w:rFonts w:ascii="Calibri" w:hAnsi="Calibri" w:cs="Calibri"/>
          <w:sz w:val="24"/>
          <w:szCs w:val="24"/>
          <w:vertAlign w:val="superscript"/>
        </w:rPr>
        <w:t>th</w:t>
      </w:r>
      <w:r w:rsidR="00943E74">
        <w:rPr>
          <w:rFonts w:ascii="Calibri" w:hAnsi="Calibri" w:cs="Calibri"/>
          <w:sz w:val="24"/>
          <w:szCs w:val="24"/>
        </w:rPr>
        <w:t xml:space="preserve"> August 2024)</w:t>
      </w:r>
    </w:p>
    <w:p w14:paraId="222A86B1" w14:textId="7EA7C4B2" w:rsidR="004300A4" w:rsidRDefault="004300A4" w:rsidP="00047835">
      <w:pPr>
        <w:keepNext/>
        <w:spacing w:before="240" w:after="60" w:line="240" w:lineRule="auto"/>
        <w:ind w:right="107"/>
        <w:jc w:val="both"/>
        <w:rPr>
          <w:rFonts w:ascii="Calibri" w:hAnsi="Calibri" w:cs="Calibri"/>
          <w:sz w:val="24"/>
          <w:szCs w:val="24"/>
        </w:rPr>
      </w:pPr>
      <w:r>
        <w:rPr>
          <w:rFonts w:ascii="Calibri" w:hAnsi="Calibri" w:cs="Calibri"/>
          <w:sz w:val="24"/>
          <w:szCs w:val="24"/>
        </w:rPr>
        <w:t>H</w:t>
      </w:r>
      <w:r w:rsidRPr="004300A4">
        <w:rPr>
          <w:rFonts w:ascii="Calibri" w:hAnsi="Calibri" w:cs="Calibri"/>
          <w:sz w:val="24"/>
          <w:szCs w:val="24"/>
        </w:rPr>
        <w:t>ohl, K., Stanko, B. and Newburn, T. (2013) ‘The effect of the 2011 London disorder on public opinion of police and attitudes towards crime, disorder, and sentencing’. Policing: A Journal of Policy and Practice, 7(1), pp. 12 to 20.</w:t>
      </w:r>
    </w:p>
    <w:p w14:paraId="647882CF" w14:textId="44AC8D0B" w:rsidR="004300A4" w:rsidRDefault="00B81633" w:rsidP="00047835">
      <w:pPr>
        <w:keepNext/>
        <w:spacing w:before="240" w:after="60" w:line="240" w:lineRule="auto"/>
        <w:ind w:right="107"/>
        <w:jc w:val="both"/>
        <w:rPr>
          <w:rFonts w:ascii="Calibri" w:hAnsi="Calibri" w:cs="Calibri"/>
          <w:sz w:val="24"/>
          <w:szCs w:val="24"/>
        </w:rPr>
      </w:pPr>
      <w:r>
        <w:rPr>
          <w:rFonts w:ascii="Calibri" w:hAnsi="Calibri" w:cs="Calibri"/>
          <w:sz w:val="24"/>
          <w:szCs w:val="24"/>
        </w:rPr>
        <w:t>Kam</w:t>
      </w:r>
      <w:r w:rsidR="007A38E7">
        <w:rPr>
          <w:rFonts w:ascii="Calibri" w:hAnsi="Calibri" w:cs="Calibri"/>
          <w:sz w:val="24"/>
          <w:szCs w:val="24"/>
        </w:rPr>
        <w:t xml:space="preserve">kar, K., Edwards, G., Hesketh, I., McFee, D., </w:t>
      </w:r>
      <w:proofErr w:type="spellStart"/>
      <w:r w:rsidR="007A38E7">
        <w:rPr>
          <w:rFonts w:ascii="Calibri" w:hAnsi="Calibri" w:cs="Calibri"/>
          <w:sz w:val="24"/>
          <w:szCs w:val="24"/>
        </w:rPr>
        <w:t>Papazouglou</w:t>
      </w:r>
      <w:proofErr w:type="spellEnd"/>
      <w:r w:rsidR="007A38E7">
        <w:rPr>
          <w:rFonts w:ascii="Calibri" w:hAnsi="Calibri" w:cs="Calibri"/>
          <w:sz w:val="24"/>
          <w:szCs w:val="24"/>
        </w:rPr>
        <w:t xml:space="preserve">, K., Pedersen, P., Sanders, K., </w:t>
      </w:r>
      <w:r w:rsidR="00AB224B">
        <w:rPr>
          <w:rFonts w:ascii="Calibri" w:hAnsi="Calibri" w:cs="Calibri"/>
          <w:sz w:val="24"/>
          <w:szCs w:val="24"/>
        </w:rPr>
        <w:t>S</w:t>
      </w:r>
      <w:r w:rsidR="007A38E7">
        <w:rPr>
          <w:rFonts w:ascii="Calibri" w:hAnsi="Calibri" w:cs="Calibri"/>
          <w:sz w:val="24"/>
          <w:szCs w:val="24"/>
        </w:rPr>
        <w:t>tamatakis, T</w:t>
      </w:r>
      <w:r w:rsidR="00AB224B">
        <w:rPr>
          <w:rFonts w:ascii="Calibri" w:hAnsi="Calibri" w:cs="Calibri"/>
          <w:sz w:val="24"/>
          <w:szCs w:val="24"/>
        </w:rPr>
        <w:t>. and Thompson, J. (20</w:t>
      </w:r>
      <w:r w:rsidR="000E5B4B">
        <w:rPr>
          <w:rFonts w:ascii="Calibri" w:hAnsi="Calibri" w:cs="Calibri"/>
          <w:sz w:val="24"/>
          <w:szCs w:val="24"/>
        </w:rPr>
        <w:t>20</w:t>
      </w:r>
      <w:r w:rsidR="00AB224B">
        <w:rPr>
          <w:rFonts w:ascii="Calibri" w:hAnsi="Calibri" w:cs="Calibri"/>
          <w:sz w:val="24"/>
          <w:szCs w:val="24"/>
        </w:rPr>
        <w:t>)</w:t>
      </w:r>
      <w:r w:rsidR="00AB224B" w:rsidRPr="00AB224B">
        <w:t xml:space="preserve"> </w:t>
      </w:r>
      <w:r w:rsidR="00AB224B">
        <w:t>‘</w:t>
      </w:r>
      <w:r w:rsidR="00AB224B" w:rsidRPr="00AB224B">
        <w:rPr>
          <w:rFonts w:ascii="Calibri" w:hAnsi="Calibri" w:cs="Calibri"/>
          <w:sz w:val="24"/>
          <w:szCs w:val="24"/>
        </w:rPr>
        <w:t>Dialogue Highlights from the LEPH2019 Panel on Police Mental Health and Well-Being</w:t>
      </w:r>
      <w:r w:rsidR="00AB224B">
        <w:rPr>
          <w:rFonts w:ascii="Calibri" w:hAnsi="Calibri" w:cs="Calibri"/>
          <w:sz w:val="24"/>
          <w:szCs w:val="24"/>
        </w:rPr>
        <w:t>’</w:t>
      </w:r>
      <w:r w:rsidR="00873028">
        <w:rPr>
          <w:rFonts w:ascii="Calibri" w:hAnsi="Calibri" w:cs="Calibri"/>
          <w:sz w:val="24"/>
          <w:szCs w:val="24"/>
        </w:rPr>
        <w:t>. Journal of Community Safety &amp; Well-Being</w:t>
      </w:r>
      <w:r w:rsidR="000E5B4B">
        <w:rPr>
          <w:rFonts w:ascii="Calibri" w:hAnsi="Calibri" w:cs="Calibri"/>
          <w:sz w:val="24"/>
          <w:szCs w:val="24"/>
        </w:rPr>
        <w:t>, 5(1)</w:t>
      </w:r>
      <w:r w:rsidR="009C7F3E">
        <w:rPr>
          <w:rFonts w:ascii="Calibri" w:hAnsi="Calibri" w:cs="Calibri"/>
          <w:sz w:val="24"/>
          <w:szCs w:val="24"/>
        </w:rPr>
        <w:t xml:space="preserve"> </w:t>
      </w:r>
      <w:r w:rsidR="000E5B4B">
        <w:rPr>
          <w:rFonts w:ascii="Calibri" w:hAnsi="Calibri" w:cs="Calibri"/>
          <w:sz w:val="24"/>
          <w:szCs w:val="24"/>
        </w:rPr>
        <w:t>pp.1</w:t>
      </w:r>
    </w:p>
    <w:p w14:paraId="5484F987" w14:textId="169AFE06" w:rsidR="00AB224B" w:rsidRDefault="005A6C16" w:rsidP="00047835">
      <w:pPr>
        <w:keepNext/>
        <w:spacing w:before="240" w:after="60" w:line="240" w:lineRule="auto"/>
        <w:ind w:right="107"/>
        <w:jc w:val="both"/>
        <w:rPr>
          <w:rFonts w:ascii="Calibri" w:hAnsi="Calibri" w:cs="Calibri"/>
          <w:sz w:val="24"/>
          <w:szCs w:val="24"/>
        </w:rPr>
      </w:pPr>
      <w:r>
        <w:rPr>
          <w:rFonts w:ascii="Calibri" w:hAnsi="Calibri" w:cs="Calibri"/>
          <w:sz w:val="24"/>
          <w:szCs w:val="24"/>
        </w:rPr>
        <w:t>March on Stress (</w:t>
      </w:r>
      <w:r w:rsidR="00765914">
        <w:rPr>
          <w:rFonts w:ascii="Calibri" w:hAnsi="Calibri" w:cs="Calibri"/>
          <w:sz w:val="24"/>
          <w:szCs w:val="24"/>
        </w:rPr>
        <w:t>2012</w:t>
      </w:r>
      <w:r>
        <w:rPr>
          <w:rFonts w:ascii="Calibri" w:hAnsi="Calibri" w:cs="Calibri"/>
          <w:sz w:val="24"/>
          <w:szCs w:val="24"/>
        </w:rPr>
        <w:t>) Trauma Risk Management</w:t>
      </w:r>
      <w:r w:rsidR="00765914">
        <w:rPr>
          <w:rFonts w:ascii="Calibri" w:hAnsi="Calibri" w:cs="Calibri"/>
          <w:sz w:val="24"/>
          <w:szCs w:val="24"/>
        </w:rPr>
        <w:t xml:space="preserve">. Available at: </w:t>
      </w:r>
      <w:hyperlink r:id="rId14" w:history="1">
        <w:r w:rsidR="00765914" w:rsidRPr="00765914">
          <w:rPr>
            <w:rStyle w:val="Hyperlink"/>
            <w:rFonts w:ascii="Calibri" w:hAnsi="Calibri" w:cs="Calibri"/>
            <w:sz w:val="24"/>
            <w:szCs w:val="24"/>
          </w:rPr>
          <w:t>March On Stress &gt;&gt; Trauma Risk Management (</w:t>
        </w:r>
        <w:proofErr w:type="spellStart"/>
        <w:r w:rsidR="00765914" w:rsidRPr="00765914">
          <w:rPr>
            <w:rStyle w:val="Hyperlink"/>
            <w:rFonts w:ascii="Calibri" w:hAnsi="Calibri" w:cs="Calibri"/>
            <w:sz w:val="24"/>
            <w:szCs w:val="24"/>
          </w:rPr>
          <w:t>TRiM</w:t>
        </w:r>
        <w:proofErr w:type="spellEnd"/>
        <w:r w:rsidR="00765914" w:rsidRPr="00765914">
          <w:rPr>
            <w:rStyle w:val="Hyperlink"/>
            <w:rFonts w:ascii="Calibri" w:hAnsi="Calibri" w:cs="Calibri"/>
            <w:sz w:val="24"/>
            <w:szCs w:val="24"/>
          </w:rPr>
          <w:t>)</w:t>
        </w:r>
      </w:hyperlink>
      <w:r w:rsidR="00765914">
        <w:rPr>
          <w:rFonts w:ascii="Calibri" w:hAnsi="Calibri" w:cs="Calibri"/>
          <w:sz w:val="24"/>
          <w:szCs w:val="24"/>
        </w:rPr>
        <w:t xml:space="preserve"> (Accessed on:18</w:t>
      </w:r>
      <w:r w:rsidR="00765914" w:rsidRPr="00765914">
        <w:rPr>
          <w:rFonts w:ascii="Calibri" w:hAnsi="Calibri" w:cs="Calibri"/>
          <w:sz w:val="24"/>
          <w:szCs w:val="24"/>
          <w:vertAlign w:val="superscript"/>
        </w:rPr>
        <w:t>th</w:t>
      </w:r>
      <w:r w:rsidR="00765914">
        <w:rPr>
          <w:rFonts w:ascii="Calibri" w:hAnsi="Calibri" w:cs="Calibri"/>
          <w:sz w:val="24"/>
          <w:szCs w:val="24"/>
        </w:rPr>
        <w:t xml:space="preserve"> August 2024) </w:t>
      </w:r>
    </w:p>
    <w:p w14:paraId="2337BF61" w14:textId="77777777" w:rsidR="00765914" w:rsidRPr="0085441C" w:rsidRDefault="00765914" w:rsidP="00047835">
      <w:pPr>
        <w:keepNext/>
        <w:spacing w:before="240" w:after="60" w:line="240" w:lineRule="auto"/>
        <w:ind w:right="107"/>
        <w:jc w:val="both"/>
        <w:rPr>
          <w:rFonts w:ascii="Calibri" w:hAnsi="Calibri" w:cs="Calibri"/>
          <w:sz w:val="24"/>
          <w:szCs w:val="24"/>
        </w:rPr>
      </w:pPr>
    </w:p>
    <w:p w14:paraId="7400425D" w14:textId="41881BA2" w:rsidR="003F3AA2" w:rsidRDefault="00B01A24" w:rsidP="00047835">
      <w:pPr>
        <w:tabs>
          <w:tab w:val="right" w:pos="9026"/>
        </w:tabs>
        <w:spacing w:line="240" w:lineRule="auto"/>
        <w:rPr>
          <w:rFonts w:ascii="Calibri" w:hAnsi="Calibri" w:cs="Calibri"/>
          <w:sz w:val="24"/>
          <w:szCs w:val="24"/>
        </w:rPr>
      </w:pPr>
      <w:r w:rsidRPr="0085441C">
        <w:rPr>
          <w:rFonts w:ascii="Calibri" w:hAnsi="Calibri" w:cs="Calibri"/>
          <w:sz w:val="24"/>
          <w:szCs w:val="24"/>
        </w:rPr>
        <w:t xml:space="preserve">Mind (2020), </w:t>
      </w:r>
      <w:r w:rsidR="006D63C4" w:rsidRPr="0085441C">
        <w:rPr>
          <w:rFonts w:ascii="Calibri" w:hAnsi="Calibri" w:cs="Calibri"/>
          <w:sz w:val="24"/>
          <w:szCs w:val="24"/>
        </w:rPr>
        <w:t xml:space="preserve">Available at: </w:t>
      </w:r>
      <w:hyperlink r:id="rId15" w:history="1">
        <w:r w:rsidRPr="0085441C">
          <w:rPr>
            <w:rStyle w:val="Hyperlink"/>
            <w:rFonts w:ascii="Calibri" w:hAnsi="Calibri" w:cs="Calibri"/>
            <w:sz w:val="24"/>
            <w:szCs w:val="24"/>
          </w:rPr>
          <w:t>trauma-2020.pdf (mind.org.uk)</w:t>
        </w:r>
      </w:hyperlink>
      <w:r w:rsidRPr="0085441C">
        <w:rPr>
          <w:rFonts w:ascii="Calibri" w:hAnsi="Calibri" w:cs="Calibri"/>
          <w:sz w:val="24"/>
          <w:szCs w:val="24"/>
        </w:rPr>
        <w:t xml:space="preserve"> Accessed: 20</w:t>
      </w:r>
      <w:r w:rsidRPr="0085441C">
        <w:rPr>
          <w:rFonts w:ascii="Calibri" w:hAnsi="Calibri" w:cs="Calibri"/>
          <w:sz w:val="24"/>
          <w:szCs w:val="24"/>
          <w:vertAlign w:val="superscript"/>
        </w:rPr>
        <w:t>th</w:t>
      </w:r>
      <w:r w:rsidRPr="0085441C">
        <w:rPr>
          <w:rFonts w:ascii="Calibri" w:hAnsi="Calibri" w:cs="Calibri"/>
          <w:sz w:val="24"/>
          <w:szCs w:val="24"/>
        </w:rPr>
        <w:t xml:space="preserve"> August 2024.</w:t>
      </w:r>
      <w:r w:rsidR="00012D47">
        <w:rPr>
          <w:rFonts w:ascii="Calibri" w:hAnsi="Calibri" w:cs="Calibri"/>
          <w:sz w:val="24"/>
          <w:szCs w:val="24"/>
        </w:rPr>
        <w:tab/>
      </w:r>
    </w:p>
    <w:p w14:paraId="4F0D7D88" w14:textId="77777777" w:rsidR="00765914" w:rsidRDefault="00765914" w:rsidP="00047835">
      <w:pPr>
        <w:tabs>
          <w:tab w:val="right" w:pos="9026"/>
        </w:tabs>
        <w:spacing w:line="240" w:lineRule="auto"/>
        <w:rPr>
          <w:rFonts w:ascii="Calibri" w:hAnsi="Calibri" w:cs="Calibri"/>
          <w:sz w:val="24"/>
          <w:szCs w:val="24"/>
        </w:rPr>
      </w:pPr>
    </w:p>
    <w:p w14:paraId="10D997D6" w14:textId="6BC733D0" w:rsidR="00012D47" w:rsidRDefault="00012D47" w:rsidP="00047835">
      <w:pPr>
        <w:tabs>
          <w:tab w:val="right" w:pos="9026"/>
        </w:tabs>
        <w:spacing w:line="240" w:lineRule="auto"/>
        <w:rPr>
          <w:rFonts w:ascii="Calibri" w:hAnsi="Calibri" w:cs="Calibri"/>
          <w:sz w:val="24"/>
          <w:szCs w:val="24"/>
        </w:rPr>
      </w:pPr>
      <w:r>
        <w:rPr>
          <w:rFonts w:ascii="Calibri" w:hAnsi="Calibri" w:cs="Calibri"/>
          <w:sz w:val="24"/>
          <w:szCs w:val="24"/>
        </w:rPr>
        <w:t>M</w:t>
      </w:r>
      <w:r w:rsidRPr="00012D47">
        <w:rPr>
          <w:rFonts w:ascii="Calibri" w:hAnsi="Calibri" w:cs="Calibri"/>
          <w:sz w:val="24"/>
          <w:szCs w:val="24"/>
        </w:rPr>
        <w:t>uncie , G. Hughes and E. McLaughlin (</w:t>
      </w:r>
      <w:r>
        <w:rPr>
          <w:rFonts w:ascii="Calibri" w:hAnsi="Calibri" w:cs="Calibri"/>
          <w:sz w:val="24"/>
          <w:szCs w:val="24"/>
        </w:rPr>
        <w:t>2002</w:t>
      </w:r>
      <w:r w:rsidRPr="00012D47">
        <w:rPr>
          <w:rFonts w:ascii="Calibri" w:hAnsi="Calibri" w:cs="Calibri"/>
          <w:sz w:val="24"/>
          <w:szCs w:val="24"/>
        </w:rPr>
        <w:t>) Youth Justice: Critical Readings. London: Sage</w:t>
      </w:r>
    </w:p>
    <w:p w14:paraId="55BEF55F" w14:textId="77777777" w:rsidR="00054B1B" w:rsidRDefault="00054B1B" w:rsidP="00047835">
      <w:pPr>
        <w:tabs>
          <w:tab w:val="right" w:pos="9026"/>
        </w:tabs>
        <w:spacing w:line="240" w:lineRule="auto"/>
        <w:rPr>
          <w:rFonts w:ascii="Calibri" w:hAnsi="Calibri" w:cs="Calibri"/>
          <w:sz w:val="24"/>
          <w:szCs w:val="24"/>
        </w:rPr>
      </w:pPr>
    </w:p>
    <w:p w14:paraId="733BC421" w14:textId="55850D55" w:rsidR="00054B1B" w:rsidRPr="00054B1B" w:rsidRDefault="00054B1B" w:rsidP="00047835">
      <w:pPr>
        <w:tabs>
          <w:tab w:val="right" w:pos="9026"/>
        </w:tabs>
        <w:spacing w:line="240" w:lineRule="auto"/>
        <w:rPr>
          <w:rFonts w:ascii="Calibri" w:hAnsi="Calibri" w:cs="Calibri"/>
          <w:sz w:val="24"/>
          <w:szCs w:val="24"/>
        </w:rPr>
      </w:pPr>
      <w:r w:rsidRPr="00054B1B">
        <w:rPr>
          <w:rFonts w:ascii="Calibri" w:hAnsi="Calibri" w:cs="Calibri"/>
          <w:sz w:val="24"/>
          <w:szCs w:val="24"/>
        </w:rPr>
        <w:t xml:space="preserve">NSPCC (2023) </w:t>
      </w:r>
      <w:r w:rsidRPr="00054B1B">
        <w:rPr>
          <w:rFonts w:ascii="Calibri" w:hAnsi="Calibri" w:cs="Calibri"/>
          <w:sz w:val="24"/>
          <w:szCs w:val="24"/>
        </w:rPr>
        <w:t>Early help and early intervention</w:t>
      </w:r>
      <w:r>
        <w:rPr>
          <w:rFonts w:ascii="Calibri" w:hAnsi="Calibri" w:cs="Calibri"/>
          <w:sz w:val="24"/>
          <w:szCs w:val="24"/>
        </w:rPr>
        <w:t xml:space="preserve">. Available at: </w:t>
      </w:r>
      <w:hyperlink r:id="rId16" w:history="1">
        <w:r w:rsidRPr="00054B1B">
          <w:rPr>
            <w:rStyle w:val="Hyperlink"/>
            <w:rFonts w:ascii="Calibri" w:hAnsi="Calibri" w:cs="Calibri"/>
            <w:sz w:val="24"/>
            <w:szCs w:val="24"/>
          </w:rPr>
          <w:t>Early help and early intervention | NSPCC Learning</w:t>
        </w:r>
      </w:hyperlink>
      <w:r>
        <w:rPr>
          <w:rFonts w:ascii="Calibri" w:hAnsi="Calibri" w:cs="Calibri"/>
          <w:sz w:val="24"/>
          <w:szCs w:val="24"/>
        </w:rPr>
        <w:t xml:space="preserve"> (Accessed: 4</w:t>
      </w:r>
      <w:r w:rsidRPr="00054B1B">
        <w:rPr>
          <w:rFonts w:ascii="Calibri" w:hAnsi="Calibri" w:cs="Calibri"/>
          <w:sz w:val="24"/>
          <w:szCs w:val="24"/>
          <w:vertAlign w:val="superscript"/>
        </w:rPr>
        <w:t>th</w:t>
      </w:r>
      <w:r>
        <w:rPr>
          <w:rFonts w:ascii="Calibri" w:hAnsi="Calibri" w:cs="Calibri"/>
          <w:sz w:val="24"/>
          <w:szCs w:val="24"/>
        </w:rPr>
        <w:t xml:space="preserve"> August 2024)</w:t>
      </w:r>
    </w:p>
    <w:p w14:paraId="3C7A0453" w14:textId="56E00C57" w:rsidR="00AB5FF3" w:rsidRPr="0085441C" w:rsidRDefault="00AB5FF3" w:rsidP="00047835">
      <w:pPr>
        <w:tabs>
          <w:tab w:val="right" w:pos="9026"/>
        </w:tabs>
        <w:spacing w:line="240" w:lineRule="auto"/>
        <w:rPr>
          <w:rFonts w:ascii="Calibri" w:hAnsi="Calibri" w:cs="Calibri"/>
          <w:sz w:val="24"/>
          <w:szCs w:val="24"/>
        </w:rPr>
      </w:pPr>
    </w:p>
    <w:p w14:paraId="7671BFEF" w14:textId="2D6016FE" w:rsidR="003F3AA2" w:rsidRPr="00054B1B" w:rsidRDefault="00AB5FF3" w:rsidP="00047835">
      <w:pPr>
        <w:spacing w:line="240" w:lineRule="auto"/>
        <w:rPr>
          <w:rFonts w:ascii="Calibri" w:hAnsi="Calibri" w:cs="Calibri"/>
          <w:sz w:val="24"/>
          <w:szCs w:val="24"/>
        </w:rPr>
      </w:pPr>
      <w:proofErr w:type="spellStart"/>
      <w:r w:rsidRPr="00054B1B">
        <w:rPr>
          <w:rFonts w:ascii="Calibri" w:hAnsi="Calibri" w:cs="Calibri"/>
          <w:sz w:val="24"/>
          <w:szCs w:val="24"/>
        </w:rPr>
        <w:t>Purba</w:t>
      </w:r>
      <w:proofErr w:type="spellEnd"/>
      <w:r w:rsidRPr="00054B1B">
        <w:rPr>
          <w:rFonts w:ascii="Calibri" w:hAnsi="Calibri" w:cs="Calibri"/>
          <w:sz w:val="24"/>
          <w:szCs w:val="24"/>
        </w:rPr>
        <w:t>, A.</w:t>
      </w:r>
      <w:r w:rsidRPr="00054B1B">
        <w:rPr>
          <w:rFonts w:ascii="Calibri" w:hAnsi="Calibri" w:cs="Calibri"/>
          <w:sz w:val="24"/>
          <w:szCs w:val="24"/>
        </w:rPr>
        <w:t xml:space="preserve"> and</w:t>
      </w:r>
      <w:r w:rsidRPr="00054B1B">
        <w:rPr>
          <w:rFonts w:ascii="Calibri" w:hAnsi="Calibri" w:cs="Calibri"/>
          <w:sz w:val="24"/>
          <w:szCs w:val="24"/>
        </w:rPr>
        <w:t xml:space="preserve"> </w:t>
      </w:r>
      <w:proofErr w:type="spellStart"/>
      <w:r w:rsidRPr="00054B1B">
        <w:rPr>
          <w:rFonts w:ascii="Calibri" w:hAnsi="Calibri" w:cs="Calibri"/>
          <w:sz w:val="24"/>
          <w:szCs w:val="24"/>
        </w:rPr>
        <w:t>Demou</w:t>
      </w:r>
      <w:proofErr w:type="spellEnd"/>
      <w:r w:rsidRPr="00054B1B">
        <w:rPr>
          <w:rFonts w:ascii="Calibri" w:hAnsi="Calibri" w:cs="Calibri"/>
          <w:sz w:val="24"/>
          <w:szCs w:val="24"/>
        </w:rPr>
        <w:t>, E.</w:t>
      </w:r>
      <w:r w:rsidRPr="00054B1B">
        <w:rPr>
          <w:rFonts w:ascii="Calibri" w:hAnsi="Calibri" w:cs="Calibri"/>
          <w:sz w:val="24"/>
          <w:szCs w:val="24"/>
        </w:rPr>
        <w:t xml:space="preserve"> (2019)</w:t>
      </w:r>
      <w:r w:rsidRPr="00054B1B">
        <w:rPr>
          <w:rFonts w:ascii="Calibri" w:hAnsi="Calibri" w:cs="Calibri"/>
          <w:sz w:val="24"/>
          <w:szCs w:val="24"/>
        </w:rPr>
        <w:t xml:space="preserve"> The relationship between organisational stressors and mental wellbeing within police officers: a systematic review. </w:t>
      </w:r>
      <w:r w:rsidRPr="00054B1B">
        <w:rPr>
          <w:rFonts w:ascii="Calibri" w:hAnsi="Calibri" w:cs="Calibri"/>
          <w:i/>
          <w:iCs/>
          <w:sz w:val="24"/>
          <w:szCs w:val="24"/>
        </w:rPr>
        <w:t>BMC Public Health</w:t>
      </w:r>
      <w:r w:rsidRPr="00054B1B">
        <w:rPr>
          <w:rFonts w:ascii="Calibri" w:hAnsi="Calibri" w:cs="Calibri"/>
          <w:sz w:val="24"/>
          <w:szCs w:val="24"/>
        </w:rPr>
        <w:t> 19, 1286 https://doi.org/10.1186/s12889-019-7609-0</w:t>
      </w:r>
    </w:p>
    <w:p w14:paraId="738CA374" w14:textId="77777777" w:rsidR="00854A5C" w:rsidRDefault="00854A5C" w:rsidP="00047835">
      <w:pPr>
        <w:spacing w:line="240" w:lineRule="auto"/>
        <w:rPr>
          <w:rFonts w:ascii="Calibri" w:hAnsi="Calibri" w:cs="Calibri"/>
          <w:i/>
          <w:iCs/>
          <w:sz w:val="24"/>
          <w:szCs w:val="24"/>
        </w:rPr>
      </w:pPr>
    </w:p>
    <w:p w14:paraId="7A1365BD" w14:textId="6BEAB2A4" w:rsidR="00A57D23" w:rsidRPr="00A57D23" w:rsidRDefault="00854A5C" w:rsidP="00047835">
      <w:pPr>
        <w:spacing w:line="240" w:lineRule="auto"/>
        <w:rPr>
          <w:rFonts w:ascii="Calibri" w:hAnsi="Calibri" w:cs="Calibri"/>
          <w:sz w:val="24"/>
          <w:szCs w:val="24"/>
        </w:rPr>
      </w:pPr>
      <w:r>
        <w:rPr>
          <w:rFonts w:ascii="Calibri" w:hAnsi="Calibri" w:cs="Calibri"/>
          <w:sz w:val="24"/>
          <w:szCs w:val="24"/>
        </w:rPr>
        <w:t xml:space="preserve">The Police Foundation (2021) </w:t>
      </w:r>
      <w:r w:rsidR="00A57D23" w:rsidRPr="00A57D23">
        <w:rPr>
          <w:rFonts w:ascii="Calibri" w:hAnsi="Calibri" w:cs="Calibri"/>
          <w:sz w:val="24"/>
          <w:szCs w:val="24"/>
        </w:rPr>
        <w:t>Radical reform is required if the police service is to look like the society it serves</w:t>
      </w:r>
      <w:r w:rsidR="00A57D23">
        <w:rPr>
          <w:rFonts w:ascii="Calibri" w:hAnsi="Calibri" w:cs="Calibri"/>
          <w:sz w:val="24"/>
          <w:szCs w:val="24"/>
        </w:rPr>
        <w:t>. Available at:</w:t>
      </w:r>
      <w:r w:rsidR="00A57D23" w:rsidRPr="00A57D23">
        <w:t xml:space="preserve"> </w:t>
      </w:r>
      <w:hyperlink r:id="rId17" w:anchor=":~:text=As%20of%20December%202020%2C%207.5,projected%20at%2017.2%20per%20cent." w:history="1">
        <w:r w:rsidR="00A57D23" w:rsidRPr="00A57D23">
          <w:rPr>
            <w:rStyle w:val="Hyperlink"/>
            <w:rFonts w:ascii="Calibri" w:hAnsi="Calibri" w:cs="Calibri"/>
            <w:sz w:val="24"/>
            <w:szCs w:val="24"/>
          </w:rPr>
          <w:t>Radical reform is required if the police service is to look like the society it serves - The Police Foundation (police-foundation.org.uk)</w:t>
        </w:r>
      </w:hyperlink>
      <w:r w:rsidR="00A57D23">
        <w:rPr>
          <w:rFonts w:ascii="Calibri" w:hAnsi="Calibri" w:cs="Calibri"/>
          <w:sz w:val="24"/>
          <w:szCs w:val="24"/>
        </w:rPr>
        <w:t xml:space="preserve"> (Accessed 18</w:t>
      </w:r>
      <w:r w:rsidR="00A57D23" w:rsidRPr="00A57D23">
        <w:rPr>
          <w:rFonts w:ascii="Calibri" w:hAnsi="Calibri" w:cs="Calibri"/>
          <w:sz w:val="24"/>
          <w:szCs w:val="24"/>
          <w:vertAlign w:val="superscript"/>
        </w:rPr>
        <w:t>th</w:t>
      </w:r>
      <w:r w:rsidR="00A57D23">
        <w:rPr>
          <w:rFonts w:ascii="Calibri" w:hAnsi="Calibri" w:cs="Calibri"/>
          <w:sz w:val="24"/>
          <w:szCs w:val="24"/>
        </w:rPr>
        <w:t xml:space="preserve"> August 2024)</w:t>
      </w:r>
    </w:p>
    <w:p w14:paraId="22477895" w14:textId="55330B94" w:rsidR="00854A5C" w:rsidRPr="00854A5C" w:rsidRDefault="00854A5C" w:rsidP="00047835">
      <w:pPr>
        <w:spacing w:line="240" w:lineRule="auto"/>
        <w:rPr>
          <w:rFonts w:ascii="Calibri" w:hAnsi="Calibri" w:cs="Calibri"/>
          <w:sz w:val="24"/>
          <w:szCs w:val="24"/>
        </w:rPr>
      </w:pPr>
    </w:p>
    <w:p w14:paraId="746E9347" w14:textId="75679837" w:rsidR="003F3AA2" w:rsidRDefault="003F3AA2" w:rsidP="00047835">
      <w:pPr>
        <w:spacing w:line="240" w:lineRule="auto"/>
        <w:rPr>
          <w:rFonts w:ascii="Calibri" w:hAnsi="Calibri" w:cs="Calibri"/>
          <w:sz w:val="24"/>
          <w:szCs w:val="24"/>
        </w:rPr>
      </w:pPr>
      <w:r w:rsidRPr="0085441C">
        <w:rPr>
          <w:rFonts w:ascii="Calibri" w:hAnsi="Calibri" w:cs="Calibri"/>
          <w:i/>
          <w:iCs/>
          <w:sz w:val="24"/>
          <w:szCs w:val="24"/>
        </w:rPr>
        <w:t>T</w:t>
      </w:r>
      <w:r w:rsidRPr="0085441C">
        <w:rPr>
          <w:rFonts w:ascii="Calibri" w:hAnsi="Calibri" w:cs="Calibri"/>
          <w:i/>
          <w:iCs/>
          <w:sz w:val="24"/>
          <w:szCs w:val="24"/>
        </w:rPr>
        <w:t>he Stephen Lawrence Inquiry. Report of an Inquiry by Sir Willian MacPherson of Cluny</w:t>
      </w:r>
      <w:r w:rsidRPr="0085441C">
        <w:rPr>
          <w:rFonts w:ascii="Calibri" w:hAnsi="Calibri" w:cs="Calibri"/>
          <w:sz w:val="24"/>
          <w:szCs w:val="24"/>
        </w:rPr>
        <w:t>. February 1999; Michael Rowe, </w:t>
      </w:r>
      <w:r w:rsidRPr="0085441C">
        <w:rPr>
          <w:rFonts w:ascii="Calibri" w:hAnsi="Calibri" w:cs="Calibri"/>
          <w:i/>
          <w:iCs/>
          <w:sz w:val="24"/>
          <w:szCs w:val="24"/>
        </w:rPr>
        <w:t>Policing, Race and Racism,</w:t>
      </w:r>
      <w:r w:rsidRPr="0085441C">
        <w:rPr>
          <w:rFonts w:ascii="Calibri" w:hAnsi="Calibri" w:cs="Calibri"/>
          <w:sz w:val="24"/>
          <w:szCs w:val="24"/>
        </w:rPr>
        <w:t> Devon, Willan Publishing, 2004, p.61.</w:t>
      </w:r>
    </w:p>
    <w:p w14:paraId="60A45AA1" w14:textId="77777777" w:rsidR="002F566C" w:rsidRDefault="002F566C" w:rsidP="00047835">
      <w:pPr>
        <w:spacing w:line="240" w:lineRule="auto"/>
        <w:rPr>
          <w:rFonts w:ascii="Calibri" w:hAnsi="Calibri" w:cs="Calibri"/>
          <w:sz w:val="24"/>
          <w:szCs w:val="24"/>
        </w:rPr>
      </w:pPr>
    </w:p>
    <w:p w14:paraId="0D708218" w14:textId="1FCB874F" w:rsidR="008035FE" w:rsidRDefault="008035FE" w:rsidP="00047835">
      <w:pPr>
        <w:spacing w:line="240" w:lineRule="auto"/>
        <w:rPr>
          <w:rFonts w:ascii="Calibri" w:hAnsi="Calibri" w:cs="Calibri"/>
          <w:sz w:val="24"/>
          <w:szCs w:val="24"/>
        </w:rPr>
      </w:pPr>
      <w:r>
        <w:rPr>
          <w:rFonts w:ascii="Calibri" w:hAnsi="Calibri" w:cs="Calibri"/>
          <w:sz w:val="24"/>
          <w:szCs w:val="24"/>
        </w:rPr>
        <w:t xml:space="preserve">Tudor, S. (2023) </w:t>
      </w:r>
      <w:r w:rsidR="005449C0" w:rsidRPr="005449C0">
        <w:rPr>
          <w:rFonts w:ascii="Calibri" w:hAnsi="Calibri" w:cs="Calibri"/>
          <w:sz w:val="24"/>
          <w:szCs w:val="24"/>
        </w:rPr>
        <w:t>Police standards and culture: Restoring public trust</w:t>
      </w:r>
      <w:r w:rsidR="005449C0">
        <w:rPr>
          <w:rFonts w:ascii="Calibri" w:hAnsi="Calibri" w:cs="Calibri"/>
          <w:sz w:val="24"/>
          <w:szCs w:val="24"/>
        </w:rPr>
        <w:t xml:space="preserve">. Available at: </w:t>
      </w:r>
      <w:hyperlink r:id="rId18" w:history="1">
        <w:r w:rsidR="005449C0" w:rsidRPr="005449C0">
          <w:rPr>
            <w:rStyle w:val="Hyperlink"/>
            <w:rFonts w:ascii="Calibri" w:hAnsi="Calibri" w:cs="Calibri"/>
            <w:sz w:val="24"/>
            <w:szCs w:val="24"/>
          </w:rPr>
          <w:t>Police standards and culture: Restoring public trust - House of Lords Library (parliament.uk)</w:t>
        </w:r>
      </w:hyperlink>
      <w:r w:rsidR="005449C0">
        <w:rPr>
          <w:rFonts w:ascii="Calibri" w:hAnsi="Calibri" w:cs="Calibri"/>
          <w:sz w:val="24"/>
          <w:szCs w:val="24"/>
        </w:rPr>
        <w:t xml:space="preserve"> (Accessed: 18</w:t>
      </w:r>
      <w:r w:rsidR="005449C0" w:rsidRPr="005449C0">
        <w:rPr>
          <w:rFonts w:ascii="Calibri" w:hAnsi="Calibri" w:cs="Calibri"/>
          <w:sz w:val="24"/>
          <w:szCs w:val="24"/>
          <w:vertAlign w:val="superscript"/>
        </w:rPr>
        <w:t>th</w:t>
      </w:r>
      <w:r w:rsidR="005449C0">
        <w:rPr>
          <w:rFonts w:ascii="Calibri" w:hAnsi="Calibri" w:cs="Calibri"/>
          <w:sz w:val="24"/>
          <w:szCs w:val="24"/>
        </w:rPr>
        <w:t xml:space="preserve"> August 2024)</w:t>
      </w:r>
    </w:p>
    <w:p w14:paraId="596300EA" w14:textId="77777777" w:rsidR="002F566C" w:rsidRDefault="002F566C" w:rsidP="00047835">
      <w:pPr>
        <w:spacing w:line="240" w:lineRule="auto"/>
        <w:rPr>
          <w:rFonts w:ascii="Calibri" w:hAnsi="Calibri" w:cs="Calibri"/>
          <w:sz w:val="24"/>
          <w:szCs w:val="24"/>
        </w:rPr>
      </w:pPr>
    </w:p>
    <w:p w14:paraId="246B5A84" w14:textId="12FC069D" w:rsidR="009E2DD7" w:rsidRDefault="009E2DD7" w:rsidP="00047835">
      <w:pPr>
        <w:spacing w:line="240" w:lineRule="auto"/>
        <w:rPr>
          <w:rFonts w:ascii="Calibri" w:hAnsi="Calibri" w:cs="Calibri"/>
          <w:sz w:val="24"/>
          <w:szCs w:val="24"/>
        </w:rPr>
      </w:pPr>
      <w:r w:rsidRPr="009E2DD7">
        <w:rPr>
          <w:rFonts w:ascii="Calibri" w:hAnsi="Calibri" w:cs="Calibri"/>
          <w:sz w:val="24"/>
          <w:szCs w:val="24"/>
        </w:rPr>
        <w:t>Sargeant, E. (2017) ‘Policing and collective efficacy: The relative importance of police effectiveness, procedural justice and the obligation to obey police’. Policing and Society, 27(8), pp. 927 to 940.</w:t>
      </w:r>
    </w:p>
    <w:p w14:paraId="2C85FB55" w14:textId="77777777" w:rsidR="00F260CB" w:rsidRDefault="00F260CB" w:rsidP="00047835">
      <w:pPr>
        <w:spacing w:line="240" w:lineRule="auto"/>
        <w:rPr>
          <w:rFonts w:ascii="Calibri" w:hAnsi="Calibri" w:cs="Calibri"/>
          <w:sz w:val="24"/>
          <w:szCs w:val="24"/>
        </w:rPr>
      </w:pPr>
    </w:p>
    <w:p w14:paraId="61DA70CD" w14:textId="1491B1DB" w:rsidR="00F260CB" w:rsidRDefault="00F260CB" w:rsidP="00047835">
      <w:pPr>
        <w:spacing w:line="240" w:lineRule="auto"/>
        <w:rPr>
          <w:rFonts w:ascii="Calibri" w:hAnsi="Calibri" w:cs="Calibri"/>
          <w:sz w:val="24"/>
          <w:szCs w:val="24"/>
        </w:rPr>
      </w:pPr>
      <w:r>
        <w:rPr>
          <w:rFonts w:ascii="Calibri" w:hAnsi="Calibri" w:cs="Calibri"/>
          <w:sz w:val="24"/>
          <w:szCs w:val="24"/>
        </w:rPr>
        <w:t xml:space="preserve">South Wales Police (2024) </w:t>
      </w:r>
      <w:r w:rsidRPr="00F260CB">
        <w:rPr>
          <w:rFonts w:ascii="Calibri" w:hAnsi="Calibri" w:cs="Calibri"/>
          <w:sz w:val="24"/>
          <w:szCs w:val="24"/>
        </w:rPr>
        <w:t>Positive Action Support</w:t>
      </w:r>
      <w:r>
        <w:rPr>
          <w:rFonts w:ascii="Calibri" w:hAnsi="Calibri" w:cs="Calibri"/>
          <w:sz w:val="24"/>
          <w:szCs w:val="24"/>
        </w:rPr>
        <w:t xml:space="preserve"> Available at: </w:t>
      </w:r>
      <w:hyperlink r:id="rId19" w:history="1">
        <w:r w:rsidRPr="00F260CB">
          <w:rPr>
            <w:rStyle w:val="Hyperlink"/>
            <w:rFonts w:ascii="Calibri" w:hAnsi="Calibri" w:cs="Calibri"/>
            <w:sz w:val="24"/>
            <w:szCs w:val="24"/>
          </w:rPr>
          <w:t>Positive Action Support | South Wales Police (south-wales.police.uk)</w:t>
        </w:r>
      </w:hyperlink>
      <w:r>
        <w:rPr>
          <w:rFonts w:ascii="Calibri" w:hAnsi="Calibri" w:cs="Calibri"/>
          <w:sz w:val="24"/>
          <w:szCs w:val="24"/>
        </w:rPr>
        <w:t xml:space="preserve"> (Accessed: 18</w:t>
      </w:r>
      <w:r w:rsidRPr="00F260CB">
        <w:rPr>
          <w:rFonts w:ascii="Calibri" w:hAnsi="Calibri" w:cs="Calibri"/>
          <w:sz w:val="24"/>
          <w:szCs w:val="24"/>
          <w:vertAlign w:val="superscript"/>
        </w:rPr>
        <w:t>th</w:t>
      </w:r>
      <w:r>
        <w:rPr>
          <w:rFonts w:ascii="Calibri" w:hAnsi="Calibri" w:cs="Calibri"/>
          <w:sz w:val="24"/>
          <w:szCs w:val="24"/>
        </w:rPr>
        <w:t xml:space="preserve"> August 2024)</w:t>
      </w:r>
    </w:p>
    <w:p w14:paraId="4803D650" w14:textId="77777777" w:rsidR="00267EDD" w:rsidRDefault="00267EDD" w:rsidP="00047835">
      <w:pPr>
        <w:spacing w:line="240" w:lineRule="auto"/>
        <w:rPr>
          <w:rFonts w:ascii="Calibri" w:hAnsi="Calibri" w:cs="Calibri"/>
          <w:sz w:val="24"/>
          <w:szCs w:val="24"/>
        </w:rPr>
      </w:pPr>
    </w:p>
    <w:p w14:paraId="2DD1C9E4" w14:textId="742C42D6" w:rsidR="00267EDD" w:rsidRDefault="00267EDD" w:rsidP="00047835">
      <w:pPr>
        <w:spacing w:line="240" w:lineRule="auto"/>
        <w:rPr>
          <w:rFonts w:ascii="Calibri" w:hAnsi="Calibri" w:cs="Calibri"/>
          <w:sz w:val="24"/>
          <w:szCs w:val="24"/>
        </w:rPr>
      </w:pPr>
      <w:r w:rsidRPr="00267EDD">
        <w:rPr>
          <w:rFonts w:ascii="Calibri" w:hAnsi="Calibri" w:cs="Calibri"/>
          <w:sz w:val="24"/>
          <w:szCs w:val="24"/>
        </w:rPr>
        <w:t xml:space="preserve">Stephenson, M. (2006). Young People and Offending (1st ed.). Willan. </w:t>
      </w:r>
      <w:hyperlink r:id="rId20" w:history="1">
        <w:r w:rsidR="00D14627" w:rsidRPr="00F74611">
          <w:rPr>
            <w:rStyle w:val="Hyperlink"/>
            <w:rFonts w:ascii="Calibri" w:hAnsi="Calibri" w:cs="Calibri"/>
            <w:sz w:val="24"/>
            <w:szCs w:val="24"/>
          </w:rPr>
          <w:t>https://doi.org/10.4324/9781843926948</w:t>
        </w:r>
      </w:hyperlink>
      <w:r w:rsidR="00D14627">
        <w:rPr>
          <w:rFonts w:ascii="Calibri" w:hAnsi="Calibri" w:cs="Calibri"/>
          <w:sz w:val="24"/>
          <w:szCs w:val="24"/>
        </w:rPr>
        <w:t xml:space="preserve"> (Accessed: 17</w:t>
      </w:r>
      <w:r w:rsidR="00D14627" w:rsidRPr="00D14627">
        <w:rPr>
          <w:rFonts w:ascii="Calibri" w:hAnsi="Calibri" w:cs="Calibri"/>
          <w:sz w:val="24"/>
          <w:szCs w:val="24"/>
          <w:vertAlign w:val="superscript"/>
        </w:rPr>
        <w:t>th</w:t>
      </w:r>
      <w:r w:rsidR="00D14627">
        <w:rPr>
          <w:rFonts w:ascii="Calibri" w:hAnsi="Calibri" w:cs="Calibri"/>
          <w:sz w:val="24"/>
          <w:szCs w:val="24"/>
        </w:rPr>
        <w:t xml:space="preserve"> August 2024)</w:t>
      </w:r>
    </w:p>
    <w:p w14:paraId="6C5323F3" w14:textId="77777777" w:rsidR="008A4AA3" w:rsidRDefault="008A4AA3" w:rsidP="00047835">
      <w:pPr>
        <w:spacing w:line="240" w:lineRule="auto"/>
        <w:rPr>
          <w:rFonts w:ascii="Calibri" w:hAnsi="Calibri" w:cs="Calibri"/>
          <w:sz w:val="24"/>
          <w:szCs w:val="24"/>
        </w:rPr>
      </w:pPr>
    </w:p>
    <w:p w14:paraId="6E9DD525" w14:textId="000619BE" w:rsidR="008A4AA3" w:rsidRPr="008A4AA3" w:rsidRDefault="008A4AA3" w:rsidP="00047835">
      <w:pPr>
        <w:spacing w:line="240" w:lineRule="auto"/>
        <w:rPr>
          <w:rFonts w:ascii="Calibri" w:hAnsi="Calibri" w:cs="Calibri"/>
          <w:sz w:val="24"/>
          <w:szCs w:val="24"/>
        </w:rPr>
      </w:pPr>
      <w:r>
        <w:rPr>
          <w:rFonts w:ascii="Calibri" w:hAnsi="Calibri" w:cs="Calibri"/>
          <w:sz w:val="24"/>
          <w:szCs w:val="24"/>
        </w:rPr>
        <w:t xml:space="preserve">Youth Justice Board (2024) </w:t>
      </w:r>
      <w:r w:rsidRPr="008A4AA3">
        <w:rPr>
          <w:rFonts w:ascii="Calibri" w:hAnsi="Calibri" w:cs="Calibri"/>
          <w:sz w:val="24"/>
          <w:szCs w:val="24"/>
        </w:rPr>
        <w:t>Accredited official statistics</w:t>
      </w:r>
      <w:r>
        <w:rPr>
          <w:rFonts w:ascii="Calibri" w:hAnsi="Calibri" w:cs="Calibri"/>
          <w:sz w:val="24"/>
          <w:szCs w:val="24"/>
        </w:rPr>
        <w:t xml:space="preserve"> </w:t>
      </w:r>
      <w:r w:rsidRPr="008A4AA3">
        <w:rPr>
          <w:rFonts w:ascii="Calibri" w:hAnsi="Calibri" w:cs="Calibri"/>
          <w:sz w:val="24"/>
          <w:szCs w:val="24"/>
        </w:rPr>
        <w:t>Youth Justice Statistics: 2022 to 2023 (accessible version)</w:t>
      </w:r>
      <w:r>
        <w:rPr>
          <w:rFonts w:ascii="Calibri" w:hAnsi="Calibri" w:cs="Calibri"/>
          <w:sz w:val="24"/>
          <w:szCs w:val="24"/>
        </w:rPr>
        <w:t xml:space="preserve">. Available at: </w:t>
      </w:r>
      <w:hyperlink r:id="rId21" w:anchor="children-cautioned-or-sentenced" w:history="1">
        <w:r w:rsidRPr="008A4AA3">
          <w:rPr>
            <w:rStyle w:val="Hyperlink"/>
            <w:rFonts w:ascii="Calibri" w:hAnsi="Calibri" w:cs="Calibri"/>
            <w:sz w:val="24"/>
            <w:szCs w:val="24"/>
          </w:rPr>
          <w:t>Youth Justice Statistics: 2022 to 2023 (accessible version) - GOV.UK (www.gov.uk)</w:t>
        </w:r>
      </w:hyperlink>
      <w:r>
        <w:rPr>
          <w:rFonts w:ascii="Calibri" w:hAnsi="Calibri" w:cs="Calibri"/>
          <w:sz w:val="24"/>
          <w:szCs w:val="24"/>
        </w:rPr>
        <w:t xml:space="preserve"> (Accessed: 17</w:t>
      </w:r>
      <w:r w:rsidRPr="008A4AA3">
        <w:rPr>
          <w:rFonts w:ascii="Calibri" w:hAnsi="Calibri" w:cs="Calibri"/>
          <w:sz w:val="24"/>
          <w:szCs w:val="24"/>
          <w:vertAlign w:val="superscript"/>
        </w:rPr>
        <w:t>th</w:t>
      </w:r>
      <w:r>
        <w:rPr>
          <w:rFonts w:ascii="Calibri" w:hAnsi="Calibri" w:cs="Calibri"/>
          <w:sz w:val="24"/>
          <w:szCs w:val="24"/>
        </w:rPr>
        <w:t xml:space="preserve"> August 2024)</w:t>
      </w:r>
    </w:p>
    <w:p w14:paraId="5A121E47" w14:textId="3806EDB2" w:rsidR="008A4AA3" w:rsidRPr="0085441C" w:rsidRDefault="008A4AA3" w:rsidP="00047835">
      <w:pPr>
        <w:spacing w:line="240" w:lineRule="auto"/>
        <w:rPr>
          <w:rFonts w:ascii="Calibri" w:hAnsi="Calibri" w:cs="Calibri"/>
          <w:sz w:val="24"/>
          <w:szCs w:val="24"/>
        </w:rPr>
      </w:pPr>
    </w:p>
    <w:p w14:paraId="544DD95B" w14:textId="77777777" w:rsidR="003416D7" w:rsidRPr="0085441C" w:rsidRDefault="003416D7" w:rsidP="00047835">
      <w:pPr>
        <w:spacing w:line="240" w:lineRule="auto"/>
        <w:rPr>
          <w:rFonts w:ascii="Calibri" w:hAnsi="Calibri" w:cs="Calibri"/>
          <w:sz w:val="24"/>
          <w:szCs w:val="24"/>
        </w:rPr>
      </w:pPr>
    </w:p>
    <w:p w14:paraId="184F7975" w14:textId="77777777" w:rsidR="000C2997" w:rsidRDefault="000C2997" w:rsidP="00047835">
      <w:pPr>
        <w:spacing w:line="240" w:lineRule="auto"/>
        <w:ind w:right="107"/>
      </w:pPr>
    </w:p>
    <w:p w14:paraId="3BF33EB1" w14:textId="77777777" w:rsidR="000C2997" w:rsidRPr="00135F07" w:rsidRDefault="000C2997" w:rsidP="00047835">
      <w:pPr>
        <w:spacing w:line="240" w:lineRule="auto"/>
        <w:ind w:right="107"/>
        <w:rPr>
          <w:rFonts w:ascii="Helvetica" w:hAnsi="Helvetica" w:cs="Helvetica"/>
        </w:rPr>
      </w:pPr>
      <w:r w:rsidRPr="00135F07">
        <w:rPr>
          <w:color w:val="222222"/>
          <w:shd w:val="clear" w:color="auto" w:fill="FFFFFF"/>
        </w:rPr>
        <w:t>Werner, E.E., 1995. Resilience in development. </w:t>
      </w:r>
      <w:r w:rsidRPr="00135F07">
        <w:rPr>
          <w:i/>
          <w:iCs/>
          <w:color w:val="222222"/>
          <w:shd w:val="clear" w:color="auto" w:fill="FFFFFF"/>
        </w:rPr>
        <w:t>Current directions in psychological science</w:t>
      </w:r>
      <w:r w:rsidRPr="00135F07">
        <w:rPr>
          <w:color w:val="222222"/>
          <w:shd w:val="clear" w:color="auto" w:fill="FFFFFF"/>
        </w:rPr>
        <w:t>, </w:t>
      </w:r>
      <w:r w:rsidRPr="00135F07">
        <w:rPr>
          <w:i/>
          <w:iCs/>
          <w:color w:val="222222"/>
          <w:shd w:val="clear" w:color="auto" w:fill="FFFFFF"/>
        </w:rPr>
        <w:t>4</w:t>
      </w:r>
      <w:r w:rsidRPr="00135F07">
        <w:rPr>
          <w:color w:val="222222"/>
          <w:shd w:val="clear" w:color="auto" w:fill="FFFFFF"/>
        </w:rPr>
        <w:t>(3), pp.81-84.</w:t>
      </w:r>
    </w:p>
    <w:p w14:paraId="7556A188" w14:textId="77777777" w:rsidR="003416D7" w:rsidRPr="0085441C" w:rsidRDefault="003416D7" w:rsidP="00047835">
      <w:pPr>
        <w:spacing w:line="240" w:lineRule="auto"/>
        <w:rPr>
          <w:rFonts w:ascii="Calibri" w:hAnsi="Calibri" w:cs="Calibri"/>
          <w:sz w:val="24"/>
          <w:szCs w:val="24"/>
        </w:rPr>
      </w:pPr>
    </w:p>
    <w:sectPr w:rsidR="003416D7" w:rsidRPr="008544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D1B44A5"/>
    <w:multiLevelType w:val="multilevel"/>
    <w:tmpl w:val="6888A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5A5D47"/>
    <w:multiLevelType w:val="multilevel"/>
    <w:tmpl w:val="8EF26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8078273">
    <w:abstractNumId w:val="1"/>
  </w:num>
  <w:num w:numId="2" w16cid:durableId="867832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F6C"/>
    <w:rsid w:val="00010D5C"/>
    <w:rsid w:val="00012D47"/>
    <w:rsid w:val="00020DBF"/>
    <w:rsid w:val="00033310"/>
    <w:rsid w:val="000342DD"/>
    <w:rsid w:val="000355EC"/>
    <w:rsid w:val="00035767"/>
    <w:rsid w:val="00040110"/>
    <w:rsid w:val="000419A5"/>
    <w:rsid w:val="00042FDE"/>
    <w:rsid w:val="00047835"/>
    <w:rsid w:val="00054B1B"/>
    <w:rsid w:val="00054F6C"/>
    <w:rsid w:val="000559A1"/>
    <w:rsid w:val="000611C5"/>
    <w:rsid w:val="000875FE"/>
    <w:rsid w:val="00090F04"/>
    <w:rsid w:val="00091407"/>
    <w:rsid w:val="00095F6F"/>
    <w:rsid w:val="000A0751"/>
    <w:rsid w:val="000A2DFD"/>
    <w:rsid w:val="000A7851"/>
    <w:rsid w:val="000C2997"/>
    <w:rsid w:val="000D00A3"/>
    <w:rsid w:val="000E0B75"/>
    <w:rsid w:val="000E4AF4"/>
    <w:rsid w:val="000E5B4B"/>
    <w:rsid w:val="000F64A2"/>
    <w:rsid w:val="00102DAC"/>
    <w:rsid w:val="001116AE"/>
    <w:rsid w:val="0011777C"/>
    <w:rsid w:val="00117BED"/>
    <w:rsid w:val="00124DDC"/>
    <w:rsid w:val="00125D00"/>
    <w:rsid w:val="00132D43"/>
    <w:rsid w:val="0015342D"/>
    <w:rsid w:val="0015774F"/>
    <w:rsid w:val="00161128"/>
    <w:rsid w:val="00170354"/>
    <w:rsid w:val="00172D18"/>
    <w:rsid w:val="00177241"/>
    <w:rsid w:val="001854BE"/>
    <w:rsid w:val="00187926"/>
    <w:rsid w:val="00190349"/>
    <w:rsid w:val="0019281F"/>
    <w:rsid w:val="00194E8F"/>
    <w:rsid w:val="001C0B18"/>
    <w:rsid w:val="001C3597"/>
    <w:rsid w:val="001D5DFB"/>
    <w:rsid w:val="002121D1"/>
    <w:rsid w:val="00214BAC"/>
    <w:rsid w:val="00216657"/>
    <w:rsid w:val="00216DB2"/>
    <w:rsid w:val="0024377C"/>
    <w:rsid w:val="00256607"/>
    <w:rsid w:val="0026480F"/>
    <w:rsid w:val="00267EDD"/>
    <w:rsid w:val="00275784"/>
    <w:rsid w:val="00290F18"/>
    <w:rsid w:val="00295673"/>
    <w:rsid w:val="002B5116"/>
    <w:rsid w:val="002C706C"/>
    <w:rsid w:val="002D3571"/>
    <w:rsid w:val="002D6780"/>
    <w:rsid w:val="002E25D6"/>
    <w:rsid w:val="002F3012"/>
    <w:rsid w:val="002F566C"/>
    <w:rsid w:val="00305EB3"/>
    <w:rsid w:val="003120AB"/>
    <w:rsid w:val="00316B57"/>
    <w:rsid w:val="00320196"/>
    <w:rsid w:val="003201CA"/>
    <w:rsid w:val="003416D7"/>
    <w:rsid w:val="00343E26"/>
    <w:rsid w:val="00345A5D"/>
    <w:rsid w:val="00346362"/>
    <w:rsid w:val="00352807"/>
    <w:rsid w:val="003618E7"/>
    <w:rsid w:val="00366127"/>
    <w:rsid w:val="00384730"/>
    <w:rsid w:val="003969A8"/>
    <w:rsid w:val="003A35E3"/>
    <w:rsid w:val="003B3C41"/>
    <w:rsid w:val="003C6FAF"/>
    <w:rsid w:val="003D063E"/>
    <w:rsid w:val="003D3297"/>
    <w:rsid w:val="003E6E8D"/>
    <w:rsid w:val="003F14FA"/>
    <w:rsid w:val="003F3AA2"/>
    <w:rsid w:val="0040030D"/>
    <w:rsid w:val="004009E2"/>
    <w:rsid w:val="00402763"/>
    <w:rsid w:val="00406939"/>
    <w:rsid w:val="00410C0B"/>
    <w:rsid w:val="00411D3F"/>
    <w:rsid w:val="00413910"/>
    <w:rsid w:val="0041445C"/>
    <w:rsid w:val="004300A4"/>
    <w:rsid w:val="004343F9"/>
    <w:rsid w:val="004426FC"/>
    <w:rsid w:val="0044348B"/>
    <w:rsid w:val="0046502F"/>
    <w:rsid w:val="0049638C"/>
    <w:rsid w:val="004A42DE"/>
    <w:rsid w:val="004B7E21"/>
    <w:rsid w:val="004D4582"/>
    <w:rsid w:val="004E3486"/>
    <w:rsid w:val="004F7284"/>
    <w:rsid w:val="0052025E"/>
    <w:rsid w:val="005207AB"/>
    <w:rsid w:val="005264C1"/>
    <w:rsid w:val="00527F1F"/>
    <w:rsid w:val="0053087C"/>
    <w:rsid w:val="005449C0"/>
    <w:rsid w:val="00552116"/>
    <w:rsid w:val="00554B2C"/>
    <w:rsid w:val="00555F2C"/>
    <w:rsid w:val="00560C1D"/>
    <w:rsid w:val="00563E35"/>
    <w:rsid w:val="00567106"/>
    <w:rsid w:val="00571B96"/>
    <w:rsid w:val="00581C4B"/>
    <w:rsid w:val="00583CD3"/>
    <w:rsid w:val="00586DE2"/>
    <w:rsid w:val="00590D02"/>
    <w:rsid w:val="00597E3F"/>
    <w:rsid w:val="005A0247"/>
    <w:rsid w:val="005A5F82"/>
    <w:rsid w:val="005A6C16"/>
    <w:rsid w:val="005B0A1A"/>
    <w:rsid w:val="005B3F66"/>
    <w:rsid w:val="005B49EA"/>
    <w:rsid w:val="005B744C"/>
    <w:rsid w:val="005C1160"/>
    <w:rsid w:val="005D7F7D"/>
    <w:rsid w:val="005E7580"/>
    <w:rsid w:val="005F00B3"/>
    <w:rsid w:val="005F229E"/>
    <w:rsid w:val="005F2D0B"/>
    <w:rsid w:val="00600030"/>
    <w:rsid w:val="00611045"/>
    <w:rsid w:val="00621B97"/>
    <w:rsid w:val="00636CD4"/>
    <w:rsid w:val="00651769"/>
    <w:rsid w:val="00664934"/>
    <w:rsid w:val="00666EB7"/>
    <w:rsid w:val="006735FF"/>
    <w:rsid w:val="00680729"/>
    <w:rsid w:val="006A0A7B"/>
    <w:rsid w:val="006A2D50"/>
    <w:rsid w:val="006B06E5"/>
    <w:rsid w:val="006B6D50"/>
    <w:rsid w:val="006C4353"/>
    <w:rsid w:val="006D63C4"/>
    <w:rsid w:val="006D739F"/>
    <w:rsid w:val="006E47E5"/>
    <w:rsid w:val="006E4D2E"/>
    <w:rsid w:val="00711758"/>
    <w:rsid w:val="007131A8"/>
    <w:rsid w:val="00716108"/>
    <w:rsid w:val="00716C0A"/>
    <w:rsid w:val="00717D76"/>
    <w:rsid w:val="00723275"/>
    <w:rsid w:val="00736376"/>
    <w:rsid w:val="00754B7D"/>
    <w:rsid w:val="00763F6C"/>
    <w:rsid w:val="00765914"/>
    <w:rsid w:val="00774783"/>
    <w:rsid w:val="007810C8"/>
    <w:rsid w:val="00794AEE"/>
    <w:rsid w:val="007A38E7"/>
    <w:rsid w:val="007A4058"/>
    <w:rsid w:val="007A7256"/>
    <w:rsid w:val="007D2571"/>
    <w:rsid w:val="007E0B28"/>
    <w:rsid w:val="007E1126"/>
    <w:rsid w:val="007F330D"/>
    <w:rsid w:val="008035FE"/>
    <w:rsid w:val="00820BB5"/>
    <w:rsid w:val="00821E33"/>
    <w:rsid w:val="00822E37"/>
    <w:rsid w:val="00830348"/>
    <w:rsid w:val="00840DDB"/>
    <w:rsid w:val="00844451"/>
    <w:rsid w:val="0085441C"/>
    <w:rsid w:val="00854A5C"/>
    <w:rsid w:val="0086421E"/>
    <w:rsid w:val="0086575C"/>
    <w:rsid w:val="00873028"/>
    <w:rsid w:val="00881856"/>
    <w:rsid w:val="008878B6"/>
    <w:rsid w:val="00890006"/>
    <w:rsid w:val="008947AC"/>
    <w:rsid w:val="00896F3B"/>
    <w:rsid w:val="008A3D0F"/>
    <w:rsid w:val="008A4AA3"/>
    <w:rsid w:val="008B2F87"/>
    <w:rsid w:val="008B34B0"/>
    <w:rsid w:val="008B36E1"/>
    <w:rsid w:val="008D154B"/>
    <w:rsid w:val="008D1E5F"/>
    <w:rsid w:val="008F353F"/>
    <w:rsid w:val="008F7B6E"/>
    <w:rsid w:val="00900E0D"/>
    <w:rsid w:val="009311D9"/>
    <w:rsid w:val="00933A91"/>
    <w:rsid w:val="00934E68"/>
    <w:rsid w:val="009366EF"/>
    <w:rsid w:val="00943E74"/>
    <w:rsid w:val="009509F5"/>
    <w:rsid w:val="00955756"/>
    <w:rsid w:val="009633AC"/>
    <w:rsid w:val="00964733"/>
    <w:rsid w:val="00965ADF"/>
    <w:rsid w:val="00982880"/>
    <w:rsid w:val="009918E1"/>
    <w:rsid w:val="00996E73"/>
    <w:rsid w:val="009A484E"/>
    <w:rsid w:val="009C16C4"/>
    <w:rsid w:val="009C3308"/>
    <w:rsid w:val="009C7F3E"/>
    <w:rsid w:val="009D08CF"/>
    <w:rsid w:val="009D5507"/>
    <w:rsid w:val="009E0169"/>
    <w:rsid w:val="009E167F"/>
    <w:rsid w:val="009E1BD1"/>
    <w:rsid w:val="009E2DD7"/>
    <w:rsid w:val="009E5451"/>
    <w:rsid w:val="009E7825"/>
    <w:rsid w:val="00A01931"/>
    <w:rsid w:val="00A21B00"/>
    <w:rsid w:val="00A24721"/>
    <w:rsid w:val="00A26136"/>
    <w:rsid w:val="00A42054"/>
    <w:rsid w:val="00A47197"/>
    <w:rsid w:val="00A51F9E"/>
    <w:rsid w:val="00A5204F"/>
    <w:rsid w:val="00A56A03"/>
    <w:rsid w:val="00A57D23"/>
    <w:rsid w:val="00A61A2D"/>
    <w:rsid w:val="00A61D96"/>
    <w:rsid w:val="00A726FB"/>
    <w:rsid w:val="00A73340"/>
    <w:rsid w:val="00A73987"/>
    <w:rsid w:val="00A75673"/>
    <w:rsid w:val="00A874AD"/>
    <w:rsid w:val="00A92404"/>
    <w:rsid w:val="00A92913"/>
    <w:rsid w:val="00A93A5F"/>
    <w:rsid w:val="00A9433E"/>
    <w:rsid w:val="00AA0E0F"/>
    <w:rsid w:val="00AA4FDA"/>
    <w:rsid w:val="00AB0DDC"/>
    <w:rsid w:val="00AB224B"/>
    <w:rsid w:val="00AB5FF3"/>
    <w:rsid w:val="00AC1935"/>
    <w:rsid w:val="00AD166D"/>
    <w:rsid w:val="00AE0DDF"/>
    <w:rsid w:val="00AE2914"/>
    <w:rsid w:val="00AF4841"/>
    <w:rsid w:val="00B01A24"/>
    <w:rsid w:val="00B07197"/>
    <w:rsid w:val="00B332F8"/>
    <w:rsid w:val="00B3422C"/>
    <w:rsid w:val="00B355CF"/>
    <w:rsid w:val="00B35E45"/>
    <w:rsid w:val="00B3712C"/>
    <w:rsid w:val="00B4145F"/>
    <w:rsid w:val="00B6030D"/>
    <w:rsid w:val="00B71671"/>
    <w:rsid w:val="00B81633"/>
    <w:rsid w:val="00B90CC0"/>
    <w:rsid w:val="00BA1A68"/>
    <w:rsid w:val="00BD08AF"/>
    <w:rsid w:val="00BD42F8"/>
    <w:rsid w:val="00BD493A"/>
    <w:rsid w:val="00BE0D17"/>
    <w:rsid w:val="00BE1E59"/>
    <w:rsid w:val="00BE7668"/>
    <w:rsid w:val="00BF4313"/>
    <w:rsid w:val="00C20E95"/>
    <w:rsid w:val="00C30658"/>
    <w:rsid w:val="00C37462"/>
    <w:rsid w:val="00C47732"/>
    <w:rsid w:val="00C5076C"/>
    <w:rsid w:val="00C51D48"/>
    <w:rsid w:val="00C52273"/>
    <w:rsid w:val="00C61336"/>
    <w:rsid w:val="00C63ED1"/>
    <w:rsid w:val="00C751EA"/>
    <w:rsid w:val="00C8620F"/>
    <w:rsid w:val="00C91DD3"/>
    <w:rsid w:val="00CA2D22"/>
    <w:rsid w:val="00CB2E1F"/>
    <w:rsid w:val="00CB68D3"/>
    <w:rsid w:val="00CC50BE"/>
    <w:rsid w:val="00CF4415"/>
    <w:rsid w:val="00CF78B4"/>
    <w:rsid w:val="00D07972"/>
    <w:rsid w:val="00D144BF"/>
    <w:rsid w:val="00D14627"/>
    <w:rsid w:val="00D20D7D"/>
    <w:rsid w:val="00D214A7"/>
    <w:rsid w:val="00D216B8"/>
    <w:rsid w:val="00D23925"/>
    <w:rsid w:val="00D672A3"/>
    <w:rsid w:val="00D709C2"/>
    <w:rsid w:val="00D97515"/>
    <w:rsid w:val="00DA78F6"/>
    <w:rsid w:val="00DB1AC2"/>
    <w:rsid w:val="00DB64FB"/>
    <w:rsid w:val="00DC0D06"/>
    <w:rsid w:val="00DC148D"/>
    <w:rsid w:val="00DC1F83"/>
    <w:rsid w:val="00DC61C8"/>
    <w:rsid w:val="00DD0950"/>
    <w:rsid w:val="00DE5E44"/>
    <w:rsid w:val="00DF067C"/>
    <w:rsid w:val="00DF5957"/>
    <w:rsid w:val="00E16EB4"/>
    <w:rsid w:val="00E31C40"/>
    <w:rsid w:val="00E36186"/>
    <w:rsid w:val="00E36F8C"/>
    <w:rsid w:val="00E4250D"/>
    <w:rsid w:val="00E5083C"/>
    <w:rsid w:val="00E50EA6"/>
    <w:rsid w:val="00E5123C"/>
    <w:rsid w:val="00E56D7E"/>
    <w:rsid w:val="00E629BE"/>
    <w:rsid w:val="00E70A5A"/>
    <w:rsid w:val="00E8456B"/>
    <w:rsid w:val="00E87A8D"/>
    <w:rsid w:val="00EC05E8"/>
    <w:rsid w:val="00EF4F41"/>
    <w:rsid w:val="00EF7D66"/>
    <w:rsid w:val="00F115DB"/>
    <w:rsid w:val="00F24E97"/>
    <w:rsid w:val="00F260CB"/>
    <w:rsid w:val="00F26DF6"/>
    <w:rsid w:val="00F336F8"/>
    <w:rsid w:val="00F43548"/>
    <w:rsid w:val="00F448EC"/>
    <w:rsid w:val="00F6794C"/>
    <w:rsid w:val="00F76771"/>
    <w:rsid w:val="00F81AED"/>
    <w:rsid w:val="00F83869"/>
    <w:rsid w:val="00F850E4"/>
    <w:rsid w:val="00F856C0"/>
    <w:rsid w:val="00FA6F95"/>
    <w:rsid w:val="00FB00F7"/>
    <w:rsid w:val="00FB7985"/>
    <w:rsid w:val="00FC076B"/>
    <w:rsid w:val="00FC1588"/>
    <w:rsid w:val="00FD16AD"/>
    <w:rsid w:val="00FD587B"/>
    <w:rsid w:val="00FE2EF6"/>
    <w:rsid w:val="00FE7B24"/>
    <w:rsid w:val="00FF4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6BC1E"/>
  <w15:chartTrackingRefBased/>
  <w15:docId w15:val="{27487DDF-9FB2-4BFE-981D-274EB357C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3F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3F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3F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3F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3F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3F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3F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3F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3F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3F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3F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3F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3F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3F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3F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3F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3F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3F6C"/>
    <w:rPr>
      <w:rFonts w:eastAsiaTheme="majorEastAsia" w:cstheme="majorBidi"/>
      <w:color w:val="272727" w:themeColor="text1" w:themeTint="D8"/>
    </w:rPr>
  </w:style>
  <w:style w:type="paragraph" w:styleId="Title">
    <w:name w:val="Title"/>
    <w:basedOn w:val="Normal"/>
    <w:next w:val="Normal"/>
    <w:link w:val="TitleChar"/>
    <w:uiPriority w:val="10"/>
    <w:qFormat/>
    <w:rsid w:val="00763F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3F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3F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3F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3F6C"/>
    <w:pPr>
      <w:spacing w:before="160"/>
      <w:jc w:val="center"/>
    </w:pPr>
    <w:rPr>
      <w:i/>
      <w:iCs/>
      <w:color w:val="404040" w:themeColor="text1" w:themeTint="BF"/>
    </w:rPr>
  </w:style>
  <w:style w:type="character" w:customStyle="1" w:styleId="QuoteChar">
    <w:name w:val="Quote Char"/>
    <w:basedOn w:val="DefaultParagraphFont"/>
    <w:link w:val="Quote"/>
    <w:uiPriority w:val="29"/>
    <w:rsid w:val="00763F6C"/>
    <w:rPr>
      <w:i/>
      <w:iCs/>
      <w:color w:val="404040" w:themeColor="text1" w:themeTint="BF"/>
    </w:rPr>
  </w:style>
  <w:style w:type="paragraph" w:styleId="ListParagraph">
    <w:name w:val="List Paragraph"/>
    <w:basedOn w:val="Normal"/>
    <w:uiPriority w:val="34"/>
    <w:qFormat/>
    <w:rsid w:val="00763F6C"/>
    <w:pPr>
      <w:ind w:left="720"/>
      <w:contextualSpacing/>
    </w:pPr>
  </w:style>
  <w:style w:type="character" w:styleId="IntenseEmphasis">
    <w:name w:val="Intense Emphasis"/>
    <w:basedOn w:val="DefaultParagraphFont"/>
    <w:uiPriority w:val="21"/>
    <w:qFormat/>
    <w:rsid w:val="00763F6C"/>
    <w:rPr>
      <w:i/>
      <w:iCs/>
      <w:color w:val="0F4761" w:themeColor="accent1" w:themeShade="BF"/>
    </w:rPr>
  </w:style>
  <w:style w:type="paragraph" w:styleId="IntenseQuote">
    <w:name w:val="Intense Quote"/>
    <w:basedOn w:val="Normal"/>
    <w:next w:val="Normal"/>
    <w:link w:val="IntenseQuoteChar"/>
    <w:uiPriority w:val="30"/>
    <w:qFormat/>
    <w:rsid w:val="00763F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3F6C"/>
    <w:rPr>
      <w:i/>
      <w:iCs/>
      <w:color w:val="0F4761" w:themeColor="accent1" w:themeShade="BF"/>
    </w:rPr>
  </w:style>
  <w:style w:type="character" w:styleId="IntenseReference">
    <w:name w:val="Intense Reference"/>
    <w:basedOn w:val="DefaultParagraphFont"/>
    <w:uiPriority w:val="32"/>
    <w:qFormat/>
    <w:rsid w:val="00763F6C"/>
    <w:rPr>
      <w:b/>
      <w:bCs/>
      <w:smallCaps/>
      <w:color w:val="0F4761" w:themeColor="accent1" w:themeShade="BF"/>
      <w:spacing w:val="5"/>
    </w:rPr>
  </w:style>
  <w:style w:type="character" w:styleId="Hyperlink">
    <w:name w:val="Hyperlink"/>
    <w:basedOn w:val="DefaultParagraphFont"/>
    <w:uiPriority w:val="99"/>
    <w:unhideWhenUsed/>
    <w:rsid w:val="00B01A24"/>
    <w:rPr>
      <w:color w:val="467886" w:themeColor="hyperlink"/>
      <w:u w:val="single"/>
    </w:rPr>
  </w:style>
  <w:style w:type="character" w:styleId="UnresolvedMention">
    <w:name w:val="Unresolved Mention"/>
    <w:basedOn w:val="DefaultParagraphFont"/>
    <w:uiPriority w:val="99"/>
    <w:semiHidden/>
    <w:unhideWhenUsed/>
    <w:rsid w:val="00B01A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194102">
      <w:bodyDiv w:val="1"/>
      <w:marLeft w:val="0"/>
      <w:marRight w:val="0"/>
      <w:marTop w:val="0"/>
      <w:marBottom w:val="0"/>
      <w:divBdr>
        <w:top w:val="none" w:sz="0" w:space="0" w:color="auto"/>
        <w:left w:val="none" w:sz="0" w:space="0" w:color="auto"/>
        <w:bottom w:val="none" w:sz="0" w:space="0" w:color="auto"/>
        <w:right w:val="none" w:sz="0" w:space="0" w:color="auto"/>
      </w:divBdr>
    </w:div>
    <w:div w:id="142429746">
      <w:bodyDiv w:val="1"/>
      <w:marLeft w:val="0"/>
      <w:marRight w:val="0"/>
      <w:marTop w:val="0"/>
      <w:marBottom w:val="0"/>
      <w:divBdr>
        <w:top w:val="none" w:sz="0" w:space="0" w:color="auto"/>
        <w:left w:val="none" w:sz="0" w:space="0" w:color="auto"/>
        <w:bottom w:val="none" w:sz="0" w:space="0" w:color="auto"/>
        <w:right w:val="none" w:sz="0" w:space="0" w:color="auto"/>
      </w:divBdr>
    </w:div>
    <w:div w:id="174348715">
      <w:bodyDiv w:val="1"/>
      <w:marLeft w:val="0"/>
      <w:marRight w:val="0"/>
      <w:marTop w:val="0"/>
      <w:marBottom w:val="0"/>
      <w:divBdr>
        <w:top w:val="none" w:sz="0" w:space="0" w:color="auto"/>
        <w:left w:val="none" w:sz="0" w:space="0" w:color="auto"/>
        <w:bottom w:val="none" w:sz="0" w:space="0" w:color="auto"/>
        <w:right w:val="none" w:sz="0" w:space="0" w:color="auto"/>
      </w:divBdr>
    </w:div>
    <w:div w:id="262109229">
      <w:bodyDiv w:val="1"/>
      <w:marLeft w:val="0"/>
      <w:marRight w:val="0"/>
      <w:marTop w:val="0"/>
      <w:marBottom w:val="0"/>
      <w:divBdr>
        <w:top w:val="none" w:sz="0" w:space="0" w:color="auto"/>
        <w:left w:val="none" w:sz="0" w:space="0" w:color="auto"/>
        <w:bottom w:val="none" w:sz="0" w:space="0" w:color="auto"/>
        <w:right w:val="none" w:sz="0" w:space="0" w:color="auto"/>
      </w:divBdr>
    </w:div>
    <w:div w:id="352919003">
      <w:bodyDiv w:val="1"/>
      <w:marLeft w:val="0"/>
      <w:marRight w:val="0"/>
      <w:marTop w:val="0"/>
      <w:marBottom w:val="0"/>
      <w:divBdr>
        <w:top w:val="none" w:sz="0" w:space="0" w:color="auto"/>
        <w:left w:val="none" w:sz="0" w:space="0" w:color="auto"/>
        <w:bottom w:val="none" w:sz="0" w:space="0" w:color="auto"/>
        <w:right w:val="none" w:sz="0" w:space="0" w:color="auto"/>
      </w:divBdr>
    </w:div>
    <w:div w:id="546570652">
      <w:bodyDiv w:val="1"/>
      <w:marLeft w:val="0"/>
      <w:marRight w:val="0"/>
      <w:marTop w:val="0"/>
      <w:marBottom w:val="0"/>
      <w:divBdr>
        <w:top w:val="none" w:sz="0" w:space="0" w:color="auto"/>
        <w:left w:val="none" w:sz="0" w:space="0" w:color="auto"/>
        <w:bottom w:val="none" w:sz="0" w:space="0" w:color="auto"/>
        <w:right w:val="none" w:sz="0" w:space="0" w:color="auto"/>
      </w:divBdr>
      <w:divsChild>
        <w:div w:id="1507212671">
          <w:marLeft w:val="0"/>
          <w:marRight w:val="0"/>
          <w:marTop w:val="0"/>
          <w:marBottom w:val="0"/>
          <w:divBdr>
            <w:top w:val="none" w:sz="0" w:space="0" w:color="auto"/>
            <w:left w:val="none" w:sz="0" w:space="0" w:color="auto"/>
            <w:bottom w:val="none" w:sz="0" w:space="0" w:color="auto"/>
            <w:right w:val="none" w:sz="0" w:space="0" w:color="auto"/>
          </w:divBdr>
        </w:div>
      </w:divsChild>
    </w:div>
    <w:div w:id="593828805">
      <w:bodyDiv w:val="1"/>
      <w:marLeft w:val="0"/>
      <w:marRight w:val="0"/>
      <w:marTop w:val="0"/>
      <w:marBottom w:val="0"/>
      <w:divBdr>
        <w:top w:val="none" w:sz="0" w:space="0" w:color="auto"/>
        <w:left w:val="none" w:sz="0" w:space="0" w:color="auto"/>
        <w:bottom w:val="none" w:sz="0" w:space="0" w:color="auto"/>
        <w:right w:val="none" w:sz="0" w:space="0" w:color="auto"/>
      </w:divBdr>
      <w:divsChild>
        <w:div w:id="2037391499">
          <w:marLeft w:val="0"/>
          <w:marRight w:val="0"/>
          <w:marTop w:val="0"/>
          <w:marBottom w:val="0"/>
          <w:divBdr>
            <w:top w:val="none" w:sz="0" w:space="0" w:color="auto"/>
            <w:left w:val="none" w:sz="0" w:space="0" w:color="auto"/>
            <w:bottom w:val="none" w:sz="0" w:space="0" w:color="auto"/>
            <w:right w:val="none" w:sz="0" w:space="0" w:color="auto"/>
          </w:divBdr>
        </w:div>
      </w:divsChild>
    </w:div>
    <w:div w:id="707535902">
      <w:bodyDiv w:val="1"/>
      <w:marLeft w:val="0"/>
      <w:marRight w:val="0"/>
      <w:marTop w:val="0"/>
      <w:marBottom w:val="0"/>
      <w:divBdr>
        <w:top w:val="none" w:sz="0" w:space="0" w:color="auto"/>
        <w:left w:val="none" w:sz="0" w:space="0" w:color="auto"/>
        <w:bottom w:val="none" w:sz="0" w:space="0" w:color="auto"/>
        <w:right w:val="none" w:sz="0" w:space="0" w:color="auto"/>
      </w:divBdr>
    </w:div>
    <w:div w:id="733309235">
      <w:bodyDiv w:val="1"/>
      <w:marLeft w:val="0"/>
      <w:marRight w:val="0"/>
      <w:marTop w:val="0"/>
      <w:marBottom w:val="0"/>
      <w:divBdr>
        <w:top w:val="none" w:sz="0" w:space="0" w:color="auto"/>
        <w:left w:val="none" w:sz="0" w:space="0" w:color="auto"/>
        <w:bottom w:val="none" w:sz="0" w:space="0" w:color="auto"/>
        <w:right w:val="none" w:sz="0" w:space="0" w:color="auto"/>
      </w:divBdr>
    </w:div>
    <w:div w:id="738745789">
      <w:bodyDiv w:val="1"/>
      <w:marLeft w:val="0"/>
      <w:marRight w:val="0"/>
      <w:marTop w:val="0"/>
      <w:marBottom w:val="0"/>
      <w:divBdr>
        <w:top w:val="none" w:sz="0" w:space="0" w:color="auto"/>
        <w:left w:val="none" w:sz="0" w:space="0" w:color="auto"/>
        <w:bottom w:val="none" w:sz="0" w:space="0" w:color="auto"/>
        <w:right w:val="none" w:sz="0" w:space="0" w:color="auto"/>
      </w:divBdr>
    </w:div>
    <w:div w:id="879631130">
      <w:bodyDiv w:val="1"/>
      <w:marLeft w:val="0"/>
      <w:marRight w:val="0"/>
      <w:marTop w:val="0"/>
      <w:marBottom w:val="0"/>
      <w:divBdr>
        <w:top w:val="none" w:sz="0" w:space="0" w:color="auto"/>
        <w:left w:val="none" w:sz="0" w:space="0" w:color="auto"/>
        <w:bottom w:val="none" w:sz="0" w:space="0" w:color="auto"/>
        <w:right w:val="none" w:sz="0" w:space="0" w:color="auto"/>
      </w:divBdr>
    </w:div>
    <w:div w:id="883449227">
      <w:bodyDiv w:val="1"/>
      <w:marLeft w:val="0"/>
      <w:marRight w:val="0"/>
      <w:marTop w:val="0"/>
      <w:marBottom w:val="0"/>
      <w:divBdr>
        <w:top w:val="none" w:sz="0" w:space="0" w:color="auto"/>
        <w:left w:val="none" w:sz="0" w:space="0" w:color="auto"/>
        <w:bottom w:val="none" w:sz="0" w:space="0" w:color="auto"/>
        <w:right w:val="none" w:sz="0" w:space="0" w:color="auto"/>
      </w:divBdr>
    </w:div>
    <w:div w:id="961153689">
      <w:bodyDiv w:val="1"/>
      <w:marLeft w:val="0"/>
      <w:marRight w:val="0"/>
      <w:marTop w:val="0"/>
      <w:marBottom w:val="0"/>
      <w:divBdr>
        <w:top w:val="none" w:sz="0" w:space="0" w:color="auto"/>
        <w:left w:val="none" w:sz="0" w:space="0" w:color="auto"/>
        <w:bottom w:val="none" w:sz="0" w:space="0" w:color="auto"/>
        <w:right w:val="none" w:sz="0" w:space="0" w:color="auto"/>
      </w:divBdr>
    </w:div>
    <w:div w:id="1092161639">
      <w:bodyDiv w:val="1"/>
      <w:marLeft w:val="0"/>
      <w:marRight w:val="0"/>
      <w:marTop w:val="0"/>
      <w:marBottom w:val="0"/>
      <w:divBdr>
        <w:top w:val="none" w:sz="0" w:space="0" w:color="auto"/>
        <w:left w:val="none" w:sz="0" w:space="0" w:color="auto"/>
        <w:bottom w:val="none" w:sz="0" w:space="0" w:color="auto"/>
        <w:right w:val="none" w:sz="0" w:space="0" w:color="auto"/>
      </w:divBdr>
    </w:div>
    <w:div w:id="1326936626">
      <w:bodyDiv w:val="1"/>
      <w:marLeft w:val="0"/>
      <w:marRight w:val="0"/>
      <w:marTop w:val="0"/>
      <w:marBottom w:val="0"/>
      <w:divBdr>
        <w:top w:val="none" w:sz="0" w:space="0" w:color="auto"/>
        <w:left w:val="none" w:sz="0" w:space="0" w:color="auto"/>
        <w:bottom w:val="none" w:sz="0" w:space="0" w:color="auto"/>
        <w:right w:val="none" w:sz="0" w:space="0" w:color="auto"/>
      </w:divBdr>
    </w:div>
    <w:div w:id="2130971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civil-emergencies/disaster-victim-identification/definitions" TargetMode="External"/><Relationship Id="rId13" Type="http://schemas.openxmlformats.org/officeDocument/2006/relationships/hyperlink" Target="https://www.gov.uk/government/publications/public-perceptions-of-policing-a-review-of-research-and-literature/public-perceptions-of-policing-a-review-of-research-and-literature" TargetMode="External"/><Relationship Id="rId18" Type="http://schemas.openxmlformats.org/officeDocument/2006/relationships/hyperlink" Target="https://lordslibrary.parliament.uk/police-standards-and-culture-restoring-public-trust/" TargetMode="External"/><Relationship Id="rId3" Type="http://schemas.openxmlformats.org/officeDocument/2006/relationships/styles" Target="styles.xml"/><Relationship Id="rId21" Type="http://schemas.openxmlformats.org/officeDocument/2006/relationships/hyperlink" Target="https://www.gov.uk/government/statistics/youth-justice-statistics-2022-to-2023/youth-justice-statistics-2022-to-2023-accessible-version" TargetMode="External"/><Relationship Id="rId7" Type="http://schemas.openxmlformats.org/officeDocument/2006/relationships/hyperlink" Target="https://assets.college.police.uk/s3fs-public/2021-02/code_of_ethics.pdf" TargetMode="External"/><Relationship Id="rId12" Type="http://schemas.openxmlformats.org/officeDocument/2006/relationships/hyperlink" Target="https://www.legislation.gov.uk/ukpga/2010/15/contents" TargetMode="External"/><Relationship Id="rId17" Type="http://schemas.openxmlformats.org/officeDocument/2006/relationships/hyperlink" Target="https://www.police-foundation.org.uk/2021/02/radical-reform-is-required-if-the-police-service-is-to-look-like-the-society-it-serves/" TargetMode="External"/><Relationship Id="rId2" Type="http://schemas.openxmlformats.org/officeDocument/2006/relationships/numbering" Target="numbering.xml"/><Relationship Id="rId16" Type="http://schemas.openxmlformats.org/officeDocument/2006/relationships/hyperlink" Target="https://learning.nspcc.org.uk/safeguarding-child-protection/early-help-and-early-intervention" TargetMode="External"/><Relationship Id="rId20" Type="http://schemas.openxmlformats.org/officeDocument/2006/relationships/hyperlink" Target="https://doi.org/10.4324/9781843926948" TargetMode="External"/><Relationship Id="rId1" Type="http://schemas.openxmlformats.org/officeDocument/2006/relationships/customXml" Target="../customXml/item1.xml"/><Relationship Id="rId6" Type="http://schemas.openxmlformats.org/officeDocument/2006/relationships/hyperlink" Target="http://journals.openedition.org/mimmoc/1340" TargetMode="External"/><Relationship Id="rId11" Type="http://schemas.openxmlformats.org/officeDocument/2006/relationships/hyperlink" Target="https://www.cps.gov.uk/stories/remembering-stephen-lawrence" TargetMode="External"/><Relationship Id="rId5" Type="http://schemas.openxmlformats.org/officeDocument/2006/relationships/webSettings" Target="webSettings.xml"/><Relationship Id="rId15" Type="http://schemas.openxmlformats.org/officeDocument/2006/relationships/hyperlink" Target="https://www.mind.org.uk/media-a/4149/trauma-2020.pdf" TargetMode="External"/><Relationship Id="rId23" Type="http://schemas.openxmlformats.org/officeDocument/2006/relationships/theme" Target="theme/theme1.xml"/><Relationship Id="rId10" Type="http://schemas.openxmlformats.org/officeDocument/2006/relationships/hyperlink" Target="https://www.college.police.uk/support-forces/health-safety-welfare/wellbeing" TargetMode="External"/><Relationship Id="rId19" Type="http://schemas.openxmlformats.org/officeDocument/2006/relationships/hyperlink" Target="https://www.south-wales.police.uk/police-forces/south-wales-police/areas/careers/careers/positive-action/" TargetMode="External"/><Relationship Id="rId4" Type="http://schemas.openxmlformats.org/officeDocument/2006/relationships/settings" Target="settings.xml"/><Relationship Id="rId9" Type="http://schemas.openxmlformats.org/officeDocument/2006/relationships/hyperlink" Target="https://www.college.police.uk/app/national-decision-model/national-decision-model?highlight=CRITICAL%20INCIDENTS" TargetMode="External"/><Relationship Id="rId14" Type="http://schemas.openxmlformats.org/officeDocument/2006/relationships/hyperlink" Target="https://www.marchonstress.com/page/p/tri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E17E16-5C05-4775-A12A-30252C780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4375</Words>
  <Characters>24943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Kamratov-Jones,Bryony swp8535</dc:creator>
  <cp:keywords/>
  <dc:description/>
  <cp:lastModifiedBy>Bryony K</cp:lastModifiedBy>
  <cp:revision>348</cp:revision>
  <dcterms:created xsi:type="dcterms:W3CDTF">2024-09-02T13:54:00Z</dcterms:created>
  <dcterms:modified xsi:type="dcterms:W3CDTF">2024-09-02T22:45:00Z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2024-09-01T04:16:50Z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0eafe239-e219-4b93-9629-a6906c978d07</vt:lpwstr>
  </property>
  <property fmtid="{D5CDD505-2E9C-101B-9397-08002B2CF9AE}" pid="8" name="MSIP_Label_66cf8fe5-b7b7-4df7-b38d-1c61ac2f6639_ContentBits">
    <vt:lpwstr>0</vt:lpwstr>
  </property>
</Properties>
</file>