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2A127F" wp14:paraId="2C078E63" wp14:textId="290DBB4B">
      <w:pPr>
        <w:rPr>
          <w:rFonts w:ascii="Arial" w:hAnsi="Arial" w:eastAsia="Arial" w:cs="Arial"/>
        </w:rPr>
      </w:pPr>
      <w:r w:rsidRPr="6C2A127F" w:rsidR="506D0C15">
        <w:rPr>
          <w:rFonts w:ascii="Arial" w:hAnsi="Arial" w:eastAsia="Arial" w:cs="Arial"/>
        </w:rPr>
        <w:t>Calan Wilkins</w:t>
      </w:r>
    </w:p>
    <w:p w:rsidR="506D0C15" w:rsidP="6C2A127F" w:rsidRDefault="506D0C15" w14:paraId="0E829D45" w14:textId="3AC16A65">
      <w:pPr>
        <w:rPr>
          <w:rFonts w:ascii="Arial" w:hAnsi="Arial" w:eastAsia="Arial" w:cs="Arial"/>
        </w:rPr>
      </w:pPr>
      <w:r w:rsidRPr="6C2A127F" w:rsidR="506D0C15">
        <w:rPr>
          <w:rFonts w:ascii="Arial" w:hAnsi="Arial" w:eastAsia="Arial" w:cs="Arial"/>
        </w:rPr>
        <w:t>2400656</w:t>
      </w:r>
    </w:p>
    <w:p w:rsidR="506D0C15" w:rsidP="6C2A127F" w:rsidRDefault="506D0C15" w14:paraId="22BBD44D" w14:textId="4CAD6045">
      <w:pPr>
        <w:rPr>
          <w:rFonts w:ascii="Arial" w:hAnsi="Arial" w:eastAsia="Arial" w:cs="Arial"/>
        </w:rPr>
      </w:pPr>
      <w:r w:rsidRPr="6C2A127F" w:rsidR="506D0C15">
        <w:rPr>
          <w:rFonts w:ascii="Arial" w:hAnsi="Arial" w:eastAsia="Arial" w:cs="Arial"/>
        </w:rPr>
        <w:t>BMLW4010</w:t>
      </w:r>
    </w:p>
    <w:p w:rsidR="41DFDE6F" w:rsidP="6C2A127F" w:rsidRDefault="41DFDE6F" w14:paraId="4219B0C2" w14:textId="0E4C0415">
      <w:pPr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6C2A127F" w:rsidR="41DFDE6F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Scenario – Scarlett</w:t>
      </w:r>
    </w:p>
    <w:p w:rsidR="41DFDE6F" w:rsidP="6C2A127F" w:rsidRDefault="41DFDE6F" w14:paraId="1678F49B" w14:textId="7B00F3EF">
      <w:p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C2A127F" w:rsidR="41DFDE6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</w:p>
    <w:p w:rsidR="41DFDE6F" w:rsidP="6C2A127F" w:rsidRDefault="41DFDE6F" w14:paraId="02A9C32E" w14:textId="24D05BE3">
      <w:p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41DFD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this scenario, Scarlett has committed many </w:t>
      </w:r>
      <w:r w:rsidRPr="6C2A127F" w:rsidR="19A18C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criminal </w:t>
      </w:r>
      <w:r w:rsidRPr="6C2A127F" w:rsidR="41DFD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offences</w:t>
      </w:r>
      <w:r w:rsidRPr="6C2A127F" w:rsidR="69A9D1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Scarlett attacked two individuals</w:t>
      </w:r>
      <w:r w:rsidRPr="6C2A127F" w:rsidR="01D59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C2A127F" w:rsidR="01D59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Daisy</w:t>
      </w:r>
      <w:r w:rsidRPr="6C2A127F" w:rsidR="01D59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Leo,</w:t>
      </w:r>
      <w:r w:rsidRPr="6C2A127F" w:rsidR="5FC4BD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while they were enjoying a meal together</w:t>
      </w:r>
      <w:r w:rsidRPr="6C2A127F" w:rsidR="69A9D1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without any provocation, resulting in a loss of life, s</w:t>
      </w:r>
      <w:r w:rsidRPr="6C2A127F" w:rsidR="3CA652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erious injuries, and a miscarriage. </w:t>
      </w:r>
      <w:r w:rsidRPr="6C2A127F" w:rsidR="63B0C8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way in which the question of </w:t>
      </w:r>
      <w:r w:rsidRPr="6C2A127F" w:rsidR="63B0C8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advising</w:t>
      </w:r>
      <w:r w:rsidRPr="6C2A127F" w:rsidR="63B0C8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Scarlett on the offences and defences related to the situation </w:t>
      </w:r>
      <w:r w:rsidRPr="6C2A127F" w:rsidR="20A28F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will be answered will be by firstly, discussing each offence that she ha</w:t>
      </w:r>
      <w:r w:rsidRPr="6C2A127F" w:rsidR="6978B3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6C2A127F" w:rsidR="20A28F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committed, then explaining any defences that may be available to her</w:t>
      </w:r>
      <w:r w:rsidRPr="6C2A127F" w:rsidR="387981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finally </w:t>
      </w:r>
      <w:r w:rsidRPr="6C2A127F" w:rsidR="387981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advising</w:t>
      </w:r>
      <w:r w:rsidRPr="6C2A127F" w:rsidR="387981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Scarlett on what she should do.</w:t>
      </w:r>
    </w:p>
    <w:p w:rsidR="17F8C1FD" w:rsidP="6C2A127F" w:rsidRDefault="17F8C1FD" w14:paraId="0E79163C" w14:textId="6E7F1C2F">
      <w:pPr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C2A127F" w:rsidR="17F8C1FD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Offences</w:t>
      </w:r>
    </w:p>
    <w:p w:rsidR="7C396D7C" w:rsidP="6C2A127F" w:rsidRDefault="7C396D7C" w14:paraId="2DAAC345" w14:textId="0C6055A1">
      <w:p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7C396D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first offence that Scarlett has committed is battery. This occurred when Scarlett repeatedly kicked Daisy after she had been pushed to the ground.</w:t>
      </w:r>
      <w:r w:rsidRPr="6C2A127F" w:rsidR="0F290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definition of battery comes from the case of </w:t>
      </w:r>
      <w:r w:rsidRPr="6C2A127F" w:rsidR="1F370F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6C2A127F" w:rsidR="0F290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 v Rolfe</w:t>
      </w:r>
      <w:r w:rsidRPr="6C2A127F" w:rsidR="628A1B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6C2A127F" w:rsidR="0F290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(1952) which </w:t>
      </w:r>
      <w:r w:rsidRPr="6C2A127F" w:rsidR="0F290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states</w:t>
      </w:r>
      <w:r w:rsidRPr="6C2A127F" w:rsidR="0F2900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battery is the intentional or reckless infliction of unlawful personal violence </w:t>
      </w:r>
      <w:r w:rsidRPr="6C2A127F" w:rsidR="340A26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 a victim.</w:t>
      </w:r>
      <w:r w:rsidRPr="6C2A127F" w:rsidR="7C396D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C2A127F" w:rsidR="14A98B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actus reus is met because Scarlett injured Daisy unlawfully</w:t>
      </w:r>
      <w:r w:rsidRPr="6C2A127F" w:rsidR="0A0D8A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the</w:t>
      </w:r>
      <w:r w:rsidRPr="6C2A127F" w:rsidR="14A98B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men’s rea for battery is satisfied as Scarlett intentionally kicked </w:t>
      </w:r>
      <w:r w:rsidRPr="6C2A127F" w:rsidR="3B0769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Daisy while she was on the ground. Battery is </w:t>
      </w:r>
      <w:r w:rsidRPr="6C2A127F" w:rsidR="135C52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highlighted</w:t>
      </w:r>
      <w:r w:rsidRPr="6C2A127F" w:rsidR="3B0769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case of ‘R v Martin’ (1881), whereby the defendant </w:t>
      </w:r>
      <w:r w:rsidRPr="6C2A127F" w:rsidR="45D115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blocked exits of a theatre and turned off the lights, causing the audience to panic and rush to ge</w:t>
      </w:r>
      <w:r w:rsidRPr="6C2A127F" w:rsidR="59A28C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 out, leading to trampling and serious injuries being obtained.</w:t>
      </w:r>
    </w:p>
    <w:p w:rsidR="59A28CB0" w:rsidP="6C2A127F" w:rsidRDefault="59A28CB0" w14:paraId="55A6686A" w14:textId="4EBB1F7B">
      <w:p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59A28C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Scarlett also committed the offence of battery occasioning grievous bodily harm as Daisy suffered a broken rib due to the incident.</w:t>
      </w:r>
      <w:r w:rsidRPr="6C2A127F" w:rsidR="067AE3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definition of this comes from section eighteen of the Offences Against the Persons Act (1</w:t>
      </w:r>
      <w:r w:rsidRPr="6C2A127F" w:rsidR="2488F1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861</w:t>
      </w:r>
      <w:r w:rsidRPr="6C2A127F" w:rsidR="067AE3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); the unlawful and </w:t>
      </w:r>
      <w:r w:rsidRPr="6C2A127F" w:rsidR="50913E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malicious wounding, or causation of grievous bodily harm to a person, with intent</w:t>
      </w:r>
      <w:r w:rsidRPr="6C2A127F" w:rsidR="0AD782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actus reus is satisfied in this scenario is satisfied as the injuries Daisy sustained were </w:t>
      </w:r>
      <w:r w:rsidRPr="6C2A127F" w:rsidR="2506C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malicious, and as seen in the case of ‘R v Wood’ (1830), a broken rib, being a significant bone, can constitute grievous bodily harm. The men’s rea is also sati</w:t>
      </w:r>
      <w:r w:rsidRPr="6C2A127F" w:rsidR="7233B9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sfied</w:t>
      </w:r>
      <w:r w:rsidRPr="6C2A127F" w:rsidR="2506C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</w:t>
      </w:r>
      <w:r w:rsidRPr="6C2A127F" w:rsidR="53FF88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this case</w:t>
      </w:r>
      <w:r w:rsidRPr="6C2A127F" w:rsidR="648770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bookmarkStart w:name="_Int_1l4yzpYx" w:id="56320172"/>
      <w:r w:rsidRPr="6C2A127F" w:rsidR="648770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due to the fact that</w:t>
      </w:r>
      <w:bookmarkEnd w:id="56320172"/>
      <w:r w:rsidRPr="6C2A127F" w:rsidR="648770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Scarlett had intent to injure Daisy, and these actions led to </w:t>
      </w:r>
      <w:r w:rsidRPr="6C2A127F" w:rsidR="4F75F5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Daisy sustaining a broken rib.</w:t>
      </w:r>
    </w:p>
    <w:p w:rsidR="612A9EB7" w:rsidP="6C2A127F" w:rsidRDefault="612A9EB7" w14:paraId="36C44FE3" w14:textId="12E5B378">
      <w:pPr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612A9E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Considering Daisy suffered notable bruising</w:t>
      </w:r>
      <w:r w:rsidRPr="6C2A127F" w:rsidR="25F35F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down the side of her body, Scarlett has also committed assault occasioning actual bodily harm</w:t>
      </w:r>
      <w:r w:rsidRPr="6C2A127F" w:rsidR="77FC3C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C2A127F" w:rsidR="015F5E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Assault occasioning actual bodily harm comes under section forty-seven of the Offences Against the Persons Act</w:t>
      </w:r>
      <w:r w:rsidRPr="6C2A127F" w:rsidR="6B3F5E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(1861) and is defined as an intentional or reckless assault of another person, </w:t>
      </w:r>
      <w:r w:rsidRPr="6C2A127F" w:rsidR="5D8481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causing</w:t>
      </w:r>
      <w:r w:rsidRPr="6C2A127F" w:rsidR="6B3F5E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actual bodily harm (Crown Prosecution Service, </w:t>
      </w:r>
      <w:r w:rsidRPr="6C2A127F" w:rsidR="46827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2024</w:t>
      </w:r>
      <w:r w:rsidRPr="6C2A127F" w:rsidR="48F6C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6C2A127F" w:rsidR="468276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).</w:t>
      </w:r>
      <w:r w:rsidRPr="6C2A127F" w:rsidR="687F52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Scarlett satisfies the actus reus as she has caused actual bodily harm due to</w:t>
      </w:r>
      <w:r w:rsidRPr="6C2A127F" w:rsidR="7B7DD3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assaulting Daisy, and the men’s rea can be met because Scarlett intentionally injured Daisy.</w:t>
      </w:r>
      <w:r w:rsidRPr="6C2A127F" w:rsidR="576B39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 example of assault occasioning actual bodily harm can be seen in the case of ‘R v Brown (1994); a group of men partook in sadomasochistic </w:t>
      </w:r>
      <w:r w:rsidRPr="6C2A127F" w:rsidR="5F33C3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sexual acts, resulting in injuries to the victims sufficient for actual bodily harm.</w:t>
      </w:r>
    </w:p>
    <w:p w:rsidR="0A0A1E05" w:rsidP="6C2A127F" w:rsidRDefault="0A0A1E05" w14:paraId="24C22E4C" w14:textId="604A29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0A0A1E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Scarlett could have also committed the offence of murder since, after being pushed and </w:t>
      </w:r>
      <w:r w:rsidRPr="6C2A127F" w:rsidR="564E0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struck by her, Leo </w:t>
      </w:r>
      <w:bookmarkStart w:name="_Int_BAFvfR0n" w:id="1144835283"/>
      <w:r w:rsidRPr="6C2A127F" w:rsidR="564E0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fell down</w:t>
      </w:r>
      <w:bookmarkEnd w:id="1144835283"/>
      <w:r w:rsidRPr="6C2A127F" w:rsidR="564E0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hit his </w:t>
      </w:r>
      <w:r w:rsidRPr="6C2A127F" w:rsidR="74DC02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head and</w:t>
      </w:r>
      <w:r w:rsidRPr="6C2A127F" w:rsidR="564E0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pronounced dead at the scene.</w:t>
      </w:r>
      <w:r w:rsidRPr="6C2A127F" w:rsidR="5A50E7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Unlike other offences discussed, murder is a common law offence and is defined </w:t>
      </w:r>
      <w:r w:rsidRPr="6C2A127F" w:rsidR="280107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a sane person unlawfully kills another human being under the King’s peace with the in</w:t>
      </w:r>
      <w:r w:rsidRPr="6C2A127F" w:rsidR="1C3A3D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tent to </w:t>
      </w:r>
      <w:r w:rsidRPr="6C2A127F" w:rsidR="367CB0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cause either</w:t>
      </w:r>
      <w:r w:rsidRPr="6C2A127F" w:rsidR="1C3A3D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death or grievous bodily harm (Crown Prosecution Service, 2024b).</w:t>
      </w:r>
      <w:r w:rsidRPr="6C2A127F" w:rsidR="39ABEA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C2A127F" w:rsidR="41B730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actus reus for murder is met by Scarlett as she unlawfully caused the death of Leo, not during a period of war, and the men’s rea is satis</w:t>
      </w:r>
      <w:r w:rsidRPr="6C2A127F" w:rsidR="6B573A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fied as she had intention to cause grievous bodily harm by hitting and pushing Leo. A case whereby it is shown that the intent to cause grievous bodily harm</w:t>
      </w:r>
      <w:r w:rsidRPr="6C2A127F" w:rsidR="005B5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</w:t>
      </w:r>
      <w:r w:rsidRPr="6C2A127F" w:rsidR="005B5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constitute</w:t>
      </w:r>
      <w:r w:rsidRPr="6C2A127F" w:rsidR="005B54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men’s rea for murder is ‘R v Vickers’ (1957); the defendant broke into the victim’s home and attacked her</w:t>
      </w:r>
      <w:r w:rsidRPr="6C2A127F" w:rsidR="4A9EB3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which caused her death. Another key case is ‘R v Cunningham’ (1982) in which the defendant </w:t>
      </w:r>
      <w:r w:rsidRPr="6C2A127F" w:rsidR="1FF7BE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struck the victim continually with a chair, causing death</w:t>
      </w:r>
      <w:r w:rsidRPr="6C2A127F" w:rsidR="28F7D1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although the defendant pleaded guilty to manslaughter, they were </w:t>
      </w:r>
      <w:bookmarkStart w:name="_Int_dtmPTO7k" w:id="1943869569"/>
      <w:r w:rsidRPr="6C2A127F" w:rsidR="28F7D1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ultimately</w:t>
      </w:r>
      <w:r w:rsidRPr="6C2A127F" w:rsidR="28F7D1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convicted</w:t>
      </w:r>
      <w:bookmarkEnd w:id="1943869569"/>
      <w:r w:rsidRPr="6C2A127F" w:rsidR="28F7D1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murder.</w:t>
      </w:r>
    </w:p>
    <w:p w:rsidR="08C3677A" w:rsidP="6C2A127F" w:rsidRDefault="08C3677A" w14:paraId="7D8DC4B1" w14:textId="277B1A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08C367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However, depending on the defence, Scarlett may instead be convicted of unlawful act manslaughter</w:t>
      </w:r>
      <w:r w:rsidRPr="6C2A127F" w:rsidR="70D2B1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which is constructed from a lesser offence, such as battery</w:t>
      </w:r>
      <w:r w:rsidRPr="6C2A127F" w:rsidR="6432D6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The actus reus is</w:t>
      </w:r>
      <w:r w:rsidRPr="6C2A127F" w:rsidR="0AB42F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clearly met, as Leo died as a result of Scarlett’s actions, but it could be argued that the men’s rea for murder is not sati</w:t>
      </w:r>
      <w:r w:rsidRPr="6C2A127F" w:rsidR="5369BE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sfied as Scarlett had no intention of killing Leo, and using certain defences, it may not matter that she had intention to </w:t>
      </w:r>
      <w:r w:rsidRPr="6C2A127F" w:rsidR="029516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inflict grievous bodily harm. </w:t>
      </w:r>
      <w:r w:rsidRPr="6C2A127F" w:rsidR="6F8354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the case of ‘A-G’s Reference (NO.3 of 1994)’ (1998), the defendant was convicted of manslaughter after stabbing a </w:t>
      </w:r>
      <w:r w:rsidRPr="6C2A127F" w:rsidR="4402DC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woman</w:t>
      </w:r>
      <w:r w:rsidRPr="6C2A127F" w:rsidR="6F8354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abdomen whi</w:t>
      </w:r>
      <w:r w:rsidRPr="6C2A127F" w:rsidR="5CFC14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 </w:t>
      </w:r>
      <w:r w:rsidRPr="6C2A127F" w:rsidR="5E041E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she was pregnant, resulting in the baby’s death after being prematurely born. Another case of </w:t>
      </w:r>
      <w:r w:rsidRPr="6C2A127F" w:rsidR="2E1974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manslaughter is ‘R v Franklin’ (1883); the defendant stole a box and disposed it in the sea, which hit a person on the head resulting in </w:t>
      </w:r>
      <w:r w:rsidRPr="6C2A127F" w:rsidR="2E1974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their</w:t>
      </w:r>
      <w:r w:rsidRPr="6C2A127F" w:rsidR="2E1974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death.</w:t>
      </w:r>
    </w:p>
    <w:p w:rsidR="078AD2A1" w:rsidP="6C2A127F" w:rsidRDefault="078AD2A1" w14:paraId="42777B77" w14:textId="687681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078AD2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final offence Scarlett has committed is child destruction as Daisy, being pregnant, had lost her baby due to the altercation</w:t>
      </w:r>
      <w:r w:rsidRPr="6C2A127F" w:rsidR="1EDDE1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Defined under section one of the Infant Life (Preservation) Act (1929), child destruction is the </w:t>
      </w:r>
      <w:r w:rsidRPr="6C2A127F" w:rsidR="64CB54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destruction of the life of a child capable of being born alive before becoming independent of its mother, with intent. Scarlett meets </w:t>
      </w:r>
      <w:r w:rsidRPr="6C2A127F" w:rsidR="18280D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actus reus of the offence as she </w:t>
      </w:r>
      <w:r w:rsidRPr="6C2A127F" w:rsidR="18280D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 responsible for</w:t>
      </w:r>
      <w:r w:rsidRPr="6C2A127F" w:rsidR="18280D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loss of the foetus with no prior danger to potential life, and the men’s rea is sat</w:t>
      </w:r>
      <w:r w:rsidRPr="6C2A127F" w:rsidR="613765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isfied as she intentionally injured Daisy, which led to the miscarriage. In the case of </w:t>
      </w:r>
      <w:r w:rsidRPr="6C2A127F" w:rsidR="60A2B1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‘R v Dennis’ (2006), the defendant assaulted a pregnant woman who then gave birth to a stillborn baby as a result</w:t>
      </w:r>
      <w:r w:rsidRPr="6C2A127F" w:rsidR="4A7B6A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Similarly, in the case of ‘R v </w:t>
      </w:r>
      <w:r w:rsidRPr="6C2A127F" w:rsidR="4A7B6A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Campeanu</w:t>
      </w:r>
      <w:r w:rsidRPr="6C2A127F" w:rsidR="4A7B6A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 (2020), the defendant caused the destruction of a foetus after he killed his pregnant partner with scissors</w:t>
      </w:r>
      <w:r w:rsidRPr="6C2A127F" w:rsidR="2B591B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B591B57" w:rsidP="6C2A127F" w:rsidRDefault="2B591B57" w14:paraId="48333BE7" w14:textId="4D3BCF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C2A127F" w:rsidR="2B591B57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Defences</w:t>
      </w:r>
    </w:p>
    <w:p w:rsidR="3493E054" w:rsidP="6C2A127F" w:rsidRDefault="3493E054" w14:paraId="145284B2" w14:textId="2FDF7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3493E0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One defence that Scarlett may be able to utilise is insanity. The </w:t>
      </w:r>
      <w:r w:rsidRPr="6C2A127F" w:rsidR="3493E0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M’Naghten</w:t>
      </w:r>
      <w:r w:rsidRPr="6C2A127F" w:rsidR="3493E0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Rule states t</w:t>
      </w:r>
      <w:r w:rsidRPr="6C2A127F" w:rsidR="664E1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hat to rely on the defence of insanity, the defence must prove that either the defendant was suffering from disease of the mind, they did not know the nature </w:t>
      </w:r>
      <w:r w:rsidRPr="6C2A127F" w:rsidR="3416F2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the act, or that they were not aware that the act was wrong (Sinnott-Armstrong and Levy, 2011). Scarlett </w:t>
      </w:r>
      <w:r w:rsidRPr="6C2A127F" w:rsidR="7461E1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may have been suffering from a disease of the mind as she had voices in her head telling her to hit Daisy</w:t>
      </w:r>
      <w:r w:rsidRPr="6C2A127F" w:rsidR="026760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; the National Health Service (2013) states that hearing voices is the most common halluci</w:t>
      </w:r>
      <w:r w:rsidRPr="6C2A127F" w:rsidR="6DC7E9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nation that schizophrenia patients suffer with. In the case of ‘Moore v State’ (2001)</w:t>
      </w:r>
      <w:r w:rsidRPr="6C2A127F" w:rsidR="661348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the defendant suffered from psychotic affective disorder and paranoid psychosis, and after shooting the victim in a bar and the judge </w:t>
      </w:r>
      <w:r w:rsidRPr="6C2A127F" w:rsidR="661348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failing to cla</w:t>
      </w:r>
      <w:r w:rsidRPr="6C2A127F" w:rsidR="37184A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rify</w:t>
      </w:r>
      <w:r w:rsidRPr="6C2A127F" w:rsidR="37184A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the defence of insanity could be used, the charge was dropped from murder to manslaughter. However, in the case of ‘R v Keal’ (2022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), the insanity defence was refused as the defendant was aware of their wrongdoing, despite suffering from 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numerous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mental health 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condit</w:t>
      </w:r>
      <w:r w:rsidRPr="6C2A127F" w:rsidR="00F6CD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ons</w:t>
      </w:r>
      <w:r w:rsidRPr="6C2A127F" w:rsidR="425591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B88F746" w:rsidP="6C2A127F" w:rsidRDefault="1B88F746" w14:paraId="7106C822" w14:textId="415590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1B88F7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Another defence Scarlett could possibly use is diminished responsibility; defined</w:t>
      </w:r>
      <w:r w:rsidRPr="6C2A127F" w:rsidR="304AD1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section two of the Homicide Act (1957) - a person cannot be convicted of murder if</w:t>
      </w:r>
      <w:r w:rsidRPr="6C2A127F" w:rsidR="30FD79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at the time of the killing, it can be proven that the defendant suffered from an abnormality of the mind, coming from a recognised mental health condition, and that it </w:t>
      </w:r>
      <w:r w:rsidRPr="6C2A127F" w:rsidR="197CEF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affected their ability to exercise self-control, make rational decisions, or</w:t>
      </w:r>
      <w:r w:rsidRPr="6C2A127F" w:rsidR="0293F9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understand their actions</w:t>
      </w:r>
      <w:r w:rsidRPr="6C2A127F" w:rsidR="78AA09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the abnormality must give an explanation for the defendant’s actions.</w:t>
      </w:r>
      <w:r w:rsidRPr="6C2A127F" w:rsidR="0293F9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C2A127F" w:rsidR="0293F9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 case of ‘R v Antoine’</w:t>
      </w:r>
      <w:r w:rsidRPr="6C2A127F" w:rsidR="48823E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(2000), the defendant stabbed the victim to death as a sacrifice to the devil, and psychiatrists determined that he suffered from paranoid </w:t>
      </w:r>
      <w:r w:rsidRPr="6C2A127F" w:rsidR="1F52DC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schizophrenia,</w:t>
      </w:r>
      <w:r w:rsidRPr="6C2A127F" w:rsidR="48823E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 a plea </w:t>
      </w:r>
      <w:r w:rsidRPr="6C2A127F" w:rsidR="1B4E5A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manslaughter was allowed due to diminished responsibility</w:t>
      </w:r>
      <w:r w:rsidRPr="6C2A127F" w:rsidR="33199C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In the case of ‘R v Brennan’ (2014), a manslaughter conviction was substituted after the murder conviction</w:t>
      </w:r>
      <w:r w:rsidRPr="6C2A127F" w:rsidR="601B8D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</w:t>
      </w:r>
      <w:r w:rsidRPr="6C2A127F" w:rsidR="601B8D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6C2A127F" w:rsidR="601B8D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eemed</w:t>
      </w:r>
      <w:r w:rsidRPr="6C2A127F" w:rsidR="601B8D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unsafe due to the forensic psychologists showing that the defendant had personality and mental health problems.</w:t>
      </w:r>
    </w:p>
    <w:p w:rsidR="4D1863CF" w:rsidP="6C2A127F" w:rsidRDefault="4D1863CF" w14:paraId="7DDFD16A" w14:textId="24E6E1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C2A127F" w:rsidR="4D1863C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Advice</w:t>
      </w:r>
    </w:p>
    <w:p w:rsidR="4D1863CF" w:rsidP="6C2A127F" w:rsidRDefault="4D1863CF" w14:paraId="05FEE99F" w14:textId="58609C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C2A127F" w:rsidR="4D1863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summary, Scarlett </w:t>
      </w:r>
      <w:r w:rsidRPr="6C2A127F" w:rsidR="67DD30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has committed an abundance of offences, namely</w:t>
      </w:r>
      <w:r w:rsidRPr="6C2A127F" w:rsidR="525926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battery occasioning grievous bodily harm, assault occasioning actual bodily harm, child des</w:t>
      </w:r>
      <w:r w:rsidRPr="6C2A127F" w:rsidR="5576F7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truction, and, depending on the defence, either murder or manslaughter. </w:t>
      </w:r>
      <w:r w:rsidRPr="6C2A127F" w:rsidR="3511D67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advice that should be given to Scarlett should be to </w:t>
      </w:r>
      <w:r w:rsidRPr="6C2A127F" w:rsidR="3DCA4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make use of either the defence of insanity or diminished </w:t>
      </w:r>
      <w:r w:rsidRPr="6C2A127F" w:rsidR="2EB4F2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responsibility and</w:t>
      </w:r>
      <w:r w:rsidRPr="6C2A127F" w:rsidR="3DCA4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plead guilty to manslaughter </w:t>
      </w:r>
      <w:bookmarkStart w:name="_Int_WnyJONw3" w:id="943601239"/>
      <w:r w:rsidRPr="6C2A127F" w:rsidR="3DCA4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order to</w:t>
      </w:r>
      <w:bookmarkEnd w:id="943601239"/>
      <w:r w:rsidRPr="6C2A127F" w:rsidR="3DCA4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reduce the murder conviction; </w:t>
      </w:r>
      <w:bookmarkStart w:name="_Int_wUPHPsYP" w:id="1695251694"/>
      <w:r w:rsidRPr="6C2A127F" w:rsidR="3DCA4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</w:t>
      </w:r>
      <w:r w:rsidRPr="6C2A127F" w:rsidR="4DAB80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rhaps diminished</w:t>
      </w:r>
      <w:bookmarkEnd w:id="1695251694"/>
      <w:r w:rsidRPr="6C2A127F" w:rsidR="4DAB80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responsibility would be more suitable in Scarlett’s situation.</w:t>
      </w:r>
    </w:p>
    <w:p w:rsidR="6C2A127F" w:rsidP="6C2A127F" w:rsidRDefault="6C2A127F" w14:paraId="3FAF3B64" w14:textId="716646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C2A127F" w:rsidP="6C2A127F" w:rsidRDefault="6C2A127F" w14:paraId="7E3CE837" w14:textId="4463E0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C2A127F" w:rsidP="6C2A127F" w:rsidRDefault="6C2A127F" w14:paraId="05B5DF53" w14:textId="74B9F3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C2A127F" w:rsidP="6C2A127F" w:rsidRDefault="6C2A127F" w14:paraId="1E8FCB97" w14:textId="05AF52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F7D4872" w:rsidP="6C2A127F" w:rsidRDefault="0F7D4872" w14:paraId="211DD955" w14:textId="12041F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6C2A127F" w:rsidR="0F7D4872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Reference List</w:t>
      </w:r>
    </w:p>
    <w:p w:rsidR="2D51AD16" w:rsidP="6C2A127F" w:rsidRDefault="2D51AD16" w14:paraId="2A0DB714" w14:textId="66724C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2D51AD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Crown Prosecution Service [CPS] (2024a) </w:t>
      </w:r>
      <w:r w:rsidRPr="6C2A127F" w:rsidR="2D51AD1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Offences against the Person, incorporating the </w:t>
      </w:r>
      <w:r w:rsidRPr="6C2A127F" w:rsidR="5AD9E8A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Charging Standard. </w:t>
      </w:r>
      <w:r w:rsidRPr="6C2A127F" w:rsidR="5AD9E8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8bdbb9b272b54d07">
        <w:r w:rsidRPr="6C2A127F" w:rsidR="5AD9E8A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https://www.cps.gov.uk/legal-guidance/offences-against-person-incorporating-charging-standard</w:t>
        </w:r>
      </w:hyperlink>
      <w:r w:rsidRPr="6C2A127F" w:rsidR="5AD9E8A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8 January 2025).</w:t>
      </w:r>
    </w:p>
    <w:p w:rsidR="5AD9E8AA" w:rsidP="6C2A127F" w:rsidRDefault="5AD9E8AA" w14:paraId="3011F828" w14:textId="7BC8AB89">
      <w:pPr>
        <w:pStyle w:val="Heading1"/>
        <w:suppressLineNumbers w:val="0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6C2A127F" w:rsidR="5AD9E8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Crown Prosecution Service [CPS] (2024b) </w:t>
      </w:r>
      <w:r w:rsidRPr="6C2A127F" w:rsidR="5AD9E8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Homicide: Murder, manslaughter, infanticide and causing or allowing the death or </w:t>
      </w:r>
      <w:r w:rsidRPr="6C2A127F" w:rsidR="5AD9E8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serious injury</w:t>
      </w:r>
      <w:r w:rsidRPr="6C2A127F" w:rsidR="5AD9E8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a child or vulnerable adult</w:t>
      </w:r>
      <w:r w:rsidRPr="6C2A127F" w:rsidR="70A556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C2A127F" w:rsidR="70A55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d82e7526562e4dcd">
        <w:r w:rsidRPr="6C2A127F" w:rsidR="70A556A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https://www.cps.gov.uk/legal-guidance/homicide-murder-manslaughter-infanticide-and-causing-or-allowing-death-or-serious</w:t>
        </w:r>
      </w:hyperlink>
      <w:r w:rsidRPr="6C2A127F" w:rsidR="70A55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8 January 2025).</w:t>
      </w:r>
    </w:p>
    <w:p w:rsidR="6C2A127F" w:rsidP="6C2A127F" w:rsidRDefault="6C2A127F" w14:paraId="08356A6B" w14:textId="682BE9FE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</w:p>
    <w:p w:rsidR="3743B3B7" w:rsidP="6C2A127F" w:rsidRDefault="3743B3B7" w14:paraId="0581744E" w14:textId="2673AA67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6C2A127F" w:rsidR="3743B3B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Homicide Act 1957, </w:t>
      </w:r>
      <w:r w:rsidRPr="6C2A127F" w:rsidR="3743B3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c. 11. Available at: </w:t>
      </w:r>
      <w:hyperlink r:id="R2a2bd061f4b141b9">
        <w:r w:rsidRPr="6C2A127F" w:rsidR="3743B3B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https://www.legislation.gov.uk/ukpga/Eliz2/5-6/11/contents</w:t>
        </w:r>
      </w:hyperlink>
      <w:r w:rsidRPr="6C2A127F" w:rsidR="3743B3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8 January 2025).</w:t>
      </w:r>
    </w:p>
    <w:p w:rsidR="1B122327" w:rsidP="6C2A127F" w:rsidRDefault="1B122327" w14:paraId="47A194EB" w14:textId="1AED5A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1B12232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Infant life (Preservation) Act 1929, </w:t>
      </w:r>
      <w:r w:rsidRPr="6C2A127F" w:rsidR="1B12232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c. 39. Available at: </w:t>
      </w:r>
      <w:hyperlink r:id="R756b79e6401f4ab8">
        <w:r w:rsidRPr="6C2A127F" w:rsidR="1B12232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https://www.legislation.gov.uk/ukpga/Geo5/19-20/34/contents</w:t>
        </w:r>
      </w:hyperlink>
      <w:r w:rsidRPr="6C2A127F" w:rsidR="1B12232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</w:t>
      </w:r>
      <w:r w:rsidRPr="6C2A127F" w:rsidR="7DEDAC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ber 2024).</w:t>
      </w:r>
    </w:p>
    <w:p w:rsidR="3DEFD58B" w:rsidP="6C2A127F" w:rsidRDefault="3DEFD58B" w14:paraId="5B000F1D" w14:textId="01D46B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6C2A127F" w:rsidR="3DEFD58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Offences Against the Persons Act 1861, </w:t>
      </w:r>
      <w:r w:rsidRPr="6C2A127F" w:rsidR="1CE751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c. 100. Available at: </w:t>
      </w:r>
      <w:hyperlink r:id="R40f1d942444a4d72">
        <w:r w:rsidRPr="6C2A127F" w:rsidR="1CE751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https://www.legislation.gov.uk/ukpga/Vict/24-25/100/contents</w:t>
        </w:r>
      </w:hyperlink>
      <w:r w:rsidRPr="6C2A127F" w:rsidR="1CE751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3FBBA68F" w:rsidP="6C2A127F" w:rsidRDefault="3FBBA68F" w14:paraId="7DD8A36E" w14:textId="1A7ACD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3FBBA6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Sinnott-Armstrong, W. and Levy, K. (2011) ‘Insanity Defences’, in </w:t>
      </w:r>
      <w:r w:rsidRPr="6C2A127F" w:rsidR="3FBBA6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Deigh</w:t>
      </w:r>
      <w:r w:rsidRPr="6C2A127F" w:rsidR="3FBBA6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6C2A127F" w:rsidR="0060B0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J. and </w:t>
      </w:r>
      <w:r w:rsidRPr="6C2A127F" w:rsidR="0060B0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Dolinko</w:t>
      </w:r>
      <w:r w:rsidRPr="6C2A127F" w:rsidR="0060B0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D. (eds) </w:t>
      </w:r>
      <w:r w:rsidRPr="6C2A127F" w:rsidR="0060B0C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The Oxford handbook of philosophy of criminal law. </w:t>
      </w:r>
      <w:r w:rsidRPr="6C2A127F" w:rsidR="0060B0C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Oxford: O</w:t>
      </w:r>
      <w:r w:rsidRPr="6C2A127F" w:rsidR="7DE070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xford University Press, pp. 299-334.</w:t>
      </w:r>
    </w:p>
    <w:p w:rsidR="6C2A127F" w:rsidP="6C2A127F" w:rsidRDefault="6C2A127F" w14:paraId="10374A8E" w14:textId="388385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066535DE" w14:textId="0EF6FE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40FAC878" w14:textId="01845D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417A0ECA" w14:textId="062694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13C50B98" w14:textId="0047C5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6D5D6D94" w14:textId="0CA987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5BC992FF" w14:textId="3037B8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3CE42179" w14:textId="4C1593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2668F2C3" w14:textId="31451A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54002BB3" w14:textId="278451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0F854A9E" w14:textId="63A714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6C2A127F" w:rsidP="6C2A127F" w:rsidRDefault="6C2A127F" w14:paraId="3B89F210" w14:textId="0D4866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07009D86" w:rsidP="6C2A127F" w:rsidRDefault="07009D86" w14:paraId="50914CE0" w14:textId="642840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single"/>
        </w:rPr>
      </w:pPr>
      <w:r w:rsidRPr="6C2A127F" w:rsidR="07009D86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single"/>
        </w:rPr>
        <w:t>Case Law Reference List</w:t>
      </w:r>
    </w:p>
    <w:p w:rsidR="07009D86" w:rsidP="6C2A127F" w:rsidRDefault="07009D86" w14:paraId="50D6360C" w14:textId="520F3F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‘A-G’s Reference (NO.3 of 1994)’ (1998)</w:t>
      </w:r>
      <w:r w:rsidRPr="6C2A127F" w:rsidR="1D166E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QB, 401,</w:t>
      </w: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07009D8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</w:t>
      </w:r>
      <w:r w:rsidRPr="6C2A127F" w:rsidR="07C6DC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vailable at: </w:t>
      </w:r>
      <w:hyperlink r:id="Rfd9321c3529949ae">
        <w:r w:rsidRPr="6C2A127F" w:rsidR="07C6DC2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07C6DC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6C2A127F" w:rsidR="49D108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4 December 2024).</w:t>
      </w:r>
    </w:p>
    <w:p w:rsidR="07009D86" w:rsidP="6C2A127F" w:rsidRDefault="07009D86" w14:paraId="465F9B15" w14:textId="1D5E73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‘Moore v State’ (2001)</w:t>
      </w:r>
      <w:r w:rsidRPr="6C2A127F" w:rsidR="7CF15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58E043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UKPC, 4, </w:t>
      </w:r>
      <w:r w:rsidRPr="6C2A127F" w:rsidR="7CF155B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7CF15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c512c58a65f04505">
        <w:r w:rsidRPr="6C2A127F" w:rsidR="7CF155B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7CF15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6C2A127F" w:rsidR="4BC8F6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8 January 2025</w:t>
      </w:r>
      <w:r w:rsidRPr="6C2A127F" w:rsidR="7CF155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).</w:t>
      </w:r>
    </w:p>
    <w:p w:rsidR="07009D86" w:rsidP="6C2A127F" w:rsidRDefault="07009D86" w14:paraId="43905E4A" w14:textId="1FA72E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Antoine’ (2000)</w:t>
      </w:r>
      <w:r w:rsidRPr="6C2A127F" w:rsidR="5BF76C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AC, 340,</w:t>
      </w:r>
      <w:r w:rsidRPr="6C2A127F" w:rsidR="797166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7971666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797166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f71941f0ebf54b23">
        <w:r w:rsidRPr="6C2A127F" w:rsidR="797166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797166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6C2A127F" w:rsidR="297B22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8 January 2025</w:t>
      </w:r>
      <w:r w:rsidRPr="6C2A127F" w:rsidR="797166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).</w:t>
      </w:r>
    </w:p>
    <w:p w:rsidR="07009D86" w:rsidP="6C2A127F" w:rsidRDefault="07009D86" w14:paraId="715F17CC" w14:textId="23E917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Brennan’ (2014)</w:t>
      </w:r>
      <w:r w:rsidRPr="6C2A127F" w:rsidR="7F2DA5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EWCA Crim, 2387,</w:t>
      </w:r>
      <w:r w:rsidRPr="6C2A127F" w:rsidR="5DB59B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5DB59BC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5DB59B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f6e1d92f96d84d4a">
        <w:r w:rsidRPr="6C2A127F" w:rsidR="5DB59BC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5DB59B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6C2A127F" w:rsidR="36F91E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8 January 2025</w:t>
      </w:r>
      <w:r w:rsidRPr="6C2A127F" w:rsidR="5DB59B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).</w:t>
      </w:r>
    </w:p>
    <w:p w:rsidR="07009D86" w:rsidP="6C2A127F" w:rsidRDefault="07009D86" w14:paraId="7B6BFFDE" w14:textId="30DEA5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Brown’ (1994)</w:t>
      </w:r>
      <w:r w:rsidRPr="6C2A127F" w:rsidR="309488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1 AC, </w:t>
      </w:r>
      <w:r w:rsidRPr="6C2A127F" w:rsidR="309488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212,</w:t>
      </w:r>
      <w:r w:rsidRPr="6C2A127F" w:rsidR="661BF7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661BF73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Lexis</w:t>
      </w:r>
      <w:r w:rsidRPr="6C2A127F" w:rsidR="661BF73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Plus UK. </w:t>
      </w:r>
      <w:r w:rsidRPr="6C2A127F" w:rsidR="661BF7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2d0ecbb197a84451">
        <w:r w:rsidRPr="6C2A127F" w:rsidR="661BF7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661BF7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176A36C9" w14:textId="304801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‘R v </w:t>
      </w: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Campeanu</w:t>
      </w: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’ (2020)</w:t>
      </w:r>
      <w:r w:rsidRPr="6C2A127F" w:rsidR="5334ED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246150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EWCA Crim, 362, </w:t>
      </w:r>
      <w:r w:rsidRPr="6C2A127F" w:rsidR="5334ED9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5334ED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fc95298d6fd64d74">
        <w:r w:rsidRPr="6C2A127F" w:rsidR="5334ED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5334ED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7021300E" w14:textId="20D9BB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Cunningham’ (1982)</w:t>
      </w:r>
      <w:r w:rsidRPr="6C2A127F" w:rsidR="48AE83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71C9465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AC, 566, </w:t>
      </w:r>
      <w:r w:rsidRPr="6C2A127F" w:rsidR="48AE83A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48AE83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c69ef31098024ab5">
        <w:r w:rsidRPr="6C2A127F" w:rsidR="48AE83A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48AE83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5DEA998F" w14:textId="0A476C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Dennis’ (2006)</w:t>
      </w:r>
      <w:r w:rsidRPr="6C2A127F" w:rsidR="6589BE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EWCA Crim, 2429,</w:t>
      </w:r>
      <w:r w:rsidRPr="6C2A127F" w:rsidR="1037EE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1037EE9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1037EE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becf94dc20d34bf4">
        <w:r w:rsidRPr="6C2A127F" w:rsidR="1037EE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1037EE9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3792349C" w14:textId="465C41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Franklin’ (1883)</w:t>
      </w:r>
      <w:r w:rsidRPr="6C2A127F" w:rsidR="21B0503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596FCB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15 Cox CC, 163,</w:t>
      </w:r>
      <w:r w:rsidRPr="6C2A127F" w:rsidR="6C78AE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6C78AEA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6C78AE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56826b88a5af42aa">
        <w:r w:rsidRPr="6C2A127F" w:rsidR="6C78AEA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6C78AE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69DF06C4" w14:textId="1D5520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Keal’ (2022)</w:t>
      </w:r>
      <w:r w:rsidRPr="6C2A127F" w:rsidR="64B6710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EWCA Crim, 341</w:t>
      </w:r>
      <w:r w:rsidRPr="6C2A127F" w:rsidR="079140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079140B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079140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2282264eca2943c2">
        <w:r w:rsidRPr="6C2A127F" w:rsidR="079140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079140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6C2A127F" w:rsidR="4C33256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8 January 2025</w:t>
      </w:r>
      <w:r w:rsidRPr="6C2A127F" w:rsidR="079140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).</w:t>
      </w:r>
    </w:p>
    <w:p w:rsidR="07009D86" w:rsidP="6C2A127F" w:rsidRDefault="07009D86" w14:paraId="30539F5E" w14:textId="2115E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Martin’ (1881)</w:t>
      </w:r>
      <w:r w:rsidRPr="6C2A127F" w:rsidR="13C221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8 QBD, 54,</w:t>
      </w:r>
      <w:r w:rsidRPr="6C2A127F" w:rsidR="7779F2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7779F2E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7779F2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620252a202c74700">
        <w:r w:rsidRPr="6C2A127F" w:rsidR="7779F2E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7779F2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1B2F4BE0" w14:textId="2E1B95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Vickers’ (1957)</w:t>
      </w:r>
      <w:r w:rsidRPr="6C2A127F" w:rsidR="13D0C3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2 QB, 664,</w:t>
      </w:r>
      <w:r w:rsidRPr="6C2A127F" w:rsidR="223CE6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223CE6D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Lexis Plus UK. </w:t>
      </w:r>
      <w:r w:rsidRPr="6C2A127F" w:rsidR="223CE6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23ec9e5b823243c4">
        <w:r w:rsidRPr="6C2A127F" w:rsidR="223CE6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223CE6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p w:rsidR="07009D86" w:rsidP="6C2A127F" w:rsidRDefault="07009D86" w14:paraId="4C909A4B" w14:textId="2B26EF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C2A127F" w:rsidR="07009D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‘R v Wood’ (1830)</w:t>
      </w:r>
      <w:r w:rsidRPr="6C2A127F" w:rsidR="535750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1BED33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4 C &amp; </w:t>
      </w:r>
      <w:r w:rsidRPr="6C2A127F" w:rsidR="1BED33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P, 381</w:t>
      </w:r>
      <w:r w:rsidRPr="6C2A127F" w:rsidR="1EE315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C2A127F" w:rsidR="1EE315F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Lexis</w:t>
      </w:r>
      <w:r w:rsidRPr="6C2A127F" w:rsidR="1EE315F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Plus UK. </w:t>
      </w:r>
      <w:r w:rsidRPr="6C2A127F" w:rsidR="1EE315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1c144a1720d147a0">
        <w:r w:rsidRPr="6C2A127F" w:rsidR="1EE315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https://librarysearch.uwtsd.ac.uk/permalink/44WHELF_UWTSD/upgrip/alma99100475802402421</w:t>
        </w:r>
      </w:hyperlink>
      <w:r w:rsidRPr="6C2A127F" w:rsidR="1EE315F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December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jh1Ffc2j6wg/u" int2:id="SknNbAOl">
      <int2:state int2:type="AugLoop_Text_Critique" int2:value="Rejected"/>
    </int2:textHash>
    <int2:textHash int2:hashCode="MjFuJsCmStMMqL" int2:id="sGwb5PlE">
      <int2:state int2:type="AugLoop_Text_Critique" int2:value="Rejected"/>
    </int2:textHash>
    <int2:bookmark int2:bookmarkName="_Int_BAFvfR0n" int2:invalidationBookmarkName="" int2:hashCode="BjHkvLYrc7/WOZ" int2:id="dPnybRYa">
      <int2:state int2:type="AugLoop_Text_Critique" int2:value="Rejected"/>
    </int2:bookmark>
    <int2:bookmark int2:bookmarkName="_Int_dtmPTO7k" int2:invalidationBookmarkName="" int2:hashCode="6MTeCC3JzWmVH9" int2:id="FfCUZOfl">
      <int2:state int2:type="AugLoop_Text_Critique" int2:value="Rejected"/>
    </int2:bookmark>
    <int2:bookmark int2:bookmarkName="_Int_WnyJONw3" int2:invalidationBookmarkName="" int2:hashCode="e0dMsLOcF3PXGS" int2:id="67kFIfRO">
      <int2:state int2:type="AugLoop_Text_Critique" int2:value="Rejected"/>
    </int2:bookmark>
    <int2:bookmark int2:bookmarkName="_Int_wUPHPsYP" int2:invalidationBookmarkName="" int2:hashCode="DKBFJN+hJJfICs" int2:id="mh7AVgZQ">
      <int2:state int2:type="AugLoop_Text_Critique" int2:value="Rejected"/>
    </int2:bookmark>
    <int2:bookmark int2:bookmarkName="_Int_1l4yzpYx" int2:invalidationBookmarkName="" int2:hashCode="v9fu1ddnFE+IM7" int2:id="8WlEXFL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808F61"/>
    <w:rsid w:val="002F6BE9"/>
    <w:rsid w:val="005B5468"/>
    <w:rsid w:val="0060B0C5"/>
    <w:rsid w:val="00F6CDE9"/>
    <w:rsid w:val="015F5EEC"/>
    <w:rsid w:val="01D59ECF"/>
    <w:rsid w:val="01E05542"/>
    <w:rsid w:val="02676052"/>
    <w:rsid w:val="0271A582"/>
    <w:rsid w:val="0293F945"/>
    <w:rsid w:val="029516E8"/>
    <w:rsid w:val="029CBA56"/>
    <w:rsid w:val="034574D5"/>
    <w:rsid w:val="03A2438B"/>
    <w:rsid w:val="0405D01C"/>
    <w:rsid w:val="045331CA"/>
    <w:rsid w:val="04561BF0"/>
    <w:rsid w:val="04E2A106"/>
    <w:rsid w:val="04EC5ACC"/>
    <w:rsid w:val="058359DF"/>
    <w:rsid w:val="05DB7DA7"/>
    <w:rsid w:val="06343A65"/>
    <w:rsid w:val="067AE3C2"/>
    <w:rsid w:val="07009D86"/>
    <w:rsid w:val="07133AB2"/>
    <w:rsid w:val="07561D31"/>
    <w:rsid w:val="078AD2A1"/>
    <w:rsid w:val="079140BA"/>
    <w:rsid w:val="07C6DC22"/>
    <w:rsid w:val="07CB42ED"/>
    <w:rsid w:val="081CB546"/>
    <w:rsid w:val="08C3677A"/>
    <w:rsid w:val="092D1954"/>
    <w:rsid w:val="09808F61"/>
    <w:rsid w:val="09E2D31C"/>
    <w:rsid w:val="0A0A1E05"/>
    <w:rsid w:val="0A0D8AF9"/>
    <w:rsid w:val="0A60271E"/>
    <w:rsid w:val="0A7F8612"/>
    <w:rsid w:val="0AB42FBF"/>
    <w:rsid w:val="0AD78253"/>
    <w:rsid w:val="0B98EBC2"/>
    <w:rsid w:val="0BF3F7FA"/>
    <w:rsid w:val="0C640B64"/>
    <w:rsid w:val="0C6D0FC1"/>
    <w:rsid w:val="0D7A63B5"/>
    <w:rsid w:val="0F290059"/>
    <w:rsid w:val="0F7D4872"/>
    <w:rsid w:val="0F7D9129"/>
    <w:rsid w:val="0FCE2EA7"/>
    <w:rsid w:val="0FF9B2AE"/>
    <w:rsid w:val="1037EE90"/>
    <w:rsid w:val="1086832B"/>
    <w:rsid w:val="10EDB5EB"/>
    <w:rsid w:val="10EF5661"/>
    <w:rsid w:val="1166BFAC"/>
    <w:rsid w:val="1295D3CB"/>
    <w:rsid w:val="129A51E9"/>
    <w:rsid w:val="12A4E3FA"/>
    <w:rsid w:val="12AC4912"/>
    <w:rsid w:val="135C5219"/>
    <w:rsid w:val="13C22141"/>
    <w:rsid w:val="13D0C35F"/>
    <w:rsid w:val="1409124D"/>
    <w:rsid w:val="1470D0A4"/>
    <w:rsid w:val="1489A039"/>
    <w:rsid w:val="14A98B3B"/>
    <w:rsid w:val="1605688D"/>
    <w:rsid w:val="172EF4CE"/>
    <w:rsid w:val="17F8C1FD"/>
    <w:rsid w:val="18280DA5"/>
    <w:rsid w:val="184CE977"/>
    <w:rsid w:val="19308DC3"/>
    <w:rsid w:val="197CEFEE"/>
    <w:rsid w:val="19A18C65"/>
    <w:rsid w:val="19C9DF80"/>
    <w:rsid w:val="1A5880FB"/>
    <w:rsid w:val="1B122327"/>
    <w:rsid w:val="1B4E5A85"/>
    <w:rsid w:val="1B88F746"/>
    <w:rsid w:val="1BED33D3"/>
    <w:rsid w:val="1C3A3D65"/>
    <w:rsid w:val="1CA1548C"/>
    <w:rsid w:val="1CE75186"/>
    <w:rsid w:val="1D166E50"/>
    <w:rsid w:val="1DE72ED8"/>
    <w:rsid w:val="1DF7D44B"/>
    <w:rsid w:val="1EDDE17A"/>
    <w:rsid w:val="1EE315F3"/>
    <w:rsid w:val="1F370F3D"/>
    <w:rsid w:val="1F52DCD9"/>
    <w:rsid w:val="1F944D6B"/>
    <w:rsid w:val="1FF7BEEC"/>
    <w:rsid w:val="20A28F87"/>
    <w:rsid w:val="21B0503A"/>
    <w:rsid w:val="223CE6D8"/>
    <w:rsid w:val="23FD3374"/>
    <w:rsid w:val="242092ED"/>
    <w:rsid w:val="244E713F"/>
    <w:rsid w:val="246150FD"/>
    <w:rsid w:val="2488F1C2"/>
    <w:rsid w:val="24D20A57"/>
    <w:rsid w:val="2506CE7E"/>
    <w:rsid w:val="255D1846"/>
    <w:rsid w:val="25F35FF7"/>
    <w:rsid w:val="26DD8B77"/>
    <w:rsid w:val="27F5CACC"/>
    <w:rsid w:val="2801079C"/>
    <w:rsid w:val="280FF8FA"/>
    <w:rsid w:val="284AF66D"/>
    <w:rsid w:val="288587C9"/>
    <w:rsid w:val="28F7D1F3"/>
    <w:rsid w:val="297B2210"/>
    <w:rsid w:val="29ADF493"/>
    <w:rsid w:val="2B591B57"/>
    <w:rsid w:val="2B8CAE1A"/>
    <w:rsid w:val="2C3A154E"/>
    <w:rsid w:val="2C8B440F"/>
    <w:rsid w:val="2CA26BA9"/>
    <w:rsid w:val="2D4F0F73"/>
    <w:rsid w:val="2D51AD16"/>
    <w:rsid w:val="2E0DDE4B"/>
    <w:rsid w:val="2E177A64"/>
    <w:rsid w:val="2E1974A6"/>
    <w:rsid w:val="2E2CED8F"/>
    <w:rsid w:val="2E325A56"/>
    <w:rsid w:val="2E44D1AA"/>
    <w:rsid w:val="2EB4F210"/>
    <w:rsid w:val="2FAFCE72"/>
    <w:rsid w:val="2FBDD038"/>
    <w:rsid w:val="304AD1E4"/>
    <w:rsid w:val="3094880F"/>
    <w:rsid w:val="30FD7926"/>
    <w:rsid w:val="32BF2613"/>
    <w:rsid w:val="32CE0C93"/>
    <w:rsid w:val="33199CF2"/>
    <w:rsid w:val="33DF4AF4"/>
    <w:rsid w:val="340A2655"/>
    <w:rsid w:val="3416F2BE"/>
    <w:rsid w:val="3493E054"/>
    <w:rsid w:val="349EAF31"/>
    <w:rsid w:val="3511D675"/>
    <w:rsid w:val="35754D74"/>
    <w:rsid w:val="357D6132"/>
    <w:rsid w:val="35DC3F4C"/>
    <w:rsid w:val="367CB007"/>
    <w:rsid w:val="36F91EB9"/>
    <w:rsid w:val="3706B23F"/>
    <w:rsid w:val="37184AA7"/>
    <w:rsid w:val="371F0751"/>
    <w:rsid w:val="3743B3B7"/>
    <w:rsid w:val="374FDB72"/>
    <w:rsid w:val="37C6C890"/>
    <w:rsid w:val="37CEE335"/>
    <w:rsid w:val="384811EC"/>
    <w:rsid w:val="387981DF"/>
    <w:rsid w:val="38DD2EAE"/>
    <w:rsid w:val="38E66528"/>
    <w:rsid w:val="39252598"/>
    <w:rsid w:val="39ABEA86"/>
    <w:rsid w:val="3B076953"/>
    <w:rsid w:val="3B367F44"/>
    <w:rsid w:val="3CA652E1"/>
    <w:rsid w:val="3DCA438B"/>
    <w:rsid w:val="3DEFD58B"/>
    <w:rsid w:val="3E753900"/>
    <w:rsid w:val="3F7B88D5"/>
    <w:rsid w:val="3FBBA68F"/>
    <w:rsid w:val="3FCC6594"/>
    <w:rsid w:val="3FCFD43F"/>
    <w:rsid w:val="41613032"/>
    <w:rsid w:val="41B7305A"/>
    <w:rsid w:val="41BEBDA1"/>
    <w:rsid w:val="41D4EFE3"/>
    <w:rsid w:val="41DFDE6F"/>
    <w:rsid w:val="425591F9"/>
    <w:rsid w:val="42931B5B"/>
    <w:rsid w:val="42C6BE79"/>
    <w:rsid w:val="434EFD5D"/>
    <w:rsid w:val="43E6E1E9"/>
    <w:rsid w:val="4402DCFA"/>
    <w:rsid w:val="4443211B"/>
    <w:rsid w:val="455EAEDA"/>
    <w:rsid w:val="4580947A"/>
    <w:rsid w:val="45D1151B"/>
    <w:rsid w:val="46827653"/>
    <w:rsid w:val="47B57C65"/>
    <w:rsid w:val="48319A06"/>
    <w:rsid w:val="484B65EA"/>
    <w:rsid w:val="487965CE"/>
    <w:rsid w:val="48823EB0"/>
    <w:rsid w:val="48AE83AC"/>
    <w:rsid w:val="48F6C505"/>
    <w:rsid w:val="48F6E6CA"/>
    <w:rsid w:val="491C2B5E"/>
    <w:rsid w:val="49D1085B"/>
    <w:rsid w:val="4A7B6A24"/>
    <w:rsid w:val="4A9EB3B6"/>
    <w:rsid w:val="4B313F14"/>
    <w:rsid w:val="4BC8F6B3"/>
    <w:rsid w:val="4BD663CC"/>
    <w:rsid w:val="4C33256B"/>
    <w:rsid w:val="4C9D3700"/>
    <w:rsid w:val="4D16F578"/>
    <w:rsid w:val="4D1863CF"/>
    <w:rsid w:val="4D34BE27"/>
    <w:rsid w:val="4D4B8EC2"/>
    <w:rsid w:val="4DAB80D4"/>
    <w:rsid w:val="4DCF6980"/>
    <w:rsid w:val="4ECA2C93"/>
    <w:rsid w:val="4F3A7DBB"/>
    <w:rsid w:val="4F3C6A33"/>
    <w:rsid w:val="4F4DB4E3"/>
    <w:rsid w:val="4F75F5CF"/>
    <w:rsid w:val="4FE0B4DA"/>
    <w:rsid w:val="4FF6B8F6"/>
    <w:rsid w:val="506D0C15"/>
    <w:rsid w:val="50913E07"/>
    <w:rsid w:val="51C4E7E7"/>
    <w:rsid w:val="51D67901"/>
    <w:rsid w:val="5259269C"/>
    <w:rsid w:val="52635DB8"/>
    <w:rsid w:val="52F87002"/>
    <w:rsid w:val="53179987"/>
    <w:rsid w:val="532B3BCD"/>
    <w:rsid w:val="5334ED90"/>
    <w:rsid w:val="535750C3"/>
    <w:rsid w:val="5369BE48"/>
    <w:rsid w:val="53E1C585"/>
    <w:rsid w:val="53FF88F9"/>
    <w:rsid w:val="5425506D"/>
    <w:rsid w:val="542F55A8"/>
    <w:rsid w:val="543CB5B3"/>
    <w:rsid w:val="5524149D"/>
    <w:rsid w:val="5576F749"/>
    <w:rsid w:val="55A9EE47"/>
    <w:rsid w:val="564E06BD"/>
    <w:rsid w:val="572C1F00"/>
    <w:rsid w:val="576B391A"/>
    <w:rsid w:val="582C1EE8"/>
    <w:rsid w:val="58E043FA"/>
    <w:rsid w:val="596C7149"/>
    <w:rsid w:val="596FCB6C"/>
    <w:rsid w:val="5987AB2C"/>
    <w:rsid w:val="59A28CB0"/>
    <w:rsid w:val="5A50E7CD"/>
    <w:rsid w:val="5AD9E8AA"/>
    <w:rsid w:val="5ADE5D3E"/>
    <w:rsid w:val="5BF76C60"/>
    <w:rsid w:val="5BF9790C"/>
    <w:rsid w:val="5C8A558C"/>
    <w:rsid w:val="5CFC145D"/>
    <w:rsid w:val="5D84817C"/>
    <w:rsid w:val="5DB59BC7"/>
    <w:rsid w:val="5E041E48"/>
    <w:rsid w:val="5E41E393"/>
    <w:rsid w:val="5F2EC393"/>
    <w:rsid w:val="5F33C3F6"/>
    <w:rsid w:val="5F5D7CAC"/>
    <w:rsid w:val="5FC4BDC1"/>
    <w:rsid w:val="601B8D7A"/>
    <w:rsid w:val="60A2B14E"/>
    <w:rsid w:val="60FC90AA"/>
    <w:rsid w:val="611E4524"/>
    <w:rsid w:val="612A9EB7"/>
    <w:rsid w:val="61376552"/>
    <w:rsid w:val="61D9BD72"/>
    <w:rsid w:val="6268B926"/>
    <w:rsid w:val="628A1B84"/>
    <w:rsid w:val="6294015D"/>
    <w:rsid w:val="6329707B"/>
    <w:rsid w:val="633B9FD3"/>
    <w:rsid w:val="635A684A"/>
    <w:rsid w:val="63B0C8D6"/>
    <w:rsid w:val="63C62167"/>
    <w:rsid w:val="6432D6A4"/>
    <w:rsid w:val="647DFE2C"/>
    <w:rsid w:val="648770C8"/>
    <w:rsid w:val="64B67108"/>
    <w:rsid w:val="64C15E4E"/>
    <w:rsid w:val="64CB5402"/>
    <w:rsid w:val="64D6E555"/>
    <w:rsid w:val="650BCF32"/>
    <w:rsid w:val="6519E18C"/>
    <w:rsid w:val="6589BEFE"/>
    <w:rsid w:val="661348E3"/>
    <w:rsid w:val="661BF735"/>
    <w:rsid w:val="664E1A29"/>
    <w:rsid w:val="6662F76B"/>
    <w:rsid w:val="66DEC8F7"/>
    <w:rsid w:val="6761B37F"/>
    <w:rsid w:val="678D1D36"/>
    <w:rsid w:val="67B77C7C"/>
    <w:rsid w:val="67DD30C6"/>
    <w:rsid w:val="683C830B"/>
    <w:rsid w:val="687F5244"/>
    <w:rsid w:val="69607B4B"/>
    <w:rsid w:val="6978B3C8"/>
    <w:rsid w:val="69A9D18F"/>
    <w:rsid w:val="6A3E71AA"/>
    <w:rsid w:val="6A970829"/>
    <w:rsid w:val="6B3F5EA6"/>
    <w:rsid w:val="6B573A77"/>
    <w:rsid w:val="6B894429"/>
    <w:rsid w:val="6BB58A6A"/>
    <w:rsid w:val="6BD42815"/>
    <w:rsid w:val="6C2A127F"/>
    <w:rsid w:val="6C78AEA5"/>
    <w:rsid w:val="6D698CE8"/>
    <w:rsid w:val="6DC7E981"/>
    <w:rsid w:val="6DDE4A8D"/>
    <w:rsid w:val="6E0BBE6C"/>
    <w:rsid w:val="6F359E69"/>
    <w:rsid w:val="6F83544B"/>
    <w:rsid w:val="6FC6FB53"/>
    <w:rsid w:val="703F53CA"/>
    <w:rsid w:val="7076F14E"/>
    <w:rsid w:val="70878567"/>
    <w:rsid w:val="70A556AF"/>
    <w:rsid w:val="70A6B387"/>
    <w:rsid w:val="70D2B1A7"/>
    <w:rsid w:val="71C9465E"/>
    <w:rsid w:val="7233B921"/>
    <w:rsid w:val="72C54946"/>
    <w:rsid w:val="72CFFBBA"/>
    <w:rsid w:val="73F9ACCF"/>
    <w:rsid w:val="7402B235"/>
    <w:rsid w:val="7461E158"/>
    <w:rsid w:val="74DC02BD"/>
    <w:rsid w:val="756CFE40"/>
    <w:rsid w:val="757A1D28"/>
    <w:rsid w:val="7770AD72"/>
    <w:rsid w:val="7779F2EC"/>
    <w:rsid w:val="77FC3C0A"/>
    <w:rsid w:val="7804FBD8"/>
    <w:rsid w:val="78774825"/>
    <w:rsid w:val="78AA0933"/>
    <w:rsid w:val="7971666D"/>
    <w:rsid w:val="7B6135BE"/>
    <w:rsid w:val="7B7DD311"/>
    <w:rsid w:val="7C1D248E"/>
    <w:rsid w:val="7C396D7C"/>
    <w:rsid w:val="7C6623DD"/>
    <w:rsid w:val="7CF155BD"/>
    <w:rsid w:val="7D4F9716"/>
    <w:rsid w:val="7D7BDE69"/>
    <w:rsid w:val="7D99962F"/>
    <w:rsid w:val="7D9A0241"/>
    <w:rsid w:val="7DE070F9"/>
    <w:rsid w:val="7DEDACB8"/>
    <w:rsid w:val="7F0FF4A9"/>
    <w:rsid w:val="7F2DA554"/>
    <w:rsid w:val="7F5D5D10"/>
    <w:rsid w:val="7FD2C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08F61"/>
  <w15:chartTrackingRefBased/>
  <w15:docId w15:val="{DB1DF898-6CBC-4704-901B-A7784BCB28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C2A127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C2A127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C2A127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C2A127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C2A127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C2A127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C2A127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C2A127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C2A127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C2A127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C2A127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C2A127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C2A127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C2A127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C2A127F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C2A127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C2A127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C2A127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C2A127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C2A127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C2A127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C2A127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C2A127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C2A127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C2A127F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C2A127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C2A127F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C2A127F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ps.gov.uk/legal-guidance/offences-against-person-incorporating-charging-standard" TargetMode="External" Id="R8bdbb9b272b54d07" /><Relationship Type="http://schemas.openxmlformats.org/officeDocument/2006/relationships/hyperlink" Target="https://www.cps.gov.uk/legal-guidance/homicide-murder-manslaughter-infanticide-and-causing-or-allowing-death-or-serious" TargetMode="External" Id="Rd82e7526562e4dcd" /><Relationship Type="http://schemas.openxmlformats.org/officeDocument/2006/relationships/hyperlink" Target="https://www.legislation.gov.uk/ukpga/Eliz2/5-6/11/contents" TargetMode="External" Id="R2a2bd061f4b141b9" /><Relationship Type="http://schemas.openxmlformats.org/officeDocument/2006/relationships/hyperlink" Target="https://www.legislation.gov.uk/ukpga/Geo5/19-20/34/contents" TargetMode="External" Id="R756b79e6401f4ab8" /><Relationship Type="http://schemas.openxmlformats.org/officeDocument/2006/relationships/hyperlink" Target="https://www.legislation.gov.uk/ukpga/Vict/24-25/100/contents" TargetMode="External" Id="R40f1d942444a4d72" /><Relationship Type="http://schemas.openxmlformats.org/officeDocument/2006/relationships/hyperlink" Target="https://librarysearch.uwtsd.ac.uk/permalink/44WHELF_UWTSD/upgrip/alma99100475802402421" TargetMode="External" Id="Rfd9321c3529949ae" /><Relationship Type="http://schemas.openxmlformats.org/officeDocument/2006/relationships/hyperlink" Target="https://librarysearch.uwtsd.ac.uk/permalink/44WHELF_UWTSD/upgrip/alma99100475802402421" TargetMode="External" Id="Rc512c58a65f04505" /><Relationship Type="http://schemas.openxmlformats.org/officeDocument/2006/relationships/hyperlink" Target="https://librarysearch.uwtsd.ac.uk/permalink/44WHELF_UWTSD/upgrip/alma99100475802402421" TargetMode="External" Id="Rf71941f0ebf54b23" /><Relationship Type="http://schemas.openxmlformats.org/officeDocument/2006/relationships/hyperlink" Target="https://librarysearch.uwtsd.ac.uk/permalink/44WHELF_UWTSD/upgrip/alma99100475802402421" TargetMode="External" Id="Rf6e1d92f96d84d4a" /><Relationship Type="http://schemas.openxmlformats.org/officeDocument/2006/relationships/hyperlink" Target="https://librarysearch.uwtsd.ac.uk/permalink/44WHELF_UWTSD/upgrip/alma99100475802402421" TargetMode="External" Id="R2d0ecbb197a84451" /><Relationship Type="http://schemas.openxmlformats.org/officeDocument/2006/relationships/hyperlink" Target="https://librarysearch.uwtsd.ac.uk/permalink/44WHELF_UWTSD/upgrip/alma99100475802402421" TargetMode="External" Id="Rfc95298d6fd64d74" /><Relationship Type="http://schemas.openxmlformats.org/officeDocument/2006/relationships/hyperlink" Target="https://librarysearch.uwtsd.ac.uk/permalink/44WHELF_UWTSD/upgrip/alma99100475802402421" TargetMode="External" Id="Rc69ef31098024ab5" /><Relationship Type="http://schemas.openxmlformats.org/officeDocument/2006/relationships/hyperlink" Target="https://librarysearch.uwtsd.ac.uk/permalink/44WHELF_UWTSD/upgrip/alma99100475802402421" TargetMode="External" Id="Rbecf94dc20d34bf4" /><Relationship Type="http://schemas.openxmlformats.org/officeDocument/2006/relationships/hyperlink" Target="https://librarysearch.uwtsd.ac.uk/permalink/44WHELF_UWTSD/upgrip/alma99100475802402421" TargetMode="External" Id="R56826b88a5af42aa" /><Relationship Type="http://schemas.openxmlformats.org/officeDocument/2006/relationships/hyperlink" Target="https://librarysearch.uwtsd.ac.uk/permalink/44WHELF_UWTSD/upgrip/alma99100475802402421" TargetMode="External" Id="R2282264eca2943c2" /><Relationship Type="http://schemas.openxmlformats.org/officeDocument/2006/relationships/hyperlink" Target="https://librarysearch.uwtsd.ac.uk/permalink/44WHELF_UWTSD/upgrip/alma99100475802402421" TargetMode="External" Id="R620252a202c74700" /><Relationship Type="http://schemas.openxmlformats.org/officeDocument/2006/relationships/hyperlink" Target="https://librarysearch.uwtsd.ac.uk/permalink/44WHELF_UWTSD/upgrip/alma99100475802402421" TargetMode="External" Id="R23ec9e5b823243c4" /><Relationship Type="http://schemas.openxmlformats.org/officeDocument/2006/relationships/hyperlink" Target="https://librarysearch.uwtsd.ac.uk/permalink/44WHELF_UWTSD/upgrip/alma99100475802402421" TargetMode="External" Id="R1c144a1720d147a0" /><Relationship Type="http://schemas.microsoft.com/office/2020/10/relationships/intelligence" Target="intelligence2.xml" Id="Rd2c396d0e42441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2025-01-09T05:59:57.0086299Z</dcterms:created>
  <dcterms:modified xsi:type="dcterms:W3CDTF">2025-01-09T09:32:27.0304615Z</dcterms:modified>
  <dc:creator>Calan Wilkins (2400656)</dc:creator>
  <lastModifiedBy>Calan Wilkins (2400656)</lastModifiedBy>
</coreProperties>
</file>